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24" w:rsidRPr="00AD7A24" w:rsidRDefault="00AD7A24" w:rsidP="00AD7A24">
      <w:pPr>
        <w:spacing w:line="240" w:lineRule="auto"/>
        <w:jc w:val="right"/>
        <w:rPr>
          <w:rFonts w:ascii="Times New Roman" w:hAnsi="Times New Roman" w:cs="Times New Roman"/>
          <w:b/>
          <w:i/>
          <w:sz w:val="24"/>
          <w:szCs w:val="24"/>
          <w:u w:val="single"/>
        </w:rPr>
      </w:pPr>
      <w:bookmarkStart w:id="0" w:name="_Toc30449947"/>
      <w:r w:rsidRPr="00AD7A24">
        <w:rPr>
          <w:rFonts w:ascii="Times New Roman" w:hAnsi="Times New Roman" w:cs="Times New Roman"/>
          <w:b/>
          <w:i/>
          <w:sz w:val="24"/>
          <w:szCs w:val="24"/>
          <w:u w:val="single"/>
        </w:rPr>
        <w:t xml:space="preserve">Original Research Article </w:t>
      </w:r>
    </w:p>
    <w:p w:rsidR="00A43037" w:rsidRPr="00652CE0" w:rsidRDefault="00A43037" w:rsidP="00A43037">
      <w:pPr>
        <w:spacing w:line="240" w:lineRule="auto"/>
        <w:jc w:val="center"/>
        <w:rPr>
          <w:rFonts w:ascii="Times New Roman" w:hAnsi="Times New Roman" w:cs="Times New Roman"/>
          <w:b/>
          <w:sz w:val="24"/>
          <w:szCs w:val="24"/>
        </w:rPr>
      </w:pPr>
      <w:r w:rsidRPr="00652CE0">
        <w:rPr>
          <w:rFonts w:ascii="Times New Roman" w:hAnsi="Times New Roman" w:cs="Times New Roman"/>
          <w:b/>
          <w:sz w:val="24"/>
          <w:szCs w:val="24"/>
        </w:rPr>
        <w:t>PATHOGENICITY OF FUNGI SPECIES ASSOCIATED WITH THE SPOILAGE OF IRISH POTATO SOLD WITHIN BIRNIN KEBBI TOWN</w:t>
      </w:r>
    </w:p>
    <w:bookmarkEnd w:id="0"/>
    <w:p w:rsidR="00A6067C" w:rsidRDefault="00A6067C" w:rsidP="00A43037">
      <w:pPr>
        <w:spacing w:after="160" w:line="240" w:lineRule="auto"/>
        <w:rPr>
          <w:rFonts w:ascii="Times New Roman" w:hAnsi="Times New Roman" w:cs="Times New Roman"/>
          <w:b/>
          <w:bCs/>
          <w:sz w:val="24"/>
          <w:szCs w:val="24"/>
        </w:rPr>
      </w:pPr>
    </w:p>
    <w:p w:rsidR="00A6067C" w:rsidRDefault="00A6067C" w:rsidP="00A43037">
      <w:pPr>
        <w:spacing w:after="160" w:line="240" w:lineRule="auto"/>
        <w:rPr>
          <w:rFonts w:ascii="Times New Roman" w:hAnsi="Times New Roman" w:cs="Times New Roman"/>
          <w:b/>
          <w:bCs/>
          <w:sz w:val="24"/>
          <w:szCs w:val="24"/>
        </w:rPr>
      </w:pPr>
    </w:p>
    <w:p w:rsidR="00A43037" w:rsidRPr="00652CE0" w:rsidRDefault="00A43037" w:rsidP="00A43037">
      <w:pPr>
        <w:spacing w:after="160" w:line="240" w:lineRule="auto"/>
        <w:rPr>
          <w:rFonts w:ascii="Times New Roman" w:hAnsi="Times New Roman" w:cs="Times New Roman"/>
          <w:b/>
          <w:bCs/>
          <w:sz w:val="24"/>
          <w:szCs w:val="24"/>
        </w:rPr>
      </w:pPr>
      <w:r w:rsidRPr="00652CE0">
        <w:rPr>
          <w:rFonts w:ascii="Times New Roman" w:hAnsi="Times New Roman" w:cs="Times New Roman"/>
          <w:b/>
          <w:bCs/>
          <w:sz w:val="24"/>
          <w:szCs w:val="24"/>
        </w:rPr>
        <w:t>ABSTRACT</w:t>
      </w:r>
    </w:p>
    <w:p w:rsidR="00A43037" w:rsidRPr="00652CE0" w:rsidRDefault="00A43037" w:rsidP="00A43037">
      <w:pPr>
        <w:spacing w:after="0" w:line="240" w:lineRule="auto"/>
        <w:jc w:val="both"/>
        <w:rPr>
          <w:rFonts w:ascii="Times New Roman" w:eastAsia="Times New Roman" w:hAnsi="Times New Roman" w:cs="Times New Roman"/>
          <w:sz w:val="24"/>
          <w:szCs w:val="24"/>
        </w:rPr>
      </w:pPr>
      <w:r w:rsidRPr="00652CE0">
        <w:rPr>
          <w:rFonts w:ascii="Times New Roman" w:eastAsia="Times New Roman" w:hAnsi="Times New Roman" w:cs="Times New Roman"/>
          <w:sz w:val="24"/>
          <w:szCs w:val="24"/>
        </w:rPr>
        <w:t>Irish potatoes</w:t>
      </w:r>
      <w:r w:rsidRPr="00652CE0">
        <w:rPr>
          <w:rFonts w:ascii="Times New Roman" w:eastAsia="Times New Roman" w:hAnsi="Times New Roman" w:cs="Times New Roman"/>
          <w:i/>
          <w:sz w:val="24"/>
          <w:szCs w:val="24"/>
        </w:rPr>
        <w:t xml:space="preserve"> </w:t>
      </w:r>
      <w:r w:rsidRPr="00652CE0">
        <w:rPr>
          <w:rFonts w:ascii="Times New Roman" w:eastAsia="Times New Roman" w:hAnsi="Times New Roman" w:cs="Times New Roman"/>
          <w:sz w:val="24"/>
          <w:szCs w:val="24"/>
        </w:rPr>
        <w:t>(</w:t>
      </w:r>
      <w:r w:rsidRPr="00652CE0">
        <w:rPr>
          <w:rFonts w:ascii="Times New Roman" w:eastAsia="Times New Roman" w:hAnsi="Times New Roman" w:cs="Times New Roman"/>
          <w:i/>
          <w:sz w:val="24"/>
          <w:szCs w:val="24"/>
        </w:rPr>
        <w:t>Solanum tuberosum L</w:t>
      </w:r>
      <w:r w:rsidRPr="00652CE0">
        <w:rPr>
          <w:rFonts w:ascii="Times New Roman" w:eastAsia="Times New Roman" w:hAnsi="Times New Roman" w:cs="Times New Roman"/>
          <w:sz w:val="24"/>
          <w:szCs w:val="24"/>
        </w:rPr>
        <w:t xml:space="preserve">) are nourishing tubers, highly perishable and susceptible to microbial spoiling and waste due to a lack of adequate storage strategies. This study isolated and identified the fungus species responsible for </w:t>
      </w:r>
      <w:r w:rsidRPr="00652CE0">
        <w:rPr>
          <w:rFonts w:ascii="Times New Roman" w:eastAsia="Times New Roman" w:hAnsi="Times New Roman" w:cs="Times New Roman"/>
          <w:i/>
          <w:sz w:val="24"/>
          <w:szCs w:val="24"/>
        </w:rPr>
        <w:t>Solanum tuberosum</w:t>
      </w:r>
      <w:r w:rsidRPr="00652CE0">
        <w:rPr>
          <w:rFonts w:ascii="Times New Roman" w:eastAsia="Times New Roman" w:hAnsi="Times New Roman" w:cs="Times New Roman"/>
          <w:sz w:val="24"/>
          <w:szCs w:val="24"/>
        </w:rPr>
        <w:t xml:space="preserve"> rotting and determined the pathogenicity of each fugal isolate on healthy Irish potato tubers. Total of thirty (30) spoiled Irish potato tubers were collected from three (3) separate sellers: Badariya, Bello Way, and Gwadangaji areas of Birnin Kebbi. Serial dilution of the samples were performed and inoculated on sterile PDA medium using pour plate method of inoculation. The plates were incubated at room temperature (27</w:t>
      </w:r>
      <w:r w:rsidRPr="00652CE0">
        <w:rPr>
          <w:rFonts w:ascii="Times New Roman" w:eastAsia="Times New Roman" w:hAnsi="Times New Roman" w:cs="Times New Roman"/>
          <w:sz w:val="24"/>
          <w:szCs w:val="24"/>
          <w:vertAlign w:val="superscript"/>
        </w:rPr>
        <w:t>0</w:t>
      </w:r>
      <w:r w:rsidRPr="00652CE0">
        <w:rPr>
          <w:rFonts w:ascii="Times New Roman" w:eastAsia="Times New Roman" w:hAnsi="Times New Roman" w:cs="Times New Roman"/>
          <w:sz w:val="24"/>
          <w:szCs w:val="24"/>
        </w:rPr>
        <w:t xml:space="preserve">C) for six (6) days. The isolates were identified based on their macroscopic and microscopic characteristics. The total fungal count for Bello Way, Badariya, and Gwadangaji was 5.7 ± 4.05, 5.7 ± 3.52, and 5.0 ± 2.65 TFC/g, respectively. Mold isolates discovered were </w:t>
      </w:r>
      <w:r w:rsidRPr="00652CE0">
        <w:rPr>
          <w:rFonts w:ascii="Times New Roman" w:eastAsia="Times New Roman" w:hAnsi="Times New Roman" w:cs="Times New Roman"/>
          <w:i/>
          <w:sz w:val="24"/>
          <w:szCs w:val="24"/>
        </w:rPr>
        <w:t>Aspergillus niger</w:t>
      </w:r>
      <w:r w:rsidRPr="00652CE0">
        <w:rPr>
          <w:rFonts w:ascii="Times New Roman" w:eastAsia="Times New Roman" w:hAnsi="Times New Roman" w:cs="Times New Roman"/>
          <w:sz w:val="24"/>
          <w:szCs w:val="24"/>
        </w:rPr>
        <w:t xml:space="preserve"> 9 (39.13%),</w:t>
      </w:r>
      <w:r w:rsidRPr="00652CE0">
        <w:rPr>
          <w:rFonts w:ascii="Times New Roman" w:eastAsia="Times New Roman" w:hAnsi="Times New Roman" w:cs="Times New Roman"/>
          <w:i/>
          <w:sz w:val="24"/>
          <w:szCs w:val="24"/>
        </w:rPr>
        <w:t xml:space="preserve"> Fusarium solani</w:t>
      </w:r>
      <w:r w:rsidRPr="00652CE0">
        <w:rPr>
          <w:rFonts w:ascii="Times New Roman" w:eastAsia="Times New Roman" w:hAnsi="Times New Roman" w:cs="Times New Roman"/>
          <w:sz w:val="24"/>
          <w:szCs w:val="24"/>
        </w:rPr>
        <w:t xml:space="preserve"> 6 (26.09%), </w:t>
      </w:r>
      <w:r w:rsidRPr="00652CE0">
        <w:rPr>
          <w:rFonts w:ascii="Times New Roman" w:eastAsia="Times New Roman" w:hAnsi="Times New Roman" w:cs="Times New Roman"/>
          <w:i/>
          <w:sz w:val="24"/>
          <w:szCs w:val="24"/>
        </w:rPr>
        <w:t xml:space="preserve">Penicillium digitatum </w:t>
      </w:r>
      <w:r w:rsidRPr="00652CE0">
        <w:rPr>
          <w:rFonts w:ascii="Times New Roman" w:eastAsia="Times New Roman" w:hAnsi="Times New Roman" w:cs="Times New Roman"/>
          <w:sz w:val="24"/>
          <w:szCs w:val="24"/>
        </w:rPr>
        <w:t xml:space="preserve">4 (17.39%), </w:t>
      </w:r>
      <w:r w:rsidRPr="00652CE0">
        <w:rPr>
          <w:rFonts w:ascii="Times New Roman" w:eastAsia="Times New Roman" w:hAnsi="Times New Roman" w:cs="Times New Roman"/>
          <w:i/>
          <w:sz w:val="24"/>
          <w:szCs w:val="24"/>
        </w:rPr>
        <w:t>Rhizopus oryzae</w:t>
      </w:r>
      <w:r w:rsidRPr="00652CE0">
        <w:rPr>
          <w:rFonts w:ascii="Times New Roman" w:eastAsia="Times New Roman" w:hAnsi="Times New Roman" w:cs="Times New Roman"/>
          <w:sz w:val="24"/>
          <w:szCs w:val="24"/>
        </w:rPr>
        <w:t xml:space="preserve"> 1 (4.34%), and </w:t>
      </w:r>
      <w:r w:rsidRPr="00652CE0">
        <w:rPr>
          <w:rFonts w:ascii="Times New Roman" w:eastAsia="Times New Roman" w:hAnsi="Times New Roman" w:cs="Times New Roman"/>
          <w:i/>
          <w:sz w:val="24"/>
          <w:szCs w:val="24"/>
        </w:rPr>
        <w:t>Mucor spp</w:t>
      </w:r>
      <w:r w:rsidRPr="00652CE0">
        <w:rPr>
          <w:rFonts w:ascii="Times New Roman" w:eastAsia="Times New Roman" w:hAnsi="Times New Roman" w:cs="Times New Roman"/>
          <w:sz w:val="24"/>
          <w:szCs w:val="24"/>
        </w:rPr>
        <w:t xml:space="preserve"> 2 (8.70%). Among the other isolates, </w:t>
      </w:r>
      <w:r w:rsidRPr="00652CE0">
        <w:rPr>
          <w:rFonts w:ascii="Times New Roman" w:eastAsia="Times New Roman" w:hAnsi="Times New Roman" w:cs="Times New Roman"/>
          <w:i/>
          <w:sz w:val="24"/>
          <w:szCs w:val="24"/>
        </w:rPr>
        <w:t>Aspergillus niger</w:t>
      </w:r>
      <w:r w:rsidRPr="00652CE0">
        <w:rPr>
          <w:rFonts w:ascii="Times New Roman" w:eastAsia="Times New Roman" w:hAnsi="Times New Roman" w:cs="Times New Roman"/>
          <w:sz w:val="24"/>
          <w:szCs w:val="24"/>
        </w:rPr>
        <w:t xml:space="preserve"> had the highest frequency and percentage of 9 (39.13%). The five fungal isolates had varying average degrees of pathogenicity, with </w:t>
      </w:r>
      <w:r w:rsidRPr="00652CE0">
        <w:rPr>
          <w:rFonts w:ascii="Times New Roman" w:eastAsia="Times New Roman" w:hAnsi="Times New Roman" w:cs="Times New Roman"/>
          <w:i/>
          <w:sz w:val="24"/>
          <w:szCs w:val="24"/>
        </w:rPr>
        <w:t>Aspergillus niger</w:t>
      </w:r>
      <w:r w:rsidRPr="00652CE0">
        <w:rPr>
          <w:rFonts w:ascii="Times New Roman" w:eastAsia="Times New Roman" w:hAnsi="Times New Roman" w:cs="Times New Roman"/>
          <w:sz w:val="24"/>
          <w:szCs w:val="24"/>
        </w:rPr>
        <w:t xml:space="preserve"> causing the most extensive and rapid spoiling (6.8 cm), followed by </w:t>
      </w:r>
      <w:r w:rsidRPr="00652CE0">
        <w:rPr>
          <w:rFonts w:ascii="Times New Roman" w:eastAsia="Times New Roman" w:hAnsi="Times New Roman" w:cs="Times New Roman"/>
          <w:i/>
          <w:sz w:val="24"/>
          <w:szCs w:val="24"/>
        </w:rPr>
        <w:t>Fusarium solani</w:t>
      </w:r>
      <w:r w:rsidRPr="00652CE0">
        <w:rPr>
          <w:rFonts w:ascii="Times New Roman" w:eastAsia="Times New Roman" w:hAnsi="Times New Roman" w:cs="Times New Roman"/>
          <w:sz w:val="24"/>
          <w:szCs w:val="24"/>
        </w:rPr>
        <w:t xml:space="preserve"> (6.2 cm), </w:t>
      </w:r>
      <w:r w:rsidRPr="00652CE0">
        <w:rPr>
          <w:rFonts w:ascii="Times New Roman" w:eastAsia="Times New Roman" w:hAnsi="Times New Roman" w:cs="Times New Roman"/>
          <w:i/>
          <w:sz w:val="24"/>
          <w:szCs w:val="24"/>
        </w:rPr>
        <w:t>Penicillium digitatum</w:t>
      </w:r>
      <w:r w:rsidRPr="00652CE0">
        <w:rPr>
          <w:rFonts w:ascii="Times New Roman" w:eastAsia="Times New Roman" w:hAnsi="Times New Roman" w:cs="Times New Roman"/>
          <w:sz w:val="24"/>
          <w:szCs w:val="24"/>
        </w:rPr>
        <w:t xml:space="preserve"> (6.0 cm), </w:t>
      </w:r>
      <w:r w:rsidRPr="00652CE0">
        <w:rPr>
          <w:rFonts w:ascii="Times New Roman" w:eastAsia="Times New Roman" w:hAnsi="Times New Roman" w:cs="Times New Roman"/>
          <w:i/>
          <w:sz w:val="24"/>
          <w:szCs w:val="24"/>
        </w:rPr>
        <w:t>Mucor spp</w:t>
      </w:r>
      <w:r w:rsidRPr="00652CE0">
        <w:rPr>
          <w:rFonts w:ascii="Times New Roman" w:eastAsia="Times New Roman" w:hAnsi="Times New Roman" w:cs="Times New Roman"/>
          <w:sz w:val="24"/>
          <w:szCs w:val="24"/>
        </w:rPr>
        <w:t xml:space="preserve">. (4.6 cm), and </w:t>
      </w:r>
      <w:r w:rsidRPr="00652CE0">
        <w:rPr>
          <w:rFonts w:ascii="Times New Roman" w:eastAsia="Times New Roman" w:hAnsi="Times New Roman" w:cs="Times New Roman"/>
          <w:i/>
          <w:sz w:val="24"/>
          <w:szCs w:val="24"/>
        </w:rPr>
        <w:t>Rhizopus oryzae</w:t>
      </w:r>
      <w:r w:rsidRPr="00652CE0">
        <w:rPr>
          <w:rFonts w:ascii="Times New Roman" w:eastAsia="Times New Roman" w:hAnsi="Times New Roman" w:cs="Times New Roman"/>
          <w:sz w:val="24"/>
          <w:szCs w:val="24"/>
        </w:rPr>
        <w:t xml:space="preserve"> (4.5 cm). In conclusion, mold is responsible for the spoilage of Irish potatoes marketed within Birnin Kebbi; therefore, proper handling of potato tubers is required to mitigate fungal infection.</w:t>
      </w:r>
    </w:p>
    <w:p w:rsidR="00A43037" w:rsidRPr="00652CE0" w:rsidRDefault="00A43037" w:rsidP="00A43037">
      <w:pPr>
        <w:tabs>
          <w:tab w:val="left" w:pos="7740"/>
        </w:tabs>
        <w:spacing w:after="160" w:line="240" w:lineRule="auto"/>
        <w:jc w:val="both"/>
        <w:rPr>
          <w:rFonts w:ascii="Times New Roman" w:hAnsi="Times New Roman" w:cs="Times New Roman"/>
          <w:sz w:val="24"/>
          <w:szCs w:val="24"/>
        </w:rPr>
      </w:pPr>
      <w:r w:rsidRPr="00652CE0">
        <w:rPr>
          <w:rFonts w:ascii="Times New Roman" w:hAnsi="Times New Roman" w:cs="Times New Roman"/>
          <w:b/>
          <w:sz w:val="24"/>
          <w:szCs w:val="24"/>
        </w:rPr>
        <w:t>key words:</w:t>
      </w:r>
      <w:r w:rsidRPr="00652CE0">
        <w:rPr>
          <w:rFonts w:ascii="Times New Roman" w:hAnsi="Times New Roman" w:cs="Times New Roman"/>
          <w:sz w:val="24"/>
          <w:szCs w:val="24"/>
        </w:rPr>
        <w:t xml:space="preserve"> Irish potatoes, fungus species, isolates, pathogenicity, macroscopy and microscopy</w:t>
      </w:r>
    </w:p>
    <w:p w:rsidR="001967E8" w:rsidRPr="00652CE0" w:rsidRDefault="001967E8" w:rsidP="00A43037">
      <w:pPr>
        <w:spacing w:after="160" w:line="480" w:lineRule="auto"/>
        <w:jc w:val="both"/>
        <w:rPr>
          <w:rFonts w:ascii="Times New Roman" w:hAnsi="Times New Roman" w:cs="Times New Roman"/>
          <w:sz w:val="24"/>
          <w:szCs w:val="24"/>
        </w:rPr>
      </w:pPr>
      <w:r w:rsidRPr="00652CE0">
        <w:rPr>
          <w:rFonts w:ascii="Times New Roman" w:eastAsiaTheme="majorEastAsia" w:hAnsi="Times New Roman" w:cs="Times New Roman"/>
          <w:b/>
          <w:bCs/>
          <w:sz w:val="24"/>
          <w:szCs w:val="24"/>
        </w:rPr>
        <w:t>I</w:t>
      </w:r>
      <w:r w:rsidRPr="00652CE0">
        <w:rPr>
          <w:rFonts w:ascii="Times New Roman" w:hAnsi="Times New Roman" w:cs="Times New Roman"/>
          <w:b/>
          <w:sz w:val="24"/>
          <w:szCs w:val="24"/>
        </w:rPr>
        <w:t>NTRODUCTION</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Irish potatoes (</w:t>
      </w:r>
      <w:r w:rsidRPr="00652CE0">
        <w:rPr>
          <w:rStyle w:val="Emphasis"/>
        </w:rPr>
        <w:t>Solanum tuberosum</w:t>
      </w:r>
      <w:r w:rsidRPr="00652CE0">
        <w:t> L.) Nigeria, also known as Dankalin Turawa in Hausa, Anama Ebo in Yoruba, and Jiunu Bekia in Igbo, is a nutritional tuber that is highly perishable and prone to fungal spoilage and waste due to a lack of appropriate storage techniques </w:t>
      </w:r>
      <w:r w:rsidRPr="00652CE0">
        <w:rPr>
          <w:rStyle w:val="Strong"/>
          <w:rFonts w:eastAsia="Calibri"/>
          <w:b w:val="0"/>
        </w:rPr>
        <w:t>[1, 2]</w:t>
      </w:r>
      <w:r w:rsidRPr="00652CE0">
        <w:t>. Despite their nutritious value, tubers have a short storage life, usually less than four weeks in the tropics. Their skin is easily damaged during harvest and post-harvest handling, making the crops very susceptible to microbial deterioration </w:t>
      </w:r>
      <w:r w:rsidRPr="00652CE0">
        <w:rPr>
          <w:rStyle w:val="Strong"/>
          <w:rFonts w:eastAsia="Calibri"/>
          <w:b w:val="0"/>
        </w:rPr>
        <w:t>[3, 4, 5, 6]</w:t>
      </w:r>
      <w:r w:rsidRPr="00652CE0">
        <w:t>. Irish potatoes (</w:t>
      </w:r>
      <w:r w:rsidRPr="00652CE0">
        <w:rPr>
          <w:rStyle w:val="Emphasis"/>
        </w:rPr>
        <w:t>Solanum tuberosum</w:t>
      </w:r>
      <w:r w:rsidRPr="00652CE0">
        <w:t> L.) are a dicotyledonous annual herbaceous plant from the Solanaceae family </w:t>
      </w:r>
      <w:r w:rsidRPr="00652CE0">
        <w:rPr>
          <w:rStyle w:val="Strong"/>
          <w:rFonts w:eastAsia="Calibri"/>
          <w:b w:val="0"/>
        </w:rPr>
        <w:t>[7]</w:t>
      </w:r>
      <w:r w:rsidRPr="00652CE0">
        <w:t xml:space="preserve">. Irish potatoes are believed to have originated in the Andes highlands of South America, specifically Bolivia and Peru. It eventually spread across Europe in the sixteenth </w:t>
      </w:r>
      <w:r w:rsidRPr="00652CE0">
        <w:lastRenderedPageBreak/>
        <w:t>century. </w:t>
      </w:r>
      <w:r w:rsidRPr="00652CE0">
        <w:rPr>
          <w:rStyle w:val="Strong"/>
          <w:rFonts w:eastAsia="Calibri"/>
          <w:b w:val="0"/>
        </w:rPr>
        <w:t>[8]</w:t>
      </w:r>
      <w:r w:rsidRPr="00652CE0">
        <w:t> report that it was introduced to Africa in the nineteenth century. Irish potatoes were introduced to Nigeria by Europeans in the late nineteenth and early twentieth centuries, particularly by tin workers on the Jos Plateau. Jos Plateau, Kano, Zaria, Mambila, Biu, and Obudu highlands are the most major potato-producing areas in Nigeria </w:t>
      </w:r>
      <w:r w:rsidRPr="00652CE0">
        <w:rPr>
          <w:rStyle w:val="Strong"/>
          <w:rFonts w:eastAsia="Calibri"/>
          <w:b w:val="0"/>
        </w:rPr>
        <w:t>[7]</w:t>
      </w:r>
      <w:r w:rsidRPr="00652CE0">
        <w:t>.</w:t>
      </w:r>
    </w:p>
    <w:p w:rsidR="00A43037" w:rsidRPr="00652CE0" w:rsidRDefault="00A43037" w:rsidP="00A43037">
      <w:pPr>
        <w:pStyle w:val="ds-markdown-paragraph"/>
        <w:shd w:val="clear" w:color="auto" w:fill="FFFFFF"/>
        <w:spacing w:before="206" w:beforeAutospacing="0" w:after="206" w:afterAutospacing="0" w:line="480" w:lineRule="auto"/>
        <w:jc w:val="both"/>
        <w:rPr>
          <w:b/>
        </w:rPr>
      </w:pPr>
      <w:r w:rsidRPr="00652CE0">
        <w:t>About 95% of overall production of Irish potato originates from the Jos Plateau </w:t>
      </w:r>
      <w:r w:rsidRPr="00652CE0">
        <w:rPr>
          <w:rStyle w:val="Strong"/>
          <w:rFonts w:eastAsia="Calibri"/>
          <w:b w:val="0"/>
        </w:rPr>
        <w:t>[9]</w:t>
      </w:r>
      <w:r w:rsidRPr="00652CE0">
        <w:rPr>
          <w:b/>
        </w:rPr>
        <w:t> </w:t>
      </w:r>
      <w:r w:rsidRPr="00652CE0">
        <w:t>with high nutritional value, with tubers containing 14.2% carbohydrate, 4.7% protein, 5% ash, 0.7% fat, 0.8% fiber, 69% vitamin, 1% calcium, 14% iron, 6% magnesium, 8% phosphorus, 9% potassium, and 6% sodium </w:t>
      </w:r>
      <w:r w:rsidRPr="00652CE0">
        <w:rPr>
          <w:rStyle w:val="Strong"/>
          <w:rFonts w:eastAsia="Calibri"/>
          <w:b w:val="0"/>
        </w:rPr>
        <w:t>[10, 11, 9, 1]</w:t>
      </w:r>
      <w:r w:rsidRPr="00652CE0">
        <w:t>. African farmers encounter numerous obstacles in the cultivation of food and income crops. Some of these limits include poor soils, inadequate farming practices, the adoption of local varieties, land tenure, and disease and insect damage </w:t>
      </w:r>
      <w:r w:rsidRPr="00652CE0">
        <w:rPr>
          <w:rStyle w:val="Strong"/>
          <w:rFonts w:eastAsia="Calibri"/>
          <w:b w:val="0"/>
        </w:rPr>
        <w:t>[3]</w:t>
      </w:r>
      <w:r w:rsidRPr="00652CE0">
        <w:t>. The most significant of these limits is post-harvest deterioration of farm products; of the several tons gathered, only a fraction is used, while the majority is lost to post-harvest illnesses, particularly rot diseases: </w:t>
      </w:r>
      <w:r w:rsidRPr="00652CE0">
        <w:rPr>
          <w:rStyle w:val="Emphasis"/>
        </w:rPr>
        <w:t>Alternaria solani</w:t>
      </w:r>
      <w:r w:rsidRPr="00652CE0">
        <w:t> (early blight) is a pathogenic fungus linked to post-harvest Irish potato tuber rot, </w:t>
      </w:r>
      <w:r w:rsidRPr="00652CE0">
        <w:rPr>
          <w:rStyle w:val="Emphasis"/>
        </w:rPr>
        <w:t>Rhizogospora subtranea</w:t>
      </w:r>
      <w:r w:rsidRPr="00652CE0">
        <w:t> (Powdery Scab), </w:t>
      </w:r>
      <w:r w:rsidRPr="00652CE0">
        <w:rPr>
          <w:rStyle w:val="Emphasis"/>
        </w:rPr>
        <w:t>Fusarium roseum</w:t>
      </w:r>
      <w:r w:rsidRPr="00652CE0">
        <w:t> and </w:t>
      </w:r>
      <w:r w:rsidRPr="00652CE0">
        <w:rPr>
          <w:rStyle w:val="Emphasis"/>
        </w:rPr>
        <w:t>Fusarium solani</w:t>
      </w:r>
      <w:r w:rsidRPr="00652CE0">
        <w:t> (fusarium rot disease), </w:t>
      </w:r>
      <w:r w:rsidRPr="00652CE0">
        <w:rPr>
          <w:rStyle w:val="Emphasis"/>
        </w:rPr>
        <w:t>Helminthosporium solani</w:t>
      </w:r>
      <w:r w:rsidRPr="00652CE0">
        <w:t> (skin blemish disease), </w:t>
      </w:r>
      <w:r w:rsidRPr="00652CE0">
        <w:rPr>
          <w:rStyle w:val="Emphasis"/>
        </w:rPr>
        <w:t>Colletotrichuma tramentarium</w:t>
      </w:r>
      <w:r w:rsidRPr="00652CE0">
        <w:t> (black rot disease), </w:t>
      </w:r>
      <w:r w:rsidRPr="00652CE0">
        <w:rPr>
          <w:rStyle w:val="Emphasis"/>
        </w:rPr>
        <w:t>Aspergillus niger</w:t>
      </w:r>
      <w:r w:rsidRPr="00652CE0">
        <w:t>, </w:t>
      </w:r>
      <w:r w:rsidRPr="00652CE0">
        <w:rPr>
          <w:rStyle w:val="Emphasis"/>
        </w:rPr>
        <w:t>Pythium ultimum</w:t>
      </w:r>
      <w:r w:rsidRPr="00652CE0">
        <w:t> (Pythium tuber rot disease), </w:t>
      </w:r>
      <w:r w:rsidRPr="00652CE0">
        <w:rPr>
          <w:rStyle w:val="Emphasis"/>
        </w:rPr>
        <w:t>Phytophthora erythroseptica</w:t>
      </w:r>
      <w:r w:rsidRPr="00652CE0">
        <w:t> (Pink rot disease), and </w:t>
      </w:r>
      <w:r w:rsidRPr="00652CE0">
        <w:rPr>
          <w:rStyle w:val="Emphasis"/>
        </w:rPr>
        <w:t>Phytophthora infestans</w:t>
      </w:r>
      <w:r w:rsidRPr="00652CE0">
        <w:t> (late blight disease) </w:t>
      </w:r>
      <w:r w:rsidRPr="00652CE0">
        <w:rPr>
          <w:rStyle w:val="Strong"/>
          <w:rFonts w:eastAsia="Calibri"/>
          <w:b w:val="0"/>
        </w:rPr>
        <w:t>[8]</w:t>
      </w:r>
      <w:r w:rsidRPr="00652CE0">
        <w:t>. Disease mechanisms vary significantly depending on the causal agents and, in certain cases, the plant. Parasitic illnesses are usually caused by a metabolite exchange between a parasite and the invaded host plant </w:t>
      </w:r>
      <w:r w:rsidRPr="00652CE0">
        <w:rPr>
          <w:rStyle w:val="Strong"/>
          <w:rFonts w:eastAsia="Calibri"/>
          <w:b w:val="0"/>
        </w:rPr>
        <w:t>[12, 13, 14, 15]</w:t>
      </w:r>
      <w:r w:rsidRPr="00652CE0">
        <w:rPr>
          <w:b/>
        </w:rPr>
        <w:t>.</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This study was carried out to detect the fungal contaminants of Irish potato sold within Birnin Kebbi town and to determine the level of pathogenicity of the isolates on healthy Irish potato.</w:t>
      </w:r>
    </w:p>
    <w:p w:rsidR="00A43037" w:rsidRPr="00652CE0" w:rsidRDefault="00A43037" w:rsidP="00A43037">
      <w:pPr>
        <w:pStyle w:val="Heading3"/>
        <w:shd w:val="clear" w:color="auto" w:fill="FFFFFF"/>
        <w:spacing w:before="274" w:after="206" w:line="480" w:lineRule="auto"/>
        <w:jc w:val="both"/>
        <w:rPr>
          <w:rFonts w:ascii="Times New Roman" w:hAnsi="Times New Roman" w:cs="Times New Roman"/>
          <w:color w:val="auto"/>
        </w:rPr>
      </w:pPr>
      <w:commentRangeStart w:id="1"/>
      <w:r w:rsidRPr="00652CE0">
        <w:rPr>
          <w:rStyle w:val="Strong"/>
          <w:rFonts w:ascii="Times New Roman" w:hAnsi="Times New Roman" w:cs="Times New Roman"/>
          <w:bCs w:val="0"/>
          <w:color w:val="auto"/>
        </w:rPr>
        <w:lastRenderedPageBreak/>
        <w:t>METHODOLOGY</w:t>
      </w:r>
      <w:commentRangeEnd w:id="1"/>
      <w:r w:rsidR="009E3269">
        <w:rPr>
          <w:rStyle w:val="CommentReference"/>
          <w:rFonts w:ascii="Calibri" w:eastAsia="Calibri" w:hAnsi="Calibri" w:cs="SimSun"/>
          <w:color w:val="auto"/>
        </w:rPr>
        <w:commentReference w:id="1"/>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bCs/>
          <w:i w:val="0"/>
          <w:color w:val="auto"/>
          <w:sz w:val="24"/>
          <w:szCs w:val="24"/>
        </w:rPr>
      </w:pPr>
      <w:r w:rsidRPr="00652CE0">
        <w:rPr>
          <w:rStyle w:val="Strong"/>
          <w:rFonts w:ascii="Times New Roman" w:hAnsi="Times New Roman" w:cs="Times New Roman"/>
          <w:bCs w:val="0"/>
          <w:i w:val="0"/>
          <w:color w:val="auto"/>
          <w:sz w:val="24"/>
          <w:szCs w:val="24"/>
        </w:rPr>
        <w:t>Study Area</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This research is carried out in Kebbi State University of Science and Technology Aliero. Kebbi State, Nigeria. The study covers Birnin Kebbi, a city in northwestern Nigeria. Birnin Kebbi is the capital of Kebbi State and the seat of the Gwandu Emirate Council. The city has an estimated population of 150,000 people </w:t>
      </w:r>
      <w:r w:rsidRPr="00652CE0">
        <w:rPr>
          <w:rStyle w:val="Strong"/>
          <w:rFonts w:eastAsia="Calibri"/>
          <w:b w:val="0"/>
        </w:rPr>
        <w:t>[16]</w:t>
      </w:r>
      <w:r w:rsidRPr="00652CE0">
        <w:t>. The state is primarily inhabited by Hausa and Fulani people </w:t>
      </w:r>
      <w:r w:rsidRPr="00652CE0">
        <w:rPr>
          <w:rStyle w:val="Strong"/>
          <w:rFonts w:eastAsia="Calibri"/>
          <w:b w:val="0"/>
        </w:rPr>
        <w:t>[17, 18]</w:t>
      </w:r>
      <w:r w:rsidRPr="00652CE0">
        <w:t>. The city's topography is distinguished by flat and high undulating landscape with compact stony brown soil. The climate is characterized by thick dust and relative cold, with an average annual temperature of 42°C </w:t>
      </w:r>
      <w:r w:rsidRPr="00652CE0">
        <w:rPr>
          <w:rStyle w:val="Strong"/>
          <w:rFonts w:eastAsia="Calibri"/>
          <w:b w:val="0"/>
        </w:rPr>
        <w:t>[19]</w:t>
      </w:r>
      <w:r w:rsidRPr="00652CE0">
        <w:rPr>
          <w:b/>
        </w:rPr>
        <w:t>.</w:t>
      </w:r>
      <w:r w:rsidRPr="00652CE0">
        <w:t xml:space="preserve"> The hottest months are typically March and April. Farmers make up the majority of Birnin Kebbi's population, with an emphasis on farming crops such as onions and peppers </w:t>
      </w:r>
      <w:r w:rsidRPr="00652CE0">
        <w:rPr>
          <w:rStyle w:val="Strong"/>
          <w:rFonts w:eastAsia="Calibri"/>
          <w:b w:val="0"/>
        </w:rPr>
        <w:t>[20, 21]</w:t>
      </w:r>
      <w:r w:rsidRPr="00652CE0">
        <w:t>.</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t>Sample Collection</w:t>
      </w:r>
    </w:p>
    <w:p w:rsidR="00A43037" w:rsidRPr="00652CE0" w:rsidRDefault="00F41715" w:rsidP="00A43037">
      <w:pPr>
        <w:pStyle w:val="ds-markdown-paragraph"/>
        <w:shd w:val="clear" w:color="auto" w:fill="FFFFFF"/>
        <w:spacing w:before="206" w:beforeAutospacing="0" w:after="206" w:afterAutospacing="0" w:line="480" w:lineRule="auto"/>
        <w:jc w:val="both"/>
      </w:pPr>
      <w:commentRangeStart w:id="2"/>
      <w:r>
        <w:t>Thirty</w:t>
      </w:r>
      <w:r w:rsidR="00A43037" w:rsidRPr="00652CE0">
        <w:t xml:space="preserve"> (30) samples of spoiled Irish potato tubers are readily gathered in sterile polythene bags from three (3) separate sellers in Birnin Kebbi: Bello Way, Badariya, and Gwadangaji areas. </w:t>
      </w:r>
      <w:commentRangeEnd w:id="2"/>
      <w:r w:rsidR="009E3269">
        <w:rPr>
          <w:rStyle w:val="CommentReference"/>
          <w:rFonts w:ascii="Calibri" w:eastAsia="Calibri" w:hAnsi="Calibri" w:cs="SimSun"/>
        </w:rPr>
        <w:commentReference w:id="2"/>
      </w:r>
      <w:r w:rsidR="00A43037" w:rsidRPr="00652CE0">
        <w:t>The samples are promptly taken to the microbiology laboratory of the Department of Microbiology, Kebbi State University of Sciences and Technology Aliero, for isolation and identification.</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t>Isolation of Fungi from Spoilt Irish Potato</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Samples were first washed by running tap water. A suitable size of spoiled </w:t>
      </w:r>
      <w:r w:rsidRPr="00652CE0">
        <w:rPr>
          <w:rStyle w:val="Emphasis"/>
        </w:rPr>
        <w:t>Solanum tuberosum</w:t>
      </w:r>
      <w:r w:rsidRPr="00652CE0">
        <w:t xml:space="preserve"> (Irish potato tuber) was carefully sliced with a sterile blade, then disinfected in 70% ethanol and washed in sterile distilled water. Sliced portions were then plated on sterile Potatoes Dextrose Agar (PDA) media, with 2% streptomycin added to suppress bacterial growth. The media was aseptically put into sterile Petri dishes and left to harden before being </w:t>
      </w:r>
      <w:r w:rsidRPr="00652CE0">
        <w:lastRenderedPageBreak/>
        <w:t>incubated at 27°C for six (6) days. Each colony was subcultured on PDA media to produce pure mold colonies. The fungal isolates were identified macroscopically and microscopically by comparing them to standard mycological charts, and a microscopy technique was employed to examine the form and configurations of hyphae, conidia, and conidia pores </w:t>
      </w:r>
      <w:r w:rsidRPr="00652CE0">
        <w:rPr>
          <w:rStyle w:val="Strong"/>
          <w:rFonts w:eastAsia="Calibri"/>
          <w:b w:val="0"/>
        </w:rPr>
        <w:t>[22, 23, 24, 14]</w:t>
      </w:r>
      <w:r w:rsidRPr="00652CE0">
        <w:t>.</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t>Macroscopy and Microscopic Identification of the Isolates</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Using Biolog’s GEN III MicroPlate, the isolates were identified by comparing their morphological and cultural traits following the methods of </w:t>
      </w:r>
      <w:r w:rsidRPr="00652CE0">
        <w:rPr>
          <w:rStyle w:val="Strong"/>
          <w:rFonts w:eastAsia="Calibri"/>
          <w:b w:val="0"/>
        </w:rPr>
        <w:t>[25, 26, 27]</w:t>
      </w:r>
      <w:r w:rsidRPr="00652CE0">
        <w:t>. A wet mount was used to identify the isolate under a microscope. On a spotless slide, a drop of lactophenol blue was placed. Using a sterile wire loop, a portion of the isolate was emulsified in the lactophenol blue. This was carried out on separate slides for every isolate. A binocular microscope with x10 and x40 lenses was used to identify each isolate </w:t>
      </w:r>
      <w:r w:rsidRPr="00652CE0">
        <w:rPr>
          <w:rStyle w:val="Strong"/>
          <w:rFonts w:eastAsia="Calibri"/>
          <w:b w:val="0"/>
        </w:rPr>
        <w:t>[14, 28]</w:t>
      </w:r>
      <w:r w:rsidRPr="00652CE0">
        <w:t>.</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t>Tests for Pathogenicity of Fungal Isolates</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Healthy potato tubers were infected with the fungus isolated from spoilt potatoes. The potato tubers were bored with a 2mm sterile cork borer. The tubers' cores were then replaced after each of the isolated fungi was introduced into them. For one week, the inoculated tubers were kept at 27°C and 80% relative humidity </w:t>
      </w:r>
      <w:r w:rsidRPr="00652CE0">
        <w:rPr>
          <w:rStyle w:val="Strong"/>
          <w:rFonts w:eastAsia="Calibri"/>
          <w:b w:val="0"/>
        </w:rPr>
        <w:t>[24]</w:t>
      </w:r>
      <w:r w:rsidRPr="00652CE0">
        <w:t>. A scale of 0–5 was used to evaluate the severity of the condition, and the amount of rotting was measured in centimeters </w:t>
      </w:r>
      <w:r w:rsidRPr="00652CE0">
        <w:rPr>
          <w:rStyle w:val="Strong"/>
          <w:rFonts w:eastAsia="Calibri"/>
          <w:b w:val="0"/>
        </w:rPr>
        <w:t>[29, 14]</w:t>
      </w:r>
      <w:r w:rsidRPr="00652CE0">
        <w:rPr>
          <w:b/>
        </w:rPr>
        <w:t>.</w:t>
      </w:r>
      <w:r w:rsidRPr="00652CE0">
        <w:t xml:space="preserve"> The control group contained only PDA and no fungus, whereas the fungi were re-isolated from the tubers and compared to the original isolates.</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lastRenderedPageBreak/>
        <w:t>Data Analysis</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 xml:space="preserve">Using </w:t>
      </w:r>
      <w:commentRangeStart w:id="3"/>
      <w:r w:rsidRPr="00652CE0">
        <w:t xml:space="preserve">the Instat GraphPad software version 21 </w:t>
      </w:r>
      <w:commentRangeEnd w:id="3"/>
      <w:r w:rsidR="009E3269">
        <w:rPr>
          <w:rStyle w:val="CommentReference"/>
          <w:rFonts w:ascii="Calibri" w:eastAsia="Calibri" w:hAnsi="Calibri" w:cs="SimSun"/>
        </w:rPr>
        <w:commentReference w:id="3"/>
      </w:r>
      <w:r w:rsidRPr="00652CE0">
        <w:t>for data analysis, this study used chi-square to calculate the mean and standard deviation in addition to the frequency of occurrence and percentage.</w:t>
      </w:r>
    </w:p>
    <w:p w:rsidR="00A43037" w:rsidRPr="00652CE0" w:rsidRDefault="00A43037" w:rsidP="00A43037">
      <w:pPr>
        <w:spacing w:after="0" w:line="480" w:lineRule="auto"/>
        <w:jc w:val="both"/>
        <w:rPr>
          <w:rFonts w:ascii="Times New Roman" w:eastAsia="Times New Roman" w:hAnsi="Times New Roman" w:cs="Times New Roman"/>
          <w:sz w:val="24"/>
          <w:szCs w:val="24"/>
        </w:rPr>
      </w:pPr>
    </w:p>
    <w:p w:rsidR="001967E8" w:rsidRPr="00652CE0" w:rsidRDefault="001967E8" w:rsidP="00A43037">
      <w:pPr>
        <w:spacing w:after="160" w:line="480" w:lineRule="auto"/>
        <w:jc w:val="both"/>
        <w:rPr>
          <w:rFonts w:ascii="Times New Roman" w:hAnsi="Times New Roman" w:cs="Times New Roman"/>
          <w:b/>
          <w:sz w:val="24"/>
          <w:szCs w:val="24"/>
        </w:rPr>
      </w:pPr>
      <w:bookmarkStart w:id="4" w:name="_Toc30449982"/>
      <w:r w:rsidRPr="00652CE0">
        <w:rPr>
          <w:rFonts w:ascii="Times New Roman" w:hAnsi="Times New Roman" w:cs="Times New Roman"/>
          <w:b/>
          <w:sz w:val="24"/>
          <w:szCs w:val="24"/>
        </w:rPr>
        <w:t>RESULTS</w:t>
      </w:r>
      <w:bookmarkEnd w:id="4"/>
    </w:p>
    <w:p w:rsidR="001967E8" w:rsidRPr="00652CE0" w:rsidRDefault="001967E8" w:rsidP="00A43037">
      <w:pPr>
        <w:spacing w:after="0"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Table 1: Total Fungal Count of mold spp Isolated from </w:t>
      </w:r>
      <w:r w:rsidRPr="00652CE0">
        <w:rPr>
          <w:rFonts w:ascii="Times New Roman" w:hAnsi="Times New Roman" w:cs="Times New Roman"/>
          <w:b/>
          <w:i/>
          <w:sz w:val="24"/>
          <w:szCs w:val="24"/>
        </w:rPr>
        <w:t>Solanum tuberosum</w:t>
      </w:r>
    </w:p>
    <w:p w:rsidR="001967E8" w:rsidRPr="00652CE0" w:rsidRDefault="001967E8" w:rsidP="00A43037">
      <w:pPr>
        <w:spacing w:after="0" w:line="480" w:lineRule="auto"/>
        <w:jc w:val="both"/>
        <w:rPr>
          <w:rFonts w:ascii="Times New Roman" w:eastAsia="Times New Roman" w:hAnsi="Times New Roman" w:cs="Times New Roman"/>
          <w:sz w:val="24"/>
          <w:szCs w:val="24"/>
        </w:rPr>
      </w:pPr>
      <w:r w:rsidRPr="00652CE0">
        <w:rPr>
          <w:rFonts w:ascii="Times New Roman" w:eastAsia="Times New Roman" w:hAnsi="Times New Roman" w:cs="Times New Roman"/>
          <w:sz w:val="24"/>
          <w:szCs w:val="24"/>
        </w:rPr>
        <w:t>Total Fungal Count (TFC) results indicate that samples from Bello Way and Badariya had the greatest TFC, with mean values of 5.7 ± 3.52 and 5.7 ± 4.05 CFU/g, respectively. However, samples from Gwadangaji had a lower TFC, with a mean value of 5.0 ± 2.65 CFU/g. The TFC varied significantly within each area, according to the standard deviation (S.D.) values. Variations in handling, storage, and environmental conditions could be the cause of this discrepancy. With mean TFC values ranging from 5.0 to 5.7 CFU/g as indicated in Table 1, the results further imply that the fungal load was comparatively high in all three regions.</w:t>
      </w:r>
    </w:p>
    <w:p w:rsidR="001967E8" w:rsidRPr="00652CE0" w:rsidRDefault="001967E8" w:rsidP="00A43037">
      <w:pPr>
        <w:spacing w:after="0"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Table 1: Total Fungal Count of mold spp Isolated from </w:t>
      </w:r>
      <w:r w:rsidRPr="00652CE0">
        <w:rPr>
          <w:rFonts w:ascii="Times New Roman" w:hAnsi="Times New Roman" w:cs="Times New Roman"/>
          <w:b/>
          <w:i/>
          <w:sz w:val="24"/>
          <w:szCs w:val="24"/>
        </w:rPr>
        <w:t>Solanum tuberosum</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1098"/>
        <w:gridCol w:w="2430"/>
        <w:gridCol w:w="2250"/>
        <w:gridCol w:w="1512"/>
      </w:tblGrid>
      <w:tr w:rsidR="00A43037" w:rsidRPr="00652CE0" w:rsidTr="00904074">
        <w:tc>
          <w:tcPr>
            <w:tcW w:w="1440"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Sample (Area) </w:t>
            </w:r>
          </w:p>
        </w:tc>
        <w:tc>
          <w:tcPr>
            <w:tcW w:w="1098"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Dilution Factor</w:t>
            </w:r>
          </w:p>
        </w:tc>
        <w:tc>
          <w:tcPr>
            <w:tcW w:w="2430"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Number of </w:t>
            </w:r>
          </w:p>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Colonies </w:t>
            </w:r>
          </w:p>
        </w:tc>
        <w:tc>
          <w:tcPr>
            <w:tcW w:w="2250"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Total Fungal Count</w:t>
            </w:r>
          </w:p>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(TFC/g) </w:t>
            </w:r>
          </w:p>
        </w:tc>
        <w:tc>
          <w:tcPr>
            <w:tcW w:w="1512"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Mean ± S.D. </w:t>
            </w:r>
          </w:p>
        </w:tc>
      </w:tr>
      <w:tr w:rsidR="00A43037" w:rsidRPr="00652CE0" w:rsidTr="00904074">
        <w:tc>
          <w:tcPr>
            <w:tcW w:w="1440" w:type="dxa"/>
            <w:tcBorders>
              <w:top w:val="single" w:sz="4" w:space="0" w:color="auto"/>
            </w:tcBorders>
          </w:tcPr>
          <w:p w:rsidR="001967E8" w:rsidRPr="00652CE0" w:rsidRDefault="001967E8" w:rsidP="00A43037">
            <w:pPr>
              <w:spacing w:line="480" w:lineRule="auto"/>
              <w:jc w:val="both"/>
              <w:rPr>
                <w:rFonts w:ascii="Times New Roman" w:hAnsi="Times New Roman" w:cs="Times New Roman"/>
                <w:iCs/>
                <w:sz w:val="24"/>
                <w:szCs w:val="24"/>
              </w:rPr>
            </w:pPr>
            <w:r w:rsidRPr="00652CE0">
              <w:rPr>
                <w:rFonts w:ascii="Times New Roman" w:hAnsi="Times New Roman" w:cs="Times New Roman"/>
                <w:iCs/>
                <w:sz w:val="24"/>
                <w:szCs w:val="24"/>
              </w:rPr>
              <w:t>Bello way</w:t>
            </w:r>
          </w:p>
        </w:tc>
        <w:tc>
          <w:tcPr>
            <w:tcW w:w="1098" w:type="dxa"/>
            <w:tcBorders>
              <w:top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2</w:t>
            </w:r>
          </w:p>
        </w:tc>
        <w:tc>
          <w:tcPr>
            <w:tcW w:w="2430" w:type="dxa"/>
            <w:tcBorders>
              <w:top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9</w:t>
            </w:r>
          </w:p>
        </w:tc>
        <w:tc>
          <w:tcPr>
            <w:tcW w:w="2250" w:type="dxa"/>
            <w:tcBorders>
              <w:top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9 x 10</w:t>
            </w:r>
            <w:r w:rsidRPr="00652CE0">
              <w:rPr>
                <w:rFonts w:ascii="Times New Roman" w:hAnsi="Times New Roman" w:cs="Times New Roman"/>
                <w:sz w:val="24"/>
                <w:szCs w:val="24"/>
                <w:vertAlign w:val="superscript"/>
              </w:rPr>
              <w:t>2</w:t>
            </w:r>
          </w:p>
        </w:tc>
        <w:tc>
          <w:tcPr>
            <w:tcW w:w="1512" w:type="dxa"/>
            <w:tcBorders>
              <w:top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5.7 ± 3.52</w:t>
            </w: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4</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6</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6 x 10</w:t>
            </w:r>
            <w:r w:rsidRPr="00652CE0">
              <w:rPr>
                <w:rFonts w:ascii="Times New Roman" w:hAnsi="Times New Roman" w:cs="Times New Roman"/>
                <w:sz w:val="24"/>
                <w:szCs w:val="24"/>
                <w:vertAlign w:val="superscript"/>
              </w:rPr>
              <w:t>4</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6</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2</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2 x 10</w:t>
            </w:r>
            <w:r w:rsidRPr="00652CE0">
              <w:rPr>
                <w:rFonts w:ascii="Times New Roman" w:hAnsi="Times New Roman" w:cs="Times New Roman"/>
                <w:sz w:val="24"/>
                <w:szCs w:val="24"/>
                <w:vertAlign w:val="superscript"/>
              </w:rPr>
              <w:t>6</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r w:rsidRPr="00652CE0">
              <w:rPr>
                <w:rFonts w:ascii="Times New Roman" w:hAnsi="Times New Roman" w:cs="Times New Roman"/>
                <w:iCs/>
                <w:sz w:val="24"/>
                <w:szCs w:val="24"/>
              </w:rPr>
              <w:t>Badariya</w:t>
            </w: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2</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 x 10</w:t>
            </w:r>
            <w:r w:rsidRPr="00652CE0">
              <w:rPr>
                <w:rFonts w:ascii="Times New Roman" w:hAnsi="Times New Roman" w:cs="Times New Roman"/>
                <w:sz w:val="24"/>
                <w:szCs w:val="24"/>
                <w:vertAlign w:val="superscript"/>
              </w:rPr>
              <w:t>3</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5.7 ± 4.05</w:t>
            </w: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4</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5</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5 x 10</w:t>
            </w:r>
            <w:r w:rsidRPr="00652CE0">
              <w:rPr>
                <w:rFonts w:ascii="Times New Roman" w:hAnsi="Times New Roman" w:cs="Times New Roman"/>
                <w:sz w:val="24"/>
                <w:szCs w:val="24"/>
                <w:vertAlign w:val="superscript"/>
              </w:rPr>
              <w:t>4</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6</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2</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2 x 10</w:t>
            </w:r>
            <w:r w:rsidRPr="00652CE0">
              <w:rPr>
                <w:rFonts w:ascii="Times New Roman" w:hAnsi="Times New Roman" w:cs="Times New Roman"/>
                <w:sz w:val="24"/>
                <w:szCs w:val="24"/>
                <w:vertAlign w:val="superscript"/>
              </w:rPr>
              <w:t>6</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r w:rsidRPr="00652CE0">
              <w:rPr>
                <w:rFonts w:ascii="Times New Roman" w:hAnsi="Times New Roman" w:cs="Times New Roman"/>
                <w:iCs/>
                <w:sz w:val="24"/>
                <w:szCs w:val="24"/>
              </w:rPr>
              <w:t>Gwadangaji</w:t>
            </w: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2</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8</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8 x 10</w:t>
            </w:r>
            <w:r w:rsidRPr="00652CE0">
              <w:rPr>
                <w:rFonts w:ascii="Times New Roman" w:hAnsi="Times New Roman" w:cs="Times New Roman"/>
                <w:sz w:val="24"/>
                <w:szCs w:val="24"/>
                <w:vertAlign w:val="superscript"/>
              </w:rPr>
              <w:t>2</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 xml:space="preserve">5.0 ± 2.65 </w:t>
            </w: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b/>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4</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4</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4 x 10</w:t>
            </w:r>
            <w:r w:rsidRPr="00652CE0">
              <w:rPr>
                <w:rFonts w:ascii="Times New Roman" w:hAnsi="Times New Roman" w:cs="Times New Roman"/>
                <w:sz w:val="24"/>
                <w:szCs w:val="24"/>
                <w:vertAlign w:val="superscript"/>
              </w:rPr>
              <w:t>4</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p>
        </w:tc>
        <w:tc>
          <w:tcPr>
            <w:tcW w:w="1098"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6</w:t>
            </w:r>
          </w:p>
        </w:tc>
        <w:tc>
          <w:tcPr>
            <w:tcW w:w="2430"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3</w:t>
            </w:r>
          </w:p>
        </w:tc>
        <w:tc>
          <w:tcPr>
            <w:tcW w:w="2250"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3 x 10</w:t>
            </w:r>
            <w:r w:rsidRPr="00652CE0">
              <w:rPr>
                <w:rFonts w:ascii="Times New Roman" w:hAnsi="Times New Roman" w:cs="Times New Roman"/>
                <w:sz w:val="24"/>
                <w:szCs w:val="24"/>
                <w:vertAlign w:val="superscript"/>
              </w:rPr>
              <w:t>6</w:t>
            </w:r>
          </w:p>
        </w:tc>
        <w:tc>
          <w:tcPr>
            <w:tcW w:w="1512"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p>
        </w:tc>
      </w:tr>
    </w:tbl>
    <w:p w:rsidR="001967E8" w:rsidRPr="00652CE0" w:rsidRDefault="001967E8" w:rsidP="00A43037">
      <w:pPr>
        <w:spacing w:after="0" w:line="480" w:lineRule="auto"/>
        <w:jc w:val="both"/>
        <w:rPr>
          <w:rFonts w:ascii="Times New Roman" w:hAnsi="Times New Roman" w:cs="Times New Roman"/>
          <w:sz w:val="24"/>
          <w:szCs w:val="24"/>
        </w:rPr>
      </w:pPr>
      <w:r w:rsidRPr="00652CE0">
        <w:rPr>
          <w:rFonts w:ascii="Times New Roman" w:hAnsi="Times New Roman" w:cs="Times New Roman"/>
          <w:sz w:val="24"/>
          <w:szCs w:val="24"/>
        </w:rPr>
        <w:t xml:space="preserve">Key: TFU/g (Total Fungal Count/gram), Mean ± S.D (Mean ± Stand Deviation) </w:t>
      </w:r>
    </w:p>
    <w:p w:rsidR="001967E8" w:rsidRPr="00652CE0" w:rsidRDefault="001967E8" w:rsidP="00A43037">
      <w:pPr>
        <w:spacing w:after="160" w:line="480" w:lineRule="auto"/>
        <w:jc w:val="both"/>
        <w:rPr>
          <w:rFonts w:ascii="Times New Roman" w:hAnsi="Times New Roman" w:cs="Times New Roman"/>
          <w:b/>
          <w:bCs/>
          <w:sz w:val="24"/>
          <w:szCs w:val="24"/>
        </w:rPr>
      </w:pPr>
      <w:r w:rsidRPr="00652CE0">
        <w:rPr>
          <w:rFonts w:ascii="Times New Roman" w:hAnsi="Times New Roman" w:cs="Times New Roman"/>
          <w:b/>
          <w:bCs/>
          <w:sz w:val="24"/>
          <w:szCs w:val="24"/>
        </w:rPr>
        <w:t xml:space="preserve">Table 2: Percentage Frequency of occurrence of Fungi Isolated from Spoilt Irish potato </w:t>
      </w:r>
    </w:p>
    <w:p w:rsidR="001967E8" w:rsidRPr="00652CE0" w:rsidRDefault="001967E8" w:rsidP="00A43037">
      <w:pPr>
        <w:spacing w:after="0" w:line="480" w:lineRule="auto"/>
        <w:jc w:val="both"/>
        <w:rPr>
          <w:rFonts w:ascii="Times New Roman" w:eastAsia="Times New Roman" w:hAnsi="Times New Roman" w:cs="Times New Roman"/>
          <w:sz w:val="24"/>
          <w:szCs w:val="24"/>
        </w:rPr>
      </w:pPr>
      <w:r w:rsidRPr="00652CE0">
        <w:rPr>
          <w:rFonts w:ascii="Times New Roman" w:eastAsia="Times New Roman" w:hAnsi="Times New Roman" w:cs="Times New Roman"/>
          <w:sz w:val="24"/>
          <w:szCs w:val="24"/>
        </w:rPr>
        <w:t xml:space="preserve">The percentage and frequency of occurrence of fungus isolated from spoiled Irish potatoes were displayed in the results in Table 2. </w:t>
      </w:r>
      <w:r w:rsidRPr="00652CE0">
        <w:rPr>
          <w:rFonts w:ascii="Times New Roman" w:hAnsi="Times New Roman" w:cs="Times New Roman"/>
          <w:sz w:val="24"/>
          <w:szCs w:val="24"/>
        </w:rPr>
        <w:t xml:space="preserve">According to the findings, the most frequent and percentage occurrence of fungus species linked to Irish potato spoiling are </w:t>
      </w:r>
      <w:r w:rsidRPr="00652CE0">
        <w:rPr>
          <w:rFonts w:ascii="Times New Roman" w:hAnsi="Times New Roman" w:cs="Times New Roman"/>
          <w:i/>
          <w:iCs/>
          <w:sz w:val="24"/>
          <w:szCs w:val="24"/>
        </w:rPr>
        <w:t xml:space="preserve">Aspergillus niger </w:t>
      </w:r>
      <w:r w:rsidRPr="00652CE0">
        <w:rPr>
          <w:rFonts w:ascii="Times New Roman" w:hAnsi="Times New Roman" w:cs="Times New Roman"/>
          <w:sz w:val="24"/>
          <w:szCs w:val="24"/>
        </w:rPr>
        <w:t>9(39.13%)</w:t>
      </w:r>
      <w:r w:rsidRPr="00652CE0">
        <w:rPr>
          <w:rFonts w:ascii="Times New Roman" w:hAnsi="Times New Roman" w:cs="Times New Roman"/>
          <w:i/>
          <w:iCs/>
          <w:sz w:val="24"/>
          <w:szCs w:val="24"/>
        </w:rPr>
        <w:t>, Fusarium solani</w:t>
      </w:r>
      <w:r w:rsidRPr="00652CE0">
        <w:rPr>
          <w:rFonts w:ascii="Times New Roman" w:hAnsi="Times New Roman" w:cs="Times New Roman"/>
          <w:sz w:val="24"/>
          <w:szCs w:val="24"/>
        </w:rPr>
        <w:t xml:space="preserve"> 6(26.09%)</w:t>
      </w:r>
      <w:r w:rsidRPr="00652CE0">
        <w:rPr>
          <w:rFonts w:ascii="Times New Roman" w:hAnsi="Times New Roman" w:cs="Times New Roman"/>
          <w:i/>
          <w:iCs/>
          <w:sz w:val="24"/>
          <w:szCs w:val="24"/>
        </w:rPr>
        <w:t>, Penicillium digitatum</w:t>
      </w:r>
      <w:r w:rsidRPr="00652CE0">
        <w:rPr>
          <w:rFonts w:ascii="Times New Roman" w:hAnsi="Times New Roman" w:cs="Times New Roman"/>
          <w:sz w:val="24"/>
          <w:szCs w:val="24"/>
        </w:rPr>
        <w:t xml:space="preserve"> 4(17.39%)</w:t>
      </w:r>
      <w:r w:rsidRPr="00652CE0">
        <w:rPr>
          <w:rFonts w:ascii="Times New Roman" w:hAnsi="Times New Roman" w:cs="Times New Roman"/>
          <w:i/>
          <w:iCs/>
          <w:sz w:val="24"/>
          <w:szCs w:val="24"/>
        </w:rPr>
        <w:t xml:space="preserve">, </w:t>
      </w:r>
      <w:r w:rsidRPr="00652CE0">
        <w:rPr>
          <w:rFonts w:ascii="Times New Roman" w:hAnsi="Times New Roman" w:cs="Times New Roman"/>
          <w:sz w:val="24"/>
          <w:szCs w:val="24"/>
        </w:rPr>
        <w:t>and</w:t>
      </w:r>
      <w:r w:rsidRPr="00652CE0">
        <w:rPr>
          <w:rFonts w:ascii="Times New Roman" w:hAnsi="Times New Roman" w:cs="Times New Roman"/>
          <w:i/>
          <w:iCs/>
          <w:sz w:val="24"/>
          <w:szCs w:val="24"/>
        </w:rPr>
        <w:t xml:space="preserve"> Mucor spp</w:t>
      </w:r>
      <w:r w:rsidRPr="00652CE0">
        <w:rPr>
          <w:rFonts w:ascii="Times New Roman" w:hAnsi="Times New Roman" w:cs="Times New Roman"/>
          <w:sz w:val="24"/>
          <w:szCs w:val="24"/>
        </w:rPr>
        <w:t xml:space="preserve"> 2(8.70%) while </w:t>
      </w:r>
      <w:r w:rsidRPr="00652CE0">
        <w:rPr>
          <w:rFonts w:ascii="Times New Roman" w:hAnsi="Times New Roman" w:cs="Times New Roman"/>
          <w:i/>
          <w:iCs/>
          <w:sz w:val="24"/>
          <w:szCs w:val="24"/>
        </w:rPr>
        <w:t>Rhizopus oryzae</w:t>
      </w:r>
      <w:r w:rsidRPr="00652CE0">
        <w:rPr>
          <w:rFonts w:ascii="Times New Roman" w:hAnsi="Times New Roman" w:cs="Times New Roman"/>
          <w:sz w:val="24"/>
          <w:szCs w:val="24"/>
        </w:rPr>
        <w:t xml:space="preserve"> 1 (4.34%) were less common. </w:t>
      </w:r>
    </w:p>
    <w:p w:rsidR="001967E8" w:rsidRPr="00652CE0" w:rsidRDefault="001967E8" w:rsidP="00A43037">
      <w:pPr>
        <w:spacing w:after="0" w:line="480" w:lineRule="auto"/>
        <w:jc w:val="both"/>
        <w:rPr>
          <w:rFonts w:ascii="Times New Roman" w:hAnsi="Times New Roman" w:cs="Times New Roman"/>
          <w:b/>
          <w:bCs/>
          <w:sz w:val="24"/>
          <w:szCs w:val="24"/>
        </w:rPr>
      </w:pPr>
      <w:r w:rsidRPr="00652CE0">
        <w:rPr>
          <w:rFonts w:ascii="Times New Roman" w:hAnsi="Times New Roman" w:cs="Times New Roman"/>
          <w:b/>
          <w:bCs/>
          <w:sz w:val="24"/>
          <w:szCs w:val="24"/>
        </w:rPr>
        <w:t>Table 2: Frequency of occurrence and Percentage of Fungi Isolated from Spoilt Irish potato sold within Birnin Kebbi town</w:t>
      </w:r>
    </w:p>
    <w:tbl>
      <w:tblPr>
        <w:tblStyle w:val="ListTable6Colorful"/>
        <w:tblW w:w="0" w:type="auto"/>
        <w:tblLook w:val="04A0"/>
      </w:tblPr>
      <w:tblGrid>
        <w:gridCol w:w="3009"/>
        <w:gridCol w:w="3009"/>
        <w:gridCol w:w="3009"/>
      </w:tblGrid>
      <w:tr w:rsidR="00A43037" w:rsidRPr="00652CE0" w:rsidTr="00904074">
        <w:trPr>
          <w:cnfStyle w:val="100000000000"/>
        </w:trPr>
        <w:tc>
          <w:tcPr>
            <w:cnfStyle w:val="001000000000"/>
            <w:tcW w:w="3009"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Isolates</w:t>
            </w:r>
          </w:p>
        </w:tc>
        <w:tc>
          <w:tcPr>
            <w:tcW w:w="3009" w:type="dxa"/>
            <w:shd w:val="clear" w:color="auto" w:fill="auto"/>
          </w:tcPr>
          <w:p w:rsidR="001967E8" w:rsidRPr="00652CE0" w:rsidRDefault="001967E8" w:rsidP="00A43037">
            <w:pPr>
              <w:spacing w:line="480" w:lineRule="auto"/>
              <w:jc w:val="both"/>
              <w:cnfStyle w:val="1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Frequency of Occurrence</w:t>
            </w:r>
          </w:p>
        </w:tc>
        <w:tc>
          <w:tcPr>
            <w:tcW w:w="3009" w:type="dxa"/>
            <w:shd w:val="clear" w:color="auto" w:fill="auto"/>
          </w:tcPr>
          <w:p w:rsidR="001967E8" w:rsidRPr="00652CE0" w:rsidRDefault="001967E8" w:rsidP="00A43037">
            <w:pPr>
              <w:spacing w:line="480" w:lineRule="auto"/>
              <w:jc w:val="both"/>
              <w:cnfStyle w:val="1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 Occurrence of Isolates</w:t>
            </w:r>
          </w:p>
        </w:tc>
      </w:tr>
      <w:tr w:rsidR="00A43037" w:rsidRPr="00652CE0" w:rsidTr="00904074">
        <w:trPr>
          <w:cnfStyle w:val="000000100000"/>
        </w:trPr>
        <w:tc>
          <w:tcPr>
            <w:cnfStyle w:val="00100000000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Aspergillus niger</w:t>
            </w:r>
          </w:p>
        </w:tc>
        <w:tc>
          <w:tcPr>
            <w:tcW w:w="300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9</w:t>
            </w:r>
          </w:p>
        </w:tc>
        <w:tc>
          <w:tcPr>
            <w:tcW w:w="300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39.13</w:t>
            </w:r>
          </w:p>
        </w:tc>
      </w:tr>
      <w:tr w:rsidR="00A43037" w:rsidRPr="00652CE0" w:rsidTr="00904074">
        <w:tc>
          <w:tcPr>
            <w:cnfStyle w:val="00100000000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Fusarium solani</w:t>
            </w:r>
          </w:p>
        </w:tc>
        <w:tc>
          <w:tcPr>
            <w:tcW w:w="300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6</w:t>
            </w:r>
          </w:p>
        </w:tc>
        <w:tc>
          <w:tcPr>
            <w:tcW w:w="300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26.09</w:t>
            </w:r>
          </w:p>
        </w:tc>
      </w:tr>
      <w:tr w:rsidR="00A43037" w:rsidRPr="00652CE0" w:rsidTr="00904074">
        <w:trPr>
          <w:cnfStyle w:val="000000100000"/>
        </w:trPr>
        <w:tc>
          <w:tcPr>
            <w:cnfStyle w:val="00100000000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penicillium digitatum</w:t>
            </w:r>
          </w:p>
        </w:tc>
        <w:tc>
          <w:tcPr>
            <w:tcW w:w="300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4</w:t>
            </w:r>
          </w:p>
        </w:tc>
        <w:tc>
          <w:tcPr>
            <w:tcW w:w="300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17.39</w:t>
            </w:r>
          </w:p>
        </w:tc>
      </w:tr>
      <w:tr w:rsidR="00A43037" w:rsidRPr="00652CE0" w:rsidTr="00904074">
        <w:tc>
          <w:tcPr>
            <w:cnfStyle w:val="00100000000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Rhizopus oryzae</w:t>
            </w:r>
          </w:p>
        </w:tc>
        <w:tc>
          <w:tcPr>
            <w:tcW w:w="300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1</w:t>
            </w:r>
          </w:p>
        </w:tc>
        <w:tc>
          <w:tcPr>
            <w:tcW w:w="300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4.34</w:t>
            </w:r>
          </w:p>
        </w:tc>
      </w:tr>
      <w:tr w:rsidR="00A43037" w:rsidRPr="00652CE0" w:rsidTr="00904074">
        <w:trPr>
          <w:cnfStyle w:val="000000100000"/>
        </w:trPr>
        <w:tc>
          <w:tcPr>
            <w:cnfStyle w:val="00100000000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Mucor spp</w:t>
            </w:r>
          </w:p>
        </w:tc>
        <w:tc>
          <w:tcPr>
            <w:tcW w:w="300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2</w:t>
            </w:r>
          </w:p>
        </w:tc>
        <w:tc>
          <w:tcPr>
            <w:tcW w:w="300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8.70</w:t>
            </w:r>
          </w:p>
        </w:tc>
      </w:tr>
      <w:tr w:rsidR="00A43037" w:rsidRPr="00652CE0" w:rsidTr="00904074">
        <w:tc>
          <w:tcPr>
            <w:cnfStyle w:val="001000000000"/>
            <w:tcW w:w="3009"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lastRenderedPageBreak/>
              <w:t>Total</w:t>
            </w:r>
          </w:p>
        </w:tc>
        <w:tc>
          <w:tcPr>
            <w:tcW w:w="3009" w:type="dxa"/>
            <w:shd w:val="clear" w:color="auto" w:fill="auto"/>
          </w:tcPr>
          <w:p w:rsidR="001967E8" w:rsidRPr="00652CE0" w:rsidRDefault="001967E8" w:rsidP="00A43037">
            <w:pPr>
              <w:spacing w:line="480" w:lineRule="auto"/>
              <w:jc w:val="both"/>
              <w:cnfStyle w:val="000000000000"/>
              <w:rPr>
                <w:rFonts w:ascii="Times New Roman" w:hAnsi="Times New Roman" w:cs="Times New Roman"/>
                <w:b/>
                <w:color w:val="auto"/>
                <w:sz w:val="24"/>
                <w:szCs w:val="24"/>
              </w:rPr>
            </w:pPr>
            <w:r w:rsidRPr="00652CE0">
              <w:rPr>
                <w:rFonts w:ascii="Times New Roman" w:hAnsi="Times New Roman" w:cs="Times New Roman"/>
                <w:b/>
                <w:color w:val="auto"/>
                <w:sz w:val="24"/>
                <w:szCs w:val="24"/>
              </w:rPr>
              <w:t>23</w:t>
            </w:r>
          </w:p>
        </w:tc>
        <w:tc>
          <w:tcPr>
            <w:tcW w:w="3009" w:type="dxa"/>
            <w:shd w:val="clear" w:color="auto" w:fill="auto"/>
          </w:tcPr>
          <w:p w:rsidR="001967E8" w:rsidRPr="00652CE0" w:rsidRDefault="001967E8" w:rsidP="00A43037">
            <w:pPr>
              <w:spacing w:line="480" w:lineRule="auto"/>
              <w:jc w:val="both"/>
              <w:cnfStyle w:val="000000000000"/>
              <w:rPr>
                <w:rFonts w:ascii="Times New Roman" w:hAnsi="Times New Roman" w:cs="Times New Roman"/>
                <w:b/>
                <w:color w:val="auto"/>
                <w:sz w:val="24"/>
                <w:szCs w:val="24"/>
              </w:rPr>
            </w:pPr>
            <w:r w:rsidRPr="00652CE0">
              <w:rPr>
                <w:rFonts w:ascii="Times New Roman" w:hAnsi="Times New Roman" w:cs="Times New Roman"/>
                <w:b/>
                <w:color w:val="auto"/>
                <w:sz w:val="24"/>
                <w:szCs w:val="24"/>
              </w:rPr>
              <w:t>100%</w:t>
            </w:r>
          </w:p>
        </w:tc>
      </w:tr>
    </w:tbl>
    <w:p w:rsidR="001967E8" w:rsidRPr="00652CE0" w:rsidRDefault="001967E8" w:rsidP="00A43037">
      <w:pPr>
        <w:spacing w:after="0" w:line="480" w:lineRule="auto"/>
        <w:jc w:val="both"/>
        <w:rPr>
          <w:rFonts w:ascii="Times New Roman" w:hAnsi="Times New Roman" w:cs="Times New Roman"/>
          <w:b/>
          <w:sz w:val="24"/>
          <w:szCs w:val="24"/>
        </w:rPr>
      </w:pPr>
    </w:p>
    <w:p w:rsidR="001967E8" w:rsidRPr="00652CE0" w:rsidRDefault="001967E8" w:rsidP="00A43037">
      <w:pPr>
        <w:spacing w:after="0"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Table 3: Pathogenicity of fungi isolates on </w:t>
      </w:r>
      <w:r w:rsidRPr="00652CE0">
        <w:rPr>
          <w:rFonts w:ascii="Times New Roman" w:hAnsi="Times New Roman" w:cs="Times New Roman"/>
          <w:b/>
          <w:i/>
          <w:sz w:val="24"/>
          <w:szCs w:val="24"/>
        </w:rPr>
        <w:t>Solanum tuberosum</w:t>
      </w:r>
    </w:p>
    <w:p w:rsidR="001967E8" w:rsidRPr="00652CE0" w:rsidRDefault="001967E8" w:rsidP="00A43037">
      <w:pPr>
        <w:spacing w:after="0" w:line="480" w:lineRule="auto"/>
        <w:jc w:val="both"/>
        <w:rPr>
          <w:rFonts w:ascii="Times New Roman" w:eastAsia="Times New Roman" w:hAnsi="Times New Roman" w:cs="Times New Roman"/>
          <w:sz w:val="24"/>
          <w:szCs w:val="24"/>
        </w:rPr>
      </w:pPr>
      <w:r w:rsidRPr="00652CE0">
        <w:rPr>
          <w:rFonts w:ascii="Times New Roman" w:eastAsia="Times New Roman" w:hAnsi="Times New Roman" w:cs="Times New Roman"/>
          <w:sz w:val="24"/>
          <w:szCs w:val="24"/>
        </w:rPr>
        <w:t xml:space="preserve">Table 3 Indicated that the fungal isolates persisted in infecting and degrading the potato tubers over time. The pathogenicity of the isolates over </w:t>
      </w:r>
      <w:r w:rsidRPr="00652CE0">
        <w:rPr>
          <w:rFonts w:ascii="Times New Roman" w:eastAsia="Times New Roman" w:hAnsi="Times New Roman" w:cs="Times New Roman"/>
          <w:i/>
          <w:sz w:val="24"/>
          <w:szCs w:val="24"/>
        </w:rPr>
        <w:t>Solanum tuberosum</w:t>
      </w:r>
      <w:r w:rsidRPr="00652CE0">
        <w:rPr>
          <w:rFonts w:ascii="Times New Roman" w:eastAsia="Times New Roman" w:hAnsi="Times New Roman" w:cs="Times New Roman"/>
          <w:sz w:val="24"/>
          <w:szCs w:val="24"/>
        </w:rPr>
        <w:t xml:space="preserve"> revealed that the degree of spoiling rose with the number of storage days. Different levels of pathogenicity were shown by the five fungal isolates. </w:t>
      </w:r>
      <w:r w:rsidRPr="00652CE0">
        <w:rPr>
          <w:rFonts w:ascii="Times New Roman" w:eastAsia="Times New Roman" w:hAnsi="Times New Roman" w:cs="Times New Roman"/>
          <w:i/>
          <w:sz w:val="24"/>
          <w:szCs w:val="24"/>
        </w:rPr>
        <w:t>Aspergillus niger</w:t>
      </w:r>
      <w:r w:rsidRPr="00652CE0">
        <w:rPr>
          <w:rFonts w:ascii="Times New Roman" w:eastAsia="Times New Roman" w:hAnsi="Times New Roman" w:cs="Times New Roman"/>
          <w:sz w:val="24"/>
          <w:szCs w:val="24"/>
        </w:rPr>
        <w:t xml:space="preserve"> caused the most extensive spoilage (average of 6.8 cm), followed by </w:t>
      </w:r>
      <w:r w:rsidRPr="00652CE0">
        <w:rPr>
          <w:rFonts w:ascii="Times New Roman" w:eastAsia="Times New Roman" w:hAnsi="Times New Roman" w:cs="Times New Roman"/>
          <w:i/>
          <w:sz w:val="24"/>
          <w:szCs w:val="24"/>
        </w:rPr>
        <w:t>Fusarium solani</w:t>
      </w:r>
      <w:r w:rsidRPr="00652CE0">
        <w:rPr>
          <w:rFonts w:ascii="Times New Roman" w:eastAsia="Times New Roman" w:hAnsi="Times New Roman" w:cs="Times New Roman"/>
          <w:sz w:val="24"/>
          <w:szCs w:val="24"/>
        </w:rPr>
        <w:t xml:space="preserve"> (average of 6.2 cm), </w:t>
      </w:r>
      <w:r w:rsidRPr="00652CE0">
        <w:rPr>
          <w:rFonts w:ascii="Times New Roman" w:eastAsia="Times New Roman" w:hAnsi="Times New Roman" w:cs="Times New Roman"/>
          <w:i/>
          <w:sz w:val="24"/>
          <w:szCs w:val="24"/>
        </w:rPr>
        <w:t xml:space="preserve">Penicillium digitatum </w:t>
      </w:r>
      <w:r w:rsidRPr="00652CE0">
        <w:rPr>
          <w:rFonts w:ascii="Times New Roman" w:eastAsia="Times New Roman" w:hAnsi="Times New Roman" w:cs="Times New Roman"/>
          <w:sz w:val="24"/>
          <w:szCs w:val="24"/>
        </w:rPr>
        <w:t xml:space="preserve">(average of 6.0 cm), </w:t>
      </w:r>
      <w:r w:rsidRPr="00652CE0">
        <w:rPr>
          <w:rFonts w:ascii="Times New Roman" w:eastAsia="Times New Roman" w:hAnsi="Times New Roman" w:cs="Times New Roman"/>
          <w:i/>
          <w:sz w:val="24"/>
          <w:szCs w:val="24"/>
        </w:rPr>
        <w:t>Mucor</w:t>
      </w:r>
      <w:r w:rsidRPr="00652CE0">
        <w:rPr>
          <w:rFonts w:ascii="Times New Roman" w:eastAsia="Times New Roman" w:hAnsi="Times New Roman" w:cs="Times New Roman"/>
          <w:sz w:val="24"/>
          <w:szCs w:val="24"/>
        </w:rPr>
        <w:t xml:space="preserve"> spp. (average of 4.6 cm), and </w:t>
      </w:r>
      <w:r w:rsidRPr="00652CE0">
        <w:rPr>
          <w:rFonts w:ascii="Times New Roman" w:eastAsia="Times New Roman" w:hAnsi="Times New Roman" w:cs="Times New Roman"/>
          <w:i/>
          <w:sz w:val="24"/>
          <w:szCs w:val="24"/>
        </w:rPr>
        <w:t>Rhizopus oryzae</w:t>
      </w:r>
      <w:r w:rsidRPr="00652CE0">
        <w:rPr>
          <w:rFonts w:ascii="Times New Roman" w:eastAsia="Times New Roman" w:hAnsi="Times New Roman" w:cs="Times New Roman"/>
          <w:sz w:val="24"/>
          <w:szCs w:val="24"/>
        </w:rPr>
        <w:t xml:space="preserve"> (average of 4.5 cm). Across the various samples and storage times, the deterioration patterns for every fungal isolate were largely the same. </w:t>
      </w:r>
    </w:p>
    <w:p w:rsidR="001967E8" w:rsidRPr="00652CE0" w:rsidRDefault="001967E8" w:rsidP="00A43037">
      <w:pPr>
        <w:spacing w:after="0"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Table 3: Pathogenicity of fungi isolates on healthy </w:t>
      </w:r>
      <w:r w:rsidRPr="00652CE0">
        <w:rPr>
          <w:rFonts w:ascii="Times New Roman" w:hAnsi="Times New Roman" w:cs="Times New Roman"/>
          <w:b/>
          <w:i/>
          <w:sz w:val="24"/>
          <w:szCs w:val="24"/>
        </w:rPr>
        <w:t xml:space="preserve">Solanum tuberosum </w:t>
      </w:r>
      <w:r w:rsidRPr="00652CE0">
        <w:rPr>
          <w:rFonts w:ascii="Times New Roman" w:hAnsi="Times New Roman" w:cs="Times New Roman"/>
          <w:b/>
          <w:sz w:val="24"/>
          <w:szCs w:val="24"/>
        </w:rPr>
        <w:t>tubers</w:t>
      </w:r>
    </w:p>
    <w:tbl>
      <w:tblPr>
        <w:tblStyle w:val="LightShading2"/>
        <w:tblW w:w="0" w:type="auto"/>
        <w:tblLook w:val="04A0"/>
      </w:tblPr>
      <w:tblGrid>
        <w:gridCol w:w="1725"/>
        <w:gridCol w:w="1382"/>
        <w:gridCol w:w="1424"/>
        <w:gridCol w:w="1594"/>
        <w:gridCol w:w="1369"/>
        <w:gridCol w:w="1369"/>
      </w:tblGrid>
      <w:tr w:rsidR="00A43037" w:rsidRPr="00652CE0" w:rsidTr="00904074">
        <w:trPr>
          <w:cnfStyle w:val="100000000000"/>
        </w:trPr>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b w:val="0"/>
                <w:color w:val="auto"/>
                <w:sz w:val="24"/>
                <w:szCs w:val="24"/>
              </w:rPr>
            </w:pPr>
            <w:r w:rsidRPr="00652CE0">
              <w:rPr>
                <w:rFonts w:ascii="Times New Roman" w:hAnsi="Times New Roman" w:cs="Times New Roman"/>
                <w:color w:val="auto"/>
                <w:sz w:val="24"/>
                <w:szCs w:val="24"/>
              </w:rPr>
              <w:t xml:space="preserve">No. of days </w:t>
            </w:r>
          </w:p>
        </w:tc>
        <w:tc>
          <w:tcPr>
            <w:tcW w:w="1382" w:type="dxa"/>
            <w:shd w:val="clear" w:color="auto" w:fill="auto"/>
          </w:tcPr>
          <w:p w:rsidR="001967E8" w:rsidRPr="00652CE0" w:rsidRDefault="001967E8" w:rsidP="00A43037">
            <w:pPr>
              <w:spacing w:line="480" w:lineRule="auto"/>
              <w:jc w:val="both"/>
              <w:cnfStyle w:val="100000000000"/>
              <w:rPr>
                <w:rFonts w:ascii="Times New Roman" w:hAnsi="Times New Roman" w:cs="Times New Roman"/>
                <w:b w:val="0"/>
                <w:i/>
                <w:color w:val="auto"/>
                <w:sz w:val="24"/>
                <w:szCs w:val="24"/>
              </w:rPr>
            </w:pPr>
            <w:r w:rsidRPr="00652CE0">
              <w:rPr>
                <w:rFonts w:ascii="Times New Roman" w:hAnsi="Times New Roman" w:cs="Times New Roman"/>
                <w:i/>
                <w:color w:val="auto"/>
                <w:sz w:val="24"/>
                <w:szCs w:val="24"/>
              </w:rPr>
              <w:t>A. niger</w:t>
            </w:r>
          </w:p>
        </w:tc>
        <w:tc>
          <w:tcPr>
            <w:tcW w:w="1424" w:type="dxa"/>
            <w:shd w:val="clear" w:color="auto" w:fill="auto"/>
          </w:tcPr>
          <w:p w:rsidR="001967E8" w:rsidRPr="00652CE0" w:rsidRDefault="001967E8" w:rsidP="00A43037">
            <w:pPr>
              <w:spacing w:line="480" w:lineRule="auto"/>
              <w:jc w:val="both"/>
              <w:cnfStyle w:val="100000000000"/>
              <w:rPr>
                <w:rFonts w:ascii="Times New Roman" w:hAnsi="Times New Roman" w:cs="Times New Roman"/>
                <w:b w:val="0"/>
                <w:i/>
                <w:color w:val="auto"/>
                <w:sz w:val="24"/>
                <w:szCs w:val="24"/>
              </w:rPr>
            </w:pPr>
            <w:r w:rsidRPr="00652CE0">
              <w:rPr>
                <w:rFonts w:ascii="Times New Roman" w:hAnsi="Times New Roman" w:cs="Times New Roman"/>
                <w:i/>
                <w:color w:val="auto"/>
                <w:sz w:val="24"/>
                <w:szCs w:val="24"/>
              </w:rPr>
              <w:t xml:space="preserve">F. solani </w:t>
            </w:r>
          </w:p>
        </w:tc>
        <w:tc>
          <w:tcPr>
            <w:tcW w:w="1594" w:type="dxa"/>
            <w:shd w:val="clear" w:color="auto" w:fill="auto"/>
          </w:tcPr>
          <w:p w:rsidR="001967E8" w:rsidRPr="00652CE0" w:rsidRDefault="001967E8" w:rsidP="00A43037">
            <w:pPr>
              <w:spacing w:line="480" w:lineRule="auto"/>
              <w:jc w:val="both"/>
              <w:cnfStyle w:val="100000000000"/>
              <w:rPr>
                <w:rFonts w:ascii="Times New Roman" w:hAnsi="Times New Roman" w:cs="Times New Roman"/>
                <w:b w:val="0"/>
                <w:i/>
                <w:color w:val="auto"/>
                <w:sz w:val="24"/>
                <w:szCs w:val="24"/>
              </w:rPr>
            </w:pPr>
            <w:r w:rsidRPr="00652CE0">
              <w:rPr>
                <w:rFonts w:ascii="Times New Roman" w:hAnsi="Times New Roman" w:cs="Times New Roman"/>
                <w:i/>
                <w:color w:val="auto"/>
                <w:sz w:val="24"/>
                <w:szCs w:val="24"/>
              </w:rPr>
              <w:t xml:space="preserve">P. digitatum </w:t>
            </w:r>
          </w:p>
        </w:tc>
        <w:tc>
          <w:tcPr>
            <w:tcW w:w="1369" w:type="dxa"/>
            <w:shd w:val="clear" w:color="auto" w:fill="auto"/>
          </w:tcPr>
          <w:p w:rsidR="001967E8" w:rsidRPr="00652CE0" w:rsidRDefault="001967E8" w:rsidP="00A43037">
            <w:pPr>
              <w:spacing w:line="480" w:lineRule="auto"/>
              <w:jc w:val="both"/>
              <w:cnfStyle w:val="100000000000"/>
              <w:rPr>
                <w:rFonts w:ascii="Times New Roman" w:hAnsi="Times New Roman" w:cs="Times New Roman"/>
                <w:b w:val="0"/>
                <w:i/>
                <w:color w:val="auto"/>
                <w:sz w:val="24"/>
                <w:szCs w:val="24"/>
              </w:rPr>
            </w:pPr>
            <w:r w:rsidRPr="00652CE0">
              <w:rPr>
                <w:rFonts w:ascii="Times New Roman" w:hAnsi="Times New Roman" w:cs="Times New Roman"/>
                <w:i/>
                <w:color w:val="auto"/>
                <w:sz w:val="24"/>
                <w:szCs w:val="24"/>
              </w:rPr>
              <w:t xml:space="preserve">Mucor </w:t>
            </w:r>
            <w:r w:rsidRPr="00652CE0">
              <w:rPr>
                <w:rFonts w:ascii="Times New Roman" w:hAnsi="Times New Roman" w:cs="Times New Roman"/>
                <w:color w:val="auto"/>
                <w:sz w:val="24"/>
                <w:szCs w:val="24"/>
              </w:rPr>
              <w:t>spp</w:t>
            </w:r>
          </w:p>
        </w:tc>
        <w:tc>
          <w:tcPr>
            <w:tcW w:w="1369" w:type="dxa"/>
            <w:shd w:val="clear" w:color="auto" w:fill="auto"/>
          </w:tcPr>
          <w:p w:rsidR="001967E8" w:rsidRPr="00652CE0" w:rsidRDefault="001967E8" w:rsidP="00A43037">
            <w:pPr>
              <w:spacing w:line="480" w:lineRule="auto"/>
              <w:jc w:val="both"/>
              <w:cnfStyle w:val="100000000000"/>
              <w:rPr>
                <w:rFonts w:ascii="Times New Roman" w:hAnsi="Times New Roman" w:cs="Times New Roman"/>
                <w:b w:val="0"/>
                <w:i/>
                <w:color w:val="auto"/>
                <w:sz w:val="24"/>
                <w:szCs w:val="24"/>
              </w:rPr>
            </w:pPr>
            <w:r w:rsidRPr="00652CE0">
              <w:rPr>
                <w:rFonts w:ascii="Times New Roman" w:hAnsi="Times New Roman" w:cs="Times New Roman"/>
                <w:i/>
                <w:iCs/>
                <w:color w:val="auto"/>
                <w:sz w:val="24"/>
                <w:szCs w:val="24"/>
              </w:rPr>
              <w:t>R. oryzae</w:t>
            </w:r>
          </w:p>
        </w:tc>
      </w:tr>
      <w:tr w:rsidR="00A43037" w:rsidRPr="00652CE0" w:rsidTr="00904074">
        <w:trPr>
          <w:cnfStyle w:val="000000100000"/>
        </w:trPr>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 xml:space="preserve">7 </w:t>
            </w:r>
          </w:p>
        </w:tc>
        <w:tc>
          <w:tcPr>
            <w:tcW w:w="1382"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6.0</w:t>
            </w:r>
          </w:p>
        </w:tc>
        <w:tc>
          <w:tcPr>
            <w:tcW w:w="1424"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594"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4.1</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4.1</w:t>
            </w:r>
          </w:p>
        </w:tc>
      </w:tr>
      <w:tr w:rsidR="00A43037" w:rsidRPr="00652CE0" w:rsidTr="00904074">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8</w:t>
            </w:r>
          </w:p>
        </w:tc>
        <w:tc>
          <w:tcPr>
            <w:tcW w:w="1382"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6.4</w:t>
            </w:r>
          </w:p>
        </w:tc>
        <w:tc>
          <w:tcPr>
            <w:tcW w:w="1424"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5.2</w:t>
            </w:r>
          </w:p>
        </w:tc>
        <w:tc>
          <w:tcPr>
            <w:tcW w:w="1594"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36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4.1</w:t>
            </w:r>
          </w:p>
        </w:tc>
        <w:tc>
          <w:tcPr>
            <w:tcW w:w="136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4.1</w:t>
            </w:r>
          </w:p>
        </w:tc>
      </w:tr>
      <w:tr w:rsidR="00A43037" w:rsidRPr="00652CE0" w:rsidTr="00904074">
        <w:trPr>
          <w:cnfStyle w:val="000000100000"/>
        </w:trPr>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9</w:t>
            </w:r>
          </w:p>
        </w:tc>
        <w:tc>
          <w:tcPr>
            <w:tcW w:w="1382"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6.7</w:t>
            </w:r>
          </w:p>
        </w:tc>
        <w:tc>
          <w:tcPr>
            <w:tcW w:w="1424"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5.4</w:t>
            </w:r>
          </w:p>
        </w:tc>
        <w:tc>
          <w:tcPr>
            <w:tcW w:w="1594"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6.0</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4.5</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4.2</w:t>
            </w:r>
          </w:p>
        </w:tc>
      </w:tr>
      <w:tr w:rsidR="00A43037" w:rsidRPr="00652CE0" w:rsidTr="00904074">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10</w:t>
            </w:r>
          </w:p>
        </w:tc>
        <w:tc>
          <w:tcPr>
            <w:tcW w:w="1382"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424"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6.0</w:t>
            </w:r>
          </w:p>
        </w:tc>
        <w:tc>
          <w:tcPr>
            <w:tcW w:w="1594"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6.0</w:t>
            </w:r>
          </w:p>
        </w:tc>
        <w:tc>
          <w:tcPr>
            <w:tcW w:w="136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4.5</w:t>
            </w:r>
          </w:p>
        </w:tc>
        <w:tc>
          <w:tcPr>
            <w:tcW w:w="136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4.5</w:t>
            </w:r>
          </w:p>
        </w:tc>
      </w:tr>
      <w:tr w:rsidR="00A43037" w:rsidRPr="00652CE0" w:rsidTr="00904074">
        <w:trPr>
          <w:cnfStyle w:val="000000100000"/>
        </w:trPr>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11</w:t>
            </w:r>
          </w:p>
        </w:tc>
        <w:tc>
          <w:tcPr>
            <w:tcW w:w="1382"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424"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6.2</w:t>
            </w:r>
          </w:p>
        </w:tc>
        <w:tc>
          <w:tcPr>
            <w:tcW w:w="1594"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6.2</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4.7</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4.5</w:t>
            </w:r>
          </w:p>
        </w:tc>
      </w:tr>
      <w:tr w:rsidR="00A43037" w:rsidRPr="00652CE0" w:rsidTr="00904074">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12</w:t>
            </w:r>
          </w:p>
        </w:tc>
        <w:tc>
          <w:tcPr>
            <w:tcW w:w="1382"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424"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594"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6.2</w:t>
            </w:r>
          </w:p>
        </w:tc>
        <w:tc>
          <w:tcPr>
            <w:tcW w:w="136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4.9</w:t>
            </w:r>
          </w:p>
        </w:tc>
        <w:tc>
          <w:tcPr>
            <w:tcW w:w="136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4.7</w:t>
            </w:r>
          </w:p>
        </w:tc>
      </w:tr>
      <w:tr w:rsidR="00A43037" w:rsidRPr="00652CE0" w:rsidTr="00904074">
        <w:trPr>
          <w:cnfStyle w:val="000000100000"/>
        </w:trPr>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13</w:t>
            </w:r>
          </w:p>
        </w:tc>
        <w:tc>
          <w:tcPr>
            <w:tcW w:w="1382"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7.2</w:t>
            </w:r>
          </w:p>
        </w:tc>
        <w:tc>
          <w:tcPr>
            <w:tcW w:w="1424"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7.5</w:t>
            </w:r>
          </w:p>
        </w:tc>
        <w:tc>
          <w:tcPr>
            <w:tcW w:w="1594"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6.5</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color w:val="auto"/>
                <w:sz w:val="24"/>
                <w:szCs w:val="24"/>
              </w:rPr>
            </w:pPr>
            <w:r w:rsidRPr="00652CE0">
              <w:rPr>
                <w:rFonts w:ascii="Times New Roman" w:hAnsi="Times New Roman" w:cs="Times New Roman"/>
                <w:color w:val="auto"/>
                <w:sz w:val="24"/>
                <w:szCs w:val="24"/>
              </w:rPr>
              <w:t>4.9</w:t>
            </w:r>
          </w:p>
        </w:tc>
      </w:tr>
      <w:tr w:rsidR="00A43037" w:rsidRPr="00652CE0" w:rsidTr="00904074">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14</w:t>
            </w:r>
          </w:p>
        </w:tc>
        <w:tc>
          <w:tcPr>
            <w:tcW w:w="1382"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7.2</w:t>
            </w:r>
          </w:p>
        </w:tc>
        <w:tc>
          <w:tcPr>
            <w:tcW w:w="1424"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7.5</w:t>
            </w:r>
          </w:p>
        </w:tc>
        <w:tc>
          <w:tcPr>
            <w:tcW w:w="1594"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36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369" w:type="dxa"/>
            <w:shd w:val="clear" w:color="auto" w:fill="auto"/>
          </w:tcPr>
          <w:p w:rsidR="001967E8" w:rsidRPr="00652CE0" w:rsidRDefault="001967E8" w:rsidP="00A43037">
            <w:pPr>
              <w:spacing w:line="480" w:lineRule="auto"/>
              <w:jc w:val="both"/>
              <w:cnfStyle w:val="00000000000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r>
      <w:tr w:rsidR="00A43037" w:rsidRPr="00652CE0" w:rsidTr="00904074">
        <w:trPr>
          <w:cnfStyle w:val="000000100000"/>
        </w:trPr>
        <w:tc>
          <w:tcPr>
            <w:cnfStyle w:val="001000000000"/>
            <w:tcW w:w="1725" w:type="dxa"/>
            <w:shd w:val="clear" w:color="auto" w:fill="auto"/>
          </w:tcPr>
          <w:p w:rsidR="001967E8" w:rsidRPr="00652CE0" w:rsidRDefault="001967E8" w:rsidP="00A43037">
            <w:pPr>
              <w:spacing w:line="480" w:lineRule="auto"/>
              <w:jc w:val="both"/>
              <w:rPr>
                <w:rFonts w:ascii="Times New Roman" w:hAnsi="Times New Roman" w:cs="Times New Roman"/>
                <w:b w:val="0"/>
                <w:color w:val="auto"/>
                <w:sz w:val="24"/>
                <w:szCs w:val="24"/>
              </w:rPr>
            </w:pPr>
            <w:r w:rsidRPr="00652CE0">
              <w:rPr>
                <w:rFonts w:ascii="Times New Roman" w:hAnsi="Times New Roman" w:cs="Times New Roman"/>
                <w:color w:val="auto"/>
                <w:sz w:val="24"/>
                <w:szCs w:val="24"/>
              </w:rPr>
              <w:lastRenderedPageBreak/>
              <w:t>Average</w:t>
            </w:r>
          </w:p>
        </w:tc>
        <w:tc>
          <w:tcPr>
            <w:tcW w:w="1382" w:type="dxa"/>
            <w:shd w:val="clear" w:color="auto" w:fill="auto"/>
          </w:tcPr>
          <w:p w:rsidR="001967E8" w:rsidRPr="00652CE0" w:rsidRDefault="001967E8" w:rsidP="00A43037">
            <w:pPr>
              <w:spacing w:line="480" w:lineRule="auto"/>
              <w:jc w:val="both"/>
              <w:cnfStyle w:val="000000100000"/>
              <w:rPr>
                <w:rFonts w:ascii="Times New Roman" w:hAnsi="Times New Roman" w:cs="Times New Roman"/>
                <w:b/>
                <w:color w:val="auto"/>
                <w:sz w:val="24"/>
                <w:szCs w:val="24"/>
              </w:rPr>
            </w:pPr>
            <w:r w:rsidRPr="00652CE0">
              <w:rPr>
                <w:rFonts w:ascii="Times New Roman" w:hAnsi="Times New Roman" w:cs="Times New Roman"/>
                <w:b/>
                <w:color w:val="auto"/>
                <w:sz w:val="24"/>
                <w:szCs w:val="24"/>
              </w:rPr>
              <w:t>6.8</w:t>
            </w:r>
          </w:p>
        </w:tc>
        <w:tc>
          <w:tcPr>
            <w:tcW w:w="1424" w:type="dxa"/>
            <w:shd w:val="clear" w:color="auto" w:fill="auto"/>
          </w:tcPr>
          <w:p w:rsidR="001967E8" w:rsidRPr="00652CE0" w:rsidRDefault="001967E8" w:rsidP="00A43037">
            <w:pPr>
              <w:spacing w:line="480" w:lineRule="auto"/>
              <w:jc w:val="both"/>
              <w:cnfStyle w:val="000000100000"/>
              <w:rPr>
                <w:rFonts w:ascii="Times New Roman" w:hAnsi="Times New Roman" w:cs="Times New Roman"/>
                <w:b/>
                <w:color w:val="auto"/>
                <w:sz w:val="24"/>
                <w:szCs w:val="24"/>
              </w:rPr>
            </w:pPr>
            <w:r w:rsidRPr="00652CE0">
              <w:rPr>
                <w:rFonts w:ascii="Times New Roman" w:hAnsi="Times New Roman" w:cs="Times New Roman"/>
                <w:b/>
                <w:color w:val="auto"/>
                <w:sz w:val="24"/>
                <w:szCs w:val="24"/>
              </w:rPr>
              <w:t>6.2</w:t>
            </w:r>
          </w:p>
        </w:tc>
        <w:tc>
          <w:tcPr>
            <w:tcW w:w="1594" w:type="dxa"/>
            <w:shd w:val="clear" w:color="auto" w:fill="auto"/>
          </w:tcPr>
          <w:p w:rsidR="001967E8" w:rsidRPr="00652CE0" w:rsidRDefault="001967E8" w:rsidP="00A43037">
            <w:pPr>
              <w:spacing w:line="480" w:lineRule="auto"/>
              <w:jc w:val="both"/>
              <w:cnfStyle w:val="000000100000"/>
              <w:rPr>
                <w:rFonts w:ascii="Times New Roman" w:hAnsi="Times New Roman" w:cs="Times New Roman"/>
                <w:b/>
                <w:color w:val="auto"/>
                <w:sz w:val="24"/>
                <w:szCs w:val="24"/>
              </w:rPr>
            </w:pPr>
            <w:r w:rsidRPr="00652CE0">
              <w:rPr>
                <w:rFonts w:ascii="Times New Roman" w:hAnsi="Times New Roman" w:cs="Times New Roman"/>
                <w:b/>
                <w:color w:val="auto"/>
                <w:sz w:val="24"/>
                <w:szCs w:val="24"/>
              </w:rPr>
              <w:t>6.0</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b/>
                <w:color w:val="auto"/>
                <w:sz w:val="24"/>
                <w:szCs w:val="24"/>
              </w:rPr>
            </w:pPr>
            <w:r w:rsidRPr="00652CE0">
              <w:rPr>
                <w:rFonts w:ascii="Times New Roman" w:hAnsi="Times New Roman" w:cs="Times New Roman"/>
                <w:b/>
                <w:color w:val="auto"/>
                <w:sz w:val="24"/>
                <w:szCs w:val="24"/>
              </w:rPr>
              <w:t>4.6</w:t>
            </w:r>
          </w:p>
        </w:tc>
        <w:tc>
          <w:tcPr>
            <w:tcW w:w="1369" w:type="dxa"/>
            <w:shd w:val="clear" w:color="auto" w:fill="auto"/>
          </w:tcPr>
          <w:p w:rsidR="001967E8" w:rsidRPr="00652CE0" w:rsidRDefault="001967E8" w:rsidP="00A43037">
            <w:pPr>
              <w:spacing w:line="480" w:lineRule="auto"/>
              <w:jc w:val="both"/>
              <w:cnfStyle w:val="000000100000"/>
              <w:rPr>
                <w:rFonts w:ascii="Times New Roman" w:hAnsi="Times New Roman" w:cs="Times New Roman"/>
                <w:b/>
                <w:color w:val="auto"/>
                <w:sz w:val="24"/>
                <w:szCs w:val="24"/>
              </w:rPr>
            </w:pPr>
            <w:r w:rsidRPr="00652CE0">
              <w:rPr>
                <w:rFonts w:ascii="Times New Roman" w:hAnsi="Times New Roman" w:cs="Times New Roman"/>
                <w:b/>
                <w:color w:val="auto"/>
                <w:sz w:val="24"/>
                <w:szCs w:val="24"/>
              </w:rPr>
              <w:t>4.5</w:t>
            </w:r>
          </w:p>
        </w:tc>
      </w:tr>
    </w:tbl>
    <w:p w:rsidR="001967E8" w:rsidRPr="00652CE0" w:rsidRDefault="001967E8" w:rsidP="00A43037">
      <w:pPr>
        <w:pStyle w:val="PlainText"/>
        <w:spacing w:line="480" w:lineRule="auto"/>
        <w:jc w:val="both"/>
        <w:rPr>
          <w:rFonts w:ascii="Times New Roman" w:hAnsi="Times New Roman" w:cs="Times New Roman"/>
          <w:sz w:val="24"/>
          <w:szCs w:val="24"/>
        </w:rPr>
      </w:pPr>
    </w:p>
    <w:p w:rsidR="001967E8" w:rsidRPr="00652CE0" w:rsidRDefault="001967E8" w:rsidP="00A43037">
      <w:pPr>
        <w:pStyle w:val="PlainText"/>
        <w:spacing w:line="480" w:lineRule="auto"/>
        <w:jc w:val="both"/>
        <w:rPr>
          <w:rFonts w:ascii="Times New Roman" w:hAnsi="Times New Roman" w:cs="Times New Roman"/>
          <w:i/>
          <w:sz w:val="24"/>
          <w:szCs w:val="24"/>
        </w:rPr>
      </w:pPr>
      <w:r w:rsidRPr="00652CE0">
        <w:rPr>
          <w:rFonts w:ascii="Times New Roman" w:hAnsi="Times New Roman" w:cs="Times New Roman"/>
          <w:sz w:val="24"/>
          <w:szCs w:val="24"/>
        </w:rPr>
        <w:t xml:space="preserve">Key: </w:t>
      </w:r>
      <w:r w:rsidRPr="00652CE0">
        <w:rPr>
          <w:rFonts w:ascii="Times New Roman" w:hAnsi="Times New Roman" w:cs="Times New Roman"/>
          <w:i/>
          <w:sz w:val="24"/>
          <w:szCs w:val="24"/>
        </w:rPr>
        <w:t>A. niger (Aspergillus niger), F. solani (fusarium solani), P. digitatum</w:t>
      </w:r>
      <w:r w:rsidRPr="00652CE0">
        <w:rPr>
          <w:rFonts w:ascii="Times New Roman" w:hAnsi="Times New Roman" w:cs="Times New Roman"/>
          <w:i/>
          <w:sz w:val="24"/>
          <w:szCs w:val="24"/>
        </w:rPr>
        <w:tab/>
        <w:t xml:space="preserve"> (Penicillium digitatum) </w:t>
      </w:r>
      <w:r w:rsidRPr="00652CE0">
        <w:rPr>
          <w:rFonts w:ascii="Times New Roman" w:hAnsi="Times New Roman" w:cs="Times New Roman"/>
          <w:sz w:val="24"/>
          <w:szCs w:val="24"/>
        </w:rPr>
        <w:t>and</w:t>
      </w:r>
      <w:r w:rsidRPr="00652CE0">
        <w:rPr>
          <w:rFonts w:ascii="Times New Roman" w:hAnsi="Times New Roman" w:cs="Times New Roman"/>
          <w:i/>
          <w:sz w:val="24"/>
          <w:szCs w:val="24"/>
        </w:rPr>
        <w:t xml:space="preserve"> </w:t>
      </w:r>
      <w:r w:rsidRPr="00652CE0">
        <w:rPr>
          <w:rFonts w:ascii="Times New Roman" w:hAnsi="Times New Roman" w:cs="Times New Roman"/>
          <w:i/>
          <w:iCs/>
          <w:sz w:val="24"/>
          <w:szCs w:val="24"/>
        </w:rPr>
        <w:t>R. oryzae (Rhizopus oryzae)</w:t>
      </w:r>
      <w:r w:rsidRPr="00652CE0">
        <w:rPr>
          <w:rFonts w:ascii="Times New Roman" w:hAnsi="Times New Roman" w:cs="Times New Roman"/>
          <w:i/>
          <w:sz w:val="24"/>
          <w:szCs w:val="24"/>
        </w:rPr>
        <w:t xml:space="preserve">  </w:t>
      </w:r>
    </w:p>
    <w:p w:rsidR="00A43037" w:rsidRPr="00652CE0" w:rsidRDefault="00A43037" w:rsidP="00A43037">
      <w:pPr>
        <w:spacing w:after="160" w:line="480" w:lineRule="auto"/>
        <w:jc w:val="both"/>
        <w:rPr>
          <w:rFonts w:ascii="Times New Roman" w:eastAsiaTheme="majorEastAsia" w:hAnsi="Times New Roman" w:cs="Times New Roman"/>
          <w:b/>
          <w:bCs/>
          <w:sz w:val="24"/>
          <w:szCs w:val="24"/>
        </w:rPr>
      </w:pPr>
      <w:bookmarkStart w:id="5" w:name="_Toc30449987"/>
    </w:p>
    <w:p w:rsidR="00A43037" w:rsidRPr="00652CE0" w:rsidRDefault="00A43037" w:rsidP="00A43037">
      <w:pPr>
        <w:spacing w:after="160" w:line="480" w:lineRule="auto"/>
        <w:jc w:val="both"/>
        <w:rPr>
          <w:rFonts w:ascii="Times New Roman" w:eastAsiaTheme="majorEastAsia" w:hAnsi="Times New Roman" w:cs="Times New Roman"/>
          <w:b/>
          <w:bCs/>
          <w:sz w:val="24"/>
          <w:szCs w:val="24"/>
        </w:rPr>
      </w:pPr>
    </w:p>
    <w:p w:rsidR="001967E8" w:rsidRPr="00652CE0" w:rsidRDefault="001967E8" w:rsidP="00A43037">
      <w:pPr>
        <w:spacing w:after="160" w:line="480" w:lineRule="auto"/>
        <w:jc w:val="both"/>
        <w:rPr>
          <w:rFonts w:ascii="Times New Roman" w:hAnsi="Times New Roman" w:cs="Times New Roman"/>
          <w:b/>
          <w:sz w:val="24"/>
          <w:szCs w:val="24"/>
        </w:rPr>
      </w:pPr>
      <w:r w:rsidRPr="00652CE0">
        <w:rPr>
          <w:rFonts w:ascii="Times New Roman" w:eastAsiaTheme="majorEastAsia" w:hAnsi="Times New Roman" w:cs="Times New Roman"/>
          <w:b/>
          <w:bCs/>
          <w:sz w:val="24"/>
          <w:szCs w:val="24"/>
        </w:rPr>
        <w:t>D</w:t>
      </w:r>
      <w:bookmarkEnd w:id="5"/>
      <w:r w:rsidRPr="00652CE0">
        <w:rPr>
          <w:rFonts w:ascii="Times New Roman" w:hAnsi="Times New Roman" w:cs="Times New Roman"/>
          <w:b/>
          <w:sz w:val="24"/>
          <w:szCs w:val="24"/>
        </w:rPr>
        <w:t>ISCUSSION</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Potato tubers mostly suffer from postharvest losses as a result of physical, physiological, or pathological factors </w:t>
      </w:r>
      <w:r w:rsidRPr="00652CE0">
        <w:rPr>
          <w:rFonts w:ascii="Times New Roman" w:eastAsia="Times New Roman" w:hAnsi="Times New Roman" w:cs="Times New Roman"/>
          <w:bCs/>
          <w:sz w:val="24"/>
          <w:szCs w:val="24"/>
        </w:rPr>
        <w:t>[30]</w:t>
      </w:r>
      <w:r w:rsidRPr="00A43037">
        <w:rPr>
          <w:rFonts w:ascii="Times New Roman" w:eastAsia="Times New Roman" w:hAnsi="Times New Roman" w:cs="Times New Roman"/>
          <w:sz w:val="24"/>
          <w:szCs w:val="24"/>
        </w:rPr>
        <w:t>. One of the principal factors responsible for losses during storage of potatoes has been reported to include infection by microorganisms resulting in tuber decay </w:t>
      </w:r>
      <w:r w:rsidRPr="00652CE0">
        <w:rPr>
          <w:rFonts w:ascii="Times New Roman" w:eastAsia="Times New Roman" w:hAnsi="Times New Roman" w:cs="Times New Roman"/>
          <w:bCs/>
          <w:sz w:val="24"/>
          <w:szCs w:val="24"/>
        </w:rPr>
        <w:t>[31]</w:t>
      </w:r>
      <w:r w:rsidRPr="00A43037">
        <w:rPr>
          <w:rFonts w:ascii="Times New Roman" w:eastAsia="Times New Roman" w:hAnsi="Times New Roman" w:cs="Times New Roman"/>
          <w:sz w:val="24"/>
          <w:szCs w:val="24"/>
        </w:rPr>
        <w:t>. Fungi and bacteria causing rots in potato have been reported to produce a wide range of hydrolytic enzymes such as cellulases, pectinases, xylanases, and proteases, which contribute to the degradation of carbohydrate and protein contents of potatoes tubers, thereby causing spoilage </w:t>
      </w:r>
      <w:r w:rsidRPr="00652CE0">
        <w:rPr>
          <w:rFonts w:ascii="Times New Roman" w:eastAsia="Times New Roman" w:hAnsi="Times New Roman" w:cs="Times New Roman"/>
          <w:bCs/>
          <w:sz w:val="24"/>
          <w:szCs w:val="24"/>
        </w:rPr>
        <w:t>[32]</w:t>
      </w:r>
      <w:r w:rsidRPr="00A43037">
        <w:rPr>
          <w:rFonts w:ascii="Times New Roman" w:eastAsia="Times New Roman" w:hAnsi="Times New Roman" w:cs="Times New Roman"/>
          <w:sz w:val="24"/>
          <w:szCs w:val="24"/>
        </w:rPr>
        <w:t>.</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This research recorded the total fungal counts from all samples collected. Samples from Badariya showed (5.7 ± 4.05) and Bello Way (5.7 ± 3.52) Mean±SD, had higher total fungal count than that of Gwadangaji (5.0 ± 2.65). This might be due to differences in the handling methods, the hygienic practices of the fruits vendors, storage conditions, and temperature might also have played a significant role in fungal contamination. The fungal load reported in the current study (5.7 ± 4.05 and 5.7 ± 3.52) is lower than that reported by </w:t>
      </w:r>
      <w:r w:rsidRPr="00652CE0">
        <w:rPr>
          <w:rFonts w:ascii="Times New Roman" w:eastAsia="Times New Roman" w:hAnsi="Times New Roman" w:cs="Times New Roman"/>
          <w:bCs/>
          <w:sz w:val="24"/>
          <w:szCs w:val="24"/>
        </w:rPr>
        <w:t>[33]</w:t>
      </w:r>
      <w:r w:rsidRPr="00A43037">
        <w:rPr>
          <w:rFonts w:ascii="Times New Roman" w:eastAsia="Times New Roman" w:hAnsi="Times New Roman" w:cs="Times New Roman"/>
          <w:sz w:val="24"/>
          <w:szCs w:val="24"/>
        </w:rPr>
        <w:t>, who found a fungal load of 7.2 × 10^4 CFU/g on fruits. According to </w:t>
      </w:r>
      <w:r w:rsidRPr="00652CE0">
        <w:rPr>
          <w:rFonts w:ascii="Times New Roman" w:eastAsia="Times New Roman" w:hAnsi="Times New Roman" w:cs="Times New Roman"/>
          <w:bCs/>
          <w:sz w:val="24"/>
          <w:szCs w:val="24"/>
        </w:rPr>
        <w:t>[33]</w:t>
      </w:r>
      <w:r w:rsidRPr="00A43037">
        <w:rPr>
          <w:rFonts w:ascii="Times New Roman" w:eastAsia="Times New Roman" w:hAnsi="Times New Roman" w:cs="Times New Roman"/>
          <w:sz w:val="24"/>
          <w:szCs w:val="24"/>
        </w:rPr>
        <w:t>, improper handling and poor hygiene practices by vendors contributed to a higher fungal load on fruits. Research by </w:t>
      </w:r>
      <w:r w:rsidRPr="00652CE0">
        <w:rPr>
          <w:rFonts w:ascii="Times New Roman" w:eastAsia="Times New Roman" w:hAnsi="Times New Roman" w:cs="Times New Roman"/>
          <w:bCs/>
          <w:sz w:val="24"/>
          <w:szCs w:val="24"/>
        </w:rPr>
        <w:t>[34]</w:t>
      </w:r>
      <w:r w:rsidRPr="00A43037">
        <w:rPr>
          <w:rFonts w:ascii="Times New Roman" w:eastAsia="Times New Roman" w:hAnsi="Times New Roman" w:cs="Times New Roman"/>
          <w:sz w:val="24"/>
          <w:szCs w:val="24"/>
        </w:rPr>
        <w:t> reported that fungal contamination of Irish potatoes was influenced by factors such as handling methods, storage conditions, and hygiene practices. A similar study by </w:t>
      </w:r>
      <w:r w:rsidRPr="00652CE0">
        <w:rPr>
          <w:rFonts w:ascii="Times New Roman" w:eastAsia="Times New Roman" w:hAnsi="Times New Roman" w:cs="Times New Roman"/>
          <w:bCs/>
          <w:sz w:val="24"/>
          <w:szCs w:val="24"/>
        </w:rPr>
        <w:t>[35]</w:t>
      </w:r>
      <w:r w:rsidRPr="00A43037">
        <w:rPr>
          <w:rFonts w:ascii="Times New Roman" w:eastAsia="Times New Roman" w:hAnsi="Times New Roman" w:cs="Times New Roman"/>
          <w:sz w:val="24"/>
          <w:szCs w:val="24"/>
        </w:rPr>
        <w:t xml:space="preserve"> also </w:t>
      </w:r>
      <w:r w:rsidRPr="00A43037">
        <w:rPr>
          <w:rFonts w:ascii="Times New Roman" w:eastAsia="Times New Roman" w:hAnsi="Times New Roman" w:cs="Times New Roman"/>
          <w:sz w:val="24"/>
          <w:szCs w:val="24"/>
        </w:rPr>
        <w:lastRenderedPageBreak/>
        <w:t>observed that the handling practices of the vendors, including washing and cleaning, significantly impacted the microbial load on tubers.</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This research isolated mold species that caused appreciable spoilage in spoilt potato tubers samples. The isolates were identified using a standard Biolog’s microbial identification at the genus level. The five species identified were: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Fusarium solani</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Penicillium digitatum</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Rhizopus oryzae</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Mucor</w:t>
      </w:r>
      <w:r w:rsidRPr="00A43037">
        <w:rPr>
          <w:rFonts w:ascii="Times New Roman" w:eastAsia="Times New Roman" w:hAnsi="Times New Roman" w:cs="Times New Roman"/>
          <w:sz w:val="24"/>
          <w:szCs w:val="24"/>
        </w:rPr>
        <w:t> spp.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is a common fungal species associated with spoilage of Irish potatoes, while </w:t>
      </w:r>
      <w:r w:rsidRPr="00652CE0">
        <w:rPr>
          <w:rFonts w:ascii="Times New Roman" w:eastAsia="Times New Roman" w:hAnsi="Times New Roman" w:cs="Times New Roman"/>
          <w:i/>
          <w:iCs/>
          <w:sz w:val="24"/>
          <w:szCs w:val="24"/>
        </w:rPr>
        <w:t>Fusarium solani</w:t>
      </w:r>
      <w:r w:rsidRPr="00A43037">
        <w:rPr>
          <w:rFonts w:ascii="Times New Roman" w:eastAsia="Times New Roman" w:hAnsi="Times New Roman" w:cs="Times New Roman"/>
          <w:sz w:val="24"/>
          <w:szCs w:val="24"/>
        </w:rPr>
        <w:t> is a known pathogen of Irish potatoes, causing a range of symptoms including rot, wilt, and tuber decay. More so, </w:t>
      </w:r>
      <w:r w:rsidRPr="00652CE0">
        <w:rPr>
          <w:rFonts w:ascii="Times New Roman" w:eastAsia="Times New Roman" w:hAnsi="Times New Roman" w:cs="Times New Roman"/>
          <w:i/>
          <w:iCs/>
          <w:sz w:val="24"/>
          <w:szCs w:val="24"/>
        </w:rPr>
        <w:t>Penicillium digitatum</w:t>
      </w:r>
      <w:r w:rsidRPr="00A43037">
        <w:rPr>
          <w:rFonts w:ascii="Times New Roman" w:eastAsia="Times New Roman" w:hAnsi="Times New Roman" w:cs="Times New Roman"/>
          <w:sz w:val="24"/>
          <w:szCs w:val="24"/>
        </w:rPr>
        <w:t> is a common fungal species associated with spoilage of Irish potatoes, particularly in storage, and </w:t>
      </w:r>
      <w:r w:rsidRPr="00652CE0">
        <w:rPr>
          <w:rFonts w:ascii="Times New Roman" w:eastAsia="Times New Roman" w:hAnsi="Times New Roman" w:cs="Times New Roman"/>
          <w:i/>
          <w:iCs/>
          <w:sz w:val="24"/>
          <w:szCs w:val="24"/>
        </w:rPr>
        <w:t>Mucor</w:t>
      </w:r>
      <w:r w:rsidRPr="00A43037">
        <w:rPr>
          <w:rFonts w:ascii="Times New Roman" w:eastAsia="Times New Roman" w:hAnsi="Times New Roman" w:cs="Times New Roman"/>
          <w:sz w:val="24"/>
          <w:szCs w:val="24"/>
        </w:rPr>
        <w:t> spp. are known to cause spoilage of Irish potatoes, particularly in warm and humid environments. These findings highlight the importance of proper storage, handling, and inspection of Irish potatoes to minimize the risk of fungal contamination and reduce postharvest losses. According to </w:t>
      </w:r>
      <w:r w:rsidRPr="00652CE0">
        <w:rPr>
          <w:rFonts w:ascii="Times New Roman" w:eastAsia="Times New Roman" w:hAnsi="Times New Roman" w:cs="Times New Roman"/>
          <w:bCs/>
          <w:sz w:val="24"/>
          <w:szCs w:val="24"/>
        </w:rPr>
        <w:t>[36]</w:t>
      </w:r>
      <w:r w:rsidRPr="00A43037">
        <w:rPr>
          <w:rFonts w:ascii="Times New Roman" w:eastAsia="Times New Roman" w:hAnsi="Times New Roman" w:cs="Times New Roman"/>
          <w:sz w:val="24"/>
          <w:szCs w:val="24"/>
        </w:rPr>
        <w:t>, the presence of </w:t>
      </w:r>
      <w:r w:rsidRPr="00652CE0">
        <w:rPr>
          <w:rFonts w:ascii="Times New Roman" w:eastAsia="Times New Roman" w:hAnsi="Times New Roman" w:cs="Times New Roman"/>
          <w:i/>
          <w:iCs/>
          <w:sz w:val="24"/>
          <w:szCs w:val="24"/>
        </w:rPr>
        <w:t>Aspergillus</w:t>
      </w:r>
      <w:r w:rsidRPr="00A43037">
        <w:rPr>
          <w:rFonts w:ascii="Times New Roman" w:eastAsia="Times New Roman" w:hAnsi="Times New Roman" w:cs="Times New Roman"/>
          <w:sz w:val="24"/>
          <w:szCs w:val="24"/>
        </w:rPr>
        <w:t> spp., </w:t>
      </w:r>
      <w:r w:rsidRPr="00652CE0">
        <w:rPr>
          <w:rFonts w:ascii="Times New Roman" w:eastAsia="Times New Roman" w:hAnsi="Times New Roman" w:cs="Times New Roman"/>
          <w:i/>
          <w:iCs/>
          <w:sz w:val="24"/>
          <w:szCs w:val="24"/>
        </w:rPr>
        <w:t>Fusarium</w:t>
      </w:r>
      <w:r w:rsidRPr="00A43037">
        <w:rPr>
          <w:rFonts w:ascii="Times New Roman" w:eastAsia="Times New Roman" w:hAnsi="Times New Roman" w:cs="Times New Roman"/>
          <w:sz w:val="24"/>
          <w:szCs w:val="24"/>
        </w:rPr>
        <w:t> spp., and </w:t>
      </w:r>
      <w:r w:rsidRPr="00652CE0">
        <w:rPr>
          <w:rFonts w:ascii="Times New Roman" w:eastAsia="Times New Roman" w:hAnsi="Times New Roman" w:cs="Times New Roman"/>
          <w:i/>
          <w:iCs/>
          <w:sz w:val="24"/>
          <w:szCs w:val="24"/>
        </w:rPr>
        <w:t>Penicillium</w:t>
      </w:r>
      <w:r w:rsidRPr="00A43037">
        <w:rPr>
          <w:rFonts w:ascii="Times New Roman" w:eastAsia="Times New Roman" w:hAnsi="Times New Roman" w:cs="Times New Roman"/>
          <w:sz w:val="24"/>
          <w:szCs w:val="24"/>
        </w:rPr>
        <w:t> species in potatoes can lead to contamination and spoilage, resulting in significant economic losses. </w:t>
      </w:r>
      <w:r w:rsidRPr="00652CE0">
        <w:rPr>
          <w:rFonts w:ascii="Times New Roman" w:eastAsia="Times New Roman" w:hAnsi="Times New Roman" w:cs="Times New Roman"/>
          <w:i/>
          <w:iCs/>
          <w:sz w:val="24"/>
          <w:szCs w:val="24"/>
        </w:rPr>
        <w:t>Rhizopus</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Mucor</w:t>
      </w:r>
      <w:r w:rsidRPr="00A43037">
        <w:rPr>
          <w:rFonts w:ascii="Times New Roman" w:eastAsia="Times New Roman" w:hAnsi="Times New Roman" w:cs="Times New Roman"/>
          <w:sz w:val="24"/>
          <w:szCs w:val="24"/>
        </w:rPr>
        <w:t> species are common causes of postharvest rot and deterioration of potatoes as reported by </w:t>
      </w:r>
      <w:r w:rsidRPr="00652CE0">
        <w:rPr>
          <w:rFonts w:ascii="Times New Roman" w:eastAsia="Times New Roman" w:hAnsi="Times New Roman" w:cs="Times New Roman"/>
          <w:bCs/>
          <w:sz w:val="24"/>
          <w:szCs w:val="24"/>
        </w:rPr>
        <w:t>[37]</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Aspergillus</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Fusarium</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Penicillium</w:t>
      </w:r>
      <w:r w:rsidRPr="00A43037">
        <w:rPr>
          <w:rFonts w:ascii="Times New Roman" w:eastAsia="Times New Roman" w:hAnsi="Times New Roman" w:cs="Times New Roman"/>
          <w:sz w:val="24"/>
          <w:szCs w:val="24"/>
        </w:rPr>
        <w:t> species are known to produce mycotoxins, which can be toxic to humans and animals </w:t>
      </w:r>
      <w:r w:rsidRPr="00652CE0">
        <w:rPr>
          <w:rFonts w:ascii="Times New Roman" w:eastAsia="Times New Roman" w:hAnsi="Times New Roman" w:cs="Times New Roman"/>
          <w:bCs/>
          <w:sz w:val="24"/>
          <w:szCs w:val="24"/>
        </w:rPr>
        <w:t>[38]</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bCs/>
          <w:sz w:val="24"/>
          <w:szCs w:val="24"/>
        </w:rPr>
        <w:t>[39]</w:t>
      </w:r>
      <w:r w:rsidRPr="00A43037">
        <w:rPr>
          <w:rFonts w:ascii="Times New Roman" w:eastAsia="Times New Roman" w:hAnsi="Times New Roman" w:cs="Times New Roman"/>
          <w:sz w:val="24"/>
          <w:szCs w:val="24"/>
        </w:rPr>
        <w:t> reported that the presence of mycotoxins in potatoes can pose a significant risk to human health. Research by </w:t>
      </w:r>
      <w:r w:rsidRPr="00652CE0">
        <w:rPr>
          <w:rFonts w:ascii="Times New Roman" w:eastAsia="Times New Roman" w:hAnsi="Times New Roman" w:cs="Times New Roman"/>
          <w:bCs/>
          <w:sz w:val="24"/>
          <w:szCs w:val="24"/>
        </w:rPr>
        <w:t>[40]</w:t>
      </w:r>
      <w:r w:rsidRPr="00A43037">
        <w:rPr>
          <w:rFonts w:ascii="Times New Roman" w:eastAsia="Times New Roman" w:hAnsi="Times New Roman" w:cs="Times New Roman"/>
          <w:sz w:val="24"/>
          <w:szCs w:val="24"/>
        </w:rPr>
        <w:t> mentioned that the presence of fungi in potatoes can reduce their nutritional value, making them less suitable for consumption. Findings by </w:t>
      </w:r>
      <w:r w:rsidRPr="00652CE0">
        <w:rPr>
          <w:rFonts w:ascii="Times New Roman" w:eastAsia="Times New Roman" w:hAnsi="Times New Roman" w:cs="Times New Roman"/>
          <w:bCs/>
          <w:sz w:val="24"/>
          <w:szCs w:val="24"/>
        </w:rPr>
        <w:t>[41, 42, 43]</w:t>
      </w:r>
      <w:r w:rsidRPr="00A43037">
        <w:rPr>
          <w:rFonts w:ascii="Times New Roman" w:eastAsia="Times New Roman" w:hAnsi="Times New Roman" w:cs="Times New Roman"/>
          <w:sz w:val="24"/>
          <w:szCs w:val="24"/>
        </w:rPr>
        <w:t> isolated similar fungi from potatoes.</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The current study also showed that </w:t>
      </w:r>
      <w:r w:rsidRPr="00652CE0">
        <w:rPr>
          <w:rFonts w:ascii="Times New Roman" w:eastAsia="Times New Roman" w:hAnsi="Times New Roman" w:cs="Times New Roman"/>
          <w:i/>
          <w:iCs/>
          <w:sz w:val="24"/>
          <w:szCs w:val="24"/>
        </w:rPr>
        <w:t>Aspergillus</w:t>
      </w:r>
      <w:r w:rsidRPr="00A43037">
        <w:rPr>
          <w:rFonts w:ascii="Times New Roman" w:eastAsia="Times New Roman" w:hAnsi="Times New Roman" w:cs="Times New Roman"/>
          <w:sz w:val="24"/>
          <w:szCs w:val="24"/>
        </w:rPr>
        <w:t> species is the dominant species isolated. This is similar to the finding of </w:t>
      </w:r>
      <w:r w:rsidRPr="00652CE0">
        <w:rPr>
          <w:rFonts w:ascii="Times New Roman" w:eastAsia="Times New Roman" w:hAnsi="Times New Roman" w:cs="Times New Roman"/>
          <w:bCs/>
          <w:sz w:val="24"/>
          <w:szCs w:val="24"/>
        </w:rPr>
        <w:t>[44]</w:t>
      </w:r>
      <w:r w:rsidRPr="00A43037">
        <w:rPr>
          <w:rFonts w:ascii="Times New Roman" w:eastAsia="Times New Roman" w:hAnsi="Times New Roman" w:cs="Times New Roman"/>
          <w:sz w:val="24"/>
          <w:szCs w:val="24"/>
        </w:rPr>
        <w:t>, who isolated fungi associated with storage rot of Irish potato tubers in Sokoto State, where </w:t>
      </w:r>
      <w:r w:rsidRPr="00652CE0">
        <w:rPr>
          <w:rFonts w:ascii="Times New Roman" w:eastAsia="Times New Roman" w:hAnsi="Times New Roman" w:cs="Times New Roman"/>
          <w:i/>
          <w:iCs/>
          <w:sz w:val="24"/>
          <w:szCs w:val="24"/>
        </w:rPr>
        <w:t>R. stolonifer</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A. flavus</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F. </w:t>
      </w:r>
      <w:r w:rsidRPr="00652CE0">
        <w:rPr>
          <w:rFonts w:ascii="Times New Roman" w:eastAsia="Times New Roman" w:hAnsi="Times New Roman" w:cs="Times New Roman"/>
          <w:i/>
          <w:iCs/>
          <w:sz w:val="24"/>
          <w:szCs w:val="24"/>
        </w:rPr>
        <w:lastRenderedPageBreak/>
        <w:t>oxysporum</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Penicillium</w:t>
      </w:r>
      <w:r w:rsidRPr="00A43037">
        <w:rPr>
          <w:rFonts w:ascii="Times New Roman" w:eastAsia="Times New Roman" w:hAnsi="Times New Roman" w:cs="Times New Roman"/>
          <w:sz w:val="24"/>
          <w:szCs w:val="24"/>
        </w:rPr>
        <w:t> species, </w:t>
      </w:r>
      <w:r w:rsidRPr="00652CE0">
        <w:rPr>
          <w:rFonts w:ascii="Times New Roman" w:eastAsia="Times New Roman" w:hAnsi="Times New Roman" w:cs="Times New Roman"/>
          <w:i/>
          <w:iCs/>
          <w:sz w:val="24"/>
          <w:szCs w:val="24"/>
        </w:rPr>
        <w:t>M. racemosus</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Alternaria alternata</w:t>
      </w:r>
      <w:r w:rsidRPr="00A43037">
        <w:rPr>
          <w:rFonts w:ascii="Times New Roman" w:eastAsia="Times New Roman" w:hAnsi="Times New Roman" w:cs="Times New Roman"/>
          <w:sz w:val="24"/>
          <w:szCs w:val="24"/>
        </w:rPr>
        <w:t> were found to be the contaminants of the tubers. Another study by </w:t>
      </w:r>
      <w:r w:rsidRPr="00652CE0">
        <w:rPr>
          <w:rFonts w:ascii="Times New Roman" w:eastAsia="Times New Roman" w:hAnsi="Times New Roman" w:cs="Times New Roman"/>
          <w:bCs/>
          <w:sz w:val="24"/>
          <w:szCs w:val="24"/>
        </w:rPr>
        <w:t>[45]</w:t>
      </w:r>
      <w:r w:rsidRPr="00A43037">
        <w:rPr>
          <w:rFonts w:ascii="Times New Roman" w:eastAsia="Times New Roman" w:hAnsi="Times New Roman" w:cs="Times New Roman"/>
          <w:sz w:val="24"/>
          <w:szCs w:val="24"/>
        </w:rPr>
        <w:t> identified </w:t>
      </w:r>
      <w:r w:rsidRPr="00652CE0">
        <w:rPr>
          <w:rFonts w:ascii="Times New Roman" w:eastAsia="Times New Roman" w:hAnsi="Times New Roman" w:cs="Times New Roman"/>
          <w:i/>
          <w:iCs/>
          <w:sz w:val="24"/>
          <w:szCs w:val="24"/>
        </w:rPr>
        <w:t>Rhizopus oryzae</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Fusarium redolens</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Butryodiplodia theobromae</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Fusarium oxysporum</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Penicillium</w:t>
      </w:r>
      <w:r w:rsidRPr="00A43037">
        <w:rPr>
          <w:rFonts w:ascii="Times New Roman" w:eastAsia="Times New Roman" w:hAnsi="Times New Roman" w:cs="Times New Roman"/>
          <w:sz w:val="24"/>
          <w:szCs w:val="24"/>
        </w:rPr>
        <w:t> species reported to be responsible for post-harvest rot of Irish potato tubers. </w:t>
      </w:r>
      <w:r w:rsidRPr="00652CE0">
        <w:rPr>
          <w:rFonts w:ascii="Times New Roman" w:eastAsia="Times New Roman" w:hAnsi="Times New Roman" w:cs="Times New Roman"/>
          <w:bCs/>
          <w:sz w:val="24"/>
          <w:szCs w:val="24"/>
        </w:rPr>
        <w:t>[46, 47]</w:t>
      </w:r>
      <w:r w:rsidRPr="00A43037">
        <w:rPr>
          <w:rFonts w:ascii="Times New Roman" w:eastAsia="Times New Roman" w:hAnsi="Times New Roman" w:cs="Times New Roman"/>
          <w:sz w:val="24"/>
          <w:szCs w:val="24"/>
        </w:rPr>
        <w:t> mentioned that fungi constitute a menace in storage rot of many agricultural commodities after observing that </w:t>
      </w:r>
      <w:r w:rsidRPr="00652CE0">
        <w:rPr>
          <w:rFonts w:ascii="Times New Roman" w:eastAsia="Times New Roman" w:hAnsi="Times New Roman" w:cs="Times New Roman"/>
          <w:i/>
          <w:iCs/>
          <w:sz w:val="24"/>
          <w:szCs w:val="24"/>
        </w:rPr>
        <w:t>R. stolonifer</w:t>
      </w:r>
      <w:r w:rsidRPr="00A43037">
        <w:rPr>
          <w:rFonts w:ascii="Times New Roman" w:eastAsia="Times New Roman" w:hAnsi="Times New Roman" w:cs="Times New Roman"/>
          <w:sz w:val="24"/>
          <w:szCs w:val="24"/>
        </w:rPr>
        <w:t> is the most frequently isolated fungus from rotten Irish potato tubers in Sokoto. Another study in the Southwestern part of Nigeria by </w:t>
      </w:r>
      <w:r w:rsidRPr="00652CE0">
        <w:rPr>
          <w:rFonts w:ascii="Times New Roman" w:eastAsia="Times New Roman" w:hAnsi="Times New Roman" w:cs="Times New Roman"/>
          <w:bCs/>
          <w:sz w:val="24"/>
          <w:szCs w:val="24"/>
        </w:rPr>
        <w:t>[44]</w:t>
      </w:r>
      <w:r w:rsidRPr="00A43037">
        <w:rPr>
          <w:rFonts w:ascii="Times New Roman" w:eastAsia="Times New Roman" w:hAnsi="Times New Roman" w:cs="Times New Roman"/>
          <w:sz w:val="24"/>
          <w:szCs w:val="24"/>
        </w:rPr>
        <w:t> reported that </w:t>
      </w:r>
      <w:r w:rsidRPr="00652CE0">
        <w:rPr>
          <w:rFonts w:ascii="Times New Roman" w:eastAsia="Times New Roman" w:hAnsi="Times New Roman" w:cs="Times New Roman"/>
          <w:i/>
          <w:iCs/>
          <w:sz w:val="24"/>
          <w:szCs w:val="24"/>
        </w:rPr>
        <w:t>F. oxysporum</w:t>
      </w:r>
      <w:r w:rsidRPr="00A43037">
        <w:rPr>
          <w:rFonts w:ascii="Times New Roman" w:eastAsia="Times New Roman" w:hAnsi="Times New Roman" w:cs="Times New Roman"/>
          <w:sz w:val="24"/>
          <w:szCs w:val="24"/>
        </w:rPr>
        <w:t> is the most frequently isolated fungus from rotted Irish potato. More so, it has been confirmed by </w:t>
      </w:r>
      <w:r w:rsidRPr="00652CE0">
        <w:rPr>
          <w:rFonts w:ascii="Times New Roman" w:eastAsia="Times New Roman" w:hAnsi="Times New Roman" w:cs="Times New Roman"/>
          <w:bCs/>
          <w:sz w:val="24"/>
          <w:szCs w:val="24"/>
        </w:rPr>
        <w:t>[48]</w:t>
      </w:r>
      <w:r w:rsidRPr="00A43037">
        <w:rPr>
          <w:rFonts w:ascii="Times New Roman" w:eastAsia="Times New Roman" w:hAnsi="Times New Roman" w:cs="Times New Roman"/>
          <w:sz w:val="24"/>
          <w:szCs w:val="24"/>
        </w:rPr>
        <w:t> that </w:t>
      </w:r>
      <w:r w:rsidRPr="00652CE0">
        <w:rPr>
          <w:rFonts w:ascii="Times New Roman" w:eastAsia="Times New Roman" w:hAnsi="Times New Roman" w:cs="Times New Roman"/>
          <w:i/>
          <w:iCs/>
          <w:sz w:val="24"/>
          <w:szCs w:val="24"/>
        </w:rPr>
        <w:t>R. stolonifer</w:t>
      </w:r>
      <w:r w:rsidRPr="00A43037">
        <w:rPr>
          <w:rFonts w:ascii="Times New Roman" w:eastAsia="Times New Roman" w:hAnsi="Times New Roman" w:cs="Times New Roman"/>
          <w:sz w:val="24"/>
          <w:szCs w:val="24"/>
        </w:rPr>
        <w:t> is the most frequently isolated fungus from rotten sweet potato tubers. The role of mold in the spoilage of potatoes could be attributed to its ability to produce numerous spores </w:t>
      </w:r>
      <w:r w:rsidRPr="00652CE0">
        <w:rPr>
          <w:rFonts w:ascii="Times New Roman" w:eastAsia="Times New Roman" w:hAnsi="Times New Roman" w:cs="Times New Roman"/>
          <w:bCs/>
          <w:sz w:val="24"/>
          <w:szCs w:val="24"/>
        </w:rPr>
        <w:t>[49]</w:t>
      </w:r>
      <w:r w:rsidRPr="00A43037">
        <w:rPr>
          <w:rFonts w:ascii="Times New Roman" w:eastAsia="Times New Roman" w:hAnsi="Times New Roman" w:cs="Times New Roman"/>
          <w:sz w:val="24"/>
          <w:szCs w:val="24"/>
        </w:rPr>
        <w:t>. Findings by </w:t>
      </w:r>
      <w:r w:rsidRPr="00652CE0">
        <w:rPr>
          <w:rFonts w:ascii="Times New Roman" w:eastAsia="Times New Roman" w:hAnsi="Times New Roman" w:cs="Times New Roman"/>
          <w:bCs/>
          <w:sz w:val="24"/>
          <w:szCs w:val="24"/>
        </w:rPr>
        <w:t>[50]</w:t>
      </w:r>
      <w:r w:rsidRPr="00A43037">
        <w:rPr>
          <w:rFonts w:ascii="Times New Roman" w:eastAsia="Times New Roman" w:hAnsi="Times New Roman" w:cs="Times New Roman"/>
          <w:sz w:val="24"/>
          <w:szCs w:val="24"/>
        </w:rPr>
        <w:t> highlighted the important fungal diseases of potato, which revealed that pathogens including fungi, bacteria, viruses, and nematodes caused significant yield losses in field and storage conditions as follows: Blights (</w:t>
      </w:r>
      <w:r w:rsidRPr="00652CE0">
        <w:rPr>
          <w:rFonts w:ascii="Times New Roman" w:eastAsia="Times New Roman" w:hAnsi="Times New Roman" w:cs="Times New Roman"/>
          <w:i/>
          <w:iCs/>
          <w:sz w:val="24"/>
          <w:szCs w:val="24"/>
        </w:rPr>
        <w:t>Phytophthora infestans</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Alternaria solani</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Phoma</w:t>
      </w:r>
      <w:r w:rsidRPr="00A43037">
        <w:rPr>
          <w:rFonts w:ascii="Times New Roman" w:eastAsia="Times New Roman" w:hAnsi="Times New Roman" w:cs="Times New Roman"/>
          <w:sz w:val="24"/>
          <w:szCs w:val="24"/>
        </w:rPr>
        <w:t> spp.), powdery scab (</w:t>
      </w:r>
      <w:r w:rsidRPr="00652CE0">
        <w:rPr>
          <w:rFonts w:ascii="Times New Roman" w:eastAsia="Times New Roman" w:hAnsi="Times New Roman" w:cs="Times New Roman"/>
          <w:i/>
          <w:iCs/>
          <w:sz w:val="24"/>
          <w:szCs w:val="24"/>
        </w:rPr>
        <w:t>Spongospora subterranea</w:t>
      </w:r>
      <w:r w:rsidRPr="00A43037">
        <w:rPr>
          <w:rFonts w:ascii="Times New Roman" w:eastAsia="Times New Roman" w:hAnsi="Times New Roman" w:cs="Times New Roman"/>
          <w:sz w:val="24"/>
          <w:szCs w:val="24"/>
        </w:rPr>
        <w:t>), wart (</w:t>
      </w:r>
      <w:r w:rsidRPr="00652CE0">
        <w:rPr>
          <w:rFonts w:ascii="Times New Roman" w:eastAsia="Times New Roman" w:hAnsi="Times New Roman" w:cs="Times New Roman"/>
          <w:i/>
          <w:iCs/>
          <w:sz w:val="24"/>
          <w:szCs w:val="24"/>
        </w:rPr>
        <w:t>Synchytrium endobioticum</w:t>
      </w:r>
      <w:r w:rsidRPr="00A43037">
        <w:rPr>
          <w:rFonts w:ascii="Times New Roman" w:eastAsia="Times New Roman" w:hAnsi="Times New Roman" w:cs="Times New Roman"/>
          <w:sz w:val="24"/>
          <w:szCs w:val="24"/>
        </w:rPr>
        <w:t>), watery wound rot (</w:t>
      </w:r>
      <w:r w:rsidRPr="00652CE0">
        <w:rPr>
          <w:rFonts w:ascii="Times New Roman" w:eastAsia="Times New Roman" w:hAnsi="Times New Roman" w:cs="Times New Roman"/>
          <w:i/>
          <w:iCs/>
          <w:sz w:val="24"/>
          <w:szCs w:val="24"/>
        </w:rPr>
        <w:t>Pythium ultimum</w:t>
      </w:r>
      <w:r w:rsidRPr="00A43037">
        <w:rPr>
          <w:rFonts w:ascii="Times New Roman" w:eastAsia="Times New Roman" w:hAnsi="Times New Roman" w:cs="Times New Roman"/>
          <w:sz w:val="24"/>
          <w:szCs w:val="24"/>
        </w:rPr>
        <w:t>), gangrene (</w:t>
      </w:r>
      <w:r w:rsidRPr="00652CE0">
        <w:rPr>
          <w:rFonts w:ascii="Times New Roman" w:eastAsia="Times New Roman" w:hAnsi="Times New Roman" w:cs="Times New Roman"/>
          <w:i/>
          <w:iCs/>
          <w:sz w:val="24"/>
          <w:szCs w:val="24"/>
        </w:rPr>
        <w:t>Phoma exigua</w:t>
      </w:r>
      <w:r w:rsidRPr="00A43037">
        <w:rPr>
          <w:rFonts w:ascii="Times New Roman" w:eastAsia="Times New Roman" w:hAnsi="Times New Roman" w:cs="Times New Roman"/>
          <w:sz w:val="24"/>
          <w:szCs w:val="24"/>
        </w:rPr>
        <w:t> var. </w:t>
      </w:r>
      <w:r w:rsidRPr="00652CE0">
        <w:rPr>
          <w:rFonts w:ascii="Times New Roman" w:eastAsia="Times New Roman" w:hAnsi="Times New Roman" w:cs="Times New Roman"/>
          <w:i/>
          <w:iCs/>
          <w:sz w:val="24"/>
          <w:szCs w:val="24"/>
        </w:rPr>
        <w:t>foveta</w:t>
      </w:r>
      <w:r w:rsidRPr="00A43037">
        <w:rPr>
          <w:rFonts w:ascii="Times New Roman" w:eastAsia="Times New Roman" w:hAnsi="Times New Roman" w:cs="Times New Roman"/>
          <w:sz w:val="24"/>
          <w:szCs w:val="24"/>
        </w:rPr>
        <w:t>), silver scurf (</w:t>
      </w:r>
      <w:r w:rsidRPr="00652CE0">
        <w:rPr>
          <w:rFonts w:ascii="Times New Roman" w:eastAsia="Times New Roman" w:hAnsi="Times New Roman" w:cs="Times New Roman"/>
          <w:i/>
          <w:iCs/>
          <w:sz w:val="24"/>
          <w:szCs w:val="24"/>
        </w:rPr>
        <w:t>Helminthosporium solani</w:t>
      </w:r>
      <w:r w:rsidRPr="00A43037">
        <w:rPr>
          <w:rFonts w:ascii="Times New Roman" w:eastAsia="Times New Roman" w:hAnsi="Times New Roman" w:cs="Times New Roman"/>
          <w:sz w:val="24"/>
          <w:szCs w:val="24"/>
        </w:rPr>
        <w:t>), pink rot (</w:t>
      </w:r>
      <w:r w:rsidRPr="00652CE0">
        <w:rPr>
          <w:rFonts w:ascii="Times New Roman" w:eastAsia="Times New Roman" w:hAnsi="Times New Roman" w:cs="Times New Roman"/>
          <w:i/>
          <w:iCs/>
          <w:sz w:val="24"/>
          <w:szCs w:val="24"/>
        </w:rPr>
        <w:t>Phytophthora erythroseptica</w:t>
      </w:r>
      <w:r w:rsidRPr="00A43037">
        <w:rPr>
          <w:rFonts w:ascii="Times New Roman" w:eastAsia="Times New Roman" w:hAnsi="Times New Roman" w:cs="Times New Roman"/>
          <w:sz w:val="24"/>
          <w:szCs w:val="24"/>
        </w:rPr>
        <w:t>), dry rot (</w:t>
      </w:r>
      <w:r w:rsidRPr="00652CE0">
        <w:rPr>
          <w:rFonts w:ascii="Times New Roman" w:eastAsia="Times New Roman" w:hAnsi="Times New Roman" w:cs="Times New Roman"/>
          <w:i/>
          <w:iCs/>
          <w:sz w:val="24"/>
          <w:szCs w:val="24"/>
        </w:rPr>
        <w:t>Fusarium</w:t>
      </w:r>
      <w:r w:rsidRPr="00A43037">
        <w:rPr>
          <w:rFonts w:ascii="Times New Roman" w:eastAsia="Times New Roman" w:hAnsi="Times New Roman" w:cs="Times New Roman"/>
          <w:sz w:val="24"/>
          <w:szCs w:val="24"/>
        </w:rPr>
        <w:t> spp.), black scurf (</w:t>
      </w:r>
      <w:r w:rsidRPr="00652CE0">
        <w:rPr>
          <w:rFonts w:ascii="Times New Roman" w:eastAsia="Times New Roman" w:hAnsi="Times New Roman" w:cs="Times New Roman"/>
          <w:i/>
          <w:iCs/>
          <w:sz w:val="24"/>
          <w:szCs w:val="24"/>
        </w:rPr>
        <w:t>Rhizoctonia solani</w:t>
      </w:r>
      <w:r w:rsidRPr="00A43037">
        <w:rPr>
          <w:rFonts w:ascii="Times New Roman" w:eastAsia="Times New Roman" w:hAnsi="Times New Roman" w:cs="Times New Roman"/>
          <w:sz w:val="24"/>
          <w:szCs w:val="24"/>
        </w:rPr>
        <w:t>), skin spot (</w:t>
      </w:r>
      <w:r w:rsidRPr="00652CE0">
        <w:rPr>
          <w:rFonts w:ascii="Times New Roman" w:eastAsia="Times New Roman" w:hAnsi="Times New Roman" w:cs="Times New Roman"/>
          <w:i/>
          <w:iCs/>
          <w:sz w:val="24"/>
          <w:szCs w:val="24"/>
        </w:rPr>
        <w:t>Polyscytalum pustulans</w:t>
      </w:r>
      <w:r w:rsidRPr="00A43037">
        <w:rPr>
          <w:rFonts w:ascii="Times New Roman" w:eastAsia="Times New Roman" w:hAnsi="Times New Roman" w:cs="Times New Roman"/>
          <w:sz w:val="24"/>
          <w:szCs w:val="24"/>
        </w:rPr>
        <w:t>), wilt of potato (</w:t>
      </w:r>
      <w:r w:rsidRPr="00652CE0">
        <w:rPr>
          <w:rFonts w:ascii="Times New Roman" w:eastAsia="Times New Roman" w:hAnsi="Times New Roman" w:cs="Times New Roman"/>
          <w:i/>
          <w:iCs/>
          <w:sz w:val="24"/>
          <w:szCs w:val="24"/>
        </w:rPr>
        <w:t>Verticillium</w:t>
      </w:r>
      <w:r w:rsidRPr="00A43037">
        <w:rPr>
          <w:rFonts w:ascii="Times New Roman" w:eastAsia="Times New Roman" w:hAnsi="Times New Roman" w:cs="Times New Roman"/>
          <w:sz w:val="24"/>
          <w:szCs w:val="24"/>
        </w:rPr>
        <w:t> sp.), and charcoal rot (</w:t>
      </w:r>
      <w:r w:rsidRPr="00652CE0">
        <w:rPr>
          <w:rFonts w:ascii="Times New Roman" w:eastAsia="Times New Roman" w:hAnsi="Times New Roman" w:cs="Times New Roman"/>
          <w:i/>
          <w:iCs/>
          <w:sz w:val="24"/>
          <w:szCs w:val="24"/>
        </w:rPr>
        <w:t>Macrophomina phaseolina</w:t>
      </w:r>
      <w:r w:rsidRPr="00A43037">
        <w:rPr>
          <w:rFonts w:ascii="Times New Roman" w:eastAsia="Times New Roman" w:hAnsi="Times New Roman" w:cs="Times New Roman"/>
          <w:sz w:val="24"/>
          <w:szCs w:val="24"/>
        </w:rPr>
        <w:t>) are the most destructive fungal diseases and reduced the quality, quantity, and market value of potato tubers.</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The current study established a current rate of mold responsible for spoilage rot of Irish potato tubers sold within Birnin Kebbi: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9(39.13%), </w:t>
      </w:r>
      <w:r w:rsidRPr="00652CE0">
        <w:rPr>
          <w:rFonts w:ascii="Times New Roman" w:eastAsia="Times New Roman" w:hAnsi="Times New Roman" w:cs="Times New Roman"/>
          <w:i/>
          <w:iCs/>
          <w:sz w:val="24"/>
          <w:szCs w:val="24"/>
        </w:rPr>
        <w:t>Fusarium solani</w:t>
      </w:r>
      <w:r w:rsidRPr="00A43037">
        <w:rPr>
          <w:rFonts w:ascii="Times New Roman" w:eastAsia="Times New Roman" w:hAnsi="Times New Roman" w:cs="Times New Roman"/>
          <w:sz w:val="24"/>
          <w:szCs w:val="24"/>
        </w:rPr>
        <w:t> 6(26.09%), </w:t>
      </w:r>
      <w:r w:rsidRPr="00652CE0">
        <w:rPr>
          <w:rFonts w:ascii="Times New Roman" w:eastAsia="Times New Roman" w:hAnsi="Times New Roman" w:cs="Times New Roman"/>
          <w:i/>
          <w:iCs/>
          <w:sz w:val="24"/>
          <w:szCs w:val="24"/>
        </w:rPr>
        <w:t>Penicillium digitatum</w:t>
      </w:r>
      <w:r w:rsidRPr="00A43037">
        <w:rPr>
          <w:rFonts w:ascii="Times New Roman" w:eastAsia="Times New Roman" w:hAnsi="Times New Roman" w:cs="Times New Roman"/>
          <w:sz w:val="24"/>
          <w:szCs w:val="24"/>
        </w:rPr>
        <w:t> 4(17.39%), </w:t>
      </w:r>
      <w:r w:rsidRPr="00652CE0">
        <w:rPr>
          <w:rFonts w:ascii="Times New Roman" w:eastAsia="Times New Roman" w:hAnsi="Times New Roman" w:cs="Times New Roman"/>
          <w:i/>
          <w:iCs/>
          <w:sz w:val="24"/>
          <w:szCs w:val="24"/>
        </w:rPr>
        <w:t>Rhizopus oryzae</w:t>
      </w:r>
      <w:r w:rsidRPr="00A43037">
        <w:rPr>
          <w:rFonts w:ascii="Times New Roman" w:eastAsia="Times New Roman" w:hAnsi="Times New Roman" w:cs="Times New Roman"/>
          <w:sz w:val="24"/>
          <w:szCs w:val="24"/>
        </w:rPr>
        <w:t> 1(4.34%), and </w:t>
      </w:r>
      <w:r w:rsidRPr="00652CE0">
        <w:rPr>
          <w:rFonts w:ascii="Times New Roman" w:eastAsia="Times New Roman" w:hAnsi="Times New Roman" w:cs="Times New Roman"/>
          <w:i/>
          <w:iCs/>
          <w:sz w:val="24"/>
          <w:szCs w:val="24"/>
        </w:rPr>
        <w:t>Mucor</w:t>
      </w:r>
      <w:r w:rsidRPr="00A43037">
        <w:rPr>
          <w:rFonts w:ascii="Times New Roman" w:eastAsia="Times New Roman" w:hAnsi="Times New Roman" w:cs="Times New Roman"/>
          <w:sz w:val="24"/>
          <w:szCs w:val="24"/>
        </w:rPr>
        <w:t> spp. 2(8.70%). With a notable highest 9(39.13%) frequency and percentage of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A similar study by </w:t>
      </w:r>
      <w:r w:rsidRPr="00652CE0">
        <w:rPr>
          <w:rFonts w:ascii="Times New Roman" w:eastAsia="Times New Roman" w:hAnsi="Times New Roman" w:cs="Times New Roman"/>
          <w:bCs/>
          <w:sz w:val="24"/>
          <w:szCs w:val="24"/>
        </w:rPr>
        <w:t>[34]</w:t>
      </w:r>
      <w:r w:rsidRPr="00A43037">
        <w:rPr>
          <w:rFonts w:ascii="Times New Roman" w:eastAsia="Times New Roman" w:hAnsi="Times New Roman" w:cs="Times New Roman"/>
          <w:sz w:val="24"/>
          <w:szCs w:val="24"/>
        </w:rPr>
        <w:t> recorded that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xml:space="preserve"> was responsible </w:t>
      </w:r>
      <w:r w:rsidRPr="00A43037">
        <w:rPr>
          <w:rFonts w:ascii="Times New Roman" w:eastAsia="Times New Roman" w:hAnsi="Times New Roman" w:cs="Times New Roman"/>
          <w:sz w:val="24"/>
          <w:szCs w:val="24"/>
        </w:rPr>
        <w:lastRenderedPageBreak/>
        <w:t>for 24.6% of fungal spoilage of Irish potatoes in Nigeria. Another research by </w:t>
      </w:r>
      <w:r w:rsidRPr="00652CE0">
        <w:rPr>
          <w:rFonts w:ascii="Times New Roman" w:eastAsia="Times New Roman" w:hAnsi="Times New Roman" w:cs="Times New Roman"/>
          <w:bCs/>
          <w:sz w:val="24"/>
          <w:szCs w:val="24"/>
        </w:rPr>
        <w:t>[51]</w:t>
      </w:r>
      <w:r w:rsidRPr="00A43037">
        <w:rPr>
          <w:rFonts w:ascii="Times New Roman" w:eastAsia="Times New Roman" w:hAnsi="Times New Roman" w:cs="Times New Roman"/>
          <w:sz w:val="24"/>
          <w:szCs w:val="24"/>
        </w:rPr>
        <w:t> reported that </w:t>
      </w:r>
      <w:r w:rsidRPr="00652CE0">
        <w:rPr>
          <w:rFonts w:ascii="Times New Roman" w:eastAsia="Times New Roman" w:hAnsi="Times New Roman" w:cs="Times New Roman"/>
          <w:i/>
          <w:iCs/>
          <w:sz w:val="24"/>
          <w:szCs w:val="24"/>
        </w:rPr>
        <w:t>Fusarium solani</w:t>
      </w:r>
      <w:r w:rsidRPr="00A43037">
        <w:rPr>
          <w:rFonts w:ascii="Times New Roman" w:eastAsia="Times New Roman" w:hAnsi="Times New Roman" w:cs="Times New Roman"/>
          <w:sz w:val="24"/>
          <w:szCs w:val="24"/>
        </w:rPr>
        <w:t> was responsible for 31.4% of postharvest rot of Irish potatoes in Nigeria. Likewise, </w:t>
      </w:r>
      <w:r w:rsidRPr="00652CE0">
        <w:rPr>
          <w:rFonts w:ascii="Times New Roman" w:eastAsia="Times New Roman" w:hAnsi="Times New Roman" w:cs="Times New Roman"/>
          <w:bCs/>
          <w:sz w:val="24"/>
          <w:szCs w:val="24"/>
        </w:rPr>
        <w:t>[35]</w:t>
      </w:r>
      <w:r w:rsidRPr="00A43037">
        <w:rPr>
          <w:rFonts w:ascii="Times New Roman" w:eastAsia="Times New Roman" w:hAnsi="Times New Roman" w:cs="Times New Roman"/>
          <w:sz w:val="24"/>
          <w:szCs w:val="24"/>
        </w:rPr>
        <w:t> found that </w:t>
      </w:r>
      <w:r w:rsidRPr="00652CE0">
        <w:rPr>
          <w:rFonts w:ascii="Times New Roman" w:eastAsia="Times New Roman" w:hAnsi="Times New Roman" w:cs="Times New Roman"/>
          <w:i/>
          <w:iCs/>
          <w:sz w:val="24"/>
          <w:szCs w:val="24"/>
        </w:rPr>
        <w:t>Penicillium digitatum</w:t>
      </w:r>
      <w:r w:rsidRPr="00A43037">
        <w:rPr>
          <w:rFonts w:ascii="Times New Roman" w:eastAsia="Times New Roman" w:hAnsi="Times New Roman" w:cs="Times New Roman"/>
          <w:sz w:val="24"/>
          <w:szCs w:val="24"/>
        </w:rPr>
        <w:t> was responsible for 12.5% of fungal spoilage of Irish potatoes in Nigeria, and </w:t>
      </w:r>
      <w:r w:rsidRPr="00652CE0">
        <w:rPr>
          <w:rFonts w:ascii="Times New Roman" w:eastAsia="Times New Roman" w:hAnsi="Times New Roman" w:cs="Times New Roman"/>
          <w:bCs/>
          <w:sz w:val="24"/>
          <w:szCs w:val="24"/>
        </w:rPr>
        <w:t>[52]</w:t>
      </w:r>
      <w:r w:rsidRPr="00A43037">
        <w:rPr>
          <w:rFonts w:ascii="Times New Roman" w:eastAsia="Times New Roman" w:hAnsi="Times New Roman" w:cs="Times New Roman"/>
          <w:sz w:val="24"/>
          <w:szCs w:val="24"/>
        </w:rPr>
        <w:t> reported that </w:t>
      </w:r>
      <w:r w:rsidRPr="00652CE0">
        <w:rPr>
          <w:rFonts w:ascii="Times New Roman" w:eastAsia="Times New Roman" w:hAnsi="Times New Roman" w:cs="Times New Roman"/>
          <w:i/>
          <w:iCs/>
          <w:sz w:val="24"/>
          <w:szCs w:val="24"/>
        </w:rPr>
        <w:t>Rhizopus oryzae</w:t>
      </w:r>
      <w:r w:rsidRPr="00A43037">
        <w:rPr>
          <w:rFonts w:ascii="Times New Roman" w:eastAsia="Times New Roman" w:hAnsi="Times New Roman" w:cs="Times New Roman"/>
          <w:sz w:val="24"/>
          <w:szCs w:val="24"/>
        </w:rPr>
        <w:t> was responsible for 6.3% of fungal spoilage of Irish potatoes in Nigeria. The variations in the prevalence of mold species isolated in different parts of Nigeria might be due to the differences in environmental factors and humidity.</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Although the results of this study are consistent with previous research findings, which have identified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Fusarium solani</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Penicillium digitatum</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Rhizopus oryzae</w:t>
      </w:r>
      <w:r w:rsidRPr="00A43037">
        <w:rPr>
          <w:rFonts w:ascii="Times New Roman" w:eastAsia="Times New Roman" w:hAnsi="Times New Roman" w:cs="Times New Roman"/>
          <w:sz w:val="24"/>
          <w:szCs w:val="24"/>
        </w:rPr>
        <w:t> as common fungal species associated with spoilage rot of Irish potatoes in Nigeria, the percentage of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9(39.13%) in the study is higher than that reported by </w:t>
      </w:r>
      <w:r w:rsidRPr="00652CE0">
        <w:rPr>
          <w:rFonts w:ascii="Times New Roman" w:eastAsia="Times New Roman" w:hAnsi="Times New Roman" w:cs="Times New Roman"/>
          <w:bCs/>
          <w:sz w:val="24"/>
          <w:szCs w:val="24"/>
        </w:rPr>
        <w:t>[34]</w:t>
      </w:r>
      <w:r w:rsidRPr="00A43037">
        <w:rPr>
          <w:rFonts w:ascii="Times New Roman" w:eastAsia="Times New Roman" w:hAnsi="Times New Roman" w:cs="Times New Roman"/>
          <w:sz w:val="24"/>
          <w:szCs w:val="24"/>
        </w:rPr>
        <w:t> (24.6%). Likewise, the percentage of </w:t>
      </w:r>
      <w:r w:rsidRPr="00652CE0">
        <w:rPr>
          <w:rFonts w:ascii="Times New Roman" w:eastAsia="Times New Roman" w:hAnsi="Times New Roman" w:cs="Times New Roman"/>
          <w:i/>
          <w:iCs/>
          <w:sz w:val="24"/>
          <w:szCs w:val="24"/>
        </w:rPr>
        <w:t>Fusarium solani</w:t>
      </w:r>
      <w:r w:rsidRPr="00A43037">
        <w:rPr>
          <w:rFonts w:ascii="Times New Roman" w:eastAsia="Times New Roman" w:hAnsi="Times New Roman" w:cs="Times New Roman"/>
          <w:sz w:val="24"/>
          <w:szCs w:val="24"/>
        </w:rPr>
        <w:t> (26.09%) in the study is lower than that reported by </w:t>
      </w:r>
      <w:r w:rsidRPr="00652CE0">
        <w:rPr>
          <w:rFonts w:ascii="Times New Roman" w:eastAsia="Times New Roman" w:hAnsi="Times New Roman" w:cs="Times New Roman"/>
          <w:bCs/>
          <w:sz w:val="24"/>
          <w:szCs w:val="24"/>
        </w:rPr>
        <w:t>[51]</w:t>
      </w:r>
      <w:r w:rsidRPr="00A43037">
        <w:rPr>
          <w:rFonts w:ascii="Times New Roman" w:eastAsia="Times New Roman" w:hAnsi="Times New Roman" w:cs="Times New Roman"/>
          <w:sz w:val="24"/>
          <w:szCs w:val="24"/>
        </w:rPr>
        <w:t> (31.4%). These variations may be due to differences in environmental conditions, handling practices, and sampling methods.</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The spoilage patterns for each fungal isolate were relatively consistent across the different samples and storage durations. The results from this study highlight the importance of preventing fungal contamination of Irish potato tubers, particularly during storage and handling. The results of the study are consistent with previous research findings, which have identified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Fusarium solani</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Penicillium digitatum</w:t>
      </w:r>
      <w:r w:rsidRPr="00A43037">
        <w:rPr>
          <w:rFonts w:ascii="Times New Roman" w:eastAsia="Times New Roman" w:hAnsi="Times New Roman" w:cs="Times New Roman"/>
          <w:sz w:val="24"/>
          <w:szCs w:val="24"/>
        </w:rPr>
        <w:t> as common fungal pathogens of Irish potatoes. However, the average spoilage caused by </w:t>
      </w:r>
      <w:r w:rsidRPr="00652CE0">
        <w:rPr>
          <w:rFonts w:ascii="Times New Roman" w:eastAsia="Times New Roman" w:hAnsi="Times New Roman" w:cs="Times New Roman"/>
          <w:i/>
          <w:iCs/>
          <w:sz w:val="24"/>
          <w:szCs w:val="24"/>
        </w:rPr>
        <w:t>Aspergillus niger</w:t>
      </w:r>
      <w:r w:rsidRPr="00A43037">
        <w:rPr>
          <w:rFonts w:ascii="Times New Roman" w:eastAsia="Times New Roman" w:hAnsi="Times New Roman" w:cs="Times New Roman"/>
          <w:sz w:val="24"/>
          <w:szCs w:val="24"/>
        </w:rPr>
        <w:t> (6.8 cm) in the study is higher than that reported by </w:t>
      </w:r>
      <w:r w:rsidRPr="00652CE0">
        <w:rPr>
          <w:rFonts w:ascii="Times New Roman" w:eastAsia="Times New Roman" w:hAnsi="Times New Roman" w:cs="Times New Roman"/>
          <w:bCs/>
          <w:sz w:val="24"/>
          <w:szCs w:val="24"/>
        </w:rPr>
        <w:t>[34]</w:t>
      </w:r>
      <w:r w:rsidRPr="00A43037">
        <w:rPr>
          <w:rFonts w:ascii="Times New Roman" w:eastAsia="Times New Roman" w:hAnsi="Times New Roman" w:cs="Times New Roman"/>
          <w:sz w:val="24"/>
          <w:szCs w:val="24"/>
        </w:rPr>
        <w:t> (5.5 cm). Similarly, the average spoilage caused by </w:t>
      </w:r>
      <w:r w:rsidRPr="00652CE0">
        <w:rPr>
          <w:rFonts w:ascii="Times New Roman" w:eastAsia="Times New Roman" w:hAnsi="Times New Roman" w:cs="Times New Roman"/>
          <w:i/>
          <w:iCs/>
          <w:sz w:val="24"/>
          <w:szCs w:val="24"/>
        </w:rPr>
        <w:t>Fusarium solani</w:t>
      </w:r>
      <w:r w:rsidRPr="00A43037">
        <w:rPr>
          <w:rFonts w:ascii="Times New Roman" w:eastAsia="Times New Roman" w:hAnsi="Times New Roman" w:cs="Times New Roman"/>
          <w:sz w:val="24"/>
          <w:szCs w:val="24"/>
        </w:rPr>
        <w:t> (6.2 cm) in the study is higher than that reported by </w:t>
      </w:r>
      <w:r w:rsidRPr="00652CE0">
        <w:rPr>
          <w:rFonts w:ascii="Times New Roman" w:eastAsia="Times New Roman" w:hAnsi="Times New Roman" w:cs="Times New Roman"/>
          <w:bCs/>
          <w:sz w:val="24"/>
          <w:szCs w:val="24"/>
        </w:rPr>
        <w:t>[51]</w:t>
      </w:r>
      <w:r w:rsidRPr="00A43037">
        <w:rPr>
          <w:rFonts w:ascii="Times New Roman" w:eastAsia="Times New Roman" w:hAnsi="Times New Roman" w:cs="Times New Roman"/>
          <w:sz w:val="24"/>
          <w:szCs w:val="24"/>
        </w:rPr>
        <w:t> (4.8 cm). A study by </w:t>
      </w:r>
      <w:r w:rsidRPr="00652CE0">
        <w:rPr>
          <w:rFonts w:ascii="Times New Roman" w:eastAsia="Times New Roman" w:hAnsi="Times New Roman" w:cs="Times New Roman"/>
          <w:bCs/>
          <w:sz w:val="24"/>
          <w:szCs w:val="24"/>
        </w:rPr>
        <w:t>[35]</w:t>
      </w:r>
      <w:r w:rsidRPr="00A43037">
        <w:rPr>
          <w:rFonts w:ascii="Times New Roman" w:eastAsia="Times New Roman" w:hAnsi="Times New Roman" w:cs="Times New Roman"/>
          <w:sz w:val="24"/>
          <w:szCs w:val="24"/>
        </w:rPr>
        <w:t> found that </w:t>
      </w:r>
      <w:r w:rsidRPr="00652CE0">
        <w:rPr>
          <w:rFonts w:ascii="Times New Roman" w:eastAsia="Times New Roman" w:hAnsi="Times New Roman" w:cs="Times New Roman"/>
          <w:i/>
          <w:iCs/>
          <w:sz w:val="24"/>
          <w:szCs w:val="24"/>
        </w:rPr>
        <w:t>Penicillium digitatum</w:t>
      </w:r>
      <w:r w:rsidRPr="00A43037">
        <w:rPr>
          <w:rFonts w:ascii="Times New Roman" w:eastAsia="Times New Roman" w:hAnsi="Times New Roman" w:cs="Times New Roman"/>
          <w:sz w:val="24"/>
          <w:szCs w:val="24"/>
        </w:rPr>
        <w:t xml:space="preserve"> caused an average of 3.5 cm of spoilage on Irish potato tubers after 12 days of storage. The differences in spoilage may be due to </w:t>
      </w:r>
      <w:r w:rsidRPr="00A43037">
        <w:rPr>
          <w:rFonts w:ascii="Times New Roman" w:eastAsia="Times New Roman" w:hAnsi="Times New Roman" w:cs="Times New Roman"/>
          <w:sz w:val="24"/>
          <w:szCs w:val="24"/>
        </w:rPr>
        <w:lastRenderedPageBreak/>
        <w:t>variations in environmental conditions, storage duration, transportation of the tubers, and fungal inoculum concentration.</w:t>
      </w:r>
    </w:p>
    <w:p w:rsidR="001967E8" w:rsidRPr="00652CE0" w:rsidRDefault="001967E8" w:rsidP="00A43037">
      <w:pPr>
        <w:pStyle w:val="Heading1"/>
        <w:spacing w:before="0" w:line="480" w:lineRule="auto"/>
        <w:jc w:val="both"/>
        <w:rPr>
          <w:rFonts w:ascii="Times New Roman" w:hAnsi="Times New Roman" w:cs="Times New Roman"/>
          <w:color w:val="auto"/>
          <w:sz w:val="24"/>
          <w:szCs w:val="24"/>
        </w:rPr>
      </w:pPr>
      <w:bookmarkStart w:id="6" w:name="_Toc30449988"/>
      <w:r w:rsidRPr="00652CE0">
        <w:rPr>
          <w:rFonts w:ascii="Times New Roman" w:hAnsi="Times New Roman" w:cs="Times New Roman"/>
          <w:color w:val="auto"/>
          <w:sz w:val="24"/>
          <w:szCs w:val="24"/>
        </w:rPr>
        <w:t>CONCLUSION</w:t>
      </w:r>
      <w:bookmarkEnd w:id="6"/>
    </w:p>
    <w:p w:rsidR="001967E8" w:rsidRPr="00652CE0" w:rsidRDefault="001967E8" w:rsidP="00A43037">
      <w:pPr>
        <w:spacing w:line="480" w:lineRule="auto"/>
        <w:jc w:val="both"/>
        <w:rPr>
          <w:rFonts w:ascii="Times New Roman" w:hAnsi="Times New Roman" w:cs="Times New Roman"/>
          <w:sz w:val="24"/>
          <w:szCs w:val="24"/>
          <w:shd w:val="clear" w:color="auto" w:fill="FFFFFF"/>
        </w:rPr>
      </w:pPr>
      <w:r w:rsidRPr="00652CE0">
        <w:rPr>
          <w:rFonts w:ascii="Times New Roman" w:hAnsi="Times New Roman" w:cs="Times New Roman"/>
          <w:sz w:val="24"/>
          <w:szCs w:val="24"/>
        </w:rPr>
        <w:t>This research recorded a total fungal count of molds species from Badariya samples (5.7 ± 4.05) and Bello way (5.7 ± 3.52) higher than Gwadangaji (5.0 ± 2.65).</w:t>
      </w:r>
      <w:r w:rsidRPr="00652CE0">
        <w:rPr>
          <w:rFonts w:ascii="Times New Roman" w:hAnsi="Times New Roman" w:cs="Times New Roman"/>
          <w:i/>
          <w:sz w:val="24"/>
          <w:szCs w:val="24"/>
        </w:rPr>
        <w:t xml:space="preserve"> </w:t>
      </w:r>
      <w:r w:rsidRPr="00652CE0">
        <w:rPr>
          <w:rFonts w:ascii="Times New Roman" w:hAnsi="Times New Roman" w:cs="Times New Roman"/>
          <w:sz w:val="24"/>
          <w:szCs w:val="24"/>
        </w:rPr>
        <w:t xml:space="preserve">The following fungal species: </w:t>
      </w:r>
      <w:r w:rsidRPr="00652CE0">
        <w:rPr>
          <w:rFonts w:ascii="Times New Roman" w:hAnsi="Times New Roman" w:cs="Times New Roman"/>
          <w:i/>
          <w:sz w:val="24"/>
          <w:szCs w:val="24"/>
        </w:rPr>
        <w:t xml:space="preserve">Aspergillus niger, Fusarium solani, Penicillium digitatum, Rhizopus oryzae </w:t>
      </w:r>
      <w:r w:rsidRPr="00652CE0">
        <w:rPr>
          <w:rFonts w:ascii="Times New Roman" w:hAnsi="Times New Roman" w:cs="Times New Roman"/>
          <w:sz w:val="24"/>
          <w:szCs w:val="24"/>
        </w:rPr>
        <w:t>and</w:t>
      </w:r>
      <w:r w:rsidRPr="00652CE0">
        <w:rPr>
          <w:rFonts w:ascii="Times New Roman" w:hAnsi="Times New Roman" w:cs="Times New Roman"/>
          <w:i/>
          <w:sz w:val="24"/>
          <w:szCs w:val="24"/>
        </w:rPr>
        <w:t xml:space="preserve"> Mucor spp </w:t>
      </w:r>
      <w:r w:rsidRPr="00652CE0">
        <w:rPr>
          <w:rFonts w:ascii="Times New Roman" w:hAnsi="Times New Roman" w:cs="Times New Roman"/>
          <w:sz w:val="24"/>
          <w:szCs w:val="24"/>
        </w:rPr>
        <w:t xml:space="preserve">were isolated and identified as the cause of irish potato rot within Birnin Kebbi town. The frequency and percentage occurrence on the rate of infection of Irish potato tuber showed a higher frequency and percentage of </w:t>
      </w:r>
      <w:r w:rsidRPr="00652CE0">
        <w:rPr>
          <w:rFonts w:ascii="Times New Roman" w:hAnsi="Times New Roman" w:cs="Times New Roman"/>
          <w:i/>
          <w:iCs/>
          <w:sz w:val="24"/>
          <w:szCs w:val="24"/>
        </w:rPr>
        <w:t xml:space="preserve">Aspergillus niger </w:t>
      </w:r>
      <w:r w:rsidRPr="00652CE0">
        <w:rPr>
          <w:rFonts w:ascii="Times New Roman" w:hAnsi="Times New Roman" w:cs="Times New Roman"/>
          <w:iCs/>
          <w:sz w:val="24"/>
          <w:szCs w:val="24"/>
        </w:rPr>
        <w:t>9(39.13%)</w:t>
      </w:r>
      <w:r w:rsidRPr="00652CE0">
        <w:rPr>
          <w:rFonts w:ascii="Times New Roman" w:hAnsi="Times New Roman" w:cs="Times New Roman"/>
          <w:i/>
          <w:iCs/>
          <w:sz w:val="24"/>
          <w:szCs w:val="24"/>
        </w:rPr>
        <w:t>,</w:t>
      </w:r>
      <w:r w:rsidRPr="00652CE0">
        <w:rPr>
          <w:rFonts w:ascii="Times New Roman" w:hAnsi="Times New Roman" w:cs="Times New Roman"/>
          <w:iCs/>
          <w:sz w:val="24"/>
          <w:szCs w:val="24"/>
        </w:rPr>
        <w:t xml:space="preserve"> followed by</w:t>
      </w:r>
      <w:r w:rsidRPr="00652CE0">
        <w:rPr>
          <w:rFonts w:ascii="Times New Roman" w:hAnsi="Times New Roman" w:cs="Times New Roman"/>
          <w:i/>
          <w:iCs/>
          <w:sz w:val="24"/>
          <w:szCs w:val="24"/>
        </w:rPr>
        <w:t xml:space="preserve"> Fusarium solani </w:t>
      </w:r>
      <w:r w:rsidRPr="00652CE0">
        <w:rPr>
          <w:rFonts w:ascii="Times New Roman" w:hAnsi="Times New Roman" w:cs="Times New Roman"/>
          <w:iCs/>
          <w:sz w:val="24"/>
          <w:szCs w:val="24"/>
        </w:rPr>
        <w:t>6(26.09%) and</w:t>
      </w:r>
      <w:r w:rsidRPr="00652CE0">
        <w:rPr>
          <w:rFonts w:ascii="Times New Roman" w:hAnsi="Times New Roman" w:cs="Times New Roman"/>
          <w:i/>
          <w:iCs/>
          <w:sz w:val="24"/>
          <w:szCs w:val="24"/>
        </w:rPr>
        <w:t xml:space="preserve"> Penicillium digitatum </w:t>
      </w:r>
      <w:r w:rsidRPr="00652CE0">
        <w:rPr>
          <w:rFonts w:ascii="Times New Roman" w:hAnsi="Times New Roman" w:cs="Times New Roman"/>
          <w:iCs/>
          <w:sz w:val="24"/>
          <w:szCs w:val="24"/>
        </w:rPr>
        <w:t>4(17.39%)</w:t>
      </w:r>
      <w:r w:rsidRPr="00652CE0">
        <w:rPr>
          <w:rFonts w:ascii="Times New Roman" w:hAnsi="Times New Roman" w:cs="Times New Roman"/>
          <w:i/>
          <w:iCs/>
          <w:sz w:val="24"/>
          <w:szCs w:val="24"/>
        </w:rPr>
        <w:t xml:space="preserve"> </w:t>
      </w:r>
      <w:r w:rsidRPr="00652CE0">
        <w:rPr>
          <w:rFonts w:ascii="Times New Roman" w:hAnsi="Times New Roman" w:cs="Times New Roman"/>
          <w:iCs/>
          <w:sz w:val="24"/>
          <w:szCs w:val="24"/>
        </w:rPr>
        <w:t xml:space="preserve">where </w:t>
      </w:r>
      <w:r w:rsidRPr="00652CE0">
        <w:rPr>
          <w:rFonts w:ascii="Times New Roman" w:hAnsi="Times New Roman" w:cs="Times New Roman"/>
          <w:i/>
          <w:iCs/>
          <w:sz w:val="24"/>
          <w:szCs w:val="24"/>
        </w:rPr>
        <w:t xml:space="preserve">Rhizopus oryzae </w:t>
      </w:r>
      <w:r w:rsidRPr="00652CE0">
        <w:rPr>
          <w:rFonts w:ascii="Times New Roman" w:hAnsi="Times New Roman" w:cs="Times New Roman"/>
          <w:iCs/>
          <w:sz w:val="24"/>
          <w:szCs w:val="24"/>
        </w:rPr>
        <w:t>1(4.34%)</w:t>
      </w:r>
      <w:r w:rsidRPr="00652CE0">
        <w:rPr>
          <w:rFonts w:ascii="Times New Roman" w:hAnsi="Times New Roman" w:cs="Times New Roman"/>
          <w:i/>
          <w:iCs/>
          <w:sz w:val="24"/>
          <w:szCs w:val="24"/>
        </w:rPr>
        <w:t xml:space="preserve"> </w:t>
      </w:r>
      <w:r w:rsidRPr="00652CE0">
        <w:rPr>
          <w:rFonts w:ascii="Times New Roman" w:hAnsi="Times New Roman" w:cs="Times New Roman"/>
          <w:sz w:val="24"/>
          <w:szCs w:val="24"/>
        </w:rPr>
        <w:t xml:space="preserve">and </w:t>
      </w:r>
      <w:r w:rsidRPr="00652CE0">
        <w:rPr>
          <w:rFonts w:ascii="Times New Roman" w:hAnsi="Times New Roman" w:cs="Times New Roman"/>
          <w:i/>
          <w:iCs/>
          <w:sz w:val="24"/>
          <w:szCs w:val="24"/>
        </w:rPr>
        <w:t xml:space="preserve">Mucor spp </w:t>
      </w:r>
      <w:r w:rsidRPr="00652CE0">
        <w:rPr>
          <w:rFonts w:ascii="Times New Roman" w:hAnsi="Times New Roman" w:cs="Times New Roman"/>
          <w:iCs/>
          <w:sz w:val="24"/>
          <w:szCs w:val="24"/>
        </w:rPr>
        <w:t>2(8.70%)</w:t>
      </w:r>
      <w:r w:rsidRPr="00652CE0">
        <w:rPr>
          <w:rFonts w:ascii="Times New Roman" w:hAnsi="Times New Roman" w:cs="Times New Roman"/>
          <w:sz w:val="24"/>
          <w:szCs w:val="24"/>
        </w:rPr>
        <w:t xml:space="preserve"> were the lowest.</w:t>
      </w:r>
      <w:r w:rsidRPr="00652CE0">
        <w:rPr>
          <w:rFonts w:ascii="Times New Roman" w:hAnsi="Times New Roman" w:cs="Times New Roman"/>
          <w:i/>
          <w:sz w:val="24"/>
          <w:szCs w:val="24"/>
        </w:rPr>
        <w:t xml:space="preserve"> </w:t>
      </w:r>
      <w:r w:rsidRPr="00652CE0">
        <w:rPr>
          <w:rFonts w:ascii="Times New Roman" w:hAnsi="Times New Roman" w:cs="Times New Roman"/>
          <w:sz w:val="24"/>
          <w:szCs w:val="24"/>
        </w:rPr>
        <w:t xml:space="preserve">The five fungal isolates exhibited different levels of pathogenicity on the irish potato tubers infected, with </w:t>
      </w:r>
      <w:r w:rsidRPr="00652CE0">
        <w:rPr>
          <w:rFonts w:ascii="Times New Roman" w:hAnsi="Times New Roman" w:cs="Times New Roman"/>
          <w:i/>
          <w:sz w:val="24"/>
          <w:szCs w:val="24"/>
        </w:rPr>
        <w:t>Aspergillus niger</w:t>
      </w:r>
      <w:r w:rsidRPr="00652CE0">
        <w:rPr>
          <w:rFonts w:ascii="Times New Roman" w:hAnsi="Times New Roman" w:cs="Times New Roman"/>
          <w:sz w:val="24"/>
          <w:szCs w:val="24"/>
        </w:rPr>
        <w:t xml:space="preserve"> causing the most extensive spoilage (average of 6.8 cm), followed by </w:t>
      </w:r>
      <w:r w:rsidRPr="00652CE0">
        <w:rPr>
          <w:rFonts w:ascii="Times New Roman" w:hAnsi="Times New Roman" w:cs="Times New Roman"/>
          <w:i/>
          <w:sz w:val="24"/>
          <w:szCs w:val="24"/>
        </w:rPr>
        <w:t>Fusarium solani</w:t>
      </w:r>
      <w:r w:rsidRPr="00652CE0">
        <w:rPr>
          <w:rFonts w:ascii="Times New Roman" w:hAnsi="Times New Roman" w:cs="Times New Roman"/>
          <w:sz w:val="24"/>
          <w:szCs w:val="24"/>
        </w:rPr>
        <w:t xml:space="preserve"> (average of 6.2 cm), </w:t>
      </w:r>
      <w:r w:rsidRPr="00652CE0">
        <w:rPr>
          <w:rFonts w:ascii="Times New Roman" w:hAnsi="Times New Roman" w:cs="Times New Roman"/>
          <w:i/>
          <w:sz w:val="24"/>
          <w:szCs w:val="24"/>
        </w:rPr>
        <w:t xml:space="preserve">Penicillium digitatum </w:t>
      </w:r>
      <w:r w:rsidRPr="00652CE0">
        <w:rPr>
          <w:rFonts w:ascii="Times New Roman" w:hAnsi="Times New Roman" w:cs="Times New Roman"/>
          <w:sz w:val="24"/>
          <w:szCs w:val="24"/>
        </w:rPr>
        <w:t xml:space="preserve">(average of 6.0 cm), and </w:t>
      </w:r>
      <w:r w:rsidRPr="00652CE0">
        <w:rPr>
          <w:rFonts w:ascii="Times New Roman" w:hAnsi="Times New Roman" w:cs="Times New Roman"/>
          <w:i/>
          <w:sz w:val="24"/>
          <w:szCs w:val="24"/>
        </w:rPr>
        <w:t>Mucor spp</w:t>
      </w:r>
      <w:r w:rsidRPr="00652CE0">
        <w:rPr>
          <w:rFonts w:ascii="Times New Roman" w:hAnsi="Times New Roman" w:cs="Times New Roman"/>
          <w:sz w:val="24"/>
          <w:szCs w:val="24"/>
        </w:rPr>
        <w:t xml:space="preserve"> (average of 4.6 cm) and </w:t>
      </w:r>
      <w:r w:rsidRPr="00652CE0">
        <w:rPr>
          <w:rFonts w:ascii="Times New Roman" w:hAnsi="Times New Roman" w:cs="Times New Roman"/>
          <w:i/>
          <w:iCs/>
          <w:sz w:val="24"/>
          <w:szCs w:val="24"/>
        </w:rPr>
        <w:t>Rhizopus oryzae</w:t>
      </w:r>
      <w:r w:rsidRPr="00652CE0">
        <w:rPr>
          <w:rFonts w:ascii="Times New Roman" w:hAnsi="Times New Roman" w:cs="Times New Roman"/>
          <w:sz w:val="24"/>
          <w:szCs w:val="24"/>
        </w:rPr>
        <w:t xml:space="preserve"> (average of 4.5 cm). This study therefore highlight the importance for improved storage and handling practice to mitigate contamination of tubers by fungal species.</w:t>
      </w:r>
      <w:r w:rsidRPr="00652CE0">
        <w:rPr>
          <w:rFonts w:ascii="Times New Roman" w:hAnsi="Times New Roman" w:cs="Times New Roman"/>
          <w:sz w:val="24"/>
          <w:szCs w:val="24"/>
          <w:shd w:val="clear" w:color="auto" w:fill="FFFFFF"/>
        </w:rPr>
        <w:t xml:space="preserve"> Further research on effective control measures should be carried out to enhance potato shelf life and food security.</w:t>
      </w:r>
    </w:p>
    <w:p w:rsidR="001967E8" w:rsidRPr="00652CE0" w:rsidRDefault="001967E8" w:rsidP="00A43037">
      <w:pPr>
        <w:spacing w:line="480" w:lineRule="auto"/>
        <w:jc w:val="both"/>
        <w:rPr>
          <w:rFonts w:ascii="Times New Roman" w:hAnsi="Times New Roman" w:cs="Times New Roman"/>
          <w:b/>
          <w:sz w:val="24"/>
          <w:szCs w:val="24"/>
        </w:rPr>
      </w:pPr>
      <w:bookmarkStart w:id="7" w:name="_GoBack"/>
      <w:bookmarkEnd w:id="7"/>
      <w:r w:rsidRPr="00652CE0">
        <w:rPr>
          <w:rFonts w:ascii="Times New Roman" w:hAnsi="Times New Roman" w:cs="Times New Roman"/>
          <w:b/>
          <w:sz w:val="24"/>
          <w:szCs w:val="24"/>
        </w:rPr>
        <w:t>REFERENCES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FAO (2008a). </w:t>
      </w:r>
      <w:r w:rsidRPr="00652CE0">
        <w:rPr>
          <w:rStyle w:val="Emphasis"/>
        </w:rPr>
        <w:t>Potatoes and other root and tuber crops</w:t>
      </w:r>
      <w:r w:rsidRPr="00652CE0">
        <w:t>. FAO Plant Production and Protection Paper, 191.</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Ogunyemi, S. O., Ojo, O. S., &amp; Olabode, A. O. (2022). Fungal spoilage and wastage of Irish potatoes in Nigeria. </w:t>
      </w:r>
      <w:r w:rsidRPr="00652CE0">
        <w:rPr>
          <w:rStyle w:val="Emphasis"/>
        </w:rPr>
        <w:t>Journal of Food Science and Technology, 59</w:t>
      </w:r>
      <w:r w:rsidRPr="00652CE0">
        <w:t>(2), 1-10.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FAO (2008b). </w:t>
      </w:r>
      <w:r w:rsidRPr="00652CE0">
        <w:rPr>
          <w:rStyle w:val="Emphasis"/>
        </w:rPr>
        <w:t>Post-harvest handling and storage of potatoes</w:t>
      </w:r>
      <w:r w:rsidRPr="00652CE0">
        <w:t>. FAO Agricultural Services Bulletin No. 168.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lastRenderedPageBreak/>
        <w:t>Adebayo, S. A., Olaniyi, O. A., &amp; Adejumo, A. O. (2020). Post-harvest handling and storage of Irish potatoes in Nigeria. </w:t>
      </w:r>
      <w:r w:rsidRPr="00652CE0">
        <w:rPr>
          <w:rStyle w:val="Emphasis"/>
        </w:rPr>
        <w:t>Journal of Agricultural Science and Practice, 5</w:t>
      </w:r>
      <w:r w:rsidRPr="00652CE0">
        <w:t>(1), 1-8.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Ezenwa, C. N., &amp; Okereke, H. C. (2021). Storage techniques for reducing post-harvest losses of Irish potatoes in Nigeria. </w:t>
      </w:r>
      <w:r w:rsidRPr="00652CE0">
        <w:rPr>
          <w:rStyle w:val="Emphasis"/>
        </w:rPr>
        <w:t>Journal of Agricultural and Food Science, 19</w:t>
      </w:r>
      <w:r w:rsidRPr="00652CE0">
        <w:t>(1), 1-9.</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Kudi, T. M., Akpoko, J. G., &amp; Yada, P. (2008). *Savanna Journal of Agriculture, 23-27*.</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Clark, C. A., Moyer, J. W., &amp; Smith, F. F. (1988). </w:t>
      </w:r>
      <w:r w:rsidRPr="00652CE0">
        <w:rPr>
          <w:rStyle w:val="Emphasis"/>
        </w:rPr>
        <w:t>Compendium of sweet potato diseases</w:t>
      </w:r>
      <w:r w:rsidRPr="00652CE0">
        <w:t>. APS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Odebunmi, E. O., Oluwaniyi, O. O., Sand, A. M., &amp; Kolade, B. O. (2007). </w:t>
      </w:r>
      <w:r w:rsidRPr="00652CE0">
        <w:rPr>
          <w:rStyle w:val="Emphasis"/>
        </w:rPr>
        <w:t>International Journal of Chemistry, 17</w:t>
      </w:r>
      <w:r w:rsidRPr="00652CE0">
        <w:t>(1), 37-43.</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Badiru, M. A., Sofela, A. O., &amp; Ojo, B. (1985). Situation of roots and plantains in Nigeria. </w:t>
      </w:r>
      <w:r w:rsidRPr="00652CE0">
        <w:rPr>
          <w:rStyle w:val="Emphasis"/>
        </w:rPr>
        <w:t>Proceedings of the Workshop on Production and Marketing Constraints on Roots, Tubers, and Plantains in Africa, 2</w:t>
      </w:r>
      <w:r w:rsidRPr="00652CE0">
        <w:t>, 366–378.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Okonkwo, J. C., Okoli, O. O., Ene, S. O., &amp; Nwosu, K. I. (1995). Potato production in Nigeria: Challenges and prospects. </w:t>
      </w:r>
      <w:r w:rsidRPr="00652CE0">
        <w:rPr>
          <w:rStyle w:val="Emphasis"/>
        </w:rPr>
        <w:t>Journal of Root Crops, 15</w:t>
      </w:r>
      <w:r w:rsidRPr="00652CE0">
        <w:t>(2), 47–53.</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Agrios, G. N. (1998). </w:t>
      </w:r>
      <w:r w:rsidRPr="00652CE0">
        <w:rPr>
          <w:rStyle w:val="Emphasis"/>
        </w:rPr>
        <w:t>Plant Pathology</w:t>
      </w:r>
      <w:r w:rsidRPr="00652CE0">
        <w:t> (3rd ed.). Academic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Khan, M. A., Singh, R., &amp; Kumar, V. (2020). Fungal pathogens and potato spoilage: A review. </w:t>
      </w:r>
      <w:r w:rsidRPr="00652CE0">
        <w:rPr>
          <w:rStyle w:val="Emphasis"/>
        </w:rPr>
        <w:t>Journal of Phytopathology, 168</w:t>
      </w:r>
      <w:r w:rsidRPr="00652CE0">
        <w:t>(1), 45–60.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Singh, R., Kumar, P., &amp; Kumar, V. (2020). Fungal isolation and characterization from potato tubers. </w:t>
      </w:r>
      <w:r w:rsidRPr="00652CE0">
        <w:rPr>
          <w:rStyle w:val="Emphasis"/>
        </w:rPr>
        <w:t>Journal of Phytopathology, 168</w:t>
      </w:r>
      <w:r w:rsidRPr="00652CE0">
        <w:t>(1), 1-12.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Wang, L., &amp; Zhang, H. (2023). Emerging fungal threats to postharvest crops. </w:t>
      </w:r>
      <w:r w:rsidRPr="00652CE0">
        <w:rPr>
          <w:rStyle w:val="Emphasis"/>
        </w:rPr>
        <w:t>Annual Review of Phytopathology, 61</w:t>
      </w:r>
      <w:r w:rsidRPr="00652CE0">
        <w:t>, 1–22.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National Bureau of Statistics (NBS). (2020). </w:t>
      </w:r>
      <w:r w:rsidRPr="00652CE0">
        <w:rPr>
          <w:rStyle w:val="Emphasis"/>
        </w:rPr>
        <w:t>Population estimates for Nigerian states</w:t>
      </w:r>
      <w:r w:rsidRPr="00652CE0">
        <w:t>. NBS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Adamu, M. (2010). </w:t>
      </w:r>
      <w:r w:rsidRPr="00652CE0">
        <w:rPr>
          <w:rStyle w:val="Emphasis"/>
        </w:rPr>
        <w:t>Bacterial diseases of the upper alimentary system: A microbiology perspective</w:t>
      </w:r>
      <w:r w:rsidRPr="00652CE0">
        <w:t> (4th ed.). McGraw-Hill.</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Bello, A. (2022). </w:t>
      </w:r>
      <w:r w:rsidRPr="00652CE0">
        <w:rPr>
          <w:rStyle w:val="Emphasis"/>
        </w:rPr>
        <w:t>Demographic and agricultural patterns in Northern Nigeria</w:t>
      </w:r>
      <w:r w:rsidRPr="00652CE0">
        <w:t>. Kebbi State University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Nigerian Meteorological Agency (NiMet). (2022). </w:t>
      </w:r>
      <w:r w:rsidRPr="00652CE0">
        <w:rPr>
          <w:rStyle w:val="Emphasis"/>
        </w:rPr>
        <w:t>Annual climate report for Kebbi State</w:t>
      </w:r>
      <w:r w:rsidRPr="00652CE0">
        <w:t>. NiMet Publications.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Uzondo, E. (2008). Isolation and identification of coliforms from water sold within Birnin Kebbi metropolis. </w:t>
      </w:r>
      <w:r w:rsidRPr="00652CE0">
        <w:rPr>
          <w:rStyle w:val="Emphasis"/>
        </w:rPr>
        <w:t>Journal of Environmental Health, 5</w:t>
      </w:r>
      <w:r w:rsidRPr="00652CE0">
        <w:t>(1), 12–18.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lastRenderedPageBreak/>
        <w:t>Adebayo, S. A. (2021). </w:t>
      </w:r>
      <w:r w:rsidRPr="00652CE0">
        <w:rPr>
          <w:rStyle w:val="Emphasis"/>
        </w:rPr>
        <w:t>Agricultural practices in Kebbi State: A case study of tuber crops</w:t>
      </w:r>
      <w:r w:rsidRPr="00652CE0">
        <w:t>. Unpublished manuscript.</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Donsch, K. H., Gams, W., &amp; Anderson, T. H. (1980). </w:t>
      </w:r>
      <w:r w:rsidRPr="00652CE0">
        <w:rPr>
          <w:rStyle w:val="Emphasis"/>
        </w:rPr>
        <w:t>Compendium of soil fungi</w:t>
      </w:r>
      <w:r w:rsidRPr="00652CE0">
        <w:t> (Vol. 1). Academic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Burnett, J. H., &amp; Hunter, B. B. (1992). </w:t>
      </w:r>
      <w:r w:rsidRPr="00652CE0">
        <w:rPr>
          <w:rStyle w:val="Emphasis"/>
        </w:rPr>
        <w:t>Illustrated genera of imperfect fungi</w:t>
      </w:r>
      <w:r w:rsidRPr="00652CE0">
        <w:t> (4th ed.). Burgess Publishing.</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Kumar, P., Singh, R., &amp; Kumar, V. (2022). Isolation and identification of fungi from spoilt potatoes. </w:t>
      </w:r>
      <w:r w:rsidRPr="00652CE0">
        <w:rPr>
          <w:rStyle w:val="Emphasis"/>
        </w:rPr>
        <w:t>Journal of Food Science and Technology, 59</w:t>
      </w:r>
      <w:r w:rsidRPr="00652CE0">
        <w:t>(2), 1-10.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Miller, S. A., &amp; Miller, M. (2017). Fungal identification using Biolog’s GEN III MiroPlate. </w:t>
      </w:r>
      <w:r w:rsidRPr="00652CE0">
        <w:rPr>
          <w:rStyle w:val="Emphasis"/>
        </w:rPr>
        <w:t>Journal of Fungi, 3</w:t>
      </w:r>
      <w:r w:rsidRPr="00652CE0">
        <w:t>(2), 1-10.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Larone, D. H. (2002). </w:t>
      </w:r>
      <w:r w:rsidRPr="00652CE0">
        <w:rPr>
          <w:rStyle w:val="Emphasis"/>
        </w:rPr>
        <w:t>Medically important fungi: A guide to identification</w:t>
      </w:r>
      <w:r w:rsidRPr="00652CE0">
        <w:t> (4th ed.). ASM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Ahmed, S. A., Khan, M. A., &amp; Singh, R. (2022). Fungal identification: A review of recent advances. </w:t>
      </w:r>
      <w:r w:rsidRPr="00652CE0">
        <w:rPr>
          <w:rStyle w:val="Emphasis"/>
        </w:rPr>
        <w:t>Journal of Fungi, 8</w:t>
      </w:r>
      <w:r w:rsidRPr="00652CE0">
        <w:t>(2), 1-12.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Kumar, P., Singh, R., &amp; Kumar, V. (2023). Fungal morphology and identification. </w:t>
      </w:r>
      <w:r w:rsidRPr="00652CE0">
        <w:rPr>
          <w:rStyle w:val="Emphasis"/>
        </w:rPr>
        <w:t>Journal of Fungal Biology, 123</w:t>
      </w:r>
      <w:r w:rsidRPr="00652CE0">
        <w:t>(1), 1-12.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Parvati, R., &amp; Sihan, L. (2013). Pathogenicity assessment of fungal isolates on stored potatoes. </w:t>
      </w:r>
      <w:r w:rsidRPr="00652CE0">
        <w:rPr>
          <w:rStyle w:val="Emphasis"/>
        </w:rPr>
        <w:t>Journal of Postharvest Technology, 1</w:t>
      </w:r>
      <w:r w:rsidRPr="00652CE0">
        <w:t>(2), 89–102.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Booth, C. (1974). </w:t>
      </w:r>
      <w:r w:rsidRPr="00652CE0">
        <w:rPr>
          <w:rStyle w:val="Emphasis"/>
        </w:rPr>
        <w:t>Fungal diseases of tropical crops</w:t>
      </w:r>
      <w:r w:rsidRPr="00652CE0">
        <w:t>. Cambridge University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Amadioha, A. C., &amp; Adisa, V. A. (1993). Post-harvest deterioration of potato tubers (</w:t>
      </w:r>
      <w:r w:rsidRPr="00652CE0">
        <w:rPr>
          <w:rStyle w:val="Emphasis"/>
        </w:rPr>
        <w:t>Solanum tuberosum</w:t>
      </w:r>
      <w:r w:rsidRPr="00652CE0">
        <w:t> L.) in Nigeria. </w:t>
      </w:r>
      <w:r w:rsidRPr="00652CE0">
        <w:rPr>
          <w:rStyle w:val="Emphasis"/>
        </w:rPr>
        <w:t>Tropical Agriculture, 149</w:t>
      </w:r>
      <w:r w:rsidRPr="00652CE0">
        <w:t>, 69-79.</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Olivieri, F. P., Maldonada, S., Tonon, C. V., &amp; Casalongue, C. A. (2004). Hydrolytic activities of </w:t>
      </w:r>
      <w:r w:rsidRPr="00652CE0">
        <w:rPr>
          <w:rStyle w:val="Emphasis"/>
        </w:rPr>
        <w:t>Fusarium solani</w:t>
      </w:r>
      <w:r w:rsidRPr="00652CE0">
        <w:t> and </w:t>
      </w:r>
      <w:r w:rsidRPr="00652CE0">
        <w:rPr>
          <w:rStyle w:val="Emphasis"/>
        </w:rPr>
        <w:t>Fusarium solani</w:t>
      </w:r>
      <w:r w:rsidRPr="00652CE0">
        <w:t> f. sp. </w:t>
      </w:r>
      <w:r w:rsidRPr="00652CE0">
        <w:rPr>
          <w:rStyle w:val="Emphasis"/>
        </w:rPr>
        <w:t>eumartii</w:t>
      </w:r>
      <w:r w:rsidRPr="00652CE0">
        <w:t> associated with the infection process of potato tubers. </w:t>
      </w:r>
      <w:r w:rsidRPr="00652CE0">
        <w:rPr>
          <w:rStyle w:val="Emphasis"/>
        </w:rPr>
        <w:t>Journal of Phytopathology, 152</w:t>
      </w:r>
      <w:r w:rsidRPr="00652CE0">
        <w:t>(6), 337-344.</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Akhtar, S., Mahmood, S., &amp; Ahmed, A. (2018). Microbial quality of fruits and vegetables sold in Lahore, Pakistan. </w:t>
      </w:r>
      <w:r w:rsidRPr="00652CE0">
        <w:rPr>
          <w:rStyle w:val="Emphasis"/>
        </w:rPr>
        <w:t>Journal of Food Science, 83</w:t>
      </w:r>
      <w:r w:rsidRPr="00652CE0">
        <w:t>(5), S1448-S1456.</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Damla, F. U., Choji, S. S., Larry, A. B., &amp; Dakum, Y. D. (2023). Prevalence of fungi associated with deterioration of Irish potato (</w:t>
      </w:r>
      <w:r w:rsidRPr="00652CE0">
        <w:rPr>
          <w:rStyle w:val="Emphasis"/>
        </w:rPr>
        <w:t>Solanum tuberosum</w:t>
      </w:r>
      <w:r w:rsidRPr="00652CE0">
        <w:t>) in Bokkos Local Government Area of Plateau State, Nigeria. </w:t>
      </w:r>
      <w:r w:rsidRPr="00652CE0">
        <w:rPr>
          <w:rStyle w:val="Emphasis"/>
        </w:rPr>
        <w:t>Bokkos Journal of Science Report, 1</w:t>
      </w:r>
      <w:r w:rsidRPr="00652CE0">
        <w:t>(1), 1-10.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Omemu, A. M., Oyewole, O. B., &amp; Bankole, M. O. (2019). Microbial quality of fruits and vegetables sold in Ibadan, Nigeria. </w:t>
      </w:r>
      <w:r w:rsidRPr="00652CE0">
        <w:rPr>
          <w:rStyle w:val="Emphasis"/>
        </w:rPr>
        <w:t>Journal of Food Protection, 82</w:t>
      </w:r>
      <w:r w:rsidRPr="00652CE0">
        <w:t>(10), 1736-1743.</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lastRenderedPageBreak/>
        <w:t>Snowdon, A. L. (1991). </w:t>
      </w:r>
      <w:r w:rsidRPr="00652CE0">
        <w:rPr>
          <w:rStyle w:val="Emphasis"/>
        </w:rPr>
        <w:t>A color atlas of postharvest diseases and disorders of fruits and vegetables</w:t>
      </w:r>
      <w:r w:rsidRPr="00652CE0">
        <w:t> (Vol. 2: Vegetables). CRC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Tournas, V. H., Katsoudas, E., &amp; Miracco, E. J. (2005). Molds and yeasts in fresh and minimally processed fruits and vegetables. In </w:t>
      </w:r>
      <w:r w:rsidRPr="00652CE0">
        <w:rPr>
          <w:rStyle w:val="Emphasis"/>
        </w:rPr>
        <w:t>Emerging foodborne pathogens</w:t>
      </w:r>
      <w:r w:rsidRPr="00652CE0">
        <w:t> (pp. 449-466). CRC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Pitt, J. I., Wild, C. P., Baan, R. A., &amp; Gelderblom, W. C. A. (2013). Fungal toxins and carcinogenesis. In </w:t>
      </w:r>
      <w:r w:rsidRPr="00652CE0">
        <w:rPr>
          <w:rStyle w:val="Emphasis"/>
        </w:rPr>
        <w:t>Fungi and food spoilage</w:t>
      </w:r>
      <w:r w:rsidRPr="00652CE0">
        <w:t> (pp. 227-246). Springer.</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Boutrif, E. (1998). Prevention of mycotoxin contamination. In </w:t>
      </w:r>
      <w:r w:rsidRPr="00652CE0">
        <w:rPr>
          <w:rStyle w:val="Emphasis"/>
        </w:rPr>
        <w:t>Molecular biology of mycotoxin production</w:t>
      </w:r>
      <w:r w:rsidRPr="00652CE0">
        <w:t> (pp. 1-15). Springer.</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Wojciechowski, J., Pawłowska, A., &amp; Zieliński, H. (2013). Effect of fungal contamination on the nutritional value of potatoes. </w:t>
      </w:r>
      <w:r w:rsidRPr="00652CE0">
        <w:rPr>
          <w:rStyle w:val="Emphasis"/>
        </w:rPr>
        <w:t>Journal of Food Science, 78</w:t>
      </w:r>
      <w:r w:rsidRPr="00652CE0">
        <w:t>(4), S156-S162.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Abiodun, O. S., &amp; Olumide, O. P. (2007). Thermal control of some post-harvest rot pathogens of Irish potato (</w:t>
      </w:r>
      <w:r w:rsidRPr="00652CE0">
        <w:rPr>
          <w:rStyle w:val="Emphasis"/>
        </w:rPr>
        <w:t>Solanum tuberosum</w:t>
      </w:r>
      <w:r w:rsidRPr="00652CE0">
        <w:t> L.). </w:t>
      </w:r>
      <w:r w:rsidRPr="00652CE0">
        <w:rPr>
          <w:rStyle w:val="Emphasis"/>
        </w:rPr>
        <w:t>Journal of Agricultural Sciences, 52</w:t>
      </w:r>
      <w:r w:rsidRPr="00652CE0">
        <w:t>(1), 17-31.</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Udoh, J. P., Cardwell, K. F., &amp; Ikotun, T. (2015). Storage rot fungi in Nigerian potatoes and their management. </w:t>
      </w:r>
      <w:r w:rsidRPr="00652CE0">
        <w:rPr>
          <w:rStyle w:val="Emphasis"/>
        </w:rPr>
        <w:t>Journal of Stored Products Research, 64</w:t>
      </w:r>
      <w:r w:rsidRPr="00652CE0">
        <w:t>, 1–9.</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Nowrozi, H., Farhadi, A., Kachuei, R., &amp; Ghaemmaghami, S. S. (2018). Two important </w:t>
      </w:r>
      <w:r w:rsidRPr="00652CE0">
        <w:rPr>
          <w:rStyle w:val="Emphasis"/>
        </w:rPr>
        <w:t>Fusarium</w:t>
      </w:r>
      <w:r w:rsidRPr="00652CE0">
        <w:t> in Esophageal Cancer, </w:t>
      </w:r>
      <w:r w:rsidRPr="00652CE0">
        <w:rPr>
          <w:rStyle w:val="Emphasis"/>
        </w:rPr>
        <w:t>Fusarium verticillioides</w:t>
      </w:r>
      <w:r w:rsidRPr="00652CE0">
        <w:t> and </w:t>
      </w:r>
      <w:r w:rsidRPr="00652CE0">
        <w:rPr>
          <w:rStyle w:val="Emphasis"/>
        </w:rPr>
        <w:t>Fusarium proliferatum</w:t>
      </w:r>
      <w:r w:rsidRPr="00652CE0">
        <w:t>: Mycoflora Isolation and Molecular Characterization in Iranian Feed and Corn. </w:t>
      </w:r>
      <w:r w:rsidRPr="00652CE0">
        <w:rPr>
          <w:rStyle w:val="Emphasis"/>
        </w:rPr>
        <w:t>Journal of Research in Medical and Dental Science, 6</w:t>
      </w:r>
      <w:r w:rsidRPr="00652CE0">
        <w:t>(6), 239-246.</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Ibrahim, M., Shehu, K., Sambo, S., Tukur, U., Umar, I. A., &amp; Tafinta, I. Y. (2014). Identification of fungi associated with storage rot of Irish potato tuber. </w:t>
      </w:r>
      <w:r w:rsidRPr="00652CE0">
        <w:rPr>
          <w:rStyle w:val="Emphasis"/>
        </w:rPr>
        <w:t>Journal of Animal and Biological Sciences, 2</w:t>
      </w:r>
      <w:r w:rsidRPr="00652CE0">
        <w:t>(2), 1-4.</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Salami, A. O., &amp; Popoola, T. O. S. (2007). Post-harvest rot of Irish potato tubers in Nigeria. </w:t>
      </w:r>
      <w:r w:rsidRPr="00652CE0">
        <w:rPr>
          <w:rStyle w:val="Emphasis"/>
        </w:rPr>
        <w:t>Journal of Agricultural Science, 52</w:t>
      </w:r>
      <w:r w:rsidRPr="00652CE0">
        <w:t>(1), 17–31.</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Mohammad, A., Al-Sadi, A. M., &amp; Deadman, M. L. (2004). Fungi associated with potato tuber rots in Oman. </w:t>
      </w:r>
      <w:r w:rsidRPr="00652CE0">
        <w:rPr>
          <w:rStyle w:val="Emphasis"/>
        </w:rPr>
        <w:t>Plant Pathology, 53</w:t>
      </w:r>
      <w:r w:rsidRPr="00652CE0">
        <w:t>(2), 201–207.</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Dimka, S. O. N., &amp; Onuegbe, B. A. (2010). *Agricultural and Biological Journal of North America, 2151-7525*.</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Amienyo, C. A., &amp; Ataga, A. E. (2007). Fungal rot in sweet potato tubers: Identification and control. </w:t>
      </w:r>
      <w:r w:rsidRPr="00652CE0">
        <w:rPr>
          <w:rStyle w:val="Emphasis"/>
        </w:rPr>
        <w:t>African Journal of Agricultural Research, 2</w:t>
      </w:r>
      <w:r w:rsidRPr="00652CE0">
        <w:t>(5), 112–118.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lastRenderedPageBreak/>
        <w:t>Chiejina, N. V. (2006). </w:t>
      </w:r>
      <w:r w:rsidRPr="00652CE0">
        <w:rPr>
          <w:rStyle w:val="Emphasis"/>
        </w:rPr>
        <w:t>Journal of Agriculture, Food, Environment and Extension, 5</w:t>
      </w:r>
      <w:r w:rsidRPr="00652CE0">
        <w:t>(1), 13–16.</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Abbas, H. K., Shier, W. T., &amp; Cartwright, R. D. (2013). Mycotoxin contamination in potatoes: A review. </w:t>
      </w:r>
      <w:r w:rsidRPr="00652CE0">
        <w:rPr>
          <w:rStyle w:val="Emphasis"/>
        </w:rPr>
        <w:t>Toxin Reviews, 32</w:t>
      </w:r>
      <w:r w:rsidRPr="00652CE0">
        <w:t>(3), 85–96.</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Chukwuka, K. S., Okereke, H. C., &amp; Eze, S. C. (2017). Fungi associated with postharvest rot of Irish potatoes (</w:t>
      </w:r>
      <w:r w:rsidRPr="00652CE0">
        <w:rPr>
          <w:rStyle w:val="Emphasis"/>
        </w:rPr>
        <w:t>Solanum tuberosum</w:t>
      </w:r>
      <w:r w:rsidRPr="00652CE0">
        <w:t> L.) in Nigeria. </w:t>
      </w:r>
      <w:r w:rsidRPr="00652CE0">
        <w:rPr>
          <w:rStyle w:val="Emphasis"/>
        </w:rPr>
        <w:t>Journal of Applied Sciences and Environmental Management, 21</w:t>
      </w:r>
      <w:r w:rsidRPr="00652CE0">
        <w:t>(3), 437-443.</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Ihejirika, G. O., Nwankwo, C. U., &amp; Eze, S. C. (2018). Fungal spoilage of Irish potatoes (</w:t>
      </w:r>
      <w:r w:rsidRPr="00652CE0">
        <w:rPr>
          <w:rStyle w:val="Emphasis"/>
        </w:rPr>
        <w:t>Solanum tuberosum</w:t>
      </w:r>
      <w:r w:rsidRPr="00652CE0">
        <w:t> L.) in Abia State, Nigeria. </w:t>
      </w:r>
      <w:r w:rsidRPr="00652CE0">
        <w:rPr>
          <w:rStyle w:val="Emphasis"/>
        </w:rPr>
        <w:t>Journal of Agricultural and Food Sciences, 16</w:t>
      </w:r>
      <w:r w:rsidRPr="00652CE0">
        <w:t>(2), 1-8.</w:t>
      </w:r>
    </w:p>
    <w:p w:rsidR="001967E8" w:rsidRPr="00652CE0" w:rsidRDefault="001967E8" w:rsidP="00A43037">
      <w:pPr>
        <w:pStyle w:val="ListParagraph"/>
        <w:autoSpaceDE w:val="0"/>
        <w:autoSpaceDN w:val="0"/>
        <w:adjustRightInd w:val="0"/>
        <w:spacing w:after="0" w:line="480" w:lineRule="auto"/>
        <w:jc w:val="both"/>
        <w:rPr>
          <w:rFonts w:ascii="Times New Roman" w:hAnsi="Times New Roman" w:cs="Times New Roman"/>
          <w:sz w:val="24"/>
          <w:szCs w:val="24"/>
        </w:rPr>
      </w:pPr>
    </w:p>
    <w:p w:rsidR="001574C8" w:rsidRPr="00652CE0" w:rsidRDefault="001574C8" w:rsidP="00A43037">
      <w:pPr>
        <w:spacing w:line="480" w:lineRule="auto"/>
        <w:jc w:val="both"/>
        <w:rPr>
          <w:rFonts w:ascii="Times New Roman" w:hAnsi="Times New Roman" w:cs="Times New Roman"/>
          <w:sz w:val="24"/>
          <w:szCs w:val="24"/>
        </w:rPr>
      </w:pPr>
    </w:p>
    <w:sectPr w:rsidR="001574C8" w:rsidRPr="00652CE0" w:rsidSect="0089777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istrator" w:date="2025-07-05T20:36:00Z" w:initials="A">
    <w:p w:rsidR="009E3269" w:rsidRDefault="009E3269">
      <w:pPr>
        <w:pStyle w:val="CommentText"/>
      </w:pPr>
      <w:r>
        <w:rPr>
          <w:rStyle w:val="CommentReference"/>
        </w:rPr>
        <w:annotationRef/>
      </w:r>
      <w:r>
        <w:t xml:space="preserve">Metarial and methods </w:t>
      </w:r>
    </w:p>
  </w:comment>
  <w:comment w:id="2" w:author="Administrator" w:date="2025-07-05T20:37:00Z" w:initials="A">
    <w:p w:rsidR="009E3269" w:rsidRDefault="009E3269">
      <w:pPr>
        <w:pStyle w:val="CommentText"/>
      </w:pPr>
      <w:r>
        <w:rPr>
          <w:rStyle w:val="CommentReference"/>
        </w:rPr>
        <w:annotationRef/>
      </w:r>
      <w:r>
        <w:t>Year</w:t>
      </w:r>
    </w:p>
  </w:comment>
  <w:comment w:id="3" w:author="Administrator" w:date="2025-07-05T20:39:00Z" w:initials="A">
    <w:p w:rsidR="009E3269" w:rsidRDefault="009E3269">
      <w:pPr>
        <w:pStyle w:val="CommentText"/>
      </w:pPr>
      <w:r>
        <w:rPr>
          <w:rStyle w:val="CommentReference"/>
        </w:rPr>
        <w:annotationRef/>
      </w:r>
      <w:r>
        <w:t>Version 21 or 2.1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9EA" w:rsidRDefault="007419EA">
      <w:pPr>
        <w:spacing w:after="0" w:line="240" w:lineRule="auto"/>
      </w:pPr>
      <w:r>
        <w:separator/>
      </w:r>
    </w:p>
  </w:endnote>
  <w:endnote w:type="continuationSeparator" w:id="1">
    <w:p w:rsidR="007419EA" w:rsidRDefault="00741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4000207B"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67C" w:rsidRDefault="00A606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720389"/>
      <w:docPartObj>
        <w:docPartGallery w:val="Page Numbers (Bottom of Page)"/>
        <w:docPartUnique/>
      </w:docPartObj>
    </w:sdtPr>
    <w:sdtEndPr>
      <w:rPr>
        <w:noProof/>
      </w:rPr>
    </w:sdtEndPr>
    <w:sdtContent>
      <w:p w:rsidR="0089777A" w:rsidRDefault="005A7F22">
        <w:pPr>
          <w:pStyle w:val="Footer"/>
          <w:jc w:val="right"/>
        </w:pPr>
        <w:r>
          <w:fldChar w:fldCharType="begin"/>
        </w:r>
        <w:r w:rsidR="00F41715">
          <w:instrText xml:space="preserve"> PAGE   \* MERGEFORMAT </w:instrText>
        </w:r>
        <w:r>
          <w:fldChar w:fldCharType="separate"/>
        </w:r>
        <w:r w:rsidR="009E3269">
          <w:rPr>
            <w:noProof/>
          </w:rPr>
          <w:t>11</w:t>
        </w:r>
        <w:r>
          <w:rPr>
            <w:noProof/>
          </w:rPr>
          <w:fldChar w:fldCharType="end"/>
        </w:r>
      </w:p>
    </w:sdtContent>
  </w:sdt>
  <w:p w:rsidR="0089777A" w:rsidRDefault="007419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121213"/>
      <w:docPartObj>
        <w:docPartGallery w:val="Page Numbers (Bottom of Page)"/>
        <w:docPartUnique/>
      </w:docPartObj>
    </w:sdtPr>
    <w:sdtContent>
      <w:p w:rsidR="0089777A" w:rsidRDefault="005A7F22">
        <w:pPr>
          <w:pStyle w:val="Footer"/>
          <w:jc w:val="center"/>
        </w:pPr>
        <w:r>
          <w:fldChar w:fldCharType="begin"/>
        </w:r>
        <w:r w:rsidR="00F41715">
          <w:instrText xml:space="preserve"> PAGE   \* MERGEFORMAT </w:instrText>
        </w:r>
        <w:r>
          <w:fldChar w:fldCharType="separate"/>
        </w:r>
        <w:r w:rsidR="00F41715">
          <w:rPr>
            <w:noProof/>
          </w:rPr>
          <w:t>i</w:t>
        </w:r>
        <w:r>
          <w:rPr>
            <w:noProof/>
          </w:rPr>
          <w:fldChar w:fldCharType="end"/>
        </w:r>
      </w:p>
    </w:sdtContent>
  </w:sdt>
  <w:p w:rsidR="0089777A" w:rsidRDefault="007419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9EA" w:rsidRDefault="007419EA">
      <w:pPr>
        <w:spacing w:after="0" w:line="240" w:lineRule="auto"/>
      </w:pPr>
      <w:r>
        <w:separator/>
      </w:r>
    </w:p>
  </w:footnote>
  <w:footnote w:type="continuationSeparator" w:id="1">
    <w:p w:rsidR="007419EA" w:rsidRDefault="007419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67C" w:rsidRDefault="005A7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89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67C" w:rsidRDefault="005A7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89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67C" w:rsidRDefault="005A7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89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41C4"/>
    <w:multiLevelType w:val="hybridMultilevel"/>
    <w:tmpl w:val="A1D4C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D7013"/>
    <w:multiLevelType w:val="multilevel"/>
    <w:tmpl w:val="D588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5F2114"/>
    <w:multiLevelType w:val="multilevel"/>
    <w:tmpl w:val="4B06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967E8"/>
    <w:rsid w:val="000E0A92"/>
    <w:rsid w:val="001574C8"/>
    <w:rsid w:val="001967E8"/>
    <w:rsid w:val="00245B34"/>
    <w:rsid w:val="00316685"/>
    <w:rsid w:val="003C7336"/>
    <w:rsid w:val="004B5ACD"/>
    <w:rsid w:val="005A7F22"/>
    <w:rsid w:val="00652CE0"/>
    <w:rsid w:val="007419EA"/>
    <w:rsid w:val="007B124B"/>
    <w:rsid w:val="009E3269"/>
    <w:rsid w:val="00A403BD"/>
    <w:rsid w:val="00A43037"/>
    <w:rsid w:val="00A6067C"/>
    <w:rsid w:val="00AC3BDB"/>
    <w:rsid w:val="00AD7A24"/>
    <w:rsid w:val="00EC1889"/>
    <w:rsid w:val="00F417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E8"/>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1967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A430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430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7E8"/>
    <w:rPr>
      <w:rFonts w:asciiTheme="majorHAnsi" w:eastAsiaTheme="majorEastAsia" w:hAnsiTheme="majorHAnsi" w:cstheme="majorBidi"/>
      <w:b/>
      <w:bCs/>
      <w:color w:val="2E74B5" w:themeColor="accent1" w:themeShade="BF"/>
      <w:sz w:val="28"/>
      <w:szCs w:val="28"/>
    </w:rPr>
  </w:style>
  <w:style w:type="paragraph" w:styleId="PlainText">
    <w:name w:val="Plain Text"/>
    <w:basedOn w:val="Normal"/>
    <w:link w:val="PlainTextChar"/>
    <w:uiPriority w:val="99"/>
    <w:rsid w:val="001967E8"/>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1967E8"/>
    <w:rPr>
      <w:rFonts w:ascii="Consolas" w:eastAsia="Calibri" w:hAnsi="Consolas" w:cs="SimSun"/>
      <w:sz w:val="21"/>
      <w:szCs w:val="21"/>
      <w:lang w:val="en-GB"/>
    </w:rPr>
  </w:style>
  <w:style w:type="table" w:styleId="TableGrid">
    <w:name w:val="Table Grid"/>
    <w:basedOn w:val="TableNormal"/>
    <w:uiPriority w:val="59"/>
    <w:rsid w:val="00196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9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7E8"/>
    <w:rPr>
      <w:rFonts w:ascii="Calibri" w:eastAsia="Calibri" w:hAnsi="Calibri" w:cs="SimSun"/>
    </w:rPr>
  </w:style>
  <w:style w:type="character" w:styleId="Hyperlink">
    <w:name w:val="Hyperlink"/>
    <w:basedOn w:val="DefaultParagraphFont"/>
    <w:uiPriority w:val="99"/>
    <w:unhideWhenUsed/>
    <w:rsid w:val="001967E8"/>
    <w:rPr>
      <w:color w:val="0563C1" w:themeColor="hyperlink"/>
      <w:u w:val="single"/>
    </w:rPr>
  </w:style>
  <w:style w:type="table" w:customStyle="1" w:styleId="LightShading2">
    <w:name w:val="Light Shading2"/>
    <w:basedOn w:val="TableNormal"/>
    <w:uiPriority w:val="60"/>
    <w:rsid w:val="001967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
    <w:name w:val="List Table 6 Colorful"/>
    <w:basedOn w:val="TableNormal"/>
    <w:uiPriority w:val="51"/>
    <w:rsid w:val="001967E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s-markdown-paragraph">
    <w:name w:val="ds-markdown-paragraph"/>
    <w:basedOn w:val="Normal"/>
    <w:rsid w:val="001967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7E8"/>
    <w:rPr>
      <w:b/>
      <w:bCs/>
    </w:rPr>
  </w:style>
  <w:style w:type="character" w:styleId="Emphasis">
    <w:name w:val="Emphasis"/>
    <w:basedOn w:val="DefaultParagraphFont"/>
    <w:uiPriority w:val="20"/>
    <w:qFormat/>
    <w:rsid w:val="001967E8"/>
    <w:rPr>
      <w:i/>
      <w:iCs/>
    </w:rPr>
  </w:style>
  <w:style w:type="paragraph" w:styleId="ListParagraph">
    <w:name w:val="List Paragraph"/>
    <w:basedOn w:val="Normal"/>
    <w:uiPriority w:val="34"/>
    <w:qFormat/>
    <w:rsid w:val="001967E8"/>
    <w:pPr>
      <w:ind w:left="720"/>
      <w:contextualSpacing/>
    </w:pPr>
  </w:style>
  <w:style w:type="character" w:customStyle="1" w:styleId="Heading3Char">
    <w:name w:val="Heading 3 Char"/>
    <w:basedOn w:val="DefaultParagraphFont"/>
    <w:link w:val="Heading3"/>
    <w:uiPriority w:val="9"/>
    <w:semiHidden/>
    <w:rsid w:val="00A4303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43037"/>
    <w:rPr>
      <w:rFonts w:asciiTheme="majorHAnsi" w:eastAsiaTheme="majorEastAsia" w:hAnsiTheme="majorHAnsi" w:cstheme="majorBidi"/>
      <w:i/>
      <w:iCs/>
      <w:color w:val="2E74B5" w:themeColor="accent1" w:themeShade="BF"/>
    </w:rPr>
  </w:style>
  <w:style w:type="character" w:customStyle="1" w:styleId="UnresolvedMention">
    <w:name w:val="Unresolved Mention"/>
    <w:basedOn w:val="DefaultParagraphFont"/>
    <w:uiPriority w:val="99"/>
    <w:semiHidden/>
    <w:unhideWhenUsed/>
    <w:rsid w:val="004B5ACD"/>
    <w:rPr>
      <w:color w:val="605E5C"/>
      <w:shd w:val="clear" w:color="auto" w:fill="E1DFDD"/>
    </w:rPr>
  </w:style>
  <w:style w:type="paragraph" w:styleId="Header">
    <w:name w:val="header"/>
    <w:basedOn w:val="Normal"/>
    <w:link w:val="HeaderChar"/>
    <w:uiPriority w:val="99"/>
    <w:unhideWhenUsed/>
    <w:rsid w:val="00A6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67C"/>
    <w:rPr>
      <w:rFonts w:ascii="Calibri" w:eastAsia="Calibri" w:hAnsi="Calibri" w:cs="SimSun"/>
    </w:rPr>
  </w:style>
  <w:style w:type="character" w:styleId="CommentReference">
    <w:name w:val="annotation reference"/>
    <w:basedOn w:val="DefaultParagraphFont"/>
    <w:uiPriority w:val="99"/>
    <w:semiHidden/>
    <w:unhideWhenUsed/>
    <w:rsid w:val="009E3269"/>
    <w:rPr>
      <w:sz w:val="16"/>
      <w:szCs w:val="16"/>
    </w:rPr>
  </w:style>
  <w:style w:type="paragraph" w:styleId="CommentText">
    <w:name w:val="annotation text"/>
    <w:basedOn w:val="Normal"/>
    <w:link w:val="CommentTextChar"/>
    <w:uiPriority w:val="99"/>
    <w:semiHidden/>
    <w:unhideWhenUsed/>
    <w:rsid w:val="009E3269"/>
    <w:pPr>
      <w:spacing w:line="240" w:lineRule="auto"/>
    </w:pPr>
    <w:rPr>
      <w:sz w:val="20"/>
      <w:szCs w:val="20"/>
    </w:rPr>
  </w:style>
  <w:style w:type="character" w:customStyle="1" w:styleId="CommentTextChar">
    <w:name w:val="Comment Text Char"/>
    <w:basedOn w:val="DefaultParagraphFont"/>
    <w:link w:val="CommentText"/>
    <w:uiPriority w:val="99"/>
    <w:semiHidden/>
    <w:rsid w:val="009E3269"/>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9E3269"/>
    <w:rPr>
      <w:b/>
      <w:bCs/>
    </w:rPr>
  </w:style>
  <w:style w:type="character" w:customStyle="1" w:styleId="CommentSubjectChar">
    <w:name w:val="Comment Subject Char"/>
    <w:basedOn w:val="CommentTextChar"/>
    <w:link w:val="CommentSubject"/>
    <w:uiPriority w:val="99"/>
    <w:semiHidden/>
    <w:rsid w:val="009E3269"/>
    <w:rPr>
      <w:b/>
      <w:bCs/>
    </w:rPr>
  </w:style>
  <w:style w:type="paragraph" w:styleId="BalloonText">
    <w:name w:val="Balloon Text"/>
    <w:basedOn w:val="Normal"/>
    <w:link w:val="BalloonTextChar"/>
    <w:uiPriority w:val="99"/>
    <w:semiHidden/>
    <w:unhideWhenUsed/>
    <w:rsid w:val="009E3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26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96236921">
      <w:bodyDiv w:val="1"/>
      <w:marLeft w:val="0"/>
      <w:marRight w:val="0"/>
      <w:marTop w:val="0"/>
      <w:marBottom w:val="0"/>
      <w:divBdr>
        <w:top w:val="none" w:sz="0" w:space="0" w:color="auto"/>
        <w:left w:val="none" w:sz="0" w:space="0" w:color="auto"/>
        <w:bottom w:val="none" w:sz="0" w:space="0" w:color="auto"/>
        <w:right w:val="none" w:sz="0" w:space="0" w:color="auto"/>
      </w:divBdr>
    </w:div>
    <w:div w:id="1473667885">
      <w:bodyDiv w:val="1"/>
      <w:marLeft w:val="0"/>
      <w:marRight w:val="0"/>
      <w:marTop w:val="0"/>
      <w:marBottom w:val="0"/>
      <w:divBdr>
        <w:top w:val="none" w:sz="0" w:space="0" w:color="auto"/>
        <w:left w:val="none" w:sz="0" w:space="0" w:color="auto"/>
        <w:bottom w:val="none" w:sz="0" w:space="0" w:color="auto"/>
        <w:right w:val="none" w:sz="0" w:space="0" w:color="auto"/>
      </w:divBdr>
    </w:div>
    <w:div w:id="20807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16</Pages>
  <Words>4211</Words>
  <Characters>24006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9</cp:revision>
  <dcterms:created xsi:type="dcterms:W3CDTF">2025-07-02T15:38:00Z</dcterms:created>
  <dcterms:modified xsi:type="dcterms:W3CDTF">2025-07-05T15:11:00Z</dcterms:modified>
</cp:coreProperties>
</file>