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E9" w:rsidRDefault="002272E9">
      <w:pPr>
        <w:pStyle w:val="BodyText"/>
        <w:spacing w:before="0"/>
        <w:jc w:val="left"/>
        <w:rPr>
          <w:sz w:val="28"/>
        </w:rPr>
      </w:pPr>
    </w:p>
    <w:p w:rsidR="002272E9" w:rsidRDefault="002272E9">
      <w:pPr>
        <w:pStyle w:val="BodyText"/>
        <w:spacing w:before="0"/>
        <w:jc w:val="left"/>
        <w:rPr>
          <w:sz w:val="28"/>
        </w:rPr>
      </w:pPr>
    </w:p>
    <w:p w:rsidR="002272E9" w:rsidRDefault="002272E9">
      <w:pPr>
        <w:pStyle w:val="BodyText"/>
        <w:spacing w:before="58"/>
        <w:jc w:val="left"/>
        <w:rPr>
          <w:sz w:val="28"/>
        </w:rPr>
      </w:pPr>
    </w:p>
    <w:p w:rsidR="002272E9" w:rsidRDefault="00760C78">
      <w:pPr>
        <w:pStyle w:val="Heading1"/>
        <w:spacing w:line="276" w:lineRule="auto"/>
        <w:ind w:left="2609" w:right="437"/>
      </w:pPr>
      <w:proofErr w:type="spellStart"/>
      <w:r>
        <w:t>EvaluationofDifferentLotusVarietiesinAgro-climaticConditionof</w:t>
      </w:r>
      <w:proofErr w:type="spellEnd"/>
      <w:r>
        <w:t xml:space="preserve"> </w:t>
      </w:r>
      <w:proofErr w:type="spellStart"/>
      <w:r>
        <w:t>Prayagraj</w:t>
      </w:r>
      <w:proofErr w:type="spellEnd"/>
      <w:r>
        <w:t>, Uttar Pradesh</w:t>
      </w: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0"/>
        <w:jc w:val="left"/>
        <w:rPr>
          <w:b/>
          <w:sz w:val="28"/>
        </w:rPr>
      </w:pPr>
    </w:p>
    <w:p w:rsidR="002272E9" w:rsidRDefault="002272E9">
      <w:pPr>
        <w:pStyle w:val="BodyText"/>
        <w:spacing w:before="16"/>
        <w:jc w:val="left"/>
        <w:rPr>
          <w:b/>
          <w:sz w:val="28"/>
        </w:rPr>
      </w:pPr>
    </w:p>
    <w:p w:rsidR="002272E9" w:rsidRDefault="00760C78">
      <w:pPr>
        <w:ind w:left="164"/>
        <w:rPr>
          <w:b/>
          <w:sz w:val="24"/>
        </w:rPr>
      </w:pPr>
      <w:r>
        <w:rPr>
          <w:b/>
          <w:spacing w:val="-2"/>
          <w:sz w:val="24"/>
          <w:u w:val="single"/>
        </w:rPr>
        <w:t>ABSTRACT</w:t>
      </w:r>
    </w:p>
    <w:p w:rsidR="002272E9" w:rsidRDefault="00760C78">
      <w:pPr>
        <w:pStyle w:val="BodyText"/>
        <w:spacing w:before="241" w:line="360" w:lineRule="auto"/>
        <w:ind w:left="165" w:right="733"/>
      </w:pPr>
      <w:r>
        <w:t xml:space="preserve">The experiment entitled “Evaluation of different Lotus varieties in </w:t>
      </w:r>
      <w:commentRangeStart w:id="0"/>
      <w:r>
        <w:t xml:space="preserve">agro climatic </w:t>
      </w:r>
      <w:commentRangeEnd w:id="0"/>
      <w:r w:rsidR="00AB7E6D">
        <w:rPr>
          <w:rStyle w:val="CommentReference"/>
        </w:rPr>
        <w:commentReference w:id="0"/>
      </w:r>
      <w:r>
        <w:t xml:space="preserve">condition of Prayagraj, Uttar Pradesh” was carried out </w:t>
      </w:r>
      <w:commentRangeStart w:id="1"/>
      <w:r>
        <w:t>from</w:t>
      </w:r>
      <w:commentRangeEnd w:id="1"/>
      <w:r w:rsidR="00AB7E6D">
        <w:rPr>
          <w:rStyle w:val="CommentReference"/>
        </w:rPr>
        <w:commentReference w:id="1"/>
      </w:r>
      <w:r>
        <w:t xml:space="preserve"> November, 2023 to May, 2024 under in Horticulture Research Field, Department of Horticulture, Naini Agricultural Institute, SHUATS, Prayagraj. The experiment was conducted in completely Randomized Design (CRD),with7varietieswhichhavebeenreplicatedfor4t</w:t>
      </w:r>
      <w:r>
        <w:t>imes.Thevarietiesare:108,Akhila, Fong Hu, Sai Thung Sui, Super Lotus 14, Allahabad Local Lotus -1, and Allahabad Local Louts-2.Thevarietiesshowedsignificantvariationsinalltheparametersstudied.</w:t>
      </w:r>
      <w:commentRangeStart w:id="2"/>
      <w:r>
        <w:t>Thevariety Akhilareportedperformedbetterintermsofplantheight(28.</w:t>
      </w:r>
      <w:r>
        <w:t>12cm),plantspread(96.34cm), flowerdiameter(12.30cm),totalnumberofflowersperplant(10.21),totalnumberofflowers perhectare(402500).ThevarietyAkhilareportedmorenumbersofleaves(10.21).</w:t>
      </w:r>
      <w:commentRangeEnd w:id="2"/>
      <w:r w:rsidR="0028130B">
        <w:rPr>
          <w:rStyle w:val="CommentReference"/>
        </w:rPr>
        <w:commentReference w:id="2"/>
      </w:r>
      <w:commentRangeStart w:id="3"/>
      <w:r>
        <w:t>Thevariety Super Lotus 14 reported flower bud takes more time to open than</w:t>
      </w:r>
      <w:r>
        <w:t xml:space="preserve"> other varieties (18.10). </w:t>
      </w:r>
      <w:commentRangeEnd w:id="3"/>
      <w:r w:rsidR="0028130B">
        <w:rPr>
          <w:rStyle w:val="CommentReference"/>
        </w:rPr>
        <w:commentReference w:id="3"/>
      </w:r>
      <w:commentRangeStart w:id="4"/>
      <w:r>
        <w:t xml:space="preserve">The longer duration of flowering reported in Akhila (10.39) followed by Sai Thung Sui (9.98) in days. </w:t>
      </w:r>
      <w:commentRangeEnd w:id="4"/>
      <w:r w:rsidR="0028130B">
        <w:rPr>
          <w:rStyle w:val="CommentReference"/>
        </w:rPr>
        <w:commentReference w:id="4"/>
      </w:r>
      <w:r>
        <w:t>The longest vase life was observed in the variety Super Lotus 14 (7.14) followed by Akhila (6.91) in days. Based on the fi</w:t>
      </w:r>
      <w:r>
        <w:t xml:space="preserve">ndings, Akhila, Super Lotus 14, Sai Thong Sui varieties performed the best in </w:t>
      </w:r>
      <w:proofErr w:type="spellStart"/>
      <w:r>
        <w:t>Prayagraj</w:t>
      </w:r>
      <w:proofErr w:type="spellEnd"/>
      <w:r>
        <w:t xml:space="preserve"> agro climatic conditions.</w:t>
      </w:r>
    </w:p>
    <w:p w:rsidR="002272E9" w:rsidRDefault="00760C78">
      <w:pPr>
        <w:pStyle w:val="BodyText"/>
        <w:ind w:left="165"/>
      </w:pPr>
      <w:proofErr w:type="spellStart"/>
      <w:r>
        <w:rPr>
          <w:b/>
          <w:i/>
        </w:rPr>
        <w:t>Keywords</w:t>
      </w:r>
      <w:r>
        <w:rPr>
          <w:i/>
        </w:rPr>
        <w:t>:</w:t>
      </w:r>
      <w:r>
        <w:t>Lotus,varieties,</w:t>
      </w:r>
      <w:commentRangeStart w:id="5"/>
      <w:r>
        <w:t>akhila</w:t>
      </w:r>
      <w:commentRangeEnd w:id="5"/>
      <w:r w:rsidR="0028130B">
        <w:rPr>
          <w:rStyle w:val="CommentReference"/>
        </w:rPr>
        <w:commentReference w:id="5"/>
      </w:r>
      <w:r>
        <w:t>,</w:t>
      </w:r>
      <w:commentRangeStart w:id="6"/>
      <w:r>
        <w:t>betterperformance</w:t>
      </w:r>
      <w:commentRangeEnd w:id="6"/>
      <w:r w:rsidR="0028130B">
        <w:rPr>
          <w:rStyle w:val="CommentReference"/>
        </w:rPr>
        <w:commentReference w:id="6"/>
      </w:r>
      <w:r>
        <w:t>,</w:t>
      </w:r>
      <w:commentRangeStart w:id="7"/>
      <w:r>
        <w:rPr>
          <w:spacing w:val="-2"/>
        </w:rPr>
        <w:t>prayagraj</w:t>
      </w:r>
      <w:commentRangeEnd w:id="7"/>
      <w:proofErr w:type="spellEnd"/>
      <w:r w:rsidR="0028130B">
        <w:rPr>
          <w:rStyle w:val="CommentReference"/>
        </w:rPr>
        <w:commentReference w:id="7"/>
      </w:r>
    </w:p>
    <w:p w:rsidR="002272E9" w:rsidRDefault="002272E9">
      <w:pPr>
        <w:pStyle w:val="BodyText"/>
        <w:sectPr w:rsidR="002272E9">
          <w:headerReference w:type="default" r:id="rId7"/>
          <w:type w:val="continuous"/>
          <w:pgSz w:w="11910" w:h="16840"/>
          <w:pgMar w:top="1360" w:right="708" w:bottom="280" w:left="1275" w:header="44" w:footer="0" w:gutter="0"/>
          <w:pgNumType w:start="1"/>
          <w:cols w:space="720"/>
        </w:sectPr>
      </w:pPr>
    </w:p>
    <w:p w:rsidR="002272E9" w:rsidRDefault="00760C78">
      <w:pPr>
        <w:pStyle w:val="Heading2"/>
        <w:spacing w:before="80"/>
      </w:pPr>
      <w:r>
        <w:rPr>
          <w:spacing w:val="-2"/>
        </w:rPr>
        <w:lastRenderedPageBreak/>
        <w:t>INTRODUCTION</w:t>
      </w:r>
    </w:p>
    <w:p w:rsidR="002272E9" w:rsidRDefault="002272E9">
      <w:pPr>
        <w:pStyle w:val="BodyText"/>
        <w:spacing w:before="61"/>
        <w:jc w:val="left"/>
        <w:rPr>
          <w:b/>
        </w:rPr>
      </w:pPr>
    </w:p>
    <w:p w:rsidR="002272E9" w:rsidRDefault="00760C78">
      <w:pPr>
        <w:pStyle w:val="BodyText"/>
        <w:spacing w:before="1" w:line="360" w:lineRule="auto"/>
        <w:ind w:left="165" w:right="731" w:firstLine="90"/>
      </w:pPr>
      <w:r>
        <w:t>Lotus(</w:t>
      </w:r>
      <w:r>
        <w:rPr>
          <w:i/>
        </w:rPr>
        <w:t>NelumbonuciferaG</w:t>
      </w:r>
      <w:r>
        <w:t xml:space="preserve">.)isalsoknownassacredlotus,kamala.Itisanaquaticperennial flower with one aquatic genus Nelumbo which accommodates </w:t>
      </w:r>
      <w:proofErr w:type="spellStart"/>
      <w:r>
        <w:rPr>
          <w:i/>
        </w:rPr>
        <w:t>Nelumbo</w:t>
      </w:r>
      <w:proofErr w:type="spellEnd"/>
      <w:r>
        <w:rPr>
          <w:i/>
        </w:rPr>
        <w:t xml:space="preserve"> </w:t>
      </w:r>
      <w:proofErr w:type="spellStart"/>
      <w:r>
        <w:rPr>
          <w:i/>
        </w:rPr>
        <w:t>nucifera</w:t>
      </w:r>
      <w:proofErr w:type="spellEnd"/>
      <w:r>
        <w:rPr>
          <w:i/>
        </w:rPr>
        <w:t xml:space="preserve"> </w:t>
      </w:r>
      <w:r>
        <w:t>(Cultivated) and</w:t>
      </w:r>
      <w:r>
        <w:rPr>
          <w:i/>
        </w:rPr>
        <w:t>Nelumbolutea</w:t>
      </w:r>
      <w:r>
        <w:t>(Wild)species</w:t>
      </w:r>
      <w:r>
        <w:t xml:space="preserve">(4).IndianculturemayhavegivenbirthtotheNelumbo.The </w:t>
      </w:r>
      <w:proofErr w:type="spellStart"/>
      <w:r>
        <w:t>waterplantspecies</w:t>
      </w:r>
      <w:proofErr w:type="spellEnd"/>
      <w:r>
        <w:t xml:space="preserve"> </w:t>
      </w:r>
      <w:r>
        <w:rPr>
          <w:i/>
        </w:rPr>
        <w:t>Nelumbonucifera</w:t>
      </w:r>
      <w:r>
        <w:t>,alsoreferredtoasthelotus,isstillaliveandbelongsto theNelumbonaceaefamily.IndianculturemayhavegivenbirthtotheNelumbo.</w:t>
      </w:r>
      <w:commentRangeStart w:id="8"/>
      <w:r>
        <w:t>TheNelumbo is a location in Sri Lanka, South India; thi</w:t>
      </w:r>
      <w:r>
        <w:t>s may explain the notion that this plant originated their Greek mythology describes a plant whose berries caused daydreaming and made people reluctance to go.</w:t>
      </w:r>
      <w:commentRangeEnd w:id="8"/>
      <w:r w:rsidR="0028130B">
        <w:rPr>
          <w:rStyle w:val="CommentReference"/>
        </w:rPr>
        <w:commentReference w:id="8"/>
      </w:r>
    </w:p>
    <w:p w:rsidR="002272E9" w:rsidRDefault="00760C78">
      <w:pPr>
        <w:pStyle w:val="BodyText"/>
        <w:spacing w:line="360" w:lineRule="auto"/>
        <w:ind w:left="165" w:right="733" w:firstLine="60"/>
      </w:pPr>
      <w:r>
        <w:t>A lotus is typically used for decorative purposes. The roots, on the other hand, are flavorful</w:t>
      </w:r>
      <w:r>
        <w:t xml:space="preserve">, sweet, and packed with vitamins and starch. </w:t>
      </w:r>
      <w:commentRangeStart w:id="9"/>
      <w:r>
        <w:t xml:space="preserve">You can consume </w:t>
      </w:r>
      <w:commentRangeEnd w:id="9"/>
      <w:r w:rsidR="006C77B6">
        <w:rPr>
          <w:rStyle w:val="CommentReference"/>
        </w:rPr>
        <w:commentReference w:id="9"/>
      </w:r>
      <w:r>
        <w:t>them in a variety of ways, including raw, dried, preserved, powdered, cooked into soups, brewed into teas, mixed into salads, and raw. There are additional edible portions of the lotus plant.</w:t>
      </w:r>
      <w:r>
        <w:t xml:space="preserve"> The lotus flower has various meanings depending on its color, including </w:t>
      </w:r>
      <w:commentRangeStart w:id="10"/>
      <w:r>
        <w:t>A</w:t>
      </w:r>
      <w:commentRangeEnd w:id="10"/>
      <w:r w:rsidR="006C77B6">
        <w:rPr>
          <w:rStyle w:val="CommentReference"/>
        </w:rPr>
        <w:commentReference w:id="10"/>
      </w:r>
      <w:r>
        <w:t xml:space="preserve"> representation of purity, grace, and beauty is the white lotus plant. It can also connote power, procreation, riches, tranquilly, knowledge, and faith in oneself. Spiritual ascen</w:t>
      </w:r>
      <w:r>
        <w:t>sion is symbolized by a yellow lotus. The essence of Buddha is symbolized by a pink lotus. A red lotus stands for compassion and love. Lotusflowersarerenownedfortheirabilitytoresistpollutionandevencleanthewater.Lotus is a large perennial erect aquatic herb</w:t>
      </w:r>
      <w:r>
        <w:t xml:space="preserve"> with big round floating leaves of size 20-80 cm. The flowers are generally pink or white with numerous sepals and petals and have a sacred importance. Young leaves, petioles, and flowers are used as food or medicine. The species is of religious significan</w:t>
      </w:r>
      <w:r>
        <w:t>ce in South East Asia; its seeds and leaves are also eaten in this region. Each part of lotus is commercial useful: flowers on auspicious occasions, the rhizome and tenderleavesareusedasvegetables,seedasmedicine,thalamusasfruit,leavesasplates,stalks as pic</w:t>
      </w:r>
      <w:r>
        <w:t>kle and petals for color extraction [9].</w:t>
      </w:r>
    </w:p>
    <w:p w:rsidR="002272E9" w:rsidRDefault="00760C78">
      <w:pPr>
        <w:pStyle w:val="BodyText"/>
        <w:spacing w:before="199" w:line="360" w:lineRule="auto"/>
        <w:ind w:left="164" w:right="730"/>
      </w:pPr>
      <w:commentRangeStart w:id="11"/>
      <w:r>
        <w:t>Thesubjectchosenforthestudyproject</w:t>
      </w:r>
      <w:r>
        <w:rPr>
          <w:b/>
        </w:rPr>
        <w:t>“</w:t>
      </w:r>
      <w:r>
        <w:t xml:space="preserve">Evaluationofdifferentlotusvarietiesinagroclimatic conditions of </w:t>
      </w:r>
      <w:proofErr w:type="spellStart"/>
      <w:r>
        <w:t>Prayagraj</w:t>
      </w:r>
      <w:proofErr w:type="spellEnd"/>
      <w:r>
        <w:t xml:space="preserve">.” </w:t>
      </w:r>
      <w:commentRangeEnd w:id="11"/>
      <w:r w:rsidR="006C77B6">
        <w:rPr>
          <w:rStyle w:val="CommentReference"/>
        </w:rPr>
        <w:commentReference w:id="11"/>
      </w:r>
      <w:commentRangeStart w:id="12"/>
      <w:r>
        <w:t>Our national flower is lotus, which has a wide range of variants that are unknown to farmers. Everyone expects their work to be completed faster as the world is becoming increasingly digitalized. Farmers of Lotus must put forth a lot of effort to grow Lotu</w:t>
      </w:r>
      <w:r>
        <w:t xml:space="preserve">s. The genus Nelumbo contains just two species: </w:t>
      </w:r>
      <w:r>
        <w:rPr>
          <w:i/>
        </w:rPr>
        <w:t xml:space="preserve">Nelumbo nucifera </w:t>
      </w:r>
      <w:r>
        <w:t xml:space="preserve">G, found in Asia and Oceania, and N. late Wild, found in North and South America. </w:t>
      </w:r>
      <w:r>
        <w:rPr>
          <w:i/>
        </w:rPr>
        <w:t xml:space="preserve">Nelumbo nucifera </w:t>
      </w:r>
      <w:r>
        <w:t>G is a perennialrhizomatousaquaticplantthatiswidelycultivatedinChina,India,Japan,and</w:t>
      </w:r>
      <w:commentRangeEnd w:id="12"/>
      <w:r w:rsidR="006C77B6">
        <w:rPr>
          <w:rStyle w:val="CommentReference"/>
        </w:rPr>
        <w:commentReference w:id="12"/>
      </w:r>
    </w:p>
    <w:p w:rsidR="002272E9" w:rsidRDefault="002272E9">
      <w:pPr>
        <w:pStyle w:val="BodyText"/>
        <w:spacing w:line="360" w:lineRule="auto"/>
        <w:sectPr w:rsidR="002272E9">
          <w:pgSz w:w="11910" w:h="16840"/>
          <w:pgMar w:top="1360" w:right="708" w:bottom="280" w:left="1275" w:header="44" w:footer="0" w:gutter="0"/>
          <w:cols w:space="720"/>
        </w:sectPr>
      </w:pPr>
    </w:p>
    <w:p w:rsidR="002272E9" w:rsidRDefault="00760C78">
      <w:pPr>
        <w:pStyle w:val="BodyText"/>
        <w:spacing w:before="80" w:line="360" w:lineRule="auto"/>
        <w:ind w:left="165" w:right="737"/>
      </w:pPr>
      <w:r>
        <w:lastRenderedPageBreak/>
        <w:t>Australia.Forhigherreturns,itiscrucialtointroducenewvarietiestothefarmers.Thegoalof the study to evaluate the performance of several varieties.</w:t>
      </w:r>
    </w:p>
    <w:p w:rsidR="002272E9" w:rsidRDefault="00760C78">
      <w:pPr>
        <w:pStyle w:val="Heading2"/>
        <w:spacing w:before="200"/>
      </w:pPr>
      <w:r>
        <w:t>MATERIALSAND</w:t>
      </w:r>
      <w:r>
        <w:rPr>
          <w:spacing w:val="-2"/>
        </w:rPr>
        <w:t>METHODS</w:t>
      </w:r>
    </w:p>
    <w:p w:rsidR="002272E9" w:rsidRDefault="002272E9">
      <w:pPr>
        <w:pStyle w:val="BodyText"/>
        <w:spacing w:before="61"/>
        <w:jc w:val="left"/>
        <w:rPr>
          <w:b/>
        </w:rPr>
      </w:pPr>
    </w:p>
    <w:p w:rsidR="002272E9" w:rsidRDefault="00760C78">
      <w:pPr>
        <w:pStyle w:val="BodyText"/>
        <w:spacing w:before="1" w:line="360" w:lineRule="auto"/>
        <w:ind w:left="165" w:right="734"/>
      </w:pPr>
      <w:r>
        <w:t>The present investigation entitled “Evaluation of different Lotus variet</w:t>
      </w:r>
      <w:r>
        <w:t>ies in agro climatic conditionofPrayagraj,UttarPradesh”wasundertakentofindoutthebestperformingvarieties of Lotus for the region. The experiment was conducted in Completely Randomized Design withsevenvarieties;eachhavefourreplicates.Thevarietieswereallocate</w:t>
      </w:r>
      <w:r>
        <w:t>drandomlytoaunit plot (tub) in each replication. The varieties are: 108, Akhila, Fong Hu, Sai Thung Sui, Super Lotus 14, Allahabad Local Lotus -1, Allahabad Local Louts - 2. The observations were recordedwithrespectto30daysafterplantingtoknowthemorphologic</w:t>
      </w:r>
      <w:r>
        <w:t>alcharactersoflotus.</w:t>
      </w:r>
    </w:p>
    <w:p w:rsidR="002272E9" w:rsidRDefault="00760C78">
      <w:pPr>
        <w:pStyle w:val="Heading2"/>
        <w:spacing w:before="200"/>
      </w:pPr>
      <w:r>
        <w:t>RESULTSAND</w:t>
      </w:r>
      <w:r>
        <w:rPr>
          <w:spacing w:val="-2"/>
        </w:rPr>
        <w:t xml:space="preserve"> DISCUSSION</w:t>
      </w:r>
    </w:p>
    <w:p w:rsidR="002272E9" w:rsidRDefault="002272E9">
      <w:pPr>
        <w:pStyle w:val="BodyText"/>
        <w:spacing w:before="61"/>
        <w:jc w:val="left"/>
        <w:rPr>
          <w:b/>
        </w:rPr>
      </w:pPr>
    </w:p>
    <w:p w:rsidR="002272E9" w:rsidRDefault="00760C78">
      <w:pPr>
        <w:pStyle w:val="BodyText"/>
        <w:spacing w:before="1" w:line="360" w:lineRule="auto"/>
        <w:ind w:left="165" w:right="736"/>
      </w:pPr>
      <w:r>
        <w:t xml:space="preserve">Evaluation of different Lotus varieties in agro climatic condition of Prayagraj, Uttar Pradesh” was undertaken to evaluate the growth, flower output, quality, vase-life of different lotus varieties </w:t>
      </w:r>
      <w:commentRangeStart w:id="13"/>
      <w:r>
        <w:t xml:space="preserve">were </w:t>
      </w:r>
      <w:commentRangeEnd w:id="13"/>
      <w:r w:rsidR="006C77B6">
        <w:rPr>
          <w:rStyle w:val="CommentReference"/>
        </w:rPr>
        <w:commentReference w:id="13"/>
      </w:r>
      <w:r>
        <w:t>presen</w:t>
      </w:r>
      <w:r>
        <w:t>ted in Tables 2, 3, and 4 respectively.</w:t>
      </w:r>
    </w:p>
    <w:p w:rsidR="002272E9" w:rsidRDefault="00760C78">
      <w:pPr>
        <w:pStyle w:val="Heading2"/>
        <w:spacing w:before="200" w:line="532" w:lineRule="auto"/>
        <w:ind w:right="6416"/>
      </w:pPr>
      <w:r>
        <w:t>VEGETATIVEPARAMETERS PLANT HEIGHT</w:t>
      </w:r>
    </w:p>
    <w:p w:rsidR="002272E9" w:rsidRDefault="00760C78">
      <w:pPr>
        <w:pStyle w:val="BodyText"/>
        <w:spacing w:before="2" w:line="360" w:lineRule="auto"/>
        <w:ind w:left="165" w:right="730" w:firstLine="45"/>
      </w:pPr>
      <w:r>
        <w:t>At120daysaftertransplanting(DAT),thevarietyAkhila(28.12cm)</w:t>
      </w:r>
      <w:commentRangeStart w:id="14"/>
      <w:r>
        <w:t>was</w:t>
      </w:r>
      <w:commentRangeEnd w:id="14"/>
      <w:r w:rsidR="006C77B6">
        <w:rPr>
          <w:rStyle w:val="CommentReference"/>
        </w:rPr>
        <w:commentReference w:id="14"/>
      </w:r>
      <w:r>
        <w:t>recordedthehighest plant height, followed by the variety Allahabad Local Lotus - 1 (24.32 cm). Whereas the minimum pla</w:t>
      </w:r>
      <w:r>
        <w:t xml:space="preserve">nt height was recorded in the variety Allahabad Local Lotus -2 (2.40 cm). </w:t>
      </w:r>
      <w:commentRangeStart w:id="15"/>
      <w:r>
        <w:t>GA</w:t>
      </w:r>
      <w:r>
        <w:rPr>
          <w:vertAlign w:val="subscript"/>
        </w:rPr>
        <w:t>3</w:t>
      </w:r>
      <w:r>
        <w:t xml:space="preserve"> influencing the increased vegetative growth by increasing cell division and cell elongation is the reason behind the production of more number of leaves per plant.</w:t>
      </w:r>
      <w:commentRangeEnd w:id="15"/>
      <w:r w:rsidR="002B1ECB">
        <w:rPr>
          <w:rStyle w:val="CommentReference"/>
        </w:rPr>
        <w:commentReference w:id="15"/>
      </w:r>
    </w:p>
    <w:p w:rsidR="002272E9" w:rsidRDefault="00760C78">
      <w:pPr>
        <w:pStyle w:val="BodyText"/>
        <w:spacing w:line="360" w:lineRule="auto"/>
        <w:ind w:left="165" w:right="737"/>
      </w:pPr>
      <w:r>
        <w:t xml:space="preserve">The </w:t>
      </w:r>
      <w:r>
        <w:t xml:space="preserve">different plant height of the varieties may be due to their intrinsic character and vigor controlledbytheirgeneticmakeup.Similardifferencesinplantheightindifferentvarietiesof lotus also reported by </w:t>
      </w:r>
      <w:r w:rsidR="0026144F">
        <w:rPr>
          <w:i/>
        </w:rPr>
        <w:t xml:space="preserve">Pinto et </w:t>
      </w:r>
      <w:r>
        <w:rPr>
          <w:i/>
        </w:rPr>
        <w:t xml:space="preserve">al. </w:t>
      </w:r>
      <w:r>
        <w:t xml:space="preserve">(2009), </w:t>
      </w:r>
      <w:r>
        <w:rPr>
          <w:i/>
        </w:rPr>
        <w:t xml:space="preserve">Sahu et al. </w:t>
      </w:r>
      <w:r>
        <w:t>(2017</w:t>
      </w:r>
      <w:commentRangeStart w:id="16"/>
      <w:r>
        <w:t xml:space="preserve">), </w:t>
      </w:r>
      <w:proofErr w:type="spellStart"/>
      <w:r>
        <w:t>Srijika</w:t>
      </w:r>
      <w:proofErr w:type="spellEnd"/>
      <w:r>
        <w:t xml:space="preserve"> (2024).</w:t>
      </w:r>
      <w:commentRangeEnd w:id="16"/>
      <w:r w:rsidR="0026144F">
        <w:rPr>
          <w:rStyle w:val="CommentReference"/>
        </w:rPr>
        <w:commentReference w:id="16"/>
      </w:r>
    </w:p>
    <w:p w:rsidR="002272E9" w:rsidRDefault="00760C78">
      <w:pPr>
        <w:pStyle w:val="Heading2"/>
        <w:spacing w:before="200"/>
      </w:pPr>
      <w:r>
        <w:t>PLANT</w:t>
      </w:r>
      <w:r>
        <w:rPr>
          <w:spacing w:val="-2"/>
        </w:rPr>
        <w:t xml:space="preserve"> SPREAD</w:t>
      </w:r>
    </w:p>
    <w:p w:rsidR="002272E9" w:rsidRDefault="002272E9">
      <w:pPr>
        <w:pStyle w:val="BodyText"/>
        <w:spacing w:before="62"/>
        <w:jc w:val="left"/>
        <w:rPr>
          <w:b/>
        </w:rPr>
      </w:pPr>
    </w:p>
    <w:p w:rsidR="002272E9" w:rsidRDefault="00760C78">
      <w:pPr>
        <w:pStyle w:val="BodyText"/>
        <w:spacing w:before="0" w:line="360" w:lineRule="auto"/>
        <w:ind w:left="165" w:right="736"/>
      </w:pPr>
      <w:proofErr w:type="gramStart"/>
      <w:r>
        <w:t>At120daysaftertransplanting(</w:t>
      </w:r>
      <w:proofErr w:type="gramEnd"/>
      <w:r>
        <w:t>DAT),Amongallvarieties,thevarietyAkhila(96.34cm)</w:t>
      </w:r>
      <w:commentRangeStart w:id="17"/>
      <w:r>
        <w:t xml:space="preserve">was </w:t>
      </w:r>
      <w:commentRangeEnd w:id="17"/>
      <w:r w:rsidR="0026144F">
        <w:rPr>
          <w:rStyle w:val="CommentReference"/>
        </w:rPr>
        <w:commentReference w:id="17"/>
      </w:r>
      <w:r>
        <w:t xml:space="preserve">recorded the </w:t>
      </w:r>
      <w:commentRangeStart w:id="18"/>
      <w:r>
        <w:t xml:space="preserve">highest number of plants spread (cm), </w:t>
      </w:r>
      <w:commentRangeEnd w:id="18"/>
      <w:r w:rsidR="0026144F">
        <w:rPr>
          <w:rStyle w:val="CommentReference"/>
        </w:rPr>
        <w:commentReference w:id="18"/>
      </w:r>
      <w:r>
        <w:t>followed by the variety Sai Thung Sui (88.29cm).Whereastheminimumnumberofplantsspread(cm)wererecordedinthevarie</w:t>
      </w:r>
      <w:r>
        <w:t>ty Allahabad Local Lotus – 2 (80.39 cm).</w:t>
      </w:r>
    </w:p>
    <w:p w:rsidR="002272E9" w:rsidRDefault="002272E9">
      <w:pPr>
        <w:pStyle w:val="BodyText"/>
        <w:spacing w:line="360" w:lineRule="auto"/>
        <w:sectPr w:rsidR="002272E9">
          <w:pgSz w:w="11910" w:h="16840"/>
          <w:pgMar w:top="1360" w:right="708" w:bottom="280" w:left="1275" w:header="44" w:footer="0" w:gutter="0"/>
          <w:cols w:space="720"/>
        </w:sectPr>
      </w:pPr>
    </w:p>
    <w:p w:rsidR="002272E9" w:rsidRDefault="00760C78">
      <w:pPr>
        <w:pStyle w:val="BodyText"/>
        <w:spacing w:before="80" w:line="360" w:lineRule="auto"/>
        <w:ind w:left="165" w:right="735"/>
      </w:pPr>
      <w:r>
        <w:lastRenderedPageBreak/>
        <w:t>The plants spread (cm) in lotus plants can vary due to genetic factors, environmental conditions, developmental stages, and nutrition of the plant. Different varieties may have evolved to produce v</w:t>
      </w:r>
      <w:r>
        <w:t>arying plants spread as an adaptation to their specific habitats and ecological niches.</w:t>
      </w:r>
    </w:p>
    <w:p w:rsidR="002272E9" w:rsidRDefault="00760C78">
      <w:pPr>
        <w:spacing w:before="200"/>
        <w:ind w:left="165"/>
        <w:jc w:val="both"/>
        <w:rPr>
          <w:i/>
          <w:sz w:val="24"/>
        </w:rPr>
      </w:pPr>
      <w:r>
        <w:rPr>
          <w:sz w:val="24"/>
        </w:rPr>
        <w:t xml:space="preserve">SimilarresultswerealsoreportedinLotusby </w:t>
      </w:r>
      <w:r>
        <w:rPr>
          <w:i/>
          <w:sz w:val="24"/>
        </w:rPr>
        <w:t>Sahuetal.</w:t>
      </w:r>
      <w:r>
        <w:rPr>
          <w:i/>
          <w:spacing w:val="-2"/>
          <w:sz w:val="24"/>
        </w:rPr>
        <w:t>(2017).</w:t>
      </w:r>
    </w:p>
    <w:p w:rsidR="002272E9" w:rsidRDefault="002272E9">
      <w:pPr>
        <w:pStyle w:val="BodyText"/>
        <w:spacing w:before="61"/>
        <w:jc w:val="left"/>
        <w:rPr>
          <w:i/>
        </w:rPr>
      </w:pPr>
    </w:p>
    <w:p w:rsidR="002272E9" w:rsidRDefault="00760C78">
      <w:pPr>
        <w:pStyle w:val="Heading2"/>
      </w:pPr>
      <w:r>
        <w:t>NUMBEROF</w:t>
      </w:r>
      <w:r>
        <w:rPr>
          <w:spacing w:val="-2"/>
        </w:rPr>
        <w:t>LEAVES</w:t>
      </w:r>
    </w:p>
    <w:p w:rsidR="002272E9" w:rsidRDefault="002272E9">
      <w:pPr>
        <w:pStyle w:val="BodyText"/>
        <w:spacing w:before="61"/>
        <w:jc w:val="left"/>
        <w:rPr>
          <w:b/>
        </w:rPr>
      </w:pPr>
    </w:p>
    <w:p w:rsidR="002272E9" w:rsidRDefault="00760C78">
      <w:pPr>
        <w:pStyle w:val="BodyText"/>
        <w:spacing w:before="1" w:line="360" w:lineRule="auto"/>
        <w:ind w:left="165" w:right="736"/>
      </w:pPr>
      <w:r>
        <w:t xml:space="preserve">At 120 days after transplanting (DAT), </w:t>
      </w:r>
      <w:commentRangeStart w:id="19"/>
      <w:r>
        <w:t>Among</w:t>
      </w:r>
      <w:commentRangeEnd w:id="19"/>
      <w:r w:rsidR="0026144F">
        <w:rPr>
          <w:rStyle w:val="CommentReference"/>
        </w:rPr>
        <w:commentReference w:id="19"/>
      </w:r>
      <w:r>
        <w:t xml:space="preserve"> all varieties, the variety </w:t>
      </w:r>
      <w:proofErr w:type="spellStart"/>
      <w:r>
        <w:t>Akhila</w:t>
      </w:r>
      <w:proofErr w:type="spellEnd"/>
      <w:r>
        <w:t xml:space="preserve"> (29.32) </w:t>
      </w:r>
      <w:commentRangeStart w:id="20"/>
      <w:r>
        <w:t xml:space="preserve">was </w:t>
      </w:r>
      <w:commentRangeEnd w:id="20"/>
      <w:r w:rsidR="0026144F">
        <w:rPr>
          <w:rStyle w:val="CommentReference"/>
        </w:rPr>
        <w:commentReference w:id="20"/>
      </w:r>
      <w:r>
        <w:t>rec</w:t>
      </w:r>
      <w:r>
        <w:t>orded the highest number of leaves per plant, followed by the variety Super Lotus 14 (26.78).WhereastheminimumnumberofleaveswererecordedinthevarietyAllahabadLocal Lotus -2 (21.69).</w:t>
      </w:r>
    </w:p>
    <w:p w:rsidR="002272E9" w:rsidRDefault="00760C78">
      <w:pPr>
        <w:pStyle w:val="BodyText"/>
        <w:spacing w:line="360" w:lineRule="auto"/>
        <w:ind w:left="165" w:right="735"/>
      </w:pPr>
      <w:r>
        <w:t>Thenumberofleavesinlotusplantscanvaryduetogeneticfactors,environmentalcondi</w:t>
      </w:r>
      <w:r>
        <w:t>tions, developmental stages, and nutrition of the plant, prevailing temperature during the growing period. Different varieties may have evolved to produce varying numbers of leaves as an adaptation to their specific habitats and ecological niches.</w:t>
      </w:r>
    </w:p>
    <w:p w:rsidR="002272E9" w:rsidRDefault="00760C78">
      <w:pPr>
        <w:spacing w:before="200"/>
        <w:ind w:left="165"/>
        <w:jc w:val="both"/>
        <w:rPr>
          <w:sz w:val="24"/>
        </w:rPr>
      </w:pPr>
      <w:r>
        <w:rPr>
          <w:sz w:val="24"/>
        </w:rPr>
        <w:t>Similarr</w:t>
      </w:r>
      <w:r>
        <w:rPr>
          <w:sz w:val="24"/>
        </w:rPr>
        <w:t xml:space="preserve">esultswerealsoreportedinLotusby </w:t>
      </w:r>
      <w:r>
        <w:rPr>
          <w:i/>
          <w:sz w:val="24"/>
        </w:rPr>
        <w:t>Sahuetal.</w:t>
      </w:r>
      <w:r>
        <w:rPr>
          <w:sz w:val="24"/>
        </w:rPr>
        <w:t>(2017),</w:t>
      </w:r>
      <w:r>
        <w:rPr>
          <w:i/>
          <w:sz w:val="24"/>
        </w:rPr>
        <w:t>Mehbibet.al.</w:t>
      </w:r>
      <w:r>
        <w:rPr>
          <w:spacing w:val="-2"/>
          <w:sz w:val="24"/>
        </w:rPr>
        <w:t>(2020)</w:t>
      </w:r>
    </w:p>
    <w:p w:rsidR="002272E9" w:rsidRDefault="002272E9">
      <w:pPr>
        <w:pStyle w:val="BodyText"/>
        <w:spacing w:before="61"/>
        <w:jc w:val="left"/>
      </w:pPr>
    </w:p>
    <w:p w:rsidR="002272E9" w:rsidRDefault="00760C78">
      <w:pPr>
        <w:pStyle w:val="Heading2"/>
        <w:ind w:left="164"/>
      </w:pPr>
      <w:r>
        <w:t>FLORAL</w:t>
      </w:r>
      <w:r>
        <w:rPr>
          <w:spacing w:val="-2"/>
        </w:rPr>
        <w:t>PARAMETERS</w:t>
      </w:r>
    </w:p>
    <w:p w:rsidR="002272E9" w:rsidRDefault="00760C78">
      <w:pPr>
        <w:spacing w:before="241"/>
        <w:ind w:left="164"/>
        <w:rPr>
          <w:b/>
          <w:sz w:val="24"/>
        </w:rPr>
      </w:pPr>
      <w:r>
        <w:rPr>
          <w:b/>
          <w:sz w:val="24"/>
        </w:rPr>
        <w:t>NUMBEROFFLOWERSPER</w:t>
      </w:r>
      <w:r>
        <w:rPr>
          <w:b/>
          <w:spacing w:val="-2"/>
          <w:sz w:val="24"/>
        </w:rPr>
        <w:t>PLANT</w:t>
      </w:r>
    </w:p>
    <w:p w:rsidR="002272E9" w:rsidRDefault="002272E9">
      <w:pPr>
        <w:pStyle w:val="BodyText"/>
        <w:spacing w:before="62"/>
        <w:jc w:val="left"/>
        <w:rPr>
          <w:b/>
        </w:rPr>
      </w:pPr>
    </w:p>
    <w:p w:rsidR="002272E9" w:rsidRDefault="00760C78">
      <w:pPr>
        <w:pStyle w:val="BodyText"/>
        <w:spacing w:before="0" w:line="360" w:lineRule="auto"/>
        <w:ind w:left="164" w:right="737"/>
      </w:pPr>
      <w:commentRangeStart w:id="21"/>
      <w:proofErr w:type="gramStart"/>
      <w:r>
        <w:t>AmongallfivevarietiesthattookmaximumnumberoftheflowerperplantwasAkhila(</w:t>
      </w:r>
      <w:proofErr w:type="gramEnd"/>
      <w:r>
        <w:t xml:space="preserve">10.21), </w:t>
      </w:r>
      <w:commentRangeEnd w:id="21"/>
      <w:r w:rsidR="0026144F">
        <w:rPr>
          <w:rStyle w:val="CommentReference"/>
        </w:rPr>
        <w:commentReference w:id="21"/>
      </w:r>
      <w:r>
        <w:t xml:space="preserve">followed by the variety Allahabad Local Lotus -1 (9.51). </w:t>
      </w:r>
      <w:proofErr w:type="gramStart"/>
      <w:r>
        <w:t xml:space="preserve">Minimum </w:t>
      </w:r>
      <w:r>
        <w:t xml:space="preserve">number of the flower per plant </w:t>
      </w:r>
      <w:commentRangeStart w:id="22"/>
      <w:r>
        <w:t xml:space="preserve">seen </w:t>
      </w:r>
      <w:commentRangeEnd w:id="22"/>
      <w:r w:rsidR="0026144F">
        <w:rPr>
          <w:rStyle w:val="CommentReference"/>
        </w:rPr>
        <w:commentReference w:id="22"/>
      </w:r>
      <w:r>
        <w:t>in the variety Allahabad Local Lotus -2 (5.67).</w:t>
      </w:r>
      <w:proofErr w:type="gramEnd"/>
    </w:p>
    <w:p w:rsidR="002272E9" w:rsidRDefault="00760C78">
      <w:pPr>
        <w:pStyle w:val="BodyText"/>
        <w:spacing w:line="360" w:lineRule="auto"/>
        <w:ind w:left="164" w:right="736"/>
      </w:pPr>
      <w:r>
        <w:t xml:space="preserve">Thenumberofflowersproducedbydifferentvarietiesoflotuscanvaryduetogeneticfactors, environmentalconditions,andcultivationpractices.Geneticdifferencesamonglotusvarieties play </w:t>
      </w:r>
      <w:r>
        <w:t>a significant role in determining their flower production potential. Additionally, factors such as sunlight, water quality, temperature, soil nutrients, and care practices can influence flower production in lotus plants. Some varieties may naturally produc</w:t>
      </w:r>
      <w:r>
        <w:t xml:space="preserve">e more flowers under optimal conditions, while others may require specific care to reach their full flowering </w:t>
      </w:r>
      <w:r>
        <w:rPr>
          <w:spacing w:val="-2"/>
        </w:rPr>
        <w:t>potential.</w:t>
      </w:r>
    </w:p>
    <w:p w:rsidR="002272E9" w:rsidRDefault="00760C78">
      <w:pPr>
        <w:pStyle w:val="BodyText"/>
        <w:spacing w:before="160"/>
        <w:ind w:left="164"/>
      </w:pPr>
      <w:r>
        <w:t>TheseresultsaresupportedbythefindingswererecordedbySahu</w:t>
      </w:r>
      <w:r>
        <w:rPr>
          <w:spacing w:val="-2"/>
        </w:rPr>
        <w:t xml:space="preserve"> (2017).</w:t>
      </w:r>
    </w:p>
    <w:p w:rsidR="002272E9" w:rsidRDefault="002272E9">
      <w:pPr>
        <w:pStyle w:val="BodyText"/>
        <w:sectPr w:rsidR="002272E9">
          <w:pgSz w:w="11910" w:h="16840"/>
          <w:pgMar w:top="1360" w:right="708" w:bottom="280" w:left="1275" w:header="44" w:footer="0" w:gutter="0"/>
          <w:cols w:space="720"/>
        </w:sectPr>
      </w:pPr>
    </w:p>
    <w:p w:rsidR="002272E9" w:rsidRDefault="00760C78">
      <w:pPr>
        <w:pStyle w:val="Heading2"/>
        <w:spacing w:before="80"/>
      </w:pPr>
      <w:r>
        <w:lastRenderedPageBreak/>
        <w:t>NUMBEROFDAYSFOREMERGENCEOFFLOWER</w:t>
      </w:r>
      <w:r>
        <w:rPr>
          <w:spacing w:val="-4"/>
        </w:rPr>
        <w:t>BUDS</w:t>
      </w:r>
    </w:p>
    <w:p w:rsidR="002272E9" w:rsidRDefault="002272E9">
      <w:pPr>
        <w:pStyle w:val="BodyText"/>
        <w:spacing w:before="61"/>
        <w:jc w:val="left"/>
        <w:rPr>
          <w:b/>
        </w:rPr>
      </w:pPr>
    </w:p>
    <w:p w:rsidR="002272E9" w:rsidRDefault="00760C78">
      <w:pPr>
        <w:pStyle w:val="BodyText"/>
        <w:spacing w:before="1" w:line="360" w:lineRule="auto"/>
        <w:ind w:left="165" w:right="735"/>
      </w:pPr>
      <w:r>
        <w:t xml:space="preserve">Among the five </w:t>
      </w:r>
      <w:r>
        <w:t>varieties the maximum number of days for emergence of flower recorded in Akhila (26.72), followed by the variety Fong Hu (25.98). Minimum number of days for emergence of flower buds seen in the variety Allahabad Local Lotus -2 (23.76).</w:t>
      </w:r>
    </w:p>
    <w:p w:rsidR="002272E9" w:rsidRDefault="00760C78">
      <w:pPr>
        <w:pStyle w:val="BodyText"/>
        <w:spacing w:line="360" w:lineRule="auto"/>
        <w:ind w:left="165" w:right="736"/>
      </w:pPr>
      <w:r>
        <w:t>The number of days f</w:t>
      </w:r>
      <w:r>
        <w:t xml:space="preserve">or emergence of flower bud of different lotus varieties flower can vary due to factors like genetics, environmental conditions, and cultivation techniques. Different lotus varieties may have been selectively bred for certain traits, including flower size, </w:t>
      </w:r>
      <w:r>
        <w:t>over time. Additionally, factors like sunlight, water quality, and nutrient availability can influence flower size in lotus plants.</w:t>
      </w:r>
    </w:p>
    <w:p w:rsidR="002272E9" w:rsidRDefault="00760C78">
      <w:pPr>
        <w:pStyle w:val="BodyText"/>
        <w:spacing w:before="160"/>
        <w:ind w:left="165"/>
      </w:pPr>
      <w:r>
        <w:t>TheseresultsaresupportedbyShubhaShreeet.al.(2015),Sahuetal.</w:t>
      </w:r>
      <w:r>
        <w:rPr>
          <w:spacing w:val="-2"/>
        </w:rPr>
        <w:t xml:space="preserve"> (2017).</w:t>
      </w:r>
    </w:p>
    <w:p w:rsidR="002272E9" w:rsidRDefault="002272E9">
      <w:pPr>
        <w:pStyle w:val="BodyText"/>
        <w:spacing w:before="21"/>
        <w:jc w:val="left"/>
      </w:pPr>
    </w:p>
    <w:p w:rsidR="002272E9" w:rsidRDefault="00760C78">
      <w:pPr>
        <w:pStyle w:val="Heading2"/>
      </w:pPr>
      <w:r>
        <w:t>NUMBEROFDAYSTOOPEN</w:t>
      </w:r>
      <w:r>
        <w:rPr>
          <w:spacing w:val="-4"/>
        </w:rPr>
        <w:t>BUDS</w:t>
      </w:r>
    </w:p>
    <w:p w:rsidR="002272E9" w:rsidRDefault="00760C78">
      <w:pPr>
        <w:pStyle w:val="BodyText"/>
        <w:spacing w:before="241" w:line="360" w:lineRule="auto"/>
        <w:ind w:left="165" w:right="735"/>
      </w:pPr>
      <w:r>
        <w:t>Amongthefivevarietiesthemaximumn</w:t>
      </w:r>
      <w:r>
        <w:t>umberofdaystoopenthebudsarerecordedinSuper Lotus14(18.10),followedbythevarietySaiThungSui(17.79).Minimumnumberofdaysto open the buds seen in the variety Allahabad Local Lotus -2 (10.89).</w:t>
      </w:r>
    </w:p>
    <w:p w:rsidR="002272E9" w:rsidRDefault="00760C78">
      <w:pPr>
        <w:pStyle w:val="BodyText"/>
        <w:spacing w:line="360" w:lineRule="auto"/>
        <w:ind w:left="165" w:right="736"/>
      </w:pPr>
      <w:r>
        <w:t>The number of days to open the flower bud of different lotus varietie</w:t>
      </w:r>
      <w:r>
        <w:t>s flower can vary due to factors like genetics, environmental conditions, and cultivation techniques. Different lotus varieties may have been selectively bred for certain traits, including flower size, over time. Additionally,factorslikesunlight,waterquali</w:t>
      </w:r>
      <w:r>
        <w:t>ty,andnutrientavailabilitycaninfluenceflower size in lotus plants.</w:t>
      </w:r>
    </w:p>
    <w:p w:rsidR="002272E9" w:rsidRDefault="00760C78">
      <w:pPr>
        <w:spacing w:before="200"/>
        <w:ind w:left="165"/>
        <w:jc w:val="both"/>
        <w:rPr>
          <w:sz w:val="24"/>
        </w:rPr>
      </w:pPr>
      <w:r>
        <w:rPr>
          <w:sz w:val="24"/>
        </w:rPr>
        <w:t>Theseresultsaresupportedbythefindingsof</w:t>
      </w:r>
      <w:r>
        <w:rPr>
          <w:i/>
          <w:sz w:val="24"/>
        </w:rPr>
        <w:t>Sahuetal</w:t>
      </w:r>
      <w:r>
        <w:rPr>
          <w:sz w:val="24"/>
        </w:rPr>
        <w:t>.(2017),</w:t>
      </w:r>
      <w:r>
        <w:rPr>
          <w:i/>
          <w:sz w:val="24"/>
        </w:rPr>
        <w:t>Ashokaetal.</w:t>
      </w:r>
      <w:r>
        <w:rPr>
          <w:spacing w:val="-2"/>
          <w:sz w:val="24"/>
        </w:rPr>
        <w:t>(2023)</w:t>
      </w:r>
    </w:p>
    <w:p w:rsidR="002272E9" w:rsidRDefault="002272E9">
      <w:pPr>
        <w:pStyle w:val="BodyText"/>
        <w:spacing w:before="62"/>
        <w:jc w:val="left"/>
      </w:pPr>
    </w:p>
    <w:p w:rsidR="002272E9" w:rsidRDefault="00760C78">
      <w:pPr>
        <w:pStyle w:val="Heading3"/>
        <w:ind w:left="164"/>
      </w:pPr>
      <w:r>
        <w:t>FLOWERDIAMETER</w:t>
      </w:r>
      <w:r>
        <w:rPr>
          <w:spacing w:val="-4"/>
        </w:rPr>
        <w:t>(cm)</w:t>
      </w:r>
    </w:p>
    <w:p w:rsidR="002272E9" w:rsidRDefault="00760C78">
      <w:pPr>
        <w:pStyle w:val="BodyText"/>
        <w:spacing w:before="241" w:line="360" w:lineRule="auto"/>
        <w:ind w:left="164" w:right="736"/>
      </w:pPr>
      <w:r>
        <w:t xml:space="preserve">Among the five varieties the maximum flower diameter </w:t>
      </w:r>
      <w:commentRangeStart w:id="23"/>
      <w:r>
        <w:t xml:space="preserve">(cm) </w:t>
      </w:r>
      <w:commentRangeEnd w:id="23"/>
      <w:r w:rsidR="0026144F">
        <w:rPr>
          <w:rStyle w:val="CommentReference"/>
        </w:rPr>
        <w:commentReference w:id="23"/>
      </w:r>
      <w:r>
        <w:t xml:space="preserve">recorded in </w:t>
      </w:r>
      <w:proofErr w:type="spellStart"/>
      <w:r>
        <w:t>Akhila</w:t>
      </w:r>
      <w:proofErr w:type="spellEnd"/>
      <w:r>
        <w:t xml:space="preserve"> (12.30 cm), </w:t>
      </w:r>
      <w:r>
        <w:t xml:space="preserve">followed by the variety Super Lotus 14 (11.75 cm). Minimum </w:t>
      </w:r>
      <w:commentRangeStart w:id="24"/>
      <w:r>
        <w:t xml:space="preserve">Flower Diameter </w:t>
      </w:r>
      <w:commentRangeEnd w:id="24"/>
      <w:r w:rsidR="0026144F">
        <w:rPr>
          <w:rStyle w:val="CommentReference"/>
        </w:rPr>
        <w:commentReference w:id="24"/>
      </w:r>
      <w:r>
        <w:t>(cm) seen in the variety Allahabad Local Lotus -2 (9.38 cm).</w:t>
      </w:r>
    </w:p>
    <w:p w:rsidR="002272E9" w:rsidRDefault="00760C78">
      <w:pPr>
        <w:pStyle w:val="BodyText"/>
        <w:spacing w:line="360" w:lineRule="auto"/>
        <w:ind w:left="164" w:right="736"/>
      </w:pPr>
      <w:r>
        <w:t>The diameter of different lotus varieties flower can vary due to factors like genetics, environmental conditions, and cu</w:t>
      </w:r>
      <w:r>
        <w:t>ltivation techniques. Different lotus varieties may have been selectively bred for certain traits, including flower size, over time. Additionally, factors like sunlight, water quality, and nutrient availability can influence flower size in lotus plants.</w:t>
      </w:r>
    </w:p>
    <w:p w:rsidR="002272E9" w:rsidRDefault="00760C78">
      <w:pPr>
        <w:pStyle w:val="BodyText"/>
        <w:ind w:left="164"/>
      </w:pPr>
      <w:r>
        <w:t>Th</w:t>
      </w:r>
      <w:r>
        <w:t>eseresultsaresupportedbythefindingsof</w:t>
      </w:r>
      <w:r>
        <w:rPr>
          <w:i/>
        </w:rPr>
        <w:t>Sahuetal.</w:t>
      </w:r>
      <w:r>
        <w:rPr>
          <w:spacing w:val="-2"/>
        </w:rPr>
        <w:t>(2017).</w:t>
      </w:r>
    </w:p>
    <w:p w:rsidR="002272E9" w:rsidRDefault="002272E9">
      <w:pPr>
        <w:pStyle w:val="BodyText"/>
        <w:sectPr w:rsidR="002272E9">
          <w:pgSz w:w="11910" w:h="16840"/>
          <w:pgMar w:top="1360" w:right="708" w:bottom="280" w:left="1275" w:header="44" w:footer="0" w:gutter="0"/>
          <w:cols w:space="720"/>
        </w:sectPr>
      </w:pPr>
    </w:p>
    <w:p w:rsidR="002272E9" w:rsidRDefault="00760C78">
      <w:pPr>
        <w:pStyle w:val="Heading3"/>
        <w:spacing w:before="80"/>
      </w:pPr>
      <w:r>
        <w:lastRenderedPageBreak/>
        <w:t>FLOWERLENGTH</w:t>
      </w:r>
      <w:r>
        <w:rPr>
          <w:spacing w:val="-4"/>
        </w:rPr>
        <w:t>(cm)</w:t>
      </w:r>
    </w:p>
    <w:p w:rsidR="002272E9" w:rsidRDefault="002272E9">
      <w:pPr>
        <w:pStyle w:val="BodyText"/>
        <w:spacing w:before="61"/>
        <w:jc w:val="left"/>
        <w:rPr>
          <w:b/>
        </w:rPr>
      </w:pPr>
    </w:p>
    <w:p w:rsidR="002272E9" w:rsidRDefault="00760C78">
      <w:pPr>
        <w:pStyle w:val="BodyText"/>
        <w:spacing w:before="1" w:line="360" w:lineRule="auto"/>
        <w:ind w:left="165" w:right="735"/>
      </w:pPr>
      <w:r>
        <w:t xml:space="preserve">Among the five varieties the maximum flower length </w:t>
      </w:r>
      <w:commentRangeStart w:id="25"/>
      <w:r>
        <w:t xml:space="preserve">(cm) </w:t>
      </w:r>
      <w:commentRangeEnd w:id="25"/>
      <w:r w:rsidR="0026144F">
        <w:rPr>
          <w:rStyle w:val="CommentReference"/>
        </w:rPr>
        <w:commentReference w:id="25"/>
      </w:r>
      <w:r>
        <w:t xml:space="preserve">recorded in </w:t>
      </w:r>
      <w:proofErr w:type="spellStart"/>
      <w:r>
        <w:t>Akhila</w:t>
      </w:r>
      <w:proofErr w:type="spellEnd"/>
      <w:r>
        <w:t xml:space="preserve"> (24.69 cm), followed by the variety Allahabad Local Lotus -1 (22.68 cm). Minimum Flower Len</w:t>
      </w:r>
      <w:r>
        <w:t>gth (cm) seen in the variety Allahabad Local Lotus -2 (18.41 cm).</w:t>
      </w:r>
    </w:p>
    <w:p w:rsidR="002272E9" w:rsidRDefault="00760C78">
      <w:pPr>
        <w:pStyle w:val="BodyText"/>
        <w:spacing w:line="360" w:lineRule="auto"/>
        <w:ind w:left="165" w:right="735"/>
      </w:pPr>
      <w:r>
        <w:t>The length of different lotus varieties flower can vary due to factors like genetics, environmental conditions, and cultivation techniques. Different lotus varieties may have been selectivel</w:t>
      </w:r>
      <w:r>
        <w:t>y bred for certain traits, including flower size, over time. Additionally, factors like sunlight, water quality, and nutrient availability can influence flower size in lotus plants.</w:t>
      </w:r>
    </w:p>
    <w:p w:rsidR="002272E9" w:rsidRDefault="00760C78">
      <w:pPr>
        <w:pStyle w:val="BodyText"/>
        <w:ind w:left="165"/>
      </w:pPr>
      <w:proofErr w:type="spellStart"/>
      <w:r>
        <w:t>TheseresultsaresupportedbythefindingsofSahu</w:t>
      </w:r>
      <w:proofErr w:type="spellEnd"/>
      <w:r>
        <w:t xml:space="preserve"> </w:t>
      </w:r>
      <w:proofErr w:type="spellStart"/>
      <w:r>
        <w:rPr>
          <w:i/>
        </w:rPr>
        <w:t>etal</w:t>
      </w:r>
      <w:proofErr w:type="spellEnd"/>
      <w:r>
        <w:t>.(2017),</w:t>
      </w:r>
      <w:proofErr w:type="spellStart"/>
      <w:r>
        <w:t>Srijika</w:t>
      </w:r>
      <w:proofErr w:type="spellEnd"/>
      <w:r>
        <w:rPr>
          <w:spacing w:val="-2"/>
        </w:rPr>
        <w:t xml:space="preserve"> (2024).</w:t>
      </w:r>
    </w:p>
    <w:p w:rsidR="002272E9" w:rsidRDefault="002272E9">
      <w:pPr>
        <w:pStyle w:val="BodyText"/>
        <w:spacing w:before="61"/>
        <w:jc w:val="left"/>
      </w:pPr>
    </w:p>
    <w:p w:rsidR="002272E9" w:rsidRDefault="00760C78">
      <w:pPr>
        <w:pStyle w:val="Heading3"/>
        <w:spacing w:before="1"/>
      </w:pPr>
      <w:r>
        <w:t>D</w:t>
      </w:r>
      <w:r>
        <w:t>URATIONOFFLOWER</w:t>
      </w:r>
      <w:r>
        <w:rPr>
          <w:spacing w:val="-2"/>
        </w:rPr>
        <w:t>(days)</w:t>
      </w:r>
    </w:p>
    <w:p w:rsidR="002272E9" w:rsidRDefault="00760C78">
      <w:pPr>
        <w:pStyle w:val="BodyText"/>
        <w:spacing w:before="241" w:line="360" w:lineRule="auto"/>
        <w:ind w:left="165" w:right="734" w:firstLine="60"/>
      </w:pPr>
      <w:r>
        <w:t>Amongalltestedfivevarietiesthemaximumdurationofflowering(days)recordedin</w:t>
      </w:r>
      <w:r>
        <w:t>Akhila (10.39), followed by the variety Sai Thung Sui (9.98). Minimum duration of flower (days) recorded in the variety Allahabad Local Lotus -2 (6.93). The flowering duration of lotus varieties can vary due to factors such as genetics, environmental condi</w:t>
      </w:r>
      <w:r>
        <w:t xml:space="preserve">tions, and cultivation </w:t>
      </w:r>
      <w:r>
        <w:rPr>
          <w:spacing w:val="-2"/>
        </w:rPr>
        <w:t>practices.</w:t>
      </w:r>
    </w:p>
    <w:p w:rsidR="002272E9" w:rsidRDefault="00760C78">
      <w:pPr>
        <w:pStyle w:val="BodyText"/>
        <w:spacing w:line="360" w:lineRule="auto"/>
        <w:ind w:left="165" w:right="736"/>
      </w:pPr>
      <w:r>
        <w:t>Somevarietiesmayhavebeenbredtobloomforlongerperiods,whileothersmayhavenatural variations in their flowering cycles. Environmental factors like temperature, sunlight, and water quality can also influence flowering duration.</w:t>
      </w:r>
    </w:p>
    <w:p w:rsidR="002272E9" w:rsidRDefault="00760C78">
      <w:pPr>
        <w:pStyle w:val="BodyText"/>
        <w:ind w:left="165"/>
      </w:pPr>
      <w:proofErr w:type="spellStart"/>
      <w:r>
        <w:t>Theseresultsaresupportedbythefindingsof</w:t>
      </w:r>
      <w:r>
        <w:rPr>
          <w:i/>
        </w:rPr>
        <w:t>Gokuletal</w:t>
      </w:r>
      <w:proofErr w:type="spellEnd"/>
      <w:r>
        <w:t>.(2022)</w:t>
      </w:r>
      <w:r>
        <w:rPr>
          <w:b/>
        </w:rPr>
        <w:t>,</w:t>
      </w:r>
      <w:proofErr w:type="spellStart"/>
      <w:r>
        <w:t>Srijika</w:t>
      </w:r>
      <w:proofErr w:type="spellEnd"/>
      <w:r>
        <w:rPr>
          <w:spacing w:val="-2"/>
        </w:rPr>
        <w:t xml:space="preserve"> (2024).</w:t>
      </w:r>
    </w:p>
    <w:p w:rsidR="002272E9" w:rsidRDefault="002272E9">
      <w:pPr>
        <w:pStyle w:val="BodyText"/>
        <w:spacing w:before="62"/>
        <w:jc w:val="left"/>
      </w:pPr>
    </w:p>
    <w:p w:rsidR="002272E9" w:rsidRDefault="00760C78">
      <w:pPr>
        <w:pStyle w:val="Heading3"/>
        <w:ind w:left="235"/>
      </w:pPr>
      <w:r>
        <w:t>SHELF-LIFE</w:t>
      </w:r>
      <w:r>
        <w:rPr>
          <w:spacing w:val="-2"/>
        </w:rPr>
        <w:t>(days)</w:t>
      </w:r>
    </w:p>
    <w:p w:rsidR="002272E9" w:rsidRDefault="00760C78">
      <w:pPr>
        <w:pStyle w:val="BodyText"/>
        <w:spacing w:before="241" w:line="360" w:lineRule="auto"/>
        <w:ind w:left="165" w:right="737"/>
      </w:pPr>
      <w:proofErr w:type="gramStart"/>
      <w:r>
        <w:t>Amongallfivevarietiesthemaximumshelflife(</w:t>
      </w:r>
      <w:commentRangeStart w:id="26"/>
      <w:proofErr w:type="gramEnd"/>
      <w:r>
        <w:t>days</w:t>
      </w:r>
      <w:commentRangeEnd w:id="26"/>
      <w:r w:rsidR="0026144F">
        <w:rPr>
          <w:rStyle w:val="CommentReference"/>
        </w:rPr>
        <w:commentReference w:id="26"/>
      </w:r>
      <w:r>
        <w:t>)offlowerswasrecordedinSuperLotus 14(</w:t>
      </w:r>
      <w:commentRangeStart w:id="27"/>
      <w:r>
        <w:t>7.14),</w:t>
      </w:r>
      <w:commentRangeEnd w:id="27"/>
      <w:r w:rsidR="0026144F">
        <w:rPr>
          <w:rStyle w:val="CommentReference"/>
        </w:rPr>
        <w:commentReference w:id="27"/>
      </w:r>
      <w:r>
        <w:t>followedbythevarietyAkhila(6.91).Minimumshelflife(days)seeninthevariety Allah</w:t>
      </w:r>
      <w:r>
        <w:t>abad Local Lotus -2 (5.34).</w:t>
      </w:r>
    </w:p>
    <w:p w:rsidR="002272E9" w:rsidRDefault="00760C78">
      <w:pPr>
        <w:pStyle w:val="BodyText"/>
        <w:spacing w:line="360" w:lineRule="auto"/>
        <w:ind w:left="165" w:right="735"/>
      </w:pPr>
      <w:r>
        <w:t>The shelf life of lotus flower of different varieties can differ due to various factors such as genetic differences, environmental conditions during growth and harvest, and post-harvest handling practices along with the nutritio</w:t>
      </w:r>
      <w:r>
        <w:t>n of the flowers. Some varieties may naturally have longer-lasting blooms or sturdier stems, while others might be more delicate or sensitive to environmental stressors.</w:t>
      </w:r>
    </w:p>
    <w:p w:rsidR="002272E9" w:rsidRDefault="002272E9">
      <w:pPr>
        <w:pStyle w:val="BodyText"/>
        <w:spacing w:line="360" w:lineRule="auto"/>
        <w:sectPr w:rsidR="002272E9">
          <w:pgSz w:w="11910" w:h="16840"/>
          <w:pgMar w:top="1360" w:right="708" w:bottom="280" w:left="1275" w:header="44" w:footer="0" w:gutter="0"/>
          <w:cols w:space="720"/>
        </w:sectPr>
      </w:pPr>
    </w:p>
    <w:p w:rsidR="002272E9" w:rsidRDefault="00760C78">
      <w:pPr>
        <w:spacing w:before="80" w:line="360" w:lineRule="auto"/>
        <w:ind w:left="164" w:right="731"/>
        <w:jc w:val="both"/>
        <w:rPr>
          <w:sz w:val="24"/>
        </w:rPr>
      </w:pPr>
      <w:r>
        <w:rPr>
          <w:sz w:val="24"/>
        </w:rPr>
        <w:lastRenderedPageBreak/>
        <w:t xml:space="preserve">These results are supported by the findings of </w:t>
      </w:r>
      <w:proofErr w:type="spellStart"/>
      <w:r>
        <w:rPr>
          <w:i/>
          <w:sz w:val="24"/>
        </w:rPr>
        <w:t>Netlak</w:t>
      </w:r>
      <w:proofErr w:type="spellEnd"/>
      <w:r>
        <w:rPr>
          <w:i/>
          <w:sz w:val="24"/>
        </w:rPr>
        <w:t xml:space="preserve"> et al</w:t>
      </w:r>
      <w:r>
        <w:rPr>
          <w:sz w:val="24"/>
        </w:rPr>
        <w:t>. (2016),</w:t>
      </w:r>
      <w:proofErr w:type="spellStart"/>
      <w:r>
        <w:rPr>
          <w:sz w:val="24"/>
        </w:rPr>
        <w:t>Sahu</w:t>
      </w:r>
      <w:proofErr w:type="spellEnd"/>
      <w:r>
        <w:rPr>
          <w:sz w:val="24"/>
        </w:rPr>
        <w:t xml:space="preserve"> (2018), </w:t>
      </w:r>
      <w:proofErr w:type="spellStart"/>
      <w:r>
        <w:rPr>
          <w:i/>
          <w:sz w:val="24"/>
        </w:rPr>
        <w:t>Salaemae</w:t>
      </w:r>
      <w:proofErr w:type="spellEnd"/>
      <w:r>
        <w:rPr>
          <w:i/>
          <w:sz w:val="24"/>
        </w:rPr>
        <w:t xml:space="preserve"> et al</w:t>
      </w:r>
      <w:r>
        <w:rPr>
          <w:sz w:val="24"/>
        </w:rPr>
        <w:t>. (2018).</w:t>
      </w:r>
    </w:p>
    <w:p w:rsidR="002272E9" w:rsidRDefault="00760C78">
      <w:pPr>
        <w:pStyle w:val="Heading2"/>
        <w:spacing w:before="200"/>
        <w:ind w:left="164"/>
        <w:jc w:val="both"/>
      </w:pPr>
      <w:r>
        <w:t>YIELD</w:t>
      </w:r>
      <w:r>
        <w:rPr>
          <w:spacing w:val="-2"/>
        </w:rPr>
        <w:t>PARAMETERS</w:t>
      </w:r>
    </w:p>
    <w:p w:rsidR="002272E9" w:rsidRDefault="002272E9">
      <w:pPr>
        <w:pStyle w:val="BodyText"/>
        <w:spacing w:before="61"/>
        <w:jc w:val="left"/>
        <w:rPr>
          <w:b/>
        </w:rPr>
      </w:pPr>
    </w:p>
    <w:p w:rsidR="002272E9" w:rsidRDefault="00760C78">
      <w:pPr>
        <w:spacing w:before="1"/>
        <w:ind w:left="164"/>
        <w:jc w:val="both"/>
        <w:rPr>
          <w:b/>
          <w:sz w:val="24"/>
        </w:rPr>
      </w:pPr>
      <w:r>
        <w:rPr>
          <w:b/>
          <w:sz w:val="24"/>
        </w:rPr>
        <w:t>YIELDOFFLOWERPER</w:t>
      </w:r>
      <w:r>
        <w:rPr>
          <w:b/>
          <w:spacing w:val="-5"/>
          <w:sz w:val="24"/>
        </w:rPr>
        <w:t>TUB</w:t>
      </w:r>
    </w:p>
    <w:p w:rsidR="002272E9" w:rsidRDefault="002272E9">
      <w:pPr>
        <w:pStyle w:val="BodyText"/>
        <w:spacing w:before="61"/>
        <w:jc w:val="left"/>
        <w:rPr>
          <w:b/>
        </w:rPr>
      </w:pPr>
    </w:p>
    <w:p w:rsidR="002272E9" w:rsidRDefault="00760C78">
      <w:pPr>
        <w:pStyle w:val="BodyText"/>
        <w:spacing w:before="1" w:line="360" w:lineRule="auto"/>
        <w:ind w:left="164" w:right="736"/>
      </w:pPr>
      <w:r>
        <w:t xml:space="preserve">AmongallfivevarietiesthattookmaximumnumberoftheflowerperTubwasAkhila(40.25), followed by the variety Fong Hu (38.35). Minimum number of the flower per hectare seen in the variety </w:t>
      </w:r>
      <w:r>
        <w:t>Allahabad Local Lotus -2 (19.27).</w:t>
      </w:r>
    </w:p>
    <w:p w:rsidR="002272E9" w:rsidRDefault="00760C78">
      <w:pPr>
        <w:pStyle w:val="BodyText"/>
        <w:spacing w:line="360" w:lineRule="auto"/>
        <w:ind w:left="164" w:right="736"/>
      </w:pPr>
      <w:r>
        <w:t>Thenumberofflowersproducedbydifferentvarietiesoflotuscanvaryduetogeneticfactors, environmentalconditions,andcultivationpractices.Geneticdifferencesamonglotusvarieties play a significant role in determining their flower pro</w:t>
      </w:r>
      <w:r>
        <w:t>duction potential. Additionally, factors such as sunlight, water quality, temperature, soil nutrients, and care practices can influence flower production in lotus plants. Some varieties may naturally produce more flowers under optimal conditions, while oth</w:t>
      </w:r>
      <w:r>
        <w:t xml:space="preserve">ers may require specific care to reach their full flowering </w:t>
      </w:r>
      <w:r>
        <w:rPr>
          <w:spacing w:val="-2"/>
        </w:rPr>
        <w:t>potential.</w:t>
      </w:r>
    </w:p>
    <w:p w:rsidR="002272E9" w:rsidRDefault="00760C78">
      <w:pPr>
        <w:pStyle w:val="BodyText"/>
        <w:ind w:left="164"/>
      </w:pPr>
      <w:proofErr w:type="spellStart"/>
      <w:r>
        <w:t>TheseresultsaresupportedbythefindingsofSahu</w:t>
      </w:r>
      <w:proofErr w:type="spellEnd"/>
      <w:r>
        <w:t>(2017</w:t>
      </w:r>
      <w:commentRangeStart w:id="28"/>
      <w:r>
        <w:t>),</w:t>
      </w:r>
      <w:proofErr w:type="spellStart"/>
      <w:r>
        <w:t>Srijika</w:t>
      </w:r>
      <w:proofErr w:type="spellEnd"/>
      <w:r>
        <w:rPr>
          <w:spacing w:val="-2"/>
        </w:rPr>
        <w:t xml:space="preserve"> (2024).</w:t>
      </w:r>
    </w:p>
    <w:p w:rsidR="002272E9" w:rsidRDefault="002272E9">
      <w:pPr>
        <w:pStyle w:val="BodyText"/>
        <w:spacing w:before="61"/>
        <w:jc w:val="left"/>
      </w:pPr>
    </w:p>
    <w:commentRangeEnd w:id="28"/>
    <w:p w:rsidR="002272E9" w:rsidRDefault="00760C78">
      <w:pPr>
        <w:pStyle w:val="Heading3"/>
        <w:spacing w:before="1"/>
        <w:ind w:left="164"/>
        <w:jc w:val="both"/>
      </w:pPr>
      <w:r>
        <w:rPr>
          <w:rStyle w:val="CommentReference"/>
          <w:b w:val="0"/>
          <w:bCs w:val="0"/>
        </w:rPr>
        <w:commentReference w:id="28"/>
      </w:r>
      <w:r>
        <w:t>Table1.Variety</w:t>
      </w:r>
      <w:r>
        <w:rPr>
          <w:spacing w:val="-2"/>
        </w:rPr>
        <w:t xml:space="preserve"> details</w:t>
      </w:r>
    </w:p>
    <w:p w:rsidR="002272E9" w:rsidRDefault="002272E9">
      <w:pPr>
        <w:pStyle w:val="BodyText"/>
        <w:spacing w:before="6"/>
        <w:jc w:val="left"/>
        <w:rPr>
          <w:b/>
          <w:sz w:val="20"/>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1"/>
        <w:gridCol w:w="2977"/>
        <w:gridCol w:w="2977"/>
        <w:gridCol w:w="1984"/>
      </w:tblGrid>
      <w:tr w:rsidR="002272E9">
        <w:trPr>
          <w:trHeight w:val="662"/>
        </w:trPr>
        <w:tc>
          <w:tcPr>
            <w:tcW w:w="1271" w:type="dxa"/>
          </w:tcPr>
          <w:p w:rsidR="002272E9" w:rsidRDefault="00760C78">
            <w:pPr>
              <w:pStyle w:val="TableParagraph"/>
              <w:ind w:left="10" w:right="1"/>
              <w:rPr>
                <w:b/>
              </w:rPr>
            </w:pPr>
            <w:r>
              <w:rPr>
                <w:b/>
              </w:rPr>
              <w:t>SL.</w:t>
            </w:r>
            <w:r>
              <w:rPr>
                <w:b/>
                <w:spacing w:val="-5"/>
              </w:rPr>
              <w:t>NO</w:t>
            </w:r>
          </w:p>
        </w:tc>
        <w:tc>
          <w:tcPr>
            <w:tcW w:w="2977" w:type="dxa"/>
          </w:tcPr>
          <w:p w:rsidR="002272E9" w:rsidRDefault="00760C78">
            <w:pPr>
              <w:pStyle w:val="TableParagraph"/>
              <w:ind w:right="1"/>
              <w:rPr>
                <w:b/>
              </w:rPr>
            </w:pPr>
            <w:r>
              <w:rPr>
                <w:b/>
              </w:rPr>
              <w:t>VARIETY</w:t>
            </w:r>
            <w:r>
              <w:rPr>
                <w:b/>
                <w:spacing w:val="-4"/>
              </w:rPr>
              <w:t>NAME</w:t>
            </w:r>
          </w:p>
        </w:tc>
        <w:tc>
          <w:tcPr>
            <w:tcW w:w="2977" w:type="dxa"/>
          </w:tcPr>
          <w:p w:rsidR="002272E9" w:rsidRDefault="00760C78">
            <w:pPr>
              <w:pStyle w:val="TableParagraph"/>
              <w:ind w:right="1"/>
              <w:rPr>
                <w:b/>
              </w:rPr>
            </w:pPr>
            <w:r>
              <w:rPr>
                <w:b/>
              </w:rPr>
              <w:t>VARIETY</w:t>
            </w:r>
            <w:r>
              <w:rPr>
                <w:b/>
                <w:spacing w:val="-2"/>
              </w:rPr>
              <w:t>COLOUR</w:t>
            </w:r>
          </w:p>
        </w:tc>
        <w:tc>
          <w:tcPr>
            <w:tcW w:w="1984" w:type="dxa"/>
          </w:tcPr>
          <w:p w:rsidR="002272E9" w:rsidRDefault="00760C78">
            <w:pPr>
              <w:pStyle w:val="TableParagraph"/>
              <w:ind w:right="1"/>
              <w:rPr>
                <w:b/>
              </w:rPr>
            </w:pPr>
            <w:r>
              <w:rPr>
                <w:b/>
                <w:spacing w:val="-2"/>
              </w:rPr>
              <w:t>VARIETIES</w:t>
            </w:r>
          </w:p>
        </w:tc>
      </w:tr>
      <w:tr w:rsidR="002272E9">
        <w:trPr>
          <w:trHeight w:val="551"/>
        </w:trPr>
        <w:tc>
          <w:tcPr>
            <w:tcW w:w="1271" w:type="dxa"/>
          </w:tcPr>
          <w:p w:rsidR="002272E9" w:rsidRDefault="00760C78">
            <w:pPr>
              <w:pStyle w:val="TableParagraph"/>
              <w:ind w:left="10"/>
              <w:rPr>
                <w:sz w:val="24"/>
              </w:rPr>
            </w:pPr>
            <w:r>
              <w:rPr>
                <w:spacing w:val="-5"/>
                <w:sz w:val="24"/>
              </w:rPr>
              <w:t>1.</w:t>
            </w:r>
          </w:p>
        </w:tc>
        <w:tc>
          <w:tcPr>
            <w:tcW w:w="2977" w:type="dxa"/>
          </w:tcPr>
          <w:p w:rsidR="002272E9" w:rsidRDefault="00760C78">
            <w:pPr>
              <w:pStyle w:val="TableParagraph"/>
              <w:rPr>
                <w:b/>
                <w:sz w:val="24"/>
              </w:rPr>
            </w:pPr>
            <w:r>
              <w:rPr>
                <w:b/>
                <w:spacing w:val="-5"/>
                <w:sz w:val="24"/>
              </w:rPr>
              <w:t>108</w:t>
            </w:r>
          </w:p>
        </w:tc>
        <w:tc>
          <w:tcPr>
            <w:tcW w:w="2977" w:type="dxa"/>
          </w:tcPr>
          <w:p w:rsidR="002272E9" w:rsidRDefault="00760C78">
            <w:pPr>
              <w:pStyle w:val="TableParagraph"/>
              <w:rPr>
                <w:sz w:val="24"/>
              </w:rPr>
            </w:pPr>
            <w:r>
              <w:rPr>
                <w:spacing w:val="-4"/>
                <w:sz w:val="24"/>
              </w:rPr>
              <w:t>Pink</w:t>
            </w:r>
          </w:p>
        </w:tc>
        <w:tc>
          <w:tcPr>
            <w:tcW w:w="1984" w:type="dxa"/>
          </w:tcPr>
          <w:p w:rsidR="002272E9" w:rsidRDefault="00760C78">
            <w:pPr>
              <w:pStyle w:val="TableParagraph"/>
              <w:rPr>
                <w:sz w:val="24"/>
              </w:rPr>
            </w:pPr>
            <w:r>
              <w:rPr>
                <w:spacing w:val="-5"/>
                <w:sz w:val="24"/>
              </w:rPr>
              <w:t>V1</w:t>
            </w:r>
          </w:p>
        </w:tc>
      </w:tr>
      <w:tr w:rsidR="002272E9">
        <w:trPr>
          <w:trHeight w:val="831"/>
        </w:trPr>
        <w:tc>
          <w:tcPr>
            <w:tcW w:w="1271" w:type="dxa"/>
          </w:tcPr>
          <w:p w:rsidR="002272E9" w:rsidRDefault="00760C78">
            <w:pPr>
              <w:pStyle w:val="TableParagraph"/>
              <w:ind w:left="10"/>
              <w:rPr>
                <w:sz w:val="24"/>
              </w:rPr>
            </w:pPr>
            <w:r>
              <w:rPr>
                <w:spacing w:val="-5"/>
                <w:sz w:val="24"/>
              </w:rPr>
              <w:t>2.</w:t>
            </w:r>
          </w:p>
        </w:tc>
        <w:tc>
          <w:tcPr>
            <w:tcW w:w="2977" w:type="dxa"/>
          </w:tcPr>
          <w:p w:rsidR="002272E9" w:rsidRDefault="00760C78">
            <w:pPr>
              <w:pStyle w:val="TableParagraph"/>
              <w:rPr>
                <w:b/>
                <w:sz w:val="24"/>
              </w:rPr>
            </w:pPr>
            <w:r>
              <w:rPr>
                <w:b/>
                <w:spacing w:val="-2"/>
                <w:sz w:val="24"/>
              </w:rPr>
              <w:t>AKHILA</w:t>
            </w:r>
          </w:p>
        </w:tc>
        <w:tc>
          <w:tcPr>
            <w:tcW w:w="2977" w:type="dxa"/>
          </w:tcPr>
          <w:p w:rsidR="002272E9" w:rsidRDefault="00760C78">
            <w:pPr>
              <w:pStyle w:val="TableParagraph"/>
              <w:rPr>
                <w:sz w:val="24"/>
              </w:rPr>
            </w:pPr>
            <w:r>
              <w:rPr>
                <w:sz w:val="24"/>
              </w:rPr>
              <w:t xml:space="preserve">Whitecolorwithpink </w:t>
            </w:r>
            <w:r>
              <w:rPr>
                <w:spacing w:val="-2"/>
                <w:sz w:val="24"/>
              </w:rPr>
              <w:t>strip</w:t>
            </w:r>
          </w:p>
          <w:p w:rsidR="002272E9" w:rsidRDefault="00760C78">
            <w:pPr>
              <w:pStyle w:val="TableParagraph"/>
              <w:spacing w:before="138"/>
              <w:rPr>
                <w:sz w:val="24"/>
              </w:rPr>
            </w:pPr>
            <w:r>
              <w:rPr>
                <w:sz w:val="24"/>
              </w:rPr>
              <w:t>atthe</w:t>
            </w:r>
            <w:r>
              <w:rPr>
                <w:spacing w:val="-2"/>
                <w:sz w:val="24"/>
              </w:rPr>
              <w:t>Border</w:t>
            </w:r>
          </w:p>
        </w:tc>
        <w:tc>
          <w:tcPr>
            <w:tcW w:w="1984" w:type="dxa"/>
          </w:tcPr>
          <w:p w:rsidR="002272E9" w:rsidRDefault="002272E9">
            <w:pPr>
              <w:pStyle w:val="TableParagraph"/>
              <w:spacing w:before="142"/>
              <w:ind w:left="0"/>
              <w:jc w:val="left"/>
              <w:rPr>
                <w:b/>
                <w:sz w:val="24"/>
              </w:rPr>
            </w:pPr>
          </w:p>
          <w:p w:rsidR="002272E9" w:rsidRDefault="00760C78">
            <w:pPr>
              <w:pStyle w:val="TableParagraph"/>
              <w:spacing w:before="1"/>
              <w:rPr>
                <w:sz w:val="24"/>
              </w:rPr>
            </w:pPr>
            <w:r>
              <w:rPr>
                <w:spacing w:val="-5"/>
                <w:sz w:val="24"/>
              </w:rPr>
              <w:t>V2</w:t>
            </w:r>
          </w:p>
        </w:tc>
      </w:tr>
      <w:tr w:rsidR="002272E9">
        <w:trPr>
          <w:trHeight w:val="560"/>
        </w:trPr>
        <w:tc>
          <w:tcPr>
            <w:tcW w:w="1271" w:type="dxa"/>
          </w:tcPr>
          <w:p w:rsidR="002272E9" w:rsidRDefault="00760C78">
            <w:pPr>
              <w:pStyle w:val="TableParagraph"/>
              <w:ind w:left="10"/>
              <w:rPr>
                <w:sz w:val="24"/>
              </w:rPr>
            </w:pPr>
            <w:r>
              <w:rPr>
                <w:spacing w:val="-5"/>
                <w:sz w:val="24"/>
              </w:rPr>
              <w:t>3.</w:t>
            </w:r>
          </w:p>
        </w:tc>
        <w:tc>
          <w:tcPr>
            <w:tcW w:w="2977" w:type="dxa"/>
          </w:tcPr>
          <w:p w:rsidR="002272E9" w:rsidRDefault="00760C78">
            <w:pPr>
              <w:pStyle w:val="TableParagraph"/>
              <w:rPr>
                <w:b/>
                <w:sz w:val="24"/>
              </w:rPr>
            </w:pPr>
            <w:r>
              <w:rPr>
                <w:b/>
                <w:sz w:val="24"/>
              </w:rPr>
              <w:t>FONG</w:t>
            </w:r>
            <w:r>
              <w:rPr>
                <w:b/>
                <w:spacing w:val="-5"/>
                <w:sz w:val="24"/>
              </w:rPr>
              <w:t>HU</w:t>
            </w:r>
          </w:p>
        </w:tc>
        <w:tc>
          <w:tcPr>
            <w:tcW w:w="2977" w:type="dxa"/>
          </w:tcPr>
          <w:p w:rsidR="002272E9" w:rsidRDefault="00760C78">
            <w:pPr>
              <w:pStyle w:val="TableParagraph"/>
              <w:rPr>
                <w:sz w:val="24"/>
              </w:rPr>
            </w:pPr>
            <w:r>
              <w:rPr>
                <w:sz w:val="24"/>
              </w:rPr>
              <w:t>Light</w:t>
            </w:r>
            <w:r>
              <w:rPr>
                <w:spacing w:val="-4"/>
                <w:sz w:val="24"/>
              </w:rPr>
              <w:t>pink</w:t>
            </w:r>
          </w:p>
        </w:tc>
        <w:tc>
          <w:tcPr>
            <w:tcW w:w="1984" w:type="dxa"/>
          </w:tcPr>
          <w:p w:rsidR="002272E9" w:rsidRDefault="00760C78">
            <w:pPr>
              <w:pStyle w:val="TableParagraph"/>
              <w:rPr>
                <w:sz w:val="24"/>
              </w:rPr>
            </w:pPr>
            <w:r>
              <w:rPr>
                <w:spacing w:val="-5"/>
                <w:sz w:val="24"/>
              </w:rPr>
              <w:t>V3</w:t>
            </w:r>
          </w:p>
        </w:tc>
      </w:tr>
      <w:tr w:rsidR="002272E9">
        <w:trPr>
          <w:trHeight w:val="425"/>
        </w:trPr>
        <w:tc>
          <w:tcPr>
            <w:tcW w:w="1271" w:type="dxa"/>
          </w:tcPr>
          <w:p w:rsidR="002272E9" w:rsidRDefault="00760C78">
            <w:pPr>
              <w:pStyle w:val="TableParagraph"/>
              <w:ind w:left="10"/>
              <w:rPr>
                <w:sz w:val="24"/>
              </w:rPr>
            </w:pPr>
            <w:r>
              <w:rPr>
                <w:spacing w:val="-5"/>
                <w:sz w:val="24"/>
              </w:rPr>
              <w:t>4.</w:t>
            </w:r>
          </w:p>
        </w:tc>
        <w:tc>
          <w:tcPr>
            <w:tcW w:w="2977" w:type="dxa"/>
          </w:tcPr>
          <w:p w:rsidR="002272E9" w:rsidRDefault="00760C78">
            <w:pPr>
              <w:pStyle w:val="TableParagraph"/>
              <w:rPr>
                <w:b/>
                <w:sz w:val="24"/>
              </w:rPr>
            </w:pPr>
            <w:r>
              <w:rPr>
                <w:b/>
                <w:sz w:val="24"/>
              </w:rPr>
              <w:t>SAITHUNG</w:t>
            </w:r>
            <w:r>
              <w:rPr>
                <w:b/>
                <w:spacing w:val="-5"/>
                <w:sz w:val="24"/>
              </w:rPr>
              <w:t>SUI</w:t>
            </w:r>
          </w:p>
        </w:tc>
        <w:tc>
          <w:tcPr>
            <w:tcW w:w="2977" w:type="dxa"/>
          </w:tcPr>
          <w:p w:rsidR="002272E9" w:rsidRDefault="00760C78">
            <w:pPr>
              <w:pStyle w:val="TableParagraph"/>
              <w:rPr>
                <w:sz w:val="24"/>
              </w:rPr>
            </w:pPr>
            <w:r>
              <w:rPr>
                <w:sz w:val="24"/>
              </w:rPr>
              <w:t>Dark</w:t>
            </w:r>
            <w:r>
              <w:rPr>
                <w:spacing w:val="-4"/>
                <w:sz w:val="24"/>
              </w:rPr>
              <w:t>pink</w:t>
            </w:r>
          </w:p>
        </w:tc>
        <w:tc>
          <w:tcPr>
            <w:tcW w:w="1984" w:type="dxa"/>
          </w:tcPr>
          <w:p w:rsidR="002272E9" w:rsidRDefault="00760C78">
            <w:pPr>
              <w:pStyle w:val="TableParagraph"/>
              <w:rPr>
                <w:sz w:val="24"/>
              </w:rPr>
            </w:pPr>
            <w:r>
              <w:rPr>
                <w:spacing w:val="-5"/>
                <w:sz w:val="24"/>
              </w:rPr>
              <w:t>V4</w:t>
            </w:r>
          </w:p>
        </w:tc>
      </w:tr>
      <w:tr w:rsidR="002272E9">
        <w:trPr>
          <w:trHeight w:val="827"/>
        </w:trPr>
        <w:tc>
          <w:tcPr>
            <w:tcW w:w="1271" w:type="dxa"/>
          </w:tcPr>
          <w:p w:rsidR="002272E9" w:rsidRDefault="00760C78">
            <w:pPr>
              <w:pStyle w:val="TableParagraph"/>
              <w:ind w:left="10"/>
              <w:rPr>
                <w:sz w:val="24"/>
              </w:rPr>
            </w:pPr>
            <w:r>
              <w:rPr>
                <w:spacing w:val="-5"/>
                <w:sz w:val="24"/>
              </w:rPr>
              <w:t>5.</w:t>
            </w:r>
          </w:p>
        </w:tc>
        <w:tc>
          <w:tcPr>
            <w:tcW w:w="2977" w:type="dxa"/>
          </w:tcPr>
          <w:p w:rsidR="002272E9" w:rsidRDefault="00760C78">
            <w:pPr>
              <w:pStyle w:val="TableParagraph"/>
              <w:rPr>
                <w:b/>
                <w:sz w:val="24"/>
              </w:rPr>
            </w:pPr>
            <w:r>
              <w:rPr>
                <w:b/>
                <w:sz w:val="24"/>
              </w:rPr>
              <w:t>SUPERLOTUS</w:t>
            </w:r>
            <w:r>
              <w:rPr>
                <w:b/>
                <w:spacing w:val="-5"/>
                <w:sz w:val="24"/>
              </w:rPr>
              <w:t>14</w:t>
            </w:r>
          </w:p>
        </w:tc>
        <w:tc>
          <w:tcPr>
            <w:tcW w:w="2977" w:type="dxa"/>
          </w:tcPr>
          <w:p w:rsidR="002272E9" w:rsidRDefault="00760C78">
            <w:pPr>
              <w:pStyle w:val="TableParagraph"/>
              <w:rPr>
                <w:sz w:val="24"/>
              </w:rPr>
            </w:pPr>
            <w:r>
              <w:rPr>
                <w:spacing w:val="-5"/>
                <w:sz w:val="24"/>
              </w:rPr>
              <w:t>Red</w:t>
            </w:r>
          </w:p>
        </w:tc>
        <w:tc>
          <w:tcPr>
            <w:tcW w:w="1984" w:type="dxa"/>
          </w:tcPr>
          <w:p w:rsidR="002272E9" w:rsidRDefault="00760C78">
            <w:pPr>
              <w:pStyle w:val="TableParagraph"/>
              <w:rPr>
                <w:sz w:val="24"/>
              </w:rPr>
            </w:pPr>
            <w:r>
              <w:rPr>
                <w:spacing w:val="-5"/>
                <w:sz w:val="24"/>
              </w:rPr>
              <w:t>V5</w:t>
            </w:r>
          </w:p>
        </w:tc>
      </w:tr>
      <w:tr w:rsidR="002272E9">
        <w:trPr>
          <w:trHeight w:val="902"/>
        </w:trPr>
        <w:tc>
          <w:tcPr>
            <w:tcW w:w="1271" w:type="dxa"/>
          </w:tcPr>
          <w:p w:rsidR="002272E9" w:rsidRDefault="00760C78">
            <w:pPr>
              <w:pStyle w:val="TableParagraph"/>
              <w:ind w:left="10"/>
              <w:rPr>
                <w:sz w:val="24"/>
              </w:rPr>
            </w:pPr>
            <w:r>
              <w:rPr>
                <w:spacing w:val="-5"/>
                <w:sz w:val="24"/>
              </w:rPr>
              <w:t>6.</w:t>
            </w:r>
          </w:p>
        </w:tc>
        <w:tc>
          <w:tcPr>
            <w:tcW w:w="2977" w:type="dxa"/>
          </w:tcPr>
          <w:p w:rsidR="002272E9" w:rsidRDefault="00760C78">
            <w:pPr>
              <w:pStyle w:val="TableParagraph"/>
              <w:spacing w:line="360" w:lineRule="auto"/>
              <w:ind w:left="951" w:right="251" w:hanging="687"/>
              <w:jc w:val="left"/>
              <w:rPr>
                <w:b/>
                <w:sz w:val="24"/>
              </w:rPr>
            </w:pPr>
            <w:r>
              <w:rPr>
                <w:b/>
                <w:sz w:val="24"/>
              </w:rPr>
              <w:t>ALLAHABADLOCAL LOTUS -1</w:t>
            </w:r>
          </w:p>
        </w:tc>
        <w:tc>
          <w:tcPr>
            <w:tcW w:w="2977" w:type="dxa"/>
          </w:tcPr>
          <w:p w:rsidR="002272E9" w:rsidRDefault="00760C78">
            <w:pPr>
              <w:pStyle w:val="TableParagraph"/>
              <w:rPr>
                <w:sz w:val="24"/>
              </w:rPr>
            </w:pPr>
            <w:r>
              <w:rPr>
                <w:spacing w:val="-4"/>
                <w:sz w:val="24"/>
              </w:rPr>
              <w:t>Pink</w:t>
            </w:r>
          </w:p>
        </w:tc>
        <w:tc>
          <w:tcPr>
            <w:tcW w:w="1984" w:type="dxa"/>
          </w:tcPr>
          <w:p w:rsidR="002272E9" w:rsidRDefault="00760C78">
            <w:pPr>
              <w:pStyle w:val="TableParagraph"/>
              <w:rPr>
                <w:sz w:val="24"/>
              </w:rPr>
            </w:pPr>
            <w:r>
              <w:rPr>
                <w:spacing w:val="-5"/>
                <w:sz w:val="24"/>
              </w:rPr>
              <w:t>V6</w:t>
            </w:r>
          </w:p>
        </w:tc>
      </w:tr>
      <w:tr w:rsidR="002272E9">
        <w:trPr>
          <w:trHeight w:val="913"/>
        </w:trPr>
        <w:tc>
          <w:tcPr>
            <w:tcW w:w="1271" w:type="dxa"/>
          </w:tcPr>
          <w:p w:rsidR="002272E9" w:rsidRDefault="00760C78">
            <w:pPr>
              <w:pStyle w:val="TableParagraph"/>
              <w:ind w:left="10"/>
              <w:rPr>
                <w:sz w:val="24"/>
              </w:rPr>
            </w:pPr>
            <w:r>
              <w:rPr>
                <w:spacing w:val="-5"/>
                <w:sz w:val="24"/>
              </w:rPr>
              <w:t>7.</w:t>
            </w:r>
          </w:p>
        </w:tc>
        <w:tc>
          <w:tcPr>
            <w:tcW w:w="2977" w:type="dxa"/>
          </w:tcPr>
          <w:p w:rsidR="002272E9" w:rsidRDefault="00760C78">
            <w:pPr>
              <w:pStyle w:val="TableParagraph"/>
              <w:spacing w:line="360" w:lineRule="auto"/>
              <w:ind w:left="951" w:right="251" w:hanging="687"/>
              <w:jc w:val="left"/>
              <w:rPr>
                <w:b/>
                <w:sz w:val="24"/>
              </w:rPr>
            </w:pPr>
            <w:r>
              <w:rPr>
                <w:b/>
                <w:sz w:val="24"/>
              </w:rPr>
              <w:t>ALLAHABADLOCAL LOTUS -2</w:t>
            </w:r>
          </w:p>
        </w:tc>
        <w:tc>
          <w:tcPr>
            <w:tcW w:w="2977" w:type="dxa"/>
          </w:tcPr>
          <w:p w:rsidR="002272E9" w:rsidRDefault="002272E9">
            <w:pPr>
              <w:pStyle w:val="TableParagraph"/>
              <w:spacing w:before="73"/>
              <w:ind w:left="0"/>
              <w:jc w:val="left"/>
              <w:rPr>
                <w:b/>
                <w:sz w:val="24"/>
              </w:rPr>
            </w:pPr>
          </w:p>
          <w:p w:rsidR="002272E9" w:rsidRDefault="00760C78">
            <w:pPr>
              <w:pStyle w:val="TableParagraph"/>
              <w:spacing w:before="1"/>
              <w:rPr>
                <w:sz w:val="24"/>
              </w:rPr>
            </w:pPr>
            <w:r>
              <w:rPr>
                <w:spacing w:val="-2"/>
                <w:sz w:val="24"/>
              </w:rPr>
              <w:t>White</w:t>
            </w:r>
          </w:p>
        </w:tc>
        <w:tc>
          <w:tcPr>
            <w:tcW w:w="1984" w:type="dxa"/>
          </w:tcPr>
          <w:p w:rsidR="002272E9" w:rsidRDefault="002272E9">
            <w:pPr>
              <w:pStyle w:val="TableParagraph"/>
              <w:spacing w:before="142"/>
              <w:ind w:left="0"/>
              <w:jc w:val="left"/>
              <w:rPr>
                <w:b/>
                <w:sz w:val="24"/>
              </w:rPr>
            </w:pPr>
          </w:p>
          <w:p w:rsidR="002272E9" w:rsidRDefault="00760C78">
            <w:pPr>
              <w:pStyle w:val="TableParagraph"/>
              <w:spacing w:before="1"/>
              <w:rPr>
                <w:sz w:val="24"/>
              </w:rPr>
            </w:pPr>
            <w:r>
              <w:rPr>
                <w:spacing w:val="-5"/>
                <w:sz w:val="24"/>
              </w:rPr>
              <w:t>V7</w:t>
            </w:r>
          </w:p>
        </w:tc>
      </w:tr>
    </w:tbl>
    <w:p w:rsidR="002272E9" w:rsidRDefault="002272E9">
      <w:pPr>
        <w:pStyle w:val="TableParagraph"/>
        <w:rPr>
          <w:sz w:val="24"/>
        </w:rPr>
        <w:sectPr w:rsidR="002272E9">
          <w:pgSz w:w="11910" w:h="16840"/>
          <w:pgMar w:top="1360" w:right="708" w:bottom="280" w:left="1275" w:header="44" w:footer="0" w:gutter="0"/>
          <w:cols w:space="720"/>
        </w:sectPr>
      </w:pPr>
    </w:p>
    <w:p w:rsidR="002272E9" w:rsidRDefault="00760C78">
      <w:pPr>
        <w:spacing w:before="80"/>
        <w:ind w:left="165"/>
        <w:rPr>
          <w:b/>
          <w:sz w:val="24"/>
        </w:rPr>
      </w:pPr>
      <w:r>
        <w:rPr>
          <w:b/>
          <w:sz w:val="24"/>
        </w:rPr>
        <w:lastRenderedPageBreak/>
        <w:t>Table2.EvaluationofDifferentLotusVarietiesonVegetative</w:t>
      </w:r>
      <w:r>
        <w:rPr>
          <w:b/>
          <w:spacing w:val="-2"/>
          <w:sz w:val="24"/>
        </w:rPr>
        <w:t>parameters</w:t>
      </w:r>
    </w:p>
    <w:p w:rsidR="002272E9" w:rsidRDefault="002272E9">
      <w:pPr>
        <w:pStyle w:val="BodyText"/>
        <w:spacing w:before="102" w:after="1"/>
        <w:jc w:val="left"/>
        <w:rPr>
          <w:b/>
          <w:sz w:val="20"/>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7"/>
        <w:gridCol w:w="2270"/>
        <w:gridCol w:w="2128"/>
        <w:gridCol w:w="1960"/>
      </w:tblGrid>
      <w:tr w:rsidR="002272E9">
        <w:trPr>
          <w:trHeight w:val="792"/>
        </w:trPr>
        <w:tc>
          <w:tcPr>
            <w:tcW w:w="3407" w:type="dxa"/>
          </w:tcPr>
          <w:p w:rsidR="002272E9" w:rsidRDefault="00760C78">
            <w:pPr>
              <w:pStyle w:val="TableParagraph"/>
              <w:ind w:left="10" w:right="1"/>
              <w:rPr>
                <w:b/>
                <w:sz w:val="24"/>
              </w:rPr>
            </w:pPr>
            <w:r>
              <w:rPr>
                <w:b/>
                <w:spacing w:val="-2"/>
                <w:sz w:val="24"/>
              </w:rPr>
              <w:t>Variety</w:t>
            </w:r>
          </w:p>
        </w:tc>
        <w:tc>
          <w:tcPr>
            <w:tcW w:w="2270" w:type="dxa"/>
          </w:tcPr>
          <w:p w:rsidR="002272E9" w:rsidRDefault="00760C78">
            <w:pPr>
              <w:pStyle w:val="TableParagraph"/>
              <w:rPr>
                <w:b/>
                <w:sz w:val="24"/>
              </w:rPr>
            </w:pPr>
            <w:r>
              <w:rPr>
                <w:b/>
                <w:sz w:val="24"/>
              </w:rPr>
              <w:t xml:space="preserve">Plantheight </w:t>
            </w:r>
            <w:r>
              <w:rPr>
                <w:b/>
                <w:spacing w:val="-4"/>
                <w:sz w:val="24"/>
              </w:rPr>
              <w:t>(cm)</w:t>
            </w:r>
          </w:p>
        </w:tc>
        <w:tc>
          <w:tcPr>
            <w:tcW w:w="2128" w:type="dxa"/>
          </w:tcPr>
          <w:p w:rsidR="002272E9" w:rsidRDefault="00760C78">
            <w:pPr>
              <w:pStyle w:val="TableParagraph"/>
              <w:ind w:left="830" w:right="399" w:hanging="417"/>
              <w:jc w:val="left"/>
              <w:rPr>
                <w:b/>
                <w:sz w:val="24"/>
              </w:rPr>
            </w:pPr>
            <w:r>
              <w:rPr>
                <w:b/>
                <w:sz w:val="24"/>
              </w:rPr>
              <w:t xml:space="preserve">Plantspread </w:t>
            </w:r>
            <w:r>
              <w:rPr>
                <w:b/>
                <w:spacing w:val="-4"/>
                <w:sz w:val="24"/>
              </w:rPr>
              <w:t>(cm)</w:t>
            </w:r>
          </w:p>
        </w:tc>
        <w:tc>
          <w:tcPr>
            <w:tcW w:w="1960" w:type="dxa"/>
          </w:tcPr>
          <w:p w:rsidR="002272E9" w:rsidRDefault="00760C78">
            <w:pPr>
              <w:pStyle w:val="TableParagraph"/>
              <w:ind w:left="543" w:right="525" w:firstLine="9"/>
              <w:jc w:val="left"/>
              <w:rPr>
                <w:b/>
                <w:sz w:val="24"/>
              </w:rPr>
            </w:pPr>
            <w:r>
              <w:rPr>
                <w:b/>
                <w:spacing w:val="-2"/>
                <w:sz w:val="24"/>
              </w:rPr>
              <w:t xml:space="preserve">Number </w:t>
            </w:r>
            <w:r>
              <w:rPr>
                <w:b/>
                <w:sz w:val="24"/>
              </w:rPr>
              <w:t xml:space="preserve">of </w:t>
            </w:r>
            <w:r>
              <w:rPr>
                <w:b/>
                <w:spacing w:val="-2"/>
                <w:sz w:val="24"/>
              </w:rPr>
              <w:t>leaves</w:t>
            </w:r>
          </w:p>
        </w:tc>
      </w:tr>
      <w:tr w:rsidR="002272E9">
        <w:trPr>
          <w:trHeight w:val="797"/>
        </w:trPr>
        <w:tc>
          <w:tcPr>
            <w:tcW w:w="3407" w:type="dxa"/>
          </w:tcPr>
          <w:p w:rsidR="002272E9" w:rsidRDefault="00760C78">
            <w:pPr>
              <w:pStyle w:val="TableParagraph"/>
              <w:ind w:left="10" w:right="1"/>
              <w:rPr>
                <w:b/>
                <w:sz w:val="24"/>
              </w:rPr>
            </w:pPr>
            <w:r>
              <w:rPr>
                <w:b/>
                <w:sz w:val="24"/>
              </w:rPr>
              <w:t xml:space="preserve">V1 - </w:t>
            </w:r>
            <w:r>
              <w:rPr>
                <w:b/>
                <w:spacing w:val="-5"/>
                <w:sz w:val="24"/>
              </w:rPr>
              <w:t>108</w:t>
            </w:r>
          </w:p>
        </w:tc>
        <w:tc>
          <w:tcPr>
            <w:tcW w:w="2270" w:type="dxa"/>
          </w:tcPr>
          <w:p w:rsidR="002272E9" w:rsidRDefault="00760C78">
            <w:pPr>
              <w:pStyle w:val="TableParagraph"/>
              <w:rPr>
                <w:sz w:val="24"/>
              </w:rPr>
            </w:pPr>
            <w:r>
              <w:rPr>
                <w:spacing w:val="-2"/>
                <w:sz w:val="24"/>
              </w:rPr>
              <w:t>23.36</w:t>
            </w:r>
          </w:p>
        </w:tc>
        <w:tc>
          <w:tcPr>
            <w:tcW w:w="2128" w:type="dxa"/>
          </w:tcPr>
          <w:p w:rsidR="002272E9" w:rsidRDefault="00760C78">
            <w:pPr>
              <w:pStyle w:val="TableParagraph"/>
              <w:rPr>
                <w:sz w:val="24"/>
              </w:rPr>
            </w:pPr>
            <w:r>
              <w:rPr>
                <w:spacing w:val="-2"/>
                <w:sz w:val="24"/>
              </w:rPr>
              <w:t>83.02</w:t>
            </w:r>
          </w:p>
        </w:tc>
        <w:tc>
          <w:tcPr>
            <w:tcW w:w="1960" w:type="dxa"/>
          </w:tcPr>
          <w:p w:rsidR="002272E9" w:rsidRDefault="00760C78">
            <w:pPr>
              <w:pStyle w:val="TableParagraph"/>
              <w:rPr>
                <w:sz w:val="24"/>
              </w:rPr>
            </w:pPr>
            <w:r>
              <w:rPr>
                <w:spacing w:val="-2"/>
                <w:sz w:val="24"/>
              </w:rPr>
              <w:t>22.46</w:t>
            </w:r>
          </w:p>
        </w:tc>
      </w:tr>
      <w:tr w:rsidR="002272E9">
        <w:trPr>
          <w:trHeight w:val="714"/>
        </w:trPr>
        <w:tc>
          <w:tcPr>
            <w:tcW w:w="3407" w:type="dxa"/>
          </w:tcPr>
          <w:p w:rsidR="002272E9" w:rsidRDefault="00760C78">
            <w:pPr>
              <w:pStyle w:val="TableParagraph"/>
              <w:ind w:left="10"/>
              <w:rPr>
                <w:b/>
                <w:sz w:val="24"/>
              </w:rPr>
            </w:pPr>
            <w:r>
              <w:rPr>
                <w:b/>
                <w:sz w:val="24"/>
              </w:rPr>
              <w:t xml:space="preserve">V2 - </w:t>
            </w:r>
            <w:r>
              <w:rPr>
                <w:b/>
                <w:spacing w:val="-2"/>
                <w:sz w:val="24"/>
              </w:rPr>
              <w:t>Akhila</w:t>
            </w:r>
          </w:p>
        </w:tc>
        <w:tc>
          <w:tcPr>
            <w:tcW w:w="2270" w:type="dxa"/>
          </w:tcPr>
          <w:p w:rsidR="002272E9" w:rsidRDefault="00760C78">
            <w:pPr>
              <w:pStyle w:val="TableParagraph"/>
              <w:rPr>
                <w:sz w:val="24"/>
              </w:rPr>
            </w:pPr>
            <w:r>
              <w:rPr>
                <w:spacing w:val="-2"/>
                <w:sz w:val="24"/>
              </w:rPr>
              <w:t>28.12</w:t>
            </w:r>
          </w:p>
        </w:tc>
        <w:tc>
          <w:tcPr>
            <w:tcW w:w="2128" w:type="dxa"/>
          </w:tcPr>
          <w:p w:rsidR="002272E9" w:rsidRDefault="00760C78">
            <w:pPr>
              <w:pStyle w:val="TableParagraph"/>
              <w:rPr>
                <w:sz w:val="24"/>
              </w:rPr>
            </w:pPr>
            <w:r>
              <w:rPr>
                <w:spacing w:val="-2"/>
                <w:sz w:val="24"/>
              </w:rPr>
              <w:t>96.34</w:t>
            </w:r>
          </w:p>
        </w:tc>
        <w:tc>
          <w:tcPr>
            <w:tcW w:w="1960" w:type="dxa"/>
          </w:tcPr>
          <w:p w:rsidR="002272E9" w:rsidRDefault="00760C78">
            <w:pPr>
              <w:pStyle w:val="TableParagraph"/>
              <w:rPr>
                <w:sz w:val="24"/>
              </w:rPr>
            </w:pPr>
            <w:r>
              <w:rPr>
                <w:spacing w:val="-2"/>
                <w:sz w:val="24"/>
              </w:rPr>
              <w:t>29.32</w:t>
            </w:r>
          </w:p>
        </w:tc>
      </w:tr>
      <w:tr w:rsidR="002272E9">
        <w:trPr>
          <w:trHeight w:val="677"/>
        </w:trPr>
        <w:tc>
          <w:tcPr>
            <w:tcW w:w="3407" w:type="dxa"/>
          </w:tcPr>
          <w:p w:rsidR="002272E9" w:rsidRDefault="00760C78">
            <w:pPr>
              <w:pStyle w:val="TableParagraph"/>
              <w:ind w:left="10" w:right="1"/>
              <w:rPr>
                <w:b/>
                <w:sz w:val="24"/>
              </w:rPr>
            </w:pPr>
            <w:r>
              <w:rPr>
                <w:b/>
                <w:sz w:val="24"/>
              </w:rPr>
              <w:t xml:space="preserve">V3 - Fong </w:t>
            </w:r>
            <w:r>
              <w:rPr>
                <w:b/>
                <w:spacing w:val="-5"/>
                <w:sz w:val="24"/>
              </w:rPr>
              <w:t>Hu</w:t>
            </w:r>
          </w:p>
        </w:tc>
        <w:tc>
          <w:tcPr>
            <w:tcW w:w="2270" w:type="dxa"/>
          </w:tcPr>
          <w:p w:rsidR="002272E9" w:rsidRDefault="00760C78">
            <w:pPr>
              <w:pStyle w:val="TableParagraph"/>
              <w:rPr>
                <w:sz w:val="24"/>
              </w:rPr>
            </w:pPr>
            <w:r>
              <w:rPr>
                <w:spacing w:val="-2"/>
                <w:sz w:val="24"/>
              </w:rPr>
              <w:t>23.18</w:t>
            </w:r>
          </w:p>
        </w:tc>
        <w:tc>
          <w:tcPr>
            <w:tcW w:w="2128" w:type="dxa"/>
          </w:tcPr>
          <w:p w:rsidR="002272E9" w:rsidRDefault="00760C78">
            <w:pPr>
              <w:pStyle w:val="TableParagraph"/>
              <w:rPr>
                <w:sz w:val="24"/>
              </w:rPr>
            </w:pPr>
            <w:r>
              <w:rPr>
                <w:spacing w:val="-2"/>
                <w:sz w:val="24"/>
              </w:rPr>
              <w:t>81.26</w:t>
            </w:r>
          </w:p>
        </w:tc>
        <w:tc>
          <w:tcPr>
            <w:tcW w:w="1960" w:type="dxa"/>
          </w:tcPr>
          <w:p w:rsidR="002272E9" w:rsidRDefault="00760C78">
            <w:pPr>
              <w:pStyle w:val="TableParagraph"/>
              <w:rPr>
                <w:sz w:val="24"/>
              </w:rPr>
            </w:pPr>
            <w:r>
              <w:rPr>
                <w:spacing w:val="-2"/>
                <w:sz w:val="24"/>
              </w:rPr>
              <w:t>23.46</w:t>
            </w:r>
          </w:p>
        </w:tc>
      </w:tr>
      <w:tr w:rsidR="002272E9">
        <w:trPr>
          <w:trHeight w:val="712"/>
        </w:trPr>
        <w:tc>
          <w:tcPr>
            <w:tcW w:w="3407" w:type="dxa"/>
          </w:tcPr>
          <w:p w:rsidR="002272E9" w:rsidRDefault="00760C78">
            <w:pPr>
              <w:pStyle w:val="TableParagraph"/>
              <w:ind w:left="10" w:right="2"/>
              <w:rPr>
                <w:b/>
                <w:sz w:val="24"/>
              </w:rPr>
            </w:pPr>
            <w:r>
              <w:rPr>
                <w:b/>
                <w:sz w:val="24"/>
              </w:rPr>
              <w:t xml:space="preserve">V4– SaiThung </w:t>
            </w:r>
            <w:r>
              <w:rPr>
                <w:b/>
                <w:spacing w:val="-5"/>
                <w:sz w:val="24"/>
              </w:rPr>
              <w:t>Sui</w:t>
            </w:r>
          </w:p>
        </w:tc>
        <w:tc>
          <w:tcPr>
            <w:tcW w:w="2270" w:type="dxa"/>
          </w:tcPr>
          <w:p w:rsidR="002272E9" w:rsidRDefault="00760C78">
            <w:pPr>
              <w:pStyle w:val="TableParagraph"/>
              <w:rPr>
                <w:sz w:val="24"/>
              </w:rPr>
            </w:pPr>
            <w:r>
              <w:rPr>
                <w:spacing w:val="-2"/>
                <w:sz w:val="24"/>
              </w:rPr>
              <w:t>23.26</w:t>
            </w:r>
          </w:p>
        </w:tc>
        <w:tc>
          <w:tcPr>
            <w:tcW w:w="2128" w:type="dxa"/>
          </w:tcPr>
          <w:p w:rsidR="002272E9" w:rsidRDefault="00760C78">
            <w:pPr>
              <w:pStyle w:val="TableParagraph"/>
              <w:rPr>
                <w:sz w:val="24"/>
              </w:rPr>
            </w:pPr>
            <w:r>
              <w:rPr>
                <w:spacing w:val="-2"/>
                <w:sz w:val="24"/>
              </w:rPr>
              <w:t>88.29</w:t>
            </w:r>
          </w:p>
        </w:tc>
        <w:tc>
          <w:tcPr>
            <w:tcW w:w="1960" w:type="dxa"/>
          </w:tcPr>
          <w:p w:rsidR="002272E9" w:rsidRDefault="00760C78">
            <w:pPr>
              <w:pStyle w:val="TableParagraph"/>
              <w:rPr>
                <w:sz w:val="24"/>
              </w:rPr>
            </w:pPr>
            <w:r>
              <w:rPr>
                <w:spacing w:val="-2"/>
                <w:sz w:val="24"/>
              </w:rPr>
              <w:t>24.41</w:t>
            </w:r>
          </w:p>
        </w:tc>
      </w:tr>
      <w:tr w:rsidR="002272E9">
        <w:trPr>
          <w:trHeight w:val="717"/>
        </w:trPr>
        <w:tc>
          <w:tcPr>
            <w:tcW w:w="3407" w:type="dxa"/>
          </w:tcPr>
          <w:p w:rsidR="002272E9" w:rsidRDefault="00760C78">
            <w:pPr>
              <w:pStyle w:val="TableParagraph"/>
              <w:ind w:left="10" w:right="1"/>
              <w:rPr>
                <w:b/>
                <w:sz w:val="24"/>
              </w:rPr>
            </w:pPr>
            <w:r>
              <w:rPr>
                <w:b/>
                <w:sz w:val="24"/>
              </w:rPr>
              <w:t>V5–SuperLotus</w:t>
            </w:r>
            <w:r>
              <w:rPr>
                <w:b/>
                <w:spacing w:val="-5"/>
                <w:sz w:val="24"/>
              </w:rPr>
              <w:t>14</w:t>
            </w:r>
          </w:p>
        </w:tc>
        <w:tc>
          <w:tcPr>
            <w:tcW w:w="2270" w:type="dxa"/>
          </w:tcPr>
          <w:p w:rsidR="002272E9" w:rsidRDefault="00760C78">
            <w:pPr>
              <w:pStyle w:val="TableParagraph"/>
              <w:rPr>
                <w:sz w:val="24"/>
              </w:rPr>
            </w:pPr>
            <w:r>
              <w:rPr>
                <w:spacing w:val="-2"/>
                <w:sz w:val="24"/>
              </w:rPr>
              <w:t>24.22</w:t>
            </w:r>
          </w:p>
        </w:tc>
        <w:tc>
          <w:tcPr>
            <w:tcW w:w="2128" w:type="dxa"/>
          </w:tcPr>
          <w:p w:rsidR="002272E9" w:rsidRDefault="00760C78">
            <w:pPr>
              <w:pStyle w:val="TableParagraph"/>
              <w:rPr>
                <w:sz w:val="24"/>
              </w:rPr>
            </w:pPr>
            <w:r>
              <w:rPr>
                <w:spacing w:val="-2"/>
                <w:sz w:val="24"/>
              </w:rPr>
              <w:t>86.22</w:t>
            </w:r>
          </w:p>
        </w:tc>
        <w:tc>
          <w:tcPr>
            <w:tcW w:w="1960" w:type="dxa"/>
          </w:tcPr>
          <w:p w:rsidR="002272E9" w:rsidRDefault="00760C78">
            <w:pPr>
              <w:pStyle w:val="TableParagraph"/>
              <w:rPr>
                <w:sz w:val="24"/>
              </w:rPr>
            </w:pPr>
            <w:r>
              <w:rPr>
                <w:spacing w:val="-2"/>
                <w:sz w:val="24"/>
              </w:rPr>
              <w:t>26.78</w:t>
            </w:r>
          </w:p>
        </w:tc>
      </w:tr>
      <w:tr w:rsidR="002272E9">
        <w:trPr>
          <w:trHeight w:val="660"/>
        </w:trPr>
        <w:tc>
          <w:tcPr>
            <w:tcW w:w="3407" w:type="dxa"/>
          </w:tcPr>
          <w:p w:rsidR="002272E9" w:rsidRDefault="00760C78">
            <w:pPr>
              <w:pStyle w:val="TableParagraph"/>
              <w:ind w:left="10" w:right="1"/>
              <w:rPr>
                <w:b/>
                <w:sz w:val="24"/>
              </w:rPr>
            </w:pPr>
            <w:r>
              <w:rPr>
                <w:b/>
                <w:sz w:val="24"/>
              </w:rPr>
              <w:t>V6–AllahabadLocalLotus-</w:t>
            </w:r>
            <w:r>
              <w:rPr>
                <w:b/>
                <w:spacing w:val="-10"/>
                <w:sz w:val="24"/>
              </w:rPr>
              <w:t>1</w:t>
            </w:r>
          </w:p>
        </w:tc>
        <w:tc>
          <w:tcPr>
            <w:tcW w:w="2270" w:type="dxa"/>
          </w:tcPr>
          <w:p w:rsidR="002272E9" w:rsidRDefault="00760C78">
            <w:pPr>
              <w:pStyle w:val="TableParagraph"/>
              <w:rPr>
                <w:sz w:val="24"/>
              </w:rPr>
            </w:pPr>
            <w:r>
              <w:rPr>
                <w:spacing w:val="-2"/>
                <w:sz w:val="24"/>
              </w:rPr>
              <w:t>24.32</w:t>
            </w:r>
          </w:p>
        </w:tc>
        <w:tc>
          <w:tcPr>
            <w:tcW w:w="2128" w:type="dxa"/>
          </w:tcPr>
          <w:p w:rsidR="002272E9" w:rsidRDefault="00760C78">
            <w:pPr>
              <w:pStyle w:val="TableParagraph"/>
              <w:rPr>
                <w:sz w:val="24"/>
              </w:rPr>
            </w:pPr>
            <w:r>
              <w:rPr>
                <w:spacing w:val="-2"/>
                <w:sz w:val="24"/>
              </w:rPr>
              <w:t>83.98</w:t>
            </w:r>
          </w:p>
        </w:tc>
        <w:tc>
          <w:tcPr>
            <w:tcW w:w="1960" w:type="dxa"/>
          </w:tcPr>
          <w:p w:rsidR="002272E9" w:rsidRDefault="00760C78">
            <w:pPr>
              <w:pStyle w:val="TableParagraph"/>
              <w:rPr>
                <w:sz w:val="24"/>
              </w:rPr>
            </w:pPr>
            <w:r>
              <w:rPr>
                <w:spacing w:val="-2"/>
                <w:sz w:val="24"/>
              </w:rPr>
              <w:t>23.00</w:t>
            </w:r>
          </w:p>
        </w:tc>
      </w:tr>
      <w:tr w:rsidR="002272E9">
        <w:trPr>
          <w:trHeight w:val="695"/>
        </w:trPr>
        <w:tc>
          <w:tcPr>
            <w:tcW w:w="3407" w:type="dxa"/>
          </w:tcPr>
          <w:p w:rsidR="002272E9" w:rsidRDefault="00760C78">
            <w:pPr>
              <w:pStyle w:val="TableParagraph"/>
              <w:ind w:left="1643" w:right="182" w:hanging="1451"/>
              <w:jc w:val="left"/>
              <w:rPr>
                <w:b/>
                <w:sz w:val="24"/>
              </w:rPr>
            </w:pPr>
            <w:r>
              <w:rPr>
                <w:b/>
                <w:sz w:val="24"/>
              </w:rPr>
              <w:t xml:space="preserve">V7–AllahabadLocalLotus- </w:t>
            </w:r>
            <w:r>
              <w:rPr>
                <w:b/>
                <w:spacing w:val="-10"/>
                <w:sz w:val="24"/>
              </w:rPr>
              <w:t>2</w:t>
            </w:r>
          </w:p>
        </w:tc>
        <w:tc>
          <w:tcPr>
            <w:tcW w:w="2270" w:type="dxa"/>
          </w:tcPr>
          <w:p w:rsidR="002272E9" w:rsidRDefault="00760C78">
            <w:pPr>
              <w:pStyle w:val="TableParagraph"/>
              <w:rPr>
                <w:sz w:val="24"/>
              </w:rPr>
            </w:pPr>
            <w:r>
              <w:rPr>
                <w:spacing w:val="-2"/>
                <w:sz w:val="24"/>
              </w:rPr>
              <w:t>22.40</w:t>
            </w:r>
          </w:p>
        </w:tc>
        <w:tc>
          <w:tcPr>
            <w:tcW w:w="2128" w:type="dxa"/>
          </w:tcPr>
          <w:p w:rsidR="002272E9" w:rsidRDefault="00760C78">
            <w:pPr>
              <w:pStyle w:val="TableParagraph"/>
              <w:rPr>
                <w:sz w:val="24"/>
              </w:rPr>
            </w:pPr>
            <w:r>
              <w:rPr>
                <w:spacing w:val="-2"/>
                <w:sz w:val="24"/>
              </w:rPr>
              <w:t>80.39</w:t>
            </w:r>
          </w:p>
        </w:tc>
        <w:tc>
          <w:tcPr>
            <w:tcW w:w="1960" w:type="dxa"/>
          </w:tcPr>
          <w:p w:rsidR="002272E9" w:rsidRDefault="00760C78">
            <w:pPr>
              <w:pStyle w:val="TableParagraph"/>
              <w:rPr>
                <w:sz w:val="24"/>
              </w:rPr>
            </w:pPr>
            <w:r>
              <w:rPr>
                <w:spacing w:val="-2"/>
                <w:sz w:val="24"/>
              </w:rPr>
              <w:t>21.19</w:t>
            </w:r>
          </w:p>
        </w:tc>
      </w:tr>
      <w:tr w:rsidR="002272E9">
        <w:trPr>
          <w:trHeight w:val="706"/>
        </w:trPr>
        <w:tc>
          <w:tcPr>
            <w:tcW w:w="3407" w:type="dxa"/>
          </w:tcPr>
          <w:p w:rsidR="002272E9" w:rsidRDefault="00760C78">
            <w:pPr>
              <w:pStyle w:val="TableParagraph"/>
              <w:ind w:left="10" w:right="1"/>
              <w:rPr>
                <w:b/>
                <w:sz w:val="24"/>
              </w:rPr>
            </w:pPr>
            <w:r>
              <w:rPr>
                <w:b/>
                <w:sz w:val="24"/>
              </w:rPr>
              <w:t xml:space="preserve">F – </w:t>
            </w:r>
            <w:r>
              <w:rPr>
                <w:b/>
                <w:spacing w:val="-4"/>
                <w:sz w:val="24"/>
              </w:rPr>
              <w:t>TEST</w:t>
            </w:r>
          </w:p>
        </w:tc>
        <w:tc>
          <w:tcPr>
            <w:tcW w:w="2270" w:type="dxa"/>
          </w:tcPr>
          <w:p w:rsidR="002272E9" w:rsidRDefault="00760C78">
            <w:pPr>
              <w:pStyle w:val="TableParagraph"/>
              <w:rPr>
                <w:sz w:val="24"/>
              </w:rPr>
            </w:pPr>
            <w:r>
              <w:rPr>
                <w:spacing w:val="-10"/>
                <w:sz w:val="24"/>
              </w:rPr>
              <w:t>S</w:t>
            </w:r>
          </w:p>
        </w:tc>
        <w:tc>
          <w:tcPr>
            <w:tcW w:w="2128" w:type="dxa"/>
          </w:tcPr>
          <w:p w:rsidR="002272E9" w:rsidRDefault="00760C78">
            <w:pPr>
              <w:pStyle w:val="TableParagraph"/>
              <w:rPr>
                <w:sz w:val="24"/>
              </w:rPr>
            </w:pPr>
            <w:r>
              <w:rPr>
                <w:spacing w:val="-10"/>
                <w:sz w:val="24"/>
              </w:rPr>
              <w:t>S</w:t>
            </w:r>
          </w:p>
        </w:tc>
        <w:tc>
          <w:tcPr>
            <w:tcW w:w="1960" w:type="dxa"/>
          </w:tcPr>
          <w:p w:rsidR="002272E9" w:rsidRDefault="00760C78">
            <w:pPr>
              <w:pStyle w:val="TableParagraph"/>
              <w:rPr>
                <w:sz w:val="24"/>
              </w:rPr>
            </w:pPr>
            <w:r>
              <w:rPr>
                <w:spacing w:val="-10"/>
                <w:sz w:val="24"/>
              </w:rPr>
              <w:t>S</w:t>
            </w:r>
          </w:p>
        </w:tc>
      </w:tr>
      <w:tr w:rsidR="002272E9">
        <w:trPr>
          <w:trHeight w:val="690"/>
        </w:trPr>
        <w:tc>
          <w:tcPr>
            <w:tcW w:w="3407" w:type="dxa"/>
          </w:tcPr>
          <w:p w:rsidR="002272E9" w:rsidRDefault="00760C78">
            <w:pPr>
              <w:pStyle w:val="TableParagraph"/>
              <w:ind w:left="10" w:right="1"/>
              <w:rPr>
                <w:b/>
                <w:sz w:val="24"/>
              </w:rPr>
            </w:pPr>
            <w:r>
              <w:rPr>
                <w:b/>
                <w:sz w:val="24"/>
              </w:rPr>
              <w:t>SE.</w:t>
            </w:r>
            <w:r>
              <w:rPr>
                <w:b/>
                <w:spacing w:val="-10"/>
                <w:sz w:val="24"/>
              </w:rPr>
              <w:t>d</w:t>
            </w:r>
          </w:p>
        </w:tc>
        <w:tc>
          <w:tcPr>
            <w:tcW w:w="2270" w:type="dxa"/>
          </w:tcPr>
          <w:p w:rsidR="002272E9" w:rsidRDefault="00760C78">
            <w:pPr>
              <w:pStyle w:val="TableParagraph"/>
              <w:rPr>
                <w:sz w:val="24"/>
              </w:rPr>
            </w:pPr>
            <w:r>
              <w:rPr>
                <w:spacing w:val="-4"/>
                <w:sz w:val="24"/>
              </w:rPr>
              <w:t>0.62</w:t>
            </w:r>
          </w:p>
        </w:tc>
        <w:tc>
          <w:tcPr>
            <w:tcW w:w="2128" w:type="dxa"/>
          </w:tcPr>
          <w:p w:rsidR="002272E9" w:rsidRDefault="00760C78">
            <w:pPr>
              <w:pStyle w:val="TableParagraph"/>
              <w:rPr>
                <w:sz w:val="24"/>
              </w:rPr>
            </w:pPr>
            <w:r>
              <w:rPr>
                <w:spacing w:val="-4"/>
                <w:sz w:val="24"/>
              </w:rPr>
              <w:t>0.70</w:t>
            </w:r>
          </w:p>
        </w:tc>
        <w:tc>
          <w:tcPr>
            <w:tcW w:w="1960" w:type="dxa"/>
          </w:tcPr>
          <w:p w:rsidR="002272E9" w:rsidRDefault="00760C78">
            <w:pPr>
              <w:pStyle w:val="TableParagraph"/>
              <w:rPr>
                <w:sz w:val="24"/>
              </w:rPr>
            </w:pPr>
            <w:r>
              <w:rPr>
                <w:spacing w:val="-4"/>
                <w:sz w:val="24"/>
              </w:rPr>
              <w:t>0.25</w:t>
            </w:r>
          </w:p>
        </w:tc>
      </w:tr>
      <w:tr w:rsidR="002272E9">
        <w:trPr>
          <w:trHeight w:val="588"/>
        </w:trPr>
        <w:tc>
          <w:tcPr>
            <w:tcW w:w="3407" w:type="dxa"/>
          </w:tcPr>
          <w:p w:rsidR="002272E9" w:rsidRDefault="00760C78">
            <w:pPr>
              <w:pStyle w:val="TableParagraph"/>
              <w:ind w:left="10" w:right="1"/>
              <w:rPr>
                <w:b/>
                <w:sz w:val="24"/>
              </w:rPr>
            </w:pPr>
            <w:r>
              <w:rPr>
                <w:b/>
                <w:sz w:val="24"/>
              </w:rPr>
              <w:t xml:space="preserve">SDAT5 </w:t>
            </w:r>
            <w:r>
              <w:rPr>
                <w:b/>
                <w:spacing w:val="-10"/>
                <w:sz w:val="24"/>
              </w:rPr>
              <w:t>%</w:t>
            </w:r>
          </w:p>
        </w:tc>
        <w:tc>
          <w:tcPr>
            <w:tcW w:w="2270" w:type="dxa"/>
          </w:tcPr>
          <w:p w:rsidR="002272E9" w:rsidRDefault="00760C78">
            <w:pPr>
              <w:pStyle w:val="TableParagraph"/>
              <w:rPr>
                <w:sz w:val="24"/>
              </w:rPr>
            </w:pPr>
            <w:r>
              <w:rPr>
                <w:spacing w:val="-4"/>
                <w:sz w:val="24"/>
              </w:rPr>
              <w:t>1.35</w:t>
            </w:r>
          </w:p>
        </w:tc>
        <w:tc>
          <w:tcPr>
            <w:tcW w:w="2128" w:type="dxa"/>
          </w:tcPr>
          <w:p w:rsidR="002272E9" w:rsidRDefault="00760C78">
            <w:pPr>
              <w:pStyle w:val="TableParagraph"/>
              <w:rPr>
                <w:sz w:val="24"/>
              </w:rPr>
            </w:pPr>
            <w:r>
              <w:rPr>
                <w:spacing w:val="-4"/>
                <w:sz w:val="24"/>
              </w:rPr>
              <w:t>1.53</w:t>
            </w:r>
          </w:p>
        </w:tc>
        <w:tc>
          <w:tcPr>
            <w:tcW w:w="1960" w:type="dxa"/>
          </w:tcPr>
          <w:p w:rsidR="002272E9" w:rsidRDefault="00760C78">
            <w:pPr>
              <w:pStyle w:val="TableParagraph"/>
              <w:rPr>
                <w:sz w:val="24"/>
              </w:rPr>
            </w:pPr>
            <w:r>
              <w:rPr>
                <w:spacing w:val="-4"/>
                <w:sz w:val="24"/>
              </w:rPr>
              <w:t>0.55</w:t>
            </w:r>
          </w:p>
        </w:tc>
      </w:tr>
      <w:tr w:rsidR="002272E9">
        <w:trPr>
          <w:trHeight w:val="687"/>
        </w:trPr>
        <w:tc>
          <w:tcPr>
            <w:tcW w:w="3407" w:type="dxa"/>
          </w:tcPr>
          <w:p w:rsidR="002272E9" w:rsidRDefault="00760C78">
            <w:pPr>
              <w:pStyle w:val="TableParagraph"/>
              <w:ind w:left="10" w:right="1"/>
              <w:rPr>
                <w:b/>
                <w:sz w:val="24"/>
              </w:rPr>
            </w:pPr>
            <w:r>
              <w:rPr>
                <w:b/>
                <w:spacing w:val="-5"/>
                <w:sz w:val="24"/>
              </w:rPr>
              <w:t>CV</w:t>
            </w:r>
          </w:p>
        </w:tc>
        <w:tc>
          <w:tcPr>
            <w:tcW w:w="2270" w:type="dxa"/>
          </w:tcPr>
          <w:p w:rsidR="002272E9" w:rsidRDefault="00760C78">
            <w:pPr>
              <w:pStyle w:val="TableParagraph"/>
              <w:rPr>
                <w:sz w:val="24"/>
              </w:rPr>
            </w:pPr>
            <w:r>
              <w:rPr>
                <w:spacing w:val="-4"/>
                <w:sz w:val="24"/>
              </w:rPr>
              <w:t>3.14</w:t>
            </w:r>
          </w:p>
        </w:tc>
        <w:tc>
          <w:tcPr>
            <w:tcW w:w="2128" w:type="dxa"/>
          </w:tcPr>
          <w:p w:rsidR="002272E9" w:rsidRDefault="00760C78">
            <w:pPr>
              <w:pStyle w:val="TableParagraph"/>
              <w:rPr>
                <w:sz w:val="24"/>
              </w:rPr>
            </w:pPr>
            <w:r>
              <w:rPr>
                <w:spacing w:val="-4"/>
                <w:sz w:val="24"/>
              </w:rPr>
              <w:t>1.00</w:t>
            </w:r>
          </w:p>
        </w:tc>
        <w:tc>
          <w:tcPr>
            <w:tcW w:w="1960" w:type="dxa"/>
          </w:tcPr>
          <w:p w:rsidR="002272E9" w:rsidRDefault="00760C78">
            <w:pPr>
              <w:pStyle w:val="TableParagraph"/>
              <w:rPr>
                <w:sz w:val="24"/>
              </w:rPr>
            </w:pPr>
            <w:r>
              <w:rPr>
                <w:spacing w:val="-4"/>
                <w:sz w:val="24"/>
              </w:rPr>
              <w:t>1.27</w:t>
            </w:r>
          </w:p>
        </w:tc>
      </w:tr>
    </w:tbl>
    <w:p w:rsidR="002272E9" w:rsidRDefault="002272E9">
      <w:pPr>
        <w:pStyle w:val="TableParagraph"/>
        <w:rPr>
          <w:sz w:val="24"/>
        </w:rPr>
        <w:sectPr w:rsidR="002272E9">
          <w:pgSz w:w="11910" w:h="16840"/>
          <w:pgMar w:top="1360" w:right="708" w:bottom="280" w:left="1275" w:header="44" w:footer="0" w:gutter="0"/>
          <w:cols w:space="720"/>
        </w:sectPr>
      </w:pPr>
    </w:p>
    <w:p w:rsidR="002272E9" w:rsidRDefault="00760C78">
      <w:pPr>
        <w:pStyle w:val="BodyText"/>
        <w:spacing w:before="37"/>
        <w:jc w:val="left"/>
        <w:rPr>
          <w:rFonts w:ascii="Courier New"/>
        </w:rPr>
      </w:pPr>
      <w:r>
        <w:rPr>
          <w:rFonts w:ascii="Courier New"/>
        </w:rPr>
        <w:lastRenderedPageBreak/>
        <w:t xml:space="preserve">UNDER PEER </w:t>
      </w:r>
      <w:r>
        <w:rPr>
          <w:rFonts w:ascii="Courier New"/>
          <w:spacing w:val="-2"/>
        </w:rPr>
        <w:t>REVIEW</w:t>
      </w:r>
    </w:p>
    <w:p w:rsidR="002272E9" w:rsidRDefault="002272E9">
      <w:pPr>
        <w:pStyle w:val="BodyText"/>
        <w:spacing w:before="0"/>
        <w:jc w:val="left"/>
        <w:rPr>
          <w:rFonts w:ascii="Courier New"/>
        </w:rPr>
      </w:pPr>
    </w:p>
    <w:p w:rsidR="002272E9" w:rsidRDefault="002272E9">
      <w:pPr>
        <w:pStyle w:val="BodyText"/>
        <w:spacing w:before="0"/>
        <w:jc w:val="left"/>
        <w:rPr>
          <w:rFonts w:ascii="Courier New"/>
        </w:rPr>
      </w:pPr>
    </w:p>
    <w:p w:rsidR="002272E9" w:rsidRDefault="002272E9">
      <w:pPr>
        <w:pStyle w:val="BodyText"/>
        <w:spacing w:before="0"/>
        <w:jc w:val="left"/>
        <w:rPr>
          <w:rFonts w:ascii="Courier New"/>
        </w:rPr>
      </w:pPr>
    </w:p>
    <w:p w:rsidR="002272E9" w:rsidRDefault="002272E9">
      <w:pPr>
        <w:pStyle w:val="BodyText"/>
        <w:spacing w:before="37"/>
        <w:jc w:val="left"/>
        <w:rPr>
          <w:rFonts w:ascii="Courier New"/>
        </w:rPr>
      </w:pPr>
    </w:p>
    <w:p w:rsidR="002272E9" w:rsidRDefault="00760C78">
      <w:pPr>
        <w:ind w:left="1440"/>
        <w:rPr>
          <w:b/>
          <w:sz w:val="24"/>
        </w:rPr>
      </w:pPr>
      <w:r>
        <w:rPr>
          <w:b/>
          <w:sz w:val="24"/>
        </w:rPr>
        <w:t>Table3.EvaluationofDifferentLotusVarietiesonfloral</w:t>
      </w:r>
      <w:r>
        <w:rPr>
          <w:b/>
          <w:spacing w:val="-2"/>
          <w:sz w:val="24"/>
        </w:rPr>
        <w:t>parameters</w:t>
      </w:r>
    </w:p>
    <w:p w:rsidR="002272E9" w:rsidRDefault="002272E9">
      <w:pPr>
        <w:pStyle w:val="BodyText"/>
        <w:spacing w:before="103"/>
        <w:jc w:val="left"/>
        <w:rPr>
          <w:b/>
          <w:sz w:val="20"/>
        </w:r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1"/>
        <w:gridCol w:w="1843"/>
        <w:gridCol w:w="1843"/>
        <w:gridCol w:w="1843"/>
        <w:gridCol w:w="1842"/>
        <w:gridCol w:w="1560"/>
        <w:gridCol w:w="1417"/>
        <w:gridCol w:w="1418"/>
      </w:tblGrid>
      <w:tr w:rsidR="002272E9">
        <w:trPr>
          <w:trHeight w:val="1855"/>
        </w:trPr>
        <w:tc>
          <w:tcPr>
            <w:tcW w:w="3261" w:type="dxa"/>
          </w:tcPr>
          <w:p w:rsidR="002272E9" w:rsidRDefault="00760C78">
            <w:pPr>
              <w:pStyle w:val="TableParagraph"/>
              <w:ind w:left="10" w:right="1"/>
              <w:rPr>
                <w:b/>
                <w:sz w:val="24"/>
              </w:rPr>
            </w:pPr>
            <w:r>
              <w:rPr>
                <w:b/>
                <w:spacing w:val="-2"/>
                <w:sz w:val="24"/>
              </w:rPr>
              <w:t>Variety</w:t>
            </w:r>
          </w:p>
        </w:tc>
        <w:tc>
          <w:tcPr>
            <w:tcW w:w="1843" w:type="dxa"/>
          </w:tcPr>
          <w:p w:rsidR="002272E9" w:rsidRDefault="00760C78">
            <w:pPr>
              <w:pStyle w:val="TableParagraph"/>
              <w:spacing w:line="360" w:lineRule="auto"/>
              <w:ind w:left="111" w:right="100"/>
              <w:rPr>
                <w:b/>
                <w:sz w:val="24"/>
              </w:rPr>
            </w:pPr>
            <w:r>
              <w:rPr>
                <w:b/>
                <w:sz w:val="24"/>
              </w:rPr>
              <w:t xml:space="preserve">Number </w:t>
            </w:r>
            <w:r>
              <w:rPr>
                <w:b/>
                <w:sz w:val="24"/>
              </w:rPr>
              <w:t xml:space="preserve">of flowersper </w:t>
            </w:r>
            <w:r>
              <w:rPr>
                <w:b/>
                <w:spacing w:val="-2"/>
                <w:sz w:val="24"/>
              </w:rPr>
              <w:t>plant</w:t>
            </w:r>
          </w:p>
        </w:tc>
        <w:tc>
          <w:tcPr>
            <w:tcW w:w="1843" w:type="dxa"/>
          </w:tcPr>
          <w:p w:rsidR="002272E9" w:rsidRDefault="00760C78">
            <w:pPr>
              <w:pStyle w:val="TableParagraph"/>
              <w:spacing w:line="360" w:lineRule="auto"/>
              <w:ind w:left="245" w:right="233" w:hanging="1"/>
              <w:rPr>
                <w:b/>
                <w:sz w:val="24"/>
              </w:rPr>
            </w:pPr>
            <w:r>
              <w:rPr>
                <w:b/>
                <w:sz w:val="24"/>
              </w:rPr>
              <w:t>Number of days for the emergenceof flower bud</w:t>
            </w:r>
          </w:p>
        </w:tc>
        <w:tc>
          <w:tcPr>
            <w:tcW w:w="1843" w:type="dxa"/>
          </w:tcPr>
          <w:p w:rsidR="002272E9" w:rsidRDefault="00760C78">
            <w:pPr>
              <w:pStyle w:val="TableParagraph"/>
              <w:spacing w:line="360" w:lineRule="auto"/>
              <w:ind w:left="281" w:right="269" w:hanging="1"/>
              <w:rPr>
                <w:b/>
                <w:sz w:val="24"/>
              </w:rPr>
            </w:pPr>
            <w:r>
              <w:rPr>
                <w:b/>
                <w:sz w:val="24"/>
              </w:rPr>
              <w:t>Number of daystoopen the buds</w:t>
            </w:r>
          </w:p>
        </w:tc>
        <w:tc>
          <w:tcPr>
            <w:tcW w:w="1842" w:type="dxa"/>
          </w:tcPr>
          <w:p w:rsidR="002272E9" w:rsidRDefault="00760C78">
            <w:pPr>
              <w:pStyle w:val="TableParagraph"/>
              <w:spacing w:line="360" w:lineRule="auto"/>
              <w:ind w:left="198" w:right="183" w:firstLine="363"/>
              <w:jc w:val="left"/>
              <w:rPr>
                <w:b/>
                <w:sz w:val="24"/>
              </w:rPr>
            </w:pPr>
            <w:r>
              <w:rPr>
                <w:b/>
                <w:spacing w:val="-2"/>
                <w:sz w:val="24"/>
              </w:rPr>
              <w:t xml:space="preserve">Flower </w:t>
            </w:r>
            <w:r>
              <w:rPr>
                <w:b/>
                <w:sz w:val="24"/>
              </w:rPr>
              <w:t>diameter(cm)</w:t>
            </w:r>
          </w:p>
        </w:tc>
        <w:tc>
          <w:tcPr>
            <w:tcW w:w="1560" w:type="dxa"/>
          </w:tcPr>
          <w:p w:rsidR="002272E9" w:rsidRDefault="00760C78">
            <w:pPr>
              <w:pStyle w:val="TableParagraph"/>
              <w:spacing w:line="360" w:lineRule="auto"/>
              <w:ind w:left="196" w:right="182" w:firstLine="223"/>
              <w:jc w:val="left"/>
              <w:rPr>
                <w:b/>
                <w:sz w:val="24"/>
              </w:rPr>
            </w:pPr>
            <w:r>
              <w:rPr>
                <w:b/>
                <w:spacing w:val="-2"/>
                <w:sz w:val="24"/>
              </w:rPr>
              <w:t xml:space="preserve">Flower </w:t>
            </w:r>
            <w:r>
              <w:rPr>
                <w:b/>
                <w:sz w:val="24"/>
              </w:rPr>
              <w:t>length(cm)</w:t>
            </w:r>
          </w:p>
        </w:tc>
        <w:tc>
          <w:tcPr>
            <w:tcW w:w="1417" w:type="dxa"/>
          </w:tcPr>
          <w:p w:rsidR="002272E9" w:rsidRDefault="00760C78">
            <w:pPr>
              <w:pStyle w:val="TableParagraph"/>
              <w:spacing w:line="360" w:lineRule="auto"/>
              <w:ind w:left="382" w:right="97" w:hanging="271"/>
              <w:jc w:val="left"/>
              <w:rPr>
                <w:b/>
                <w:sz w:val="24"/>
              </w:rPr>
            </w:pPr>
            <w:r>
              <w:rPr>
                <w:b/>
                <w:sz w:val="24"/>
              </w:rPr>
              <w:t xml:space="preserve">Durationof </w:t>
            </w:r>
            <w:r>
              <w:rPr>
                <w:b/>
                <w:spacing w:val="-2"/>
                <w:sz w:val="24"/>
              </w:rPr>
              <w:t>flower (days)</w:t>
            </w:r>
          </w:p>
        </w:tc>
        <w:tc>
          <w:tcPr>
            <w:tcW w:w="1418" w:type="dxa"/>
          </w:tcPr>
          <w:p w:rsidR="002272E9" w:rsidRDefault="00760C78">
            <w:pPr>
              <w:pStyle w:val="TableParagraph"/>
              <w:spacing w:line="360" w:lineRule="auto"/>
              <w:ind w:left="395" w:right="245" w:hanging="137"/>
              <w:jc w:val="left"/>
              <w:rPr>
                <w:b/>
                <w:sz w:val="24"/>
              </w:rPr>
            </w:pPr>
            <w:r>
              <w:rPr>
                <w:b/>
                <w:sz w:val="24"/>
              </w:rPr>
              <w:t xml:space="preserve">Shelflife </w:t>
            </w:r>
            <w:r>
              <w:rPr>
                <w:b/>
                <w:spacing w:val="-2"/>
                <w:sz w:val="24"/>
              </w:rPr>
              <w:t>(days)</w:t>
            </w:r>
          </w:p>
        </w:tc>
      </w:tr>
      <w:tr w:rsidR="002272E9">
        <w:trPr>
          <w:trHeight w:val="517"/>
        </w:trPr>
        <w:tc>
          <w:tcPr>
            <w:tcW w:w="3261" w:type="dxa"/>
          </w:tcPr>
          <w:p w:rsidR="002272E9" w:rsidRDefault="00760C78">
            <w:pPr>
              <w:pStyle w:val="TableParagraph"/>
              <w:ind w:left="10" w:right="1"/>
              <w:rPr>
                <w:b/>
                <w:sz w:val="24"/>
              </w:rPr>
            </w:pPr>
            <w:r>
              <w:rPr>
                <w:b/>
                <w:sz w:val="24"/>
              </w:rPr>
              <w:t xml:space="preserve">V1 – </w:t>
            </w:r>
            <w:r>
              <w:rPr>
                <w:b/>
                <w:spacing w:val="-5"/>
                <w:sz w:val="24"/>
              </w:rPr>
              <w:t>108</w:t>
            </w:r>
          </w:p>
        </w:tc>
        <w:tc>
          <w:tcPr>
            <w:tcW w:w="1843" w:type="dxa"/>
          </w:tcPr>
          <w:p w:rsidR="002272E9" w:rsidRDefault="00760C78">
            <w:pPr>
              <w:pStyle w:val="TableParagraph"/>
              <w:ind w:left="111" w:right="102"/>
              <w:rPr>
                <w:sz w:val="24"/>
              </w:rPr>
            </w:pPr>
            <w:r>
              <w:rPr>
                <w:spacing w:val="-4"/>
                <w:sz w:val="24"/>
              </w:rPr>
              <w:t>6.28</w:t>
            </w:r>
          </w:p>
        </w:tc>
        <w:tc>
          <w:tcPr>
            <w:tcW w:w="1843" w:type="dxa"/>
          </w:tcPr>
          <w:p w:rsidR="002272E9" w:rsidRDefault="00760C78">
            <w:pPr>
              <w:pStyle w:val="TableParagraph"/>
              <w:ind w:left="111" w:right="102"/>
              <w:rPr>
                <w:sz w:val="24"/>
              </w:rPr>
            </w:pPr>
            <w:r>
              <w:rPr>
                <w:spacing w:val="-2"/>
                <w:sz w:val="24"/>
              </w:rPr>
              <w:t>24.01</w:t>
            </w:r>
          </w:p>
        </w:tc>
        <w:tc>
          <w:tcPr>
            <w:tcW w:w="1843" w:type="dxa"/>
          </w:tcPr>
          <w:p w:rsidR="002272E9" w:rsidRDefault="00760C78">
            <w:pPr>
              <w:pStyle w:val="TableParagraph"/>
              <w:ind w:left="111" w:right="102"/>
              <w:rPr>
                <w:sz w:val="24"/>
              </w:rPr>
            </w:pPr>
            <w:r>
              <w:rPr>
                <w:spacing w:val="-2"/>
                <w:sz w:val="24"/>
              </w:rPr>
              <w:t>10.98</w:t>
            </w:r>
          </w:p>
        </w:tc>
        <w:tc>
          <w:tcPr>
            <w:tcW w:w="1842" w:type="dxa"/>
          </w:tcPr>
          <w:p w:rsidR="002272E9" w:rsidRDefault="00760C78">
            <w:pPr>
              <w:pStyle w:val="TableParagraph"/>
              <w:rPr>
                <w:sz w:val="24"/>
              </w:rPr>
            </w:pPr>
            <w:r>
              <w:rPr>
                <w:spacing w:val="-4"/>
                <w:sz w:val="24"/>
              </w:rPr>
              <w:t>9.51</w:t>
            </w:r>
          </w:p>
        </w:tc>
        <w:tc>
          <w:tcPr>
            <w:tcW w:w="1560" w:type="dxa"/>
          </w:tcPr>
          <w:p w:rsidR="002272E9" w:rsidRDefault="00760C78">
            <w:pPr>
              <w:pStyle w:val="TableParagraph"/>
              <w:rPr>
                <w:sz w:val="24"/>
              </w:rPr>
            </w:pPr>
            <w:r>
              <w:rPr>
                <w:spacing w:val="-2"/>
                <w:sz w:val="24"/>
              </w:rPr>
              <w:t>19.10</w:t>
            </w:r>
          </w:p>
        </w:tc>
        <w:tc>
          <w:tcPr>
            <w:tcW w:w="1417" w:type="dxa"/>
          </w:tcPr>
          <w:p w:rsidR="002272E9" w:rsidRDefault="00760C78">
            <w:pPr>
              <w:pStyle w:val="TableParagraph"/>
              <w:rPr>
                <w:sz w:val="24"/>
              </w:rPr>
            </w:pPr>
            <w:r>
              <w:rPr>
                <w:spacing w:val="-4"/>
                <w:sz w:val="24"/>
              </w:rPr>
              <w:t>7.39</w:t>
            </w:r>
          </w:p>
        </w:tc>
        <w:tc>
          <w:tcPr>
            <w:tcW w:w="1418" w:type="dxa"/>
          </w:tcPr>
          <w:p w:rsidR="002272E9" w:rsidRDefault="00760C78">
            <w:pPr>
              <w:pStyle w:val="TableParagraph"/>
              <w:rPr>
                <w:sz w:val="24"/>
              </w:rPr>
            </w:pPr>
            <w:r>
              <w:rPr>
                <w:spacing w:val="-4"/>
                <w:sz w:val="24"/>
              </w:rPr>
              <w:t>6.85</w:t>
            </w:r>
          </w:p>
        </w:tc>
      </w:tr>
      <w:tr w:rsidR="002272E9">
        <w:trPr>
          <w:trHeight w:val="517"/>
        </w:trPr>
        <w:tc>
          <w:tcPr>
            <w:tcW w:w="3261" w:type="dxa"/>
          </w:tcPr>
          <w:p w:rsidR="002272E9" w:rsidRDefault="00760C78">
            <w:pPr>
              <w:pStyle w:val="TableParagraph"/>
              <w:ind w:left="10"/>
              <w:rPr>
                <w:b/>
                <w:sz w:val="24"/>
              </w:rPr>
            </w:pPr>
            <w:r>
              <w:rPr>
                <w:b/>
                <w:sz w:val="24"/>
              </w:rPr>
              <w:t xml:space="preserve">V2 – </w:t>
            </w:r>
            <w:r>
              <w:rPr>
                <w:b/>
                <w:spacing w:val="-2"/>
                <w:sz w:val="24"/>
              </w:rPr>
              <w:t>Akhila</w:t>
            </w:r>
          </w:p>
        </w:tc>
        <w:tc>
          <w:tcPr>
            <w:tcW w:w="1843" w:type="dxa"/>
          </w:tcPr>
          <w:p w:rsidR="002272E9" w:rsidRDefault="00760C78">
            <w:pPr>
              <w:pStyle w:val="TableParagraph"/>
              <w:ind w:left="111" w:right="102"/>
              <w:rPr>
                <w:sz w:val="24"/>
              </w:rPr>
            </w:pPr>
            <w:r>
              <w:rPr>
                <w:spacing w:val="-2"/>
                <w:sz w:val="24"/>
              </w:rPr>
              <w:t>10.21</w:t>
            </w:r>
          </w:p>
        </w:tc>
        <w:tc>
          <w:tcPr>
            <w:tcW w:w="1843" w:type="dxa"/>
          </w:tcPr>
          <w:p w:rsidR="002272E9" w:rsidRDefault="00760C78">
            <w:pPr>
              <w:pStyle w:val="TableParagraph"/>
              <w:ind w:left="111" w:right="102"/>
              <w:rPr>
                <w:sz w:val="24"/>
              </w:rPr>
            </w:pPr>
            <w:r>
              <w:rPr>
                <w:spacing w:val="-2"/>
                <w:sz w:val="24"/>
              </w:rPr>
              <w:t>26.72</w:t>
            </w:r>
          </w:p>
        </w:tc>
        <w:tc>
          <w:tcPr>
            <w:tcW w:w="1843" w:type="dxa"/>
          </w:tcPr>
          <w:p w:rsidR="002272E9" w:rsidRDefault="00760C78">
            <w:pPr>
              <w:pStyle w:val="TableParagraph"/>
              <w:ind w:left="111" w:right="102"/>
              <w:rPr>
                <w:sz w:val="24"/>
              </w:rPr>
            </w:pPr>
            <w:r>
              <w:rPr>
                <w:spacing w:val="-2"/>
                <w:sz w:val="24"/>
              </w:rPr>
              <w:t>14.71</w:t>
            </w:r>
          </w:p>
        </w:tc>
        <w:tc>
          <w:tcPr>
            <w:tcW w:w="1842" w:type="dxa"/>
          </w:tcPr>
          <w:p w:rsidR="002272E9" w:rsidRDefault="00760C78">
            <w:pPr>
              <w:pStyle w:val="TableParagraph"/>
              <w:rPr>
                <w:sz w:val="24"/>
              </w:rPr>
            </w:pPr>
            <w:r>
              <w:rPr>
                <w:spacing w:val="-2"/>
                <w:sz w:val="24"/>
              </w:rPr>
              <w:t>12.30</w:t>
            </w:r>
          </w:p>
        </w:tc>
        <w:tc>
          <w:tcPr>
            <w:tcW w:w="1560" w:type="dxa"/>
          </w:tcPr>
          <w:p w:rsidR="002272E9" w:rsidRDefault="00760C78">
            <w:pPr>
              <w:pStyle w:val="TableParagraph"/>
              <w:rPr>
                <w:sz w:val="24"/>
              </w:rPr>
            </w:pPr>
            <w:r>
              <w:rPr>
                <w:spacing w:val="-2"/>
                <w:sz w:val="24"/>
              </w:rPr>
              <w:t>24.69</w:t>
            </w:r>
          </w:p>
        </w:tc>
        <w:tc>
          <w:tcPr>
            <w:tcW w:w="1417" w:type="dxa"/>
          </w:tcPr>
          <w:p w:rsidR="002272E9" w:rsidRDefault="00760C78">
            <w:pPr>
              <w:pStyle w:val="TableParagraph"/>
              <w:rPr>
                <w:sz w:val="24"/>
              </w:rPr>
            </w:pPr>
            <w:r>
              <w:rPr>
                <w:spacing w:val="-2"/>
                <w:sz w:val="24"/>
              </w:rPr>
              <w:t>10.39</w:t>
            </w:r>
          </w:p>
        </w:tc>
        <w:tc>
          <w:tcPr>
            <w:tcW w:w="1418" w:type="dxa"/>
          </w:tcPr>
          <w:p w:rsidR="002272E9" w:rsidRDefault="00760C78">
            <w:pPr>
              <w:pStyle w:val="TableParagraph"/>
              <w:rPr>
                <w:sz w:val="24"/>
              </w:rPr>
            </w:pPr>
            <w:r>
              <w:rPr>
                <w:spacing w:val="-4"/>
                <w:sz w:val="24"/>
              </w:rPr>
              <w:t>6.91</w:t>
            </w:r>
          </w:p>
        </w:tc>
      </w:tr>
      <w:tr w:rsidR="002272E9">
        <w:trPr>
          <w:trHeight w:val="517"/>
        </w:trPr>
        <w:tc>
          <w:tcPr>
            <w:tcW w:w="3261" w:type="dxa"/>
          </w:tcPr>
          <w:p w:rsidR="002272E9" w:rsidRDefault="00760C78">
            <w:pPr>
              <w:pStyle w:val="TableParagraph"/>
              <w:ind w:left="10" w:right="1"/>
              <w:rPr>
                <w:b/>
                <w:sz w:val="24"/>
              </w:rPr>
            </w:pPr>
            <w:r>
              <w:rPr>
                <w:b/>
                <w:sz w:val="24"/>
              </w:rPr>
              <w:t xml:space="preserve">V3 – Fong </w:t>
            </w:r>
            <w:r>
              <w:rPr>
                <w:b/>
                <w:spacing w:val="-5"/>
                <w:sz w:val="24"/>
              </w:rPr>
              <w:t>Hu</w:t>
            </w:r>
          </w:p>
        </w:tc>
        <w:tc>
          <w:tcPr>
            <w:tcW w:w="1843" w:type="dxa"/>
          </w:tcPr>
          <w:p w:rsidR="002272E9" w:rsidRDefault="00760C78">
            <w:pPr>
              <w:pStyle w:val="TableParagraph"/>
              <w:ind w:left="111" w:right="102"/>
              <w:rPr>
                <w:sz w:val="24"/>
              </w:rPr>
            </w:pPr>
            <w:r>
              <w:rPr>
                <w:spacing w:val="-4"/>
                <w:sz w:val="24"/>
              </w:rPr>
              <w:t>7.31</w:t>
            </w:r>
          </w:p>
        </w:tc>
        <w:tc>
          <w:tcPr>
            <w:tcW w:w="1843" w:type="dxa"/>
          </w:tcPr>
          <w:p w:rsidR="002272E9" w:rsidRDefault="00760C78">
            <w:pPr>
              <w:pStyle w:val="TableParagraph"/>
              <w:ind w:left="111" w:right="102"/>
              <w:rPr>
                <w:sz w:val="24"/>
              </w:rPr>
            </w:pPr>
            <w:r>
              <w:rPr>
                <w:spacing w:val="-2"/>
                <w:sz w:val="24"/>
              </w:rPr>
              <w:t>25.98</w:t>
            </w:r>
          </w:p>
        </w:tc>
        <w:tc>
          <w:tcPr>
            <w:tcW w:w="1843" w:type="dxa"/>
          </w:tcPr>
          <w:p w:rsidR="002272E9" w:rsidRDefault="00760C78">
            <w:pPr>
              <w:pStyle w:val="TableParagraph"/>
              <w:ind w:left="111" w:right="102"/>
              <w:rPr>
                <w:sz w:val="24"/>
              </w:rPr>
            </w:pPr>
            <w:r>
              <w:rPr>
                <w:spacing w:val="-2"/>
                <w:sz w:val="24"/>
              </w:rPr>
              <w:t>16.37</w:t>
            </w:r>
          </w:p>
        </w:tc>
        <w:tc>
          <w:tcPr>
            <w:tcW w:w="1842" w:type="dxa"/>
          </w:tcPr>
          <w:p w:rsidR="002272E9" w:rsidRDefault="00760C78">
            <w:pPr>
              <w:pStyle w:val="TableParagraph"/>
              <w:rPr>
                <w:sz w:val="24"/>
              </w:rPr>
            </w:pPr>
            <w:r>
              <w:rPr>
                <w:spacing w:val="-4"/>
                <w:sz w:val="24"/>
              </w:rPr>
              <w:t>9.77</w:t>
            </w:r>
          </w:p>
        </w:tc>
        <w:tc>
          <w:tcPr>
            <w:tcW w:w="1560" w:type="dxa"/>
          </w:tcPr>
          <w:p w:rsidR="002272E9" w:rsidRDefault="00760C78">
            <w:pPr>
              <w:pStyle w:val="TableParagraph"/>
              <w:rPr>
                <w:sz w:val="24"/>
              </w:rPr>
            </w:pPr>
            <w:r>
              <w:rPr>
                <w:spacing w:val="-2"/>
                <w:sz w:val="24"/>
              </w:rPr>
              <w:t>22.01</w:t>
            </w:r>
          </w:p>
        </w:tc>
        <w:tc>
          <w:tcPr>
            <w:tcW w:w="1417" w:type="dxa"/>
          </w:tcPr>
          <w:p w:rsidR="002272E9" w:rsidRDefault="00760C78">
            <w:pPr>
              <w:pStyle w:val="TableParagraph"/>
              <w:rPr>
                <w:sz w:val="24"/>
              </w:rPr>
            </w:pPr>
            <w:r>
              <w:rPr>
                <w:spacing w:val="-4"/>
                <w:sz w:val="24"/>
              </w:rPr>
              <w:t>7.96</w:t>
            </w:r>
          </w:p>
        </w:tc>
        <w:tc>
          <w:tcPr>
            <w:tcW w:w="1418" w:type="dxa"/>
          </w:tcPr>
          <w:p w:rsidR="002272E9" w:rsidRDefault="00760C78">
            <w:pPr>
              <w:pStyle w:val="TableParagraph"/>
              <w:rPr>
                <w:sz w:val="24"/>
              </w:rPr>
            </w:pPr>
            <w:r>
              <w:rPr>
                <w:spacing w:val="-4"/>
                <w:sz w:val="24"/>
              </w:rPr>
              <w:t>6.24</w:t>
            </w:r>
          </w:p>
        </w:tc>
      </w:tr>
      <w:tr w:rsidR="002272E9">
        <w:trPr>
          <w:trHeight w:val="517"/>
        </w:trPr>
        <w:tc>
          <w:tcPr>
            <w:tcW w:w="3261" w:type="dxa"/>
          </w:tcPr>
          <w:p w:rsidR="002272E9" w:rsidRDefault="00760C78">
            <w:pPr>
              <w:pStyle w:val="TableParagraph"/>
              <w:ind w:left="10" w:right="1"/>
              <w:rPr>
                <w:b/>
                <w:sz w:val="24"/>
              </w:rPr>
            </w:pPr>
            <w:r>
              <w:rPr>
                <w:b/>
                <w:sz w:val="24"/>
              </w:rPr>
              <w:t xml:space="preserve">V4– SaiThung </w:t>
            </w:r>
            <w:r>
              <w:rPr>
                <w:b/>
                <w:spacing w:val="-5"/>
                <w:sz w:val="24"/>
              </w:rPr>
              <w:t>Sui</w:t>
            </w:r>
          </w:p>
        </w:tc>
        <w:tc>
          <w:tcPr>
            <w:tcW w:w="1843" w:type="dxa"/>
          </w:tcPr>
          <w:p w:rsidR="002272E9" w:rsidRDefault="00760C78">
            <w:pPr>
              <w:pStyle w:val="TableParagraph"/>
              <w:ind w:left="111" w:right="102"/>
              <w:rPr>
                <w:sz w:val="24"/>
              </w:rPr>
            </w:pPr>
            <w:r>
              <w:rPr>
                <w:spacing w:val="-4"/>
                <w:sz w:val="24"/>
              </w:rPr>
              <w:t>8.41</w:t>
            </w:r>
          </w:p>
        </w:tc>
        <w:tc>
          <w:tcPr>
            <w:tcW w:w="1843" w:type="dxa"/>
          </w:tcPr>
          <w:p w:rsidR="002272E9" w:rsidRDefault="00760C78">
            <w:pPr>
              <w:pStyle w:val="TableParagraph"/>
              <w:ind w:left="111" w:right="102"/>
              <w:rPr>
                <w:sz w:val="24"/>
              </w:rPr>
            </w:pPr>
            <w:r>
              <w:rPr>
                <w:spacing w:val="-2"/>
                <w:sz w:val="24"/>
              </w:rPr>
              <w:t>25.33</w:t>
            </w:r>
          </w:p>
        </w:tc>
        <w:tc>
          <w:tcPr>
            <w:tcW w:w="1843" w:type="dxa"/>
          </w:tcPr>
          <w:p w:rsidR="002272E9" w:rsidRDefault="00760C78">
            <w:pPr>
              <w:pStyle w:val="TableParagraph"/>
              <w:ind w:left="111" w:right="102"/>
              <w:rPr>
                <w:sz w:val="24"/>
              </w:rPr>
            </w:pPr>
            <w:r>
              <w:rPr>
                <w:spacing w:val="-2"/>
                <w:sz w:val="24"/>
              </w:rPr>
              <w:t>17.79</w:t>
            </w:r>
          </w:p>
        </w:tc>
        <w:tc>
          <w:tcPr>
            <w:tcW w:w="1842" w:type="dxa"/>
          </w:tcPr>
          <w:p w:rsidR="002272E9" w:rsidRDefault="00760C78">
            <w:pPr>
              <w:pStyle w:val="TableParagraph"/>
              <w:rPr>
                <w:sz w:val="24"/>
              </w:rPr>
            </w:pPr>
            <w:r>
              <w:rPr>
                <w:spacing w:val="-2"/>
                <w:sz w:val="24"/>
              </w:rPr>
              <w:t>10.92</w:t>
            </w:r>
          </w:p>
        </w:tc>
        <w:tc>
          <w:tcPr>
            <w:tcW w:w="1560" w:type="dxa"/>
          </w:tcPr>
          <w:p w:rsidR="002272E9" w:rsidRDefault="00760C78">
            <w:pPr>
              <w:pStyle w:val="TableParagraph"/>
              <w:rPr>
                <w:sz w:val="24"/>
              </w:rPr>
            </w:pPr>
            <w:r>
              <w:rPr>
                <w:spacing w:val="-2"/>
                <w:sz w:val="24"/>
              </w:rPr>
              <w:t>20.22</w:t>
            </w:r>
          </w:p>
        </w:tc>
        <w:tc>
          <w:tcPr>
            <w:tcW w:w="1417" w:type="dxa"/>
          </w:tcPr>
          <w:p w:rsidR="002272E9" w:rsidRDefault="00760C78">
            <w:pPr>
              <w:pStyle w:val="TableParagraph"/>
              <w:rPr>
                <w:sz w:val="24"/>
              </w:rPr>
            </w:pPr>
            <w:r>
              <w:rPr>
                <w:spacing w:val="-4"/>
                <w:sz w:val="24"/>
              </w:rPr>
              <w:t>9.98</w:t>
            </w:r>
          </w:p>
        </w:tc>
        <w:tc>
          <w:tcPr>
            <w:tcW w:w="1418" w:type="dxa"/>
          </w:tcPr>
          <w:p w:rsidR="002272E9" w:rsidRDefault="00760C78">
            <w:pPr>
              <w:pStyle w:val="TableParagraph"/>
              <w:rPr>
                <w:sz w:val="24"/>
              </w:rPr>
            </w:pPr>
            <w:r>
              <w:rPr>
                <w:spacing w:val="-4"/>
                <w:sz w:val="24"/>
              </w:rPr>
              <w:t>5.77</w:t>
            </w:r>
          </w:p>
        </w:tc>
      </w:tr>
      <w:tr w:rsidR="002272E9">
        <w:trPr>
          <w:trHeight w:val="517"/>
        </w:trPr>
        <w:tc>
          <w:tcPr>
            <w:tcW w:w="3261" w:type="dxa"/>
          </w:tcPr>
          <w:p w:rsidR="002272E9" w:rsidRDefault="00760C78">
            <w:pPr>
              <w:pStyle w:val="TableParagraph"/>
              <w:ind w:left="10" w:right="1"/>
              <w:rPr>
                <w:b/>
                <w:sz w:val="24"/>
              </w:rPr>
            </w:pPr>
            <w:r>
              <w:rPr>
                <w:b/>
                <w:sz w:val="24"/>
              </w:rPr>
              <w:t>V5–SuperLotus</w:t>
            </w:r>
            <w:r>
              <w:rPr>
                <w:b/>
                <w:spacing w:val="-5"/>
                <w:sz w:val="24"/>
              </w:rPr>
              <w:t>14</w:t>
            </w:r>
          </w:p>
        </w:tc>
        <w:tc>
          <w:tcPr>
            <w:tcW w:w="1843" w:type="dxa"/>
          </w:tcPr>
          <w:p w:rsidR="002272E9" w:rsidRDefault="00760C78">
            <w:pPr>
              <w:pStyle w:val="TableParagraph"/>
              <w:ind w:left="111" w:right="102"/>
              <w:rPr>
                <w:sz w:val="24"/>
              </w:rPr>
            </w:pPr>
            <w:r>
              <w:rPr>
                <w:spacing w:val="-4"/>
                <w:sz w:val="24"/>
              </w:rPr>
              <w:t>6.20</w:t>
            </w:r>
          </w:p>
        </w:tc>
        <w:tc>
          <w:tcPr>
            <w:tcW w:w="1843" w:type="dxa"/>
          </w:tcPr>
          <w:p w:rsidR="002272E9" w:rsidRDefault="00760C78">
            <w:pPr>
              <w:pStyle w:val="TableParagraph"/>
              <w:ind w:left="111" w:right="102"/>
              <w:rPr>
                <w:sz w:val="24"/>
              </w:rPr>
            </w:pPr>
            <w:r>
              <w:rPr>
                <w:spacing w:val="-2"/>
                <w:sz w:val="24"/>
              </w:rPr>
              <w:t>25.81</w:t>
            </w:r>
          </w:p>
        </w:tc>
        <w:tc>
          <w:tcPr>
            <w:tcW w:w="1843" w:type="dxa"/>
          </w:tcPr>
          <w:p w:rsidR="002272E9" w:rsidRDefault="00760C78">
            <w:pPr>
              <w:pStyle w:val="TableParagraph"/>
              <w:ind w:left="111" w:right="102"/>
              <w:rPr>
                <w:sz w:val="24"/>
              </w:rPr>
            </w:pPr>
            <w:r>
              <w:rPr>
                <w:spacing w:val="-2"/>
                <w:sz w:val="24"/>
              </w:rPr>
              <w:t>18.10</w:t>
            </w:r>
          </w:p>
        </w:tc>
        <w:tc>
          <w:tcPr>
            <w:tcW w:w="1842" w:type="dxa"/>
          </w:tcPr>
          <w:p w:rsidR="002272E9" w:rsidRDefault="00760C78">
            <w:pPr>
              <w:pStyle w:val="TableParagraph"/>
              <w:rPr>
                <w:sz w:val="24"/>
              </w:rPr>
            </w:pPr>
            <w:r>
              <w:rPr>
                <w:spacing w:val="-2"/>
                <w:sz w:val="24"/>
              </w:rPr>
              <w:t>11.75</w:t>
            </w:r>
          </w:p>
        </w:tc>
        <w:tc>
          <w:tcPr>
            <w:tcW w:w="1560" w:type="dxa"/>
          </w:tcPr>
          <w:p w:rsidR="002272E9" w:rsidRDefault="00760C78">
            <w:pPr>
              <w:pStyle w:val="TableParagraph"/>
              <w:rPr>
                <w:sz w:val="24"/>
              </w:rPr>
            </w:pPr>
            <w:r>
              <w:rPr>
                <w:spacing w:val="-2"/>
                <w:sz w:val="24"/>
              </w:rPr>
              <w:t>18.96</w:t>
            </w:r>
          </w:p>
        </w:tc>
        <w:tc>
          <w:tcPr>
            <w:tcW w:w="1417" w:type="dxa"/>
          </w:tcPr>
          <w:p w:rsidR="002272E9" w:rsidRDefault="00760C78">
            <w:pPr>
              <w:pStyle w:val="TableParagraph"/>
              <w:rPr>
                <w:sz w:val="24"/>
              </w:rPr>
            </w:pPr>
            <w:r>
              <w:rPr>
                <w:spacing w:val="-4"/>
                <w:sz w:val="24"/>
              </w:rPr>
              <w:t>9.15</w:t>
            </w:r>
          </w:p>
        </w:tc>
        <w:tc>
          <w:tcPr>
            <w:tcW w:w="1418" w:type="dxa"/>
          </w:tcPr>
          <w:p w:rsidR="002272E9" w:rsidRDefault="00760C78">
            <w:pPr>
              <w:pStyle w:val="TableParagraph"/>
              <w:rPr>
                <w:sz w:val="24"/>
              </w:rPr>
            </w:pPr>
            <w:r>
              <w:rPr>
                <w:spacing w:val="-4"/>
                <w:sz w:val="24"/>
              </w:rPr>
              <w:t>7.14</w:t>
            </w:r>
          </w:p>
        </w:tc>
      </w:tr>
      <w:tr w:rsidR="002272E9">
        <w:trPr>
          <w:trHeight w:val="834"/>
        </w:trPr>
        <w:tc>
          <w:tcPr>
            <w:tcW w:w="3261" w:type="dxa"/>
          </w:tcPr>
          <w:p w:rsidR="002272E9" w:rsidRDefault="00760C78">
            <w:pPr>
              <w:pStyle w:val="TableParagraph"/>
              <w:spacing w:line="276" w:lineRule="auto"/>
              <w:ind w:left="1570" w:right="61" w:hanging="1451"/>
              <w:jc w:val="left"/>
              <w:rPr>
                <w:b/>
                <w:sz w:val="24"/>
              </w:rPr>
            </w:pPr>
            <w:r>
              <w:rPr>
                <w:b/>
                <w:sz w:val="24"/>
              </w:rPr>
              <w:t xml:space="preserve">V6–AllahabadLocalLotus- </w:t>
            </w:r>
            <w:r>
              <w:rPr>
                <w:b/>
                <w:spacing w:val="-10"/>
                <w:sz w:val="24"/>
              </w:rPr>
              <w:t>1</w:t>
            </w:r>
          </w:p>
        </w:tc>
        <w:tc>
          <w:tcPr>
            <w:tcW w:w="1843" w:type="dxa"/>
          </w:tcPr>
          <w:p w:rsidR="002272E9" w:rsidRDefault="00760C78">
            <w:pPr>
              <w:pStyle w:val="TableParagraph"/>
              <w:ind w:left="111" w:right="102"/>
              <w:rPr>
                <w:sz w:val="24"/>
              </w:rPr>
            </w:pPr>
            <w:r>
              <w:rPr>
                <w:spacing w:val="-4"/>
                <w:sz w:val="24"/>
              </w:rPr>
              <w:t>9.51</w:t>
            </w:r>
          </w:p>
        </w:tc>
        <w:tc>
          <w:tcPr>
            <w:tcW w:w="1843" w:type="dxa"/>
          </w:tcPr>
          <w:p w:rsidR="002272E9" w:rsidRDefault="00760C78">
            <w:pPr>
              <w:pStyle w:val="TableParagraph"/>
              <w:ind w:left="111" w:right="102"/>
              <w:rPr>
                <w:sz w:val="24"/>
              </w:rPr>
            </w:pPr>
            <w:r>
              <w:rPr>
                <w:spacing w:val="-2"/>
                <w:sz w:val="24"/>
              </w:rPr>
              <w:t>24.83</w:t>
            </w:r>
          </w:p>
        </w:tc>
        <w:tc>
          <w:tcPr>
            <w:tcW w:w="1843" w:type="dxa"/>
          </w:tcPr>
          <w:p w:rsidR="002272E9" w:rsidRDefault="00760C78">
            <w:pPr>
              <w:pStyle w:val="TableParagraph"/>
              <w:ind w:left="111" w:right="102"/>
              <w:rPr>
                <w:sz w:val="24"/>
              </w:rPr>
            </w:pPr>
            <w:r>
              <w:rPr>
                <w:spacing w:val="-2"/>
                <w:sz w:val="24"/>
              </w:rPr>
              <w:t>15.90</w:t>
            </w:r>
          </w:p>
        </w:tc>
        <w:tc>
          <w:tcPr>
            <w:tcW w:w="1842" w:type="dxa"/>
          </w:tcPr>
          <w:p w:rsidR="002272E9" w:rsidRDefault="00760C78">
            <w:pPr>
              <w:pStyle w:val="TableParagraph"/>
              <w:rPr>
                <w:sz w:val="24"/>
              </w:rPr>
            </w:pPr>
            <w:r>
              <w:rPr>
                <w:spacing w:val="-2"/>
                <w:sz w:val="24"/>
              </w:rPr>
              <w:t>11.46</w:t>
            </w:r>
          </w:p>
        </w:tc>
        <w:tc>
          <w:tcPr>
            <w:tcW w:w="1560" w:type="dxa"/>
          </w:tcPr>
          <w:p w:rsidR="002272E9" w:rsidRDefault="00760C78">
            <w:pPr>
              <w:pStyle w:val="TableParagraph"/>
              <w:rPr>
                <w:sz w:val="24"/>
              </w:rPr>
            </w:pPr>
            <w:r>
              <w:rPr>
                <w:spacing w:val="-2"/>
                <w:sz w:val="24"/>
              </w:rPr>
              <w:t>22.68</w:t>
            </w:r>
          </w:p>
        </w:tc>
        <w:tc>
          <w:tcPr>
            <w:tcW w:w="1417" w:type="dxa"/>
          </w:tcPr>
          <w:p w:rsidR="002272E9" w:rsidRDefault="00760C78">
            <w:pPr>
              <w:pStyle w:val="TableParagraph"/>
              <w:rPr>
                <w:sz w:val="24"/>
              </w:rPr>
            </w:pPr>
            <w:r>
              <w:rPr>
                <w:spacing w:val="-4"/>
                <w:sz w:val="24"/>
              </w:rPr>
              <w:t>8.83</w:t>
            </w:r>
          </w:p>
        </w:tc>
        <w:tc>
          <w:tcPr>
            <w:tcW w:w="1418" w:type="dxa"/>
          </w:tcPr>
          <w:p w:rsidR="002272E9" w:rsidRDefault="00760C78">
            <w:pPr>
              <w:pStyle w:val="TableParagraph"/>
              <w:rPr>
                <w:sz w:val="24"/>
              </w:rPr>
            </w:pPr>
            <w:r>
              <w:rPr>
                <w:spacing w:val="-4"/>
                <w:sz w:val="24"/>
              </w:rPr>
              <w:t>5.57</w:t>
            </w:r>
          </w:p>
        </w:tc>
      </w:tr>
      <w:tr w:rsidR="002272E9">
        <w:trPr>
          <w:trHeight w:val="834"/>
        </w:trPr>
        <w:tc>
          <w:tcPr>
            <w:tcW w:w="3261" w:type="dxa"/>
          </w:tcPr>
          <w:p w:rsidR="002272E9" w:rsidRDefault="00760C78">
            <w:pPr>
              <w:pStyle w:val="TableParagraph"/>
              <w:spacing w:line="276" w:lineRule="auto"/>
              <w:ind w:left="1570" w:right="61" w:hanging="1451"/>
              <w:jc w:val="left"/>
              <w:rPr>
                <w:b/>
                <w:sz w:val="24"/>
              </w:rPr>
            </w:pPr>
            <w:r>
              <w:rPr>
                <w:b/>
                <w:sz w:val="24"/>
              </w:rPr>
              <w:t xml:space="preserve">V7–AllahabadLocalLotus- </w:t>
            </w:r>
            <w:r>
              <w:rPr>
                <w:b/>
                <w:spacing w:val="-10"/>
                <w:sz w:val="24"/>
              </w:rPr>
              <w:t>2</w:t>
            </w:r>
          </w:p>
        </w:tc>
        <w:tc>
          <w:tcPr>
            <w:tcW w:w="1843" w:type="dxa"/>
          </w:tcPr>
          <w:p w:rsidR="002272E9" w:rsidRDefault="00760C78">
            <w:pPr>
              <w:pStyle w:val="TableParagraph"/>
              <w:ind w:left="111" w:right="102"/>
              <w:rPr>
                <w:sz w:val="24"/>
              </w:rPr>
            </w:pPr>
            <w:r>
              <w:rPr>
                <w:spacing w:val="-4"/>
                <w:sz w:val="24"/>
              </w:rPr>
              <w:t>5.67</w:t>
            </w:r>
          </w:p>
        </w:tc>
        <w:tc>
          <w:tcPr>
            <w:tcW w:w="1843" w:type="dxa"/>
          </w:tcPr>
          <w:p w:rsidR="002272E9" w:rsidRDefault="00760C78">
            <w:pPr>
              <w:pStyle w:val="TableParagraph"/>
              <w:ind w:left="111" w:right="102"/>
              <w:rPr>
                <w:sz w:val="24"/>
              </w:rPr>
            </w:pPr>
            <w:r>
              <w:rPr>
                <w:spacing w:val="-2"/>
                <w:sz w:val="24"/>
              </w:rPr>
              <w:t>23.76</w:t>
            </w:r>
          </w:p>
        </w:tc>
        <w:tc>
          <w:tcPr>
            <w:tcW w:w="1843" w:type="dxa"/>
          </w:tcPr>
          <w:p w:rsidR="002272E9" w:rsidRDefault="00760C78">
            <w:pPr>
              <w:pStyle w:val="TableParagraph"/>
              <w:ind w:left="111" w:right="102"/>
              <w:rPr>
                <w:sz w:val="24"/>
              </w:rPr>
            </w:pPr>
            <w:r>
              <w:rPr>
                <w:spacing w:val="-2"/>
                <w:sz w:val="24"/>
              </w:rPr>
              <w:t>10.89</w:t>
            </w:r>
          </w:p>
        </w:tc>
        <w:tc>
          <w:tcPr>
            <w:tcW w:w="1842" w:type="dxa"/>
          </w:tcPr>
          <w:p w:rsidR="002272E9" w:rsidRDefault="00760C78">
            <w:pPr>
              <w:pStyle w:val="TableParagraph"/>
              <w:rPr>
                <w:sz w:val="24"/>
              </w:rPr>
            </w:pPr>
            <w:r>
              <w:rPr>
                <w:spacing w:val="-4"/>
                <w:sz w:val="24"/>
              </w:rPr>
              <w:t>9.38</w:t>
            </w:r>
          </w:p>
        </w:tc>
        <w:tc>
          <w:tcPr>
            <w:tcW w:w="1560" w:type="dxa"/>
          </w:tcPr>
          <w:p w:rsidR="002272E9" w:rsidRDefault="00760C78">
            <w:pPr>
              <w:pStyle w:val="TableParagraph"/>
              <w:rPr>
                <w:sz w:val="24"/>
              </w:rPr>
            </w:pPr>
            <w:r>
              <w:rPr>
                <w:spacing w:val="-2"/>
                <w:sz w:val="24"/>
              </w:rPr>
              <w:t>18.41</w:t>
            </w:r>
          </w:p>
        </w:tc>
        <w:tc>
          <w:tcPr>
            <w:tcW w:w="1417" w:type="dxa"/>
          </w:tcPr>
          <w:p w:rsidR="002272E9" w:rsidRDefault="00760C78">
            <w:pPr>
              <w:pStyle w:val="TableParagraph"/>
              <w:rPr>
                <w:sz w:val="24"/>
              </w:rPr>
            </w:pPr>
            <w:r>
              <w:rPr>
                <w:spacing w:val="-4"/>
                <w:sz w:val="24"/>
              </w:rPr>
              <w:t>6.93</w:t>
            </w:r>
          </w:p>
        </w:tc>
        <w:tc>
          <w:tcPr>
            <w:tcW w:w="1418" w:type="dxa"/>
          </w:tcPr>
          <w:p w:rsidR="002272E9" w:rsidRDefault="00760C78">
            <w:pPr>
              <w:pStyle w:val="TableParagraph"/>
              <w:rPr>
                <w:sz w:val="24"/>
              </w:rPr>
            </w:pPr>
            <w:r>
              <w:rPr>
                <w:spacing w:val="-4"/>
                <w:sz w:val="24"/>
              </w:rPr>
              <w:t>5.34</w:t>
            </w:r>
          </w:p>
        </w:tc>
      </w:tr>
      <w:tr w:rsidR="002272E9">
        <w:trPr>
          <w:trHeight w:val="517"/>
        </w:trPr>
        <w:tc>
          <w:tcPr>
            <w:tcW w:w="3261" w:type="dxa"/>
          </w:tcPr>
          <w:p w:rsidR="002272E9" w:rsidRDefault="00760C78">
            <w:pPr>
              <w:pStyle w:val="TableParagraph"/>
              <w:ind w:left="10" w:right="1"/>
              <w:rPr>
                <w:b/>
                <w:sz w:val="24"/>
              </w:rPr>
            </w:pPr>
            <w:r>
              <w:rPr>
                <w:b/>
                <w:sz w:val="24"/>
              </w:rPr>
              <w:t xml:space="preserve">F – </w:t>
            </w:r>
            <w:r>
              <w:rPr>
                <w:b/>
                <w:spacing w:val="-4"/>
                <w:sz w:val="24"/>
              </w:rPr>
              <w:t>TEST</w:t>
            </w:r>
          </w:p>
        </w:tc>
        <w:tc>
          <w:tcPr>
            <w:tcW w:w="1843" w:type="dxa"/>
          </w:tcPr>
          <w:p w:rsidR="002272E9" w:rsidRDefault="00760C78">
            <w:pPr>
              <w:pStyle w:val="TableParagraph"/>
              <w:ind w:left="111" w:right="102"/>
              <w:rPr>
                <w:sz w:val="24"/>
              </w:rPr>
            </w:pPr>
            <w:r>
              <w:rPr>
                <w:spacing w:val="-10"/>
                <w:sz w:val="24"/>
              </w:rPr>
              <w:t>S</w:t>
            </w:r>
          </w:p>
        </w:tc>
        <w:tc>
          <w:tcPr>
            <w:tcW w:w="1843" w:type="dxa"/>
          </w:tcPr>
          <w:p w:rsidR="002272E9" w:rsidRDefault="00760C78">
            <w:pPr>
              <w:pStyle w:val="TableParagraph"/>
              <w:ind w:left="111" w:right="102"/>
              <w:rPr>
                <w:sz w:val="24"/>
              </w:rPr>
            </w:pPr>
            <w:r>
              <w:rPr>
                <w:spacing w:val="-10"/>
                <w:sz w:val="24"/>
              </w:rPr>
              <w:t>S</w:t>
            </w:r>
          </w:p>
        </w:tc>
        <w:tc>
          <w:tcPr>
            <w:tcW w:w="1843" w:type="dxa"/>
          </w:tcPr>
          <w:p w:rsidR="002272E9" w:rsidRDefault="00760C78">
            <w:pPr>
              <w:pStyle w:val="TableParagraph"/>
              <w:ind w:left="111" w:right="102"/>
              <w:rPr>
                <w:sz w:val="24"/>
              </w:rPr>
            </w:pPr>
            <w:r>
              <w:rPr>
                <w:spacing w:val="-10"/>
                <w:sz w:val="24"/>
              </w:rPr>
              <w:t>S</w:t>
            </w:r>
          </w:p>
        </w:tc>
        <w:tc>
          <w:tcPr>
            <w:tcW w:w="1842" w:type="dxa"/>
          </w:tcPr>
          <w:p w:rsidR="002272E9" w:rsidRDefault="00760C78">
            <w:pPr>
              <w:pStyle w:val="TableParagraph"/>
              <w:rPr>
                <w:sz w:val="24"/>
              </w:rPr>
            </w:pPr>
            <w:r>
              <w:rPr>
                <w:spacing w:val="-10"/>
                <w:sz w:val="24"/>
              </w:rPr>
              <w:t>S</w:t>
            </w:r>
          </w:p>
        </w:tc>
        <w:tc>
          <w:tcPr>
            <w:tcW w:w="1560" w:type="dxa"/>
          </w:tcPr>
          <w:p w:rsidR="002272E9" w:rsidRDefault="00760C78">
            <w:pPr>
              <w:pStyle w:val="TableParagraph"/>
              <w:rPr>
                <w:sz w:val="24"/>
              </w:rPr>
            </w:pPr>
            <w:r>
              <w:rPr>
                <w:spacing w:val="-10"/>
                <w:sz w:val="24"/>
              </w:rPr>
              <w:t>S</w:t>
            </w:r>
          </w:p>
        </w:tc>
        <w:tc>
          <w:tcPr>
            <w:tcW w:w="1417" w:type="dxa"/>
          </w:tcPr>
          <w:p w:rsidR="002272E9" w:rsidRDefault="00760C78">
            <w:pPr>
              <w:pStyle w:val="TableParagraph"/>
              <w:rPr>
                <w:sz w:val="24"/>
              </w:rPr>
            </w:pPr>
            <w:r>
              <w:rPr>
                <w:spacing w:val="-10"/>
                <w:sz w:val="24"/>
              </w:rPr>
              <w:t>S</w:t>
            </w:r>
          </w:p>
        </w:tc>
        <w:tc>
          <w:tcPr>
            <w:tcW w:w="1418" w:type="dxa"/>
          </w:tcPr>
          <w:p w:rsidR="002272E9" w:rsidRDefault="00760C78">
            <w:pPr>
              <w:pStyle w:val="TableParagraph"/>
              <w:rPr>
                <w:sz w:val="24"/>
              </w:rPr>
            </w:pPr>
            <w:r>
              <w:rPr>
                <w:spacing w:val="-10"/>
                <w:sz w:val="24"/>
              </w:rPr>
              <w:t>S</w:t>
            </w:r>
          </w:p>
        </w:tc>
      </w:tr>
      <w:tr w:rsidR="002272E9">
        <w:trPr>
          <w:trHeight w:val="517"/>
        </w:trPr>
        <w:tc>
          <w:tcPr>
            <w:tcW w:w="3261" w:type="dxa"/>
          </w:tcPr>
          <w:p w:rsidR="002272E9" w:rsidRDefault="00760C78">
            <w:pPr>
              <w:pStyle w:val="TableParagraph"/>
              <w:ind w:left="10" w:right="1"/>
              <w:rPr>
                <w:b/>
                <w:sz w:val="24"/>
              </w:rPr>
            </w:pPr>
            <w:r>
              <w:rPr>
                <w:b/>
                <w:sz w:val="24"/>
              </w:rPr>
              <w:t>SE.</w:t>
            </w:r>
            <w:r>
              <w:rPr>
                <w:b/>
                <w:spacing w:val="-10"/>
                <w:sz w:val="24"/>
              </w:rPr>
              <w:t>d</w:t>
            </w:r>
          </w:p>
        </w:tc>
        <w:tc>
          <w:tcPr>
            <w:tcW w:w="1843" w:type="dxa"/>
          </w:tcPr>
          <w:p w:rsidR="002272E9" w:rsidRDefault="00760C78">
            <w:pPr>
              <w:pStyle w:val="TableParagraph"/>
              <w:ind w:left="111" w:right="102"/>
              <w:rPr>
                <w:sz w:val="24"/>
              </w:rPr>
            </w:pPr>
            <w:r>
              <w:rPr>
                <w:spacing w:val="-4"/>
                <w:sz w:val="24"/>
              </w:rPr>
              <w:t>0.16</w:t>
            </w:r>
          </w:p>
        </w:tc>
        <w:tc>
          <w:tcPr>
            <w:tcW w:w="1843" w:type="dxa"/>
          </w:tcPr>
          <w:p w:rsidR="002272E9" w:rsidRDefault="00760C78">
            <w:pPr>
              <w:pStyle w:val="TableParagraph"/>
              <w:ind w:left="111" w:right="102"/>
              <w:rPr>
                <w:sz w:val="24"/>
              </w:rPr>
            </w:pPr>
            <w:r>
              <w:rPr>
                <w:spacing w:val="-4"/>
                <w:sz w:val="24"/>
              </w:rPr>
              <w:t>0.27</w:t>
            </w:r>
          </w:p>
        </w:tc>
        <w:tc>
          <w:tcPr>
            <w:tcW w:w="1843" w:type="dxa"/>
          </w:tcPr>
          <w:p w:rsidR="002272E9" w:rsidRDefault="00760C78">
            <w:pPr>
              <w:pStyle w:val="TableParagraph"/>
              <w:ind w:left="111" w:right="102"/>
              <w:rPr>
                <w:sz w:val="24"/>
              </w:rPr>
            </w:pPr>
            <w:r>
              <w:rPr>
                <w:spacing w:val="-4"/>
                <w:sz w:val="24"/>
              </w:rPr>
              <w:t>0.33</w:t>
            </w:r>
          </w:p>
        </w:tc>
        <w:tc>
          <w:tcPr>
            <w:tcW w:w="1842" w:type="dxa"/>
          </w:tcPr>
          <w:p w:rsidR="002272E9" w:rsidRDefault="00760C78">
            <w:pPr>
              <w:pStyle w:val="TableParagraph"/>
              <w:rPr>
                <w:sz w:val="24"/>
              </w:rPr>
            </w:pPr>
            <w:r>
              <w:rPr>
                <w:spacing w:val="-4"/>
                <w:sz w:val="24"/>
              </w:rPr>
              <w:t>0.21</w:t>
            </w:r>
          </w:p>
        </w:tc>
        <w:tc>
          <w:tcPr>
            <w:tcW w:w="1560" w:type="dxa"/>
          </w:tcPr>
          <w:p w:rsidR="002272E9" w:rsidRDefault="00760C78">
            <w:pPr>
              <w:pStyle w:val="TableParagraph"/>
              <w:rPr>
                <w:sz w:val="24"/>
              </w:rPr>
            </w:pPr>
            <w:r>
              <w:rPr>
                <w:spacing w:val="-4"/>
                <w:sz w:val="24"/>
              </w:rPr>
              <w:t>0.28</w:t>
            </w:r>
          </w:p>
        </w:tc>
        <w:tc>
          <w:tcPr>
            <w:tcW w:w="1417" w:type="dxa"/>
          </w:tcPr>
          <w:p w:rsidR="002272E9" w:rsidRDefault="00760C78">
            <w:pPr>
              <w:pStyle w:val="TableParagraph"/>
              <w:rPr>
                <w:sz w:val="24"/>
              </w:rPr>
            </w:pPr>
            <w:r>
              <w:rPr>
                <w:spacing w:val="-4"/>
                <w:sz w:val="24"/>
              </w:rPr>
              <w:t>0.25</w:t>
            </w:r>
          </w:p>
        </w:tc>
        <w:tc>
          <w:tcPr>
            <w:tcW w:w="1418" w:type="dxa"/>
          </w:tcPr>
          <w:p w:rsidR="002272E9" w:rsidRDefault="00760C78">
            <w:pPr>
              <w:pStyle w:val="TableParagraph"/>
              <w:rPr>
                <w:sz w:val="24"/>
              </w:rPr>
            </w:pPr>
            <w:r>
              <w:rPr>
                <w:spacing w:val="-4"/>
                <w:sz w:val="24"/>
              </w:rPr>
              <w:t>0.05</w:t>
            </w:r>
          </w:p>
        </w:tc>
      </w:tr>
      <w:tr w:rsidR="002272E9">
        <w:trPr>
          <w:trHeight w:val="517"/>
        </w:trPr>
        <w:tc>
          <w:tcPr>
            <w:tcW w:w="3261" w:type="dxa"/>
          </w:tcPr>
          <w:p w:rsidR="002272E9" w:rsidRDefault="00760C78">
            <w:pPr>
              <w:pStyle w:val="TableParagraph"/>
              <w:ind w:left="10" w:right="1"/>
              <w:rPr>
                <w:b/>
                <w:sz w:val="24"/>
              </w:rPr>
            </w:pPr>
            <w:r>
              <w:rPr>
                <w:b/>
                <w:sz w:val="24"/>
              </w:rPr>
              <w:t xml:space="preserve">SDAT5 </w:t>
            </w:r>
            <w:r>
              <w:rPr>
                <w:b/>
                <w:spacing w:val="-10"/>
                <w:sz w:val="24"/>
              </w:rPr>
              <w:t>%</w:t>
            </w:r>
          </w:p>
        </w:tc>
        <w:tc>
          <w:tcPr>
            <w:tcW w:w="1843" w:type="dxa"/>
          </w:tcPr>
          <w:p w:rsidR="002272E9" w:rsidRDefault="00760C78">
            <w:pPr>
              <w:pStyle w:val="TableParagraph"/>
              <w:ind w:left="111" w:right="102"/>
              <w:rPr>
                <w:sz w:val="24"/>
              </w:rPr>
            </w:pPr>
            <w:r>
              <w:rPr>
                <w:spacing w:val="-4"/>
                <w:sz w:val="24"/>
              </w:rPr>
              <w:t>0.35</w:t>
            </w:r>
          </w:p>
        </w:tc>
        <w:tc>
          <w:tcPr>
            <w:tcW w:w="1843" w:type="dxa"/>
          </w:tcPr>
          <w:p w:rsidR="002272E9" w:rsidRDefault="00760C78">
            <w:pPr>
              <w:pStyle w:val="TableParagraph"/>
              <w:ind w:left="111" w:right="102"/>
              <w:rPr>
                <w:sz w:val="24"/>
              </w:rPr>
            </w:pPr>
            <w:r>
              <w:rPr>
                <w:spacing w:val="-4"/>
                <w:sz w:val="24"/>
              </w:rPr>
              <w:t>0.59</w:t>
            </w:r>
          </w:p>
        </w:tc>
        <w:tc>
          <w:tcPr>
            <w:tcW w:w="1843" w:type="dxa"/>
          </w:tcPr>
          <w:p w:rsidR="002272E9" w:rsidRDefault="00760C78">
            <w:pPr>
              <w:pStyle w:val="TableParagraph"/>
              <w:ind w:left="111" w:right="102"/>
              <w:rPr>
                <w:sz w:val="24"/>
              </w:rPr>
            </w:pPr>
            <w:r>
              <w:rPr>
                <w:spacing w:val="-4"/>
                <w:sz w:val="24"/>
              </w:rPr>
              <w:t>0.72</w:t>
            </w:r>
          </w:p>
        </w:tc>
        <w:tc>
          <w:tcPr>
            <w:tcW w:w="1842" w:type="dxa"/>
          </w:tcPr>
          <w:p w:rsidR="002272E9" w:rsidRDefault="00760C78">
            <w:pPr>
              <w:pStyle w:val="TableParagraph"/>
              <w:rPr>
                <w:sz w:val="24"/>
              </w:rPr>
            </w:pPr>
            <w:r>
              <w:rPr>
                <w:spacing w:val="-4"/>
                <w:sz w:val="24"/>
              </w:rPr>
              <w:t>0.46</w:t>
            </w:r>
          </w:p>
        </w:tc>
        <w:tc>
          <w:tcPr>
            <w:tcW w:w="1560" w:type="dxa"/>
          </w:tcPr>
          <w:p w:rsidR="002272E9" w:rsidRDefault="00760C78">
            <w:pPr>
              <w:pStyle w:val="TableParagraph"/>
              <w:rPr>
                <w:sz w:val="24"/>
              </w:rPr>
            </w:pPr>
            <w:r>
              <w:rPr>
                <w:spacing w:val="-4"/>
                <w:sz w:val="24"/>
              </w:rPr>
              <w:t>0.61</w:t>
            </w:r>
          </w:p>
        </w:tc>
        <w:tc>
          <w:tcPr>
            <w:tcW w:w="1417" w:type="dxa"/>
          </w:tcPr>
          <w:p w:rsidR="002272E9" w:rsidRDefault="00760C78">
            <w:pPr>
              <w:pStyle w:val="TableParagraph"/>
              <w:rPr>
                <w:sz w:val="24"/>
              </w:rPr>
            </w:pPr>
            <w:r>
              <w:rPr>
                <w:spacing w:val="-4"/>
                <w:sz w:val="24"/>
              </w:rPr>
              <w:t>0.55</w:t>
            </w:r>
          </w:p>
        </w:tc>
        <w:tc>
          <w:tcPr>
            <w:tcW w:w="1418" w:type="dxa"/>
          </w:tcPr>
          <w:p w:rsidR="002272E9" w:rsidRDefault="00760C78">
            <w:pPr>
              <w:pStyle w:val="TableParagraph"/>
              <w:rPr>
                <w:sz w:val="24"/>
              </w:rPr>
            </w:pPr>
            <w:r>
              <w:rPr>
                <w:spacing w:val="-4"/>
                <w:sz w:val="24"/>
              </w:rPr>
              <w:t>0.11</w:t>
            </w:r>
          </w:p>
        </w:tc>
      </w:tr>
      <w:tr w:rsidR="002272E9">
        <w:trPr>
          <w:trHeight w:val="517"/>
        </w:trPr>
        <w:tc>
          <w:tcPr>
            <w:tcW w:w="3261" w:type="dxa"/>
          </w:tcPr>
          <w:p w:rsidR="002272E9" w:rsidRDefault="00760C78">
            <w:pPr>
              <w:pStyle w:val="TableParagraph"/>
              <w:ind w:left="10" w:right="1"/>
              <w:rPr>
                <w:b/>
                <w:sz w:val="24"/>
              </w:rPr>
            </w:pPr>
            <w:r>
              <w:rPr>
                <w:b/>
                <w:spacing w:val="-5"/>
                <w:sz w:val="24"/>
              </w:rPr>
              <w:t>CV</w:t>
            </w:r>
          </w:p>
        </w:tc>
        <w:tc>
          <w:tcPr>
            <w:tcW w:w="1843" w:type="dxa"/>
          </w:tcPr>
          <w:p w:rsidR="002272E9" w:rsidRDefault="00760C78">
            <w:pPr>
              <w:pStyle w:val="TableParagraph"/>
              <w:ind w:left="111" w:right="102"/>
              <w:rPr>
                <w:sz w:val="24"/>
              </w:rPr>
            </w:pPr>
            <w:r>
              <w:rPr>
                <w:spacing w:val="-4"/>
                <w:sz w:val="24"/>
              </w:rPr>
              <w:t>2.58</w:t>
            </w:r>
          </w:p>
        </w:tc>
        <w:tc>
          <w:tcPr>
            <w:tcW w:w="1843" w:type="dxa"/>
          </w:tcPr>
          <w:p w:rsidR="002272E9" w:rsidRDefault="00760C78">
            <w:pPr>
              <w:pStyle w:val="TableParagraph"/>
              <w:ind w:left="111" w:right="102"/>
              <w:rPr>
                <w:sz w:val="24"/>
              </w:rPr>
            </w:pPr>
            <w:r>
              <w:rPr>
                <w:spacing w:val="-4"/>
                <w:sz w:val="24"/>
              </w:rPr>
              <w:t>1.31</w:t>
            </w:r>
          </w:p>
        </w:tc>
        <w:tc>
          <w:tcPr>
            <w:tcW w:w="1843" w:type="dxa"/>
          </w:tcPr>
          <w:p w:rsidR="002272E9" w:rsidRDefault="00760C78">
            <w:pPr>
              <w:pStyle w:val="TableParagraph"/>
              <w:ind w:left="111" w:right="102"/>
              <w:rPr>
                <w:sz w:val="24"/>
              </w:rPr>
            </w:pPr>
            <w:r>
              <w:rPr>
                <w:spacing w:val="-4"/>
                <w:sz w:val="24"/>
              </w:rPr>
              <w:t>2.70</w:t>
            </w:r>
          </w:p>
        </w:tc>
        <w:tc>
          <w:tcPr>
            <w:tcW w:w="1842" w:type="dxa"/>
          </w:tcPr>
          <w:p w:rsidR="002272E9" w:rsidRDefault="00760C78">
            <w:pPr>
              <w:pStyle w:val="TableParagraph"/>
              <w:rPr>
                <w:sz w:val="24"/>
              </w:rPr>
            </w:pPr>
            <w:r>
              <w:rPr>
                <w:spacing w:val="-4"/>
                <w:sz w:val="24"/>
              </w:rPr>
              <w:t>2.39</w:t>
            </w:r>
          </w:p>
        </w:tc>
        <w:tc>
          <w:tcPr>
            <w:tcW w:w="1560" w:type="dxa"/>
          </w:tcPr>
          <w:p w:rsidR="002272E9" w:rsidRDefault="00760C78">
            <w:pPr>
              <w:pStyle w:val="TableParagraph"/>
              <w:rPr>
                <w:sz w:val="24"/>
              </w:rPr>
            </w:pPr>
            <w:r>
              <w:rPr>
                <w:spacing w:val="-4"/>
                <w:sz w:val="24"/>
              </w:rPr>
              <w:t>1.65</w:t>
            </w:r>
          </w:p>
        </w:tc>
        <w:tc>
          <w:tcPr>
            <w:tcW w:w="1417" w:type="dxa"/>
          </w:tcPr>
          <w:p w:rsidR="002272E9" w:rsidRDefault="00760C78">
            <w:pPr>
              <w:pStyle w:val="TableParagraph"/>
              <w:rPr>
                <w:sz w:val="24"/>
              </w:rPr>
            </w:pPr>
            <w:r>
              <w:rPr>
                <w:spacing w:val="-4"/>
                <w:sz w:val="24"/>
              </w:rPr>
              <w:t>3.60</w:t>
            </w:r>
          </w:p>
        </w:tc>
        <w:tc>
          <w:tcPr>
            <w:tcW w:w="1418" w:type="dxa"/>
          </w:tcPr>
          <w:p w:rsidR="002272E9" w:rsidRDefault="00760C78">
            <w:pPr>
              <w:pStyle w:val="TableParagraph"/>
              <w:rPr>
                <w:sz w:val="24"/>
              </w:rPr>
            </w:pPr>
            <w:r>
              <w:rPr>
                <w:spacing w:val="-4"/>
                <w:sz w:val="24"/>
              </w:rPr>
              <w:t>0.97</w:t>
            </w:r>
          </w:p>
        </w:tc>
      </w:tr>
    </w:tbl>
    <w:p w:rsidR="002272E9" w:rsidRDefault="002272E9">
      <w:pPr>
        <w:pStyle w:val="TableParagraph"/>
        <w:rPr>
          <w:sz w:val="24"/>
        </w:rPr>
        <w:sectPr w:rsidR="002272E9">
          <w:headerReference w:type="default" r:id="rId8"/>
          <w:pgSz w:w="16840" w:h="11910" w:orient="landscape"/>
          <w:pgMar w:top="0" w:right="708" w:bottom="280" w:left="0" w:header="0" w:footer="0" w:gutter="0"/>
          <w:cols w:space="720"/>
        </w:sectPr>
      </w:pPr>
    </w:p>
    <w:p w:rsidR="002272E9" w:rsidRDefault="00760C78">
      <w:pPr>
        <w:spacing w:before="80"/>
        <w:ind w:left="23"/>
        <w:jc w:val="both"/>
        <w:rPr>
          <w:b/>
          <w:sz w:val="24"/>
        </w:rPr>
      </w:pPr>
      <w:r>
        <w:rPr>
          <w:b/>
          <w:sz w:val="24"/>
        </w:rPr>
        <w:lastRenderedPageBreak/>
        <w:t>Table4.Evaluationof</w:t>
      </w:r>
      <w:r>
        <w:rPr>
          <w:b/>
          <w:sz w:val="24"/>
        </w:rPr>
        <w:t>DifferentLotusVarietiesonYield</w:t>
      </w:r>
      <w:r>
        <w:rPr>
          <w:b/>
          <w:spacing w:val="-2"/>
          <w:sz w:val="24"/>
        </w:rPr>
        <w:t>aspects</w:t>
      </w:r>
    </w:p>
    <w:p w:rsidR="002272E9" w:rsidRDefault="002272E9">
      <w:pPr>
        <w:pStyle w:val="BodyText"/>
        <w:spacing w:before="102" w:after="1"/>
        <w:jc w:val="left"/>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4"/>
        <w:gridCol w:w="3543"/>
      </w:tblGrid>
      <w:tr w:rsidR="002272E9">
        <w:trPr>
          <w:trHeight w:val="613"/>
        </w:trPr>
        <w:tc>
          <w:tcPr>
            <w:tcW w:w="5524" w:type="dxa"/>
          </w:tcPr>
          <w:p w:rsidR="002272E9" w:rsidRDefault="00760C78">
            <w:pPr>
              <w:pStyle w:val="TableParagraph"/>
              <w:ind w:left="10" w:right="1"/>
              <w:rPr>
                <w:b/>
                <w:sz w:val="24"/>
              </w:rPr>
            </w:pPr>
            <w:r>
              <w:rPr>
                <w:b/>
                <w:spacing w:val="-2"/>
                <w:sz w:val="24"/>
              </w:rPr>
              <w:t>Variety</w:t>
            </w:r>
          </w:p>
        </w:tc>
        <w:tc>
          <w:tcPr>
            <w:tcW w:w="3543" w:type="dxa"/>
          </w:tcPr>
          <w:p w:rsidR="002272E9" w:rsidRDefault="00760C78">
            <w:pPr>
              <w:pStyle w:val="TableParagraph"/>
              <w:ind w:right="1"/>
              <w:rPr>
                <w:b/>
                <w:sz w:val="24"/>
              </w:rPr>
            </w:pPr>
            <w:r>
              <w:rPr>
                <w:b/>
                <w:sz w:val="24"/>
              </w:rPr>
              <w:t>Yieldofflowerper</w:t>
            </w:r>
            <w:r>
              <w:rPr>
                <w:b/>
                <w:spacing w:val="-5"/>
                <w:sz w:val="24"/>
              </w:rPr>
              <w:t>tub</w:t>
            </w:r>
          </w:p>
        </w:tc>
      </w:tr>
      <w:tr w:rsidR="002272E9">
        <w:trPr>
          <w:trHeight w:val="613"/>
        </w:trPr>
        <w:tc>
          <w:tcPr>
            <w:tcW w:w="5524" w:type="dxa"/>
          </w:tcPr>
          <w:p w:rsidR="002272E9" w:rsidRDefault="00760C78">
            <w:pPr>
              <w:pStyle w:val="TableParagraph"/>
              <w:ind w:left="10" w:right="1"/>
              <w:rPr>
                <w:b/>
                <w:sz w:val="24"/>
              </w:rPr>
            </w:pPr>
            <w:r>
              <w:rPr>
                <w:b/>
                <w:spacing w:val="-5"/>
                <w:sz w:val="24"/>
              </w:rPr>
              <w:t>V1</w:t>
            </w:r>
          </w:p>
        </w:tc>
        <w:tc>
          <w:tcPr>
            <w:tcW w:w="3543" w:type="dxa"/>
          </w:tcPr>
          <w:p w:rsidR="002272E9" w:rsidRDefault="00760C78">
            <w:pPr>
              <w:pStyle w:val="TableParagraph"/>
              <w:rPr>
                <w:sz w:val="24"/>
              </w:rPr>
            </w:pPr>
            <w:r>
              <w:rPr>
                <w:spacing w:val="-2"/>
                <w:sz w:val="24"/>
              </w:rPr>
              <w:t>30.43</w:t>
            </w:r>
          </w:p>
        </w:tc>
      </w:tr>
      <w:tr w:rsidR="002272E9">
        <w:trPr>
          <w:trHeight w:val="613"/>
        </w:trPr>
        <w:tc>
          <w:tcPr>
            <w:tcW w:w="5524" w:type="dxa"/>
          </w:tcPr>
          <w:p w:rsidR="002272E9" w:rsidRDefault="00760C78">
            <w:pPr>
              <w:pStyle w:val="TableParagraph"/>
              <w:ind w:left="10" w:right="1"/>
              <w:rPr>
                <w:b/>
                <w:sz w:val="24"/>
              </w:rPr>
            </w:pPr>
            <w:r>
              <w:rPr>
                <w:b/>
                <w:sz w:val="24"/>
              </w:rPr>
              <w:t xml:space="preserve">V1 – </w:t>
            </w:r>
            <w:r>
              <w:rPr>
                <w:b/>
                <w:spacing w:val="-5"/>
                <w:sz w:val="24"/>
              </w:rPr>
              <w:t>108</w:t>
            </w:r>
          </w:p>
        </w:tc>
        <w:tc>
          <w:tcPr>
            <w:tcW w:w="3543" w:type="dxa"/>
          </w:tcPr>
          <w:p w:rsidR="002272E9" w:rsidRDefault="00760C78">
            <w:pPr>
              <w:pStyle w:val="TableParagraph"/>
              <w:rPr>
                <w:sz w:val="24"/>
              </w:rPr>
            </w:pPr>
            <w:r>
              <w:rPr>
                <w:spacing w:val="-2"/>
                <w:sz w:val="24"/>
              </w:rPr>
              <w:t>40.25</w:t>
            </w:r>
          </w:p>
        </w:tc>
      </w:tr>
      <w:tr w:rsidR="002272E9">
        <w:trPr>
          <w:trHeight w:val="613"/>
        </w:trPr>
        <w:tc>
          <w:tcPr>
            <w:tcW w:w="5524" w:type="dxa"/>
          </w:tcPr>
          <w:p w:rsidR="002272E9" w:rsidRDefault="00760C78">
            <w:pPr>
              <w:pStyle w:val="TableParagraph"/>
              <w:ind w:left="10"/>
              <w:rPr>
                <w:b/>
                <w:sz w:val="24"/>
              </w:rPr>
            </w:pPr>
            <w:r>
              <w:rPr>
                <w:b/>
                <w:sz w:val="24"/>
              </w:rPr>
              <w:t xml:space="preserve">V2 – </w:t>
            </w:r>
            <w:r>
              <w:rPr>
                <w:b/>
                <w:spacing w:val="-2"/>
                <w:sz w:val="24"/>
              </w:rPr>
              <w:t>Akhila</w:t>
            </w:r>
          </w:p>
        </w:tc>
        <w:tc>
          <w:tcPr>
            <w:tcW w:w="3543" w:type="dxa"/>
          </w:tcPr>
          <w:p w:rsidR="002272E9" w:rsidRDefault="00760C78">
            <w:pPr>
              <w:pStyle w:val="TableParagraph"/>
              <w:rPr>
                <w:sz w:val="24"/>
              </w:rPr>
            </w:pPr>
            <w:r>
              <w:rPr>
                <w:spacing w:val="-2"/>
                <w:sz w:val="24"/>
              </w:rPr>
              <w:t>38.35</w:t>
            </w:r>
          </w:p>
        </w:tc>
      </w:tr>
      <w:tr w:rsidR="002272E9">
        <w:trPr>
          <w:trHeight w:val="613"/>
        </w:trPr>
        <w:tc>
          <w:tcPr>
            <w:tcW w:w="5524" w:type="dxa"/>
          </w:tcPr>
          <w:p w:rsidR="002272E9" w:rsidRDefault="00760C78">
            <w:pPr>
              <w:pStyle w:val="TableParagraph"/>
              <w:ind w:left="10" w:right="1"/>
              <w:rPr>
                <w:b/>
                <w:sz w:val="24"/>
              </w:rPr>
            </w:pPr>
            <w:r>
              <w:rPr>
                <w:b/>
                <w:sz w:val="24"/>
              </w:rPr>
              <w:t xml:space="preserve">V3 – Fong </w:t>
            </w:r>
            <w:r>
              <w:rPr>
                <w:b/>
                <w:spacing w:val="-5"/>
                <w:sz w:val="24"/>
              </w:rPr>
              <w:t>Hu</w:t>
            </w:r>
          </w:p>
        </w:tc>
        <w:tc>
          <w:tcPr>
            <w:tcW w:w="3543" w:type="dxa"/>
          </w:tcPr>
          <w:p w:rsidR="002272E9" w:rsidRDefault="00760C78">
            <w:pPr>
              <w:pStyle w:val="TableParagraph"/>
              <w:rPr>
                <w:sz w:val="24"/>
              </w:rPr>
            </w:pPr>
            <w:r>
              <w:rPr>
                <w:spacing w:val="-2"/>
                <w:sz w:val="24"/>
              </w:rPr>
              <w:t>25.85</w:t>
            </w:r>
          </w:p>
        </w:tc>
      </w:tr>
      <w:tr w:rsidR="002272E9">
        <w:trPr>
          <w:trHeight w:val="613"/>
        </w:trPr>
        <w:tc>
          <w:tcPr>
            <w:tcW w:w="5524" w:type="dxa"/>
          </w:tcPr>
          <w:p w:rsidR="002272E9" w:rsidRDefault="00760C78">
            <w:pPr>
              <w:pStyle w:val="TableParagraph"/>
              <w:ind w:left="10" w:right="2"/>
              <w:rPr>
                <w:b/>
                <w:sz w:val="24"/>
              </w:rPr>
            </w:pPr>
            <w:r>
              <w:rPr>
                <w:b/>
                <w:sz w:val="24"/>
              </w:rPr>
              <w:t xml:space="preserve">V4– SaiThung </w:t>
            </w:r>
            <w:r>
              <w:rPr>
                <w:b/>
                <w:spacing w:val="-5"/>
                <w:sz w:val="24"/>
              </w:rPr>
              <w:t>Sui</w:t>
            </w:r>
          </w:p>
        </w:tc>
        <w:tc>
          <w:tcPr>
            <w:tcW w:w="3543" w:type="dxa"/>
          </w:tcPr>
          <w:p w:rsidR="002272E9" w:rsidRDefault="00760C78">
            <w:pPr>
              <w:pStyle w:val="TableParagraph"/>
              <w:rPr>
                <w:sz w:val="24"/>
              </w:rPr>
            </w:pPr>
            <w:r>
              <w:rPr>
                <w:spacing w:val="-2"/>
                <w:sz w:val="24"/>
              </w:rPr>
              <w:t>32.91</w:t>
            </w:r>
          </w:p>
        </w:tc>
      </w:tr>
      <w:tr w:rsidR="002272E9">
        <w:trPr>
          <w:trHeight w:val="613"/>
        </w:trPr>
        <w:tc>
          <w:tcPr>
            <w:tcW w:w="5524" w:type="dxa"/>
          </w:tcPr>
          <w:p w:rsidR="002272E9" w:rsidRDefault="00760C78">
            <w:pPr>
              <w:pStyle w:val="TableParagraph"/>
              <w:ind w:left="10" w:right="1"/>
              <w:rPr>
                <w:b/>
                <w:sz w:val="24"/>
              </w:rPr>
            </w:pPr>
            <w:r>
              <w:rPr>
                <w:b/>
                <w:sz w:val="24"/>
              </w:rPr>
              <w:t>V5–SuperLotus</w:t>
            </w:r>
            <w:r>
              <w:rPr>
                <w:b/>
                <w:spacing w:val="-5"/>
                <w:sz w:val="24"/>
              </w:rPr>
              <w:t>14</w:t>
            </w:r>
          </w:p>
        </w:tc>
        <w:tc>
          <w:tcPr>
            <w:tcW w:w="3543" w:type="dxa"/>
          </w:tcPr>
          <w:p w:rsidR="002272E9" w:rsidRDefault="00760C78">
            <w:pPr>
              <w:pStyle w:val="TableParagraph"/>
              <w:rPr>
                <w:sz w:val="24"/>
              </w:rPr>
            </w:pPr>
            <w:r>
              <w:rPr>
                <w:spacing w:val="-2"/>
                <w:sz w:val="24"/>
              </w:rPr>
              <w:t>20.29</w:t>
            </w:r>
          </w:p>
        </w:tc>
      </w:tr>
      <w:tr w:rsidR="002272E9">
        <w:trPr>
          <w:trHeight w:val="613"/>
        </w:trPr>
        <w:tc>
          <w:tcPr>
            <w:tcW w:w="5524" w:type="dxa"/>
          </w:tcPr>
          <w:p w:rsidR="002272E9" w:rsidRDefault="00760C78">
            <w:pPr>
              <w:pStyle w:val="TableParagraph"/>
              <w:ind w:left="10" w:right="1"/>
              <w:rPr>
                <w:b/>
                <w:sz w:val="24"/>
              </w:rPr>
            </w:pPr>
            <w:r>
              <w:rPr>
                <w:b/>
                <w:sz w:val="24"/>
              </w:rPr>
              <w:t>V6–AllahabadLocalLotus-</w:t>
            </w:r>
            <w:r>
              <w:rPr>
                <w:b/>
                <w:spacing w:val="-10"/>
                <w:sz w:val="24"/>
              </w:rPr>
              <w:t>1</w:t>
            </w:r>
          </w:p>
        </w:tc>
        <w:tc>
          <w:tcPr>
            <w:tcW w:w="3543" w:type="dxa"/>
          </w:tcPr>
          <w:p w:rsidR="002272E9" w:rsidRDefault="00760C78">
            <w:pPr>
              <w:pStyle w:val="TableParagraph"/>
              <w:rPr>
                <w:sz w:val="24"/>
              </w:rPr>
            </w:pPr>
            <w:r>
              <w:rPr>
                <w:spacing w:val="-2"/>
                <w:sz w:val="24"/>
              </w:rPr>
              <w:t>19.27</w:t>
            </w:r>
          </w:p>
        </w:tc>
      </w:tr>
      <w:tr w:rsidR="002272E9">
        <w:trPr>
          <w:trHeight w:val="613"/>
        </w:trPr>
        <w:tc>
          <w:tcPr>
            <w:tcW w:w="5524" w:type="dxa"/>
          </w:tcPr>
          <w:p w:rsidR="002272E9" w:rsidRDefault="00760C78">
            <w:pPr>
              <w:pStyle w:val="TableParagraph"/>
              <w:ind w:left="10" w:right="1"/>
              <w:rPr>
                <w:b/>
                <w:sz w:val="24"/>
              </w:rPr>
            </w:pPr>
            <w:r>
              <w:rPr>
                <w:b/>
                <w:sz w:val="24"/>
              </w:rPr>
              <w:t>V7–AllahabadLocalLotus-</w:t>
            </w:r>
            <w:r>
              <w:rPr>
                <w:b/>
                <w:spacing w:val="-10"/>
                <w:sz w:val="24"/>
              </w:rPr>
              <w:t>2</w:t>
            </w:r>
          </w:p>
        </w:tc>
        <w:tc>
          <w:tcPr>
            <w:tcW w:w="3543" w:type="dxa"/>
          </w:tcPr>
          <w:p w:rsidR="002272E9" w:rsidRDefault="00760C78">
            <w:pPr>
              <w:pStyle w:val="TableParagraph"/>
              <w:rPr>
                <w:sz w:val="24"/>
              </w:rPr>
            </w:pPr>
            <w:r>
              <w:rPr>
                <w:spacing w:val="-10"/>
                <w:sz w:val="24"/>
              </w:rPr>
              <w:t>S</w:t>
            </w:r>
          </w:p>
        </w:tc>
      </w:tr>
      <w:tr w:rsidR="002272E9">
        <w:trPr>
          <w:trHeight w:val="613"/>
        </w:trPr>
        <w:tc>
          <w:tcPr>
            <w:tcW w:w="5524" w:type="dxa"/>
          </w:tcPr>
          <w:p w:rsidR="002272E9" w:rsidRDefault="00760C78">
            <w:pPr>
              <w:pStyle w:val="TableParagraph"/>
              <w:ind w:left="10" w:right="1"/>
              <w:rPr>
                <w:b/>
                <w:sz w:val="24"/>
              </w:rPr>
            </w:pPr>
            <w:r>
              <w:rPr>
                <w:b/>
                <w:sz w:val="24"/>
              </w:rPr>
              <w:t>SE.</w:t>
            </w:r>
            <w:r>
              <w:rPr>
                <w:b/>
                <w:spacing w:val="-10"/>
                <w:sz w:val="24"/>
              </w:rPr>
              <w:t>d</w:t>
            </w:r>
          </w:p>
        </w:tc>
        <w:tc>
          <w:tcPr>
            <w:tcW w:w="3543" w:type="dxa"/>
          </w:tcPr>
          <w:p w:rsidR="002272E9" w:rsidRDefault="00760C78">
            <w:pPr>
              <w:pStyle w:val="TableParagraph"/>
              <w:rPr>
                <w:sz w:val="24"/>
              </w:rPr>
            </w:pPr>
            <w:r>
              <w:rPr>
                <w:spacing w:val="-4"/>
                <w:sz w:val="24"/>
              </w:rPr>
              <w:t>0.09</w:t>
            </w:r>
          </w:p>
        </w:tc>
      </w:tr>
      <w:tr w:rsidR="002272E9">
        <w:trPr>
          <w:trHeight w:val="613"/>
        </w:trPr>
        <w:tc>
          <w:tcPr>
            <w:tcW w:w="5524" w:type="dxa"/>
          </w:tcPr>
          <w:p w:rsidR="002272E9" w:rsidRDefault="00760C78">
            <w:pPr>
              <w:pStyle w:val="TableParagraph"/>
              <w:ind w:left="10" w:right="1"/>
              <w:rPr>
                <w:b/>
                <w:sz w:val="24"/>
              </w:rPr>
            </w:pPr>
            <w:r>
              <w:rPr>
                <w:b/>
                <w:sz w:val="24"/>
              </w:rPr>
              <w:t>SDAT</w:t>
            </w:r>
            <w:r>
              <w:rPr>
                <w:b/>
                <w:sz w:val="24"/>
              </w:rPr>
              <w:t xml:space="preserve">5 </w:t>
            </w:r>
            <w:r>
              <w:rPr>
                <w:b/>
                <w:spacing w:val="-10"/>
                <w:sz w:val="24"/>
              </w:rPr>
              <w:t>%</w:t>
            </w:r>
          </w:p>
        </w:tc>
        <w:tc>
          <w:tcPr>
            <w:tcW w:w="3543" w:type="dxa"/>
          </w:tcPr>
          <w:p w:rsidR="002272E9" w:rsidRDefault="00760C78">
            <w:pPr>
              <w:pStyle w:val="TableParagraph"/>
              <w:rPr>
                <w:sz w:val="24"/>
              </w:rPr>
            </w:pPr>
            <w:r>
              <w:rPr>
                <w:spacing w:val="-4"/>
                <w:sz w:val="24"/>
              </w:rPr>
              <w:t>0.20</w:t>
            </w:r>
          </w:p>
        </w:tc>
      </w:tr>
      <w:tr w:rsidR="002272E9">
        <w:trPr>
          <w:trHeight w:val="613"/>
        </w:trPr>
        <w:tc>
          <w:tcPr>
            <w:tcW w:w="5524" w:type="dxa"/>
          </w:tcPr>
          <w:p w:rsidR="002272E9" w:rsidRDefault="00760C78">
            <w:pPr>
              <w:pStyle w:val="TableParagraph"/>
              <w:ind w:left="10" w:right="1"/>
              <w:rPr>
                <w:b/>
                <w:sz w:val="24"/>
              </w:rPr>
            </w:pPr>
            <w:r>
              <w:rPr>
                <w:b/>
                <w:spacing w:val="-5"/>
                <w:sz w:val="24"/>
              </w:rPr>
              <w:t>CV</w:t>
            </w:r>
          </w:p>
        </w:tc>
        <w:tc>
          <w:tcPr>
            <w:tcW w:w="3543" w:type="dxa"/>
          </w:tcPr>
          <w:p w:rsidR="002272E9" w:rsidRDefault="00760C78">
            <w:pPr>
              <w:pStyle w:val="TableParagraph"/>
              <w:rPr>
                <w:sz w:val="24"/>
              </w:rPr>
            </w:pPr>
            <w:r>
              <w:rPr>
                <w:spacing w:val="-4"/>
                <w:sz w:val="24"/>
              </w:rPr>
              <w:t>0.37</w:t>
            </w:r>
          </w:p>
        </w:tc>
      </w:tr>
    </w:tbl>
    <w:p w:rsidR="002272E9" w:rsidRDefault="002272E9">
      <w:pPr>
        <w:pStyle w:val="BodyText"/>
        <w:spacing w:before="257"/>
        <w:jc w:val="left"/>
        <w:rPr>
          <w:b/>
        </w:rPr>
      </w:pPr>
    </w:p>
    <w:p w:rsidR="002272E9" w:rsidRDefault="00760C78">
      <w:pPr>
        <w:pStyle w:val="Heading2"/>
        <w:ind w:left="23"/>
      </w:pPr>
      <w:r>
        <w:rPr>
          <w:spacing w:val="-2"/>
        </w:rPr>
        <w:t>CONCLUSION</w:t>
      </w:r>
    </w:p>
    <w:p w:rsidR="002272E9" w:rsidRDefault="00760C78">
      <w:pPr>
        <w:pStyle w:val="BodyText"/>
        <w:spacing w:before="241" w:line="360" w:lineRule="auto"/>
        <w:ind w:left="23" w:right="165"/>
      </w:pPr>
      <w:r>
        <w:t>From the present investigation, it is concluded that among the different varieties, The Variety V2 found superior in terms of Plant height (28.12cm), Plant spread (96.34 cm),No. of Leaves (29.42),leaf length (38.28), Leaf wid</w:t>
      </w:r>
      <w:r>
        <w:t>th ( 62.50 cm), No. of flowers (10.21), Bud initiation (26.72), flower diameter (12.30), Flower length (24.69), Duration of flowering (10.39), Yield offlowersperTub(40.25).AmongthedifferentvarietyHighestGrossreturn(3264000Rs/ha), Net return (2372500 Rs/ha)</w:t>
      </w:r>
      <w:r>
        <w:t xml:space="preserve">, Benefit cost ratio (2.37) was found in V2- Akhila. Whereas for Vase life found superior in V5- Super Lotus 14 (7.14). Hence Variety </w:t>
      </w:r>
      <w:proofErr w:type="spellStart"/>
      <w:r>
        <w:t>Akhila</w:t>
      </w:r>
      <w:proofErr w:type="spellEnd"/>
      <w:r>
        <w:t xml:space="preserve"> was found the </w:t>
      </w:r>
      <w:r>
        <w:t xml:space="preserve">best in </w:t>
      </w:r>
      <w:proofErr w:type="spellStart"/>
      <w:r>
        <w:t>Prayagraj</w:t>
      </w:r>
      <w:proofErr w:type="spellEnd"/>
      <w:r>
        <w:t xml:space="preserve"> climatic condition.</w:t>
      </w:r>
    </w:p>
    <w:p w:rsidR="002272E9" w:rsidRDefault="002272E9">
      <w:pPr>
        <w:pStyle w:val="BodyText"/>
        <w:spacing w:line="360" w:lineRule="auto"/>
        <w:sectPr w:rsidR="002272E9">
          <w:headerReference w:type="default" r:id="rId9"/>
          <w:pgSz w:w="11910" w:h="16840"/>
          <w:pgMar w:top="1360" w:right="1275" w:bottom="280" w:left="1417" w:header="44" w:footer="0" w:gutter="0"/>
          <w:cols w:space="720"/>
        </w:sectPr>
      </w:pPr>
    </w:p>
    <w:p w:rsidR="002272E9" w:rsidRDefault="00760C78">
      <w:pPr>
        <w:pStyle w:val="Heading1"/>
        <w:spacing w:before="80"/>
        <w:ind w:firstLine="0"/>
      </w:pPr>
      <w:r>
        <w:rPr>
          <w:spacing w:val="-2"/>
        </w:rPr>
        <w:lastRenderedPageBreak/>
        <w:t>REFERENCES</w:t>
      </w:r>
    </w:p>
    <w:p w:rsidR="002272E9" w:rsidRDefault="002272E9">
      <w:pPr>
        <w:pStyle w:val="BodyText"/>
        <w:spacing w:before="199"/>
        <w:jc w:val="left"/>
        <w:rPr>
          <w:b/>
          <w:sz w:val="28"/>
        </w:rPr>
      </w:pPr>
    </w:p>
    <w:p w:rsidR="002272E9" w:rsidRDefault="00760C78">
      <w:pPr>
        <w:pStyle w:val="BodyText"/>
        <w:spacing w:before="1" w:line="360" w:lineRule="auto"/>
        <w:ind w:left="743" w:right="168" w:hanging="720"/>
      </w:pPr>
      <w:commentRangeStart w:id="29"/>
      <w:r>
        <w:t>Guo, H., Ke, W</w:t>
      </w:r>
      <w:commentRangeStart w:id="30"/>
      <w:r>
        <w:t>., &amp;</w:t>
      </w:r>
      <w:commentRangeEnd w:id="30"/>
      <w:r>
        <w:rPr>
          <w:rStyle w:val="CommentReference"/>
        </w:rPr>
        <w:commentReference w:id="30"/>
      </w:r>
      <w:r>
        <w:t xml:space="preserve"> Li, S. (2010). Morphological diversity of flower lotus (</w:t>
      </w:r>
      <w:proofErr w:type="spellStart"/>
      <w:r>
        <w:t>Nelumbo</w:t>
      </w:r>
      <w:proofErr w:type="spellEnd"/>
      <w:r>
        <w:t xml:space="preserve"> </w:t>
      </w:r>
      <w:proofErr w:type="spellStart"/>
      <w:r>
        <w:t>nucifera</w:t>
      </w:r>
      <w:proofErr w:type="spellEnd"/>
      <w:r>
        <w:t xml:space="preserve"> </w:t>
      </w:r>
      <w:proofErr w:type="spellStart"/>
      <w:r>
        <w:t>Gaertn</w:t>
      </w:r>
      <w:proofErr w:type="spellEnd"/>
      <w:r>
        <w:t>. ssp. nucifera) germplasm.Botanical Research,30(1), 70-80.).</w:t>
      </w:r>
    </w:p>
    <w:p w:rsidR="002272E9" w:rsidRDefault="00760C78">
      <w:pPr>
        <w:pStyle w:val="BodyText"/>
        <w:spacing w:before="199" w:line="360" w:lineRule="auto"/>
        <w:ind w:left="743" w:right="167" w:hanging="720"/>
      </w:pPr>
      <w:r>
        <w:t>Guo, H.B., (2009) Cultivation of lotus (</w:t>
      </w:r>
      <w:proofErr w:type="spellStart"/>
      <w:r>
        <w:t>Nelumbo</w:t>
      </w:r>
      <w:proofErr w:type="spellEnd"/>
      <w:r>
        <w:t xml:space="preserve"> </w:t>
      </w:r>
      <w:proofErr w:type="spellStart"/>
      <w:r>
        <w:t>nucifera</w:t>
      </w:r>
      <w:proofErr w:type="spellEnd"/>
      <w:r>
        <w:t xml:space="preserve"> </w:t>
      </w:r>
      <w:proofErr w:type="spellStart"/>
      <w:r>
        <w:t>Gaertn</w:t>
      </w:r>
      <w:proofErr w:type="spellEnd"/>
      <w:r>
        <w:t>. ssp. nucifera) and its utilizat</w:t>
      </w:r>
      <w:r>
        <w:t>ion in China. Genetic Resources and Crop Evolution, 56(3): 323-330.</w:t>
      </w:r>
    </w:p>
    <w:p w:rsidR="002272E9" w:rsidRDefault="00760C78">
      <w:pPr>
        <w:pStyle w:val="BodyText"/>
        <w:spacing w:before="201" w:line="360" w:lineRule="auto"/>
        <w:ind w:left="743" w:right="167" w:hanging="720"/>
      </w:pPr>
      <w:r>
        <w:t>Jain. A, Singh. R.S</w:t>
      </w:r>
      <w:commentRangeStart w:id="31"/>
      <w:r>
        <w:t xml:space="preserve">, Singh. H.B, </w:t>
      </w:r>
      <w:commentRangeEnd w:id="31"/>
      <w:r>
        <w:rPr>
          <w:rStyle w:val="CommentReference"/>
        </w:rPr>
        <w:commentReference w:id="31"/>
      </w:r>
      <w:r>
        <w:t>(2004) Economic evaluation of lotus (</w:t>
      </w:r>
      <w:proofErr w:type="spellStart"/>
      <w:r>
        <w:t>Nelumbo</w:t>
      </w:r>
      <w:proofErr w:type="spellEnd"/>
      <w:r>
        <w:t xml:space="preserve"> </w:t>
      </w:r>
      <w:proofErr w:type="spellStart"/>
      <w:r>
        <w:t>Nucifera</w:t>
      </w:r>
      <w:proofErr w:type="spellEnd"/>
      <w:r>
        <w:t xml:space="preserve"> </w:t>
      </w:r>
      <w:proofErr w:type="spellStart"/>
      <w:r>
        <w:t>Gairtn</w:t>
      </w:r>
      <w:proofErr w:type="spellEnd"/>
      <w:r>
        <w:t xml:space="preserve">) cultivation of </w:t>
      </w:r>
      <w:proofErr w:type="spellStart"/>
      <w:proofErr w:type="gramStart"/>
      <w:r>
        <w:t>sanapat</w:t>
      </w:r>
      <w:proofErr w:type="spellEnd"/>
      <w:r>
        <w:t xml:space="preserve"> lake</w:t>
      </w:r>
      <w:proofErr w:type="gramEnd"/>
      <w:r>
        <w:t xml:space="preserve">, Manipur valley. Natural Product Radiance, 3(6): </w:t>
      </w:r>
      <w:r>
        <w:rPr>
          <w:spacing w:val="-2"/>
        </w:rPr>
        <w:t>418-421.</w:t>
      </w:r>
    </w:p>
    <w:p w:rsidR="002272E9" w:rsidRDefault="00760C78">
      <w:pPr>
        <w:pStyle w:val="BodyText"/>
        <w:spacing w:before="199" w:line="360" w:lineRule="auto"/>
        <w:ind w:left="743" w:right="165" w:hanging="720"/>
      </w:pPr>
      <w:r>
        <w:t>Lin, Z.</w:t>
      </w:r>
      <w:r>
        <w:t>, Zhang, C., Cao, D., Damaris, R.N. and Yang, P., (2019) The latest studies on lotus (Nelumbo nucifera)-an emerging horticultural model plant. International journal of molecular sciences, 20(15): 3680.</w:t>
      </w:r>
    </w:p>
    <w:p w:rsidR="002272E9" w:rsidRDefault="00760C78">
      <w:pPr>
        <w:pStyle w:val="BodyText"/>
        <w:spacing w:line="360" w:lineRule="auto"/>
        <w:ind w:left="743" w:right="165" w:hanging="720"/>
      </w:pPr>
      <w:r>
        <w:t>Lu, H.F., Tan, Y.W., Zhang, W.S., Qiao, Y.C., Campbell</w:t>
      </w:r>
      <w:r>
        <w:t>, D.E., Zhou, L. and Ren, H., (2017) Integrated energy and economic evaluation of lotus-root production systems on reclaimed wetlands surrounding the Pearl River Estuary, China. Journal of cleaner production, 158(1): 367-379.</w:t>
      </w:r>
    </w:p>
    <w:p w:rsidR="002272E9" w:rsidRDefault="00760C78">
      <w:pPr>
        <w:pStyle w:val="BodyText"/>
        <w:spacing w:line="360" w:lineRule="auto"/>
        <w:ind w:left="743" w:right="167" w:hanging="720"/>
      </w:pPr>
      <w:r>
        <w:t>Mehta, N., Patel, E.P., Pragne</w:t>
      </w:r>
      <w:r>
        <w:t xml:space="preserve">sh, B.S.V.P. and Shah, B., (2013) Nelumbo nucifera (Lotus): a review on </w:t>
      </w:r>
      <w:proofErr w:type="spellStart"/>
      <w:r>
        <w:t>ethanobotany</w:t>
      </w:r>
      <w:proofErr w:type="spellEnd"/>
      <w:r>
        <w:t xml:space="preserve">, </w:t>
      </w:r>
      <w:proofErr w:type="spellStart"/>
      <w:r>
        <w:t>phytochemistry</w:t>
      </w:r>
      <w:proofErr w:type="spellEnd"/>
      <w:r>
        <w:t xml:space="preserve"> and pharmacology. Indian Journal of Pharmaceutical and Biological Research, 1(04): 152-167.</w:t>
      </w:r>
    </w:p>
    <w:p w:rsidR="002272E9" w:rsidRDefault="00760C78">
      <w:pPr>
        <w:pStyle w:val="BodyText"/>
        <w:spacing w:line="360" w:lineRule="auto"/>
        <w:ind w:left="743" w:right="168" w:hanging="720"/>
      </w:pPr>
      <w:r>
        <w:t xml:space="preserve">Nguyen, V.Q., &amp; Hicks, D. (2001). Exporting lotus to Asia, an </w:t>
      </w:r>
      <w:r>
        <w:t>agronomic &amp; physiological study, a report for the rural industries research&amp; development corporation.</w:t>
      </w:r>
    </w:p>
    <w:p w:rsidR="002272E9" w:rsidRDefault="00760C78">
      <w:pPr>
        <w:pStyle w:val="BodyText"/>
        <w:spacing w:line="360" w:lineRule="auto"/>
        <w:ind w:left="743" w:right="167" w:hanging="720"/>
      </w:pPr>
      <w:r>
        <w:t xml:space="preserve">P Gokul, K Rajamani, M Ganga, K Vanitha. Assessment of lotus (Nelumbo nucifera) genotypes for growth and flowering for landscaping. Pharma Innovation </w:t>
      </w:r>
      <w:r>
        <w:rPr>
          <w:spacing w:val="-2"/>
        </w:rPr>
        <w:t>2022</w:t>
      </w:r>
      <w:r>
        <w:rPr>
          <w:spacing w:val="-2"/>
        </w:rPr>
        <w:t>;11(7):2150-2154.</w:t>
      </w:r>
    </w:p>
    <w:p w:rsidR="002272E9" w:rsidRDefault="00760C78">
      <w:pPr>
        <w:pStyle w:val="BodyText"/>
        <w:spacing w:line="360" w:lineRule="auto"/>
        <w:ind w:left="742" w:right="166" w:hanging="720"/>
      </w:pPr>
      <w:r>
        <w:t>Pal, I., &amp; Dey, P. (2015). A review on lotus (</w:t>
      </w:r>
      <w:r>
        <w:rPr>
          <w:i/>
        </w:rPr>
        <w:t>Nelumbo nucifera</w:t>
      </w:r>
      <w:r>
        <w:t>) seed. International Journal of Science and Research,4(7), 1659-1665.</w:t>
      </w:r>
    </w:p>
    <w:p w:rsidR="002272E9" w:rsidRDefault="00760C78">
      <w:pPr>
        <w:pStyle w:val="BodyText"/>
        <w:tabs>
          <w:tab w:val="left" w:pos="2213"/>
          <w:tab w:val="left" w:pos="2939"/>
          <w:tab w:val="left" w:pos="3493"/>
          <w:tab w:val="left" w:pos="5017"/>
          <w:tab w:val="left" w:pos="6362"/>
          <w:tab w:val="left" w:pos="6842"/>
        </w:tabs>
        <w:spacing w:line="360" w:lineRule="auto"/>
        <w:ind w:left="742" w:right="459" w:hanging="720"/>
        <w:jc w:val="left"/>
      </w:pPr>
      <w:r>
        <w:t xml:space="preserve">Pinto,A.C.R.,Mello,A.P.,Jacomino,A.P.,Minami,K.,Barbosa,J.C.(2009)ISHSActa </w:t>
      </w:r>
      <w:r>
        <w:rPr>
          <w:spacing w:val="-2"/>
        </w:rPr>
        <w:t>Horticulture</w:t>
      </w:r>
      <w:r>
        <w:tab/>
      </w:r>
      <w:r>
        <w:rPr>
          <w:spacing w:val="-4"/>
        </w:rPr>
        <w:t>812:</w:t>
      </w:r>
      <w:r>
        <w:tab/>
      </w:r>
      <w:r>
        <w:rPr>
          <w:spacing w:val="-6"/>
        </w:rPr>
        <w:t>VI</w:t>
      </w:r>
      <w:r>
        <w:tab/>
      </w:r>
      <w:r>
        <w:rPr>
          <w:spacing w:val="-2"/>
        </w:rPr>
        <w:t>Internati</w:t>
      </w:r>
      <w:r>
        <w:rPr>
          <w:spacing w:val="-2"/>
        </w:rPr>
        <w:t>onal</w:t>
      </w:r>
      <w:r>
        <w:tab/>
      </w:r>
      <w:r>
        <w:rPr>
          <w:spacing w:val="-2"/>
        </w:rPr>
        <w:t>symposium</w:t>
      </w:r>
      <w:r>
        <w:tab/>
      </w:r>
      <w:r>
        <w:rPr>
          <w:spacing w:val="-6"/>
        </w:rPr>
        <w:t>on</w:t>
      </w:r>
      <w:r>
        <w:tab/>
      </w:r>
      <w:r>
        <w:rPr>
          <w:spacing w:val="-4"/>
        </w:rPr>
        <w:t xml:space="preserve">new </w:t>
      </w:r>
      <w:r>
        <w:rPr>
          <w:spacing w:val="-2"/>
        </w:rPr>
        <w:t>floriculturalcrops.813.94.</w:t>
      </w:r>
    </w:p>
    <w:p w:rsidR="002272E9" w:rsidRDefault="002272E9">
      <w:pPr>
        <w:pStyle w:val="BodyText"/>
        <w:spacing w:line="360" w:lineRule="auto"/>
        <w:jc w:val="left"/>
        <w:sectPr w:rsidR="002272E9">
          <w:pgSz w:w="11910" w:h="16840"/>
          <w:pgMar w:top="1360" w:right="1275" w:bottom="280" w:left="1417" w:header="44" w:footer="0" w:gutter="0"/>
          <w:cols w:space="720"/>
        </w:sectPr>
      </w:pPr>
    </w:p>
    <w:p w:rsidR="002272E9" w:rsidRDefault="00760C78">
      <w:pPr>
        <w:pStyle w:val="BodyText"/>
        <w:spacing w:before="80" w:line="360" w:lineRule="auto"/>
        <w:ind w:left="743" w:right="167" w:hanging="720"/>
      </w:pPr>
      <w:r>
        <w:lastRenderedPageBreak/>
        <w:t xml:space="preserve">Sahu, R. and </w:t>
      </w:r>
      <w:proofErr w:type="spellStart"/>
      <w:r>
        <w:t>Chandravanshi</w:t>
      </w:r>
      <w:proofErr w:type="spellEnd"/>
      <w:r>
        <w:t>, S.S., (2018) Lotus cultivation under wetland: a case study of farmers innovation in Chhattisgarh, India. Int. J. Curr. Microbial. App. Sci. Special Issue-7: 4635</w:t>
      </w:r>
      <w:r>
        <w:t>-4640.</w:t>
      </w:r>
    </w:p>
    <w:p w:rsidR="002272E9" w:rsidRDefault="00760C78">
      <w:pPr>
        <w:pStyle w:val="BodyText"/>
        <w:spacing w:line="360" w:lineRule="auto"/>
        <w:ind w:left="743" w:right="167" w:hanging="720"/>
      </w:pPr>
      <w:r>
        <w:t>Salaemae,N.,Satoh,S.,Imasabai,W.,Takeda,S.(2018).Thecombinationofethylblocsachet &amp;2,4-pyridinedicarboxylic acid reduces petal blackening &amp; prolong vase life of cut flowers of lotus (</w:t>
      </w:r>
      <w:proofErr w:type="spellStart"/>
      <w:r>
        <w:t>Nelumbo</w:t>
      </w:r>
      <w:proofErr w:type="spellEnd"/>
      <w:r>
        <w:t xml:space="preserve"> </w:t>
      </w:r>
      <w:proofErr w:type="spellStart"/>
      <w:r>
        <w:t>nucifera</w:t>
      </w:r>
      <w:proofErr w:type="spellEnd"/>
      <w:r>
        <w:t xml:space="preserve"> </w:t>
      </w:r>
      <w:proofErr w:type="spellStart"/>
      <w:r>
        <w:t>Gaertn</w:t>
      </w:r>
      <w:proofErr w:type="spellEnd"/>
      <w:r>
        <w:t xml:space="preserve">) </w:t>
      </w:r>
      <w:proofErr w:type="spellStart"/>
      <w:r>
        <w:t>cvs</w:t>
      </w:r>
      <w:proofErr w:type="spellEnd"/>
      <w:r>
        <w:t xml:space="preserve">. </w:t>
      </w:r>
      <w:proofErr w:type="spellStart"/>
      <w:r>
        <w:t>Sattabongkot&amp;saddhabutra</w:t>
      </w:r>
      <w:proofErr w:type="spellEnd"/>
      <w:r>
        <w:t xml:space="preserve"> </w:t>
      </w:r>
      <w:proofErr w:type="spellStart"/>
      <w:r>
        <w:t>Scientia</w:t>
      </w:r>
      <w:proofErr w:type="spellEnd"/>
      <w:r>
        <w:t xml:space="preserve"> Hor</w:t>
      </w:r>
      <w:r>
        <w:t>ticulture, 240 (2018):133-138.</w:t>
      </w:r>
    </w:p>
    <w:p w:rsidR="002272E9" w:rsidRDefault="00760C78">
      <w:pPr>
        <w:pStyle w:val="BodyText"/>
        <w:spacing w:line="360" w:lineRule="auto"/>
        <w:ind w:left="743" w:right="168" w:hanging="720"/>
      </w:pPr>
      <w:r>
        <w:t>ShubhashreeMN,ShanthaTR,RamaRaoV.(2015).AReviewonTherapeuticusesofflowers as depicted in classical texts of Ayurveda and Siddha, J. Res. Edu. Indian Medicine, Vol, XXI Jan-March.</w:t>
      </w:r>
    </w:p>
    <w:p w:rsidR="002272E9" w:rsidRDefault="00760C78">
      <w:pPr>
        <w:pStyle w:val="BodyText"/>
        <w:spacing w:line="360" w:lineRule="auto"/>
        <w:ind w:left="743" w:right="168" w:hanging="660"/>
      </w:pPr>
      <w:proofErr w:type="spellStart"/>
      <w:r>
        <w:t>Srijika</w:t>
      </w:r>
      <w:proofErr w:type="spellEnd"/>
      <w:r>
        <w:t xml:space="preserve"> </w:t>
      </w:r>
      <w:proofErr w:type="spellStart"/>
      <w:r>
        <w:t>Mondal</w:t>
      </w:r>
      <w:proofErr w:type="spellEnd"/>
      <w:r>
        <w:t xml:space="preserve"> (2024). Evaluation of the Diffe</w:t>
      </w:r>
      <w:r>
        <w:t xml:space="preserve">rent Varieties of Lotus (Nelumbo </w:t>
      </w:r>
      <w:proofErr w:type="spellStart"/>
      <w:r>
        <w:t>nucifera</w:t>
      </w:r>
      <w:proofErr w:type="spellEnd"/>
      <w:r>
        <w:t xml:space="preserve">) in </w:t>
      </w:r>
      <w:proofErr w:type="spellStart"/>
      <w:r>
        <w:t>Prayagraj</w:t>
      </w:r>
      <w:proofErr w:type="spellEnd"/>
      <w:r>
        <w:t xml:space="preserve"> Agro Climatic Conditions, Uttar Pradesh. Journal of Advances in Biology&amp;BiotechnologyVolume27,Issue7,Page287-295,2024;Articleno.</w:t>
      </w:r>
      <w:r>
        <w:rPr>
          <w:spacing w:val="-2"/>
        </w:rPr>
        <w:t>JABB.118525</w:t>
      </w:r>
    </w:p>
    <w:p w:rsidR="002272E9" w:rsidRDefault="00760C78">
      <w:pPr>
        <w:pStyle w:val="BodyText"/>
        <w:spacing w:before="0"/>
        <w:ind w:left="743"/>
      </w:pPr>
      <w:r>
        <w:t>ISSN:2394-</w:t>
      </w:r>
      <w:r>
        <w:rPr>
          <w:spacing w:val="-2"/>
        </w:rPr>
        <w:t>1081.</w:t>
      </w:r>
    </w:p>
    <w:p w:rsidR="002272E9" w:rsidRDefault="002272E9">
      <w:pPr>
        <w:pStyle w:val="BodyText"/>
        <w:spacing w:before="61"/>
        <w:jc w:val="left"/>
      </w:pPr>
    </w:p>
    <w:p w:rsidR="002272E9" w:rsidRDefault="00760C78">
      <w:pPr>
        <w:pStyle w:val="BodyText"/>
        <w:spacing w:before="1" w:line="360" w:lineRule="auto"/>
        <w:ind w:left="743" w:right="166" w:hanging="720"/>
      </w:pPr>
      <w:proofErr w:type="spellStart"/>
      <w:r>
        <w:t>Tungmunnithum</w:t>
      </w:r>
      <w:proofErr w:type="spellEnd"/>
      <w:r>
        <w:t xml:space="preserve">, D., Renouard, S., Drouet, S., Blondeau, J.P. and Hano, C., (2020) A critical cross-species comparison of pollen from </w:t>
      </w:r>
      <w:proofErr w:type="spellStart"/>
      <w:r>
        <w:t>Nelumbo</w:t>
      </w:r>
      <w:proofErr w:type="spellEnd"/>
      <w:r>
        <w:t xml:space="preserve"> </w:t>
      </w:r>
      <w:proofErr w:type="spellStart"/>
      <w:r>
        <w:t>nucifera</w:t>
      </w:r>
      <w:proofErr w:type="spellEnd"/>
      <w:r>
        <w:t xml:space="preserve"> </w:t>
      </w:r>
      <w:proofErr w:type="spellStart"/>
      <w:r>
        <w:t>Gaertn</w:t>
      </w:r>
      <w:proofErr w:type="spellEnd"/>
      <w:r>
        <w:t xml:space="preserve">. </w:t>
      </w:r>
      <w:proofErr w:type="gramStart"/>
      <w:r>
        <w:t>vs</w:t>
      </w:r>
      <w:proofErr w:type="gramEnd"/>
      <w:r>
        <w:t>. Nymphaea lotus L. for authe</w:t>
      </w:r>
      <w:commentRangeEnd w:id="29"/>
      <w:r>
        <w:rPr>
          <w:rStyle w:val="CommentReference"/>
        </w:rPr>
        <w:commentReference w:id="29"/>
      </w:r>
      <w:r>
        <w:t>ntication of Thai medicinal herbal tea. Plants, 9(7): 921.</w:t>
      </w:r>
    </w:p>
    <w:sectPr w:rsidR="002272E9" w:rsidSect="00F158B0">
      <w:pgSz w:w="11910" w:h="16840"/>
      <w:pgMar w:top="1360" w:right="1275" w:bottom="280" w:left="1417" w:header="44" w:footer="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tarikparashar@gmail.com" w:date="2025-08-13T20:30:00Z" w:initials="a">
    <w:p w:rsidR="00AB7E6D" w:rsidRDefault="00AB7E6D" w:rsidP="00AB7E6D">
      <w:pPr>
        <w:pStyle w:val="CommentText"/>
      </w:pPr>
      <w:r>
        <w:rPr>
          <w:rStyle w:val="CommentReference"/>
        </w:rPr>
        <w:annotationRef/>
      </w:r>
      <w:r>
        <w:t>Agro-climatic</w:t>
      </w:r>
    </w:p>
  </w:comment>
  <w:comment w:id="1" w:author="antarikparashar@gmail.com" w:date="2025-08-13T20:33:00Z" w:initials="a">
    <w:p w:rsidR="00AB7E6D" w:rsidRDefault="00AB7E6D" w:rsidP="00AB7E6D">
      <w:pPr>
        <w:pStyle w:val="CommentText"/>
      </w:pPr>
      <w:r>
        <w:rPr>
          <w:rStyle w:val="CommentReference"/>
        </w:rPr>
        <w:annotationRef/>
      </w:r>
      <w:r>
        <w:t>during</w:t>
      </w:r>
    </w:p>
  </w:comment>
  <w:comment w:id="2" w:author="antarikparashar@gmail.com" w:date="2025-08-13T20:39:00Z" w:initials="a">
    <w:p w:rsidR="0028130B" w:rsidRDefault="0028130B" w:rsidP="0028130B">
      <w:pPr>
        <w:pStyle w:val="CommentText"/>
      </w:pPr>
      <w:r>
        <w:rPr>
          <w:rStyle w:val="CommentReference"/>
        </w:rPr>
        <w:annotationRef/>
      </w:r>
      <w:r>
        <w:t>Join these two sentences</w:t>
      </w:r>
    </w:p>
    <w:p w:rsidR="0028130B" w:rsidRDefault="0028130B" w:rsidP="0028130B">
      <w:pPr>
        <w:pStyle w:val="CommentText"/>
      </w:pPr>
      <w:r>
        <w:t>The variety Akhila  showed maximum number of leaves(10.21), plant height………….</w:t>
      </w:r>
    </w:p>
  </w:comment>
  <w:comment w:id="3" w:author="antarikparashar@gmail.com" w:date="2025-08-13T20:43:00Z" w:initials="a">
    <w:p w:rsidR="0028130B" w:rsidRDefault="0028130B" w:rsidP="0028130B">
      <w:pPr>
        <w:pStyle w:val="CommentText"/>
      </w:pPr>
      <w:r>
        <w:rPr>
          <w:rStyle w:val="CommentReference"/>
        </w:rPr>
        <w:annotationRef/>
      </w:r>
      <w:r>
        <w:t>Re write the sentence like</w:t>
      </w:r>
    </w:p>
    <w:p w:rsidR="0028130B" w:rsidRDefault="0028130B" w:rsidP="0028130B">
      <w:pPr>
        <w:pStyle w:val="CommentText"/>
      </w:pPr>
      <w:r>
        <w:t>The variety Super Lotus 14 required maximum time to open.</w:t>
      </w:r>
    </w:p>
  </w:comment>
  <w:comment w:id="4" w:author="antarikparashar@gmail.com" w:date="2025-08-13T20:45:00Z" w:initials="a">
    <w:p w:rsidR="0028130B" w:rsidRDefault="0028130B" w:rsidP="0028130B">
      <w:pPr>
        <w:pStyle w:val="CommentText"/>
      </w:pPr>
      <w:r>
        <w:rPr>
          <w:rStyle w:val="CommentReference"/>
        </w:rPr>
        <w:annotationRef/>
      </w:r>
      <w:r>
        <w:t>The longer duration of flowering was reported in Akhila (10.39 days)  which was followed by …….</w:t>
      </w:r>
    </w:p>
  </w:comment>
  <w:comment w:id="5" w:author="antarikparashar@gmail.com" w:date="2025-08-13T20:47:00Z" w:initials="a">
    <w:p w:rsidR="0028130B" w:rsidRDefault="0028130B" w:rsidP="0028130B">
      <w:pPr>
        <w:pStyle w:val="CommentText"/>
      </w:pPr>
      <w:r>
        <w:rPr>
          <w:rStyle w:val="CommentReference"/>
        </w:rPr>
        <w:annotationRef/>
      </w:r>
      <w:r>
        <w:t>Akhila</w:t>
      </w:r>
    </w:p>
  </w:comment>
  <w:comment w:id="6" w:author="antarikparashar@gmail.com" w:date="2025-08-13T20:47:00Z" w:initials="a">
    <w:p w:rsidR="0028130B" w:rsidRDefault="0028130B" w:rsidP="0028130B">
      <w:pPr>
        <w:pStyle w:val="CommentText"/>
      </w:pPr>
      <w:r>
        <w:rPr>
          <w:rStyle w:val="CommentReference"/>
        </w:rPr>
        <w:annotationRef/>
      </w:r>
      <w:r>
        <w:t>remove</w:t>
      </w:r>
    </w:p>
  </w:comment>
  <w:comment w:id="7" w:author="antarikparashar@gmail.com" w:date="2025-08-13T20:47:00Z" w:initials="a">
    <w:p w:rsidR="0028130B" w:rsidRDefault="0028130B" w:rsidP="0028130B">
      <w:pPr>
        <w:pStyle w:val="CommentText"/>
      </w:pPr>
      <w:r>
        <w:rPr>
          <w:rStyle w:val="CommentReference"/>
        </w:rPr>
        <w:annotationRef/>
      </w:r>
      <w:r>
        <w:t>Prayagraj</w:t>
      </w:r>
    </w:p>
  </w:comment>
  <w:comment w:id="8" w:author="antarikparashar@gmail.com" w:date="2025-08-13T20:49:00Z" w:initials="a">
    <w:p w:rsidR="0028130B" w:rsidRDefault="0028130B" w:rsidP="0028130B">
      <w:pPr>
        <w:pStyle w:val="CommentText"/>
      </w:pPr>
      <w:r>
        <w:rPr>
          <w:rStyle w:val="CommentReference"/>
        </w:rPr>
        <w:annotationRef/>
      </w:r>
      <w:r>
        <w:t>Re write the sentence</w:t>
      </w:r>
    </w:p>
  </w:comment>
  <w:comment w:id="9" w:author="antarikparashar@gmail.com" w:date="2025-08-13T20:50:00Z" w:initials="a">
    <w:p w:rsidR="006C77B6" w:rsidRDefault="006C77B6" w:rsidP="006C77B6">
      <w:pPr>
        <w:pStyle w:val="CommentText"/>
      </w:pPr>
      <w:r>
        <w:rPr>
          <w:rStyle w:val="CommentReference"/>
        </w:rPr>
        <w:annotationRef/>
      </w:r>
      <w:r>
        <w:t>Re write</w:t>
      </w:r>
    </w:p>
  </w:comment>
  <w:comment w:id="10" w:author="antarikparashar@gmail.com" w:date="2025-08-13T20:50:00Z" w:initials="a">
    <w:p w:rsidR="006C77B6" w:rsidRDefault="006C77B6" w:rsidP="006C77B6">
      <w:pPr>
        <w:pStyle w:val="CommentText"/>
      </w:pPr>
      <w:r>
        <w:rPr>
          <w:rStyle w:val="CommentReference"/>
        </w:rPr>
        <w:annotationRef/>
      </w:r>
      <w:r>
        <w:t xml:space="preserve"> a</w:t>
      </w:r>
    </w:p>
  </w:comment>
  <w:comment w:id="11" w:author="antarikparashar@gmail.com" w:date="2025-08-13T20:52:00Z" w:initials="a">
    <w:p w:rsidR="006C77B6" w:rsidRDefault="006C77B6" w:rsidP="006C77B6">
      <w:pPr>
        <w:pStyle w:val="CommentText"/>
      </w:pPr>
      <w:r>
        <w:rPr>
          <w:rStyle w:val="CommentReference"/>
        </w:rPr>
        <w:annotationRef/>
      </w:r>
      <w:r>
        <w:t>delete</w:t>
      </w:r>
    </w:p>
  </w:comment>
  <w:comment w:id="12" w:author="antarikparashar@gmail.com" w:date="2025-08-13T20:53:00Z" w:initials="a">
    <w:p w:rsidR="006C77B6" w:rsidRDefault="006C77B6" w:rsidP="006C77B6">
      <w:pPr>
        <w:pStyle w:val="CommentText"/>
      </w:pPr>
      <w:r>
        <w:rPr>
          <w:rStyle w:val="CommentReference"/>
        </w:rPr>
        <w:annotationRef/>
      </w:r>
      <w:r>
        <w:t>Rewrite the sentences</w:t>
      </w:r>
    </w:p>
  </w:comment>
  <w:comment w:id="13" w:author="antarikparashar@gmail.com" w:date="2025-08-13T20:54:00Z" w:initials="a">
    <w:p w:rsidR="006C77B6" w:rsidRDefault="006C77B6" w:rsidP="006C77B6">
      <w:pPr>
        <w:pStyle w:val="CommentText"/>
      </w:pPr>
      <w:r>
        <w:rPr>
          <w:rStyle w:val="CommentReference"/>
        </w:rPr>
        <w:annotationRef/>
      </w:r>
      <w:r>
        <w:t>And were</w:t>
      </w:r>
    </w:p>
  </w:comment>
  <w:comment w:id="14" w:author="antarikparashar@gmail.com" w:date="2025-08-13T20:55:00Z" w:initials="a">
    <w:p w:rsidR="006C77B6" w:rsidRDefault="006C77B6" w:rsidP="006C77B6">
      <w:pPr>
        <w:pStyle w:val="CommentText"/>
      </w:pPr>
      <w:r>
        <w:rPr>
          <w:rStyle w:val="CommentReference"/>
        </w:rPr>
        <w:annotationRef/>
      </w:r>
      <w:r>
        <w:t>delete</w:t>
      </w:r>
    </w:p>
  </w:comment>
  <w:comment w:id="15" w:author="antarikparashar@gmail.com" w:date="2025-08-13T21:10:00Z" w:initials="a">
    <w:p w:rsidR="002B1ECB" w:rsidRDefault="002B1ECB" w:rsidP="002B1ECB">
      <w:pPr>
        <w:pStyle w:val="CommentText"/>
      </w:pPr>
      <w:r>
        <w:rPr>
          <w:rStyle w:val="CommentReference"/>
        </w:rPr>
        <w:annotationRef/>
      </w:r>
      <w:r>
        <w:t>Have you applied GA3?</w:t>
      </w:r>
    </w:p>
  </w:comment>
  <w:comment w:id="16" w:author="HP" w:date="2025-08-14T15:08:00Z" w:initials="H">
    <w:p w:rsidR="0026144F" w:rsidRDefault="0026144F">
      <w:pPr>
        <w:pStyle w:val="CommentText"/>
      </w:pPr>
      <w:r>
        <w:rPr>
          <w:rStyle w:val="CommentReference"/>
        </w:rPr>
        <w:annotationRef/>
      </w:r>
      <w:proofErr w:type="gramStart"/>
      <w:r>
        <w:t xml:space="preserve">and  </w:t>
      </w:r>
      <w:proofErr w:type="spellStart"/>
      <w:r>
        <w:t>Srijika</w:t>
      </w:r>
      <w:proofErr w:type="spellEnd"/>
      <w:proofErr w:type="gramEnd"/>
      <w:r>
        <w:t>(2024)</w:t>
      </w:r>
    </w:p>
  </w:comment>
  <w:comment w:id="17" w:author="HP" w:date="2025-08-14T15:09:00Z" w:initials="H">
    <w:p w:rsidR="0026144F" w:rsidRDefault="0026144F">
      <w:pPr>
        <w:pStyle w:val="CommentText"/>
      </w:pPr>
      <w:r>
        <w:rPr>
          <w:rStyle w:val="CommentReference"/>
        </w:rPr>
        <w:annotationRef/>
      </w:r>
      <w:proofErr w:type="gramStart"/>
      <w:r>
        <w:t>delete</w:t>
      </w:r>
      <w:proofErr w:type="gramEnd"/>
    </w:p>
  </w:comment>
  <w:comment w:id="18" w:author="HP" w:date="2025-08-14T15:10:00Z" w:initials="H">
    <w:p w:rsidR="0026144F" w:rsidRDefault="0026144F">
      <w:pPr>
        <w:pStyle w:val="CommentText"/>
      </w:pPr>
      <w:r>
        <w:rPr>
          <w:rStyle w:val="CommentReference"/>
        </w:rPr>
        <w:annotationRef/>
      </w:r>
      <w:r>
        <w:t xml:space="preserve">Plant spread </w:t>
      </w:r>
      <w:proofErr w:type="spellStart"/>
      <w:r>
        <w:t>can not</w:t>
      </w:r>
      <w:proofErr w:type="spellEnd"/>
      <w:r>
        <w:t xml:space="preserve"> be number.</w:t>
      </w:r>
    </w:p>
    <w:p w:rsidR="0026144F" w:rsidRDefault="0026144F">
      <w:pPr>
        <w:pStyle w:val="CommentText"/>
      </w:pPr>
      <w:r>
        <w:t xml:space="preserve"> Maximum plant spread</w:t>
      </w:r>
    </w:p>
  </w:comment>
  <w:comment w:id="19" w:author="HP" w:date="2025-08-14T15:10:00Z" w:initials="H">
    <w:p w:rsidR="0026144F" w:rsidRDefault="0026144F">
      <w:pPr>
        <w:pStyle w:val="CommentText"/>
      </w:pPr>
      <w:r>
        <w:rPr>
          <w:rStyle w:val="CommentReference"/>
        </w:rPr>
        <w:annotationRef/>
      </w:r>
      <w:proofErr w:type="gramStart"/>
      <w:r>
        <w:t>among</w:t>
      </w:r>
      <w:proofErr w:type="gramEnd"/>
    </w:p>
  </w:comment>
  <w:comment w:id="20" w:author="HP" w:date="2025-08-14T15:11:00Z" w:initials="H">
    <w:p w:rsidR="0026144F" w:rsidRDefault="0026144F">
      <w:pPr>
        <w:pStyle w:val="CommentText"/>
      </w:pPr>
      <w:r>
        <w:rPr>
          <w:rStyle w:val="CommentReference"/>
        </w:rPr>
        <w:annotationRef/>
      </w:r>
      <w:proofErr w:type="gramStart"/>
      <w:r>
        <w:t>delete</w:t>
      </w:r>
      <w:proofErr w:type="gramEnd"/>
    </w:p>
  </w:comment>
  <w:comment w:id="21" w:author="HP" w:date="2025-08-14T15:13:00Z" w:initials="H">
    <w:p w:rsidR="0026144F" w:rsidRDefault="0026144F">
      <w:pPr>
        <w:pStyle w:val="CommentText"/>
      </w:pPr>
      <w:r>
        <w:rPr>
          <w:rStyle w:val="CommentReference"/>
        </w:rPr>
        <w:annotationRef/>
      </w:r>
      <w:proofErr w:type="gramStart"/>
      <w:r>
        <w:t>maximum  number</w:t>
      </w:r>
      <w:proofErr w:type="gramEnd"/>
      <w:r>
        <w:t xml:space="preserve"> of flowers  per  plant was found in……..</w:t>
      </w:r>
    </w:p>
  </w:comment>
  <w:comment w:id="22" w:author="HP" w:date="2025-08-14T15:13:00Z" w:initials="H">
    <w:p w:rsidR="0026144F" w:rsidRDefault="0026144F">
      <w:pPr>
        <w:pStyle w:val="CommentText"/>
      </w:pPr>
      <w:r>
        <w:rPr>
          <w:rStyle w:val="CommentReference"/>
        </w:rPr>
        <w:annotationRef/>
      </w:r>
      <w:proofErr w:type="gramStart"/>
      <w:r>
        <w:t>was</w:t>
      </w:r>
      <w:proofErr w:type="gramEnd"/>
      <w:r>
        <w:t xml:space="preserve"> seen</w:t>
      </w:r>
    </w:p>
  </w:comment>
  <w:comment w:id="23" w:author="HP" w:date="2025-08-14T15:15:00Z" w:initials="H">
    <w:p w:rsidR="0026144F" w:rsidRDefault="0026144F">
      <w:pPr>
        <w:pStyle w:val="CommentText"/>
      </w:pPr>
      <w:r>
        <w:rPr>
          <w:rStyle w:val="CommentReference"/>
        </w:rPr>
        <w:annotationRef/>
      </w:r>
      <w:proofErr w:type="gramStart"/>
      <w:r>
        <w:t>delete</w:t>
      </w:r>
      <w:proofErr w:type="gramEnd"/>
    </w:p>
  </w:comment>
  <w:comment w:id="24" w:author="HP" w:date="2025-08-14T15:15:00Z" w:initials="H">
    <w:p w:rsidR="0026144F" w:rsidRDefault="0026144F">
      <w:pPr>
        <w:pStyle w:val="CommentText"/>
      </w:pPr>
      <w:r>
        <w:rPr>
          <w:rStyle w:val="CommentReference"/>
        </w:rPr>
        <w:annotationRef/>
      </w:r>
      <w:proofErr w:type="gramStart"/>
      <w:r>
        <w:t>flower</w:t>
      </w:r>
      <w:proofErr w:type="gramEnd"/>
      <w:r>
        <w:t xml:space="preserve"> diameter</w:t>
      </w:r>
    </w:p>
  </w:comment>
  <w:comment w:id="25" w:author="HP" w:date="2025-08-14T15:16:00Z" w:initials="H">
    <w:p w:rsidR="0026144F" w:rsidRDefault="0026144F">
      <w:pPr>
        <w:pStyle w:val="CommentText"/>
      </w:pPr>
      <w:r>
        <w:rPr>
          <w:rStyle w:val="CommentReference"/>
        </w:rPr>
        <w:annotationRef/>
      </w:r>
      <w:proofErr w:type="gramStart"/>
      <w:r>
        <w:t>delete</w:t>
      </w:r>
      <w:proofErr w:type="gramEnd"/>
    </w:p>
  </w:comment>
  <w:comment w:id="26" w:author="HP" w:date="2025-08-14T15:16:00Z" w:initials="H">
    <w:p w:rsidR="0026144F" w:rsidRDefault="0026144F">
      <w:pPr>
        <w:pStyle w:val="CommentText"/>
      </w:pPr>
      <w:r>
        <w:rPr>
          <w:rStyle w:val="CommentReference"/>
        </w:rPr>
        <w:annotationRef/>
      </w:r>
      <w:proofErr w:type="gramStart"/>
      <w:r>
        <w:t>delete</w:t>
      </w:r>
      <w:proofErr w:type="gramEnd"/>
    </w:p>
  </w:comment>
  <w:comment w:id="27" w:author="HP" w:date="2025-08-14T15:17:00Z" w:initials="H">
    <w:p w:rsidR="0026144F" w:rsidRDefault="0026144F">
      <w:pPr>
        <w:pStyle w:val="CommentText"/>
      </w:pPr>
      <w:r>
        <w:rPr>
          <w:rStyle w:val="CommentReference"/>
        </w:rPr>
        <w:annotationRef/>
      </w:r>
      <w:r>
        <w:t xml:space="preserve"> </w:t>
      </w:r>
      <w:proofErr w:type="gramStart"/>
      <w:r>
        <w:t>write</w:t>
      </w:r>
      <w:proofErr w:type="gramEnd"/>
      <w:r>
        <w:t xml:space="preserve"> as</w:t>
      </w:r>
    </w:p>
    <w:p w:rsidR="0026144F" w:rsidRDefault="0026144F">
      <w:pPr>
        <w:pStyle w:val="CommentText"/>
      </w:pPr>
      <w:r>
        <w:t>(7.14 days)</w:t>
      </w:r>
    </w:p>
  </w:comment>
  <w:comment w:id="28" w:author="HP" w:date="2025-08-14T15:18:00Z" w:initials="H">
    <w:p w:rsidR="00760C78" w:rsidRDefault="00760C78">
      <w:pPr>
        <w:pStyle w:val="CommentText"/>
      </w:pPr>
      <w:r>
        <w:rPr>
          <w:rStyle w:val="CommentReference"/>
        </w:rPr>
        <w:annotationRef/>
      </w:r>
      <w:r>
        <w:rPr>
          <w:rStyle w:val="CommentReference"/>
        </w:rPr>
        <w:t xml:space="preserve"> Put and between two authors</w:t>
      </w:r>
    </w:p>
  </w:comment>
  <w:comment w:id="30" w:author="HP" w:date="2025-08-14T15:20:00Z" w:initials="H">
    <w:p w:rsidR="00760C78" w:rsidRDefault="00760C78">
      <w:pPr>
        <w:pStyle w:val="CommentText"/>
      </w:pPr>
      <w:r>
        <w:rPr>
          <w:rStyle w:val="CommentReference"/>
        </w:rPr>
        <w:annotationRef/>
      </w:r>
      <w:r>
        <w:t xml:space="preserve"> Put and</w:t>
      </w:r>
    </w:p>
  </w:comment>
  <w:comment w:id="31" w:author="HP" w:date="2025-08-14T15:21:00Z" w:initials="H">
    <w:p w:rsidR="00760C78" w:rsidRDefault="00760C78">
      <w:pPr>
        <w:pStyle w:val="CommentText"/>
      </w:pPr>
      <w:r>
        <w:rPr>
          <w:rStyle w:val="CommentReference"/>
        </w:rPr>
        <w:annotationRef/>
      </w:r>
      <w:proofErr w:type="gramStart"/>
      <w:r>
        <w:t>and  Singh</w:t>
      </w:r>
      <w:proofErr w:type="gramEnd"/>
      <w:r>
        <w:t>…</w:t>
      </w:r>
    </w:p>
  </w:comment>
  <w:comment w:id="29" w:author="HP" w:date="2025-08-14T15:22:00Z" w:initials="H">
    <w:p w:rsidR="00760C78" w:rsidRDefault="00760C78">
      <w:pPr>
        <w:pStyle w:val="CommentText"/>
      </w:pPr>
      <w:r>
        <w:rPr>
          <w:rStyle w:val="CommentReference"/>
        </w:rPr>
        <w:annotationRef/>
      </w:r>
      <w:r>
        <w:t>Follow similar pattern as that of the Journal.</w:t>
      </w:r>
    </w:p>
    <w:p w:rsidR="00760C78" w:rsidRDefault="00760C78">
      <w:pPr>
        <w:pStyle w:val="CommentText"/>
      </w:pPr>
      <w:r>
        <w:t>Correct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81F08" w15:done="0"/>
  <w15:commentEx w15:paraId="2E8B41FE" w15:done="0"/>
  <w15:commentEx w15:paraId="491ACD32" w15:done="0"/>
  <w15:commentEx w15:paraId="5CAB0EB9" w15:done="0"/>
  <w15:commentEx w15:paraId="39218E2D" w15:done="0"/>
  <w15:commentEx w15:paraId="50756873" w15:done="0"/>
  <w15:commentEx w15:paraId="18152292" w15:done="0"/>
  <w15:commentEx w15:paraId="02F7CE1F" w15:done="0"/>
  <w15:commentEx w15:paraId="2AF4C788" w15:done="0"/>
  <w15:commentEx w15:paraId="52FF014A" w15:done="0"/>
  <w15:commentEx w15:paraId="70795704" w15:done="0"/>
  <w15:commentEx w15:paraId="6F3D6D3D" w15:done="0"/>
  <w15:commentEx w15:paraId="706A7FE7" w15:done="0"/>
  <w15:commentEx w15:paraId="1F8EC188" w15:done="0"/>
  <w15:commentEx w15:paraId="486E9C08" w15:done="0"/>
  <w15:commentEx w15:paraId="007A87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D949A" w16cex:dateUtc="2025-08-13T15:00:00Z"/>
  <w16cex:commentExtensible w16cex:durableId="1291A53C" w16cex:dateUtc="2025-08-13T15:03:00Z"/>
  <w16cex:commentExtensible w16cex:durableId="715A469C" w16cex:dateUtc="2025-08-13T15:09:00Z"/>
  <w16cex:commentExtensible w16cex:durableId="7CDAC5B9" w16cex:dateUtc="2025-08-13T15:13:00Z"/>
  <w16cex:commentExtensible w16cex:durableId="017D6206" w16cex:dateUtc="2025-08-13T15:15:00Z"/>
  <w16cex:commentExtensible w16cex:durableId="550C52A3" w16cex:dateUtc="2025-08-13T15:17:00Z"/>
  <w16cex:commentExtensible w16cex:durableId="3173C3A1" w16cex:dateUtc="2025-08-13T15:17:00Z"/>
  <w16cex:commentExtensible w16cex:durableId="2D5E73BD" w16cex:dateUtc="2025-08-13T15:17:00Z"/>
  <w16cex:commentExtensible w16cex:durableId="2D7B96F6" w16cex:dateUtc="2025-08-13T15:19:00Z"/>
  <w16cex:commentExtensible w16cex:durableId="323AB824" w16cex:dateUtc="2025-08-13T15:20:00Z"/>
  <w16cex:commentExtensible w16cex:durableId="748DD643" w16cex:dateUtc="2025-08-13T15:20:00Z"/>
  <w16cex:commentExtensible w16cex:durableId="2AE78BA6" w16cex:dateUtc="2025-08-13T15:22:00Z"/>
  <w16cex:commentExtensible w16cex:durableId="152FE852" w16cex:dateUtc="2025-08-13T15:23:00Z"/>
  <w16cex:commentExtensible w16cex:durableId="1FBD5940" w16cex:dateUtc="2025-08-13T15:24:00Z"/>
  <w16cex:commentExtensible w16cex:durableId="7C0C95C7" w16cex:dateUtc="2025-08-13T15:25:00Z"/>
  <w16cex:commentExtensible w16cex:durableId="15614DDF" w16cex:dateUtc="2025-08-13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81F08" w16cid:durableId="051D949A"/>
  <w16cid:commentId w16cid:paraId="2E8B41FE" w16cid:durableId="1291A53C"/>
  <w16cid:commentId w16cid:paraId="491ACD32" w16cid:durableId="715A469C"/>
  <w16cid:commentId w16cid:paraId="5CAB0EB9" w16cid:durableId="7CDAC5B9"/>
  <w16cid:commentId w16cid:paraId="39218E2D" w16cid:durableId="017D6206"/>
  <w16cid:commentId w16cid:paraId="50756873" w16cid:durableId="550C52A3"/>
  <w16cid:commentId w16cid:paraId="18152292" w16cid:durableId="3173C3A1"/>
  <w16cid:commentId w16cid:paraId="02F7CE1F" w16cid:durableId="2D5E73BD"/>
  <w16cid:commentId w16cid:paraId="2AF4C788" w16cid:durableId="2D7B96F6"/>
  <w16cid:commentId w16cid:paraId="52FF014A" w16cid:durableId="323AB824"/>
  <w16cid:commentId w16cid:paraId="70795704" w16cid:durableId="748DD643"/>
  <w16cid:commentId w16cid:paraId="6F3D6D3D" w16cid:durableId="2AE78BA6"/>
  <w16cid:commentId w16cid:paraId="706A7FE7" w16cid:durableId="152FE852"/>
  <w16cid:commentId w16cid:paraId="1F8EC188" w16cid:durableId="1FBD5940"/>
  <w16cid:commentId w16cid:paraId="486E9C08" w16cid:durableId="7C0C95C7"/>
  <w16cid:commentId w16cid:paraId="007A8743" w16cid:durableId="15614D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3C2" w:rsidRDefault="00C873C2">
      <w:r>
        <w:separator/>
      </w:r>
    </w:p>
  </w:endnote>
  <w:endnote w:type="continuationSeparator" w:id="1">
    <w:p w:rsidR="00C873C2" w:rsidRDefault="00C873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3C2" w:rsidRDefault="00C873C2">
      <w:r>
        <w:separator/>
      </w:r>
    </w:p>
  </w:footnote>
  <w:footnote w:type="continuationSeparator" w:id="1">
    <w:p w:rsidR="00C873C2" w:rsidRDefault="00C87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E9" w:rsidRDefault="00F158B0">
    <w:pPr>
      <w:pStyle w:val="BodyText"/>
      <w:spacing w:before="0" w:line="14" w:lineRule="auto"/>
      <w:jc w:val="left"/>
      <w:rPr>
        <w:sz w:val="20"/>
      </w:rPr>
    </w:pPr>
    <w:r>
      <w:rPr>
        <w:noProof/>
        <w:sz w:val="20"/>
      </w:rPr>
      <w:pict>
        <v:shapetype id="_x0000_t202" coordsize="21600,21600" o:spt="202" path="m,l,21600r21600,l21600,xe">
          <v:stroke joinstyle="miter"/>
          <v:path gradientshapeok="t" o:connecttype="rect"/>
        </v:shapetype>
        <v:shape id="Textbox 1" o:spid="_x0000_s2050" type="#_x0000_t202" style="position:absolute;margin-left:-1pt;margin-top:1.2pt;width:124.45pt;height:15.6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rsidR="002272E9" w:rsidRDefault="00760C78">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E9" w:rsidRDefault="002272E9">
    <w:pPr>
      <w:pStyle w:val="BodyText"/>
      <w:spacing w:before="0" w:line="14" w:lineRule="auto"/>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E9" w:rsidRDefault="00F158B0">
    <w:pPr>
      <w:pStyle w:val="BodyText"/>
      <w:spacing w:before="0" w:line="14" w:lineRule="auto"/>
      <w:jc w:val="left"/>
      <w:rPr>
        <w:sz w:val="20"/>
      </w:rPr>
    </w:pPr>
    <w:r>
      <w:rPr>
        <w:noProof/>
        <w:sz w:val="20"/>
      </w:rPr>
      <w:pict>
        <v:shapetype id="_x0000_t202" coordsize="21600,21600" o:spt="202" path="m,l,21600r21600,l21600,xe">
          <v:stroke joinstyle="miter"/>
          <v:path gradientshapeok="t" o:connecttype="rect"/>
        </v:shapetype>
        <v:shape id="Textbox 2" o:spid="_x0000_s2049" type="#_x0000_t202" style="position:absolute;margin-left:-1pt;margin-top:1.2pt;width:124.45pt;height:15.6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" filled="f" stroked="f">
          <v:textbox inset="0,0,0,0">
            <w:txbxContent>
              <w:p w:rsidR="002272E9" w:rsidRDefault="00760C78">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arikparashar@gmail.com">
    <w15:presenceInfo w15:providerId="Windows Live" w15:userId="3848cee3e04cecf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compat>
  <w:rsids>
    <w:rsidRoot w:val="002272E9"/>
    <w:rsid w:val="002272E9"/>
    <w:rsid w:val="0026144F"/>
    <w:rsid w:val="0028130B"/>
    <w:rsid w:val="002B1ECB"/>
    <w:rsid w:val="00640154"/>
    <w:rsid w:val="006C77B6"/>
    <w:rsid w:val="00760C78"/>
    <w:rsid w:val="00AB7E6D"/>
    <w:rsid w:val="00C873C2"/>
    <w:rsid w:val="00F158B0"/>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B0"/>
    <w:rPr>
      <w:rFonts w:ascii="Times New Roman" w:eastAsia="Times New Roman" w:hAnsi="Times New Roman" w:cs="Times New Roman"/>
    </w:rPr>
  </w:style>
  <w:style w:type="paragraph" w:styleId="Heading1">
    <w:name w:val="heading 1"/>
    <w:basedOn w:val="Normal"/>
    <w:uiPriority w:val="9"/>
    <w:qFormat/>
    <w:rsid w:val="00F158B0"/>
    <w:pPr>
      <w:ind w:left="23" w:hanging="2602"/>
      <w:outlineLvl w:val="0"/>
    </w:pPr>
    <w:rPr>
      <w:b/>
      <w:bCs/>
      <w:sz w:val="28"/>
      <w:szCs w:val="28"/>
    </w:rPr>
  </w:style>
  <w:style w:type="paragraph" w:styleId="Heading2">
    <w:name w:val="heading 2"/>
    <w:basedOn w:val="Normal"/>
    <w:uiPriority w:val="9"/>
    <w:unhideWhenUsed/>
    <w:qFormat/>
    <w:rsid w:val="00F158B0"/>
    <w:pPr>
      <w:spacing w:before="1"/>
      <w:ind w:left="165"/>
      <w:outlineLvl w:val="1"/>
    </w:pPr>
    <w:rPr>
      <w:b/>
      <w:bCs/>
      <w:sz w:val="24"/>
      <w:szCs w:val="24"/>
    </w:rPr>
  </w:style>
  <w:style w:type="paragraph" w:styleId="Heading3">
    <w:name w:val="heading 3"/>
    <w:basedOn w:val="Normal"/>
    <w:uiPriority w:val="9"/>
    <w:unhideWhenUsed/>
    <w:qFormat/>
    <w:rsid w:val="00F158B0"/>
    <w:pPr>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58B0"/>
    <w:pPr>
      <w:spacing w:before="200"/>
      <w:jc w:val="both"/>
    </w:pPr>
    <w:rPr>
      <w:sz w:val="24"/>
      <w:szCs w:val="24"/>
    </w:rPr>
  </w:style>
  <w:style w:type="paragraph" w:styleId="ListParagraph">
    <w:name w:val="List Paragraph"/>
    <w:basedOn w:val="Normal"/>
    <w:uiPriority w:val="1"/>
    <w:qFormat/>
    <w:rsid w:val="00F158B0"/>
  </w:style>
  <w:style w:type="paragraph" w:customStyle="1" w:styleId="TableParagraph">
    <w:name w:val="Table Paragraph"/>
    <w:basedOn w:val="Normal"/>
    <w:uiPriority w:val="1"/>
    <w:qFormat/>
    <w:rsid w:val="00F158B0"/>
    <w:pPr>
      <w:spacing w:before="5"/>
      <w:ind w:left="9"/>
      <w:jc w:val="center"/>
    </w:pPr>
  </w:style>
  <w:style w:type="character" w:styleId="CommentReference">
    <w:name w:val="annotation reference"/>
    <w:basedOn w:val="DefaultParagraphFont"/>
    <w:uiPriority w:val="99"/>
    <w:semiHidden/>
    <w:unhideWhenUsed/>
    <w:rsid w:val="00AB7E6D"/>
    <w:rPr>
      <w:sz w:val="16"/>
      <w:szCs w:val="16"/>
    </w:rPr>
  </w:style>
  <w:style w:type="paragraph" w:styleId="CommentText">
    <w:name w:val="annotation text"/>
    <w:basedOn w:val="Normal"/>
    <w:link w:val="CommentTextChar"/>
    <w:uiPriority w:val="99"/>
    <w:unhideWhenUsed/>
    <w:rsid w:val="00AB7E6D"/>
    <w:rPr>
      <w:sz w:val="20"/>
      <w:szCs w:val="20"/>
    </w:rPr>
  </w:style>
  <w:style w:type="character" w:customStyle="1" w:styleId="CommentTextChar">
    <w:name w:val="Comment Text Char"/>
    <w:basedOn w:val="DefaultParagraphFont"/>
    <w:link w:val="CommentText"/>
    <w:uiPriority w:val="99"/>
    <w:rsid w:val="00AB7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7E6D"/>
    <w:rPr>
      <w:b/>
      <w:bCs/>
    </w:rPr>
  </w:style>
  <w:style w:type="character" w:customStyle="1" w:styleId="CommentSubjectChar">
    <w:name w:val="Comment Subject Char"/>
    <w:basedOn w:val="CommentTextChar"/>
    <w:link w:val="CommentSubject"/>
    <w:uiPriority w:val="99"/>
    <w:semiHidden/>
    <w:rsid w:val="00AB7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144F"/>
    <w:rPr>
      <w:rFonts w:ascii="Tahoma" w:hAnsi="Tahoma" w:cs="Tahoma"/>
      <w:sz w:val="16"/>
      <w:szCs w:val="16"/>
    </w:rPr>
  </w:style>
  <w:style w:type="character" w:customStyle="1" w:styleId="BalloonTextChar">
    <w:name w:val="Balloon Text Char"/>
    <w:basedOn w:val="DefaultParagraphFont"/>
    <w:link w:val="BalloonText"/>
    <w:uiPriority w:val="99"/>
    <w:semiHidden/>
    <w:rsid w:val="002614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2025-08-13T14:58:00Z</dcterms:created>
  <dcterms:modified xsi:type="dcterms:W3CDTF">2025-08-14T09:53:00Z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www.smallpdf.com</vt:lpwstr>
  </property>
  <property fmtid="{D5CDD505-2E9C-101B-9397-08002B2CF9AE}" pid="4" name="LastSaved">
    <vt:filetime>2025-08-13T00:00:00Z</vt:filetime>
  </property>
  <property fmtid="{D5CDD505-2E9C-101B-9397-08002B2CF9AE}" pid="5" name="Producer">
    <vt:lpwstr>3-Heights(TM) PDF Security Shell 4.8.25.2 (http://www.pdf-tools.com)</vt:lpwstr>
  </property>
</Properties>
</file>