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35647" w14:paraId="6A8990B5" w14:textId="77777777" w:rsidTr="002643B3">
        <w:trPr>
          <w:trHeight w:val="290"/>
        </w:trPr>
        <w:tc>
          <w:tcPr>
            <w:tcW w:w="5000" w:type="pct"/>
            <w:gridSpan w:val="2"/>
            <w:tcBorders>
              <w:top w:val="nil"/>
              <w:left w:val="nil"/>
              <w:right w:val="nil"/>
            </w:tcBorders>
          </w:tcPr>
          <w:p w14:paraId="4D590109" w14:textId="77777777" w:rsidR="00602F7D" w:rsidRPr="00E35647" w:rsidRDefault="00602F7D" w:rsidP="00F2643C">
            <w:pPr>
              <w:pStyle w:val="Heading2"/>
              <w:jc w:val="left"/>
              <w:rPr>
                <w:rFonts w:ascii="Arial" w:hAnsi="Arial" w:cs="Arial"/>
                <w:b w:val="0"/>
                <w:bCs w:val="0"/>
                <w:lang w:val="en-GB"/>
              </w:rPr>
            </w:pPr>
          </w:p>
        </w:tc>
      </w:tr>
      <w:tr w:rsidR="0000007A" w:rsidRPr="00E35647" w14:paraId="14E96DC6" w14:textId="77777777" w:rsidTr="002643B3">
        <w:trPr>
          <w:trHeight w:val="290"/>
        </w:trPr>
        <w:tc>
          <w:tcPr>
            <w:tcW w:w="1234" w:type="pct"/>
          </w:tcPr>
          <w:p w14:paraId="3A8152CF" w14:textId="77777777" w:rsidR="0000007A" w:rsidRPr="00E35647" w:rsidRDefault="0000007A" w:rsidP="00696CAD">
            <w:pPr>
              <w:pStyle w:val="BodyText"/>
              <w:ind w:left="90"/>
              <w:jc w:val="left"/>
              <w:rPr>
                <w:rFonts w:ascii="Arial" w:hAnsi="Arial" w:cs="Arial"/>
                <w:bCs/>
                <w:sz w:val="20"/>
                <w:szCs w:val="20"/>
                <w:lang w:val="en-GB"/>
              </w:rPr>
            </w:pPr>
            <w:r w:rsidRPr="00E3564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E52ADFD" w14:textId="77777777" w:rsidR="0000007A" w:rsidRPr="00E35647" w:rsidRDefault="000F6540" w:rsidP="00E65EB7">
            <w:pPr>
              <w:rPr>
                <w:rFonts w:ascii="Arial" w:hAnsi="Arial" w:cs="Arial"/>
                <w:b/>
                <w:bCs/>
                <w:color w:val="0000FF"/>
                <w:sz w:val="20"/>
                <w:szCs w:val="20"/>
              </w:rPr>
            </w:pPr>
            <w:hyperlink r:id="rId8" w:history="1">
              <w:r w:rsidR="00D941C1" w:rsidRPr="00E35647">
                <w:rPr>
                  <w:rStyle w:val="Hyperlink"/>
                  <w:rFonts w:ascii="Arial" w:hAnsi="Arial" w:cs="Arial"/>
                  <w:b/>
                  <w:bCs/>
                  <w:sz w:val="20"/>
                  <w:szCs w:val="20"/>
                </w:rPr>
                <w:t xml:space="preserve">International Journal of Environment and Climate Change </w:t>
              </w:r>
            </w:hyperlink>
            <w:r w:rsidR="00D941C1" w:rsidRPr="00E35647">
              <w:rPr>
                <w:rFonts w:ascii="Arial" w:hAnsi="Arial" w:cs="Arial"/>
                <w:b/>
                <w:bCs/>
                <w:color w:val="0000FF"/>
                <w:sz w:val="20"/>
                <w:szCs w:val="20"/>
              </w:rPr>
              <w:t xml:space="preserve"> </w:t>
            </w:r>
          </w:p>
        </w:tc>
      </w:tr>
      <w:tr w:rsidR="0000007A" w:rsidRPr="00E35647" w14:paraId="5F8ADC37" w14:textId="77777777" w:rsidTr="002643B3">
        <w:trPr>
          <w:trHeight w:val="290"/>
        </w:trPr>
        <w:tc>
          <w:tcPr>
            <w:tcW w:w="1234" w:type="pct"/>
          </w:tcPr>
          <w:p w14:paraId="5A24F482" w14:textId="77777777" w:rsidR="0000007A" w:rsidRPr="00E35647" w:rsidRDefault="0000007A" w:rsidP="00696CAD">
            <w:pPr>
              <w:pStyle w:val="BodyText"/>
              <w:ind w:left="90"/>
              <w:jc w:val="left"/>
              <w:rPr>
                <w:rFonts w:ascii="Arial" w:hAnsi="Arial" w:cs="Arial"/>
                <w:bCs/>
                <w:sz w:val="20"/>
                <w:szCs w:val="20"/>
                <w:lang w:val="en-GB"/>
              </w:rPr>
            </w:pPr>
            <w:r w:rsidRPr="00E3564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6C5062D" w14:textId="77777777" w:rsidR="0000007A" w:rsidRPr="00E35647" w:rsidRDefault="00A92625" w:rsidP="00F3669D">
            <w:pPr>
              <w:pStyle w:val="NormalWeb"/>
              <w:spacing w:before="0" w:beforeAutospacing="0" w:after="0" w:afterAutospacing="0"/>
              <w:rPr>
                <w:rFonts w:ascii="Arial" w:hAnsi="Arial" w:cs="Arial"/>
                <w:b/>
                <w:bCs/>
                <w:sz w:val="20"/>
                <w:szCs w:val="20"/>
                <w:lang w:val="en-GB"/>
              </w:rPr>
            </w:pPr>
            <w:r w:rsidRPr="00E35647">
              <w:rPr>
                <w:rFonts w:ascii="Arial" w:hAnsi="Arial" w:cs="Arial"/>
                <w:b/>
                <w:bCs/>
                <w:sz w:val="20"/>
                <w:szCs w:val="20"/>
                <w:lang w:val="en-GB"/>
              </w:rPr>
              <w:t>Ms_IJECC_142464</w:t>
            </w:r>
          </w:p>
        </w:tc>
      </w:tr>
      <w:tr w:rsidR="0000007A" w:rsidRPr="00E35647" w14:paraId="01ECB63B" w14:textId="77777777" w:rsidTr="002643B3">
        <w:trPr>
          <w:trHeight w:val="650"/>
        </w:trPr>
        <w:tc>
          <w:tcPr>
            <w:tcW w:w="1234" w:type="pct"/>
          </w:tcPr>
          <w:p w14:paraId="6D2F0B16" w14:textId="77777777" w:rsidR="0000007A" w:rsidRPr="00E35647" w:rsidRDefault="0000007A" w:rsidP="00696CAD">
            <w:pPr>
              <w:pStyle w:val="BodyText"/>
              <w:ind w:left="90"/>
              <w:jc w:val="left"/>
              <w:rPr>
                <w:rFonts w:ascii="Arial" w:hAnsi="Arial" w:cs="Arial"/>
                <w:bCs/>
                <w:sz w:val="20"/>
                <w:szCs w:val="20"/>
                <w:lang w:val="en-GB"/>
              </w:rPr>
            </w:pPr>
            <w:r w:rsidRPr="00E3564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0C9346B" w14:textId="77777777" w:rsidR="0000007A" w:rsidRPr="00E35647" w:rsidRDefault="00A92625" w:rsidP="000450FC">
            <w:pPr>
              <w:pStyle w:val="NormalWeb"/>
              <w:spacing w:before="0" w:beforeAutospacing="0" w:after="0" w:afterAutospacing="0"/>
              <w:rPr>
                <w:rFonts w:ascii="Arial" w:hAnsi="Arial" w:cs="Arial"/>
                <w:b/>
                <w:sz w:val="20"/>
                <w:szCs w:val="20"/>
                <w:lang w:val="en-GB"/>
              </w:rPr>
            </w:pPr>
            <w:r w:rsidRPr="00E35647">
              <w:rPr>
                <w:rFonts w:ascii="Arial" w:hAnsi="Arial" w:cs="Arial"/>
                <w:b/>
                <w:sz w:val="20"/>
                <w:szCs w:val="20"/>
                <w:lang w:val="en-GB"/>
              </w:rPr>
              <w:t>Isotherm studies of arsenic adsorption on natural adsorbents from Côte d’Ivoire: laterite, sandstone, and shale</w:t>
            </w:r>
          </w:p>
        </w:tc>
      </w:tr>
      <w:tr w:rsidR="0047262E" w:rsidRPr="00E35647" w14:paraId="5578778C" w14:textId="77777777" w:rsidTr="002643B3">
        <w:trPr>
          <w:trHeight w:val="332"/>
        </w:trPr>
        <w:tc>
          <w:tcPr>
            <w:tcW w:w="1234" w:type="pct"/>
          </w:tcPr>
          <w:p w14:paraId="7117A23D" w14:textId="77777777" w:rsidR="0047262E" w:rsidRPr="00E35647" w:rsidRDefault="0047262E" w:rsidP="0047262E">
            <w:pPr>
              <w:pStyle w:val="BodyText"/>
              <w:ind w:left="90"/>
              <w:jc w:val="left"/>
              <w:rPr>
                <w:rFonts w:ascii="Arial" w:hAnsi="Arial" w:cs="Arial"/>
                <w:bCs/>
                <w:sz w:val="20"/>
                <w:szCs w:val="20"/>
                <w:lang w:val="en-GB"/>
              </w:rPr>
            </w:pPr>
            <w:r w:rsidRPr="00E3564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2B7EFD4" w14:textId="5791D3E9" w:rsidR="0047262E" w:rsidRPr="00E35647" w:rsidRDefault="0047262E" w:rsidP="0047262E">
            <w:pPr>
              <w:pStyle w:val="NormalWeb"/>
              <w:spacing w:before="0" w:beforeAutospacing="0" w:after="0" w:afterAutospacing="0"/>
              <w:rPr>
                <w:rFonts w:ascii="Arial" w:hAnsi="Arial" w:cs="Arial"/>
                <w:b/>
                <w:sz w:val="20"/>
                <w:szCs w:val="20"/>
                <w:lang w:val="en-GB"/>
              </w:rPr>
            </w:pPr>
            <w:r w:rsidRPr="00E35647">
              <w:rPr>
                <w:rFonts w:ascii="Arial" w:hAnsi="Arial" w:cs="Arial"/>
                <w:b/>
                <w:sz w:val="20"/>
                <w:szCs w:val="20"/>
              </w:rPr>
              <w:t>Research Article</w:t>
            </w:r>
          </w:p>
        </w:tc>
      </w:tr>
    </w:tbl>
    <w:p w14:paraId="4A6ED2EC" w14:textId="6CC6A7D5" w:rsidR="00E303E9" w:rsidRPr="00E35647" w:rsidRDefault="00E303E9" w:rsidP="00E303E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E35647" w14:paraId="58C1BEC8" w14:textId="77777777">
        <w:tc>
          <w:tcPr>
            <w:tcW w:w="5000" w:type="pct"/>
            <w:gridSpan w:val="3"/>
            <w:tcBorders>
              <w:top w:val="nil"/>
              <w:left w:val="nil"/>
              <w:right w:val="nil"/>
            </w:tcBorders>
            <w:noWrap/>
          </w:tcPr>
          <w:p w14:paraId="189E91B0" w14:textId="77777777" w:rsidR="00E303E9" w:rsidRPr="00E35647" w:rsidRDefault="00E303E9">
            <w:pPr>
              <w:pStyle w:val="Heading2"/>
              <w:jc w:val="left"/>
              <w:rPr>
                <w:rFonts w:ascii="Arial" w:hAnsi="Arial" w:cs="Arial"/>
                <w:lang w:val="en-GB"/>
              </w:rPr>
            </w:pPr>
            <w:r w:rsidRPr="00E35647">
              <w:rPr>
                <w:rFonts w:ascii="Arial" w:hAnsi="Arial" w:cs="Arial"/>
                <w:highlight w:val="yellow"/>
                <w:lang w:val="en-GB"/>
              </w:rPr>
              <w:t>PART  1:</w:t>
            </w:r>
            <w:r w:rsidRPr="00E35647">
              <w:rPr>
                <w:rFonts w:ascii="Arial" w:hAnsi="Arial" w:cs="Arial"/>
                <w:lang w:val="en-GB"/>
              </w:rPr>
              <w:t xml:space="preserve"> Comments</w:t>
            </w:r>
          </w:p>
          <w:p w14:paraId="1647BA46" w14:textId="77777777" w:rsidR="00E303E9" w:rsidRPr="00E35647" w:rsidRDefault="00E303E9">
            <w:pPr>
              <w:rPr>
                <w:rFonts w:ascii="Arial" w:hAnsi="Arial" w:cs="Arial"/>
                <w:sz w:val="20"/>
                <w:szCs w:val="20"/>
                <w:lang w:val="en-GB"/>
              </w:rPr>
            </w:pPr>
          </w:p>
        </w:tc>
      </w:tr>
      <w:tr w:rsidR="00E303E9" w:rsidRPr="00E35647" w14:paraId="689C9BAA" w14:textId="77777777">
        <w:tc>
          <w:tcPr>
            <w:tcW w:w="1265" w:type="pct"/>
            <w:noWrap/>
          </w:tcPr>
          <w:p w14:paraId="1BC0F712" w14:textId="77777777" w:rsidR="00E303E9" w:rsidRPr="00E35647" w:rsidRDefault="00E303E9">
            <w:pPr>
              <w:pStyle w:val="Heading2"/>
              <w:jc w:val="left"/>
              <w:rPr>
                <w:rFonts w:ascii="Arial" w:hAnsi="Arial" w:cs="Arial"/>
                <w:lang w:val="en-GB"/>
              </w:rPr>
            </w:pPr>
          </w:p>
        </w:tc>
        <w:tc>
          <w:tcPr>
            <w:tcW w:w="2212" w:type="pct"/>
          </w:tcPr>
          <w:p w14:paraId="54D31D0B" w14:textId="77777777" w:rsidR="00E303E9" w:rsidRPr="00E35647" w:rsidRDefault="00E303E9">
            <w:pPr>
              <w:pStyle w:val="Heading2"/>
              <w:jc w:val="left"/>
              <w:rPr>
                <w:rFonts w:ascii="Arial" w:hAnsi="Arial" w:cs="Arial"/>
                <w:lang w:val="en-GB"/>
              </w:rPr>
            </w:pPr>
            <w:r w:rsidRPr="00E35647">
              <w:rPr>
                <w:rFonts w:ascii="Arial" w:hAnsi="Arial" w:cs="Arial"/>
                <w:lang w:val="en-GB"/>
              </w:rPr>
              <w:t>Reviewer’s comment</w:t>
            </w:r>
          </w:p>
          <w:p w14:paraId="420E0EFB" w14:textId="77777777" w:rsidR="0054621F" w:rsidRPr="00E35647" w:rsidRDefault="0054621F" w:rsidP="0054621F">
            <w:pPr>
              <w:rPr>
                <w:rFonts w:ascii="Arial" w:hAnsi="Arial" w:cs="Arial"/>
                <w:b/>
                <w:bCs/>
                <w:sz w:val="20"/>
                <w:szCs w:val="20"/>
              </w:rPr>
            </w:pPr>
            <w:r w:rsidRPr="00E35647">
              <w:rPr>
                <w:rFonts w:ascii="Arial" w:hAnsi="Arial" w:cs="Arial"/>
                <w:b/>
                <w:bCs/>
                <w:sz w:val="20"/>
                <w:szCs w:val="20"/>
                <w:highlight w:val="yellow"/>
              </w:rPr>
              <w:t>Artificial Intelligence (AI) generated or assisted review comments are strictly prohibited during peer review.</w:t>
            </w:r>
          </w:p>
          <w:p w14:paraId="306180D0" w14:textId="77777777" w:rsidR="0054621F" w:rsidRPr="00E35647" w:rsidRDefault="0054621F" w:rsidP="0054621F">
            <w:pPr>
              <w:rPr>
                <w:rFonts w:ascii="Arial" w:hAnsi="Arial" w:cs="Arial"/>
                <w:sz w:val="20"/>
                <w:szCs w:val="20"/>
                <w:lang w:val="en-GB"/>
              </w:rPr>
            </w:pPr>
          </w:p>
        </w:tc>
        <w:tc>
          <w:tcPr>
            <w:tcW w:w="1523" w:type="pct"/>
          </w:tcPr>
          <w:p w14:paraId="279765EF" w14:textId="77777777" w:rsidR="00496C39" w:rsidRPr="00E35647" w:rsidRDefault="00496C39" w:rsidP="00496C39">
            <w:pPr>
              <w:spacing w:after="160" w:line="254" w:lineRule="auto"/>
              <w:rPr>
                <w:rFonts w:ascii="Arial" w:eastAsia="Calibri" w:hAnsi="Arial" w:cs="Arial"/>
                <w:kern w:val="2"/>
                <w:sz w:val="20"/>
                <w:szCs w:val="20"/>
                <w:lang w:val="en-IN"/>
              </w:rPr>
            </w:pPr>
            <w:r w:rsidRPr="00E35647">
              <w:rPr>
                <w:rFonts w:ascii="Arial" w:eastAsia="Calibri" w:hAnsi="Arial" w:cs="Arial"/>
                <w:b/>
                <w:kern w:val="2"/>
                <w:sz w:val="20"/>
                <w:szCs w:val="20"/>
                <w:lang w:val="en-IN"/>
              </w:rPr>
              <w:t>Author’s Feedback</w:t>
            </w:r>
            <w:r w:rsidRPr="00E35647">
              <w:rPr>
                <w:rFonts w:ascii="Arial" w:eastAsia="Calibri" w:hAnsi="Arial" w:cs="Arial"/>
                <w:kern w:val="2"/>
                <w:sz w:val="20"/>
                <w:szCs w:val="20"/>
                <w:lang w:val="en-IN"/>
              </w:rPr>
              <w:t xml:space="preserve"> (It is mandatory that authors should write his/her feedback here)</w:t>
            </w:r>
          </w:p>
          <w:p w14:paraId="762E4867" w14:textId="77777777" w:rsidR="00E303E9" w:rsidRPr="00E35647" w:rsidRDefault="00E303E9">
            <w:pPr>
              <w:pStyle w:val="Heading2"/>
              <w:jc w:val="left"/>
              <w:rPr>
                <w:rFonts w:ascii="Arial" w:hAnsi="Arial" w:cs="Arial"/>
                <w:b w:val="0"/>
                <w:lang w:val="en-GB"/>
              </w:rPr>
            </w:pPr>
          </w:p>
        </w:tc>
      </w:tr>
      <w:tr w:rsidR="0047262E" w:rsidRPr="00E35647" w14:paraId="6EF20B85" w14:textId="77777777">
        <w:trPr>
          <w:trHeight w:val="1264"/>
        </w:trPr>
        <w:tc>
          <w:tcPr>
            <w:tcW w:w="1265" w:type="pct"/>
            <w:noWrap/>
          </w:tcPr>
          <w:p w14:paraId="5B0CB986" w14:textId="77777777" w:rsidR="0047262E" w:rsidRPr="00E35647" w:rsidRDefault="0047262E" w:rsidP="0047262E">
            <w:pPr>
              <w:ind w:left="360"/>
              <w:rPr>
                <w:rFonts w:ascii="Arial" w:hAnsi="Arial" w:cs="Arial"/>
                <w:b/>
                <w:bCs/>
                <w:sz w:val="20"/>
                <w:szCs w:val="20"/>
                <w:lang w:val="en-GB"/>
              </w:rPr>
            </w:pPr>
            <w:r w:rsidRPr="00E3564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3631AF" w14:textId="77777777" w:rsidR="0047262E" w:rsidRPr="00E35647" w:rsidRDefault="0047262E" w:rsidP="0047262E">
            <w:pPr>
              <w:ind w:left="360"/>
              <w:rPr>
                <w:rFonts w:ascii="Arial" w:eastAsia="MS Mincho" w:hAnsi="Arial" w:cs="Arial"/>
                <w:b/>
                <w:bCs/>
                <w:sz w:val="20"/>
                <w:szCs w:val="20"/>
                <w:lang w:val="en-GB"/>
              </w:rPr>
            </w:pPr>
          </w:p>
        </w:tc>
        <w:tc>
          <w:tcPr>
            <w:tcW w:w="2212" w:type="pct"/>
          </w:tcPr>
          <w:p w14:paraId="441CBE8C" w14:textId="064F5492" w:rsidR="0047262E" w:rsidRPr="00E35647" w:rsidRDefault="0047262E" w:rsidP="0047262E">
            <w:pPr>
              <w:pStyle w:val="ListParagraph"/>
              <w:ind w:left="0"/>
              <w:rPr>
                <w:rFonts w:ascii="Arial" w:hAnsi="Arial" w:cs="Arial"/>
                <w:b/>
                <w:bCs/>
                <w:sz w:val="20"/>
                <w:szCs w:val="20"/>
                <w:lang w:val="en-GB"/>
              </w:rPr>
            </w:pPr>
            <w:r w:rsidRPr="00E35647">
              <w:rPr>
                <w:rFonts w:ascii="Arial" w:hAnsi="Arial" w:cs="Arial"/>
                <w:sz w:val="20"/>
                <w:szCs w:val="20"/>
                <w:lang w:val="en-GB"/>
              </w:rPr>
              <w:t>This manuscript examines the significant issue of arsenic contamination in water, focusing on the assessment of low-cost, naturally occurring adsorbents sourced from Côte d’Ivoire.  This study presents comparative adsorption data for laterite, sandstone, and shale, utilizing various isotherm models, thermodynamic analysis, and investigations of temperature variations.  The findings are significant for the development of cost-effective water treatment systems in resource-constrained environments and enhance the field of adsorption science by addressing knowledge deficiencies, particularly in relation to the adsorption capacities of sandstone and shale.</w:t>
            </w:r>
          </w:p>
        </w:tc>
        <w:tc>
          <w:tcPr>
            <w:tcW w:w="1523" w:type="pct"/>
          </w:tcPr>
          <w:p w14:paraId="1DC6CEA3" w14:textId="77777777" w:rsidR="0047262E" w:rsidRPr="00E35647" w:rsidRDefault="0047262E" w:rsidP="0047262E">
            <w:pPr>
              <w:pStyle w:val="Heading2"/>
              <w:jc w:val="left"/>
              <w:rPr>
                <w:rFonts w:ascii="Arial" w:hAnsi="Arial" w:cs="Arial"/>
                <w:b w:val="0"/>
                <w:lang w:val="en-GB"/>
              </w:rPr>
            </w:pPr>
          </w:p>
        </w:tc>
      </w:tr>
      <w:tr w:rsidR="0047262E" w:rsidRPr="00E35647" w14:paraId="78619A77" w14:textId="77777777">
        <w:trPr>
          <w:trHeight w:val="1262"/>
        </w:trPr>
        <w:tc>
          <w:tcPr>
            <w:tcW w:w="1265" w:type="pct"/>
            <w:noWrap/>
          </w:tcPr>
          <w:p w14:paraId="56B0D205" w14:textId="77777777" w:rsidR="0047262E" w:rsidRPr="00E35647" w:rsidRDefault="0047262E" w:rsidP="0047262E">
            <w:pPr>
              <w:ind w:left="360"/>
              <w:rPr>
                <w:rFonts w:ascii="Arial" w:hAnsi="Arial" w:cs="Arial"/>
                <w:b/>
                <w:bCs/>
                <w:sz w:val="20"/>
                <w:szCs w:val="20"/>
                <w:lang w:val="en-GB"/>
              </w:rPr>
            </w:pPr>
            <w:r w:rsidRPr="00E35647">
              <w:rPr>
                <w:rFonts w:ascii="Arial" w:hAnsi="Arial" w:cs="Arial"/>
                <w:b/>
                <w:bCs/>
                <w:sz w:val="20"/>
                <w:szCs w:val="20"/>
                <w:lang w:val="en-GB"/>
              </w:rPr>
              <w:t>Is the title of the article suitable?</w:t>
            </w:r>
          </w:p>
          <w:p w14:paraId="5875E873" w14:textId="77777777" w:rsidR="0047262E" w:rsidRPr="00E35647" w:rsidRDefault="0047262E" w:rsidP="0047262E">
            <w:pPr>
              <w:ind w:left="360"/>
              <w:rPr>
                <w:rFonts w:ascii="Arial" w:hAnsi="Arial" w:cs="Arial"/>
                <w:b/>
                <w:bCs/>
                <w:sz w:val="20"/>
                <w:szCs w:val="20"/>
                <w:lang w:val="en-GB"/>
              </w:rPr>
            </w:pPr>
            <w:r w:rsidRPr="00E35647">
              <w:rPr>
                <w:rFonts w:ascii="Arial" w:hAnsi="Arial" w:cs="Arial"/>
                <w:b/>
                <w:bCs/>
                <w:sz w:val="20"/>
                <w:szCs w:val="20"/>
                <w:lang w:val="en-GB"/>
              </w:rPr>
              <w:t>(If not please suggest an alternative title)</w:t>
            </w:r>
          </w:p>
          <w:p w14:paraId="3E636D6D" w14:textId="77777777" w:rsidR="0047262E" w:rsidRPr="00E35647" w:rsidRDefault="0047262E" w:rsidP="0047262E">
            <w:pPr>
              <w:pStyle w:val="Heading2"/>
              <w:jc w:val="left"/>
              <w:rPr>
                <w:rFonts w:ascii="Arial" w:hAnsi="Arial" w:cs="Arial"/>
                <w:u w:val="single"/>
                <w:lang w:val="en-GB"/>
              </w:rPr>
            </w:pPr>
          </w:p>
        </w:tc>
        <w:tc>
          <w:tcPr>
            <w:tcW w:w="2212" w:type="pct"/>
          </w:tcPr>
          <w:p w14:paraId="2C6C2B53" w14:textId="77777777" w:rsidR="0047262E" w:rsidRPr="00E35647" w:rsidRDefault="0047262E" w:rsidP="0047262E">
            <w:pPr>
              <w:rPr>
                <w:rFonts w:ascii="Arial" w:hAnsi="Arial" w:cs="Arial"/>
                <w:sz w:val="20"/>
                <w:szCs w:val="20"/>
                <w:lang w:val="en-GB"/>
              </w:rPr>
            </w:pPr>
            <w:r w:rsidRPr="00E35647">
              <w:rPr>
                <w:rFonts w:ascii="Arial" w:hAnsi="Arial" w:cs="Arial"/>
                <w:sz w:val="20"/>
                <w:szCs w:val="20"/>
                <w:lang w:val="en-GB"/>
              </w:rPr>
              <w:t>The existing title is suitable and accurately represents the content and scope of the research.</w:t>
            </w:r>
          </w:p>
          <w:p w14:paraId="0769CCC9" w14:textId="77777777" w:rsidR="0047262E" w:rsidRPr="00E35647" w:rsidRDefault="0047262E" w:rsidP="0047262E">
            <w:pPr>
              <w:ind w:left="360"/>
              <w:rPr>
                <w:rFonts w:ascii="Arial" w:hAnsi="Arial" w:cs="Arial"/>
                <w:b/>
                <w:bCs/>
                <w:sz w:val="20"/>
                <w:szCs w:val="20"/>
                <w:lang w:val="en-GB"/>
              </w:rPr>
            </w:pPr>
          </w:p>
        </w:tc>
        <w:tc>
          <w:tcPr>
            <w:tcW w:w="1523" w:type="pct"/>
          </w:tcPr>
          <w:p w14:paraId="00E1FADD" w14:textId="77777777" w:rsidR="0047262E" w:rsidRPr="00E35647" w:rsidRDefault="0047262E" w:rsidP="0047262E">
            <w:pPr>
              <w:pStyle w:val="Heading2"/>
              <w:jc w:val="left"/>
              <w:rPr>
                <w:rFonts w:ascii="Arial" w:hAnsi="Arial" w:cs="Arial"/>
                <w:b w:val="0"/>
                <w:lang w:val="en-GB"/>
              </w:rPr>
            </w:pPr>
          </w:p>
        </w:tc>
      </w:tr>
      <w:tr w:rsidR="0047262E" w:rsidRPr="00E35647" w14:paraId="3FED9B6F" w14:textId="77777777">
        <w:trPr>
          <w:trHeight w:val="1262"/>
        </w:trPr>
        <w:tc>
          <w:tcPr>
            <w:tcW w:w="1265" w:type="pct"/>
            <w:noWrap/>
          </w:tcPr>
          <w:p w14:paraId="536FD18C" w14:textId="77777777" w:rsidR="0047262E" w:rsidRPr="00E35647" w:rsidRDefault="0047262E" w:rsidP="0047262E">
            <w:pPr>
              <w:pStyle w:val="Heading2"/>
              <w:ind w:left="360"/>
              <w:jc w:val="left"/>
              <w:rPr>
                <w:rFonts w:ascii="Arial" w:hAnsi="Arial" w:cs="Arial"/>
                <w:lang w:val="en-GB"/>
              </w:rPr>
            </w:pPr>
            <w:r w:rsidRPr="00E35647">
              <w:rPr>
                <w:rFonts w:ascii="Arial" w:hAnsi="Arial" w:cs="Arial"/>
                <w:lang w:val="en-GB"/>
              </w:rPr>
              <w:t>Is the abstract of the article comprehensive? Do you suggest the addition (or deletion) of some points in this section? Please write your suggestions here.</w:t>
            </w:r>
          </w:p>
          <w:p w14:paraId="03C6D914" w14:textId="77777777" w:rsidR="0047262E" w:rsidRPr="00E35647" w:rsidRDefault="0047262E" w:rsidP="0047262E">
            <w:pPr>
              <w:pStyle w:val="Heading2"/>
              <w:jc w:val="left"/>
              <w:rPr>
                <w:rFonts w:ascii="Arial" w:hAnsi="Arial" w:cs="Arial"/>
                <w:u w:val="single"/>
                <w:lang w:val="en-GB"/>
              </w:rPr>
            </w:pPr>
          </w:p>
        </w:tc>
        <w:tc>
          <w:tcPr>
            <w:tcW w:w="2212" w:type="pct"/>
          </w:tcPr>
          <w:p w14:paraId="2A0DA151" w14:textId="77777777" w:rsidR="0047262E" w:rsidRPr="00E35647" w:rsidRDefault="0047262E" w:rsidP="0047262E">
            <w:pPr>
              <w:pStyle w:val="ListParagraph"/>
              <w:numPr>
                <w:ilvl w:val="0"/>
                <w:numId w:val="14"/>
              </w:numPr>
              <w:rPr>
                <w:rFonts w:ascii="Arial" w:hAnsi="Arial" w:cs="Arial"/>
                <w:sz w:val="20"/>
                <w:szCs w:val="20"/>
                <w:lang w:val="en-GB"/>
              </w:rPr>
            </w:pPr>
            <w:r w:rsidRPr="00E35647">
              <w:rPr>
                <w:rFonts w:ascii="Arial" w:hAnsi="Arial" w:cs="Arial"/>
                <w:sz w:val="20"/>
                <w:szCs w:val="20"/>
                <w:lang w:val="en-GB"/>
              </w:rPr>
              <w:t>The abstract is clear and comprehensive, effectively summarizing the objectives, methods, key results, and conclusions. However here are some suggestions:</w:t>
            </w:r>
          </w:p>
          <w:p w14:paraId="4CC6D12A" w14:textId="11093A48" w:rsidR="0047262E" w:rsidRPr="00E35647" w:rsidRDefault="0047262E" w:rsidP="0047262E">
            <w:pPr>
              <w:pStyle w:val="ListParagraph"/>
              <w:numPr>
                <w:ilvl w:val="0"/>
                <w:numId w:val="14"/>
              </w:numPr>
              <w:rPr>
                <w:rFonts w:ascii="Arial" w:hAnsi="Arial" w:cs="Arial"/>
                <w:sz w:val="20"/>
                <w:szCs w:val="20"/>
                <w:lang w:val="en-GB"/>
              </w:rPr>
            </w:pPr>
            <w:r w:rsidRPr="00E35647">
              <w:rPr>
                <w:rFonts w:ascii="Arial" w:hAnsi="Arial" w:cs="Arial"/>
                <w:sz w:val="20"/>
                <w:szCs w:val="20"/>
                <w:lang w:val="en-GB"/>
              </w:rPr>
              <w:t>The initial sentence should succinctly address the importance of arsenic contamination within the context of Côte d’Ivoire to enhance its relevance.  The models' statistical performance, as indicated by R² values, warrants brief mention.</w:t>
            </w:r>
          </w:p>
          <w:p w14:paraId="7E829959" w14:textId="02531313" w:rsidR="0047262E" w:rsidRPr="00E35647" w:rsidRDefault="0047262E" w:rsidP="0047262E">
            <w:pPr>
              <w:pStyle w:val="ListParagraph"/>
              <w:numPr>
                <w:ilvl w:val="0"/>
                <w:numId w:val="14"/>
              </w:numPr>
              <w:rPr>
                <w:rFonts w:ascii="Arial" w:hAnsi="Arial" w:cs="Arial"/>
                <w:b/>
                <w:bCs/>
                <w:sz w:val="20"/>
                <w:szCs w:val="20"/>
                <w:lang w:val="en-GB"/>
              </w:rPr>
            </w:pPr>
            <w:r w:rsidRPr="00E35647">
              <w:rPr>
                <w:rFonts w:ascii="Arial" w:hAnsi="Arial" w:cs="Arial"/>
                <w:sz w:val="20"/>
                <w:szCs w:val="20"/>
                <w:lang w:val="en-GB"/>
              </w:rPr>
              <w:t>Replace “chemisorption may occur” with “chemisorption is suggested” to enhance clarity.</w:t>
            </w:r>
          </w:p>
        </w:tc>
        <w:tc>
          <w:tcPr>
            <w:tcW w:w="1523" w:type="pct"/>
          </w:tcPr>
          <w:p w14:paraId="7341D74D" w14:textId="77777777" w:rsidR="0047262E" w:rsidRPr="00E35647" w:rsidRDefault="0047262E" w:rsidP="0047262E">
            <w:pPr>
              <w:pStyle w:val="Heading2"/>
              <w:jc w:val="left"/>
              <w:rPr>
                <w:rFonts w:ascii="Arial" w:hAnsi="Arial" w:cs="Arial"/>
                <w:b w:val="0"/>
                <w:lang w:val="en-GB"/>
              </w:rPr>
            </w:pPr>
          </w:p>
        </w:tc>
      </w:tr>
      <w:tr w:rsidR="0047262E" w:rsidRPr="00E35647" w14:paraId="088C35AC" w14:textId="77777777">
        <w:trPr>
          <w:trHeight w:val="704"/>
        </w:trPr>
        <w:tc>
          <w:tcPr>
            <w:tcW w:w="1265" w:type="pct"/>
            <w:noWrap/>
          </w:tcPr>
          <w:p w14:paraId="1970D1E9" w14:textId="77777777" w:rsidR="0047262E" w:rsidRPr="00E35647" w:rsidRDefault="0047262E" w:rsidP="0047262E">
            <w:pPr>
              <w:pStyle w:val="Heading2"/>
              <w:ind w:left="360"/>
              <w:jc w:val="left"/>
              <w:rPr>
                <w:rFonts w:ascii="Arial" w:hAnsi="Arial" w:cs="Arial"/>
                <w:b w:val="0"/>
                <w:bCs w:val="0"/>
                <w:u w:val="single"/>
                <w:lang w:val="en-GB"/>
              </w:rPr>
            </w:pPr>
            <w:r w:rsidRPr="00E35647">
              <w:rPr>
                <w:rFonts w:ascii="Arial" w:hAnsi="Arial" w:cs="Arial"/>
                <w:lang w:val="en-GB"/>
              </w:rPr>
              <w:t>Is the manuscript scientifically, correct? Please write here.</w:t>
            </w:r>
          </w:p>
        </w:tc>
        <w:tc>
          <w:tcPr>
            <w:tcW w:w="2212" w:type="pct"/>
          </w:tcPr>
          <w:p w14:paraId="1831904B" w14:textId="480F7913" w:rsidR="0047262E" w:rsidRPr="00E35647" w:rsidRDefault="0047262E" w:rsidP="0047262E">
            <w:pPr>
              <w:pStyle w:val="ListParagraph"/>
              <w:ind w:left="0"/>
              <w:rPr>
                <w:rFonts w:ascii="Arial" w:hAnsi="Arial" w:cs="Arial"/>
                <w:bCs/>
                <w:sz w:val="20"/>
                <w:szCs w:val="20"/>
                <w:lang w:val="en-GB"/>
              </w:rPr>
            </w:pPr>
            <w:r w:rsidRPr="00E35647">
              <w:rPr>
                <w:rFonts w:ascii="Arial" w:hAnsi="Arial" w:cs="Arial"/>
                <w:bCs/>
                <w:sz w:val="20"/>
                <w:szCs w:val="20"/>
                <w:lang w:val="en-GB"/>
              </w:rPr>
              <w:t>The manuscript demonstrates scientific rigor, employing suitable methodologies such as batch adsorption experiments, various isotherm models, and thermodynamic parameter analysis.  The results are clearly interpreted, and the conclusions are consistent with the findings.  The experimental conditions are sufficiently outlined; however, additional information regarding adsorbent preparation and characterization, such as surface area and mineral composition, would enhance reproducibility.</w:t>
            </w:r>
          </w:p>
        </w:tc>
        <w:tc>
          <w:tcPr>
            <w:tcW w:w="1523" w:type="pct"/>
          </w:tcPr>
          <w:p w14:paraId="40794D03" w14:textId="77777777" w:rsidR="0047262E" w:rsidRPr="00E35647" w:rsidRDefault="0047262E" w:rsidP="0047262E">
            <w:pPr>
              <w:pStyle w:val="Heading2"/>
              <w:jc w:val="left"/>
              <w:rPr>
                <w:rFonts w:ascii="Arial" w:hAnsi="Arial" w:cs="Arial"/>
                <w:b w:val="0"/>
                <w:lang w:val="en-GB"/>
              </w:rPr>
            </w:pPr>
          </w:p>
        </w:tc>
      </w:tr>
      <w:tr w:rsidR="0047262E" w:rsidRPr="00E35647" w14:paraId="71659901" w14:textId="77777777">
        <w:trPr>
          <w:trHeight w:val="703"/>
        </w:trPr>
        <w:tc>
          <w:tcPr>
            <w:tcW w:w="1265" w:type="pct"/>
            <w:noWrap/>
          </w:tcPr>
          <w:p w14:paraId="05F3C933" w14:textId="77777777" w:rsidR="0047262E" w:rsidRPr="00E35647" w:rsidRDefault="0047262E" w:rsidP="0047262E">
            <w:pPr>
              <w:ind w:left="360"/>
              <w:rPr>
                <w:rFonts w:ascii="Arial" w:hAnsi="Arial" w:cs="Arial"/>
                <w:b/>
                <w:bCs/>
                <w:sz w:val="20"/>
                <w:szCs w:val="20"/>
                <w:lang w:val="en-GB"/>
              </w:rPr>
            </w:pPr>
            <w:r w:rsidRPr="00E3564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47A6877" w14:textId="14A49816" w:rsidR="0047262E" w:rsidRPr="00E35647" w:rsidRDefault="0047262E" w:rsidP="0047262E">
            <w:pPr>
              <w:pStyle w:val="ListParagraph"/>
              <w:ind w:left="0"/>
              <w:rPr>
                <w:rFonts w:ascii="Arial" w:hAnsi="Arial" w:cs="Arial"/>
                <w:bCs/>
                <w:sz w:val="20"/>
                <w:szCs w:val="20"/>
                <w:lang w:val="en-GB"/>
              </w:rPr>
            </w:pPr>
            <w:r w:rsidRPr="00E35647">
              <w:rPr>
                <w:rFonts w:ascii="Arial" w:hAnsi="Arial" w:cs="Arial"/>
                <w:bCs/>
                <w:sz w:val="20"/>
                <w:szCs w:val="20"/>
                <w:lang w:val="en-GB"/>
              </w:rPr>
              <w:t>The references are adequate, pertinent, and predominantly recent (2020–2025), supplemented by some older foundational citations related to adsorption theory.</w:t>
            </w:r>
          </w:p>
        </w:tc>
        <w:tc>
          <w:tcPr>
            <w:tcW w:w="1523" w:type="pct"/>
          </w:tcPr>
          <w:p w14:paraId="17068D40" w14:textId="77777777" w:rsidR="0047262E" w:rsidRPr="00E35647" w:rsidRDefault="0047262E" w:rsidP="0047262E">
            <w:pPr>
              <w:pStyle w:val="Heading2"/>
              <w:jc w:val="left"/>
              <w:rPr>
                <w:rFonts w:ascii="Arial" w:hAnsi="Arial" w:cs="Arial"/>
                <w:b w:val="0"/>
                <w:lang w:val="en-GB"/>
              </w:rPr>
            </w:pPr>
          </w:p>
        </w:tc>
      </w:tr>
      <w:tr w:rsidR="0047262E" w:rsidRPr="00E35647" w14:paraId="7F8A5A08" w14:textId="77777777">
        <w:trPr>
          <w:trHeight w:val="386"/>
        </w:trPr>
        <w:tc>
          <w:tcPr>
            <w:tcW w:w="1265" w:type="pct"/>
            <w:noWrap/>
          </w:tcPr>
          <w:p w14:paraId="61ABA383" w14:textId="77777777" w:rsidR="0047262E" w:rsidRPr="00E35647" w:rsidRDefault="0047262E" w:rsidP="0047262E">
            <w:pPr>
              <w:pStyle w:val="Heading2"/>
              <w:ind w:left="360"/>
              <w:jc w:val="left"/>
              <w:rPr>
                <w:rFonts w:ascii="Arial" w:hAnsi="Arial" w:cs="Arial"/>
                <w:bCs w:val="0"/>
                <w:lang w:val="en-GB"/>
              </w:rPr>
            </w:pPr>
            <w:r w:rsidRPr="00E35647">
              <w:rPr>
                <w:rFonts w:ascii="Arial" w:hAnsi="Arial" w:cs="Arial"/>
                <w:bCs w:val="0"/>
                <w:lang w:val="en-GB"/>
              </w:rPr>
              <w:lastRenderedPageBreak/>
              <w:t>Is the language/English quality of the article suitable for scholarly communications?</w:t>
            </w:r>
          </w:p>
          <w:p w14:paraId="10ACC504" w14:textId="77777777" w:rsidR="0047262E" w:rsidRPr="00E35647" w:rsidRDefault="0047262E" w:rsidP="0047262E">
            <w:pPr>
              <w:rPr>
                <w:rFonts w:ascii="Arial" w:hAnsi="Arial" w:cs="Arial"/>
                <w:sz w:val="20"/>
                <w:szCs w:val="20"/>
                <w:lang w:val="en-GB"/>
              </w:rPr>
            </w:pPr>
          </w:p>
        </w:tc>
        <w:tc>
          <w:tcPr>
            <w:tcW w:w="2212" w:type="pct"/>
          </w:tcPr>
          <w:p w14:paraId="096B47BB" w14:textId="77777777" w:rsidR="0047262E" w:rsidRPr="00E35647" w:rsidRDefault="0047262E" w:rsidP="0047262E">
            <w:pPr>
              <w:rPr>
                <w:rFonts w:ascii="Arial" w:hAnsi="Arial" w:cs="Arial"/>
                <w:sz w:val="20"/>
                <w:szCs w:val="20"/>
              </w:rPr>
            </w:pPr>
            <w:r w:rsidRPr="00E35647">
              <w:rPr>
                <w:rFonts w:ascii="Arial" w:hAnsi="Arial" w:cs="Arial"/>
                <w:sz w:val="20"/>
                <w:szCs w:val="20"/>
              </w:rPr>
              <w:t>The English is clear and appropriate for academic discourse, though it contains minor grammatical inconsistencies, such as article usage and singular/plural agreement. Enhancing conciseness in certain sentences would enhance readability.</w:t>
            </w:r>
          </w:p>
          <w:p w14:paraId="4F0ED78F" w14:textId="77777777" w:rsidR="0047262E" w:rsidRPr="00E35647" w:rsidRDefault="0047262E" w:rsidP="0047262E">
            <w:pPr>
              <w:rPr>
                <w:rFonts w:ascii="Arial" w:hAnsi="Arial" w:cs="Arial"/>
                <w:sz w:val="20"/>
                <w:szCs w:val="20"/>
                <w:lang w:val="en-GB"/>
              </w:rPr>
            </w:pPr>
          </w:p>
        </w:tc>
        <w:tc>
          <w:tcPr>
            <w:tcW w:w="1523" w:type="pct"/>
          </w:tcPr>
          <w:p w14:paraId="07707021" w14:textId="77777777" w:rsidR="0047262E" w:rsidRPr="00E35647" w:rsidRDefault="0047262E" w:rsidP="0047262E">
            <w:pPr>
              <w:rPr>
                <w:rFonts w:ascii="Arial" w:hAnsi="Arial" w:cs="Arial"/>
                <w:sz w:val="20"/>
                <w:szCs w:val="20"/>
                <w:lang w:val="en-GB"/>
              </w:rPr>
            </w:pPr>
          </w:p>
        </w:tc>
      </w:tr>
      <w:tr w:rsidR="0047262E" w:rsidRPr="00E35647" w14:paraId="0706036F" w14:textId="77777777">
        <w:trPr>
          <w:trHeight w:val="1178"/>
        </w:trPr>
        <w:tc>
          <w:tcPr>
            <w:tcW w:w="1265" w:type="pct"/>
            <w:noWrap/>
          </w:tcPr>
          <w:p w14:paraId="79ACE003" w14:textId="77777777" w:rsidR="0047262E" w:rsidRPr="00E35647" w:rsidRDefault="0047262E" w:rsidP="0047262E">
            <w:pPr>
              <w:pStyle w:val="Heading2"/>
              <w:jc w:val="left"/>
              <w:rPr>
                <w:rFonts w:ascii="Arial" w:hAnsi="Arial" w:cs="Arial"/>
                <w:b w:val="0"/>
                <w:bCs w:val="0"/>
                <w:lang w:val="en-GB"/>
              </w:rPr>
            </w:pPr>
            <w:r w:rsidRPr="00E35647">
              <w:rPr>
                <w:rFonts w:ascii="Arial" w:hAnsi="Arial" w:cs="Arial"/>
                <w:bCs w:val="0"/>
                <w:u w:val="single"/>
                <w:lang w:val="en-GB"/>
              </w:rPr>
              <w:lastRenderedPageBreak/>
              <w:t>Optional/General</w:t>
            </w:r>
            <w:r w:rsidRPr="00E35647">
              <w:rPr>
                <w:rFonts w:ascii="Arial" w:hAnsi="Arial" w:cs="Arial"/>
                <w:bCs w:val="0"/>
                <w:lang w:val="en-GB"/>
              </w:rPr>
              <w:t xml:space="preserve"> </w:t>
            </w:r>
            <w:r w:rsidRPr="00E35647">
              <w:rPr>
                <w:rFonts w:ascii="Arial" w:hAnsi="Arial" w:cs="Arial"/>
                <w:b w:val="0"/>
                <w:bCs w:val="0"/>
                <w:lang w:val="en-GB"/>
              </w:rPr>
              <w:t>comments</w:t>
            </w:r>
          </w:p>
          <w:p w14:paraId="781ABDB6" w14:textId="77777777" w:rsidR="0047262E" w:rsidRPr="00E35647" w:rsidRDefault="0047262E" w:rsidP="0047262E">
            <w:pPr>
              <w:pStyle w:val="Heading2"/>
              <w:jc w:val="left"/>
              <w:rPr>
                <w:rFonts w:ascii="Arial" w:hAnsi="Arial" w:cs="Arial"/>
                <w:b w:val="0"/>
                <w:lang w:val="en-GB"/>
              </w:rPr>
            </w:pPr>
          </w:p>
        </w:tc>
        <w:tc>
          <w:tcPr>
            <w:tcW w:w="2212" w:type="pct"/>
          </w:tcPr>
          <w:p w14:paraId="73AB8C33" w14:textId="77777777" w:rsidR="0047262E" w:rsidRPr="00E35647" w:rsidRDefault="0047262E" w:rsidP="0047262E">
            <w:pPr>
              <w:pStyle w:val="ListParagraph"/>
              <w:numPr>
                <w:ilvl w:val="0"/>
                <w:numId w:val="13"/>
              </w:numPr>
              <w:rPr>
                <w:rFonts w:ascii="Arial" w:hAnsi="Arial" w:cs="Arial"/>
                <w:sz w:val="20"/>
                <w:szCs w:val="20"/>
                <w:lang w:val="en-GB"/>
              </w:rPr>
            </w:pPr>
            <w:r w:rsidRPr="00E35647">
              <w:rPr>
                <w:rFonts w:ascii="Arial" w:hAnsi="Arial" w:cs="Arial"/>
                <w:sz w:val="20"/>
                <w:szCs w:val="20"/>
                <w:lang w:val="en-GB"/>
              </w:rPr>
              <w:t>Figures and tables are adequately labelled; however, the captions would benefit from additional interpretative detail.</w:t>
            </w:r>
          </w:p>
          <w:p w14:paraId="172E745F" w14:textId="77777777" w:rsidR="0047262E" w:rsidRPr="00E35647" w:rsidRDefault="0047262E" w:rsidP="0047262E">
            <w:pPr>
              <w:pStyle w:val="ListParagraph"/>
              <w:numPr>
                <w:ilvl w:val="0"/>
                <w:numId w:val="13"/>
              </w:numPr>
              <w:rPr>
                <w:rFonts w:ascii="Arial" w:hAnsi="Arial" w:cs="Arial"/>
                <w:sz w:val="20"/>
                <w:szCs w:val="20"/>
                <w:lang w:val="en-GB"/>
              </w:rPr>
            </w:pPr>
            <w:r w:rsidRPr="00E35647">
              <w:rPr>
                <w:rFonts w:ascii="Arial" w:hAnsi="Arial" w:cs="Arial"/>
                <w:sz w:val="20"/>
                <w:szCs w:val="20"/>
                <w:lang w:val="en-GB"/>
              </w:rPr>
              <w:t>The discussion section should more effectively integrate findings with comparable studies from other regions to provide a broader context.</w:t>
            </w:r>
          </w:p>
          <w:p w14:paraId="483E9A53" w14:textId="77777777" w:rsidR="0047262E" w:rsidRPr="00E35647" w:rsidRDefault="0047262E" w:rsidP="0047262E">
            <w:pPr>
              <w:pStyle w:val="NormalWeb"/>
              <w:numPr>
                <w:ilvl w:val="0"/>
                <w:numId w:val="13"/>
              </w:numPr>
              <w:spacing w:before="0" w:beforeAutospacing="0" w:after="0" w:afterAutospacing="0"/>
              <w:rPr>
                <w:rFonts w:ascii="Arial" w:hAnsi="Arial" w:cs="Arial"/>
                <w:b/>
                <w:sz w:val="20"/>
                <w:szCs w:val="20"/>
                <w:lang w:val="en-GB"/>
              </w:rPr>
            </w:pPr>
            <w:r w:rsidRPr="00E35647">
              <w:rPr>
                <w:rFonts w:ascii="Arial" w:hAnsi="Arial" w:cs="Arial"/>
                <w:sz w:val="20"/>
                <w:szCs w:val="20"/>
                <w:lang w:val="en-GB"/>
              </w:rPr>
              <w:t>Incorporate error bars in figures to enhance the representation of experimental variability.</w:t>
            </w:r>
          </w:p>
          <w:p w14:paraId="08A74CC1" w14:textId="77777777" w:rsidR="00BF12D8" w:rsidRPr="00E35647" w:rsidRDefault="00BF12D8" w:rsidP="00BF12D8">
            <w:pPr>
              <w:pStyle w:val="NormalWeb"/>
              <w:spacing w:before="0" w:beforeAutospacing="0" w:after="0" w:afterAutospacing="0"/>
              <w:rPr>
                <w:rFonts w:ascii="Arial" w:hAnsi="Arial" w:cs="Arial"/>
                <w:b/>
                <w:sz w:val="20"/>
                <w:szCs w:val="20"/>
                <w:lang w:val="en-GB"/>
              </w:rPr>
            </w:pPr>
          </w:p>
          <w:p w14:paraId="15383ED0" w14:textId="77777777" w:rsidR="00BF12D8" w:rsidRPr="00E35647" w:rsidRDefault="00BF12D8" w:rsidP="00BF12D8">
            <w:pPr>
              <w:rPr>
                <w:rFonts w:ascii="Arial" w:hAnsi="Arial" w:cs="Arial"/>
                <w:b/>
                <w:bCs/>
                <w:sz w:val="20"/>
                <w:szCs w:val="20"/>
              </w:rPr>
            </w:pPr>
            <w:r w:rsidRPr="00E35647">
              <w:rPr>
                <w:rFonts w:ascii="Arial" w:hAnsi="Arial" w:cs="Arial"/>
                <w:b/>
                <w:bCs/>
                <w:sz w:val="20"/>
                <w:szCs w:val="20"/>
              </w:rPr>
              <w:t>Reviewer Comments</w:t>
            </w:r>
          </w:p>
          <w:p w14:paraId="29CE7BF8" w14:textId="77777777" w:rsidR="00BF12D8" w:rsidRPr="00E35647" w:rsidRDefault="00BF12D8" w:rsidP="00BF12D8">
            <w:pPr>
              <w:rPr>
                <w:rFonts w:ascii="Arial" w:hAnsi="Arial" w:cs="Arial"/>
                <w:b/>
                <w:bCs/>
                <w:sz w:val="20"/>
                <w:szCs w:val="20"/>
              </w:rPr>
            </w:pPr>
            <w:r w:rsidRPr="00E35647">
              <w:rPr>
                <w:rFonts w:ascii="Arial" w:hAnsi="Arial" w:cs="Arial"/>
                <w:b/>
                <w:bCs/>
                <w:sz w:val="20"/>
                <w:szCs w:val="20"/>
              </w:rPr>
              <w:t>Lines 16–18 of the abstract</w:t>
            </w:r>
          </w:p>
          <w:p w14:paraId="71769ABA" w14:textId="77777777" w:rsidR="00BF12D8" w:rsidRPr="00E35647" w:rsidRDefault="00BF12D8" w:rsidP="00BF12D8">
            <w:pPr>
              <w:pStyle w:val="ListParagraph"/>
              <w:numPr>
                <w:ilvl w:val="0"/>
                <w:numId w:val="16"/>
              </w:numPr>
              <w:spacing w:after="160" w:line="278" w:lineRule="auto"/>
              <w:rPr>
                <w:rFonts w:ascii="Arial" w:hAnsi="Arial" w:cs="Arial"/>
                <w:sz w:val="20"/>
                <w:szCs w:val="20"/>
              </w:rPr>
            </w:pPr>
            <w:r w:rsidRPr="00E35647">
              <w:rPr>
                <w:rFonts w:ascii="Arial" w:hAnsi="Arial" w:cs="Arial"/>
                <w:sz w:val="20"/>
                <w:szCs w:val="20"/>
              </w:rPr>
              <w:t>While the abstract is understandable, it could be strengthened by succinctly outlining the main reasons why arsenic contamination is a serious problem in Côte d'Ivoire.  The abstract would also be strengthened by including R2 values for the Langmuir model, which is the best fit.</w:t>
            </w:r>
          </w:p>
          <w:p w14:paraId="6E1AD644" w14:textId="77777777" w:rsidR="00BF12D8" w:rsidRPr="00E35647" w:rsidRDefault="00BF12D8" w:rsidP="00BF12D8">
            <w:pPr>
              <w:pStyle w:val="ListParagraph"/>
              <w:numPr>
                <w:ilvl w:val="0"/>
                <w:numId w:val="16"/>
              </w:numPr>
              <w:spacing w:after="160" w:line="278" w:lineRule="auto"/>
              <w:rPr>
                <w:rFonts w:ascii="Arial" w:hAnsi="Arial" w:cs="Arial"/>
                <w:sz w:val="20"/>
                <w:szCs w:val="20"/>
              </w:rPr>
            </w:pPr>
            <w:r w:rsidRPr="00E35647">
              <w:rPr>
                <w:rFonts w:ascii="Arial" w:hAnsi="Arial" w:cs="Arial"/>
                <w:sz w:val="20"/>
                <w:szCs w:val="20"/>
              </w:rPr>
              <w:t>Before talking about the adsorption results, include the following: "Given the severe impact of arsenic on public health in Côte d'Ivoire."</w:t>
            </w:r>
          </w:p>
          <w:p w14:paraId="169AE2EB" w14:textId="77777777" w:rsidR="00BF12D8" w:rsidRPr="00E35647" w:rsidRDefault="00BF12D8" w:rsidP="00BF12D8">
            <w:pPr>
              <w:rPr>
                <w:rFonts w:ascii="Arial" w:hAnsi="Arial" w:cs="Arial"/>
                <w:b/>
                <w:bCs/>
                <w:sz w:val="20"/>
                <w:szCs w:val="20"/>
              </w:rPr>
            </w:pPr>
            <w:r w:rsidRPr="00E35647">
              <w:rPr>
                <w:rFonts w:ascii="Arial" w:hAnsi="Arial" w:cs="Arial"/>
                <w:b/>
                <w:bCs/>
                <w:sz w:val="20"/>
                <w:szCs w:val="20"/>
              </w:rPr>
              <w:t>Lines 33–36 of the Introduction</w:t>
            </w:r>
          </w:p>
          <w:p w14:paraId="4F0020B8" w14:textId="77777777" w:rsidR="00BF12D8" w:rsidRPr="00E35647" w:rsidRDefault="00BF12D8" w:rsidP="00BF12D8">
            <w:pPr>
              <w:pStyle w:val="ListParagraph"/>
              <w:numPr>
                <w:ilvl w:val="0"/>
                <w:numId w:val="16"/>
              </w:numPr>
              <w:spacing w:after="160" w:line="278" w:lineRule="auto"/>
              <w:rPr>
                <w:rFonts w:ascii="Arial" w:hAnsi="Arial" w:cs="Arial"/>
                <w:sz w:val="20"/>
                <w:szCs w:val="20"/>
              </w:rPr>
            </w:pPr>
            <w:r w:rsidRPr="00E35647">
              <w:rPr>
                <w:rFonts w:ascii="Arial" w:hAnsi="Arial" w:cs="Arial"/>
                <w:sz w:val="20"/>
                <w:szCs w:val="20"/>
              </w:rPr>
              <w:t>While pointing out the dearth of research on sandstone and shale, the introduction does not go into detail as to why these resources might be especially pertinent to Côte d'Ivoire.</w:t>
            </w:r>
          </w:p>
          <w:p w14:paraId="52F41A65" w14:textId="77777777" w:rsidR="00BF12D8" w:rsidRPr="00E35647" w:rsidRDefault="00BF12D8" w:rsidP="00BF12D8">
            <w:pPr>
              <w:pStyle w:val="ListParagraph"/>
              <w:numPr>
                <w:ilvl w:val="0"/>
                <w:numId w:val="16"/>
              </w:numPr>
              <w:spacing w:after="160" w:line="278" w:lineRule="auto"/>
              <w:rPr>
                <w:rFonts w:ascii="Arial" w:hAnsi="Arial" w:cs="Arial"/>
                <w:sz w:val="20"/>
                <w:szCs w:val="20"/>
              </w:rPr>
            </w:pPr>
            <w:r w:rsidRPr="00E35647">
              <w:rPr>
                <w:rFonts w:ascii="Arial" w:hAnsi="Arial" w:cs="Arial"/>
                <w:sz w:val="20"/>
                <w:szCs w:val="20"/>
              </w:rPr>
              <w:t>Provide a brief explanation of why they were chosen (cost, availability, or previous local usage).</w:t>
            </w:r>
          </w:p>
          <w:p w14:paraId="79A56F94" w14:textId="77777777" w:rsidR="00BF12D8" w:rsidRPr="00E35647" w:rsidRDefault="00BF12D8" w:rsidP="00BF12D8">
            <w:pPr>
              <w:rPr>
                <w:rFonts w:ascii="Arial" w:hAnsi="Arial" w:cs="Arial"/>
                <w:b/>
                <w:bCs/>
                <w:sz w:val="20"/>
                <w:szCs w:val="20"/>
              </w:rPr>
            </w:pPr>
            <w:r w:rsidRPr="00E35647">
              <w:rPr>
                <w:rFonts w:ascii="Arial" w:hAnsi="Arial" w:cs="Arial"/>
                <w:b/>
                <w:bCs/>
                <w:sz w:val="20"/>
                <w:szCs w:val="20"/>
              </w:rPr>
              <w:t>Lines 73–75: Materials and Methods</w:t>
            </w:r>
          </w:p>
          <w:p w14:paraId="5AB66744" w14:textId="77777777" w:rsidR="00BF12D8" w:rsidRPr="00E35647" w:rsidRDefault="00BF12D8" w:rsidP="00BF12D8">
            <w:pPr>
              <w:pStyle w:val="ListParagraph"/>
              <w:numPr>
                <w:ilvl w:val="0"/>
                <w:numId w:val="16"/>
              </w:numPr>
              <w:spacing w:after="160" w:line="278" w:lineRule="auto"/>
              <w:rPr>
                <w:rFonts w:ascii="Arial" w:hAnsi="Arial" w:cs="Arial"/>
                <w:sz w:val="20"/>
                <w:szCs w:val="20"/>
              </w:rPr>
            </w:pPr>
            <w:r w:rsidRPr="00E35647">
              <w:rPr>
                <w:rFonts w:ascii="Arial" w:hAnsi="Arial" w:cs="Arial"/>
                <w:sz w:val="20"/>
                <w:szCs w:val="20"/>
              </w:rPr>
              <w:t>There is a lack of detail regarding the cleaning, drying, and particle size stages of adsorbent preparation.  This makes it less reproducible.</w:t>
            </w:r>
          </w:p>
          <w:p w14:paraId="22A48820" w14:textId="77777777" w:rsidR="00BF12D8" w:rsidRPr="00E35647" w:rsidRDefault="00BF12D8" w:rsidP="00BF12D8">
            <w:pPr>
              <w:pStyle w:val="ListParagraph"/>
              <w:numPr>
                <w:ilvl w:val="0"/>
                <w:numId w:val="16"/>
              </w:numPr>
              <w:spacing w:after="160" w:line="278" w:lineRule="auto"/>
              <w:rPr>
                <w:rFonts w:ascii="Arial" w:hAnsi="Arial" w:cs="Arial"/>
                <w:sz w:val="20"/>
                <w:szCs w:val="20"/>
              </w:rPr>
            </w:pPr>
            <w:r w:rsidRPr="00E35647">
              <w:rPr>
                <w:rFonts w:ascii="Arial" w:hAnsi="Arial" w:cs="Arial"/>
                <w:sz w:val="20"/>
                <w:szCs w:val="20"/>
              </w:rPr>
              <w:t>Include a sentence indicating whether the adsorbents were cleaned, dried, and sieved prior to use.</w:t>
            </w:r>
          </w:p>
          <w:p w14:paraId="1D070719" w14:textId="77777777" w:rsidR="00BF12D8" w:rsidRPr="00E35647" w:rsidRDefault="00BF12D8" w:rsidP="00BF12D8">
            <w:pPr>
              <w:rPr>
                <w:rFonts w:ascii="Arial" w:hAnsi="Arial" w:cs="Arial"/>
                <w:b/>
                <w:bCs/>
                <w:sz w:val="20"/>
                <w:szCs w:val="20"/>
              </w:rPr>
            </w:pPr>
            <w:r w:rsidRPr="00E35647">
              <w:rPr>
                <w:rFonts w:ascii="Arial" w:hAnsi="Arial" w:cs="Arial"/>
                <w:b/>
                <w:bCs/>
                <w:sz w:val="20"/>
                <w:szCs w:val="20"/>
              </w:rPr>
              <w:t>Lines 134–137 of the results</w:t>
            </w:r>
          </w:p>
          <w:p w14:paraId="31A80AE5" w14:textId="77777777" w:rsidR="00BF12D8" w:rsidRPr="00E35647" w:rsidRDefault="00BF12D8" w:rsidP="00BF12D8">
            <w:pPr>
              <w:pStyle w:val="ListParagraph"/>
              <w:numPr>
                <w:ilvl w:val="0"/>
                <w:numId w:val="17"/>
              </w:numPr>
              <w:spacing w:after="160" w:line="278" w:lineRule="auto"/>
              <w:rPr>
                <w:rFonts w:ascii="Arial" w:hAnsi="Arial" w:cs="Arial"/>
                <w:sz w:val="20"/>
                <w:szCs w:val="20"/>
              </w:rPr>
            </w:pPr>
            <w:r w:rsidRPr="00E35647">
              <w:rPr>
                <w:rFonts w:ascii="Arial" w:hAnsi="Arial" w:cs="Arial"/>
                <w:sz w:val="20"/>
                <w:szCs w:val="20"/>
              </w:rPr>
              <w:t>The text notes that laterite's adsorption capacity drops as temperature rises, but it offers no potential microstructural explanation.</w:t>
            </w:r>
          </w:p>
          <w:p w14:paraId="16B6D19B" w14:textId="77777777" w:rsidR="00BF12D8" w:rsidRPr="00E35647" w:rsidRDefault="00BF12D8" w:rsidP="00BF12D8">
            <w:pPr>
              <w:pStyle w:val="ListParagraph"/>
              <w:numPr>
                <w:ilvl w:val="0"/>
                <w:numId w:val="17"/>
              </w:numPr>
              <w:spacing w:after="160" w:line="278" w:lineRule="auto"/>
              <w:rPr>
                <w:rFonts w:ascii="Arial" w:hAnsi="Arial" w:cs="Arial"/>
                <w:sz w:val="20"/>
                <w:szCs w:val="20"/>
              </w:rPr>
            </w:pPr>
            <w:r w:rsidRPr="00E35647">
              <w:rPr>
                <w:rFonts w:ascii="Arial" w:hAnsi="Arial" w:cs="Arial"/>
                <w:sz w:val="20"/>
                <w:szCs w:val="20"/>
              </w:rPr>
              <w:t>Talk about how this effect might be explained by desorption or modifications in pore structure at higher temperatures.</w:t>
            </w:r>
          </w:p>
          <w:p w14:paraId="7E93D5B0" w14:textId="77777777" w:rsidR="00BF12D8" w:rsidRPr="00E35647" w:rsidRDefault="00BF12D8" w:rsidP="00BF12D8">
            <w:pPr>
              <w:rPr>
                <w:rFonts w:ascii="Arial" w:hAnsi="Arial" w:cs="Arial"/>
                <w:b/>
                <w:bCs/>
                <w:sz w:val="20"/>
                <w:szCs w:val="20"/>
              </w:rPr>
            </w:pPr>
            <w:r w:rsidRPr="00E35647">
              <w:rPr>
                <w:rFonts w:ascii="Arial" w:hAnsi="Arial" w:cs="Arial"/>
                <w:b/>
                <w:bCs/>
                <w:sz w:val="20"/>
                <w:szCs w:val="20"/>
              </w:rPr>
              <w:t>Lines 152–158</w:t>
            </w:r>
          </w:p>
          <w:p w14:paraId="0879AB7D" w14:textId="77777777" w:rsidR="00BF12D8" w:rsidRPr="00E35647" w:rsidRDefault="00BF12D8" w:rsidP="00BF12D8">
            <w:pPr>
              <w:pStyle w:val="ListParagraph"/>
              <w:numPr>
                <w:ilvl w:val="0"/>
                <w:numId w:val="18"/>
              </w:numPr>
              <w:spacing w:after="160" w:line="278" w:lineRule="auto"/>
              <w:rPr>
                <w:rFonts w:ascii="Arial" w:hAnsi="Arial" w:cs="Arial"/>
                <w:sz w:val="20"/>
                <w:szCs w:val="20"/>
              </w:rPr>
            </w:pPr>
            <w:r w:rsidRPr="00E35647">
              <w:rPr>
                <w:rFonts w:ascii="Arial" w:hAnsi="Arial" w:cs="Arial"/>
                <w:sz w:val="20"/>
                <w:szCs w:val="20"/>
              </w:rPr>
              <w:t>While the discussion accurately interprets ΔH° values, it could go into more detail about the physical significance of positive ΔS° for shale and how it affects adsorption mechanisms.</w:t>
            </w:r>
          </w:p>
          <w:p w14:paraId="3EB49947" w14:textId="77777777" w:rsidR="00BF12D8" w:rsidRPr="00E35647" w:rsidRDefault="00BF12D8" w:rsidP="00BF12D8">
            <w:pPr>
              <w:pStyle w:val="ListParagraph"/>
              <w:numPr>
                <w:ilvl w:val="0"/>
                <w:numId w:val="18"/>
              </w:numPr>
              <w:spacing w:after="160" w:line="278" w:lineRule="auto"/>
              <w:rPr>
                <w:rFonts w:ascii="Arial" w:hAnsi="Arial" w:cs="Arial"/>
                <w:sz w:val="20"/>
                <w:szCs w:val="20"/>
              </w:rPr>
            </w:pPr>
            <w:r w:rsidRPr="00E35647">
              <w:rPr>
                <w:rFonts w:ascii="Arial" w:hAnsi="Arial" w:cs="Arial"/>
                <w:sz w:val="20"/>
                <w:szCs w:val="20"/>
              </w:rPr>
              <w:t>Describe how surface structural variations might be related to this increased randomness.</w:t>
            </w:r>
          </w:p>
          <w:p w14:paraId="3168FB7B" w14:textId="77777777" w:rsidR="00BF12D8" w:rsidRPr="00E35647" w:rsidRDefault="00BF12D8" w:rsidP="00BF12D8">
            <w:pPr>
              <w:rPr>
                <w:rFonts w:ascii="Arial" w:hAnsi="Arial" w:cs="Arial"/>
                <w:sz w:val="20"/>
                <w:szCs w:val="20"/>
              </w:rPr>
            </w:pPr>
            <w:r w:rsidRPr="00E35647">
              <w:rPr>
                <w:rFonts w:ascii="Arial" w:hAnsi="Arial" w:cs="Arial"/>
                <w:b/>
                <w:bCs/>
                <w:sz w:val="20"/>
                <w:szCs w:val="20"/>
              </w:rPr>
              <w:t>Lines 210–216</w:t>
            </w:r>
          </w:p>
          <w:p w14:paraId="23846A7D" w14:textId="77777777" w:rsidR="00BF12D8" w:rsidRPr="00E35647" w:rsidRDefault="00BF12D8" w:rsidP="00BF12D8">
            <w:pPr>
              <w:pStyle w:val="ListParagraph"/>
              <w:numPr>
                <w:ilvl w:val="0"/>
                <w:numId w:val="18"/>
              </w:numPr>
              <w:spacing w:after="160" w:line="278" w:lineRule="auto"/>
              <w:rPr>
                <w:rFonts w:ascii="Arial" w:hAnsi="Arial" w:cs="Arial"/>
                <w:sz w:val="20"/>
                <w:szCs w:val="20"/>
              </w:rPr>
            </w:pPr>
            <w:r w:rsidRPr="00E35647">
              <w:rPr>
                <w:rFonts w:ascii="Arial" w:hAnsi="Arial" w:cs="Arial"/>
                <w:sz w:val="20"/>
                <w:szCs w:val="20"/>
              </w:rPr>
              <w:t>Although the Langmuir model is found to be the best fit, statistical tests other than R2 are not mentioned to support this claim.</w:t>
            </w:r>
          </w:p>
          <w:p w14:paraId="29F5F7DB" w14:textId="77777777" w:rsidR="00BF12D8" w:rsidRPr="00E35647" w:rsidRDefault="00BF12D8" w:rsidP="00BF12D8">
            <w:pPr>
              <w:pStyle w:val="ListParagraph"/>
              <w:numPr>
                <w:ilvl w:val="0"/>
                <w:numId w:val="18"/>
              </w:numPr>
              <w:spacing w:after="160" w:line="278" w:lineRule="auto"/>
              <w:rPr>
                <w:rFonts w:ascii="Arial" w:hAnsi="Arial" w:cs="Arial"/>
                <w:sz w:val="20"/>
                <w:szCs w:val="20"/>
              </w:rPr>
            </w:pPr>
            <w:proofErr w:type="gramStart"/>
            <w:r w:rsidRPr="00E35647">
              <w:rPr>
                <w:rFonts w:ascii="Arial" w:hAnsi="Arial" w:cs="Arial"/>
                <w:sz w:val="20"/>
                <w:szCs w:val="20"/>
              </w:rPr>
              <w:t>Take into account</w:t>
            </w:r>
            <w:proofErr w:type="gramEnd"/>
            <w:r w:rsidRPr="00E35647">
              <w:rPr>
                <w:rFonts w:ascii="Arial" w:hAnsi="Arial" w:cs="Arial"/>
                <w:sz w:val="20"/>
                <w:szCs w:val="20"/>
              </w:rPr>
              <w:t xml:space="preserve"> incorporating standard error or adjusted R2 values for model comparison.</w:t>
            </w:r>
          </w:p>
          <w:p w14:paraId="5C325A1C" w14:textId="77777777" w:rsidR="00BF12D8" w:rsidRPr="00E35647" w:rsidRDefault="00BF12D8" w:rsidP="00BF12D8">
            <w:pPr>
              <w:rPr>
                <w:rFonts w:ascii="Arial" w:hAnsi="Arial" w:cs="Arial"/>
                <w:sz w:val="20"/>
                <w:szCs w:val="20"/>
              </w:rPr>
            </w:pPr>
            <w:r w:rsidRPr="00E35647">
              <w:rPr>
                <w:rFonts w:ascii="Arial" w:hAnsi="Arial" w:cs="Arial"/>
                <w:b/>
                <w:bCs/>
                <w:sz w:val="20"/>
                <w:szCs w:val="20"/>
              </w:rPr>
              <w:t>Lines 248–254</w:t>
            </w:r>
          </w:p>
          <w:p w14:paraId="12B7BDF0" w14:textId="77777777" w:rsidR="00BF12D8" w:rsidRPr="00E35647" w:rsidRDefault="00BF12D8" w:rsidP="00BF12D8">
            <w:pPr>
              <w:pStyle w:val="ListParagraph"/>
              <w:numPr>
                <w:ilvl w:val="0"/>
                <w:numId w:val="19"/>
              </w:numPr>
              <w:spacing w:after="160" w:line="278" w:lineRule="auto"/>
              <w:rPr>
                <w:rFonts w:ascii="Arial" w:hAnsi="Arial" w:cs="Arial"/>
                <w:sz w:val="20"/>
                <w:szCs w:val="20"/>
              </w:rPr>
            </w:pPr>
            <w:r w:rsidRPr="00E35647">
              <w:rPr>
                <w:rFonts w:ascii="Arial" w:hAnsi="Arial" w:cs="Arial"/>
                <w:sz w:val="20"/>
                <w:szCs w:val="20"/>
              </w:rPr>
              <w:t xml:space="preserve">Although reported values are significantly higher, the phrase "less than 8 kJ/mol" is used. </w:t>
            </w:r>
          </w:p>
          <w:p w14:paraId="2DFE6AE4" w14:textId="77777777" w:rsidR="00BF12D8" w:rsidRPr="00E35647" w:rsidRDefault="00BF12D8" w:rsidP="00BF12D8">
            <w:pPr>
              <w:pStyle w:val="ListParagraph"/>
              <w:numPr>
                <w:ilvl w:val="0"/>
                <w:numId w:val="19"/>
              </w:numPr>
              <w:spacing w:after="160" w:line="278" w:lineRule="auto"/>
              <w:rPr>
                <w:rFonts w:ascii="Arial" w:hAnsi="Arial" w:cs="Arial"/>
                <w:sz w:val="20"/>
                <w:szCs w:val="20"/>
              </w:rPr>
            </w:pPr>
            <w:r w:rsidRPr="00E35647">
              <w:rPr>
                <w:rFonts w:ascii="Arial" w:hAnsi="Arial" w:cs="Arial"/>
                <w:sz w:val="20"/>
                <w:szCs w:val="20"/>
              </w:rPr>
              <w:t>Make clear that "less than 8 kJ/mol" refers to physisorption thresholds rather than the measured values in this case.</w:t>
            </w:r>
          </w:p>
          <w:p w14:paraId="14578A57" w14:textId="77777777" w:rsidR="00BF12D8" w:rsidRPr="00E35647" w:rsidRDefault="00BF12D8" w:rsidP="00BF12D8">
            <w:pPr>
              <w:rPr>
                <w:rFonts w:ascii="Arial" w:hAnsi="Arial" w:cs="Arial"/>
                <w:sz w:val="20"/>
                <w:szCs w:val="20"/>
              </w:rPr>
            </w:pPr>
            <w:r w:rsidRPr="00E35647">
              <w:rPr>
                <w:rFonts w:ascii="Arial" w:hAnsi="Arial" w:cs="Arial"/>
                <w:b/>
                <w:bCs/>
                <w:sz w:val="20"/>
                <w:szCs w:val="20"/>
              </w:rPr>
              <w:t>Lines 146, 175, 225, 237, 262, 289</w:t>
            </w:r>
          </w:p>
          <w:p w14:paraId="7D62F974" w14:textId="77777777" w:rsidR="00BF12D8" w:rsidRPr="00E35647" w:rsidRDefault="00BF12D8" w:rsidP="00BF12D8">
            <w:pPr>
              <w:pStyle w:val="ListParagraph"/>
              <w:numPr>
                <w:ilvl w:val="0"/>
                <w:numId w:val="20"/>
              </w:numPr>
              <w:spacing w:after="160" w:line="278" w:lineRule="auto"/>
              <w:rPr>
                <w:rFonts w:ascii="Arial" w:hAnsi="Arial" w:cs="Arial"/>
                <w:sz w:val="20"/>
                <w:szCs w:val="20"/>
              </w:rPr>
            </w:pPr>
            <w:r w:rsidRPr="00E35647">
              <w:rPr>
                <w:rFonts w:ascii="Arial" w:hAnsi="Arial" w:cs="Arial"/>
                <w:sz w:val="20"/>
                <w:szCs w:val="20"/>
              </w:rPr>
              <w:t xml:space="preserve">It is challenging to evaluate variability in figures since they do not include error bars. </w:t>
            </w:r>
          </w:p>
          <w:p w14:paraId="5908CCC7" w14:textId="77777777" w:rsidR="00BF12D8" w:rsidRPr="00E35647" w:rsidRDefault="00BF12D8" w:rsidP="00BF12D8">
            <w:pPr>
              <w:pStyle w:val="ListParagraph"/>
              <w:numPr>
                <w:ilvl w:val="0"/>
                <w:numId w:val="20"/>
              </w:numPr>
              <w:spacing w:after="160" w:line="278" w:lineRule="auto"/>
              <w:rPr>
                <w:rFonts w:ascii="Arial" w:hAnsi="Arial" w:cs="Arial"/>
                <w:sz w:val="20"/>
                <w:szCs w:val="20"/>
              </w:rPr>
            </w:pPr>
            <w:r w:rsidRPr="00E35647">
              <w:rPr>
                <w:rFonts w:ascii="Arial" w:hAnsi="Arial" w:cs="Arial"/>
                <w:sz w:val="20"/>
                <w:szCs w:val="20"/>
              </w:rPr>
              <w:t>Include error bars in every plot of experimental data.</w:t>
            </w:r>
          </w:p>
          <w:p w14:paraId="41A4CF07" w14:textId="77777777" w:rsidR="00BF12D8" w:rsidRPr="00E35647" w:rsidRDefault="00BF12D8" w:rsidP="00BF12D8">
            <w:pPr>
              <w:rPr>
                <w:rFonts w:ascii="Arial" w:hAnsi="Arial" w:cs="Arial"/>
                <w:i/>
                <w:iCs/>
                <w:sz w:val="20"/>
                <w:szCs w:val="20"/>
              </w:rPr>
            </w:pPr>
          </w:p>
          <w:p w14:paraId="6AA70620" w14:textId="77777777" w:rsidR="00BF12D8" w:rsidRPr="00E35647" w:rsidRDefault="00BF12D8" w:rsidP="00BF12D8">
            <w:pPr>
              <w:rPr>
                <w:rFonts w:ascii="Arial" w:hAnsi="Arial" w:cs="Arial"/>
                <w:sz w:val="20"/>
                <w:szCs w:val="20"/>
              </w:rPr>
            </w:pPr>
            <w:r w:rsidRPr="00E35647">
              <w:rPr>
                <w:rFonts w:ascii="Arial" w:hAnsi="Arial" w:cs="Arial"/>
                <w:b/>
                <w:bCs/>
                <w:sz w:val="20"/>
                <w:szCs w:val="20"/>
              </w:rPr>
              <w:t>Lines 299–309 of the Conclusion</w:t>
            </w:r>
          </w:p>
          <w:p w14:paraId="24A2D783" w14:textId="77777777" w:rsidR="00BF12D8" w:rsidRPr="00E35647" w:rsidRDefault="00BF12D8" w:rsidP="00BF12D8">
            <w:pPr>
              <w:pStyle w:val="ListParagraph"/>
              <w:numPr>
                <w:ilvl w:val="0"/>
                <w:numId w:val="15"/>
              </w:numPr>
              <w:rPr>
                <w:rFonts w:ascii="Arial" w:hAnsi="Arial" w:cs="Arial"/>
                <w:sz w:val="20"/>
                <w:szCs w:val="20"/>
              </w:rPr>
            </w:pPr>
            <w:r w:rsidRPr="00E35647">
              <w:rPr>
                <w:rFonts w:ascii="Arial" w:hAnsi="Arial" w:cs="Arial"/>
                <w:sz w:val="20"/>
                <w:szCs w:val="20"/>
              </w:rPr>
              <w:t>The conclusion does a good job of summarizing the findings, but it could be more proactive by recommending field application studies or pilot-scale trials.</w:t>
            </w:r>
          </w:p>
          <w:p w14:paraId="163286EC" w14:textId="77777777" w:rsidR="00BF12D8" w:rsidRPr="00E35647" w:rsidRDefault="00BF12D8" w:rsidP="00BF12D8">
            <w:pPr>
              <w:rPr>
                <w:rFonts w:ascii="Arial" w:hAnsi="Arial" w:cs="Arial"/>
                <w:sz w:val="20"/>
                <w:szCs w:val="20"/>
              </w:rPr>
            </w:pPr>
          </w:p>
          <w:p w14:paraId="34ECDB3D" w14:textId="24B32BE2" w:rsidR="00BF12D8" w:rsidRPr="00E35647" w:rsidRDefault="00BF12D8" w:rsidP="00BF12D8">
            <w:pPr>
              <w:pStyle w:val="NormalWeb"/>
              <w:spacing w:before="0" w:beforeAutospacing="0" w:after="0" w:afterAutospacing="0"/>
              <w:rPr>
                <w:rFonts w:ascii="Arial" w:hAnsi="Arial" w:cs="Arial"/>
                <w:b/>
                <w:sz w:val="20"/>
                <w:szCs w:val="20"/>
                <w:lang w:val="en-GB"/>
              </w:rPr>
            </w:pPr>
          </w:p>
        </w:tc>
        <w:tc>
          <w:tcPr>
            <w:tcW w:w="1523" w:type="pct"/>
          </w:tcPr>
          <w:p w14:paraId="7DA39131" w14:textId="77777777" w:rsidR="0047262E" w:rsidRPr="00E35647" w:rsidRDefault="0047262E" w:rsidP="0047262E">
            <w:pPr>
              <w:rPr>
                <w:rFonts w:ascii="Arial" w:hAnsi="Arial" w:cs="Arial"/>
                <w:sz w:val="20"/>
                <w:szCs w:val="20"/>
                <w:lang w:val="en-GB"/>
              </w:rPr>
            </w:pPr>
          </w:p>
        </w:tc>
      </w:tr>
    </w:tbl>
    <w:p w14:paraId="752C8149" w14:textId="77777777" w:rsidR="00E303E9" w:rsidRPr="00E35647" w:rsidRDefault="00E303E9" w:rsidP="00E303E9">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10546" w:rsidRPr="00E35647" w14:paraId="0A42C78F" w14:textId="77777777" w:rsidTr="0061054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D5D792A" w14:textId="77777777" w:rsidR="00610546" w:rsidRPr="00E35647" w:rsidRDefault="00610546">
            <w:pPr>
              <w:spacing w:line="276" w:lineRule="auto"/>
              <w:rPr>
                <w:rFonts w:ascii="Arial" w:eastAsia="Arial Unicode MS" w:hAnsi="Arial" w:cs="Arial"/>
                <w:b/>
                <w:sz w:val="20"/>
                <w:szCs w:val="20"/>
                <w:u w:val="single"/>
                <w:lang w:val="en-GB"/>
              </w:rPr>
            </w:pPr>
            <w:bookmarkStart w:id="3" w:name="_Hlk156057883"/>
            <w:bookmarkStart w:id="4" w:name="_Hlk156057704"/>
            <w:bookmarkEnd w:id="0"/>
            <w:bookmarkEnd w:id="1"/>
            <w:r w:rsidRPr="00E35647">
              <w:rPr>
                <w:rFonts w:ascii="Arial" w:eastAsia="Arial Unicode MS" w:hAnsi="Arial" w:cs="Arial"/>
                <w:b/>
                <w:sz w:val="20"/>
                <w:szCs w:val="20"/>
                <w:highlight w:val="yellow"/>
                <w:u w:val="single"/>
                <w:lang w:val="en-GB"/>
              </w:rPr>
              <w:t>PART  2:</w:t>
            </w:r>
            <w:r w:rsidRPr="00E35647">
              <w:rPr>
                <w:rFonts w:ascii="Arial" w:eastAsia="Arial Unicode MS" w:hAnsi="Arial" w:cs="Arial"/>
                <w:b/>
                <w:sz w:val="20"/>
                <w:szCs w:val="20"/>
                <w:u w:val="single"/>
                <w:lang w:val="en-GB"/>
              </w:rPr>
              <w:t xml:space="preserve"> </w:t>
            </w:r>
          </w:p>
          <w:p w14:paraId="55FDF23C" w14:textId="77777777" w:rsidR="00610546" w:rsidRPr="00E35647" w:rsidRDefault="00610546">
            <w:pPr>
              <w:spacing w:line="276" w:lineRule="auto"/>
              <w:rPr>
                <w:rFonts w:ascii="Arial" w:eastAsia="Arial Unicode MS" w:hAnsi="Arial" w:cs="Arial"/>
                <w:b/>
                <w:sz w:val="20"/>
                <w:szCs w:val="20"/>
                <w:u w:val="single"/>
                <w:lang w:val="en-GB"/>
              </w:rPr>
            </w:pPr>
          </w:p>
        </w:tc>
      </w:tr>
      <w:tr w:rsidR="00610546" w:rsidRPr="00E35647" w14:paraId="3AB592AB" w14:textId="77777777" w:rsidTr="0061054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EE71AC" w14:textId="77777777" w:rsidR="00610546" w:rsidRPr="00E35647" w:rsidRDefault="0061054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8B9A37" w14:textId="77777777" w:rsidR="00610546" w:rsidRPr="00E35647" w:rsidRDefault="00610546">
            <w:pPr>
              <w:keepNext/>
              <w:spacing w:line="276" w:lineRule="auto"/>
              <w:outlineLvl w:val="1"/>
              <w:rPr>
                <w:rFonts w:ascii="Arial" w:eastAsia="MS Mincho" w:hAnsi="Arial" w:cs="Arial"/>
                <w:b/>
                <w:bCs/>
                <w:sz w:val="20"/>
                <w:szCs w:val="20"/>
                <w:lang w:val="en-GB"/>
              </w:rPr>
            </w:pPr>
            <w:r w:rsidRPr="00E3564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2A81BCD" w14:textId="77777777" w:rsidR="00610546" w:rsidRPr="00E35647" w:rsidRDefault="00610546">
            <w:pPr>
              <w:spacing w:after="160" w:line="252" w:lineRule="auto"/>
              <w:rPr>
                <w:rFonts w:ascii="Arial" w:eastAsia="Calibri" w:hAnsi="Arial" w:cs="Arial"/>
                <w:kern w:val="2"/>
                <w:sz w:val="20"/>
                <w:szCs w:val="20"/>
                <w:lang w:val="en-IN"/>
              </w:rPr>
            </w:pPr>
            <w:r w:rsidRPr="00E35647">
              <w:rPr>
                <w:rFonts w:ascii="Arial" w:eastAsia="Calibri" w:hAnsi="Arial" w:cs="Arial"/>
                <w:b/>
                <w:kern w:val="2"/>
                <w:sz w:val="20"/>
                <w:szCs w:val="20"/>
                <w:lang w:val="en-IN"/>
              </w:rPr>
              <w:t>Author’s Feedback</w:t>
            </w:r>
            <w:r w:rsidRPr="00E35647">
              <w:rPr>
                <w:rFonts w:ascii="Arial" w:eastAsia="Calibri" w:hAnsi="Arial" w:cs="Arial"/>
                <w:kern w:val="2"/>
                <w:sz w:val="20"/>
                <w:szCs w:val="20"/>
                <w:lang w:val="en-IN"/>
              </w:rPr>
              <w:t xml:space="preserve"> (It is mandatory that authors should write his/her feedback here)</w:t>
            </w:r>
          </w:p>
          <w:p w14:paraId="363F6FEC" w14:textId="77777777" w:rsidR="00610546" w:rsidRPr="00E35647" w:rsidRDefault="00610546">
            <w:pPr>
              <w:keepNext/>
              <w:spacing w:line="276" w:lineRule="auto"/>
              <w:outlineLvl w:val="1"/>
              <w:rPr>
                <w:rFonts w:ascii="Arial" w:eastAsia="MS Mincho" w:hAnsi="Arial" w:cs="Arial"/>
                <w:bCs/>
                <w:sz w:val="20"/>
                <w:szCs w:val="20"/>
                <w:lang w:val="en-GB"/>
              </w:rPr>
            </w:pPr>
          </w:p>
        </w:tc>
      </w:tr>
      <w:tr w:rsidR="00610546" w:rsidRPr="00E35647" w14:paraId="615589CC" w14:textId="77777777" w:rsidTr="0061054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2C86D1B" w14:textId="77777777" w:rsidR="00610546" w:rsidRPr="00E35647" w:rsidRDefault="00610546">
            <w:pPr>
              <w:spacing w:line="276" w:lineRule="auto"/>
              <w:rPr>
                <w:rFonts w:ascii="Arial" w:eastAsia="Arial Unicode MS" w:hAnsi="Arial" w:cs="Arial"/>
                <w:b/>
                <w:sz w:val="20"/>
                <w:szCs w:val="20"/>
                <w:lang w:val="en-GB"/>
              </w:rPr>
            </w:pPr>
            <w:r w:rsidRPr="00E35647">
              <w:rPr>
                <w:rFonts w:ascii="Arial" w:eastAsia="Arial Unicode MS" w:hAnsi="Arial" w:cs="Arial"/>
                <w:b/>
                <w:sz w:val="20"/>
                <w:szCs w:val="20"/>
                <w:lang w:val="en-GB"/>
              </w:rPr>
              <w:t xml:space="preserve">Are there ethical issues in this manuscript? </w:t>
            </w:r>
          </w:p>
          <w:p w14:paraId="3E0E8D7C" w14:textId="77777777" w:rsidR="00610546" w:rsidRPr="00E35647" w:rsidRDefault="0061054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569E5F" w14:textId="77777777" w:rsidR="00610546" w:rsidRPr="00E35647" w:rsidRDefault="00610546">
            <w:pPr>
              <w:spacing w:line="276" w:lineRule="auto"/>
              <w:rPr>
                <w:rFonts w:ascii="Arial" w:eastAsia="Arial Unicode MS" w:hAnsi="Arial" w:cs="Arial"/>
                <w:i/>
                <w:iCs/>
                <w:sz w:val="20"/>
                <w:szCs w:val="20"/>
                <w:u w:val="single"/>
                <w:lang w:val="en-GB"/>
              </w:rPr>
            </w:pPr>
            <w:r w:rsidRPr="00E35647">
              <w:rPr>
                <w:rFonts w:ascii="Arial" w:eastAsia="Arial Unicode MS" w:hAnsi="Arial" w:cs="Arial"/>
                <w:i/>
                <w:iCs/>
                <w:sz w:val="20"/>
                <w:szCs w:val="20"/>
                <w:u w:val="single"/>
                <w:lang w:val="en-GB"/>
              </w:rPr>
              <w:t xml:space="preserve">(If yes, </w:t>
            </w:r>
            <w:proofErr w:type="gramStart"/>
            <w:r w:rsidRPr="00E35647">
              <w:rPr>
                <w:rFonts w:ascii="Arial" w:eastAsia="Arial Unicode MS" w:hAnsi="Arial" w:cs="Arial"/>
                <w:i/>
                <w:iCs/>
                <w:sz w:val="20"/>
                <w:szCs w:val="20"/>
                <w:u w:val="single"/>
                <w:lang w:val="en-GB"/>
              </w:rPr>
              <w:t>Kindly</w:t>
            </w:r>
            <w:proofErr w:type="gramEnd"/>
            <w:r w:rsidRPr="00E35647">
              <w:rPr>
                <w:rFonts w:ascii="Arial" w:eastAsia="Arial Unicode MS" w:hAnsi="Arial" w:cs="Arial"/>
                <w:i/>
                <w:iCs/>
                <w:sz w:val="20"/>
                <w:szCs w:val="20"/>
                <w:u w:val="single"/>
                <w:lang w:val="en-GB"/>
              </w:rPr>
              <w:t xml:space="preserve"> please write down the ethical issues here in details)</w:t>
            </w:r>
          </w:p>
          <w:p w14:paraId="49067190" w14:textId="77777777" w:rsidR="00610546" w:rsidRPr="00E35647" w:rsidRDefault="00610546">
            <w:pPr>
              <w:spacing w:line="276" w:lineRule="auto"/>
              <w:rPr>
                <w:rFonts w:ascii="Arial" w:eastAsia="Arial Unicode MS" w:hAnsi="Arial" w:cs="Arial"/>
                <w:sz w:val="20"/>
                <w:szCs w:val="20"/>
                <w:lang w:val="en-GB"/>
              </w:rPr>
            </w:pPr>
          </w:p>
          <w:p w14:paraId="173F6CFE" w14:textId="77777777" w:rsidR="00610546" w:rsidRPr="00E35647" w:rsidRDefault="0061054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7451148" w14:textId="77777777" w:rsidR="00610546" w:rsidRPr="00E35647" w:rsidRDefault="00610546">
            <w:pPr>
              <w:spacing w:line="276" w:lineRule="auto"/>
              <w:rPr>
                <w:rFonts w:ascii="Arial" w:eastAsia="Arial Unicode MS" w:hAnsi="Arial" w:cs="Arial"/>
                <w:sz w:val="20"/>
                <w:szCs w:val="20"/>
                <w:lang w:val="en-GB"/>
              </w:rPr>
            </w:pPr>
          </w:p>
          <w:p w14:paraId="2FB4DC29" w14:textId="77777777" w:rsidR="00610546" w:rsidRPr="00E35647" w:rsidRDefault="00610546">
            <w:pPr>
              <w:spacing w:line="276" w:lineRule="auto"/>
              <w:rPr>
                <w:rFonts w:ascii="Arial" w:eastAsia="Arial Unicode MS" w:hAnsi="Arial" w:cs="Arial"/>
                <w:sz w:val="20"/>
                <w:szCs w:val="20"/>
                <w:lang w:val="en-GB"/>
              </w:rPr>
            </w:pPr>
          </w:p>
          <w:p w14:paraId="486EE50A" w14:textId="77777777" w:rsidR="00610546" w:rsidRPr="00E35647" w:rsidRDefault="00610546">
            <w:pPr>
              <w:spacing w:line="276" w:lineRule="auto"/>
              <w:rPr>
                <w:rFonts w:ascii="Arial" w:eastAsia="Arial Unicode MS" w:hAnsi="Arial" w:cs="Arial"/>
                <w:sz w:val="20"/>
                <w:szCs w:val="20"/>
                <w:lang w:val="en-GB"/>
              </w:rPr>
            </w:pPr>
          </w:p>
        </w:tc>
      </w:tr>
      <w:bookmarkEnd w:id="3"/>
    </w:tbl>
    <w:p w14:paraId="299436CB" w14:textId="77777777" w:rsidR="00610546" w:rsidRPr="00E35647" w:rsidRDefault="00610546" w:rsidP="00610546">
      <w:pPr>
        <w:rPr>
          <w:rFonts w:ascii="Arial" w:hAnsi="Arial" w:cs="Arial"/>
          <w:sz w:val="20"/>
          <w:szCs w:val="20"/>
        </w:rPr>
      </w:pPr>
    </w:p>
    <w:p w14:paraId="29DF1B62" w14:textId="77777777" w:rsidR="00E35647" w:rsidRPr="00E35647" w:rsidRDefault="00E35647" w:rsidP="00E35647">
      <w:pPr>
        <w:pStyle w:val="Affiliation"/>
        <w:spacing w:after="0" w:line="240" w:lineRule="auto"/>
        <w:jc w:val="left"/>
        <w:rPr>
          <w:rFonts w:ascii="Arial" w:hAnsi="Arial" w:cs="Arial"/>
          <w:b/>
          <w:u w:val="single"/>
        </w:rPr>
      </w:pPr>
      <w:r w:rsidRPr="00E35647">
        <w:rPr>
          <w:rFonts w:ascii="Arial" w:hAnsi="Arial" w:cs="Arial"/>
          <w:b/>
          <w:u w:val="single"/>
        </w:rPr>
        <w:t>Reviewer details:</w:t>
      </w:r>
    </w:p>
    <w:p w14:paraId="6F2A500C" w14:textId="77777777" w:rsidR="00E35647" w:rsidRPr="00E35647" w:rsidRDefault="00E35647" w:rsidP="00E35647">
      <w:pPr>
        <w:pStyle w:val="Affiliation"/>
        <w:spacing w:after="0" w:line="240" w:lineRule="auto"/>
        <w:jc w:val="left"/>
        <w:rPr>
          <w:rFonts w:ascii="Arial" w:hAnsi="Arial" w:cs="Arial"/>
        </w:rPr>
      </w:pPr>
    </w:p>
    <w:p w14:paraId="454DC735" w14:textId="77777777" w:rsidR="00E35647" w:rsidRPr="00E35647" w:rsidRDefault="00E35647" w:rsidP="00E35647">
      <w:pPr>
        <w:rPr>
          <w:rFonts w:ascii="Arial" w:hAnsi="Arial" w:cs="Arial"/>
          <w:b/>
          <w:sz w:val="20"/>
          <w:szCs w:val="20"/>
        </w:rPr>
      </w:pPr>
      <w:proofErr w:type="spellStart"/>
      <w:r w:rsidRPr="00E35647">
        <w:rPr>
          <w:rFonts w:ascii="Arial" w:hAnsi="Arial" w:cs="Arial"/>
          <w:b/>
          <w:color w:val="000000"/>
          <w:sz w:val="20"/>
          <w:szCs w:val="20"/>
        </w:rPr>
        <w:t>Waheed</w:t>
      </w:r>
      <w:proofErr w:type="spellEnd"/>
      <w:r w:rsidRPr="00E35647">
        <w:rPr>
          <w:rFonts w:ascii="Arial" w:hAnsi="Arial" w:cs="Arial"/>
          <w:b/>
          <w:color w:val="000000"/>
          <w:sz w:val="20"/>
          <w:szCs w:val="20"/>
        </w:rPr>
        <w:t xml:space="preserve"> Tariq</w:t>
      </w:r>
      <w:r w:rsidRPr="00E35647">
        <w:rPr>
          <w:rFonts w:ascii="Arial" w:hAnsi="Arial" w:cs="Arial"/>
          <w:b/>
          <w:sz w:val="20"/>
          <w:szCs w:val="20"/>
        </w:rPr>
        <w:t xml:space="preserve">, </w:t>
      </w:r>
      <w:proofErr w:type="spellStart"/>
      <w:r w:rsidRPr="00E35647">
        <w:rPr>
          <w:rFonts w:ascii="Arial" w:hAnsi="Arial" w:cs="Arial"/>
          <w:b/>
          <w:color w:val="000000"/>
          <w:sz w:val="20"/>
          <w:szCs w:val="20"/>
        </w:rPr>
        <w:t>Isam</w:t>
      </w:r>
      <w:proofErr w:type="spellEnd"/>
      <w:r w:rsidRPr="00E35647">
        <w:rPr>
          <w:rFonts w:ascii="Arial" w:hAnsi="Arial" w:cs="Arial"/>
          <w:b/>
          <w:color w:val="000000"/>
          <w:sz w:val="20"/>
          <w:szCs w:val="20"/>
        </w:rPr>
        <w:t xml:space="preserve"> </w:t>
      </w:r>
      <w:proofErr w:type="spellStart"/>
      <w:r w:rsidRPr="00E35647">
        <w:rPr>
          <w:rFonts w:ascii="Arial" w:hAnsi="Arial" w:cs="Arial"/>
          <w:b/>
          <w:color w:val="000000"/>
          <w:sz w:val="20"/>
          <w:szCs w:val="20"/>
        </w:rPr>
        <w:t>Kabbani</w:t>
      </w:r>
      <w:proofErr w:type="spellEnd"/>
      <w:r w:rsidRPr="00E35647">
        <w:rPr>
          <w:rFonts w:ascii="Arial" w:hAnsi="Arial" w:cs="Arial"/>
          <w:b/>
          <w:color w:val="000000"/>
          <w:sz w:val="20"/>
          <w:szCs w:val="20"/>
        </w:rPr>
        <w:t xml:space="preserve"> &amp; Partners for Construction &amp; Maintenance Company Limited – IKK group, Pakistan</w:t>
      </w:r>
    </w:p>
    <w:p w14:paraId="3606E1DD" w14:textId="77777777" w:rsidR="00610546" w:rsidRPr="00E35647" w:rsidRDefault="00610546" w:rsidP="00610546">
      <w:pPr>
        <w:rPr>
          <w:rFonts w:ascii="Arial" w:hAnsi="Arial" w:cs="Arial"/>
          <w:sz w:val="20"/>
          <w:szCs w:val="20"/>
        </w:rPr>
      </w:pPr>
    </w:p>
    <w:p w14:paraId="4113A624" w14:textId="77777777" w:rsidR="00610546" w:rsidRPr="00E35647" w:rsidRDefault="00610546" w:rsidP="00610546">
      <w:pPr>
        <w:rPr>
          <w:rFonts w:ascii="Arial" w:hAnsi="Arial" w:cs="Arial"/>
          <w:bCs/>
          <w:sz w:val="20"/>
          <w:szCs w:val="20"/>
          <w:u w:val="single"/>
          <w:lang w:val="en-GB"/>
        </w:rPr>
      </w:pPr>
    </w:p>
    <w:bookmarkEnd w:id="4"/>
    <w:p w14:paraId="29D9782A" w14:textId="77777777" w:rsidR="00610546" w:rsidRPr="00E35647" w:rsidRDefault="00610546" w:rsidP="00610546">
      <w:pPr>
        <w:rPr>
          <w:rFonts w:ascii="Arial" w:hAnsi="Arial" w:cs="Arial"/>
          <w:sz w:val="20"/>
          <w:szCs w:val="20"/>
        </w:rPr>
      </w:pPr>
    </w:p>
    <w:p w14:paraId="51EA2353" w14:textId="77777777" w:rsidR="008913D5" w:rsidRPr="00E35647" w:rsidRDefault="008913D5" w:rsidP="00610546">
      <w:pPr>
        <w:pStyle w:val="BodyText"/>
        <w:rPr>
          <w:rFonts w:ascii="Arial" w:hAnsi="Arial" w:cs="Arial"/>
          <w:sz w:val="20"/>
          <w:szCs w:val="20"/>
          <w:lang w:val="en-GB"/>
        </w:rPr>
      </w:pPr>
    </w:p>
    <w:sectPr w:rsidR="008913D5" w:rsidRPr="00E35647"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F0003" w14:textId="77777777" w:rsidR="000F6540" w:rsidRPr="0000007A" w:rsidRDefault="000F6540" w:rsidP="0099583E">
      <w:r>
        <w:separator/>
      </w:r>
    </w:p>
  </w:endnote>
  <w:endnote w:type="continuationSeparator" w:id="0">
    <w:p w14:paraId="74D3342D" w14:textId="77777777" w:rsidR="000F6540" w:rsidRPr="0000007A" w:rsidRDefault="000F65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D78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0C03C" w14:textId="77777777" w:rsidR="000F6540" w:rsidRPr="0000007A" w:rsidRDefault="000F6540" w:rsidP="0099583E">
      <w:r>
        <w:separator/>
      </w:r>
    </w:p>
  </w:footnote>
  <w:footnote w:type="continuationSeparator" w:id="0">
    <w:p w14:paraId="0754F488" w14:textId="77777777" w:rsidR="000F6540" w:rsidRPr="0000007A" w:rsidRDefault="000F65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918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A48530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5C38"/>
    <w:multiLevelType w:val="hybridMultilevel"/>
    <w:tmpl w:val="2CE824F4"/>
    <w:lvl w:ilvl="0" w:tplc="89AAB9A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00934"/>
    <w:multiLevelType w:val="hybridMultilevel"/>
    <w:tmpl w:val="644E6CA8"/>
    <w:lvl w:ilvl="0" w:tplc="89AAB9A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063674"/>
    <w:multiLevelType w:val="hybridMultilevel"/>
    <w:tmpl w:val="73B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10EC7"/>
    <w:multiLevelType w:val="hybridMultilevel"/>
    <w:tmpl w:val="194C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93003"/>
    <w:multiLevelType w:val="hybridMultilevel"/>
    <w:tmpl w:val="57281C7C"/>
    <w:lvl w:ilvl="0" w:tplc="89AAB9A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F02FCA"/>
    <w:multiLevelType w:val="multilevel"/>
    <w:tmpl w:val="25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E2E22"/>
    <w:multiLevelType w:val="hybridMultilevel"/>
    <w:tmpl w:val="8424C4B4"/>
    <w:lvl w:ilvl="0" w:tplc="89AAB9A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254962"/>
    <w:multiLevelType w:val="hybridMultilevel"/>
    <w:tmpl w:val="DF44D356"/>
    <w:lvl w:ilvl="0" w:tplc="89AAB9A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12"/>
  </w:num>
  <w:num w:numId="5">
    <w:abstractNumId w:val="7"/>
  </w:num>
  <w:num w:numId="6">
    <w:abstractNumId w:val="0"/>
  </w:num>
  <w:num w:numId="7">
    <w:abstractNumId w:val="4"/>
  </w:num>
  <w:num w:numId="8">
    <w:abstractNumId w:val="18"/>
  </w:num>
  <w:num w:numId="9">
    <w:abstractNumId w:val="15"/>
  </w:num>
  <w:num w:numId="10">
    <w:abstractNumId w:val="2"/>
  </w:num>
  <w:num w:numId="11">
    <w:abstractNumId w:val="1"/>
  </w:num>
  <w:num w:numId="12">
    <w:abstractNumId w:val="6"/>
  </w:num>
  <w:num w:numId="13">
    <w:abstractNumId w:val="11"/>
  </w:num>
  <w:num w:numId="14">
    <w:abstractNumId w:val="13"/>
  </w:num>
  <w:num w:numId="15">
    <w:abstractNumId w:val="16"/>
  </w:num>
  <w:num w:numId="16">
    <w:abstractNumId w:val="17"/>
  </w:num>
  <w:num w:numId="17">
    <w:abstractNumId w:val="14"/>
  </w:num>
  <w:num w:numId="18">
    <w:abstractNumId w:val="9"/>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96B98"/>
    <w:rsid w:val="000A2134"/>
    <w:rsid w:val="000A6F41"/>
    <w:rsid w:val="000B4EE5"/>
    <w:rsid w:val="000B74A1"/>
    <w:rsid w:val="000B757E"/>
    <w:rsid w:val="000C0837"/>
    <w:rsid w:val="000C3B7E"/>
    <w:rsid w:val="000F6540"/>
    <w:rsid w:val="00100577"/>
    <w:rsid w:val="00101322"/>
    <w:rsid w:val="00104D16"/>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42465A"/>
    <w:rsid w:val="00427C92"/>
    <w:rsid w:val="004356CC"/>
    <w:rsid w:val="00435B36"/>
    <w:rsid w:val="00442B24"/>
    <w:rsid w:val="0044444D"/>
    <w:rsid w:val="0044519B"/>
    <w:rsid w:val="00445B35"/>
    <w:rsid w:val="00446659"/>
    <w:rsid w:val="00457AB1"/>
    <w:rsid w:val="00457BC0"/>
    <w:rsid w:val="00462996"/>
    <w:rsid w:val="004674B4"/>
    <w:rsid w:val="0047262E"/>
    <w:rsid w:val="00496C39"/>
    <w:rsid w:val="004A1DAA"/>
    <w:rsid w:val="004B4CAD"/>
    <w:rsid w:val="004B4FDC"/>
    <w:rsid w:val="004C3DF1"/>
    <w:rsid w:val="004C5074"/>
    <w:rsid w:val="004D2E36"/>
    <w:rsid w:val="004D557F"/>
    <w:rsid w:val="00503AB6"/>
    <w:rsid w:val="00503D24"/>
    <w:rsid w:val="005047C5"/>
    <w:rsid w:val="00506F88"/>
    <w:rsid w:val="00510920"/>
    <w:rsid w:val="00512E59"/>
    <w:rsid w:val="00521812"/>
    <w:rsid w:val="00523D2C"/>
    <w:rsid w:val="00531C82"/>
    <w:rsid w:val="005339A8"/>
    <w:rsid w:val="00533FC1"/>
    <w:rsid w:val="0054564B"/>
    <w:rsid w:val="00545A13"/>
    <w:rsid w:val="0054621F"/>
    <w:rsid w:val="00546343"/>
    <w:rsid w:val="00557C80"/>
    <w:rsid w:val="00557CD3"/>
    <w:rsid w:val="00560D3C"/>
    <w:rsid w:val="0056759D"/>
    <w:rsid w:val="00567DE0"/>
    <w:rsid w:val="005735A5"/>
    <w:rsid w:val="005A5BE0"/>
    <w:rsid w:val="005B12E0"/>
    <w:rsid w:val="005C0BDE"/>
    <w:rsid w:val="005C25A0"/>
    <w:rsid w:val="005D230D"/>
    <w:rsid w:val="00602F7D"/>
    <w:rsid w:val="00605952"/>
    <w:rsid w:val="00610546"/>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1CEE"/>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84599"/>
    <w:rsid w:val="008913D5"/>
    <w:rsid w:val="00893E75"/>
    <w:rsid w:val="008C2778"/>
    <w:rsid w:val="008C2F62"/>
    <w:rsid w:val="008D020E"/>
    <w:rsid w:val="008D1117"/>
    <w:rsid w:val="008D15A4"/>
    <w:rsid w:val="008F36E4"/>
    <w:rsid w:val="00901C4A"/>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92625"/>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0CD7"/>
    <w:rsid w:val="00BE13EF"/>
    <w:rsid w:val="00BE40A5"/>
    <w:rsid w:val="00BE6454"/>
    <w:rsid w:val="00BF12D8"/>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67EDD"/>
    <w:rsid w:val="00D7603E"/>
    <w:rsid w:val="00D8579C"/>
    <w:rsid w:val="00D90124"/>
    <w:rsid w:val="00D9392F"/>
    <w:rsid w:val="00D941C1"/>
    <w:rsid w:val="00DA41F5"/>
    <w:rsid w:val="00DB5B54"/>
    <w:rsid w:val="00DB7E1B"/>
    <w:rsid w:val="00DC1D81"/>
    <w:rsid w:val="00E00F9E"/>
    <w:rsid w:val="00E303E9"/>
    <w:rsid w:val="00E35592"/>
    <w:rsid w:val="00E35647"/>
    <w:rsid w:val="00E451EA"/>
    <w:rsid w:val="00E53E52"/>
    <w:rsid w:val="00E57F4B"/>
    <w:rsid w:val="00E63889"/>
    <w:rsid w:val="00E65EB7"/>
    <w:rsid w:val="00E71C8D"/>
    <w:rsid w:val="00E72360"/>
    <w:rsid w:val="00E80E1B"/>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88280"/>
  <w15:chartTrackingRefBased/>
  <w15:docId w15:val="{A4F65E6B-282C-45FA-BD47-8DCEB4B3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paragraph" w:customStyle="1" w:styleId="Affiliation">
    <w:name w:val="Affiliation"/>
    <w:basedOn w:val="Normal"/>
    <w:rsid w:val="00E356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34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2919152">
      <w:bodyDiv w:val="1"/>
      <w:marLeft w:val="0"/>
      <w:marRight w:val="0"/>
      <w:marTop w:val="0"/>
      <w:marBottom w:val="0"/>
      <w:divBdr>
        <w:top w:val="none" w:sz="0" w:space="0" w:color="auto"/>
        <w:left w:val="none" w:sz="0" w:space="0" w:color="auto"/>
        <w:bottom w:val="none" w:sz="0" w:space="0" w:color="auto"/>
        <w:right w:val="none" w:sz="0" w:space="0" w:color="auto"/>
      </w:divBdr>
    </w:div>
    <w:div w:id="80203824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070495874">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8908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6F3EE-E0EF-4500-85AC-2C3B16C1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13</cp:revision>
  <dcterms:created xsi:type="dcterms:W3CDTF">2025-08-13T07:35:00Z</dcterms:created>
  <dcterms:modified xsi:type="dcterms:W3CDTF">2025-08-19T06:48:00Z</dcterms:modified>
</cp:coreProperties>
</file>