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02ECF">
      <w:pPr>
        <w:spacing w:line="276" w:lineRule="auto"/>
        <w:rPr>
          <w:rFonts w:ascii="Arial" w:hAnsi="Arial" w:cs="Arial"/>
          <w:b/>
          <w:bCs/>
          <w:color w:val="000000" w:themeColor="text1"/>
          <w:sz w:val="20"/>
          <w:szCs w:val="20"/>
          <w:u w:val="single"/>
          <w:lang w:val="en-US"/>
          <w14:textFill>
            <w14:solidFill>
              <w14:schemeClr w14:val="tx1"/>
            </w14:solidFill>
          </w14:textFill>
        </w:rPr>
      </w:pPr>
      <w:r>
        <w:rPr>
          <w:rFonts w:ascii="Arial" w:hAnsi="Arial" w:cs="Arial"/>
          <w:b/>
          <w:bCs/>
          <w:color w:val="000000" w:themeColor="text1"/>
          <w:sz w:val="20"/>
          <w:szCs w:val="20"/>
          <w:u w:val="single"/>
          <w:lang w:val="en-US"/>
          <w14:textFill>
            <w14:solidFill>
              <w14:schemeClr w14:val="tx1"/>
            </w14:solidFill>
          </w14:textFill>
        </w:rPr>
        <w:t>Review Article</w:t>
      </w:r>
    </w:p>
    <w:p w14:paraId="66C88DB7">
      <w:pPr>
        <w:spacing w:line="276" w:lineRule="auto"/>
        <w:rPr>
          <w:rFonts w:ascii="Arial" w:hAnsi="Arial" w:cs="Arial"/>
          <w:b/>
          <w:bCs/>
          <w:color w:val="000000" w:themeColor="text1"/>
          <w:sz w:val="20"/>
          <w:szCs w:val="20"/>
          <w:u w:val="single"/>
          <w:lang w:val="en-US"/>
          <w14:textFill>
            <w14:solidFill>
              <w14:schemeClr w14:val="tx1"/>
            </w14:solidFill>
          </w14:textFill>
        </w:rPr>
      </w:pPr>
    </w:p>
    <w:p w14:paraId="5D7DE154">
      <w:pPr>
        <w:spacing w:line="276" w:lineRule="auto"/>
        <w:jc w:val="center"/>
        <w:rPr>
          <w:rFonts w:ascii="Arial" w:hAnsi="Arial" w:cs="Arial"/>
          <w:b/>
          <w:bCs/>
          <w:color w:val="000000" w:themeColor="text1"/>
          <w:sz w:val="20"/>
          <w:szCs w:val="20"/>
          <w:lang w:val="en-US"/>
          <w14:textFill>
            <w14:solidFill>
              <w14:schemeClr w14:val="tx1"/>
            </w14:solidFill>
          </w14:textFill>
        </w:rPr>
      </w:pPr>
      <w:r>
        <w:rPr>
          <w:rFonts w:ascii="Arial" w:hAnsi="Arial" w:cs="Arial"/>
          <w:b/>
          <w:bCs/>
          <w:color w:val="000000" w:themeColor="text1"/>
          <w:sz w:val="20"/>
          <w:szCs w:val="20"/>
          <w:lang w:val="en-US"/>
          <w14:textFill>
            <w14:solidFill>
              <w14:schemeClr w14:val="tx1"/>
            </w14:solidFill>
          </w14:textFill>
        </w:rPr>
        <w:t>IMPACTS OF ABIOTIC STRESS ON FLOWERING RESPONSE IN PLANTS</w:t>
      </w:r>
    </w:p>
    <w:p w14:paraId="54533484">
      <w:pPr>
        <w:spacing w:line="276" w:lineRule="auto"/>
        <w:jc w:val="center"/>
        <w:rPr>
          <w:rFonts w:ascii="Arial" w:hAnsi="Arial" w:cs="Arial"/>
          <w:b/>
          <w:bCs/>
          <w:color w:val="000000" w:themeColor="text1"/>
          <w:sz w:val="20"/>
          <w:szCs w:val="20"/>
          <w:lang w:val="en-US"/>
          <w14:textFill>
            <w14:solidFill>
              <w14:schemeClr w14:val="tx1"/>
            </w14:solidFill>
          </w14:textFill>
        </w:rPr>
      </w:pPr>
    </w:p>
    <w:p w14:paraId="7DE8AC01">
      <w:pPr>
        <w:spacing w:line="276" w:lineRule="auto"/>
        <w:jc w:val="center"/>
        <w:rPr>
          <w:rFonts w:ascii="Arial" w:hAnsi="Arial" w:cs="Arial"/>
          <w:b/>
          <w:bCs/>
          <w:color w:val="000000" w:themeColor="text1"/>
          <w:sz w:val="20"/>
          <w:szCs w:val="20"/>
          <w:lang w:val="en-US"/>
          <w14:textFill>
            <w14:solidFill>
              <w14:schemeClr w14:val="tx1"/>
            </w14:solidFill>
          </w14:textFill>
        </w:rPr>
      </w:pPr>
    </w:p>
    <w:p w14:paraId="413A3EBD">
      <w:pPr>
        <w:spacing w:line="276" w:lineRule="auto"/>
        <w:jc w:val="center"/>
        <w:rPr>
          <w:rFonts w:ascii="Arial" w:hAnsi="Arial" w:cs="Arial"/>
          <w:b/>
          <w:bCs/>
          <w:color w:val="000000" w:themeColor="text1"/>
          <w:sz w:val="20"/>
          <w:szCs w:val="20"/>
          <w:lang w:val="en-US"/>
          <w14:textFill>
            <w14:solidFill>
              <w14:schemeClr w14:val="tx1"/>
            </w14:solidFill>
          </w14:textFill>
        </w:rPr>
      </w:pPr>
    </w:p>
    <w:p w14:paraId="7285AFB9">
      <w:pPr>
        <w:spacing w:line="276" w:lineRule="auto"/>
        <w:rPr>
          <w:rFonts w:ascii="Arial" w:hAnsi="Arial" w:cs="Arial"/>
          <w:color w:val="000000" w:themeColor="text1"/>
          <w:sz w:val="20"/>
          <w:szCs w:val="20"/>
          <w:highlight w:val="yellow"/>
          <w:lang w:val="en-US"/>
          <w14:textFill>
            <w14:solidFill>
              <w14:schemeClr w14:val="tx1"/>
            </w14:solidFill>
          </w14:textFill>
        </w:rPr>
      </w:pPr>
      <w:r>
        <w:rPr>
          <w:rFonts w:ascii="Arial" w:hAnsi="Arial" w:cs="Arial"/>
          <w:b/>
          <w:bCs/>
          <w:color w:val="000000" w:themeColor="text1"/>
          <w:sz w:val="20"/>
          <w:szCs w:val="20"/>
          <w:lang w:val="en-US"/>
          <w14:textFill>
            <w14:solidFill>
              <w14:schemeClr w14:val="tx1"/>
            </w14:solidFill>
          </w14:textFill>
        </w:rPr>
        <w:t>ABSTRACT</w:t>
      </w:r>
    </w:p>
    <w:p w14:paraId="428FA530">
      <w:pPr>
        <w:keepNext w:val="0"/>
        <w:keepLines w:val="0"/>
        <w:widowControl/>
        <w:suppressLineNumbers w:val="0"/>
        <w:jc w:val="both"/>
        <w:rPr>
          <w:rFonts w:hint="default" w:ascii="Times New Roman" w:hAnsi="Times New Roman" w:cs="Times New Roman"/>
          <w:highlight w:val="yellow"/>
        </w:rPr>
      </w:pPr>
      <w:r>
        <w:rPr>
          <w:rFonts w:hint="default" w:ascii="Times New Roman" w:hAnsi="Times New Roman" w:cs="Times New Roman"/>
          <w:color w:val="000000" w:themeColor="text1"/>
          <w:sz w:val="20"/>
          <w:szCs w:val="20"/>
          <w:highlight w:val="yellow"/>
          <w:lang w:val="en-US"/>
          <w14:textFill>
            <w14:solidFill>
              <w14:schemeClr w14:val="tx1"/>
            </w14:solidFill>
          </w14:textFill>
        </w:rPr>
        <w:t>.</w:t>
      </w:r>
      <w:r>
        <w:rPr>
          <w:rFonts w:hint="default" w:ascii="Times New Roman" w:hAnsi="Times New Roman" w:eastAsia="SimSun" w:cs="Times New Roman"/>
          <w:kern w:val="0"/>
          <w:sz w:val="24"/>
          <w:szCs w:val="24"/>
          <w:highlight w:val="yellow"/>
          <w:lang w:val="en-US" w:eastAsia="zh-CN" w:bidi="ar"/>
          <w14:ligatures w14:val="standardContextual"/>
        </w:rPr>
        <w:t xml:space="preserve">Growing concern about abiotic stress and its impact on agriculture has sparked particular interest in recent years. Global warming has an impact on a variety of environmental parameters, including temperature, rainfall, drought, and flooding. Changes in land usage, pesticide use, agricultural monocultures, disease transmission, and the expansion of non-native species all contribute to this problem. Flowering is a vital factor in plant reproductive success and seed set. Climate change could have a substantial impact on plant performance and flowering-related events. </w:t>
      </w:r>
      <w:r>
        <w:rPr>
          <w:rFonts w:ascii="Arial" w:hAnsi="Arial" w:cs="Arial"/>
          <w:color w:val="000000" w:themeColor="text1"/>
          <w:sz w:val="20"/>
          <w:szCs w:val="20"/>
          <w14:textFill>
            <w14:solidFill>
              <w14:schemeClr w14:val="tx1"/>
            </w14:solidFill>
          </w14:textFill>
        </w:rPr>
        <w:t xml:space="preserve">Shifting phenological pattern is one of the most easily detected and well-documented biological responses to climate change. Integrated environmental factors such as temperature, photoperiod and elevated </w:t>
      </w:r>
      <w:r>
        <w:rPr>
          <w:rFonts w:ascii="Arial" w:hAnsi="Arial" w:cs="Arial"/>
          <w:color w:val="000000" w:themeColor="text1"/>
          <w:sz w:val="20"/>
          <w:szCs w:val="20"/>
          <w:shd w:val="clear" w:color="auto" w:fill="FFFFFF"/>
          <w14:textFill>
            <w14:solidFill>
              <w14:schemeClr w14:val="tx1"/>
            </w14:solidFill>
          </w14:textFill>
        </w:rPr>
        <w:t>CO</w:t>
      </w:r>
      <w:r>
        <w:rPr>
          <w:rFonts w:ascii="Arial" w:hAnsi="Arial" w:cs="Arial"/>
          <w:color w:val="000000" w:themeColor="text1"/>
          <w:sz w:val="20"/>
          <w:szCs w:val="20"/>
          <w:shd w:val="clear" w:color="auto" w:fill="FFFFFF"/>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xml:space="preserve"> regulate flowering through various molecular mechanisms involving key floral responsive genes. Modifications in nectar production and composition may impact pollinator fitness in the long run as well as immediate effects on energetics and activity of pollinators. </w:t>
      </w:r>
      <w:r>
        <w:rPr>
          <w:rFonts w:ascii="Arial" w:hAnsi="Arial" w:cs="Arial"/>
          <w:color w:val="000000" w:themeColor="text1"/>
          <w:sz w:val="20"/>
          <w:szCs w:val="20"/>
          <w:shd w:val="clear" w:color="auto" w:fill="FFFFFF"/>
          <w14:textFill>
            <w14:solidFill>
              <w14:schemeClr w14:val="tx1"/>
            </w14:solidFill>
          </w14:textFill>
        </w:rPr>
        <w:t xml:space="preserve">Reproductive failure under abiotic stress is mediated due to impaired ROS signalling network which affect microspores development, pollen tube growth and pollen release. </w:t>
      </w:r>
      <w:r>
        <w:rPr>
          <w:rFonts w:hint="default" w:ascii="Times New Roman" w:hAnsi="Times New Roman" w:eastAsia="SimSun" w:cs="Times New Roman"/>
          <w:kern w:val="0"/>
          <w:sz w:val="24"/>
          <w:szCs w:val="24"/>
          <w:highlight w:val="yellow"/>
          <w:lang w:val="en-US" w:eastAsia="zh-CN" w:bidi="ar"/>
          <w14:ligatures w14:val="standardContextual"/>
        </w:rPr>
        <w:t>Climate change has an impact on the phenology of both plants and insects, resulting in widespread uncoupling of insect pollinator-plant interactions. Habitat loss, changes in body size, and foraging activity all have a substantial impact on the plant-pollinator network, resulting in changes in flowering response influenced by environmental factors. The importance of timely blossoming, maturity, and investigations into floral metabolic responses, as well as predicting these phenological events in present and future climates, presents a significant challenge for assessing climate change and variability.</w:t>
      </w:r>
    </w:p>
    <w:p w14:paraId="0DB34EF6">
      <w:pPr>
        <w:keepNext w:val="0"/>
        <w:keepLines w:val="0"/>
        <w:widowControl/>
        <w:suppressLineNumbers w:val="0"/>
        <w:jc w:val="both"/>
        <w:rPr>
          <w:rFonts w:ascii="Arial" w:hAnsi="Arial" w:cs="Arial"/>
          <w:color w:val="000000" w:themeColor="text1"/>
          <w:sz w:val="20"/>
          <w:szCs w:val="20"/>
          <w14:textFill>
            <w14:solidFill>
              <w14:schemeClr w14:val="tx1"/>
            </w14:solidFill>
          </w14:textFill>
        </w:rPr>
      </w:pPr>
    </w:p>
    <w:p w14:paraId="32E8E57F">
      <w:pPr>
        <w:pStyle w:val="10"/>
        <w:spacing w:line="276" w:lineRule="auto"/>
        <w:jc w:val="both"/>
        <w:rPr>
          <w:rFonts w:ascii="Arial" w:hAnsi="Arial" w:cs="Arial"/>
          <w:i/>
          <w:iCs/>
          <w:color w:val="000000" w:themeColor="text1"/>
          <w:sz w:val="20"/>
          <w:szCs w:val="20"/>
          <w14:textFill>
            <w14:solidFill>
              <w14:schemeClr w14:val="tx1"/>
            </w14:solidFill>
          </w14:textFill>
        </w:rPr>
      </w:pPr>
      <w:r>
        <w:rPr>
          <w:rFonts w:ascii="Arial" w:hAnsi="Arial" w:cs="Arial"/>
          <w:b/>
          <w:bCs/>
          <w:i/>
          <w:iCs/>
          <w:color w:val="000000" w:themeColor="text1"/>
          <w:sz w:val="20"/>
          <w:szCs w:val="20"/>
          <w14:textFill>
            <w14:solidFill>
              <w14:schemeClr w14:val="tx1"/>
            </w14:solidFill>
          </w14:textFill>
        </w:rPr>
        <w:t>Keywords:</w:t>
      </w:r>
      <w:r>
        <w:rPr>
          <w:rFonts w:ascii="Arial" w:hAnsi="Arial" w:cs="Arial"/>
          <w:i/>
          <w:iCs/>
          <w:color w:val="000000" w:themeColor="text1"/>
          <w:sz w:val="20"/>
          <w:szCs w:val="20"/>
          <w14:textFill>
            <w14:solidFill>
              <w14:schemeClr w14:val="tx1"/>
            </w14:solidFill>
          </w14:textFill>
        </w:rPr>
        <w:t xml:space="preserve"> Anthesis, Phenology, Reproduction, Nectar, Pollinator interaction</w:t>
      </w:r>
      <w:bookmarkStart w:id="0" w:name="_GoBack"/>
      <w:bookmarkEnd w:id="0"/>
    </w:p>
    <w:p w14:paraId="2BB90078">
      <w:pPr>
        <w:pStyle w:val="10"/>
        <w:spacing w:line="276" w:lineRule="auto"/>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INTRODUCTION:</w:t>
      </w:r>
    </w:p>
    <w:p w14:paraId="7353D26F">
      <w:pPr>
        <w:pStyle w:val="10"/>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Climate change happening in the world is increasing in an alarming rate and the global mean temperature has increased by 0.7 °C than the 2005 levels. It is expected that later in this century, the warming could reach up to 2.6 °C, depending on future greenhouse gas emissions (Settele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2016). It is anticipated that the temperature rise will cause changes in the amount, duration, and distribution of precipitation, ultimately resulting in drought. Climate change also accelerates the spread of non-native species, increases in anthropogenic CO2 emissions, pesticide applications, land use changes and agricultural monocultures.</w:t>
      </w:r>
    </w:p>
    <w:p w14:paraId="71BCDA2B">
      <w:pPr>
        <w:pStyle w:val="10"/>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Flowering stage is one of the critical stages for almost all crops and yield s greatly reduced when these abiotic stress factors occur during flowering stage. Plant fitness and flowering-related events may be significantly impacted by climate change factors. Severe weather events that occur during flowering and floral development can result in drastically reduced plant reproduction.</w:t>
      </w:r>
    </w:p>
    <w:p w14:paraId="750A888C">
      <w:pPr>
        <w:pStyle w:val="10"/>
        <w:spacing w:line="276" w:lineRule="auto"/>
        <w:ind w:firstLine="720"/>
        <w:jc w:val="both"/>
        <w:rPr>
          <w:rFonts w:ascii="Arial" w:hAnsi="Arial" w:cs="Arial"/>
          <w:color w:val="000000" w:themeColor="text1"/>
          <w:sz w:val="20"/>
          <w:szCs w:val="20"/>
          <w:shd w:val="clear" w:color="auto" w:fill="F7F7F7"/>
          <w14:textFill>
            <w14:solidFill>
              <w14:schemeClr w14:val="tx1"/>
            </w14:solidFill>
          </w14:textFill>
        </w:rPr>
      </w:pPr>
      <w:r>
        <w:rPr>
          <w:rFonts w:ascii="Arial" w:hAnsi="Arial" w:cs="Arial"/>
          <w:color w:val="000000" w:themeColor="text1"/>
          <w:sz w:val="20"/>
          <w:szCs w:val="20"/>
          <w14:textFill>
            <w14:solidFill>
              <w14:schemeClr w14:val="tx1"/>
            </w14:solidFill>
          </w14:textFill>
        </w:rPr>
        <w:t>Plants and animals typically respond to different environmental signals and the phenological mismatch driven by these climatic change conditions can have devastating effects on animal and plant species that depend on one another for successful reproduction. In this review, we will discuss the impact of these environmental factors on flowering related events such as time of anthesis, reproductive ability, flower scent and nectar secretion as well as plant pollinator interaction</w:t>
      </w:r>
      <w:r>
        <w:rPr>
          <w:rFonts w:ascii="Arial" w:hAnsi="Arial" w:cs="Arial"/>
          <w:color w:val="000000" w:themeColor="text1"/>
          <w:sz w:val="20"/>
          <w:szCs w:val="20"/>
          <w:shd w:val="clear" w:color="auto" w:fill="F7F7F7"/>
          <w14:textFill>
            <w14:solidFill>
              <w14:schemeClr w14:val="tx1"/>
            </w14:solidFill>
          </w14:textFill>
        </w:rPr>
        <w:t>.</w:t>
      </w:r>
    </w:p>
    <w:p w14:paraId="3025567A">
      <w:pPr>
        <w:spacing w:line="276" w:lineRule="auto"/>
        <w:rPr>
          <w:rFonts w:ascii="Arial" w:hAnsi="Arial" w:cs="Arial"/>
          <w:b/>
          <w:bCs/>
          <w:color w:val="000000" w:themeColor="text1"/>
          <w:sz w:val="20"/>
          <w:szCs w:val="20"/>
          <w:lang w:val="en-US"/>
          <w14:textFill>
            <w14:solidFill>
              <w14:schemeClr w14:val="tx1"/>
            </w14:solidFill>
          </w14:textFill>
        </w:rPr>
      </w:pPr>
      <w:r>
        <w:rPr>
          <w:rFonts w:ascii="Arial" w:hAnsi="Arial" w:cs="Arial"/>
          <w:b/>
          <w:bCs/>
          <w:color w:val="000000" w:themeColor="text1"/>
          <w:sz w:val="20"/>
          <w:szCs w:val="20"/>
          <w:lang w:val="en-US"/>
          <w14:textFill>
            <w14:solidFill>
              <w14:schemeClr w14:val="tx1"/>
            </w14:solidFill>
          </w14:textFill>
        </w:rPr>
        <w:t>ANTHESIS:</w:t>
      </w:r>
    </w:p>
    <w:p w14:paraId="2373444A">
      <w:pPr>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Some of the most visible and well-researched biological reactions to climate change are shifting phenological patterns. Future climates are predicted to cause a greater variety of biotic and abiotic stresses, of which flowering time is particularly sensitive. Under unfavourable environmental conditions, crops (or particular cultivars) with greater adaptability to modify flowering time can withstand stress.  In every habitat, temperatures rose and precipitation fell. It was discovered that a rise in temperature corresponds with earlier flowering times and a fall in precipitation corresponds with later flowering times. These results show that precipitation plays a significant role in phenological changes</w:t>
      </w:r>
    </w:p>
    <w:p w14:paraId="180F86AE">
      <w:pPr>
        <w:spacing w:line="276" w:lineRule="auto"/>
        <w:ind w:firstLine="720"/>
        <w:jc w:val="both"/>
        <w:rPr>
          <w:rFonts w:ascii="Arial" w:hAnsi="Arial" w:cs="Arial"/>
          <w:b/>
          <w:bCs/>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Trehalose-6-phosphate (T6P), which correlate strongly with the sucrose levels of vegetative and shoot-apical meristem tissue in Arabidopsis, has been proposed as a key signal for floral induction and a means of relaying information about tissue carbohydrate availability. (</w:t>
      </w:r>
      <w:r>
        <w:fldChar w:fldCharType="begin"/>
      </w:r>
      <w:r>
        <w:instrText xml:space="preserve"> HYPERLINK "https://www.frontiersin.org/articles/10.3389/fpls.2016.00913/full" \l "B104" </w:instrText>
      </w:r>
      <w:r>
        <w:fldChar w:fldCharType="separate"/>
      </w:r>
      <w:r>
        <w:rPr>
          <w:rFonts w:ascii="Arial" w:hAnsi="Arial" w:cs="Arial"/>
          <w:color w:val="000000" w:themeColor="text1"/>
          <w:sz w:val="20"/>
          <w:szCs w:val="20"/>
          <w14:textFill>
            <w14:solidFill>
              <w14:schemeClr w14:val="tx1"/>
            </w14:solidFill>
          </w14:textFill>
        </w:rPr>
        <w:t xml:space="preserve">Wahl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2013</w:t>
      </w:r>
      <w:r>
        <w:rPr>
          <w:rFonts w:ascii="Arial" w:hAnsi="Arial" w:cs="Arial"/>
          <w:color w:val="000000" w:themeColor="text1"/>
          <w:sz w:val="20"/>
          <w:szCs w:val="20"/>
          <w14:textFill>
            <w14:solidFill>
              <w14:schemeClr w14:val="tx1"/>
            </w14:solidFill>
          </w14:textFill>
        </w:rPr>
        <w:fldChar w:fldCharType="end"/>
      </w:r>
      <w:r>
        <w:rPr>
          <w:rFonts w:ascii="Arial" w:hAnsi="Arial" w:cs="Arial"/>
          <w:color w:val="000000" w:themeColor="text1"/>
          <w:sz w:val="20"/>
          <w:szCs w:val="20"/>
          <w14:textFill>
            <w14:solidFill>
              <w14:schemeClr w14:val="tx1"/>
            </w14:solidFill>
          </w14:textFill>
        </w:rPr>
        <w:t xml:space="preserve">). The effect of elevated carbon dioxide level is the net result of the balance between positive effect of </w:t>
      </w:r>
      <w:r>
        <w:rPr>
          <w:rFonts w:ascii="Arial" w:hAnsi="Arial" w:cs="Arial"/>
          <w:color w:val="000000" w:themeColor="text1"/>
          <w:sz w:val="20"/>
          <w:szCs w:val="20"/>
          <w:shd w:val="clear" w:color="auto" w:fill="FFFFFF"/>
          <w14:textFill>
            <w14:solidFill>
              <w14:schemeClr w14:val="tx1"/>
            </w14:solidFill>
          </w14:textFill>
        </w:rPr>
        <w:t>CO</w:t>
      </w:r>
      <w:r>
        <w:rPr>
          <w:rFonts w:ascii="Arial" w:hAnsi="Arial" w:cs="Arial"/>
          <w:color w:val="000000" w:themeColor="text1"/>
          <w:sz w:val="20"/>
          <w:szCs w:val="20"/>
          <w:shd w:val="clear" w:color="auto" w:fill="FFFFFF"/>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xml:space="preserve"> on photosynthates accumulation and a negative effect of its ability to increase number of leaves, thereby diluting the leaf carbohydrate concentration (</w:t>
      </w:r>
      <w:r>
        <w:fldChar w:fldCharType="begin"/>
      </w:r>
      <w:r>
        <w:instrText xml:space="preserve"> HYPERLINK "https://www.frontiersin.org/articles/10.3389/fpls.2016.00913/full" \l "B46" </w:instrText>
      </w:r>
      <w:r>
        <w:fldChar w:fldCharType="separate"/>
      </w:r>
      <w:r>
        <w:rPr>
          <w:rFonts w:ascii="Arial" w:hAnsi="Arial" w:cs="Arial"/>
          <w:color w:val="000000" w:themeColor="text1"/>
          <w:sz w:val="20"/>
          <w:szCs w:val="20"/>
          <w14:textFill>
            <w14:solidFill>
              <w14:schemeClr w14:val="tx1"/>
            </w14:solidFill>
          </w14:textFill>
        </w:rPr>
        <w:t>Johnston and Reekie, 2008</w:t>
      </w:r>
      <w:r>
        <w:rPr>
          <w:rFonts w:ascii="Arial" w:hAnsi="Arial" w:cs="Arial"/>
          <w:color w:val="000000" w:themeColor="text1"/>
          <w:sz w:val="20"/>
          <w:szCs w:val="20"/>
          <w14:textFill>
            <w14:solidFill>
              <w14:schemeClr w14:val="tx1"/>
            </w14:solidFill>
          </w14:textFill>
        </w:rPr>
        <w:fldChar w:fldCharType="end"/>
      </w:r>
      <w:r>
        <w:rPr>
          <w:rFonts w:ascii="Arial" w:hAnsi="Arial" w:cs="Arial"/>
          <w:color w:val="000000" w:themeColor="text1"/>
          <w:sz w:val="20"/>
          <w:szCs w:val="20"/>
          <w14:textFill>
            <w14:solidFill>
              <w14:schemeClr w14:val="tx1"/>
            </w14:solidFill>
          </w14:textFill>
        </w:rPr>
        <w:t xml:space="preserve">). </w:t>
      </w:r>
    </w:p>
    <w:p w14:paraId="26AE72BE">
      <w:pPr>
        <w:spacing w:line="276" w:lineRule="auto"/>
        <w:ind w:firstLine="720"/>
        <w:jc w:val="both"/>
        <w:rPr>
          <w:rFonts w:ascii="Arial" w:hAnsi="Arial" w:cs="Arial"/>
          <w:color w:val="000000" w:themeColor="text1"/>
          <w:sz w:val="20"/>
          <w:szCs w:val="20"/>
          <w:shd w:val="clear" w:color="auto" w:fill="F7F7F7"/>
          <w14:textFill>
            <w14:solidFill>
              <w14:schemeClr w14:val="tx1"/>
            </w14:solidFill>
          </w14:textFill>
        </w:rPr>
      </w:pPr>
      <w:r>
        <w:rPr>
          <w:rFonts w:ascii="Arial" w:hAnsi="Arial" w:cs="Arial"/>
          <w:color w:val="000000" w:themeColor="text1"/>
          <w:sz w:val="20"/>
          <w:szCs w:val="20"/>
          <w14:textFill>
            <w14:solidFill>
              <w14:schemeClr w14:val="tx1"/>
            </w14:solidFill>
          </w14:textFill>
        </w:rPr>
        <w:t>Since e</w:t>
      </w:r>
      <w:r>
        <w:rPr>
          <w:rFonts w:ascii="Arial" w:hAnsi="Arial" w:cs="Arial"/>
          <w:color w:val="000000" w:themeColor="text1"/>
          <w:sz w:val="20"/>
          <w:szCs w:val="20"/>
          <w:shd w:val="clear" w:color="auto" w:fill="FFFFFF"/>
          <w14:textFill>
            <w14:solidFill>
              <w14:schemeClr w14:val="tx1"/>
            </w14:solidFill>
          </w14:textFill>
        </w:rPr>
        <w:t>CO</w:t>
      </w:r>
      <w:r>
        <w:rPr>
          <w:rFonts w:ascii="Arial" w:hAnsi="Arial" w:cs="Arial"/>
          <w:color w:val="000000" w:themeColor="text1"/>
          <w:sz w:val="20"/>
          <w:szCs w:val="20"/>
          <w:shd w:val="clear" w:color="auto" w:fill="FFFFFF"/>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xml:space="preserve"> is associated with high temperature, their net combined effect on anthesis has to be studied. It was found that </w:t>
      </w:r>
      <w:r>
        <w:rPr>
          <w:rFonts w:ascii="Arial" w:hAnsi="Arial" w:cs="Arial"/>
          <w:color w:val="000000" w:themeColor="text1"/>
          <w:sz w:val="20"/>
          <w:szCs w:val="20"/>
          <w:shd w:val="clear" w:color="auto" w:fill="F7F7F7"/>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22 different Asteraceae species under elevated carbon dioxide exhibit four days of earliness in flowering and in combination with high temperature the flowering was further expedited by an additional three days (</w:t>
      </w:r>
      <w:r>
        <w:fldChar w:fldCharType="begin"/>
      </w:r>
      <w:r>
        <w:instrText xml:space="preserve"> HYPERLINK "https://www.frontiersin.org/articles/10.3389/fpls.2016.00913/full" \l "B46" </w:instrText>
      </w:r>
      <w:r>
        <w:fldChar w:fldCharType="separate"/>
      </w:r>
      <w:r>
        <w:rPr>
          <w:rFonts w:ascii="Arial" w:hAnsi="Arial" w:cs="Arial"/>
          <w:color w:val="000000" w:themeColor="text1"/>
          <w:sz w:val="20"/>
          <w:szCs w:val="20"/>
          <w14:textFill>
            <w14:solidFill>
              <w14:schemeClr w14:val="tx1"/>
            </w14:solidFill>
          </w14:textFill>
        </w:rPr>
        <w:t>Johnston and Reekie, 2008</w:t>
      </w:r>
      <w:r>
        <w:rPr>
          <w:rFonts w:ascii="Arial" w:hAnsi="Arial" w:cs="Arial"/>
          <w:color w:val="000000" w:themeColor="text1"/>
          <w:sz w:val="20"/>
          <w:szCs w:val="20"/>
          <w14:textFill>
            <w14:solidFill>
              <w14:schemeClr w14:val="tx1"/>
            </w14:solidFill>
          </w14:textFill>
        </w:rPr>
        <w:fldChar w:fldCharType="end"/>
      </w:r>
      <w:r>
        <w:rPr>
          <w:rFonts w:ascii="Arial" w:hAnsi="Arial" w:cs="Arial"/>
          <w:color w:val="000000" w:themeColor="text1"/>
          <w:sz w:val="20"/>
          <w:szCs w:val="20"/>
          <w14:textFill>
            <w14:solidFill>
              <w14:schemeClr w14:val="tx1"/>
            </w14:solidFill>
          </w14:textFill>
        </w:rPr>
        <w:t>). It can be concluded that the principal factor governing the flowering time and ecosystem dynamics is temperature.</w:t>
      </w:r>
    </w:p>
    <w:p w14:paraId="0D7498FA">
      <w:pPr>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At e</w:t>
      </w:r>
      <w:r>
        <w:rPr>
          <w:rFonts w:ascii="Arial" w:hAnsi="Arial" w:cs="Arial"/>
          <w:color w:val="000000" w:themeColor="text1"/>
          <w:sz w:val="20"/>
          <w:szCs w:val="20"/>
          <w:shd w:val="clear" w:color="auto" w:fill="FFFFFF"/>
          <w14:textFill>
            <w14:solidFill>
              <w14:schemeClr w14:val="tx1"/>
            </w14:solidFill>
          </w14:textFill>
        </w:rPr>
        <w:t>CO</w:t>
      </w:r>
      <w:r>
        <w:rPr>
          <w:rFonts w:ascii="Arial" w:hAnsi="Arial" w:cs="Arial"/>
          <w:color w:val="000000" w:themeColor="text1"/>
          <w:sz w:val="20"/>
          <w:szCs w:val="20"/>
          <w:shd w:val="clear" w:color="auto" w:fill="FFFFFF"/>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xml:space="preserve">, due to stomatal closure, the stomatal conductance is reduced which leads to higher tissue temperature which could impart a negative impact on earliness of flowering. Prasad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(2006) observed differences in tissue temperature between 1.2 and 2.7</w:t>
      </w:r>
      <w:r>
        <w:rPr>
          <w:rFonts w:ascii="Arial" w:hAnsi="Arial" w:cs="Arial"/>
          <w:color w:val="000000" w:themeColor="text1"/>
          <w:sz w:val="20"/>
          <w:szCs w:val="20"/>
          <w14:textFill>
            <w14:solidFill>
              <w14:schemeClr w14:val="tx1"/>
            </w14:solidFill>
          </w14:textFill>
        </w:rPr>
        <w:sym w:font="Symbol" w:char="F0B0"/>
      </w:r>
      <w:r>
        <w:rPr>
          <w:rFonts w:ascii="Arial" w:hAnsi="Arial" w:cs="Arial"/>
          <w:color w:val="000000" w:themeColor="text1"/>
          <w:sz w:val="20"/>
          <w:szCs w:val="20"/>
          <w14:textFill>
            <w14:solidFill>
              <w14:schemeClr w14:val="tx1"/>
            </w14:solidFill>
          </w14:textFill>
        </w:rPr>
        <w:t>C over ambient CO</w:t>
      </w:r>
      <w:r>
        <w:rPr>
          <w:rFonts w:ascii="Arial" w:hAnsi="Arial" w:cs="Arial"/>
          <w:color w:val="000000" w:themeColor="text1"/>
          <w:sz w:val="20"/>
          <w:szCs w:val="20"/>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High CO</w:t>
      </w:r>
      <w:r>
        <w:rPr>
          <w:rFonts w:ascii="Arial" w:hAnsi="Arial" w:cs="Arial"/>
          <w:color w:val="000000" w:themeColor="text1"/>
          <w:sz w:val="20"/>
          <w:szCs w:val="20"/>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xml:space="preserve"> in this experiment delayed flowering, indicating a temperature- CO</w:t>
      </w:r>
      <w:r>
        <w:rPr>
          <w:rFonts w:ascii="Arial" w:hAnsi="Arial" w:cs="Arial"/>
          <w:color w:val="000000" w:themeColor="text1"/>
          <w:sz w:val="20"/>
          <w:szCs w:val="20"/>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xml:space="preserve"> interaction.</w:t>
      </w:r>
    </w:p>
    <w:p w14:paraId="4D1D59E7">
      <w:pPr>
        <w:spacing w:line="276" w:lineRule="auto"/>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MOLECULAR MECHANISM:</w:t>
      </w:r>
    </w:p>
    <w:p w14:paraId="7A0EDDC3">
      <w:pPr>
        <w:pStyle w:val="12"/>
        <w:numPr>
          <w:ilvl w:val="0"/>
          <w:numId w:val="1"/>
        </w:numPr>
        <w:spacing w:line="276"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High Temperature:</w:t>
      </w:r>
    </w:p>
    <w:p w14:paraId="275E82CB">
      <w:pPr>
        <w:spacing w:line="276"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Sensing temperature change is largely dependent on two MADS-box genes that function upstream of FT: FLOWERING LOCUS M (FLM) and SHORT VEGETATIVE PHASE (SVP). At low temperatures, the SVP–FLM complex prevents flowering, but at high temperatures, an excess of FLM leads to the formation of a non-functional complex with SVP. Sensing higher temperatures is also aided by the protein stability of SVP at varying temperatures. At higher temperatures, the 26S proteasome pathway degrades SVP protein, reducing the SVP–FLM complex and releasing a retention activity on floral genes. (Lee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2013).</w:t>
      </w:r>
    </w:p>
    <w:p w14:paraId="6FCC7072">
      <w:pPr>
        <w:pStyle w:val="12"/>
        <w:numPr>
          <w:ilvl w:val="0"/>
          <w:numId w:val="1"/>
        </w:numPr>
        <w:spacing w:line="276"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Water Spray:</w:t>
      </w:r>
    </w:p>
    <w:p w14:paraId="1102C94B">
      <w:pPr>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Water spray induces the accumulation of jasmonic acid (JA) and the expression of several important transcriptional  factors of JA-mediated gene expression, such as repressors of FT and TWIN SISTER OF FT (TSF), as well as MYC2, MYC3, and MYC4. Water spray therefore causes the accumulation of JA and MYC transcription factors, which inhibit FT expression and delay flowering (Wang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2017).</w:t>
      </w:r>
    </w:p>
    <w:p w14:paraId="32F0E9BC">
      <w:pPr>
        <w:pStyle w:val="12"/>
        <w:numPr>
          <w:ilvl w:val="0"/>
          <w:numId w:val="1"/>
        </w:numPr>
        <w:spacing w:line="276"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Drought </w:t>
      </w:r>
    </w:p>
    <w:p w14:paraId="5F43A092">
      <w:pPr>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Depending on the type of plant, the growing season and the developmental stage, drought can either cause or delay flowering. Additionally, plants change when they bloom to avoid damp weather, such as flooding and precipitation. The drought-induced early flowering is linked to the drought escape (DE) response. However, avoiding dehydration is linked to delayed flowering. </w:t>
      </w:r>
    </w:p>
    <w:p w14:paraId="4073E19F">
      <w:pPr>
        <w:spacing w:line="276"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DE Response:</w:t>
      </w:r>
    </w:p>
    <w:p w14:paraId="38A36FC6">
      <w:pPr>
        <w:spacing w:line="276"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Drought activates florigen genes (FT and TSF) through a  photoperiodic sensor GIGANTEA (GI) and ABA-responsive element-binding factors ABF3 and ABF4 that interact to promote SOC1, a flowering inducer (Hwang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2019)</w:t>
      </w:r>
    </w:p>
    <w:p w14:paraId="7103BEB1">
      <w:pPr>
        <w:spacing w:line="276"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DA Response:</w:t>
      </w:r>
    </w:p>
    <w:p w14:paraId="37B77C3F">
      <w:pPr>
        <w:spacing w:line="276"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Drought delays flowering by inducing the FLOWERING LOCUS C (FLC) expression in shoot apical meristem mediated by abscisic acid to avoid dehydration. </w:t>
      </w:r>
    </w:p>
    <w:p w14:paraId="15263EC0">
      <w:pPr>
        <w:pStyle w:val="12"/>
        <w:numPr>
          <w:ilvl w:val="0"/>
          <w:numId w:val="1"/>
        </w:numPr>
        <w:spacing w:line="276"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Flooding:</w:t>
      </w:r>
    </w:p>
    <w:p w14:paraId="774218A0">
      <w:pPr>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Various miRNAs are involved in delaying flowering time. The expression of miR156 is increased during flooding in Arabidopsis and </w:t>
      </w:r>
      <w:r>
        <w:rPr>
          <w:rFonts w:ascii="Arial" w:hAnsi="Arial" w:cs="Arial"/>
          <w:i/>
          <w:iCs/>
          <w:color w:val="000000" w:themeColor="text1"/>
          <w:sz w:val="20"/>
          <w:szCs w:val="20"/>
          <w14:textFill>
            <w14:solidFill>
              <w14:schemeClr w14:val="tx1"/>
            </w14:solidFill>
          </w14:textFill>
        </w:rPr>
        <w:t>Brachypodium</w:t>
      </w:r>
      <w:r>
        <w:rPr>
          <w:rFonts w:ascii="Arial" w:hAnsi="Arial" w:cs="Arial"/>
          <w:color w:val="000000" w:themeColor="text1"/>
          <w:sz w:val="20"/>
          <w:szCs w:val="20"/>
          <w14:textFill>
            <w14:solidFill>
              <w14:schemeClr w14:val="tx1"/>
            </w14:solidFill>
          </w14:textFill>
        </w:rPr>
        <w:t xml:space="preserve"> (Jeong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2013).  Phenotypic characteristics of rice lines over-expressing SUBMERGENCE (SUB1A) in Arabidopsis delayed flowering with gibberellic acid insensitivity and abscisic acid hypersensitivity (Peña-Castro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2011). SUB1A, is a group of ethylene response factor responsible for several adaptive features like internode elongation.</w:t>
      </w:r>
    </w:p>
    <w:p w14:paraId="3DB799E7">
      <w:pPr>
        <w:pStyle w:val="12"/>
        <w:numPr>
          <w:ilvl w:val="0"/>
          <w:numId w:val="1"/>
        </w:numPr>
        <w:spacing w:line="276" w:lineRule="auto"/>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e</w:t>
      </w:r>
      <w:r>
        <w:rPr>
          <w:rFonts w:ascii="Arial" w:hAnsi="Arial" w:cs="Arial"/>
          <w:color w:val="000000" w:themeColor="text1"/>
          <w:sz w:val="20"/>
          <w:szCs w:val="20"/>
          <w:shd w:val="clear" w:color="auto" w:fill="FFFFFF"/>
          <w14:textFill>
            <w14:solidFill>
              <w14:schemeClr w14:val="tx1"/>
            </w14:solidFill>
          </w14:textFill>
        </w:rPr>
        <w:t>CO</w:t>
      </w:r>
      <w:r>
        <w:rPr>
          <w:rFonts w:ascii="Arial" w:hAnsi="Arial" w:cs="Arial"/>
          <w:color w:val="000000" w:themeColor="text1"/>
          <w:sz w:val="20"/>
          <w:szCs w:val="20"/>
          <w:shd w:val="clear" w:color="auto" w:fill="FFFFFF"/>
          <w:vertAlign w:val="sub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w:t>
      </w:r>
    </w:p>
    <w:p w14:paraId="4797FC6C">
      <w:pPr>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Accelerated carbon metabolism may have caused early flowering under high CO2, disrupting intrinsic sugar levels by changing the function of INDETERMINATE DOMAIN (AtIDD8) which in turn impairs the expression level of SUCROSE SYNTHASE 1 (SUS1) and (SUS4), thereby changing the anthesis time (Seo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2011).</w:t>
      </w:r>
    </w:p>
    <w:p w14:paraId="2CBB9C58">
      <w:pPr>
        <w:spacing w:line="276" w:lineRule="auto"/>
        <w:rPr>
          <w:rFonts w:ascii="Arial" w:hAnsi="Arial" w:cs="Arial"/>
          <w:b/>
          <w:bCs/>
          <w:color w:val="000000" w:themeColor="text1"/>
          <w:sz w:val="20"/>
          <w:szCs w:val="20"/>
          <w:lang w:val="en-US"/>
          <w14:textFill>
            <w14:solidFill>
              <w14:schemeClr w14:val="tx1"/>
            </w14:solidFill>
          </w14:textFill>
        </w:rPr>
      </w:pPr>
      <w:r>
        <w:rPr>
          <w:rFonts w:ascii="Arial" w:hAnsi="Arial" w:cs="Arial"/>
          <w:b/>
          <w:bCs/>
          <w:color w:val="000000" w:themeColor="text1"/>
          <w:sz w:val="20"/>
          <w:szCs w:val="20"/>
          <w:lang w:val="en-US"/>
          <w14:textFill>
            <w14:solidFill>
              <w14:schemeClr w14:val="tx1"/>
            </w14:solidFill>
          </w14:textFill>
        </w:rPr>
        <w:t>SCENT AND NECTAR</w:t>
      </w:r>
    </w:p>
    <w:p w14:paraId="34699F08">
      <w:pPr>
        <w:spacing w:line="276" w:lineRule="auto"/>
        <w:ind w:firstLine="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14:textFill>
            <w14:solidFill>
              <w14:schemeClr w14:val="tx1"/>
            </w14:solidFill>
          </w14:textFill>
        </w:rPr>
        <w:t>Temperature can also have an impact on the production of pollen, nectar, and flower scent. Elevated emissions and volatility of chemical organic compounds produced by flowers may be a result of warmer temperatures. Flowers for pollination may be harder to detect at higher temperatures due to altered emission of floral scents or volatilisation. In a Mediterranean plant (</w:t>
      </w:r>
      <w:r>
        <w:rPr>
          <w:rFonts w:ascii="Arial" w:hAnsi="Arial" w:cs="Arial"/>
          <w:i/>
          <w:iCs/>
          <w:color w:val="000000" w:themeColor="text1"/>
          <w:sz w:val="20"/>
          <w:szCs w:val="20"/>
          <w14:textFill>
            <w14:solidFill>
              <w14:schemeClr w14:val="tx1"/>
            </w14:solidFill>
          </w14:textFill>
        </w:rPr>
        <w:t>Thymus capitatus</w:t>
      </w:r>
      <w:r>
        <w:rPr>
          <w:rFonts w:ascii="Arial" w:hAnsi="Arial" w:cs="Arial"/>
          <w:color w:val="000000" w:themeColor="text1"/>
          <w:sz w:val="20"/>
          <w:szCs w:val="20"/>
          <w14:textFill>
            <w14:solidFill>
              <w14:schemeClr w14:val="tx1"/>
            </w14:solidFill>
          </w14:textFill>
        </w:rPr>
        <w:t xml:space="preserve">), nectar volume and concentration of sugars increased with temperature upto 38 °C; in contrast, temperature changes (from 23 °C to 19 °C) negatively impacted the ratio of glucose to fructose in pumpkin nectar, changing its composition. Undoubtedly, changes in nectar production and composition may impact pollinator energetics and activity immediately and have long-term effects on pollinator fitness, possibly more so for those particular insects </w:t>
      </w:r>
      <w:r>
        <w:rPr>
          <w:rFonts w:ascii="Arial" w:hAnsi="Arial" w:cs="Arial"/>
          <w:color w:val="000000" w:themeColor="text1"/>
          <w:sz w:val="20"/>
          <w:szCs w:val="20"/>
          <w:shd w:val="clear" w:color="auto" w:fill="FFFFFF"/>
          <w14:textFill>
            <w14:solidFill>
              <w14:schemeClr w14:val="tx1"/>
            </w14:solidFill>
          </w14:textFill>
        </w:rPr>
        <w:t>that rely on nectar for amino acids and sugars (Scaven and Rafferty, 2013).</w:t>
      </w:r>
    </w:p>
    <w:p w14:paraId="5306BF2F">
      <w:pPr>
        <w:spacing w:line="276" w:lineRule="auto"/>
        <w:ind w:firstLine="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volatile organic compounds (VOCs) that include terpenoids, phenylpropanoids, and derivatives of fatty acids are the classes of molecules with low molecular weight and high vapour pressure that give flowers their scent. The rate of biosynthesis of these molecules, as well as their volatility, solubility, and diffusibility characteristics, all affect their emission. The type and rate of sugar transport determine the volatile composition. During the applied stress, the amount of sucrose that flowers import decreases, and fewer and smaller starch granules form in the nectary parenchyma cells. This results in a decrease in the amount of sugars that are available for secretion as a result of osmotic stress </w:t>
      </w:r>
      <w:r>
        <w:rPr>
          <w:rFonts w:ascii="Arial" w:hAnsi="Arial" w:cs="Arial"/>
          <w:color w:val="000000" w:themeColor="text1"/>
          <w:sz w:val="20"/>
          <w:szCs w:val="20"/>
          <w:shd w:val="clear" w:color="auto" w:fill="FFFFFF"/>
          <w14:textFill>
            <w14:solidFill>
              <w14:schemeClr w14:val="tx1"/>
            </w14:solidFill>
          </w14:textFill>
        </w:rPr>
        <w:t>(Jian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shd w:val="clear" w:color="auto" w:fill="FFFFFF"/>
          <w14:textFill>
            <w14:solidFill>
              <w14:schemeClr w14:val="tx1"/>
            </w14:solidFill>
          </w14:textFill>
        </w:rPr>
        <w:t>., 2016).</w:t>
      </w:r>
    </w:p>
    <w:p w14:paraId="44E160A4">
      <w:pPr>
        <w:spacing w:line="276" w:lineRule="auto"/>
        <w:rPr>
          <w:rFonts w:ascii="Arial" w:hAnsi="Arial" w:cs="Arial"/>
          <w:color w:val="000000" w:themeColor="text1"/>
          <w:sz w:val="20"/>
          <w:szCs w:val="20"/>
          <w:shd w:val="clear" w:color="auto" w:fill="FFFFFF"/>
          <w14:textFill>
            <w14:solidFill>
              <w14:schemeClr w14:val="tx1"/>
            </w14:solidFill>
          </w14:textFill>
        </w:rPr>
      </w:pPr>
    </w:p>
    <w:p w14:paraId="15454301">
      <w:pPr>
        <w:spacing w:line="276" w:lineRule="auto"/>
        <w:rPr>
          <w:rFonts w:ascii="Arial" w:hAnsi="Arial" w:cs="Arial"/>
          <w:b/>
          <w:bCs/>
          <w:color w:val="000000" w:themeColor="text1"/>
          <w:sz w:val="20"/>
          <w:szCs w:val="20"/>
          <w:shd w:val="clear" w:color="auto" w:fill="FFFFFF"/>
          <w14:textFill>
            <w14:solidFill>
              <w14:schemeClr w14:val="tx1"/>
            </w14:solidFill>
          </w14:textFill>
        </w:rPr>
      </w:pPr>
      <w:r>
        <w:rPr>
          <w:rFonts w:ascii="Arial" w:hAnsi="Arial" w:cs="Arial"/>
          <w:b/>
          <w:bCs/>
          <w:color w:val="000000" w:themeColor="text1"/>
          <w:sz w:val="20"/>
          <w:szCs w:val="20"/>
          <w:shd w:val="clear" w:color="auto" w:fill="FFFFFF"/>
          <w14:textFill>
            <w14:solidFill>
              <w14:schemeClr w14:val="tx1"/>
            </w14:solidFill>
          </w14:textFill>
        </w:rPr>
        <w:t>POLLINATION:</w:t>
      </w:r>
    </w:p>
    <w:p w14:paraId="1D284586">
      <w:pPr>
        <w:spacing w:line="276" w:lineRule="auto"/>
        <w:ind w:firstLine="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Pollination involves male gametes and female gametes. One of the crucial components of the male gamete is the tapetum. The purpose of the  outermost cell layer of the anther, called the vitelum, is to nourish the pollen grains as they develop. The developmental programed cell death of tapetum is caused by excessive ROS production, which is caused by RESPIRATORY-BURST OXIDASE HOMOLOG (RBOH) genes </w:t>
      </w:r>
      <w:r>
        <w:rPr>
          <w:rFonts w:ascii="Arial" w:hAnsi="Arial" w:cs="Arial"/>
          <w:color w:val="000000" w:themeColor="text1"/>
          <w:sz w:val="20"/>
          <w:szCs w:val="20"/>
          <w:shd w:val="clear" w:color="auto" w:fill="FFFFFF"/>
          <w14:textFill>
            <w14:solidFill>
              <w14:schemeClr w14:val="tx1"/>
            </w14:solidFill>
          </w14:textFill>
        </w:rPr>
        <w:t>(Xie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color w:val="000000" w:themeColor="text1"/>
          <w:sz w:val="20"/>
          <w:szCs w:val="20"/>
          <w14:textFill>
            <w14:solidFill>
              <w14:schemeClr w14:val="tx1"/>
            </w14:solidFill>
          </w14:textFill>
        </w:rPr>
        <w:t>2014</w:t>
      </w:r>
      <w:r>
        <w:rPr>
          <w:rFonts w:ascii="Arial" w:hAnsi="Arial" w:cs="Arial"/>
          <w:color w:val="000000" w:themeColor="text1"/>
          <w:sz w:val="20"/>
          <w:szCs w:val="20"/>
          <w:shd w:val="clear" w:color="auto" w:fill="FFFFFF"/>
          <w14:textFill>
            <w14:solidFill>
              <w14:schemeClr w14:val="tx1"/>
            </w14:solidFill>
          </w14:textFill>
        </w:rPr>
        <w:t xml:space="preserve">). </w:t>
      </w:r>
    </w:p>
    <w:p w14:paraId="2CFFD616">
      <w:pPr>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Likewise during the development of the pollen tube, RBOHH and RBOHJ on the plasma membrane at the tip of the pollen tube produce ROS required for the elongation of the pollen tube as well as the activation of Ca</w:t>
      </w:r>
      <w:r>
        <w:rPr>
          <w:rFonts w:ascii="Arial" w:hAnsi="Arial" w:cs="Arial"/>
          <w:color w:val="000000" w:themeColor="text1"/>
          <w:sz w:val="20"/>
          <w:szCs w:val="20"/>
          <w:vertAlign w:val="superscript"/>
          <w14:textFill>
            <w14:solidFill>
              <w14:schemeClr w14:val="tx1"/>
            </w14:solidFill>
          </w14:textFill>
        </w:rPr>
        <w:t>2+</w:t>
      </w:r>
      <w:r>
        <w:rPr>
          <w:rFonts w:ascii="Arial" w:hAnsi="Arial" w:cs="Arial"/>
          <w:color w:val="000000" w:themeColor="text1"/>
          <w:sz w:val="20"/>
          <w:szCs w:val="20"/>
          <w14:textFill>
            <w14:solidFill>
              <w14:schemeClr w14:val="tx1"/>
            </w14:solidFill>
          </w14:textFill>
        </w:rPr>
        <w:t xml:space="preserve"> channels at the entrance of micropyle, which encourages the pollen tube rupture and sperm release</w:t>
      </w:r>
      <w:r>
        <w:rPr>
          <w:rFonts w:ascii="Arial" w:hAnsi="Arial" w:cs="Arial"/>
          <w:color w:val="000000" w:themeColor="text1"/>
          <w:sz w:val="20"/>
          <w:szCs w:val="20"/>
          <w:shd w:val="clear" w:color="auto" w:fill="FFFFFF"/>
          <w14:textFill>
            <w14:solidFill>
              <w14:schemeClr w14:val="tx1"/>
            </w14:solidFill>
          </w14:textFill>
        </w:rPr>
        <w:t xml:space="preserve"> (Duan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color w:val="000000" w:themeColor="text1"/>
          <w:sz w:val="20"/>
          <w:szCs w:val="20"/>
          <w14:textFill>
            <w14:solidFill>
              <w14:schemeClr w14:val="tx1"/>
            </w14:solidFill>
          </w14:textFill>
        </w:rPr>
        <w:t>2014)</w:t>
      </w:r>
      <w:r>
        <w:rPr>
          <w:rFonts w:ascii="Arial" w:hAnsi="Arial" w:cs="Arial"/>
          <w:color w:val="000000" w:themeColor="text1"/>
          <w:sz w:val="20"/>
          <w:szCs w:val="20"/>
          <w:shd w:val="clear" w:color="auto" w:fill="FFFFFF"/>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The overproduction of ROS in response to stress results in a redox imbalance that impedes the normal development of gametes, elongation of the tube, and pollination. Compared to the female gametophyte, the male gametophyte in many crops is more vulnerable to unfavorable weather conditions. This is probably because the tapetum cells have a fast rate of respiration and a high number of mitochondria, which render this tissue more susceptible to the formation of ROS and toxicity, particularly under stress.</w:t>
      </w:r>
    </w:p>
    <w:p w14:paraId="6DC4CA81">
      <w:pPr>
        <w:spacing w:line="276" w:lineRule="auto"/>
        <w:ind w:firstLine="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It has also been suggested that ROS integration with hormone signaling may also take place in response to abiotic stress condition. The flowers of soybeans  grown under elevated temperatures (38 °C day, 30 °C night) produced about 30–50% less number of pollen grains which were less viable too (</w:t>
      </w:r>
      <w:r>
        <w:fldChar w:fldCharType="begin"/>
      </w:r>
      <w:r>
        <w:instrText xml:space="preserve"> HYPERLINK "https://www.ncbi.nlm.nih.gov/pmc/articles/PMC3761068/" \l "R50" </w:instrText>
      </w:r>
      <w:r>
        <w:fldChar w:fldCharType="separate"/>
      </w:r>
      <w:r>
        <w:rPr>
          <w:rStyle w:val="8"/>
          <w:rFonts w:ascii="Arial" w:hAnsi="Arial" w:cs="Arial"/>
          <w:color w:val="000000" w:themeColor="text1"/>
          <w:sz w:val="20"/>
          <w:szCs w:val="20"/>
          <w:u w:val="none"/>
          <w:shd w:val="clear" w:color="auto" w:fill="FFFFFF"/>
          <w14:textFill>
            <w14:solidFill>
              <w14:schemeClr w14:val="tx1"/>
            </w14:solidFill>
          </w14:textFill>
        </w:rPr>
        <w:t xml:space="preserve">Koti </w:t>
      </w:r>
      <w:r>
        <w:rPr>
          <w:rFonts w:ascii="Arial" w:hAnsi="Arial" w:cs="Arial"/>
          <w:i/>
          <w:iCs/>
          <w:color w:val="000000" w:themeColor="text1"/>
          <w:sz w:val="20"/>
          <w:szCs w:val="20"/>
          <w14:textFill>
            <w14:solidFill>
              <w14:schemeClr w14:val="tx1"/>
            </w14:solidFill>
          </w14:textFill>
        </w:rPr>
        <w:t>et al</w:t>
      </w:r>
      <w:r>
        <w:rPr>
          <w:rStyle w:val="8"/>
          <w:rFonts w:ascii="Arial" w:hAnsi="Arial" w:cs="Arial"/>
          <w:color w:val="000000" w:themeColor="text1"/>
          <w:sz w:val="20"/>
          <w:szCs w:val="20"/>
          <w:u w:val="none"/>
          <w:shd w:val="clear" w:color="auto" w:fill="FFFFFF"/>
          <w14:textFill>
            <w14:solidFill>
              <w14:schemeClr w14:val="tx1"/>
            </w14:solidFill>
          </w14:textFill>
        </w:rPr>
        <w:t>., 2005</w:t>
      </w:r>
      <w:r>
        <w:rPr>
          <w:rStyle w:val="8"/>
          <w:rFonts w:ascii="Arial" w:hAnsi="Arial" w:cs="Arial"/>
          <w:color w:val="000000" w:themeColor="text1"/>
          <w:sz w:val="20"/>
          <w:szCs w:val="20"/>
          <w:u w:val="none"/>
          <w:shd w:val="clear" w:color="auto" w:fill="FFFFFF"/>
          <w14:textFill>
            <w14:solidFill>
              <w14:schemeClr w14:val="tx1"/>
            </w14:solidFill>
          </w14:textFill>
        </w:rPr>
        <w:fldChar w:fldCharType="end"/>
      </w:r>
      <w:r>
        <w:rPr>
          <w:rFonts w:ascii="Arial" w:hAnsi="Arial" w:cs="Arial"/>
          <w:color w:val="000000" w:themeColor="text1"/>
          <w:sz w:val="20"/>
          <w:szCs w:val="20"/>
          <w:shd w:val="clear" w:color="auto" w:fill="FFFFFF"/>
          <w14:textFill>
            <w14:solidFill>
              <w14:schemeClr w14:val="tx1"/>
            </w14:solidFill>
          </w14:textFill>
        </w:rPr>
        <w:t>). Bees are predicted to have less success in reproduction, as they may need to gather pollen from a lot of plants in order to raise their offspring.</w:t>
      </w:r>
    </w:p>
    <w:p w14:paraId="31999FC4">
      <w:pPr>
        <w:spacing w:line="276" w:lineRule="auto"/>
        <w:jc w:val="both"/>
        <w:rPr>
          <w:rFonts w:ascii="Arial" w:hAnsi="Arial" w:cs="Arial"/>
          <w:color w:val="000000" w:themeColor="text1"/>
          <w:sz w:val="20"/>
          <w:szCs w:val="20"/>
          <w:shd w:val="clear" w:color="auto" w:fill="FFFFFF"/>
          <w14:textFill>
            <w14:solidFill>
              <w14:schemeClr w14:val="tx1"/>
            </w14:solidFill>
          </w14:textFill>
        </w:rPr>
      </w:pPr>
    </w:p>
    <w:p w14:paraId="6D92E111">
      <w:pPr>
        <w:spacing w:line="276" w:lineRule="auto"/>
        <w:jc w:val="both"/>
        <w:rPr>
          <w:rFonts w:ascii="Arial" w:hAnsi="Arial" w:cs="Arial"/>
          <w:b/>
          <w:bCs/>
          <w:color w:val="000000" w:themeColor="text1"/>
          <w:sz w:val="20"/>
          <w:szCs w:val="20"/>
          <w:shd w:val="clear" w:color="auto" w:fill="FFFFFF"/>
          <w14:textFill>
            <w14:solidFill>
              <w14:schemeClr w14:val="tx1"/>
            </w14:solidFill>
          </w14:textFill>
        </w:rPr>
      </w:pPr>
      <w:r>
        <w:rPr>
          <w:rFonts w:ascii="Arial" w:hAnsi="Arial" w:cs="Arial"/>
          <w:b/>
          <w:bCs/>
          <w:color w:val="000000" w:themeColor="text1"/>
          <w:sz w:val="20"/>
          <w:szCs w:val="20"/>
          <w:shd w:val="clear" w:color="auto" w:fill="FFFFFF"/>
          <w14:textFill>
            <w14:solidFill>
              <w14:schemeClr w14:val="tx1"/>
            </w14:solidFill>
          </w14:textFill>
        </w:rPr>
        <w:t>PLANT- POLLINATOR INTERACTIONS:</w:t>
      </w:r>
    </w:p>
    <w:p w14:paraId="36D1323A">
      <w:pPr>
        <w:pStyle w:val="10"/>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Plant and insect phenologies are impacted by climate change, which also has an impact on the timing of plant-pollinator interactions. According to experimental research, it is unlikely that phenological mismatches will result in a total decoupling of the interactions between plants and insect pollinators.</w:t>
      </w:r>
    </w:p>
    <w:p w14:paraId="1280A806">
      <w:pPr>
        <w:pStyle w:val="10"/>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Increased carbon dioxide growth can cause changes in the composition of nectar and the concentration of pollen protein in flowers. These changed characteristics may therefore have an impact on the fitness of insect pollinators. Ziska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(2016) reported that bee health may be negatively impacted by decreased protein in golden rod pollen, while Hoover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(2012) discovered that workers of the </w:t>
      </w:r>
      <w:r>
        <w:rPr>
          <w:rFonts w:ascii="Arial" w:hAnsi="Arial" w:cs="Arial"/>
          <w:i/>
          <w:iCs/>
          <w:color w:val="000000" w:themeColor="text1"/>
          <w:sz w:val="20"/>
          <w:szCs w:val="20"/>
          <w14:textFill>
            <w14:solidFill>
              <w14:schemeClr w14:val="tx1"/>
            </w14:solidFill>
          </w14:textFill>
        </w:rPr>
        <w:t>Bombus terrestris</w:t>
      </w:r>
      <w:r>
        <w:rPr>
          <w:rFonts w:ascii="Arial" w:hAnsi="Arial" w:cs="Arial"/>
          <w:color w:val="000000" w:themeColor="text1"/>
          <w:sz w:val="20"/>
          <w:szCs w:val="20"/>
          <w14:textFill>
            <w14:solidFill>
              <w14:schemeClr w14:val="tx1"/>
            </w14:solidFill>
          </w14:textFill>
        </w:rPr>
        <w:t xml:space="preserve"> species showed shorter lifespans when given artificial nectar that resembled flowers grown under high carbon dioxide. In the process of competing with native pollinators for resources, alien pollinators may become less fit, change pollen flow patterns, and ultimately transform community structure to the detriment of ecosystem services </w:t>
      </w:r>
      <w:r>
        <w:rPr>
          <w:rFonts w:ascii="Arial" w:hAnsi="Arial" w:cs="Arial"/>
          <w:b/>
          <w:bCs/>
          <w:color w:val="000000" w:themeColor="text1"/>
          <w:sz w:val="20"/>
          <w:szCs w:val="20"/>
          <w14:textFill>
            <w14:solidFill>
              <w14:schemeClr w14:val="tx1"/>
            </w14:solidFill>
          </w14:textFill>
        </w:rPr>
        <w:t>(</w:t>
      </w:r>
      <w:r>
        <w:rPr>
          <w:rFonts w:ascii="Arial" w:hAnsi="Arial" w:cs="Arial"/>
          <w:color w:val="000000" w:themeColor="text1"/>
          <w:sz w:val="20"/>
          <w:szCs w:val="20"/>
          <w14:textFill>
            <w14:solidFill>
              <w14:schemeClr w14:val="tx1"/>
            </w14:solidFill>
          </w14:textFill>
        </w:rPr>
        <w:t>Rafferty, 2017).</w:t>
      </w:r>
    </w:p>
    <w:p w14:paraId="6CBAB68F">
      <w:pPr>
        <w:pStyle w:val="10"/>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Under high temperatures, daily activity patterns and timing can be directly impacted by the thermal thresholds of insect pollinators. In order to avoid the hottest parts of the day, larger insects, such as Bombus spp., typically forage early in the morning or late in the afternoon (Willmer, 1983). Pollination success will ultimately be impacted by these patterns of pollen flow. Reduced outcross pollen from more distant species could affect seed set and seedling establishment in plants that fly shorter distances to prevent overheating on warm days.</w:t>
      </w:r>
    </w:p>
    <w:p w14:paraId="51FA779F">
      <w:pPr>
        <w:pStyle w:val="10"/>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Numerous studies have found that higher temperatures—both continuous and fluctuating—cause larvae or pupae to weigh less, which in turn causes them to grow into smaller adults. According to Davidowitz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14:textFill>
            <w14:solidFill>
              <w14:schemeClr w14:val="tx1"/>
            </w14:solidFill>
          </w14:textFill>
        </w:rPr>
        <w:t xml:space="preserve">. (2004), tobacco hornworm </w:t>
      </w:r>
      <w:r>
        <w:rPr>
          <w:rFonts w:ascii="Arial" w:hAnsi="Arial" w:cs="Arial"/>
          <w:i/>
          <w:iCs/>
          <w:color w:val="000000" w:themeColor="text1"/>
          <w:sz w:val="20"/>
          <w:szCs w:val="20"/>
          <w14:textFill>
            <w14:solidFill>
              <w14:schemeClr w14:val="tx1"/>
            </w14:solidFill>
          </w14:textFill>
        </w:rPr>
        <w:t>Manduca sexta</w:t>
      </w:r>
      <w:r>
        <w:rPr>
          <w:rFonts w:ascii="Arial" w:hAnsi="Arial" w:cs="Arial"/>
          <w:color w:val="000000" w:themeColor="text1"/>
          <w:sz w:val="20"/>
          <w:szCs w:val="20"/>
          <w14:textFill>
            <w14:solidFill>
              <w14:schemeClr w14:val="tx1"/>
            </w14:solidFill>
          </w14:textFill>
        </w:rPr>
        <w:t xml:space="preserve"> larvae shrank in size as temperatures rose to 20, 25, and 30 °C. This resulted in smaller adult hawkmoths. Reduced pollen delivery among plants could result from smaller adult pollinators.</w:t>
      </w:r>
    </w:p>
    <w:p w14:paraId="10CBE95A">
      <w:pPr>
        <w:pStyle w:val="10"/>
        <w:spacing w:line="276" w:lineRule="auto"/>
        <w:ind w:firstLine="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Warmer temperatures resulting from climate change pose a serious threat to the life span of pollinating insects. For example, orange sulfur butterflies subjected to 45 °C had reduced life span (40% reduction in the average days of male lifespan) (</w:t>
      </w:r>
      <w:r>
        <w:fldChar w:fldCharType="begin"/>
      </w:r>
      <w:r>
        <w:instrText xml:space="preserve"> HYPERLINK "https://www.ncbi.nlm.nih.gov/pmc/articles/PMC3761068/" \l "R47" </w:instrText>
      </w:r>
      <w:r>
        <w:fldChar w:fldCharType="separate"/>
      </w:r>
      <w:r>
        <w:rPr>
          <w:rStyle w:val="8"/>
          <w:rFonts w:ascii="Arial" w:hAnsi="Arial" w:cs="Arial"/>
          <w:color w:val="000000" w:themeColor="text1"/>
          <w:sz w:val="20"/>
          <w:szCs w:val="20"/>
          <w:u w:val="none"/>
          <w:shd w:val="clear" w:color="auto" w:fill="FFFFFF"/>
          <w14:textFill>
            <w14:solidFill>
              <w14:schemeClr w14:val="tx1"/>
            </w14:solidFill>
          </w14:textFill>
        </w:rPr>
        <w:t>Kingsolver and Watt, 1983</w:t>
      </w:r>
      <w:r>
        <w:rPr>
          <w:rStyle w:val="8"/>
          <w:rFonts w:ascii="Arial" w:hAnsi="Arial" w:cs="Arial"/>
          <w:color w:val="000000" w:themeColor="text1"/>
          <w:sz w:val="20"/>
          <w:szCs w:val="20"/>
          <w:u w:val="none"/>
          <w:shd w:val="clear" w:color="auto" w:fill="FFFFFF"/>
          <w14:textFill>
            <w14:solidFill>
              <w14:schemeClr w14:val="tx1"/>
            </w14:solidFill>
          </w14:textFill>
        </w:rPr>
        <w:fldChar w:fldCharType="end"/>
      </w:r>
      <w:r>
        <w:rPr>
          <w:rFonts w:ascii="Arial" w:hAnsi="Arial" w:cs="Arial"/>
          <w:color w:val="000000" w:themeColor="text1"/>
          <w:sz w:val="20"/>
          <w:szCs w:val="20"/>
          <w:shd w:val="clear" w:color="auto" w:fill="FFFFFF"/>
          <w14:textFill>
            <w14:solidFill>
              <w14:schemeClr w14:val="tx1"/>
            </w14:solidFill>
          </w14:textFill>
        </w:rPr>
        <w:t>). Prolonged summers and higher degree-day accumulations decreased the lifespan of overwintering solitary bees (</w:t>
      </w:r>
      <w:r>
        <w:fldChar w:fldCharType="begin"/>
      </w:r>
      <w:r>
        <w:rPr>
          <w:rFonts w:ascii="Arial" w:hAnsi="Arial" w:cs="Arial"/>
          <w:color w:val="000000" w:themeColor="text1"/>
          <w:sz w:val="20"/>
          <w:szCs w:val="20"/>
          <w14:textFill>
            <w14:solidFill>
              <w14:schemeClr w14:val="tx1"/>
            </w14:solidFill>
          </w14:textFill>
        </w:rPr>
        <w:instrText xml:space="preserve">HYPERLINK "https://www.ncbi.nlm.nih.gov/pmc/articles/PMC3761068/" \l "R84"</w:instrText>
      </w:r>
      <w:r>
        <w:fldChar w:fldCharType="separate"/>
      </w:r>
      <w:r>
        <w:rPr>
          <w:rStyle w:val="8"/>
          <w:rFonts w:ascii="Arial" w:hAnsi="Arial" w:cs="Arial"/>
          <w:color w:val="000000" w:themeColor="text1"/>
          <w:sz w:val="20"/>
          <w:szCs w:val="20"/>
          <w:u w:val="none"/>
          <w:shd w:val="clear" w:color="auto" w:fill="FFFFFF"/>
          <w14:textFill>
            <w14:solidFill>
              <w14:schemeClr w14:val="tx1"/>
            </w14:solidFill>
          </w14:textFill>
        </w:rPr>
        <w:t xml:space="preserve">Sgolastra </w:t>
      </w:r>
      <w:r>
        <w:rPr>
          <w:rFonts w:ascii="Arial" w:hAnsi="Arial" w:cs="Arial"/>
          <w:i/>
          <w:iCs/>
          <w:color w:val="000000" w:themeColor="text1"/>
          <w:sz w:val="20"/>
          <w:szCs w:val="20"/>
          <w14:textFill>
            <w14:solidFill>
              <w14:schemeClr w14:val="tx1"/>
            </w14:solidFill>
          </w14:textFill>
        </w:rPr>
        <w:t>et al</w:t>
      </w:r>
      <w:r>
        <w:rPr>
          <w:rStyle w:val="8"/>
          <w:rFonts w:ascii="Arial" w:hAnsi="Arial" w:cs="Arial"/>
          <w:color w:val="000000" w:themeColor="text1"/>
          <w:sz w:val="20"/>
          <w:szCs w:val="20"/>
          <w:u w:val="none"/>
          <w:shd w:val="clear" w:color="auto" w:fill="FFFFFF"/>
          <w14:textFill>
            <w14:solidFill>
              <w14:schemeClr w14:val="tx1"/>
            </w14:solidFill>
          </w14:textFill>
        </w:rPr>
        <w:t>., 2011</w:t>
      </w:r>
      <w:r>
        <w:rPr>
          <w:rStyle w:val="8"/>
          <w:rFonts w:ascii="Arial" w:hAnsi="Arial" w:cs="Arial"/>
          <w:color w:val="000000" w:themeColor="text1"/>
          <w:sz w:val="20"/>
          <w:szCs w:val="20"/>
          <w:u w:val="none"/>
          <w:shd w:val="clear" w:color="auto" w:fill="FFFFFF"/>
          <w14:textFill>
            <w14:solidFill>
              <w14:schemeClr w14:val="tx1"/>
            </w14:solidFill>
          </w14:textFill>
        </w:rPr>
        <w:fldChar w:fldCharType="end"/>
      </w:r>
      <w:r>
        <w:rPr>
          <w:rFonts w:ascii="Arial" w:hAnsi="Arial" w:cs="Arial"/>
          <w:color w:val="000000" w:themeColor="text1"/>
          <w:sz w:val="20"/>
          <w:szCs w:val="20"/>
          <w:shd w:val="clear" w:color="auto" w:fill="FFFFFF"/>
          <w14:textFill>
            <w14:solidFill>
              <w14:schemeClr w14:val="tx1"/>
            </w14:solidFill>
          </w14:textFill>
        </w:rPr>
        <w:t>). This could be possibly be devastating for plants that are non-autogamous and depend on only a few particular species of pollinators during anthesis.</w:t>
      </w:r>
    </w:p>
    <w:p w14:paraId="79C3EC52">
      <w:pPr>
        <w:pStyle w:val="10"/>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Insect pollinators are impacted by agricultural intensification in a variety of ways, including the direct effects of pesticides like neonicotinoids, which can have numerous detrimental effects on bee populations. (Rafferty, 2017).</w:t>
      </w:r>
    </w:p>
    <w:p w14:paraId="6C4E02B1">
      <w:pPr>
        <w:pStyle w:val="10"/>
        <w:spacing w:line="276" w:lineRule="auto"/>
        <w:ind w:firstLine="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There may not be much of an impact on interactions if the behaviours of pollinators and plants are complementary, i.e., if both anthesis and foraging happen earlier in the day or if both flower and body size are smaller. There may be positive feedback between pollinator and plant population effects </w:t>
      </w:r>
      <w:r>
        <w:rPr>
          <w:rFonts w:ascii="Arial" w:hAnsi="Arial" w:cs="Arial"/>
          <w:color w:val="000000" w:themeColor="text1"/>
          <w:sz w:val="20"/>
          <w:szCs w:val="20"/>
          <w:shd w:val="clear" w:color="auto" w:fill="FFFFFF"/>
          <w14:textFill>
            <w14:solidFill>
              <w14:schemeClr w14:val="tx1"/>
            </w14:solidFill>
          </w14:textFill>
        </w:rPr>
        <w:t>(Scaven and Rafferty, 2013).</w:t>
      </w:r>
    </w:p>
    <w:p w14:paraId="07CA38B7">
      <w:pPr>
        <w:pStyle w:val="10"/>
        <w:spacing w:line="276" w:lineRule="auto"/>
        <w:rPr>
          <w:rFonts w:ascii="Arial" w:hAnsi="Arial" w:cs="Arial"/>
          <w:b/>
          <w:bCs/>
          <w:color w:val="000000" w:themeColor="text1"/>
          <w:sz w:val="20"/>
          <w:szCs w:val="20"/>
          <w:shd w:val="clear" w:color="auto" w:fill="FFFFFF"/>
          <w14:textFill>
            <w14:solidFill>
              <w14:schemeClr w14:val="tx1"/>
            </w14:solidFill>
          </w14:textFill>
        </w:rPr>
      </w:pPr>
      <w:r>
        <w:rPr>
          <w:rFonts w:ascii="Arial" w:hAnsi="Arial" w:cs="Arial"/>
          <w:b/>
          <w:bCs/>
          <w:color w:val="000000" w:themeColor="text1"/>
          <w:sz w:val="20"/>
          <w:szCs w:val="20"/>
          <w:shd w:val="clear" w:color="auto" w:fill="FFFFFF"/>
          <w14:textFill>
            <w14:solidFill>
              <w14:schemeClr w14:val="tx1"/>
            </w14:solidFill>
          </w14:textFill>
        </w:rPr>
        <w:t>CONCLUSION:</w:t>
      </w:r>
    </w:p>
    <w:p w14:paraId="73EE740F">
      <w:pPr>
        <w:pStyle w:val="10"/>
        <w:spacing w:line="276" w:lineRule="auto"/>
        <w:ind w:firstLine="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entire natural ecosystem is impacted by the metabolic reactions of flowers to climate change, including interactions between plants, pollinators, and pests as well as crop yield. One of the most significant barriers to evaluate climate change and variability is the timing of phenological events such as flowering, maturity, and yield. Current traditional breeding and metabolic engineering initiatives try to include features providing stress tolerance from wild species to crops in order to counterbalance the loss of resilience. Insect pollinator communities and pollination services will change as a result of common climate change outcomes leading to evolutionary dynamics. Employing practices like establishing flower strips, restoring natural areas, and boosting farmland heterogeneity that promote crop pollination by wild species would be beneficial for the ecosystem. It has been established that these methods are advantageous for increasing crop output and fostering biodiversity in plants and insects </w:t>
      </w:r>
      <w:r>
        <w:rPr>
          <w:rFonts w:ascii="Arial" w:hAnsi="Arial" w:cs="Arial"/>
          <w:color w:val="000000" w:themeColor="text1"/>
          <w:sz w:val="20"/>
          <w:szCs w:val="20"/>
          <w:shd w:val="clear" w:color="auto" w:fill="FFFFFF"/>
          <w14:textFill>
            <w14:solidFill>
              <w14:schemeClr w14:val="tx1"/>
            </w14:solidFill>
          </w14:textFill>
        </w:rPr>
        <w:t>(Garibaldi </w:t>
      </w:r>
      <w:r>
        <w:rPr>
          <w:rFonts w:ascii="Arial" w:hAnsi="Arial" w:cs="Arial"/>
          <w:i/>
          <w:iCs/>
          <w:color w:val="000000" w:themeColor="text1"/>
          <w:sz w:val="20"/>
          <w:szCs w:val="20"/>
          <w14:textFill>
            <w14:solidFill>
              <w14:schemeClr w14:val="tx1"/>
            </w14:solidFill>
          </w14:textFill>
        </w:rPr>
        <w:t>et al</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color w:val="000000" w:themeColor="text1"/>
          <w:sz w:val="20"/>
          <w:szCs w:val="20"/>
          <w14:textFill>
            <w14:solidFill>
              <w14:schemeClr w14:val="tx1"/>
            </w14:solidFill>
          </w14:textFill>
        </w:rPr>
        <w:t>2014</w:t>
      </w:r>
      <w:r>
        <w:rPr>
          <w:rFonts w:ascii="Arial" w:hAnsi="Arial" w:cs="Arial"/>
          <w:color w:val="000000" w:themeColor="text1"/>
          <w:sz w:val="20"/>
          <w:szCs w:val="20"/>
          <w:shd w:val="clear" w:color="auto" w:fill="FFFFFF"/>
          <w14:textFill>
            <w14:solidFill>
              <w14:schemeClr w14:val="tx1"/>
            </w14:solidFill>
          </w14:textFill>
        </w:rPr>
        <w:t xml:space="preserve">). </w:t>
      </w:r>
      <w:r>
        <w:rPr>
          <w:rFonts w:ascii="Arial" w:hAnsi="Arial" w:cs="Arial"/>
          <w:color w:val="000000" w:themeColor="text1"/>
          <w:sz w:val="20"/>
          <w:szCs w:val="20"/>
          <w14:textFill>
            <w14:solidFill>
              <w14:schemeClr w14:val="tx1"/>
            </w14:solidFill>
          </w14:textFill>
        </w:rPr>
        <w:t>Therefore, preserving plant-pollinator relationships in the face of climate change is a challenging but crucial conservation objective for the decades to follow.</w:t>
      </w:r>
    </w:p>
    <w:p w14:paraId="1D718E25">
      <w:pPr>
        <w:pStyle w:val="10"/>
        <w:spacing w:line="276" w:lineRule="auto"/>
        <w:jc w:val="both"/>
        <w:rPr>
          <w:rFonts w:ascii="Arial" w:hAnsi="Arial" w:cs="Arial"/>
          <w:sz w:val="20"/>
          <w:szCs w:val="20"/>
          <w:shd w:val="clear" w:color="auto" w:fill="FFFFFF"/>
        </w:rPr>
      </w:pPr>
      <w:r>
        <w:rPr>
          <w:rFonts w:ascii="Arial" w:hAnsi="Arial" w:cs="Arial"/>
          <w:sz w:val="20"/>
          <w:szCs w:val="20"/>
          <w:shd w:val="clear" w:color="auto" w:fill="FFFFFF"/>
        </w:rPr>
        <w:t>DISCLAIMER (ARTIFICIAL INTELLIGENCE)</w:t>
      </w:r>
    </w:p>
    <w:p w14:paraId="1A789E53">
      <w:pPr>
        <w:pStyle w:val="10"/>
        <w:spacing w:line="276"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Author(s)  hereby  declare  that  NO generative  AI technologies  such  as  Large  Language  Models (ChatGPT,   COPILOT,   etc)   and   text-to-image generators  have  been  used  during  writing  or editing of this manuscript. </w:t>
      </w:r>
    </w:p>
    <w:p w14:paraId="4F952F3A">
      <w:pPr>
        <w:pStyle w:val="10"/>
        <w:spacing w:line="276" w:lineRule="auto"/>
        <w:jc w:val="both"/>
        <w:rPr>
          <w:rFonts w:ascii="Arial" w:hAnsi="Arial" w:cs="Arial"/>
          <w:sz w:val="20"/>
          <w:szCs w:val="20"/>
          <w:shd w:val="clear" w:color="auto" w:fill="FFFFFF"/>
        </w:rPr>
      </w:pPr>
      <w:r>
        <w:rPr>
          <w:rFonts w:ascii="Arial" w:hAnsi="Arial" w:cs="Arial"/>
          <w:sz w:val="20"/>
          <w:szCs w:val="20"/>
          <w:shd w:val="clear" w:color="auto" w:fill="FFFFFF"/>
        </w:rPr>
        <w:t>COMPETING INTERESTS</w:t>
      </w:r>
    </w:p>
    <w:p w14:paraId="00B1FED5">
      <w:pPr>
        <w:pStyle w:val="10"/>
        <w:spacing w:line="276" w:lineRule="auto"/>
        <w:jc w:val="both"/>
        <w:rPr>
          <w:rFonts w:ascii="Arial" w:hAnsi="Arial" w:cs="Arial"/>
          <w:sz w:val="20"/>
          <w:szCs w:val="20"/>
          <w:shd w:val="clear" w:color="auto" w:fill="FFFFFF"/>
        </w:rPr>
      </w:pPr>
      <w:r>
        <w:rPr>
          <w:rFonts w:ascii="Arial" w:hAnsi="Arial" w:cs="Arial"/>
          <w:sz w:val="20"/>
          <w:szCs w:val="20"/>
          <w:shd w:val="clear" w:color="auto" w:fill="FFFFFF"/>
        </w:rPr>
        <w:t>Authors    have    declared    that    no    competing interests exist.</w:t>
      </w:r>
    </w:p>
    <w:p w14:paraId="67BA6E4D">
      <w:pPr>
        <w:pStyle w:val="10"/>
        <w:spacing w:line="276" w:lineRule="auto"/>
        <w:jc w:val="both"/>
        <w:rPr>
          <w:rFonts w:ascii="Arial" w:hAnsi="Arial" w:cs="Arial"/>
          <w:sz w:val="20"/>
          <w:szCs w:val="20"/>
          <w:shd w:val="clear" w:color="auto" w:fill="FFFFFF"/>
        </w:rPr>
      </w:pPr>
      <w:r>
        <w:rPr>
          <w:rFonts w:ascii="Arial" w:hAnsi="Arial" w:cs="Arial"/>
          <w:sz w:val="20"/>
          <w:szCs w:val="20"/>
          <w:shd w:val="clear" w:color="auto" w:fill="FFFFFF"/>
        </w:rPr>
        <w:t>COMPETING INTERESTS DISCLAIMER:</w:t>
      </w:r>
    </w:p>
    <w:p w14:paraId="45EF5869">
      <w:pPr>
        <w:pStyle w:val="10"/>
        <w:spacing w:line="276" w:lineRule="auto"/>
        <w:jc w:val="both"/>
        <w:rPr>
          <w:rFonts w:ascii="Arial" w:hAnsi="Arial" w:cs="Arial"/>
          <w:sz w:val="20"/>
          <w:szCs w:val="20"/>
          <w:shd w:val="clear" w:color="auto" w:fill="FFFFFF"/>
        </w:rPr>
      </w:pPr>
      <w:r>
        <w:rPr>
          <w:rFonts w:ascii="Arial" w:hAnsi="Arial" w:cs="Arial"/>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14:paraId="382F25DB">
      <w:pPr>
        <w:pStyle w:val="10"/>
        <w:spacing w:line="276" w:lineRule="auto"/>
        <w:jc w:val="both"/>
        <w:rPr>
          <w:rFonts w:ascii="Arial" w:hAnsi="Arial" w:cs="Arial"/>
          <w:color w:val="000000" w:themeColor="text1"/>
          <w:sz w:val="20"/>
          <w:szCs w:val="20"/>
          <w14:textFill>
            <w14:solidFill>
              <w14:schemeClr w14:val="tx1"/>
            </w14:solidFill>
          </w14:textFill>
        </w:rPr>
      </w:pPr>
    </w:p>
    <w:p w14:paraId="29F344E0">
      <w:pPr>
        <w:pStyle w:val="10"/>
        <w:spacing w:line="276"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REFERENCES:</w:t>
      </w:r>
    </w:p>
    <w:p w14:paraId="74A61B77">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Davidowitz, G., D’Amico, L.J. and Nijhout, H.F., 2004. The effects of environmental variation on a mechanism that controls insect body size. </w:t>
      </w:r>
      <w:r>
        <w:rPr>
          <w:rFonts w:ascii="Arial" w:hAnsi="Arial" w:cs="Arial"/>
          <w:i/>
          <w:iCs/>
          <w:color w:val="000000" w:themeColor="text1"/>
          <w:sz w:val="20"/>
          <w:szCs w:val="20"/>
          <w:shd w:val="clear" w:color="auto" w:fill="FFFFFF"/>
          <w14:textFill>
            <w14:solidFill>
              <w14:schemeClr w14:val="tx1"/>
            </w14:solidFill>
          </w14:textFill>
        </w:rPr>
        <w:t>Evolutionary Ecology Research</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6</w:t>
      </w:r>
      <w:r>
        <w:rPr>
          <w:rFonts w:ascii="Arial" w:hAnsi="Arial" w:cs="Arial"/>
          <w:color w:val="000000" w:themeColor="text1"/>
          <w:sz w:val="20"/>
          <w:szCs w:val="20"/>
          <w:shd w:val="clear" w:color="auto" w:fill="FFFFFF"/>
          <w14:textFill>
            <w14:solidFill>
              <w14:schemeClr w14:val="tx1"/>
            </w14:solidFill>
          </w14:textFill>
        </w:rPr>
        <w:t>(1), pp.49-62.</w:t>
      </w:r>
    </w:p>
    <w:p w14:paraId="2378991F">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Duan, Q., Kita, D., Johnson, E.A., Aggarwal, M., Gates, L., Wu, H.M. and Cheung, A.Y., 2014. Reactive oxygen species mediate pollen tube rupture to release sperm for fertilization in Arabidopsis. </w:t>
      </w:r>
      <w:r>
        <w:rPr>
          <w:rFonts w:ascii="Arial" w:hAnsi="Arial" w:cs="Arial"/>
          <w:i/>
          <w:iCs/>
          <w:color w:val="000000" w:themeColor="text1"/>
          <w:sz w:val="20"/>
          <w:szCs w:val="20"/>
          <w:shd w:val="clear" w:color="auto" w:fill="FFFFFF"/>
          <w14:textFill>
            <w14:solidFill>
              <w14:schemeClr w14:val="tx1"/>
            </w14:solidFill>
          </w14:textFill>
        </w:rPr>
        <w:t>Nature communications</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5</w:t>
      </w:r>
      <w:r>
        <w:rPr>
          <w:rFonts w:ascii="Arial" w:hAnsi="Arial" w:cs="Arial"/>
          <w:color w:val="000000" w:themeColor="text1"/>
          <w:sz w:val="20"/>
          <w:szCs w:val="20"/>
          <w:shd w:val="clear" w:color="auto" w:fill="FFFFFF"/>
          <w14:textFill>
            <w14:solidFill>
              <w14:schemeClr w14:val="tx1"/>
            </w14:solidFill>
          </w14:textFill>
        </w:rPr>
        <w:t>(1), p.3129.</w:t>
      </w:r>
    </w:p>
    <w:p w14:paraId="6496FB86">
      <w:pPr>
        <w:pStyle w:val="10"/>
        <w:spacing w:line="276"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Garibaldi, L.A., Carvalheiro, L.G., Leonhardt, S.D., Aizen, M.A., Blaauw, B.R., Isaacs, R., Kuhlmann, M., Kleijn, D., Klein, A.M., Kremen, C. and Morandin, L., 2014. From research to action: enhancing crop yield through wild pollinators. </w:t>
      </w:r>
      <w:r>
        <w:rPr>
          <w:rFonts w:ascii="Arial" w:hAnsi="Arial" w:cs="Arial"/>
          <w:i/>
          <w:iCs/>
          <w:color w:val="000000" w:themeColor="text1"/>
          <w:sz w:val="20"/>
          <w:szCs w:val="20"/>
          <w:shd w:val="clear" w:color="auto" w:fill="FFFFFF"/>
          <w14:textFill>
            <w14:solidFill>
              <w14:schemeClr w14:val="tx1"/>
            </w14:solidFill>
          </w14:textFill>
        </w:rPr>
        <w:t>Frontiers in Ecology and the Environment</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12</w:t>
      </w:r>
      <w:r>
        <w:rPr>
          <w:rFonts w:ascii="Arial" w:hAnsi="Arial" w:cs="Arial"/>
          <w:color w:val="000000" w:themeColor="text1"/>
          <w:sz w:val="20"/>
          <w:szCs w:val="20"/>
          <w:shd w:val="clear" w:color="auto" w:fill="FFFFFF"/>
          <w14:textFill>
            <w14:solidFill>
              <w14:schemeClr w14:val="tx1"/>
            </w14:solidFill>
          </w14:textFill>
        </w:rPr>
        <w:t>(8), pp.439-447.</w:t>
      </w:r>
    </w:p>
    <w:p w14:paraId="0F3C258A">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Hoover, S.E., Ladley, J.J., Shchepetkina, A.A., Tisch, M., Gieseg, S.P. and Tylianakis, J.M., 2012. Warming, CO</w:t>
      </w:r>
      <w:r>
        <w:rPr>
          <w:rFonts w:ascii="Arial" w:hAnsi="Arial" w:cs="Arial"/>
          <w:color w:val="000000" w:themeColor="text1"/>
          <w:sz w:val="20"/>
          <w:szCs w:val="20"/>
          <w:shd w:val="clear" w:color="auto" w:fill="FFFFFF"/>
          <w:vertAlign w:val="subscript"/>
          <w14:textFill>
            <w14:solidFill>
              <w14:schemeClr w14:val="tx1"/>
            </w14:solidFill>
          </w14:textFill>
        </w:rPr>
        <w:t>2</w:t>
      </w:r>
      <w:r>
        <w:rPr>
          <w:rFonts w:ascii="Arial" w:hAnsi="Arial" w:cs="Arial"/>
          <w:color w:val="000000" w:themeColor="text1"/>
          <w:sz w:val="20"/>
          <w:szCs w:val="20"/>
          <w:shd w:val="clear" w:color="auto" w:fill="FFFFFF"/>
          <w14:textFill>
            <w14:solidFill>
              <w14:schemeClr w14:val="tx1"/>
            </w14:solidFill>
          </w14:textFill>
        </w:rPr>
        <w:t>, and nitrogen deposition interactively affect a plant</w:t>
      </w:r>
      <w:r>
        <w:rPr>
          <w:rFonts w:ascii="Cambria Math" w:hAnsi="Cambria Math" w:cs="Cambria Math"/>
          <w:color w:val="000000" w:themeColor="text1"/>
          <w:sz w:val="20"/>
          <w:szCs w:val="20"/>
          <w:shd w:val="clear" w:color="auto" w:fill="FFFFFF"/>
          <w14:textFill>
            <w14:solidFill>
              <w14:schemeClr w14:val="tx1"/>
            </w14:solidFill>
          </w14:textFill>
        </w:rPr>
        <w:t>‐</w:t>
      </w:r>
      <w:r>
        <w:rPr>
          <w:rFonts w:ascii="Arial" w:hAnsi="Arial" w:cs="Arial"/>
          <w:color w:val="000000" w:themeColor="text1"/>
          <w:sz w:val="20"/>
          <w:szCs w:val="20"/>
          <w:shd w:val="clear" w:color="auto" w:fill="FFFFFF"/>
          <w14:textFill>
            <w14:solidFill>
              <w14:schemeClr w14:val="tx1"/>
            </w14:solidFill>
          </w14:textFill>
        </w:rPr>
        <w:t>pollinator mutualism. </w:t>
      </w:r>
      <w:r>
        <w:rPr>
          <w:rFonts w:ascii="Arial" w:hAnsi="Arial" w:cs="Arial"/>
          <w:i/>
          <w:iCs/>
          <w:color w:val="000000" w:themeColor="text1"/>
          <w:sz w:val="20"/>
          <w:szCs w:val="20"/>
          <w:shd w:val="clear" w:color="auto" w:fill="FFFFFF"/>
          <w14:textFill>
            <w14:solidFill>
              <w14:schemeClr w14:val="tx1"/>
            </w14:solidFill>
          </w14:textFill>
        </w:rPr>
        <w:t>Ecology letters</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15</w:t>
      </w:r>
      <w:r>
        <w:rPr>
          <w:rFonts w:ascii="Arial" w:hAnsi="Arial" w:cs="Arial"/>
          <w:color w:val="000000" w:themeColor="text1"/>
          <w:sz w:val="20"/>
          <w:szCs w:val="20"/>
          <w:shd w:val="clear" w:color="auto" w:fill="FFFFFF"/>
          <w14:textFill>
            <w14:solidFill>
              <w14:schemeClr w14:val="tx1"/>
            </w14:solidFill>
          </w14:textFill>
        </w:rPr>
        <w:t>(3), pp.227-234.</w:t>
      </w:r>
    </w:p>
    <w:p w14:paraId="1178DB27">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Hwang, K., Susila, H., Nasim, Z., Jung, J.Y. and Ahn, J.H., 2019. Arabidopsis ABF3 and ABF4 transcription factors act with the NF-YC complex to regulate SOC1 expression and mediate drought-accelerated flowering. </w:t>
      </w:r>
      <w:r>
        <w:rPr>
          <w:rFonts w:ascii="Arial" w:hAnsi="Arial" w:cs="Arial"/>
          <w:i/>
          <w:iCs/>
          <w:color w:val="000000" w:themeColor="text1"/>
          <w:sz w:val="20"/>
          <w:szCs w:val="20"/>
          <w:shd w:val="clear" w:color="auto" w:fill="FFFFFF"/>
          <w14:textFill>
            <w14:solidFill>
              <w14:schemeClr w14:val="tx1"/>
            </w14:solidFill>
          </w14:textFill>
        </w:rPr>
        <w:t>Molecular Plant</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12</w:t>
      </w:r>
      <w:r>
        <w:rPr>
          <w:rFonts w:ascii="Arial" w:hAnsi="Arial" w:cs="Arial"/>
          <w:color w:val="000000" w:themeColor="text1"/>
          <w:sz w:val="20"/>
          <w:szCs w:val="20"/>
          <w:shd w:val="clear" w:color="auto" w:fill="FFFFFF"/>
          <w14:textFill>
            <w14:solidFill>
              <w14:schemeClr w14:val="tx1"/>
            </w14:solidFill>
          </w14:textFill>
        </w:rPr>
        <w:t>(4), pp.489-505.</w:t>
      </w:r>
    </w:p>
    <w:p w14:paraId="647C2D99">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Jeong, D.H., Schmidt, S.A., Rymarquis, L.A., Park, S., Ganssmann, M., German, M.A., Accerbi, M., Zhai, J., Fahlgren, N., Fox, S.E. and Garvin, D.F., 2013. Parallel analysis of RNA ends enhances global investigation of microRNAs and target RNAs of Brachypodium distachyon. </w:t>
      </w:r>
      <w:r>
        <w:rPr>
          <w:rFonts w:ascii="Arial" w:hAnsi="Arial" w:cs="Arial"/>
          <w:i/>
          <w:iCs/>
          <w:color w:val="000000" w:themeColor="text1"/>
          <w:sz w:val="20"/>
          <w:szCs w:val="20"/>
          <w:shd w:val="clear" w:color="auto" w:fill="FFFFFF"/>
          <w14:textFill>
            <w14:solidFill>
              <w14:schemeClr w14:val="tx1"/>
            </w14:solidFill>
          </w14:textFill>
        </w:rPr>
        <w:t>Genome Biology</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14</w:t>
      </w:r>
      <w:r>
        <w:rPr>
          <w:rFonts w:ascii="Arial" w:hAnsi="Arial" w:cs="Arial"/>
          <w:color w:val="000000" w:themeColor="text1"/>
          <w:sz w:val="20"/>
          <w:szCs w:val="20"/>
          <w:shd w:val="clear" w:color="auto" w:fill="FFFFFF"/>
          <w14:textFill>
            <w14:solidFill>
              <w14:schemeClr w14:val="tx1"/>
            </w14:solidFill>
          </w14:textFill>
        </w:rPr>
        <w:t>, pp.1-23.</w:t>
      </w:r>
    </w:p>
    <w:p w14:paraId="0AEE3CE6">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Jian, H., Lu, K., Yang, B., Wang, T., Zhang, L., Zhang, A., Wang, J., Liu, L., Qu, C. and Li, J., 2016. Genome-wide analysis and expression profiling of the SUC and SWEET gene families of sucrose transporters in oilseed rape (Brassica napus L.). </w:t>
      </w:r>
      <w:r>
        <w:rPr>
          <w:rFonts w:ascii="Arial" w:hAnsi="Arial" w:cs="Arial"/>
          <w:i/>
          <w:iCs/>
          <w:color w:val="000000" w:themeColor="text1"/>
          <w:sz w:val="20"/>
          <w:szCs w:val="20"/>
          <w:shd w:val="clear" w:color="auto" w:fill="FFFFFF"/>
          <w14:textFill>
            <w14:solidFill>
              <w14:schemeClr w14:val="tx1"/>
            </w14:solidFill>
          </w14:textFill>
        </w:rPr>
        <w:t>Frontiers in Plant Science</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7</w:t>
      </w:r>
      <w:r>
        <w:rPr>
          <w:rFonts w:ascii="Arial" w:hAnsi="Arial" w:cs="Arial"/>
          <w:color w:val="000000" w:themeColor="text1"/>
          <w:sz w:val="20"/>
          <w:szCs w:val="20"/>
          <w:shd w:val="clear" w:color="auto" w:fill="FFFFFF"/>
          <w14:textFill>
            <w14:solidFill>
              <w14:schemeClr w14:val="tx1"/>
            </w14:solidFill>
          </w14:textFill>
        </w:rPr>
        <w:t>, p.1464.</w:t>
      </w:r>
    </w:p>
    <w:p w14:paraId="70A2EFC2">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Kingsolver, J.G. and Watt, W.B., 1983. Thermoregulatory strategies in Colias butterflies: thermal stress and the limits to adaptation in temporally varying environments. </w:t>
      </w:r>
      <w:r>
        <w:rPr>
          <w:rFonts w:ascii="Arial" w:hAnsi="Arial" w:cs="Arial"/>
          <w:i/>
          <w:iCs/>
          <w:color w:val="000000" w:themeColor="text1"/>
          <w:sz w:val="20"/>
          <w:szCs w:val="20"/>
          <w:shd w:val="clear" w:color="auto" w:fill="FFFFFF"/>
          <w14:textFill>
            <w14:solidFill>
              <w14:schemeClr w14:val="tx1"/>
            </w14:solidFill>
          </w14:textFill>
        </w:rPr>
        <w:t>The American Naturalist</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121</w:t>
      </w:r>
      <w:r>
        <w:rPr>
          <w:rFonts w:ascii="Arial" w:hAnsi="Arial" w:cs="Arial"/>
          <w:color w:val="000000" w:themeColor="text1"/>
          <w:sz w:val="20"/>
          <w:szCs w:val="20"/>
          <w:shd w:val="clear" w:color="auto" w:fill="FFFFFF"/>
          <w14:textFill>
            <w14:solidFill>
              <w14:schemeClr w14:val="tx1"/>
            </w14:solidFill>
          </w14:textFill>
        </w:rPr>
        <w:t>(1), pp.32-55.</w:t>
      </w:r>
    </w:p>
    <w:p w14:paraId="35D4EC20">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Koti, S., Reddy, K.R., Reddy, V.R., Kakani, V.G. and Zhao, D., 2005. Interactive effects of carbon dioxide, temperature, and ultraviolet-B radiation on soybean (Glycine max L.) flower and pollen morphology, pollen production, germination, and tube lengths. </w:t>
      </w:r>
      <w:r>
        <w:rPr>
          <w:rFonts w:ascii="Arial" w:hAnsi="Arial" w:cs="Arial"/>
          <w:i/>
          <w:iCs/>
          <w:color w:val="000000" w:themeColor="text1"/>
          <w:sz w:val="20"/>
          <w:szCs w:val="20"/>
          <w:shd w:val="clear" w:color="auto" w:fill="FFFFFF"/>
          <w14:textFill>
            <w14:solidFill>
              <w14:schemeClr w14:val="tx1"/>
            </w14:solidFill>
          </w14:textFill>
        </w:rPr>
        <w:t>Journal of experimental botany</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56</w:t>
      </w:r>
      <w:r>
        <w:rPr>
          <w:rFonts w:ascii="Arial" w:hAnsi="Arial" w:cs="Arial"/>
          <w:color w:val="000000" w:themeColor="text1"/>
          <w:sz w:val="20"/>
          <w:szCs w:val="20"/>
          <w:shd w:val="clear" w:color="auto" w:fill="FFFFFF"/>
          <w14:textFill>
            <w14:solidFill>
              <w14:schemeClr w14:val="tx1"/>
            </w14:solidFill>
          </w14:textFill>
        </w:rPr>
        <w:t>(412), pp.725-736.</w:t>
      </w:r>
    </w:p>
    <w:p w14:paraId="44734AD6">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Lee, J.H., Ryu, H.S., Chung, K.S., Posé, D., Kim, S., Schmid, M. and Ahn, J.H., 2013. Regulation of temperature-responsive flowering by MADS-box transcription factor repressors. </w:t>
      </w:r>
      <w:r>
        <w:rPr>
          <w:rFonts w:ascii="Arial" w:hAnsi="Arial" w:cs="Arial"/>
          <w:i/>
          <w:iCs/>
          <w:color w:val="000000" w:themeColor="text1"/>
          <w:sz w:val="20"/>
          <w:szCs w:val="20"/>
          <w:shd w:val="clear" w:color="auto" w:fill="FFFFFF"/>
          <w14:textFill>
            <w14:solidFill>
              <w14:schemeClr w14:val="tx1"/>
            </w14:solidFill>
          </w14:textFill>
        </w:rPr>
        <w:t>Science</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342</w:t>
      </w:r>
      <w:r>
        <w:rPr>
          <w:rFonts w:ascii="Arial" w:hAnsi="Arial" w:cs="Arial"/>
          <w:color w:val="000000" w:themeColor="text1"/>
          <w:sz w:val="20"/>
          <w:szCs w:val="20"/>
          <w:shd w:val="clear" w:color="auto" w:fill="FFFFFF"/>
          <w14:textFill>
            <w14:solidFill>
              <w14:schemeClr w14:val="tx1"/>
            </w14:solidFill>
          </w14:textFill>
        </w:rPr>
        <w:t>(6158), pp.628-632.</w:t>
      </w:r>
    </w:p>
    <w:p w14:paraId="160ACAF6">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Peña</w:t>
      </w:r>
      <w:r>
        <w:rPr>
          <w:rFonts w:ascii="Cambria Math" w:hAnsi="Cambria Math" w:cs="Cambria Math"/>
          <w:color w:val="000000" w:themeColor="text1"/>
          <w:sz w:val="20"/>
          <w:szCs w:val="20"/>
          <w:shd w:val="clear" w:color="auto" w:fill="FFFFFF"/>
          <w14:textFill>
            <w14:solidFill>
              <w14:schemeClr w14:val="tx1"/>
            </w14:solidFill>
          </w14:textFill>
        </w:rPr>
        <w:t>‐</w:t>
      </w:r>
      <w:r>
        <w:rPr>
          <w:rFonts w:ascii="Arial" w:hAnsi="Arial" w:cs="Arial"/>
          <w:color w:val="000000" w:themeColor="text1"/>
          <w:sz w:val="20"/>
          <w:szCs w:val="20"/>
          <w:shd w:val="clear" w:color="auto" w:fill="FFFFFF"/>
          <w14:textFill>
            <w14:solidFill>
              <w14:schemeClr w14:val="tx1"/>
            </w14:solidFill>
          </w14:textFill>
        </w:rPr>
        <w:t>Castro, J.M., van Zanten, M., Lee, S.C., Patel, M.R., Voesenek, L.A., Fukao, T. and Bailey</w:t>
      </w:r>
      <w:r>
        <w:rPr>
          <w:rFonts w:ascii="Cambria Math" w:hAnsi="Cambria Math" w:cs="Cambria Math"/>
          <w:color w:val="000000" w:themeColor="text1"/>
          <w:sz w:val="20"/>
          <w:szCs w:val="20"/>
          <w:shd w:val="clear" w:color="auto" w:fill="FFFFFF"/>
          <w14:textFill>
            <w14:solidFill>
              <w14:schemeClr w14:val="tx1"/>
            </w14:solidFill>
          </w14:textFill>
        </w:rPr>
        <w:t>‐</w:t>
      </w:r>
      <w:r>
        <w:rPr>
          <w:rFonts w:ascii="Arial" w:hAnsi="Arial" w:cs="Arial"/>
          <w:color w:val="000000" w:themeColor="text1"/>
          <w:sz w:val="20"/>
          <w:szCs w:val="20"/>
          <w:shd w:val="clear" w:color="auto" w:fill="FFFFFF"/>
          <w14:textFill>
            <w14:solidFill>
              <w14:schemeClr w14:val="tx1"/>
            </w14:solidFill>
          </w14:textFill>
        </w:rPr>
        <w:t>Serres, J., 2011. Expression of rice SUB1A and SUB1C transcription factors in Arabidopsis uncovers flowering inhibition as a submergence tolerance mechanism. </w:t>
      </w:r>
      <w:r>
        <w:rPr>
          <w:rFonts w:ascii="Arial" w:hAnsi="Arial" w:cs="Arial"/>
          <w:i/>
          <w:iCs/>
          <w:color w:val="000000" w:themeColor="text1"/>
          <w:sz w:val="20"/>
          <w:szCs w:val="20"/>
          <w:shd w:val="clear" w:color="auto" w:fill="FFFFFF"/>
          <w14:textFill>
            <w14:solidFill>
              <w14:schemeClr w14:val="tx1"/>
            </w14:solidFill>
          </w14:textFill>
        </w:rPr>
        <w:t>The Plant Journal</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67</w:t>
      </w:r>
      <w:r>
        <w:rPr>
          <w:rFonts w:ascii="Arial" w:hAnsi="Arial" w:cs="Arial"/>
          <w:color w:val="000000" w:themeColor="text1"/>
          <w:sz w:val="20"/>
          <w:szCs w:val="20"/>
          <w:shd w:val="clear" w:color="auto" w:fill="FFFFFF"/>
          <w14:textFill>
            <w14:solidFill>
              <w14:schemeClr w14:val="tx1"/>
            </w14:solidFill>
          </w14:textFill>
        </w:rPr>
        <w:t>(3), pp.434-446.</w:t>
      </w:r>
    </w:p>
    <w:p w14:paraId="37190354">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Prasad, P.V., Boote, K.J. and Allen Jr, L.H., 2006. Adverse high temperature effects on pollen viability, seed-set, seed yield and harvest index of grain-sorghum [Sorghum bicolor (L.) Moench] are more severe at elevated carbon dioxide due to higher tissue temperatures. </w:t>
      </w:r>
      <w:r>
        <w:rPr>
          <w:rFonts w:ascii="Arial" w:hAnsi="Arial" w:cs="Arial"/>
          <w:i/>
          <w:iCs/>
          <w:color w:val="000000" w:themeColor="text1"/>
          <w:sz w:val="20"/>
          <w:szCs w:val="20"/>
          <w:shd w:val="clear" w:color="auto" w:fill="FFFFFF"/>
          <w14:textFill>
            <w14:solidFill>
              <w14:schemeClr w14:val="tx1"/>
            </w14:solidFill>
          </w14:textFill>
        </w:rPr>
        <w:t>Agricultural and forest meteorology</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139</w:t>
      </w:r>
      <w:r>
        <w:rPr>
          <w:rFonts w:ascii="Arial" w:hAnsi="Arial" w:cs="Arial"/>
          <w:color w:val="000000" w:themeColor="text1"/>
          <w:sz w:val="20"/>
          <w:szCs w:val="20"/>
          <w:shd w:val="clear" w:color="auto" w:fill="FFFFFF"/>
          <w14:textFill>
            <w14:solidFill>
              <w14:schemeClr w14:val="tx1"/>
            </w14:solidFill>
          </w14:textFill>
        </w:rPr>
        <w:t>(3-4), pp.237-251.</w:t>
      </w:r>
    </w:p>
    <w:p w14:paraId="55A17DB0">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Rafferty, N.E., 2017. Effects of global change on insect pollinators: multiple drivers lead to novel communities. </w:t>
      </w:r>
      <w:r>
        <w:rPr>
          <w:rFonts w:ascii="Arial" w:hAnsi="Arial" w:cs="Arial"/>
          <w:i/>
          <w:iCs/>
          <w:color w:val="000000" w:themeColor="text1"/>
          <w:sz w:val="20"/>
          <w:szCs w:val="20"/>
          <w:shd w:val="clear" w:color="auto" w:fill="FFFFFF"/>
          <w14:textFill>
            <w14:solidFill>
              <w14:schemeClr w14:val="tx1"/>
            </w14:solidFill>
          </w14:textFill>
        </w:rPr>
        <w:t>Current Opinion in Insect Science</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23</w:t>
      </w:r>
      <w:r>
        <w:rPr>
          <w:rFonts w:ascii="Arial" w:hAnsi="Arial" w:cs="Arial"/>
          <w:color w:val="000000" w:themeColor="text1"/>
          <w:sz w:val="20"/>
          <w:szCs w:val="20"/>
          <w:shd w:val="clear" w:color="auto" w:fill="FFFFFF"/>
          <w14:textFill>
            <w14:solidFill>
              <w14:schemeClr w14:val="tx1"/>
            </w14:solidFill>
          </w14:textFill>
        </w:rPr>
        <w:t>, pp.22-27.</w:t>
      </w:r>
    </w:p>
    <w:p w14:paraId="2F5FB06A">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Scaven, V.L. and Rafferty, N.E., 2013. Physiological effects of climate warming on flowering plants and insect pollinators and potential consequences for their interactions. </w:t>
      </w:r>
      <w:r>
        <w:rPr>
          <w:rFonts w:ascii="Arial" w:hAnsi="Arial" w:cs="Arial"/>
          <w:i/>
          <w:iCs/>
          <w:color w:val="000000" w:themeColor="text1"/>
          <w:sz w:val="20"/>
          <w:szCs w:val="20"/>
          <w:shd w:val="clear" w:color="auto" w:fill="FFFFFF"/>
          <w14:textFill>
            <w14:solidFill>
              <w14:schemeClr w14:val="tx1"/>
            </w14:solidFill>
          </w14:textFill>
        </w:rPr>
        <w:t>Current zoology</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59</w:t>
      </w:r>
      <w:r>
        <w:rPr>
          <w:rFonts w:ascii="Arial" w:hAnsi="Arial" w:cs="Arial"/>
          <w:color w:val="000000" w:themeColor="text1"/>
          <w:sz w:val="20"/>
          <w:szCs w:val="20"/>
          <w:shd w:val="clear" w:color="auto" w:fill="FFFFFF"/>
          <w14:textFill>
            <w14:solidFill>
              <w14:schemeClr w14:val="tx1"/>
            </w14:solidFill>
          </w14:textFill>
        </w:rPr>
        <w:t>(3), pp.418-426.</w:t>
      </w:r>
    </w:p>
    <w:p w14:paraId="04FFA66E">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Seo, P.J., Ryu, J., Kang, S.K. and Park, C.M., 2011. Modulation of sugar metabolism by an INDETERMINATE DOMAIN transcription factor contributes to photoperiodic flowering in Arabidopsis. </w:t>
      </w:r>
      <w:r>
        <w:rPr>
          <w:rFonts w:ascii="Arial" w:hAnsi="Arial" w:cs="Arial"/>
          <w:i/>
          <w:iCs/>
          <w:color w:val="000000" w:themeColor="text1"/>
          <w:sz w:val="20"/>
          <w:szCs w:val="20"/>
          <w:shd w:val="clear" w:color="auto" w:fill="FFFFFF"/>
          <w14:textFill>
            <w14:solidFill>
              <w14:schemeClr w14:val="tx1"/>
            </w14:solidFill>
          </w14:textFill>
        </w:rPr>
        <w:t>The Plant Journal</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65</w:t>
      </w:r>
      <w:r>
        <w:rPr>
          <w:rFonts w:ascii="Arial" w:hAnsi="Arial" w:cs="Arial"/>
          <w:color w:val="000000" w:themeColor="text1"/>
          <w:sz w:val="20"/>
          <w:szCs w:val="20"/>
          <w:shd w:val="clear" w:color="auto" w:fill="FFFFFF"/>
          <w14:textFill>
            <w14:solidFill>
              <w14:schemeClr w14:val="tx1"/>
            </w14:solidFill>
          </w14:textFill>
        </w:rPr>
        <w:t>(3), pp.418-429.</w:t>
      </w:r>
    </w:p>
    <w:p w14:paraId="5EA08E38">
      <w:pPr>
        <w:pStyle w:val="10"/>
        <w:spacing w:line="276" w:lineRule="auto"/>
        <w:ind w:left="720" w:hanging="720"/>
        <w:jc w:val="both"/>
        <w:rPr>
          <w:rFonts w:ascii="Arial" w:hAnsi="Arial" w:cs="Arial"/>
          <w:b/>
          <w:bCs/>
          <w:color w:val="000000" w:themeColor="text1"/>
          <w:sz w:val="20"/>
          <w:szCs w:val="20"/>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Settele, J., Bishop, J. and Potts, S.G., 2016. Climate change impacts on pollination. </w:t>
      </w:r>
      <w:r>
        <w:rPr>
          <w:rFonts w:ascii="Arial" w:hAnsi="Arial" w:cs="Arial"/>
          <w:i/>
          <w:iCs/>
          <w:color w:val="000000" w:themeColor="text1"/>
          <w:sz w:val="20"/>
          <w:szCs w:val="20"/>
          <w:shd w:val="clear" w:color="auto" w:fill="FFFFFF"/>
          <w14:textFill>
            <w14:solidFill>
              <w14:schemeClr w14:val="tx1"/>
            </w14:solidFill>
          </w14:textFill>
        </w:rPr>
        <w:t>Nature Plants</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2</w:t>
      </w:r>
      <w:r>
        <w:rPr>
          <w:rFonts w:ascii="Arial" w:hAnsi="Arial" w:cs="Arial"/>
          <w:color w:val="000000" w:themeColor="text1"/>
          <w:sz w:val="20"/>
          <w:szCs w:val="20"/>
          <w:shd w:val="clear" w:color="auto" w:fill="FFFFFF"/>
          <w14:textFill>
            <w14:solidFill>
              <w14:schemeClr w14:val="tx1"/>
            </w14:solidFill>
          </w14:textFill>
        </w:rPr>
        <w:t>(7), pp.1-3.</w:t>
      </w:r>
    </w:p>
    <w:p w14:paraId="507CE664">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Sgolastra, F., Kemp, W.P., Buckner, J.S., Pitts-Singer, T.L., Maini, S. and Bosch, J., 2011. The long summer: pre-wintering temperatures affect metabolic expenditure and winter survival in a solitary bee. </w:t>
      </w:r>
      <w:r>
        <w:rPr>
          <w:rFonts w:ascii="Arial" w:hAnsi="Arial" w:cs="Arial"/>
          <w:i/>
          <w:iCs/>
          <w:color w:val="000000" w:themeColor="text1"/>
          <w:sz w:val="20"/>
          <w:szCs w:val="20"/>
          <w:shd w:val="clear" w:color="auto" w:fill="FFFFFF"/>
          <w14:textFill>
            <w14:solidFill>
              <w14:schemeClr w14:val="tx1"/>
            </w14:solidFill>
          </w14:textFill>
        </w:rPr>
        <w:t>Journal of Insect Physiology</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57</w:t>
      </w:r>
      <w:r>
        <w:rPr>
          <w:rFonts w:ascii="Arial" w:hAnsi="Arial" w:cs="Arial"/>
          <w:color w:val="000000" w:themeColor="text1"/>
          <w:sz w:val="20"/>
          <w:szCs w:val="20"/>
          <w:shd w:val="clear" w:color="auto" w:fill="FFFFFF"/>
          <w14:textFill>
            <w14:solidFill>
              <w14:schemeClr w14:val="tx1"/>
            </w14:solidFill>
          </w14:textFill>
        </w:rPr>
        <w:t>(12), pp.1651-1659.</w:t>
      </w:r>
    </w:p>
    <w:p w14:paraId="629F6151">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Springer, C.J. and Ward, J.K., 2007. Flowering time and elevated atmospheric CO</w:t>
      </w:r>
      <w:r>
        <w:rPr>
          <w:rFonts w:ascii="Arial" w:hAnsi="Arial" w:cs="Arial"/>
          <w:color w:val="000000" w:themeColor="text1"/>
          <w:sz w:val="20"/>
          <w:szCs w:val="20"/>
          <w:shd w:val="clear" w:color="auto" w:fill="FFFFFF"/>
          <w:vertAlign w:val="subscript"/>
          <w14:textFill>
            <w14:solidFill>
              <w14:schemeClr w14:val="tx1"/>
            </w14:solidFill>
          </w14:textFill>
        </w:rPr>
        <w:t>2</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New Phytologist</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176</w:t>
      </w:r>
      <w:r>
        <w:rPr>
          <w:rFonts w:ascii="Arial" w:hAnsi="Arial" w:cs="Arial"/>
          <w:color w:val="000000" w:themeColor="text1"/>
          <w:sz w:val="20"/>
          <w:szCs w:val="20"/>
          <w:shd w:val="clear" w:color="auto" w:fill="FFFFFF"/>
          <w14:textFill>
            <w14:solidFill>
              <w14:schemeClr w14:val="tx1"/>
            </w14:solidFill>
          </w14:textFill>
        </w:rPr>
        <w:t>(2), pp.243-255.</w:t>
      </w:r>
    </w:p>
    <w:p w14:paraId="17655C36">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Wahl, V., Ponnu, J., Schlereth, A., Arrivault, S., Langenecker, T., Franke, A., Feil, R., Lunn, J.E., Stitt, M. and Schmid, M., 2013. Regulation of flowering by trehalose-6-phosphate signaling in Arabidopsis thaliana. </w:t>
      </w:r>
      <w:r>
        <w:rPr>
          <w:rFonts w:ascii="Arial" w:hAnsi="Arial" w:cs="Arial"/>
          <w:i/>
          <w:iCs/>
          <w:color w:val="000000" w:themeColor="text1"/>
          <w:sz w:val="20"/>
          <w:szCs w:val="20"/>
          <w:shd w:val="clear" w:color="auto" w:fill="FFFFFF"/>
          <w14:textFill>
            <w14:solidFill>
              <w14:schemeClr w14:val="tx1"/>
            </w14:solidFill>
          </w14:textFill>
        </w:rPr>
        <w:t>Science</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339</w:t>
      </w:r>
      <w:r>
        <w:rPr>
          <w:rFonts w:ascii="Arial" w:hAnsi="Arial" w:cs="Arial"/>
          <w:color w:val="000000" w:themeColor="text1"/>
          <w:sz w:val="20"/>
          <w:szCs w:val="20"/>
          <w:shd w:val="clear" w:color="auto" w:fill="FFFFFF"/>
          <w14:textFill>
            <w14:solidFill>
              <w14:schemeClr w14:val="tx1"/>
            </w14:solidFill>
          </w14:textFill>
        </w:rPr>
        <w:t>(6120), pp.704-707.</w:t>
      </w:r>
    </w:p>
    <w:p w14:paraId="268F39CB">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Wang, H., Li, Y., Pan, J., Lou, D., Hu, Y. and Yu, D., 2017. The bHLH transcription factors MYC2, MYC3, and MYC4 are required for jasmonate-mediated inhibition of flowering in Arabidopsis. </w:t>
      </w:r>
      <w:r>
        <w:rPr>
          <w:rFonts w:ascii="Arial" w:hAnsi="Arial" w:cs="Arial"/>
          <w:i/>
          <w:iCs/>
          <w:color w:val="000000" w:themeColor="text1"/>
          <w:sz w:val="20"/>
          <w:szCs w:val="20"/>
          <w:shd w:val="clear" w:color="auto" w:fill="FFFFFF"/>
          <w14:textFill>
            <w14:solidFill>
              <w14:schemeClr w14:val="tx1"/>
            </w14:solidFill>
          </w14:textFill>
        </w:rPr>
        <w:t>Molecular Plant</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10</w:t>
      </w:r>
      <w:r>
        <w:rPr>
          <w:rFonts w:ascii="Arial" w:hAnsi="Arial" w:cs="Arial"/>
          <w:color w:val="000000" w:themeColor="text1"/>
          <w:sz w:val="20"/>
          <w:szCs w:val="20"/>
          <w:shd w:val="clear" w:color="auto" w:fill="FFFFFF"/>
          <w14:textFill>
            <w14:solidFill>
              <w14:schemeClr w14:val="tx1"/>
            </w14:solidFill>
          </w14:textFill>
        </w:rPr>
        <w:t>(11), pp.1461-1464.</w:t>
      </w:r>
    </w:p>
    <w:p w14:paraId="5FA8E0BC">
      <w:pPr>
        <w:pStyle w:val="10"/>
        <w:spacing w:line="276" w:lineRule="auto"/>
        <w:ind w:left="720" w:hanging="720"/>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Willmer, P.G., 1983. Thermal constraints on activity patterns in nectar</w:t>
      </w:r>
      <w:r>
        <w:rPr>
          <w:rFonts w:ascii="Cambria Math" w:hAnsi="Cambria Math" w:cs="Cambria Math"/>
          <w:color w:val="000000" w:themeColor="text1"/>
          <w:sz w:val="20"/>
          <w:szCs w:val="20"/>
          <w:shd w:val="clear" w:color="auto" w:fill="FFFFFF"/>
          <w14:textFill>
            <w14:solidFill>
              <w14:schemeClr w14:val="tx1"/>
            </w14:solidFill>
          </w14:textFill>
        </w:rPr>
        <w:t>‐</w:t>
      </w:r>
      <w:r>
        <w:rPr>
          <w:rFonts w:ascii="Arial" w:hAnsi="Arial" w:cs="Arial"/>
          <w:color w:val="000000" w:themeColor="text1"/>
          <w:sz w:val="20"/>
          <w:szCs w:val="20"/>
          <w:shd w:val="clear" w:color="auto" w:fill="FFFFFF"/>
          <w14:textFill>
            <w14:solidFill>
              <w14:schemeClr w14:val="tx1"/>
            </w14:solidFill>
          </w14:textFill>
        </w:rPr>
        <w:t>feeding insects. </w:t>
      </w:r>
      <w:r>
        <w:rPr>
          <w:rFonts w:ascii="Arial" w:hAnsi="Arial" w:cs="Arial"/>
          <w:i/>
          <w:iCs/>
          <w:color w:val="000000" w:themeColor="text1"/>
          <w:sz w:val="20"/>
          <w:szCs w:val="20"/>
          <w:shd w:val="clear" w:color="auto" w:fill="FFFFFF"/>
          <w14:textFill>
            <w14:solidFill>
              <w14:schemeClr w14:val="tx1"/>
            </w14:solidFill>
          </w14:textFill>
        </w:rPr>
        <w:t>Ecological Entomology</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8</w:t>
      </w:r>
      <w:r>
        <w:rPr>
          <w:rFonts w:ascii="Arial" w:hAnsi="Arial" w:cs="Arial"/>
          <w:color w:val="000000" w:themeColor="text1"/>
          <w:sz w:val="20"/>
          <w:szCs w:val="20"/>
          <w:shd w:val="clear" w:color="auto" w:fill="FFFFFF"/>
          <w14:textFill>
            <w14:solidFill>
              <w14:schemeClr w14:val="tx1"/>
            </w14:solidFill>
          </w14:textFill>
        </w:rPr>
        <w:t>(4), pp.455-469.</w:t>
      </w:r>
      <w:r>
        <w:rPr>
          <w:rFonts w:ascii="Arial" w:hAnsi="Arial" w:cs="Arial"/>
          <w:color w:val="000000" w:themeColor="text1"/>
          <w:sz w:val="20"/>
          <w:szCs w:val="20"/>
          <w14:textFill>
            <w14:solidFill>
              <w14:schemeClr w14:val="tx1"/>
            </w14:solidFill>
          </w14:textFill>
        </w:rPr>
        <w:t xml:space="preserve">. </w:t>
      </w:r>
    </w:p>
    <w:p w14:paraId="6CC26AC7">
      <w:pPr>
        <w:pStyle w:val="10"/>
        <w:spacing w:line="276" w:lineRule="auto"/>
        <w:ind w:left="720" w:hanging="720"/>
        <w:jc w:val="both"/>
        <w:rPr>
          <w:rFonts w:ascii="Arial" w:hAnsi="Arial" w:cs="Arial"/>
          <w:color w:val="000000" w:themeColor="text1"/>
          <w:sz w:val="20"/>
          <w:szCs w:val="20"/>
          <w:shd w:val="clear" w:color="auto" w:fill="FFFFFF"/>
          <w14:textFill>
            <w14:solidFill>
              <w14:schemeClr w14:val="tx1"/>
            </w14:solidFill>
          </w14:textFill>
        </w:rPr>
      </w:pPr>
      <w:r>
        <w:rPr>
          <w:rFonts w:ascii="Arial" w:hAnsi="Arial" w:cs="Arial"/>
          <w:color w:val="000000" w:themeColor="text1"/>
          <w:sz w:val="20"/>
          <w:szCs w:val="20"/>
          <w:shd w:val="clear" w:color="auto" w:fill="FFFFFF"/>
          <w14:textFill>
            <w14:solidFill>
              <w14:schemeClr w14:val="tx1"/>
            </w14:solidFill>
          </w14:textFill>
        </w:rPr>
        <w:t>Xie, H.T., Wan, Z.Y., Li, S. and Zhang, Y., 2014. Spatiotemporal production of reactive oxygen species by NADPH oxidase is critical for tapetal programmed cell death and pollen development in Arabidopsis. </w:t>
      </w:r>
      <w:r>
        <w:rPr>
          <w:rFonts w:ascii="Arial" w:hAnsi="Arial" w:cs="Arial"/>
          <w:i/>
          <w:iCs/>
          <w:color w:val="000000" w:themeColor="text1"/>
          <w:sz w:val="20"/>
          <w:szCs w:val="20"/>
          <w:shd w:val="clear" w:color="auto" w:fill="FFFFFF"/>
          <w14:textFill>
            <w14:solidFill>
              <w14:schemeClr w14:val="tx1"/>
            </w14:solidFill>
          </w14:textFill>
        </w:rPr>
        <w:t>The Plant Cell</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26</w:t>
      </w:r>
      <w:r>
        <w:rPr>
          <w:rFonts w:ascii="Arial" w:hAnsi="Arial" w:cs="Arial"/>
          <w:color w:val="000000" w:themeColor="text1"/>
          <w:sz w:val="20"/>
          <w:szCs w:val="20"/>
          <w:shd w:val="clear" w:color="auto" w:fill="FFFFFF"/>
          <w14:textFill>
            <w14:solidFill>
              <w14:schemeClr w14:val="tx1"/>
            </w14:solidFill>
          </w14:textFill>
        </w:rPr>
        <w:t>(5), pp.2007-2023.</w:t>
      </w:r>
    </w:p>
    <w:p w14:paraId="7987565E">
      <w:pPr>
        <w:pStyle w:val="10"/>
        <w:spacing w:line="276" w:lineRule="auto"/>
        <w:ind w:left="720" w:hanging="720"/>
        <w:jc w:val="both"/>
        <w:rPr>
          <w:rFonts w:ascii="Arial" w:hAnsi="Arial" w:cs="Arial"/>
          <w:sz w:val="20"/>
          <w:szCs w:val="20"/>
        </w:rPr>
      </w:pPr>
      <w:r>
        <w:rPr>
          <w:rFonts w:ascii="Arial" w:hAnsi="Arial" w:cs="Arial"/>
          <w:color w:val="000000" w:themeColor="text1"/>
          <w:sz w:val="20"/>
          <w:szCs w:val="20"/>
          <w:shd w:val="clear" w:color="auto" w:fill="FFFFFF"/>
          <w14:textFill>
            <w14:solidFill>
              <w14:schemeClr w14:val="tx1"/>
            </w14:solidFill>
          </w14:textFill>
        </w:rPr>
        <w:t>Ziska, L.H., Pettis, J.S., Edwards, J., Hancock, J.E., Tomecek, M.B., Clark, A., Dukes, J.S., Loladze, I. and Polley, H.W., 2016. Rising atmospheric CO</w:t>
      </w:r>
      <w:r>
        <w:rPr>
          <w:rFonts w:ascii="Arial" w:hAnsi="Arial" w:cs="Arial"/>
          <w:color w:val="000000" w:themeColor="text1"/>
          <w:sz w:val="20"/>
          <w:szCs w:val="20"/>
          <w:shd w:val="clear" w:color="auto" w:fill="FFFFFF"/>
          <w:vertAlign w:val="subscript"/>
          <w14:textFill>
            <w14:solidFill>
              <w14:schemeClr w14:val="tx1"/>
            </w14:solidFill>
          </w14:textFill>
        </w:rPr>
        <w:t>2</w:t>
      </w:r>
      <w:r>
        <w:rPr>
          <w:rFonts w:ascii="Arial" w:hAnsi="Arial" w:cs="Arial"/>
          <w:color w:val="000000" w:themeColor="text1"/>
          <w:sz w:val="20"/>
          <w:szCs w:val="20"/>
          <w:shd w:val="clear" w:color="auto" w:fill="FFFFFF"/>
          <w14:textFill>
            <w14:solidFill>
              <w14:schemeClr w14:val="tx1"/>
            </w14:solidFill>
          </w14:textFill>
        </w:rPr>
        <w:t xml:space="preserve"> is reducing the protein concentration of a floral pollen source essential for North American bees. </w:t>
      </w:r>
      <w:r>
        <w:rPr>
          <w:rFonts w:ascii="Arial" w:hAnsi="Arial" w:cs="Arial"/>
          <w:i/>
          <w:iCs/>
          <w:color w:val="000000" w:themeColor="text1"/>
          <w:sz w:val="20"/>
          <w:szCs w:val="20"/>
          <w:shd w:val="clear" w:color="auto" w:fill="FFFFFF"/>
          <w14:textFill>
            <w14:solidFill>
              <w14:schemeClr w14:val="tx1"/>
            </w14:solidFill>
          </w14:textFill>
        </w:rPr>
        <w:t>Proceedings of the Royal Society B: Biological Sciences</w:t>
      </w:r>
      <w:r>
        <w:rPr>
          <w:rFonts w:ascii="Arial" w:hAnsi="Arial" w:cs="Arial"/>
          <w:color w:val="000000" w:themeColor="text1"/>
          <w:sz w:val="20"/>
          <w:szCs w:val="20"/>
          <w:shd w:val="clear" w:color="auto" w:fill="FFFFFF"/>
          <w14:textFill>
            <w14:solidFill>
              <w14:schemeClr w14:val="tx1"/>
            </w14:solidFill>
          </w14:textFill>
        </w:rPr>
        <w:t>, </w:t>
      </w:r>
      <w:r>
        <w:rPr>
          <w:rFonts w:ascii="Arial" w:hAnsi="Arial" w:cs="Arial"/>
          <w:i/>
          <w:iCs/>
          <w:color w:val="000000" w:themeColor="text1"/>
          <w:sz w:val="20"/>
          <w:szCs w:val="20"/>
          <w:shd w:val="clear" w:color="auto" w:fill="FFFFFF"/>
          <w14:textFill>
            <w14:solidFill>
              <w14:schemeClr w14:val="tx1"/>
            </w14:solidFill>
          </w14:textFill>
        </w:rPr>
        <w:t>283</w:t>
      </w:r>
      <w:r>
        <w:rPr>
          <w:rFonts w:ascii="Arial" w:hAnsi="Arial" w:cs="Arial"/>
          <w:color w:val="000000" w:themeColor="text1"/>
          <w:sz w:val="20"/>
          <w:szCs w:val="20"/>
          <w:shd w:val="clear" w:color="auto" w:fill="FFFFFF"/>
          <w14:textFill>
            <w14:solidFill>
              <w14:schemeClr w14:val="tx1"/>
            </w14:solidFill>
          </w14:textFill>
        </w:rPr>
        <w:t>(1828), p.20160414.</w:t>
      </w:r>
    </w:p>
    <w:p w14:paraId="58093A93">
      <w:pPr>
        <w:spacing w:line="276" w:lineRule="auto"/>
        <w:rPr>
          <w:rFonts w:ascii="Arial" w:hAnsi="Arial" w:cs="Arial"/>
          <w:sz w:val="20"/>
          <w:szCs w:val="20"/>
        </w:rPr>
      </w:pPr>
    </w:p>
    <w:p w14:paraId="1DE74A67">
      <w:pPr>
        <w:pStyle w:val="10"/>
        <w:spacing w:line="276" w:lineRule="auto"/>
        <w:jc w:val="both"/>
        <w:rPr>
          <w:rFonts w:ascii="Arial" w:hAnsi="Arial" w:cs="Arial"/>
          <w:b/>
          <w:bCs/>
          <w:color w:val="000000" w:themeColor="text1"/>
          <w:sz w:val="20"/>
          <w:szCs w:val="20"/>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atha">
    <w:altName w:val="Segoe UI Semilight"/>
    <w:panose1 w:val="02000400000000000000"/>
    <w:charset w:val="00"/>
    <w:family w:val="swiss"/>
    <w:pitch w:val="default"/>
    <w:sig w:usb0="00000000"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Segoe UI Semilight">
    <w:panose1 w:val="020B0402040204020203"/>
    <w:charset w:val="00"/>
    <w:family w:val="auto"/>
    <w:pitch w:val="default"/>
    <w:sig w:usb0="E4002EFF" w:usb1="C000E47F" w:usb2="00000009" w:usb3="00000000" w:csb0="200001FF" w:csb1="00000000"/>
  </w:font>
  <w:font w:name="Segoe UI Variable Text Semibold">
    <w:panose1 w:val="00000000000000000000"/>
    <w:charset w:val="00"/>
    <w:family w:val="auto"/>
    <w:pitch w:val="default"/>
    <w:sig w:usb0="A00002FF" w:usb1="0000000B" w:usb2="00000000" w:usb3="00000000" w:csb0="2000019F" w:csb1="00000000"/>
  </w:font>
  <w:font w:name="Lucida Handwriting">
    <w:panose1 w:val="03010101010101010101"/>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780415995"/>
      <w:docPartObj>
        <w:docPartGallery w:val="autotext"/>
      </w:docPartObj>
    </w:sdtPr>
    <w:sdtEndPr>
      <w:rPr>
        <w:rStyle w:val="11"/>
      </w:rPr>
    </w:sdtEndPr>
    <w:sdtContent>
      <w:p w14:paraId="32814850">
        <w:pPr>
          <w:pStyle w:val="6"/>
          <w:framePr w:wrap="auto" w:vAnchor="text" w:hAnchor="margin" w:xAlign="center" w:y="1"/>
          <w:rPr>
            <w:rStyle w:val="11"/>
          </w:rPr>
        </w:pP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p>
    </w:sdtContent>
  </w:sdt>
  <w:p w14:paraId="2373F4C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571742995"/>
      <w:docPartObj>
        <w:docPartGallery w:val="autotext"/>
      </w:docPartObj>
    </w:sdtPr>
    <w:sdtEndPr>
      <w:rPr>
        <w:rStyle w:val="11"/>
      </w:rPr>
    </w:sdtEndPr>
    <w:sdtContent>
      <w:p w14:paraId="4BFEF04C">
        <w:pPr>
          <w:pStyle w:val="6"/>
          <w:framePr w:wrap="auto" w:vAnchor="text" w:hAnchor="margin" w:xAlign="center" w:y="1"/>
          <w:rPr>
            <w:rStyle w:val="11"/>
          </w:rPr>
        </w:pPr>
        <w:r>
          <w:rPr>
            <w:rStyle w:val="11"/>
          </w:rPr>
          <w:fldChar w:fldCharType="begin"/>
        </w:r>
        <w:r>
          <w:rPr>
            <w:rStyle w:val="11"/>
          </w:rPr>
          <w:instrText xml:space="preserve"> PAGE </w:instrText>
        </w:r>
        <w:r>
          <w:rPr>
            <w:rStyle w:val="11"/>
          </w:rPr>
          <w:fldChar w:fldCharType="end"/>
        </w:r>
      </w:p>
    </w:sdtContent>
  </w:sdt>
  <w:p w14:paraId="31FCD83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2C2E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060D">
    <w:pPr>
      <w:pStyle w:val="7"/>
    </w:pPr>
    <w:r>
      <w:pict>
        <v:shape id="PowerPlusWaterMarkObject1068976142" o:spid="_x0000_s4098"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778C">
    <w:pPr>
      <w:pStyle w:val="7"/>
    </w:pPr>
    <w:r>
      <w:pict>
        <v:shape id="PowerPlusWaterMarkObject1068976141" o:spid="_x0000_s4099"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9BBD">
    <w:pPr>
      <w:pStyle w:val="7"/>
    </w:pPr>
    <w:r>
      <w:pict>
        <v:shape id="PowerPlusWaterMarkObject1068976140" o:spid="_x0000_s4097"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07D56"/>
    <w:multiLevelType w:val="multilevel"/>
    <w:tmpl w:val="2FD07D5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B7"/>
    <w:rsid w:val="00012BB7"/>
    <w:rsid w:val="00026663"/>
    <w:rsid w:val="00035A79"/>
    <w:rsid w:val="00061254"/>
    <w:rsid w:val="00075FE6"/>
    <w:rsid w:val="0008552A"/>
    <w:rsid w:val="00092153"/>
    <w:rsid w:val="000B3429"/>
    <w:rsid w:val="000C0CE5"/>
    <w:rsid w:val="000E5C27"/>
    <w:rsid w:val="001847EE"/>
    <w:rsid w:val="001D4592"/>
    <w:rsid w:val="001D6540"/>
    <w:rsid w:val="002022E8"/>
    <w:rsid w:val="00245D30"/>
    <w:rsid w:val="0029120D"/>
    <w:rsid w:val="00310C3D"/>
    <w:rsid w:val="00377E29"/>
    <w:rsid w:val="003A34DA"/>
    <w:rsid w:val="003C2774"/>
    <w:rsid w:val="003F1033"/>
    <w:rsid w:val="00424480"/>
    <w:rsid w:val="00433A50"/>
    <w:rsid w:val="004718AA"/>
    <w:rsid w:val="004902EF"/>
    <w:rsid w:val="004A374F"/>
    <w:rsid w:val="004B2A60"/>
    <w:rsid w:val="004D57A7"/>
    <w:rsid w:val="00506973"/>
    <w:rsid w:val="0059294F"/>
    <w:rsid w:val="005C47B8"/>
    <w:rsid w:val="005D56D2"/>
    <w:rsid w:val="00636F43"/>
    <w:rsid w:val="006377DC"/>
    <w:rsid w:val="006535A9"/>
    <w:rsid w:val="00654DB7"/>
    <w:rsid w:val="00661A67"/>
    <w:rsid w:val="006676A4"/>
    <w:rsid w:val="006725C2"/>
    <w:rsid w:val="00683B69"/>
    <w:rsid w:val="00683F06"/>
    <w:rsid w:val="006A42BA"/>
    <w:rsid w:val="006C0FB5"/>
    <w:rsid w:val="0070023E"/>
    <w:rsid w:val="00700B6B"/>
    <w:rsid w:val="007315AC"/>
    <w:rsid w:val="007345E6"/>
    <w:rsid w:val="0078027C"/>
    <w:rsid w:val="007E0ACB"/>
    <w:rsid w:val="007F4B28"/>
    <w:rsid w:val="00872B10"/>
    <w:rsid w:val="00873FD4"/>
    <w:rsid w:val="009021F6"/>
    <w:rsid w:val="009621D6"/>
    <w:rsid w:val="00991CA4"/>
    <w:rsid w:val="00A141CE"/>
    <w:rsid w:val="00A1652B"/>
    <w:rsid w:val="00B003AA"/>
    <w:rsid w:val="00B00826"/>
    <w:rsid w:val="00B63982"/>
    <w:rsid w:val="00B744EB"/>
    <w:rsid w:val="00BB646B"/>
    <w:rsid w:val="00BD341A"/>
    <w:rsid w:val="00BE0EA8"/>
    <w:rsid w:val="00C14130"/>
    <w:rsid w:val="00C32F0C"/>
    <w:rsid w:val="00C9714B"/>
    <w:rsid w:val="00C97754"/>
    <w:rsid w:val="00CE0CCE"/>
    <w:rsid w:val="00D258D6"/>
    <w:rsid w:val="00D3497B"/>
    <w:rsid w:val="00D85239"/>
    <w:rsid w:val="00D95D5D"/>
    <w:rsid w:val="00DC7DDA"/>
    <w:rsid w:val="00E15172"/>
    <w:rsid w:val="00E24ADC"/>
    <w:rsid w:val="00E35EA7"/>
    <w:rsid w:val="00EA237B"/>
    <w:rsid w:val="00F53EA1"/>
    <w:rsid w:val="00F67B4B"/>
    <w:rsid w:val="00F71B81"/>
    <w:rsid w:val="00F86B1A"/>
    <w:rsid w:val="00F96904"/>
    <w:rsid w:val="00FB1761"/>
    <w:rsid w:val="00FC52CE"/>
    <w:rsid w:val="0774688E"/>
    <w:rsid w:val="461D1214"/>
    <w:rsid w:val="4B7933F4"/>
    <w:rsid w:val="5AD90D18"/>
    <w:rsid w:val="74617889"/>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FollowedHyperlink"/>
    <w:basedOn w:val="2"/>
    <w:semiHidden/>
    <w:unhideWhenUsed/>
    <w:uiPriority w:val="99"/>
    <w:rPr>
      <w:color w:val="954F72" w:themeColor="followedHyperlink"/>
      <w:u w:val="single"/>
      <w14:textFill>
        <w14:solidFill>
          <w14:schemeClr w14:val="folHlink"/>
        </w14:solidFill>
      </w14:textFill>
    </w:rPr>
  </w:style>
  <w:style w:type="paragraph" w:styleId="6">
    <w:name w:val="footer"/>
    <w:basedOn w:val="1"/>
    <w:link w:val="15"/>
    <w:unhideWhenUsed/>
    <w:uiPriority w:val="99"/>
    <w:pPr>
      <w:tabs>
        <w:tab w:val="center" w:pos="4513"/>
        <w:tab w:val="right" w:pos="9026"/>
      </w:tabs>
    </w:pPr>
  </w:style>
  <w:style w:type="paragraph" w:styleId="7">
    <w:name w:val="header"/>
    <w:basedOn w:val="1"/>
    <w:link w:val="16"/>
    <w:unhideWhenUsed/>
    <w:uiPriority w:val="99"/>
    <w:pPr>
      <w:tabs>
        <w:tab w:val="center" w:pos="4680"/>
        <w:tab w:val="right" w:pos="9360"/>
      </w:tabs>
    </w:pPr>
  </w:style>
  <w:style w:type="character" w:styleId="8">
    <w:name w:val="Hyperlink"/>
    <w:basedOn w:val="2"/>
    <w:unhideWhenUsed/>
    <w:uiPriority w:val="99"/>
    <w:rPr>
      <w:color w:val="0000FF"/>
      <w:u w:val="single"/>
    </w:rPr>
  </w:style>
  <w:style w:type="character" w:styleId="9">
    <w:name w:val="line number"/>
    <w:basedOn w:val="2"/>
    <w:semiHidden/>
    <w:unhideWhenUsed/>
    <w:uiPriority w:val="99"/>
  </w:style>
  <w:style w:type="paragraph" w:styleId="10">
    <w:name w:val="Normal (Web)"/>
    <w:basedOn w:val="1"/>
    <w:unhideWhenUsed/>
    <w:uiPriority w:val="99"/>
    <w:pPr>
      <w:spacing w:before="100" w:beforeAutospacing="1" w:after="100" w:afterAutospacing="1"/>
    </w:pPr>
    <w:rPr>
      <w:rFonts w:ascii="Times New Roman" w:hAnsi="Times New Roman" w:eastAsia="Times New Roman" w:cs="Times New Roman"/>
      <w:kern w:val="0"/>
      <w:lang w:eastAsia="en-GB"/>
      <w14:ligatures w14:val="none"/>
    </w:rPr>
  </w:style>
  <w:style w:type="character" w:styleId="11">
    <w:name w:val="page number"/>
    <w:basedOn w:val="2"/>
    <w:semiHidden/>
    <w:unhideWhenUsed/>
    <w:uiPriority w:val="99"/>
  </w:style>
  <w:style w:type="paragraph" w:styleId="12">
    <w:name w:val="List Paragraph"/>
    <w:basedOn w:val="1"/>
    <w:qFormat/>
    <w:uiPriority w:val="34"/>
    <w:pPr>
      <w:ind w:left="720"/>
      <w:contextualSpacing/>
    </w:pPr>
  </w:style>
  <w:style w:type="paragraph" w:customStyle="1" w:styleId="13">
    <w:name w:val="Correspondence details"/>
    <w:basedOn w:val="1"/>
    <w:uiPriority w:val="0"/>
    <w:pPr>
      <w:suppressAutoHyphens/>
      <w:spacing w:before="240" w:line="360" w:lineRule="auto"/>
    </w:pPr>
    <w:rPr>
      <w:rFonts w:ascii="Times New Roman" w:hAnsi="Times New Roman" w:eastAsia="Times New Roman" w:cs="Times New Roman"/>
      <w:kern w:val="0"/>
      <w:lang w:val="en-GB" w:eastAsia="zh-CN"/>
      <w14:ligatures w14:val="none"/>
    </w:rPr>
  </w:style>
  <w:style w:type="character" w:customStyle="1" w:styleId="14">
    <w:name w:val="Unresolved Mention"/>
    <w:basedOn w:val="2"/>
    <w:semiHidden/>
    <w:unhideWhenUsed/>
    <w:uiPriority w:val="99"/>
    <w:rPr>
      <w:color w:val="605E5C"/>
      <w:shd w:val="clear" w:color="auto" w:fill="E1DFDD"/>
    </w:rPr>
  </w:style>
  <w:style w:type="character" w:customStyle="1" w:styleId="15">
    <w:name w:val="Footer Char"/>
    <w:basedOn w:val="2"/>
    <w:link w:val="6"/>
    <w:uiPriority w:val="99"/>
  </w:style>
  <w:style w:type="character" w:customStyle="1" w:styleId="16">
    <w:name w:val="Header Char"/>
    <w:basedOn w:val="2"/>
    <w:link w:val="7"/>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3372</Words>
  <Characters>19225</Characters>
  <Lines>160</Lines>
  <Paragraphs>45</Paragraphs>
  <TotalTime>844</TotalTime>
  <ScaleCrop>false</ScaleCrop>
  <LinksUpToDate>false</LinksUpToDate>
  <CharactersWithSpaces>22552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2024-08-06T06:04:00Z</dcterms:created>
  <dc:creator>Simhi Samyukta</dc:creator>
  <cp:lastModifiedBy>Mukesh Kumar</cp:lastModifiedBy>
  <dcterms:modified xsi:type="dcterms:W3CDTF">2025-07-23T16:09:08Z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53FA95CF058F4FB7A777C61AB88BB738_13</vt:lpwstr>
  </property>
</Properties>
</file>