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C0" w:rsidRPr="00842C50" w:rsidRDefault="000E47C0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0E47C0" w:rsidRPr="00842C50">
        <w:trPr>
          <w:trHeight w:val="290"/>
        </w:trPr>
        <w:tc>
          <w:tcPr>
            <w:tcW w:w="5168" w:type="dxa"/>
          </w:tcPr>
          <w:p w:rsidR="000E47C0" w:rsidRPr="00842C50" w:rsidRDefault="00744D9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42C50">
              <w:rPr>
                <w:rFonts w:ascii="Arial" w:hAnsi="Arial" w:cs="Arial"/>
                <w:sz w:val="20"/>
                <w:szCs w:val="20"/>
              </w:rPr>
              <w:t>Journal</w:t>
            </w:r>
            <w:r w:rsidRPr="00842C5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0E47C0" w:rsidRPr="00842C50" w:rsidRDefault="002645DA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744D9C" w:rsidRPr="00842C5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Annual</w:t>
              </w:r>
              <w:r w:rsidR="00744D9C" w:rsidRPr="00842C50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744D9C" w:rsidRPr="00842C5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744D9C" w:rsidRPr="00842C5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44D9C" w:rsidRPr="00842C5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744D9C" w:rsidRPr="00842C50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744D9C" w:rsidRPr="00842C5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Review</w:t>
              </w:r>
              <w:r w:rsidR="00744D9C" w:rsidRPr="00842C5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744D9C" w:rsidRPr="00842C5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744D9C" w:rsidRPr="00842C5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44D9C" w:rsidRPr="00842C5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Biology</w:t>
              </w:r>
            </w:hyperlink>
          </w:p>
        </w:tc>
      </w:tr>
      <w:tr w:rsidR="000E47C0" w:rsidRPr="00842C50">
        <w:trPr>
          <w:trHeight w:val="290"/>
        </w:trPr>
        <w:tc>
          <w:tcPr>
            <w:tcW w:w="5168" w:type="dxa"/>
          </w:tcPr>
          <w:p w:rsidR="000E47C0" w:rsidRPr="00842C50" w:rsidRDefault="00744D9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42C50">
              <w:rPr>
                <w:rFonts w:ascii="Arial" w:hAnsi="Arial" w:cs="Arial"/>
                <w:sz w:val="20"/>
                <w:szCs w:val="20"/>
              </w:rPr>
              <w:t>Manuscript</w:t>
            </w:r>
            <w:r w:rsidRPr="00842C5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0E47C0" w:rsidRPr="00842C50" w:rsidRDefault="00744D9C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Ms_ARRB_142534</w:t>
            </w:r>
          </w:p>
        </w:tc>
      </w:tr>
      <w:tr w:rsidR="000E47C0" w:rsidRPr="00842C50">
        <w:trPr>
          <w:trHeight w:val="650"/>
        </w:trPr>
        <w:tc>
          <w:tcPr>
            <w:tcW w:w="5168" w:type="dxa"/>
          </w:tcPr>
          <w:p w:rsidR="000E47C0" w:rsidRPr="00842C50" w:rsidRDefault="00744D9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42C50">
              <w:rPr>
                <w:rFonts w:ascii="Arial" w:hAnsi="Arial" w:cs="Arial"/>
                <w:sz w:val="20"/>
                <w:szCs w:val="20"/>
              </w:rPr>
              <w:t>Title</w:t>
            </w:r>
            <w:r w:rsidRPr="00842C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z w:val="20"/>
                <w:szCs w:val="20"/>
              </w:rPr>
              <w:t>of</w:t>
            </w:r>
            <w:r w:rsidRPr="00842C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z w:val="20"/>
                <w:szCs w:val="20"/>
              </w:rPr>
              <w:t>the</w:t>
            </w:r>
            <w:r w:rsidRPr="00842C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0E47C0" w:rsidRPr="00842C50" w:rsidRDefault="00744D9C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42C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HIV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transmission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42C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female</w:t>
            </w:r>
            <w:r w:rsidRPr="00842C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reproductive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tract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42C50">
              <w:rPr>
                <w:rFonts w:ascii="Arial" w:hAnsi="Arial" w:cs="Arial"/>
                <w:b/>
                <w:sz w:val="20"/>
                <w:szCs w:val="20"/>
              </w:rPr>
              <w:t>preformulation</w:t>
            </w:r>
            <w:proofErr w:type="spellEnd"/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considerations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intravaginal</w:t>
            </w:r>
            <w:r w:rsidRPr="00842C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drug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delivery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prevention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>technologies</w:t>
            </w:r>
          </w:p>
        </w:tc>
      </w:tr>
      <w:tr w:rsidR="000E47C0" w:rsidRPr="00842C50">
        <w:trPr>
          <w:trHeight w:val="333"/>
        </w:trPr>
        <w:tc>
          <w:tcPr>
            <w:tcW w:w="5168" w:type="dxa"/>
          </w:tcPr>
          <w:p w:rsidR="000E47C0" w:rsidRPr="00842C50" w:rsidRDefault="00744D9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42C50">
              <w:rPr>
                <w:rFonts w:ascii="Arial" w:hAnsi="Arial" w:cs="Arial"/>
                <w:sz w:val="20"/>
                <w:szCs w:val="20"/>
              </w:rPr>
              <w:t>Type</w:t>
            </w:r>
            <w:r w:rsidRPr="00842C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z w:val="20"/>
                <w:szCs w:val="20"/>
              </w:rPr>
              <w:t>of</w:t>
            </w:r>
            <w:r w:rsidRPr="00842C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z w:val="20"/>
                <w:szCs w:val="20"/>
              </w:rPr>
              <w:t>the</w:t>
            </w:r>
            <w:r w:rsidRPr="00842C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0E47C0" w:rsidRPr="00842C50" w:rsidRDefault="00744D9C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0E47C0" w:rsidRPr="00842C50" w:rsidRDefault="000E47C0">
      <w:pPr>
        <w:pStyle w:val="BodyText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0E47C0" w:rsidRPr="00842C50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0E47C0" w:rsidRPr="00842C50" w:rsidRDefault="00744D9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42C50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0E47C0" w:rsidRPr="00842C50">
        <w:trPr>
          <w:trHeight w:val="964"/>
        </w:trPr>
        <w:tc>
          <w:tcPr>
            <w:tcW w:w="5352" w:type="dxa"/>
          </w:tcPr>
          <w:p w:rsidR="000E47C0" w:rsidRPr="00842C50" w:rsidRDefault="000E47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0E47C0" w:rsidRPr="00842C50" w:rsidRDefault="00744D9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42C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0E47C0" w:rsidRPr="00842C50" w:rsidRDefault="00744D9C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42C5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42C5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42C5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42C5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42C5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42C5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42C5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42C5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42C5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42C5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42C5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42C5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42C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0E47C0" w:rsidRPr="00842C50" w:rsidRDefault="00744D9C">
            <w:pPr>
              <w:pStyle w:val="TableParagraph"/>
              <w:spacing w:line="252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z w:val="20"/>
                <w:szCs w:val="20"/>
              </w:rPr>
              <w:t>(It</w:t>
            </w:r>
            <w:r w:rsidRPr="00842C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z w:val="20"/>
                <w:szCs w:val="20"/>
              </w:rPr>
              <w:t>is</w:t>
            </w:r>
            <w:r w:rsidRPr="00842C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z w:val="20"/>
                <w:szCs w:val="20"/>
              </w:rPr>
              <w:t>mandatory</w:t>
            </w:r>
            <w:r w:rsidRPr="00842C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z w:val="20"/>
                <w:szCs w:val="20"/>
              </w:rPr>
              <w:t>that</w:t>
            </w:r>
            <w:r w:rsidRPr="00842C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z w:val="20"/>
                <w:szCs w:val="20"/>
              </w:rPr>
              <w:t>authors</w:t>
            </w:r>
            <w:r w:rsidRPr="00842C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z w:val="20"/>
                <w:szCs w:val="20"/>
              </w:rPr>
              <w:t>should</w:t>
            </w:r>
            <w:r w:rsidRPr="00842C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z w:val="20"/>
                <w:szCs w:val="20"/>
              </w:rPr>
              <w:t>write</w:t>
            </w:r>
            <w:r w:rsidRPr="00842C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0E47C0" w:rsidRPr="00842C50">
        <w:trPr>
          <w:trHeight w:val="2025"/>
        </w:trPr>
        <w:tc>
          <w:tcPr>
            <w:tcW w:w="5352" w:type="dxa"/>
          </w:tcPr>
          <w:p w:rsidR="000E47C0" w:rsidRPr="00842C50" w:rsidRDefault="00744D9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42C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0E47C0" w:rsidRPr="00842C50" w:rsidRDefault="00744D9C">
            <w:pPr>
              <w:pStyle w:val="TableParagraph"/>
              <w:spacing w:before="1"/>
              <w:ind w:left="108" w:right="104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z w:val="20"/>
                <w:szCs w:val="20"/>
              </w:rPr>
              <w:t>In this manuscript authors have reviewed various research publications and presented a</w:t>
            </w:r>
            <w:r w:rsidRPr="00842C50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compiled version of the gist on a transmission of HIV in the female reproductive tract. The research information in this manuscript is presented in a very detailed manner. Appropriate Abstract, Introduction and Materials &amp; Methods sections including detailed explanation of instrumental parameters and thorough explanation of obtained data/results are presented in Results &amp; Discussion section followed by suitable Conclusion are some of the prime features of this</w:t>
            </w:r>
            <w:r w:rsidRPr="00842C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manuscript.</w:t>
            </w:r>
            <w:r w:rsidRPr="00842C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noticeably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42C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42C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42C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842C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manner</w:t>
            </w:r>
            <w:r w:rsidRPr="00842C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842C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842C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all</w:t>
            </w:r>
          </w:p>
          <w:p w:rsidR="000E47C0" w:rsidRPr="00842C50" w:rsidRDefault="00744D9C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z w:val="20"/>
                <w:szCs w:val="20"/>
              </w:rPr>
              <w:t>figures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tables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labelled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appropriately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42C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>systematically.</w:t>
            </w:r>
          </w:p>
        </w:tc>
        <w:tc>
          <w:tcPr>
            <w:tcW w:w="6445" w:type="dxa"/>
          </w:tcPr>
          <w:p w:rsidR="000E47C0" w:rsidRPr="00842C50" w:rsidRDefault="000E47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7C0" w:rsidRPr="00842C50" w:rsidTr="00842C50">
        <w:trPr>
          <w:trHeight w:val="645"/>
        </w:trPr>
        <w:tc>
          <w:tcPr>
            <w:tcW w:w="5352" w:type="dxa"/>
          </w:tcPr>
          <w:p w:rsidR="000E47C0" w:rsidRPr="00842C50" w:rsidRDefault="00744D9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42C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42C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42C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42C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0E47C0" w:rsidRPr="00842C50" w:rsidRDefault="00744D9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0E47C0" w:rsidRPr="00842C50" w:rsidRDefault="00744D9C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0E47C0" w:rsidRPr="00842C50" w:rsidRDefault="000E47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7C0" w:rsidRPr="00842C50" w:rsidTr="00842C50">
        <w:trPr>
          <w:trHeight w:val="85"/>
        </w:trPr>
        <w:tc>
          <w:tcPr>
            <w:tcW w:w="5352" w:type="dxa"/>
          </w:tcPr>
          <w:p w:rsidR="000E47C0" w:rsidRPr="00842C50" w:rsidRDefault="00744D9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42C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0E47C0" w:rsidRPr="00842C50" w:rsidRDefault="00744D9C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0E47C0" w:rsidRPr="00842C50" w:rsidRDefault="000E47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7C0" w:rsidRPr="00842C50">
        <w:trPr>
          <w:trHeight w:val="702"/>
        </w:trPr>
        <w:tc>
          <w:tcPr>
            <w:tcW w:w="5352" w:type="dxa"/>
          </w:tcPr>
          <w:p w:rsidR="000E47C0" w:rsidRPr="00842C50" w:rsidRDefault="00744D9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42C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42C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42C5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0E47C0" w:rsidRPr="00842C50" w:rsidRDefault="00744D9C">
            <w:pPr>
              <w:pStyle w:val="TableParagraph"/>
              <w:ind w:left="461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0E47C0" w:rsidRPr="00842C50" w:rsidRDefault="000E47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7C0" w:rsidRPr="00842C50">
        <w:trPr>
          <w:trHeight w:val="703"/>
        </w:trPr>
        <w:tc>
          <w:tcPr>
            <w:tcW w:w="5352" w:type="dxa"/>
          </w:tcPr>
          <w:p w:rsidR="000E47C0" w:rsidRPr="00842C50" w:rsidRDefault="00744D9C">
            <w:pPr>
              <w:pStyle w:val="TableParagraph"/>
              <w:spacing w:line="230" w:lineRule="atLeas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42C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0E47C0" w:rsidRPr="00842C50" w:rsidRDefault="00744D9C">
            <w:pPr>
              <w:pStyle w:val="TableParagraph"/>
              <w:ind w:left="461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0E47C0" w:rsidRPr="00842C50" w:rsidRDefault="000E47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7C0" w:rsidRPr="00842C50">
        <w:trPr>
          <w:trHeight w:val="690"/>
        </w:trPr>
        <w:tc>
          <w:tcPr>
            <w:tcW w:w="5352" w:type="dxa"/>
          </w:tcPr>
          <w:p w:rsidR="000E47C0" w:rsidRPr="00842C50" w:rsidRDefault="00744D9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42C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42C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42C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0E47C0" w:rsidRPr="00842C50" w:rsidRDefault="00744D9C">
            <w:pPr>
              <w:pStyle w:val="TableParagraph"/>
              <w:ind w:left="461"/>
              <w:rPr>
                <w:rFonts w:ascii="Arial" w:hAnsi="Arial" w:cs="Arial"/>
                <w:b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0E47C0" w:rsidRPr="00842C50" w:rsidRDefault="000E47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7C0" w:rsidRPr="00842C50" w:rsidTr="00842C50">
        <w:trPr>
          <w:trHeight w:val="85"/>
        </w:trPr>
        <w:tc>
          <w:tcPr>
            <w:tcW w:w="5352" w:type="dxa"/>
          </w:tcPr>
          <w:p w:rsidR="000E47C0" w:rsidRPr="00842C50" w:rsidRDefault="00744D9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42C50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842C5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42C5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0E47C0" w:rsidRPr="00842C50" w:rsidRDefault="000E47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0E47C0" w:rsidRPr="00842C50" w:rsidRDefault="000E47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47C0" w:rsidRPr="00842C50" w:rsidRDefault="000E47C0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842C50" w:rsidRPr="00842C50" w:rsidTr="00502DE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C50" w:rsidRPr="00842C50" w:rsidRDefault="00842C50" w:rsidP="00502DE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42C5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42C5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42C50" w:rsidRPr="00842C50" w:rsidRDefault="00842C50" w:rsidP="00502DE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42C50" w:rsidRPr="00842C50" w:rsidTr="00502DE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C50" w:rsidRPr="00842C50" w:rsidRDefault="00842C50" w:rsidP="00502D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50" w:rsidRPr="00842C50" w:rsidRDefault="00842C50" w:rsidP="00502DE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42C5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842C50" w:rsidRPr="00842C50" w:rsidRDefault="00842C50" w:rsidP="00502DE1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42C5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42C5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842C50" w:rsidRPr="00842C50" w:rsidRDefault="00842C50" w:rsidP="00502DE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42C50" w:rsidRPr="00842C50" w:rsidTr="00502DE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C50" w:rsidRPr="00842C50" w:rsidRDefault="00842C50" w:rsidP="00502DE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42C5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42C50" w:rsidRPr="00842C50" w:rsidRDefault="00842C50" w:rsidP="00502D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C50" w:rsidRPr="00842C50" w:rsidRDefault="00842C50" w:rsidP="00502DE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42C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42C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42C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42C50" w:rsidRPr="00842C50" w:rsidRDefault="00842C50" w:rsidP="00502D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42C50" w:rsidRPr="00842C50" w:rsidRDefault="00842C50" w:rsidP="00502D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842C50" w:rsidRPr="00842C50" w:rsidRDefault="00842C50" w:rsidP="00502D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42C50" w:rsidRPr="00842C50" w:rsidRDefault="00842C50" w:rsidP="00502D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42C50" w:rsidRPr="00842C50" w:rsidRDefault="00842C50" w:rsidP="00502DE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842C50" w:rsidRPr="00842C50" w:rsidRDefault="00842C50" w:rsidP="00842C50">
      <w:pPr>
        <w:rPr>
          <w:rFonts w:ascii="Arial" w:hAnsi="Arial" w:cs="Arial"/>
          <w:sz w:val="20"/>
          <w:szCs w:val="20"/>
        </w:rPr>
      </w:pPr>
    </w:p>
    <w:p w:rsidR="00842C50" w:rsidRPr="00842C50" w:rsidRDefault="00842C50" w:rsidP="00842C5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42C50">
        <w:rPr>
          <w:rFonts w:ascii="Arial" w:hAnsi="Arial" w:cs="Arial"/>
          <w:b/>
          <w:u w:val="single"/>
        </w:rPr>
        <w:t>Reviewer details:</w:t>
      </w:r>
    </w:p>
    <w:p w:rsidR="00842C50" w:rsidRPr="00842C50" w:rsidRDefault="00842C50" w:rsidP="00842C50">
      <w:pPr>
        <w:rPr>
          <w:rFonts w:ascii="Arial" w:hAnsi="Arial" w:cs="Arial"/>
          <w:sz w:val="20"/>
          <w:szCs w:val="20"/>
        </w:rPr>
      </w:pPr>
    </w:p>
    <w:p w:rsidR="00D66210" w:rsidRPr="00842C50" w:rsidRDefault="00842C50" w:rsidP="006C34BF">
      <w:pPr>
        <w:rPr>
          <w:rFonts w:ascii="Arial" w:hAnsi="Arial" w:cs="Arial"/>
          <w:b/>
          <w:sz w:val="20"/>
          <w:szCs w:val="20"/>
        </w:rPr>
      </w:pPr>
      <w:bookmarkStart w:id="2" w:name="_Hlk206424840"/>
      <w:proofErr w:type="spellStart"/>
      <w:r w:rsidRPr="00842C50">
        <w:rPr>
          <w:rFonts w:ascii="Arial" w:hAnsi="Arial" w:cs="Arial"/>
          <w:b/>
          <w:sz w:val="20"/>
          <w:szCs w:val="20"/>
        </w:rPr>
        <w:t>Sudhaunshu</w:t>
      </w:r>
      <w:proofErr w:type="spellEnd"/>
      <w:r w:rsidRPr="00842C50">
        <w:rPr>
          <w:rFonts w:ascii="Arial" w:hAnsi="Arial" w:cs="Arial"/>
          <w:b/>
          <w:sz w:val="20"/>
          <w:szCs w:val="20"/>
        </w:rPr>
        <w:t xml:space="preserve"> S. Purohit</w:t>
      </w:r>
      <w:r w:rsidRPr="00842C50">
        <w:rPr>
          <w:rFonts w:ascii="Arial" w:hAnsi="Arial" w:cs="Arial"/>
          <w:b/>
          <w:sz w:val="20"/>
          <w:szCs w:val="20"/>
        </w:rPr>
        <w:t xml:space="preserve">, </w:t>
      </w:r>
      <w:r w:rsidRPr="00842C50">
        <w:rPr>
          <w:rFonts w:ascii="Arial" w:hAnsi="Arial" w:cs="Arial"/>
          <w:b/>
          <w:sz w:val="20"/>
          <w:szCs w:val="20"/>
        </w:rPr>
        <w:t>University of Missouri</w:t>
      </w:r>
      <w:r w:rsidRPr="00842C50">
        <w:rPr>
          <w:rFonts w:ascii="Arial" w:hAnsi="Arial" w:cs="Arial"/>
          <w:b/>
          <w:sz w:val="20"/>
          <w:szCs w:val="20"/>
        </w:rPr>
        <w:t xml:space="preserve">, </w:t>
      </w:r>
      <w:r w:rsidRPr="00842C50">
        <w:rPr>
          <w:rFonts w:ascii="Arial" w:hAnsi="Arial" w:cs="Arial"/>
          <w:b/>
          <w:sz w:val="20"/>
          <w:szCs w:val="20"/>
        </w:rPr>
        <w:t>India</w:t>
      </w:r>
      <w:bookmarkStart w:id="3" w:name="_GoBack"/>
      <w:bookmarkEnd w:id="1"/>
      <w:bookmarkEnd w:id="2"/>
      <w:bookmarkEnd w:id="3"/>
    </w:p>
    <w:sectPr w:rsidR="00D66210" w:rsidRPr="00842C50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5DA" w:rsidRDefault="002645DA">
      <w:r>
        <w:separator/>
      </w:r>
    </w:p>
  </w:endnote>
  <w:endnote w:type="continuationSeparator" w:id="0">
    <w:p w:rsidR="002645DA" w:rsidRDefault="0026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5DA" w:rsidRDefault="002645DA">
      <w:r>
        <w:separator/>
      </w:r>
    </w:p>
  </w:footnote>
  <w:footnote w:type="continuationSeparator" w:id="0">
    <w:p w:rsidR="002645DA" w:rsidRDefault="00264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47C0"/>
    <w:rsid w:val="000E47C0"/>
    <w:rsid w:val="002645DA"/>
    <w:rsid w:val="004803E2"/>
    <w:rsid w:val="00601D05"/>
    <w:rsid w:val="006C34BF"/>
    <w:rsid w:val="00744D9C"/>
    <w:rsid w:val="00842C50"/>
    <w:rsid w:val="0099595B"/>
    <w:rsid w:val="00AD2611"/>
    <w:rsid w:val="00D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F93E"/>
  <w15:docId w15:val="{D597BE31-29BD-417A-9C6E-D6AF7DFB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601D05"/>
    <w:rPr>
      <w:color w:val="0000FF"/>
      <w:u w:val="single"/>
    </w:rPr>
  </w:style>
  <w:style w:type="paragraph" w:customStyle="1" w:styleId="Affiliation">
    <w:name w:val="Affiliation"/>
    <w:basedOn w:val="Normal"/>
    <w:rsid w:val="00842C5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rrb.com/index.php/ARR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8</cp:revision>
  <dcterms:created xsi:type="dcterms:W3CDTF">2025-08-14T05:40:00Z</dcterms:created>
  <dcterms:modified xsi:type="dcterms:W3CDTF">2025-08-18T10:23:00Z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2025-08-14T00:00:00Z</vt:filetime>
  </property>
  <property fmtid="{D5CDD505-2E9C-101B-9397-08002B2CF9AE}" pid="5" name="Producer">
    <vt:lpwstr>3-Heights(TM) PDF Security Shell 4.8.25.2 (http://www.pdf-tools.com)</vt:lpwstr>
  </property>
</Properties>
</file>