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A32" w:rsidRPr="00B120B1" w:rsidRDefault="00157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157A32" w:rsidRPr="00B120B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157A32" w:rsidRPr="00B120B1" w:rsidRDefault="00157A32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157A32" w:rsidRPr="00B120B1">
        <w:trPr>
          <w:trHeight w:val="290"/>
        </w:trPr>
        <w:tc>
          <w:tcPr>
            <w:tcW w:w="516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A32" w:rsidRPr="00B120B1" w:rsidRDefault="008F23F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260CC4" w:rsidRPr="00B120B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Annual Research &amp; Review in Biology</w:t>
              </w:r>
            </w:hyperlink>
          </w:p>
        </w:tc>
      </w:tr>
      <w:tr w:rsidR="00157A32" w:rsidRPr="00B120B1">
        <w:trPr>
          <w:trHeight w:val="290"/>
        </w:trPr>
        <w:tc>
          <w:tcPr>
            <w:tcW w:w="516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Ms_ARRB_142036</w:t>
            </w:r>
          </w:p>
        </w:tc>
      </w:tr>
      <w:tr w:rsidR="00157A32" w:rsidRPr="00B120B1">
        <w:trPr>
          <w:trHeight w:val="650"/>
        </w:trPr>
        <w:tc>
          <w:tcPr>
            <w:tcW w:w="516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Advances in malaria vaccine development targeting Plasmodium falciparum surface proteins</w:t>
            </w:r>
          </w:p>
        </w:tc>
      </w:tr>
      <w:tr w:rsidR="00157A32" w:rsidRPr="00B120B1">
        <w:trPr>
          <w:trHeight w:val="332"/>
        </w:trPr>
        <w:tc>
          <w:tcPr>
            <w:tcW w:w="516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A32" w:rsidRPr="00B120B1" w:rsidRDefault="00157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7A32" w:rsidRPr="00B120B1" w:rsidRDefault="00157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57A32" w:rsidRPr="00B120B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157A32" w:rsidRPr="00B120B1" w:rsidRDefault="00260CC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luufm0kpxsw3" w:colFirst="0" w:colLast="0"/>
            <w:bookmarkEnd w:id="0"/>
            <w:r w:rsidRPr="00B120B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B120B1">
              <w:rPr>
                <w:rFonts w:ascii="Arial" w:eastAsia="Times New Roman" w:hAnsi="Arial" w:cs="Arial"/>
              </w:rPr>
              <w:t xml:space="preserve"> Comments</w:t>
            </w:r>
          </w:p>
          <w:p w:rsidR="00157A32" w:rsidRPr="00B120B1" w:rsidRDefault="00157A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A32" w:rsidRPr="00B120B1">
        <w:tc>
          <w:tcPr>
            <w:tcW w:w="5351" w:type="dxa"/>
          </w:tcPr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157A32" w:rsidRPr="00B120B1" w:rsidRDefault="00260CC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120B1">
              <w:rPr>
                <w:rFonts w:ascii="Arial" w:eastAsia="Times New Roman" w:hAnsi="Arial" w:cs="Arial"/>
              </w:rPr>
              <w:t>Reviewer’s comment</w:t>
            </w:r>
          </w:p>
          <w:p w:rsidR="00157A32" w:rsidRPr="00B120B1" w:rsidRDefault="00260CC4">
            <w:pPr>
              <w:rPr>
                <w:rFonts w:ascii="Arial" w:hAnsi="Arial" w:cs="Arial"/>
                <w:sz w:val="20"/>
                <w:szCs w:val="20"/>
              </w:rPr>
            </w:pPr>
            <w:r w:rsidRPr="00B120B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157A32" w:rsidRPr="00B120B1" w:rsidRDefault="0015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157A32" w:rsidRPr="00B120B1" w:rsidRDefault="00260CC4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B120B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120B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57A32" w:rsidRPr="00B120B1" w:rsidTr="00B120B1">
        <w:trPr>
          <w:trHeight w:val="755"/>
        </w:trPr>
        <w:tc>
          <w:tcPr>
            <w:tcW w:w="5351" w:type="dxa"/>
          </w:tcPr>
          <w:p w:rsidR="00157A32" w:rsidRPr="00B120B1" w:rsidRDefault="00260C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120B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157A32" w:rsidRPr="00B120B1" w:rsidRDefault="00157A3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hAnsi="Arial" w:cs="Arial"/>
                <w:sz w:val="20"/>
                <w:szCs w:val="20"/>
              </w:rPr>
              <w:t>Very sophisticated topics to resolve malaria problem.</w:t>
            </w:r>
          </w:p>
        </w:tc>
        <w:tc>
          <w:tcPr>
            <w:tcW w:w="6442" w:type="dxa"/>
          </w:tcPr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57A32" w:rsidRPr="00B120B1" w:rsidTr="00B120B1">
        <w:trPr>
          <w:trHeight w:val="323"/>
        </w:trPr>
        <w:tc>
          <w:tcPr>
            <w:tcW w:w="5351" w:type="dxa"/>
          </w:tcPr>
          <w:p w:rsidR="00157A32" w:rsidRPr="00B120B1" w:rsidRDefault="00260C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120B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157A32" w:rsidRPr="00B120B1" w:rsidRDefault="00260C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120B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157A32" w:rsidRPr="00B120B1" w:rsidRDefault="00260CC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0B1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B120B1">
              <w:rPr>
                <w:rFonts w:ascii="Arial" w:hAnsi="Arial" w:cs="Arial"/>
                <w:sz w:val="20"/>
                <w:szCs w:val="20"/>
              </w:rPr>
              <w:t xml:space="preserve"> suitable and advanced.</w:t>
            </w:r>
          </w:p>
        </w:tc>
        <w:tc>
          <w:tcPr>
            <w:tcW w:w="6442" w:type="dxa"/>
          </w:tcPr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57A32" w:rsidRPr="00B120B1" w:rsidTr="00B120B1">
        <w:trPr>
          <w:trHeight w:val="512"/>
        </w:trPr>
        <w:tc>
          <w:tcPr>
            <w:tcW w:w="5351" w:type="dxa"/>
          </w:tcPr>
          <w:p w:rsidR="00157A32" w:rsidRPr="00B120B1" w:rsidRDefault="00260CC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120B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157A32" w:rsidRPr="00B120B1" w:rsidRDefault="00260CC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0B1">
              <w:rPr>
                <w:rFonts w:ascii="Arial" w:hAnsi="Arial" w:cs="Arial"/>
                <w:sz w:val="20"/>
                <w:szCs w:val="20"/>
              </w:rPr>
              <w:t>Yes it is</w:t>
            </w:r>
            <w:proofErr w:type="gramEnd"/>
            <w:r w:rsidRPr="00B120B1">
              <w:rPr>
                <w:rFonts w:ascii="Arial" w:hAnsi="Arial" w:cs="Arial"/>
                <w:sz w:val="20"/>
                <w:szCs w:val="20"/>
              </w:rPr>
              <w:t xml:space="preserve"> comprehensive and I think none structured abstract is representative.</w:t>
            </w:r>
          </w:p>
        </w:tc>
        <w:tc>
          <w:tcPr>
            <w:tcW w:w="6442" w:type="dxa"/>
          </w:tcPr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57A32" w:rsidRPr="00B120B1">
        <w:trPr>
          <w:trHeight w:val="704"/>
        </w:trPr>
        <w:tc>
          <w:tcPr>
            <w:tcW w:w="5351" w:type="dxa"/>
          </w:tcPr>
          <w:p w:rsidR="00157A32" w:rsidRPr="00B120B1" w:rsidRDefault="00260CC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120B1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57A32" w:rsidRPr="00B120B1">
        <w:trPr>
          <w:trHeight w:val="703"/>
        </w:trPr>
        <w:tc>
          <w:tcPr>
            <w:tcW w:w="5351" w:type="dxa"/>
          </w:tcPr>
          <w:p w:rsidR="00157A32" w:rsidRPr="00B120B1" w:rsidRDefault="00260CC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120B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hAnsi="Arial" w:cs="Arial"/>
                <w:sz w:val="20"/>
                <w:szCs w:val="20"/>
              </w:rPr>
              <w:t>Yes, but more referencing it's needed.</w:t>
            </w:r>
          </w:p>
        </w:tc>
        <w:tc>
          <w:tcPr>
            <w:tcW w:w="6442" w:type="dxa"/>
          </w:tcPr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57A32" w:rsidRPr="00B120B1">
        <w:trPr>
          <w:trHeight w:val="386"/>
        </w:trPr>
        <w:tc>
          <w:tcPr>
            <w:tcW w:w="5351" w:type="dxa"/>
          </w:tcPr>
          <w:p w:rsidR="00157A32" w:rsidRPr="00B120B1" w:rsidRDefault="00260CC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120B1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157A32" w:rsidRPr="00B120B1" w:rsidRDefault="00157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57A32" w:rsidRPr="00B120B1" w:rsidRDefault="00260CC4">
            <w:pPr>
              <w:rPr>
                <w:rFonts w:ascii="Arial" w:hAnsi="Arial" w:cs="Arial"/>
                <w:sz w:val="20"/>
                <w:szCs w:val="20"/>
              </w:rPr>
            </w:pPr>
            <w:r w:rsidRPr="00B120B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57A32" w:rsidRPr="00B120B1" w:rsidRDefault="00157A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A32" w:rsidRPr="00B120B1" w:rsidTr="00B120B1">
        <w:trPr>
          <w:trHeight w:val="242"/>
        </w:trPr>
        <w:tc>
          <w:tcPr>
            <w:tcW w:w="5351" w:type="dxa"/>
          </w:tcPr>
          <w:p w:rsidR="00157A32" w:rsidRPr="00B120B1" w:rsidRDefault="00260CC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120B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B120B1">
              <w:rPr>
                <w:rFonts w:ascii="Arial" w:eastAsia="Times New Roman" w:hAnsi="Arial" w:cs="Arial"/>
              </w:rPr>
              <w:t xml:space="preserve"> </w:t>
            </w:r>
            <w:r w:rsidRPr="00B120B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157A32" w:rsidRPr="00B120B1" w:rsidRDefault="00157A3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157A32" w:rsidRPr="00B120B1" w:rsidRDefault="0026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B1">
              <w:rPr>
                <w:rFonts w:ascii="Arial" w:hAnsi="Arial" w:cs="Arial"/>
                <w:sz w:val="20"/>
                <w:szCs w:val="20"/>
              </w:rPr>
              <w:t>The vaccination as general is very helpful for medical resolving problem, and malaria is very important diseases in developing country.</w:t>
            </w:r>
          </w:p>
        </w:tc>
        <w:tc>
          <w:tcPr>
            <w:tcW w:w="6442" w:type="dxa"/>
          </w:tcPr>
          <w:p w:rsidR="00157A32" w:rsidRPr="00B120B1" w:rsidRDefault="00157A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7A32" w:rsidRPr="00B120B1" w:rsidRDefault="00157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512A87" w:rsidRPr="00B120B1" w:rsidTr="00512A8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B120B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B120B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12A87" w:rsidRPr="00B120B1" w:rsidTr="00512A8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87" w:rsidRPr="00B120B1" w:rsidRDefault="00512A87" w:rsidP="00512A8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120B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A87" w:rsidRPr="00B120B1" w:rsidRDefault="00512A87" w:rsidP="00512A8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B120B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B120B1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B120B1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12A87" w:rsidRPr="00B120B1" w:rsidTr="00512A8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120B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B120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120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B120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12A87" w:rsidRPr="00B120B1" w:rsidRDefault="00512A87" w:rsidP="00512A8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512A87" w:rsidRPr="00B120B1" w:rsidRDefault="00512A87" w:rsidP="00512A87">
      <w:pPr>
        <w:rPr>
          <w:rFonts w:ascii="Arial" w:hAnsi="Arial" w:cs="Arial"/>
          <w:sz w:val="20"/>
          <w:szCs w:val="20"/>
          <w:lang w:val="en-US"/>
        </w:rPr>
      </w:pPr>
    </w:p>
    <w:bookmarkEnd w:id="2"/>
    <w:p w:rsidR="00B120B1" w:rsidRPr="00B120B1" w:rsidRDefault="00B120B1" w:rsidP="00B120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20B1">
        <w:rPr>
          <w:rFonts w:ascii="Arial" w:hAnsi="Arial" w:cs="Arial"/>
          <w:b/>
          <w:u w:val="single"/>
        </w:rPr>
        <w:t>Reviewer details:</w:t>
      </w:r>
    </w:p>
    <w:p w:rsidR="00512A87" w:rsidRPr="00B120B1" w:rsidRDefault="00512A87" w:rsidP="00512A87">
      <w:pPr>
        <w:rPr>
          <w:rFonts w:ascii="Arial" w:hAnsi="Arial" w:cs="Arial"/>
          <w:sz w:val="20"/>
          <w:szCs w:val="20"/>
          <w:lang w:val="en-US"/>
        </w:rPr>
      </w:pPr>
    </w:p>
    <w:p w:rsidR="00B120B1" w:rsidRPr="00B120B1" w:rsidRDefault="00B120B1" w:rsidP="00512A87">
      <w:pPr>
        <w:rPr>
          <w:rFonts w:ascii="Arial" w:hAnsi="Arial" w:cs="Arial"/>
          <w:b/>
          <w:sz w:val="20"/>
          <w:szCs w:val="20"/>
          <w:lang w:val="en-US"/>
        </w:rPr>
      </w:pPr>
      <w:bookmarkStart w:id="3" w:name="_Hlk205808664"/>
      <w:proofErr w:type="spellStart"/>
      <w:r w:rsidRPr="00B120B1">
        <w:rPr>
          <w:rFonts w:ascii="Arial" w:hAnsi="Arial" w:cs="Arial"/>
          <w:b/>
          <w:sz w:val="20"/>
          <w:szCs w:val="20"/>
        </w:rPr>
        <w:t>Elteleb</w:t>
      </w:r>
      <w:proofErr w:type="spellEnd"/>
      <w:r w:rsidRPr="00B120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0B1">
        <w:rPr>
          <w:rFonts w:ascii="Arial" w:hAnsi="Arial" w:cs="Arial"/>
          <w:b/>
          <w:sz w:val="20"/>
          <w:szCs w:val="20"/>
        </w:rPr>
        <w:t>Gafer</w:t>
      </w:r>
      <w:proofErr w:type="spellEnd"/>
      <w:r w:rsidRPr="00B120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0B1">
        <w:rPr>
          <w:rFonts w:ascii="Arial" w:hAnsi="Arial" w:cs="Arial"/>
          <w:b/>
          <w:sz w:val="20"/>
          <w:szCs w:val="20"/>
        </w:rPr>
        <w:t>Elnaim</w:t>
      </w:r>
      <w:proofErr w:type="spellEnd"/>
      <w:r w:rsidRPr="00B120B1">
        <w:rPr>
          <w:rFonts w:ascii="Arial" w:hAnsi="Arial" w:cs="Arial"/>
          <w:b/>
          <w:sz w:val="20"/>
          <w:szCs w:val="20"/>
        </w:rPr>
        <w:t xml:space="preserve"> Abdullah</w:t>
      </w:r>
      <w:r w:rsidRPr="00B120B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120B1">
        <w:rPr>
          <w:rFonts w:ascii="Arial" w:hAnsi="Arial" w:cs="Arial"/>
          <w:b/>
          <w:sz w:val="20"/>
          <w:szCs w:val="20"/>
        </w:rPr>
        <w:t>Eldaein</w:t>
      </w:r>
      <w:proofErr w:type="spellEnd"/>
      <w:r w:rsidRPr="00B120B1">
        <w:rPr>
          <w:rFonts w:ascii="Arial" w:hAnsi="Arial" w:cs="Arial"/>
          <w:b/>
          <w:sz w:val="20"/>
          <w:szCs w:val="20"/>
        </w:rPr>
        <w:t xml:space="preserve"> University</w:t>
      </w:r>
      <w:r w:rsidRPr="00B120B1">
        <w:rPr>
          <w:rFonts w:ascii="Arial" w:hAnsi="Arial" w:cs="Arial"/>
          <w:b/>
          <w:sz w:val="20"/>
          <w:szCs w:val="20"/>
        </w:rPr>
        <w:t xml:space="preserve">, </w:t>
      </w:r>
      <w:r w:rsidRPr="00B120B1">
        <w:rPr>
          <w:rFonts w:ascii="Arial" w:hAnsi="Arial" w:cs="Arial"/>
          <w:b/>
          <w:sz w:val="20"/>
          <w:szCs w:val="20"/>
        </w:rPr>
        <w:t>Sudan</w:t>
      </w:r>
    </w:p>
    <w:p w:rsidR="00157A32" w:rsidRPr="00B120B1" w:rsidRDefault="00157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4" w:name="_GoBack"/>
      <w:bookmarkEnd w:id="3"/>
      <w:bookmarkEnd w:id="4"/>
    </w:p>
    <w:sectPr w:rsidR="00157A32" w:rsidRPr="00B120B1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3F9" w:rsidRDefault="008F23F9">
      <w:r>
        <w:separator/>
      </w:r>
    </w:p>
  </w:endnote>
  <w:endnote w:type="continuationSeparator" w:id="0">
    <w:p w:rsidR="008F23F9" w:rsidRDefault="008F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A32" w:rsidRDefault="00260CC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3F9" w:rsidRDefault="008F23F9">
      <w:r>
        <w:separator/>
      </w:r>
    </w:p>
  </w:footnote>
  <w:footnote w:type="continuationSeparator" w:id="0">
    <w:p w:rsidR="008F23F9" w:rsidRDefault="008F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A32" w:rsidRDefault="00157A32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157A32" w:rsidRDefault="00260CC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32"/>
    <w:rsid w:val="00157A32"/>
    <w:rsid w:val="00260CC4"/>
    <w:rsid w:val="00512A87"/>
    <w:rsid w:val="00680C12"/>
    <w:rsid w:val="008F23F9"/>
    <w:rsid w:val="00B120B1"/>
    <w:rsid w:val="00D86F10"/>
    <w:rsid w:val="00F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F806"/>
  <w15:docId w15:val="{C235FA23-8210-4F40-A653-D394FE6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6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F1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20B1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rb.com/index.php/ARR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2025-08-04T07:42:00Z</dcterms:created>
  <dcterms:modified xsi:type="dcterms:W3CDTF">2025-08-11T07:14:00Z</dcterms:modified>
</cp:coreProperties>
</file>