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F7" w:rsidRPr="00354C61" w:rsidRDefault="00547CF7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20831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7898"/>
      </w:tblGrid>
      <w:tr w:rsidR="00547CF7" w:rsidRPr="00354C61" w:rsidTr="00354C61">
        <w:trPr>
          <w:trHeight w:val="290"/>
        </w:trPr>
        <w:tc>
          <w:tcPr>
            <w:tcW w:w="2933" w:type="dxa"/>
          </w:tcPr>
          <w:p w:rsidR="00547CF7" w:rsidRPr="00354C61" w:rsidRDefault="000759E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Journal</w:t>
            </w:r>
            <w:r w:rsidRPr="00354C6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7898" w:type="dxa"/>
          </w:tcPr>
          <w:p w:rsidR="00547CF7" w:rsidRPr="00354C61" w:rsidRDefault="00DE00F7">
            <w:pPr>
              <w:pStyle w:val="TableParagraph"/>
              <w:spacing w:before="28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759EA" w:rsidRPr="0035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759EA" w:rsidRPr="00354C6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759EA" w:rsidRPr="0035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759EA" w:rsidRPr="00354C6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759EA" w:rsidRPr="0035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759EA" w:rsidRPr="00354C6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759EA" w:rsidRPr="0035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759EA" w:rsidRPr="00354C6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0759EA" w:rsidRPr="00354C6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547CF7" w:rsidRPr="00354C61" w:rsidTr="00354C61">
        <w:trPr>
          <w:trHeight w:val="290"/>
        </w:trPr>
        <w:tc>
          <w:tcPr>
            <w:tcW w:w="2933" w:type="dxa"/>
          </w:tcPr>
          <w:p w:rsidR="00547CF7" w:rsidRPr="00354C61" w:rsidRDefault="000759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54C6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7898" w:type="dxa"/>
          </w:tcPr>
          <w:p w:rsidR="00547CF7" w:rsidRPr="00354C61" w:rsidRDefault="000759EA">
            <w:pPr>
              <w:pStyle w:val="TableParagraph"/>
              <w:spacing w:before="28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Ms_ARJOM_142792</w:t>
            </w:r>
          </w:p>
        </w:tc>
      </w:tr>
      <w:tr w:rsidR="00547CF7" w:rsidRPr="00354C61" w:rsidTr="00354C61">
        <w:trPr>
          <w:trHeight w:val="650"/>
        </w:trPr>
        <w:tc>
          <w:tcPr>
            <w:tcW w:w="2933" w:type="dxa"/>
          </w:tcPr>
          <w:p w:rsidR="00547CF7" w:rsidRPr="00354C61" w:rsidRDefault="000759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Title</w:t>
            </w:r>
            <w:r w:rsidRPr="0035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7898" w:type="dxa"/>
          </w:tcPr>
          <w:p w:rsidR="00547CF7" w:rsidRPr="00354C61" w:rsidRDefault="000759EA">
            <w:pPr>
              <w:pStyle w:val="TableParagraph"/>
              <w:spacing w:before="9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Ranks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4C61">
              <w:rPr>
                <w:rFonts w:ascii="Arial" w:hAnsi="Arial" w:cs="Arial"/>
                <w:b/>
                <w:sz w:val="20"/>
                <w:szCs w:val="20"/>
              </w:rPr>
              <w:t>Subdegrees</w:t>
            </w:r>
            <w:proofErr w:type="spellEnd"/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Four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Alternating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 Cartesian Product of Four Sets of Ordered Pairs</w:t>
            </w:r>
          </w:p>
        </w:tc>
      </w:tr>
      <w:tr w:rsidR="00547CF7" w:rsidRPr="00354C61" w:rsidTr="00354C61">
        <w:trPr>
          <w:trHeight w:val="333"/>
        </w:trPr>
        <w:tc>
          <w:tcPr>
            <w:tcW w:w="2933" w:type="dxa"/>
          </w:tcPr>
          <w:p w:rsidR="00547CF7" w:rsidRPr="00354C61" w:rsidRDefault="000759E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Type</w:t>
            </w:r>
            <w:r w:rsidRPr="00354C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7898" w:type="dxa"/>
          </w:tcPr>
          <w:p w:rsidR="00547CF7" w:rsidRPr="00354C61" w:rsidRDefault="000759EA">
            <w:pPr>
              <w:pStyle w:val="TableParagraph"/>
              <w:spacing w:before="50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54C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5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47CF7" w:rsidRPr="00354C61" w:rsidRDefault="00547CF7">
      <w:pPr>
        <w:spacing w:before="8" w:after="1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tbl>
      <w:tblPr>
        <w:tblW w:w="21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6593"/>
        <w:gridCol w:w="478"/>
        <w:gridCol w:w="6687"/>
        <w:gridCol w:w="1683"/>
        <w:gridCol w:w="5469"/>
        <w:gridCol w:w="21"/>
      </w:tblGrid>
      <w:tr w:rsidR="00547CF7" w:rsidRPr="00354C61" w:rsidTr="00354C61">
        <w:trPr>
          <w:gridBefore w:val="1"/>
          <w:wBefore w:w="237" w:type="dxa"/>
          <w:trHeight w:val="450"/>
        </w:trPr>
        <w:tc>
          <w:tcPr>
            <w:tcW w:w="20931" w:type="dxa"/>
            <w:gridSpan w:val="6"/>
            <w:tcBorders>
              <w:top w:val="nil"/>
              <w:left w:val="nil"/>
              <w:right w:val="nil"/>
            </w:tcBorders>
          </w:tcPr>
          <w:p w:rsidR="00547CF7" w:rsidRPr="00354C61" w:rsidRDefault="000759E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54C6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47CF7" w:rsidRPr="00354C61" w:rsidTr="00354C61">
        <w:trPr>
          <w:gridBefore w:val="1"/>
          <w:wBefore w:w="237" w:type="dxa"/>
          <w:trHeight w:val="1120"/>
        </w:trPr>
        <w:tc>
          <w:tcPr>
            <w:tcW w:w="7071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47CF7" w:rsidRPr="00354C61" w:rsidRDefault="000759EA">
            <w:pPr>
              <w:pStyle w:val="TableParagraph"/>
              <w:ind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54C6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54C6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54C6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54C6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54C6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54C6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 strictly prohibited during peer review.</w:t>
            </w:r>
          </w:p>
        </w:tc>
        <w:tc>
          <w:tcPr>
            <w:tcW w:w="5490" w:type="dxa"/>
            <w:gridSpan w:val="2"/>
          </w:tcPr>
          <w:p w:rsidR="00547CF7" w:rsidRPr="00354C61" w:rsidRDefault="000759EA">
            <w:pPr>
              <w:pStyle w:val="TableParagraph"/>
              <w:spacing w:line="254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54C61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547CF7" w:rsidRPr="00354C61" w:rsidTr="00354C61">
        <w:trPr>
          <w:gridBefore w:val="1"/>
          <w:wBefore w:w="237" w:type="dxa"/>
          <w:trHeight w:val="1852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5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sentences regarding</w:t>
            </w:r>
            <w:r w:rsidRPr="00354C6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354C6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 xml:space="preserve">of this manuscript for the scientific community. A minimum of 3-4 sentences may be required for this 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76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The findings of this study significantly contribute to the structural analysis of permutation group actions in mathematics by offering clear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computations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rank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and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54C61">
              <w:rPr>
                <w:rFonts w:ascii="Arial" w:hAnsi="Arial" w:cs="Arial"/>
                <w:sz w:val="20"/>
                <w:szCs w:val="20"/>
              </w:rPr>
              <w:t>subdegrees</w:t>
            </w:r>
            <w:proofErr w:type="spellEnd"/>
            <w:r w:rsidRPr="00354C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for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action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direct products of alternating groups. Moreover, the results of these</w:t>
            </w:r>
            <w:r w:rsidRPr="00354C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findings enable the researchers to extend the fundamental theoretical knowledge</w:t>
            </w:r>
            <w:r w:rsidRPr="00354C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and</w:t>
            </w:r>
            <w:r w:rsidRPr="00354C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will</w:t>
            </w:r>
            <w:r w:rsidRPr="00354C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be</w:t>
            </w:r>
            <w:r w:rsidRPr="00354C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helpful</w:t>
            </w:r>
            <w:r w:rsidRPr="00354C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for</w:t>
            </w:r>
            <w:r w:rsidRPr="00354C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future</w:t>
            </w:r>
            <w:r w:rsidRPr="00354C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research</w:t>
            </w:r>
            <w:r w:rsidRPr="00354C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in</w:t>
            </w:r>
            <w:r w:rsidRPr="00354C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combinatorics</w:t>
            </w:r>
          </w:p>
          <w:p w:rsidR="00547CF7" w:rsidRPr="00354C61" w:rsidRDefault="000759EA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and</w:t>
            </w:r>
            <w:r w:rsidRPr="0035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related</w:t>
            </w:r>
            <w:r w:rsidRPr="0035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fields.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1262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4C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1610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4C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5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article comprehensive? Do you suggest the addition (or deletion) of some points in this section? Please write your suggestions here.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76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color w:val="404040"/>
                <w:sz w:val="20"/>
                <w:szCs w:val="20"/>
              </w:rPr>
              <w:t xml:space="preserve">Yes, because it clearly shows the main focus of the study on calculating the rank and </w:t>
            </w:r>
            <w:proofErr w:type="spellStart"/>
            <w:r w:rsidRPr="00354C61">
              <w:rPr>
                <w:rFonts w:ascii="Arial" w:hAnsi="Arial" w:cs="Arial"/>
                <w:color w:val="404040"/>
                <w:sz w:val="20"/>
                <w:szCs w:val="20"/>
              </w:rPr>
              <w:t>subdegrees</w:t>
            </w:r>
            <w:proofErr w:type="spellEnd"/>
            <w:r w:rsidRPr="00354C61">
              <w:rPr>
                <w:rFonts w:ascii="Arial" w:hAnsi="Arial" w:cs="Arial"/>
                <w:color w:val="404040"/>
                <w:sz w:val="20"/>
                <w:szCs w:val="20"/>
              </w:rPr>
              <w:t xml:space="preserve"> of </w:t>
            </w:r>
            <w:r w:rsidRPr="00354C61">
              <w:rPr>
                <w:rFonts w:ascii="Arial" w:hAnsi="Arial" w:cs="Arial"/>
                <w:sz w:val="20"/>
                <w:szCs w:val="20"/>
              </w:rPr>
              <w:t xml:space="preserve">the action of a product of alternating groups on a Cartesian product </w:t>
            </w:r>
            <w:r w:rsidRPr="00354C61">
              <w:rPr>
                <w:rFonts w:ascii="Arial" w:hAnsi="Arial" w:cs="Arial"/>
                <w:color w:val="404040"/>
                <w:sz w:val="20"/>
                <w:szCs w:val="20"/>
              </w:rPr>
              <w:t>along with the use of combinatorics and mathematical induction as the method of study, which is an appropriate method for the underlined study. It also presents the results clearly.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791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Is the manuscript scientifically,</w:t>
            </w:r>
            <w:r w:rsidRPr="00354C6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54C6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Please write here.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54C6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is</w:t>
            </w:r>
            <w:r w:rsidRPr="00354C6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54C61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sound.</w:t>
            </w:r>
            <w:r w:rsidRPr="00354C6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All</w:t>
            </w:r>
            <w:r w:rsidRPr="00354C6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theorems</w:t>
            </w:r>
            <w:r w:rsidRPr="00354C61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are</w:t>
            </w:r>
            <w:r w:rsidRPr="00354C61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clearly</w:t>
            </w:r>
          </w:p>
          <w:p w:rsidR="00547CF7" w:rsidRPr="00354C61" w:rsidRDefault="000759EA">
            <w:pPr>
              <w:pStyle w:val="TableParagraph"/>
              <w:spacing w:before="4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stated,</w:t>
            </w:r>
            <w:r w:rsidRPr="00354C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and</w:t>
            </w:r>
            <w:r w:rsidRPr="00354C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proofs</w:t>
            </w:r>
            <w:r w:rsidRPr="00354C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are</w:t>
            </w:r>
            <w:r w:rsidRPr="00354C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correct.</w:t>
            </w:r>
            <w:r w:rsidRPr="00354C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I</w:t>
            </w:r>
            <w:r w:rsidRPr="00354C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believe</w:t>
            </w:r>
            <w:r w:rsidRPr="00354C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that</w:t>
            </w:r>
            <w:r w:rsidRPr="00354C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readers</w:t>
            </w:r>
            <w:r w:rsidRPr="00354C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can</w:t>
            </w:r>
            <w:r w:rsidRPr="00354C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 xml:space="preserve">easily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1152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4C6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54C6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 references, please mention</w:t>
            </w:r>
          </w:p>
          <w:p w:rsidR="00547CF7" w:rsidRPr="00354C61" w:rsidRDefault="000759EA">
            <w:pPr>
              <w:pStyle w:val="TableParagraph"/>
              <w:spacing w:before="2"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35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354C6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 xml:space="preserve">Some references are old (e.g., see references 3, 4 and 12). </w:t>
            </w:r>
            <w:proofErr w:type="gramStart"/>
            <w:r w:rsidRPr="00354C61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354C61">
              <w:rPr>
                <w:rFonts w:ascii="Arial" w:hAnsi="Arial" w:cs="Arial"/>
                <w:sz w:val="20"/>
                <w:szCs w:val="20"/>
              </w:rPr>
              <w:t xml:space="preserve"> these old references should be replaced by recent references. Moreover, improve documentation of the references.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1849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ind w:left="46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z w:val="20"/>
                <w:szCs w:val="20"/>
              </w:rPr>
              <w:t>Is the language/English quality</w:t>
            </w:r>
            <w:r w:rsidRPr="00354C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b/>
                <w:sz w:val="20"/>
                <w:szCs w:val="20"/>
              </w:rPr>
              <w:t xml:space="preserve">suitable for scholarly </w:t>
            </w: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76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Some minor language and typographical errors are observed. For example, in the first line of the abstract part, “</w:t>
            </w:r>
            <w:proofErr w:type="spellStart"/>
            <w:r w:rsidRPr="00354C61">
              <w:rPr>
                <w:rFonts w:ascii="Arial" w:hAnsi="Arial" w:cs="Arial"/>
                <w:sz w:val="20"/>
                <w:szCs w:val="20"/>
              </w:rPr>
              <w:t>subdgrees</w:t>
            </w:r>
            <w:proofErr w:type="spellEnd"/>
            <w:r w:rsidRPr="00354C61">
              <w:rPr>
                <w:rFonts w:ascii="Arial" w:hAnsi="Arial" w:cs="Arial"/>
                <w:sz w:val="20"/>
                <w:szCs w:val="20"/>
              </w:rPr>
              <w:t>” should be corrected to “</w:t>
            </w:r>
            <w:proofErr w:type="spellStart"/>
            <w:r w:rsidRPr="00354C61">
              <w:rPr>
                <w:rFonts w:ascii="Arial" w:hAnsi="Arial" w:cs="Arial"/>
                <w:sz w:val="20"/>
                <w:szCs w:val="20"/>
              </w:rPr>
              <w:t>subdegrees</w:t>
            </w:r>
            <w:proofErr w:type="spellEnd"/>
            <w:r w:rsidRPr="00354C61">
              <w:rPr>
                <w:rFonts w:ascii="Arial" w:hAnsi="Arial" w:cs="Arial"/>
                <w:sz w:val="20"/>
                <w:szCs w:val="20"/>
              </w:rPr>
              <w:t>”. In the proof of theorem 2.1, “pair elements” lacks proposition. It should be corrected as “pairs of elements.” Also, the phrases “there is only 6 possible ways” and “there</w:t>
            </w:r>
            <w:r w:rsidRPr="00354C6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is</w:t>
            </w:r>
            <w:r w:rsidRPr="00354C6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four</w:t>
            </w:r>
            <w:r w:rsidRPr="00354C6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possible</w:t>
            </w:r>
            <w:r w:rsidRPr="00354C6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ways”</w:t>
            </w:r>
            <w:r w:rsidRPr="00354C6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should</w:t>
            </w:r>
            <w:r w:rsidRPr="00354C6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be</w:t>
            </w:r>
            <w:r w:rsidRPr="00354C6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corrected</w:t>
            </w:r>
            <w:r w:rsidRPr="00354C6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as</w:t>
            </w:r>
            <w:r w:rsidRPr="00354C6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z w:val="20"/>
                <w:szCs w:val="20"/>
              </w:rPr>
              <w:t>there</w:t>
            </w:r>
            <w:r w:rsidRPr="00354C6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5"/>
                <w:sz w:val="20"/>
                <w:szCs w:val="20"/>
              </w:rPr>
              <w:t>are</w:t>
            </w:r>
          </w:p>
          <w:p w:rsidR="00547CF7" w:rsidRPr="00354C61" w:rsidRDefault="000759EA">
            <w:pPr>
              <w:pStyle w:val="TableParagraph"/>
              <w:spacing w:line="2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>only……possible</w:t>
            </w:r>
            <w:r w:rsidRPr="00354C6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4"/>
                <w:sz w:val="20"/>
                <w:szCs w:val="20"/>
              </w:rPr>
              <w:t>ways.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F7" w:rsidRPr="00354C61" w:rsidTr="00354C61">
        <w:trPr>
          <w:gridBefore w:val="1"/>
          <w:wBefore w:w="237" w:type="dxa"/>
          <w:trHeight w:val="1588"/>
        </w:trPr>
        <w:tc>
          <w:tcPr>
            <w:tcW w:w="7071" w:type="dxa"/>
            <w:gridSpan w:val="2"/>
          </w:tcPr>
          <w:p w:rsidR="00547CF7" w:rsidRPr="00354C61" w:rsidRDefault="000759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54C6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8370" w:type="dxa"/>
            <w:gridSpan w:val="2"/>
          </w:tcPr>
          <w:p w:rsidR="00547CF7" w:rsidRPr="00354C61" w:rsidRDefault="000759EA">
            <w:pPr>
              <w:pStyle w:val="TableParagraph"/>
              <w:spacing w:line="276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z w:val="20"/>
                <w:szCs w:val="20"/>
              </w:rPr>
              <w:t xml:space="preserve">The motivation of the study is not clear. </w:t>
            </w:r>
            <w:proofErr w:type="gramStart"/>
            <w:r w:rsidRPr="00354C61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354C61">
              <w:rPr>
                <w:rFonts w:ascii="Arial" w:hAnsi="Arial" w:cs="Arial"/>
                <w:sz w:val="20"/>
                <w:szCs w:val="20"/>
              </w:rPr>
              <w:t xml:space="preserve"> you need to write your motivation clearly at the end of the introduction part. Also, a lack of consistency and definition of notations is observed. See the first and the second lines of the introductory section. So define notations and </w:t>
            </w:r>
            <w:proofErr w:type="gramStart"/>
            <w:r w:rsidRPr="00354C61">
              <w:rPr>
                <w:rFonts w:ascii="Arial" w:hAnsi="Arial" w:cs="Arial"/>
                <w:sz w:val="20"/>
                <w:szCs w:val="20"/>
              </w:rPr>
              <w:t>correct</w:t>
            </w:r>
            <w:r w:rsidRPr="00354C6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z w:val="20"/>
                <w:szCs w:val="20"/>
              </w:rPr>
              <w:t>inconsistencies</w:t>
            </w:r>
            <w:proofErr w:type="gramEnd"/>
            <w:r w:rsidRPr="00354C61">
              <w:rPr>
                <w:rFonts w:ascii="Arial" w:hAnsi="Arial" w:cs="Arial"/>
                <w:sz w:val="20"/>
                <w:szCs w:val="20"/>
              </w:rPr>
              <w:t>.</w:t>
            </w:r>
            <w:r w:rsidRPr="00354C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proofErr w:type="gramStart"/>
            <w:r w:rsidRPr="00354C61">
              <w:rPr>
                <w:rFonts w:ascii="Arial" w:hAnsi="Arial" w:cs="Arial"/>
                <w:sz w:val="20"/>
                <w:szCs w:val="20"/>
              </w:rPr>
              <w:t>Moreover,</w:t>
            </w:r>
            <w:r w:rsidRPr="00354C6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z w:val="20"/>
                <w:szCs w:val="20"/>
              </w:rPr>
              <w:t>add</w:t>
            </w:r>
            <w:proofErr w:type="gramEnd"/>
            <w:r w:rsidRPr="00354C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z w:val="20"/>
                <w:szCs w:val="20"/>
              </w:rPr>
              <w:t>future</w:t>
            </w:r>
            <w:r w:rsidRPr="00354C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z w:val="20"/>
                <w:szCs w:val="20"/>
              </w:rPr>
              <w:t>studies</w:t>
            </w:r>
            <w:r w:rsidRPr="00354C6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z w:val="20"/>
                <w:szCs w:val="20"/>
              </w:rPr>
              <w:t>in</w:t>
            </w:r>
            <w:r w:rsidRPr="00354C6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354C61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547CF7" w:rsidRPr="00354C61" w:rsidRDefault="000759EA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introductory</w:t>
            </w:r>
            <w:r w:rsidRPr="00354C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54C61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</w:tc>
        <w:tc>
          <w:tcPr>
            <w:tcW w:w="5490" w:type="dxa"/>
            <w:gridSpan w:val="2"/>
          </w:tcPr>
          <w:p w:rsidR="00547CF7" w:rsidRPr="00354C61" w:rsidRDefault="00547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53A" w:rsidRPr="00354C61" w:rsidTr="0035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21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53A" w:rsidRPr="00354C61" w:rsidRDefault="0051153A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54C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54C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153A" w:rsidRPr="00354C61" w:rsidRDefault="0051153A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153A" w:rsidRPr="00354C61" w:rsidTr="0035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21" w:type="dxa"/>
        </w:trPr>
        <w:tc>
          <w:tcPr>
            <w:tcW w:w="6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53A" w:rsidRPr="00354C61" w:rsidRDefault="0051153A" w:rsidP="00BD15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C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51153A" w:rsidRPr="00354C61" w:rsidRDefault="0051153A" w:rsidP="00BD151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C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C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153A" w:rsidRPr="00354C61" w:rsidRDefault="0051153A" w:rsidP="00BD15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153A" w:rsidRPr="00354C61" w:rsidTr="0035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21" w:type="dxa"/>
          <w:trHeight w:val="890"/>
        </w:trPr>
        <w:tc>
          <w:tcPr>
            <w:tcW w:w="6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53A" w:rsidRPr="00354C61" w:rsidRDefault="0051153A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4C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53A" w:rsidRPr="00354C61" w:rsidRDefault="0051153A" w:rsidP="00BD151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153A" w:rsidRPr="00354C61" w:rsidRDefault="0051153A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1153A" w:rsidRPr="00354C61" w:rsidRDefault="0051153A" w:rsidP="0051153A">
      <w:pPr>
        <w:rPr>
          <w:rFonts w:ascii="Arial" w:hAnsi="Arial" w:cs="Arial"/>
          <w:sz w:val="20"/>
          <w:szCs w:val="20"/>
        </w:rPr>
      </w:pPr>
    </w:p>
    <w:p w:rsidR="00354C61" w:rsidRPr="00354C61" w:rsidRDefault="00354C61" w:rsidP="00354C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4C61">
        <w:rPr>
          <w:rFonts w:ascii="Arial" w:hAnsi="Arial" w:cs="Arial"/>
          <w:b/>
          <w:u w:val="single"/>
        </w:rPr>
        <w:t>Reviewer details:</w:t>
      </w:r>
    </w:p>
    <w:p w:rsidR="0051153A" w:rsidRPr="00354C61" w:rsidRDefault="0051153A" w:rsidP="0051153A">
      <w:pPr>
        <w:rPr>
          <w:rFonts w:ascii="Arial" w:hAnsi="Arial" w:cs="Arial"/>
          <w:sz w:val="20"/>
          <w:szCs w:val="20"/>
        </w:rPr>
      </w:pPr>
    </w:p>
    <w:p w:rsidR="00354C61" w:rsidRPr="00354C61" w:rsidRDefault="00354C61" w:rsidP="0051153A">
      <w:pPr>
        <w:rPr>
          <w:rFonts w:ascii="Arial" w:hAnsi="Arial" w:cs="Arial"/>
          <w:b/>
          <w:sz w:val="20"/>
          <w:szCs w:val="20"/>
        </w:rPr>
      </w:pPr>
      <w:bookmarkStart w:id="3" w:name="_Hlk206687333"/>
      <w:proofErr w:type="spellStart"/>
      <w:r w:rsidRPr="00354C61">
        <w:rPr>
          <w:rFonts w:ascii="Arial" w:hAnsi="Arial" w:cs="Arial"/>
          <w:b/>
          <w:color w:val="000000"/>
          <w:sz w:val="20"/>
          <w:szCs w:val="20"/>
        </w:rPr>
        <w:t>Beza</w:t>
      </w:r>
      <w:proofErr w:type="spellEnd"/>
      <w:r w:rsidRPr="00354C6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54C61">
        <w:rPr>
          <w:rFonts w:ascii="Arial" w:hAnsi="Arial" w:cs="Arial"/>
          <w:b/>
          <w:color w:val="000000"/>
          <w:sz w:val="20"/>
          <w:szCs w:val="20"/>
        </w:rPr>
        <w:t>Lamesgin</w:t>
      </w:r>
      <w:proofErr w:type="spellEnd"/>
      <w:r w:rsidRPr="00354C6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54C61">
        <w:rPr>
          <w:rFonts w:ascii="Arial" w:hAnsi="Arial" w:cs="Arial"/>
          <w:b/>
          <w:color w:val="000000"/>
          <w:sz w:val="20"/>
          <w:szCs w:val="20"/>
        </w:rPr>
        <w:t>Derseh</w:t>
      </w:r>
      <w:proofErr w:type="spellEnd"/>
      <w:r w:rsidRPr="00354C6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54C61">
        <w:rPr>
          <w:rFonts w:ascii="Arial" w:hAnsi="Arial" w:cs="Arial"/>
          <w:b/>
          <w:color w:val="000000"/>
          <w:sz w:val="20"/>
          <w:szCs w:val="20"/>
        </w:rPr>
        <w:t>Debre Markos University</w:t>
      </w:r>
      <w:r w:rsidRPr="00354C6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54C61">
        <w:rPr>
          <w:rFonts w:ascii="Arial" w:hAnsi="Arial" w:cs="Arial"/>
          <w:b/>
          <w:color w:val="000000"/>
          <w:sz w:val="20"/>
          <w:szCs w:val="20"/>
        </w:rPr>
        <w:t>Ethiopia</w:t>
      </w:r>
    </w:p>
    <w:bookmarkEnd w:id="3"/>
    <w:p w:rsidR="0051153A" w:rsidRPr="00354C61" w:rsidRDefault="0051153A" w:rsidP="0051153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1153A" w:rsidRPr="00354C61" w:rsidRDefault="0051153A" w:rsidP="0051153A">
      <w:pPr>
        <w:rPr>
          <w:rFonts w:ascii="Arial" w:hAnsi="Arial" w:cs="Arial"/>
          <w:sz w:val="20"/>
          <w:szCs w:val="20"/>
        </w:rPr>
      </w:pPr>
    </w:p>
    <w:p w:rsidR="000759EA" w:rsidRPr="00354C61" w:rsidRDefault="000759E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0759EA" w:rsidRPr="00354C61" w:rsidSect="0051153A">
      <w:headerReference w:type="default" r:id="rId7"/>
      <w:footerReference w:type="default" r:id="rId8"/>
      <w:type w:val="continuous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F7" w:rsidRDefault="00DE00F7">
      <w:r>
        <w:separator/>
      </w:r>
    </w:p>
  </w:endnote>
  <w:endnote w:type="continuationSeparator" w:id="0">
    <w:p w:rsidR="00DE00F7" w:rsidRDefault="00DE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F7" w:rsidRDefault="000759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1302766</wp:posOffset>
              </wp:positionH>
              <wp:positionV relativeFrom="page">
                <wp:posOffset>14537377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CF7" w:rsidRDefault="000759E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2.6pt;margin-top:1144.7pt;width:52.1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JhHk4ThAAAADQEAAA8AAAAAAAAAAAAAAAAAAwQAAGRycy9kb3ducmV2Lnht&#10;bFBLBQYAAAAABAAEAPMAAAARBQAAAAA=&#10;" filled="f" stroked="f">
              <v:textbox inset="0,0,0,0">
                <w:txbxContent>
                  <w:p w:rsidR="00547CF7" w:rsidRDefault="000759E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3041650</wp:posOffset>
              </wp:positionH>
              <wp:positionV relativeFrom="page">
                <wp:posOffset>14537377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CF7" w:rsidRDefault="000759E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39.5pt;margin-top:1144.7pt;width:55.7pt;height:10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ImMFweMAAAANAQAADwAAAAAAAAAAAAAAAAADBAAAZHJzL2Rvd25yZXYu&#10;eG1sUEsFBgAAAAAEAAQA8wAAABMFAAAAAA==&#10;" filled="f" stroked="f">
              <v:textbox inset="0,0,0,0">
                <w:txbxContent>
                  <w:p w:rsidR="00547CF7" w:rsidRDefault="000759E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4817490</wp:posOffset>
              </wp:positionH>
              <wp:positionV relativeFrom="page">
                <wp:posOffset>14537377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CF7" w:rsidRDefault="000759E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79.35pt;margin-top:1144.7pt;width:67.8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O0PIyOIAAAANAQAADwAAAAAAAAAAAAAAAAAEBAAAZHJzL2Rvd25yZXYu&#10;eG1sUEsFBgAAAAAEAAQA8wAAABMFAAAAAA==&#10;" filled="f" stroked="f">
              <v:textbox inset="0,0,0,0">
                <w:txbxContent>
                  <w:p w:rsidR="00547CF7" w:rsidRDefault="000759E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7247001</wp:posOffset>
              </wp:positionH>
              <wp:positionV relativeFrom="page">
                <wp:posOffset>14537377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CF7" w:rsidRDefault="000759E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70.65pt;margin-top:1144.7pt;width:80.45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NNafmOIAAAAPAQAADwAAAAAAAAAAAAAAAAAEBAAAZHJzL2Rvd25yZXYu&#10;eG1sUEsFBgAAAAAEAAQA8wAAABMFAAAAAA==&#10;" filled="f" stroked="f">
              <v:textbox inset="0,0,0,0">
                <w:txbxContent>
                  <w:p w:rsidR="00547CF7" w:rsidRDefault="000759E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F7" w:rsidRDefault="00DE00F7">
      <w:r>
        <w:separator/>
      </w:r>
    </w:p>
  </w:footnote>
  <w:footnote w:type="continuationSeparator" w:id="0">
    <w:p w:rsidR="00DE00F7" w:rsidRDefault="00DE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F7" w:rsidRDefault="000759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1302766</wp:posOffset>
              </wp:positionH>
              <wp:positionV relativeFrom="page">
                <wp:posOffset>801836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CF7" w:rsidRDefault="000759E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2.6pt;margin-top:63.15pt;width:86.8pt;height:15.4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" filled="f" stroked="f">
              <v:textbox inset="0,0,0,0">
                <w:txbxContent>
                  <w:p w:rsidR="00547CF7" w:rsidRDefault="000759E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CF7"/>
    <w:rsid w:val="000759EA"/>
    <w:rsid w:val="00354C61"/>
    <w:rsid w:val="00373DCF"/>
    <w:rsid w:val="0051153A"/>
    <w:rsid w:val="00530C2A"/>
    <w:rsid w:val="00547CF7"/>
    <w:rsid w:val="00D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5B75"/>
  <w15:docId w15:val="{C253F6E8-3A9B-404B-A217-513FA9A0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30C2A"/>
    <w:rPr>
      <w:color w:val="0000FF"/>
      <w:u w:val="single"/>
    </w:rPr>
  </w:style>
  <w:style w:type="paragraph" w:customStyle="1" w:styleId="Affiliation">
    <w:name w:val="Affiliation"/>
    <w:basedOn w:val="Normal"/>
    <w:rsid w:val="00354C6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2025-08-20T12:55:00Z</dcterms:created>
  <dcterms:modified xsi:type="dcterms:W3CDTF">2025-08-21T11:18:00Z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