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13AC3" w14:textId="77777777" w:rsidR="00B832B9" w:rsidRDefault="00B832B9" w:rsidP="00F63A02">
      <w:pPr>
        <w:jc w:val="center"/>
        <w:rPr>
          <w:rFonts w:ascii="Times New Roman" w:hAnsi="Times New Roman" w:cs="Times New Roman"/>
          <w:b/>
          <w:bCs/>
          <w:sz w:val="32"/>
          <w:szCs w:val="32"/>
        </w:rPr>
      </w:pPr>
    </w:p>
    <w:p w14:paraId="13C9D9BC" w14:textId="77777777" w:rsidR="00B832B9" w:rsidRDefault="00B832B9" w:rsidP="00F63A02">
      <w:pPr>
        <w:jc w:val="center"/>
        <w:rPr>
          <w:rFonts w:ascii="Times New Roman" w:hAnsi="Times New Roman" w:cs="Times New Roman"/>
          <w:b/>
          <w:bCs/>
          <w:sz w:val="32"/>
          <w:szCs w:val="32"/>
        </w:rPr>
      </w:pPr>
    </w:p>
    <w:p w14:paraId="3DB6FE11" w14:textId="3CF811A6" w:rsidR="0051751E" w:rsidRPr="00F63A02" w:rsidRDefault="00DA09ED" w:rsidP="00F63A02">
      <w:pPr>
        <w:jc w:val="center"/>
        <w:rPr>
          <w:rFonts w:ascii="Times New Roman" w:hAnsi="Times New Roman" w:cs="Times New Roman"/>
          <w:b/>
          <w:bCs/>
          <w:sz w:val="32"/>
          <w:szCs w:val="32"/>
        </w:rPr>
      </w:pPr>
      <w:r w:rsidRPr="00F63A02">
        <w:rPr>
          <w:rFonts w:ascii="Times New Roman" w:hAnsi="Times New Roman" w:cs="Times New Roman"/>
          <w:b/>
          <w:bCs/>
          <w:sz w:val="32"/>
          <w:szCs w:val="32"/>
        </w:rPr>
        <w:t>Etiology of Renal Allograft Dysfunction:</w:t>
      </w:r>
      <w:r w:rsidR="00F63A02" w:rsidRPr="00F63A02">
        <w:rPr>
          <w:rFonts w:ascii="Times New Roman" w:hAnsi="Times New Roman" w:cs="Times New Roman"/>
          <w:b/>
          <w:bCs/>
          <w:sz w:val="32"/>
          <w:szCs w:val="32"/>
        </w:rPr>
        <w:t xml:space="preserve"> </w:t>
      </w:r>
      <w:commentRangeStart w:id="0"/>
      <w:r w:rsidR="00F63A02" w:rsidRPr="00F63A02">
        <w:rPr>
          <w:rFonts w:ascii="Times New Roman" w:hAnsi="Times New Roman" w:cs="Times New Roman"/>
          <w:b/>
          <w:bCs/>
          <w:sz w:val="32"/>
          <w:szCs w:val="32"/>
        </w:rPr>
        <w:t>a</w:t>
      </w:r>
      <w:r w:rsidRPr="00F63A02">
        <w:rPr>
          <w:rFonts w:ascii="Times New Roman" w:hAnsi="Times New Roman" w:cs="Times New Roman"/>
          <w:b/>
          <w:bCs/>
          <w:sz w:val="32"/>
          <w:szCs w:val="32"/>
        </w:rPr>
        <w:t xml:space="preserve"> </w:t>
      </w:r>
      <w:commentRangeEnd w:id="0"/>
      <w:r w:rsidR="002C266F">
        <w:rPr>
          <w:rStyle w:val="CommentReference"/>
        </w:rPr>
        <w:commentReference w:id="0"/>
      </w:r>
      <w:r w:rsidRPr="00F63A02">
        <w:rPr>
          <w:rFonts w:ascii="Times New Roman" w:hAnsi="Times New Roman" w:cs="Times New Roman"/>
          <w:b/>
          <w:bCs/>
          <w:sz w:val="32"/>
          <w:szCs w:val="32"/>
        </w:rPr>
        <w:t>Single Center-based Study</w:t>
      </w:r>
    </w:p>
    <w:p w14:paraId="3A5DF5CF" w14:textId="2AE6EB6A" w:rsidR="00F63A02" w:rsidRDefault="00F63A02">
      <w:pPr>
        <w:rPr>
          <w:rFonts w:ascii="Times New Roman" w:hAnsi="Times New Roman" w:cs="Times New Roman"/>
          <w:sz w:val="32"/>
          <w:szCs w:val="32"/>
        </w:rPr>
      </w:pPr>
    </w:p>
    <w:p w14:paraId="77E2138D" w14:textId="37150474" w:rsidR="00F63A02" w:rsidRDefault="00F63A02">
      <w:pPr>
        <w:rPr>
          <w:rFonts w:ascii="Times New Roman" w:hAnsi="Times New Roman" w:cs="Times New Roman"/>
          <w:sz w:val="32"/>
          <w:szCs w:val="32"/>
        </w:rPr>
      </w:pPr>
    </w:p>
    <w:p w14:paraId="3C58B646" w14:textId="325576FE" w:rsidR="00F63A02" w:rsidRDefault="00F63A02">
      <w:pPr>
        <w:rPr>
          <w:rFonts w:ascii="Times New Roman" w:hAnsi="Times New Roman" w:cs="Times New Roman"/>
          <w:sz w:val="32"/>
          <w:szCs w:val="32"/>
        </w:rPr>
      </w:pPr>
    </w:p>
    <w:p w14:paraId="5BE6A1EB" w14:textId="41B2BF43" w:rsidR="00F63A02" w:rsidRPr="00832E6D" w:rsidRDefault="00F63A02">
      <w:pPr>
        <w:rPr>
          <w:rFonts w:ascii="Times New Roman" w:hAnsi="Times New Roman" w:cs="Times New Roman"/>
          <w:b/>
          <w:bCs/>
          <w:sz w:val="24"/>
          <w:szCs w:val="24"/>
        </w:rPr>
      </w:pPr>
      <w:r w:rsidRPr="00832E6D">
        <w:rPr>
          <w:rFonts w:ascii="Times New Roman" w:hAnsi="Times New Roman" w:cs="Times New Roman"/>
          <w:b/>
          <w:bCs/>
          <w:sz w:val="24"/>
          <w:szCs w:val="24"/>
        </w:rPr>
        <w:t>Abstract</w:t>
      </w:r>
    </w:p>
    <w:p w14:paraId="58E1DD5B" w14:textId="674C9438" w:rsidR="00033E9A" w:rsidRPr="00033E9A" w:rsidRDefault="00B64812" w:rsidP="00B832B9">
      <w:pPr>
        <w:spacing w:line="360" w:lineRule="auto"/>
        <w:jc w:val="both"/>
        <w:rPr>
          <w:rFonts w:ascii="Times New Roman" w:hAnsi="Times New Roman" w:cs="Times New Roman"/>
          <w:sz w:val="24"/>
          <w:szCs w:val="24"/>
        </w:rPr>
      </w:pPr>
      <w:r w:rsidRPr="00B64812">
        <w:rPr>
          <w:rFonts w:ascii="Times New Roman" w:hAnsi="Times New Roman" w:cs="Times New Roman"/>
          <w:b/>
          <w:bCs/>
          <w:sz w:val="24"/>
          <w:szCs w:val="24"/>
        </w:rPr>
        <w:t>Background</w:t>
      </w:r>
      <w:r>
        <w:rPr>
          <w:rFonts w:ascii="Times New Roman" w:hAnsi="Times New Roman" w:cs="Times New Roman"/>
          <w:sz w:val="24"/>
          <w:szCs w:val="24"/>
        </w:rPr>
        <w:t xml:space="preserve">: </w:t>
      </w:r>
      <w:r w:rsidR="00C2673B">
        <w:rPr>
          <w:rFonts w:ascii="Times New Roman" w:hAnsi="Times New Roman" w:cs="Times New Roman"/>
          <w:sz w:val="24"/>
          <w:szCs w:val="24"/>
        </w:rPr>
        <w:t xml:space="preserve">Multiple factors interplay in development of acute or chronic renal allograft </w:t>
      </w:r>
      <w:r w:rsidR="00BF1013">
        <w:rPr>
          <w:rFonts w:ascii="Times New Roman" w:hAnsi="Times New Roman" w:cs="Times New Roman"/>
          <w:sz w:val="24"/>
          <w:szCs w:val="24"/>
        </w:rPr>
        <w:t>dysfunction</w:t>
      </w:r>
      <w:r w:rsidR="00C2673B">
        <w:rPr>
          <w:rFonts w:ascii="Times New Roman" w:hAnsi="Times New Roman" w:cs="Times New Roman"/>
          <w:sz w:val="24"/>
          <w:szCs w:val="24"/>
        </w:rPr>
        <w:t xml:space="preserve">. Biopsy is the gold standard modality of evaluating the cause of transplant dysfunction. </w:t>
      </w:r>
      <w:r w:rsidRPr="00B64812">
        <w:rPr>
          <w:rFonts w:ascii="Times New Roman" w:hAnsi="Times New Roman" w:cs="Times New Roman"/>
          <w:b/>
          <w:bCs/>
          <w:sz w:val="24"/>
          <w:szCs w:val="24"/>
        </w:rPr>
        <w:t>Objective</w:t>
      </w:r>
      <w:r>
        <w:rPr>
          <w:rFonts w:ascii="Times New Roman" w:hAnsi="Times New Roman" w:cs="Times New Roman"/>
          <w:sz w:val="24"/>
          <w:szCs w:val="24"/>
        </w:rPr>
        <w:t xml:space="preserve">: </w:t>
      </w:r>
      <w:r w:rsidR="00C2673B">
        <w:rPr>
          <w:rFonts w:ascii="Times New Roman" w:hAnsi="Times New Roman" w:cs="Times New Roman"/>
          <w:sz w:val="24"/>
          <w:szCs w:val="24"/>
        </w:rPr>
        <w:t xml:space="preserve">The present study was aimed to assess the etiology behind allograft dysfunction. </w:t>
      </w:r>
      <w:r w:rsidRPr="00B64812">
        <w:rPr>
          <w:rFonts w:ascii="Times New Roman" w:hAnsi="Times New Roman" w:cs="Times New Roman"/>
          <w:b/>
          <w:bCs/>
          <w:sz w:val="24"/>
          <w:szCs w:val="24"/>
        </w:rPr>
        <w:t>Method</w:t>
      </w:r>
      <w:r>
        <w:rPr>
          <w:rFonts w:ascii="Times New Roman" w:hAnsi="Times New Roman" w:cs="Times New Roman"/>
          <w:sz w:val="24"/>
          <w:szCs w:val="24"/>
        </w:rPr>
        <w:t xml:space="preserve">: </w:t>
      </w:r>
      <w:r w:rsidR="00C2673B">
        <w:rPr>
          <w:rFonts w:ascii="Times New Roman" w:hAnsi="Times New Roman" w:cs="Times New Roman"/>
          <w:sz w:val="24"/>
          <w:szCs w:val="24"/>
        </w:rPr>
        <w:t xml:space="preserve">A longitudinal, observational approach was carried forward to investigate 79 </w:t>
      </w:r>
      <w:r w:rsidR="006B040B">
        <w:rPr>
          <w:rFonts w:ascii="Times New Roman" w:hAnsi="Times New Roman" w:cs="Times New Roman"/>
          <w:sz w:val="24"/>
          <w:szCs w:val="24"/>
        </w:rPr>
        <w:t xml:space="preserve">renal </w:t>
      </w:r>
      <w:r w:rsidR="00DD2FBA">
        <w:rPr>
          <w:rFonts w:ascii="Times New Roman" w:hAnsi="Times New Roman" w:cs="Times New Roman"/>
          <w:sz w:val="24"/>
          <w:szCs w:val="24"/>
        </w:rPr>
        <w:t xml:space="preserve">transplant recipients </w:t>
      </w:r>
      <w:r w:rsidR="00C2673B">
        <w:rPr>
          <w:rFonts w:ascii="Times New Roman" w:hAnsi="Times New Roman" w:cs="Times New Roman"/>
          <w:sz w:val="24"/>
          <w:szCs w:val="24"/>
        </w:rPr>
        <w:t xml:space="preserve">during the period of </w:t>
      </w:r>
      <w:r w:rsidR="00C2673B" w:rsidRPr="00C2673B">
        <w:rPr>
          <w:rFonts w:ascii="Times New Roman" w:hAnsi="Times New Roman" w:cs="Times New Roman"/>
          <w:sz w:val="24"/>
          <w:szCs w:val="24"/>
        </w:rPr>
        <w:t>September 2022 to March 2025</w:t>
      </w:r>
      <w:r w:rsidR="00C2673B">
        <w:rPr>
          <w:rFonts w:ascii="Times New Roman" w:hAnsi="Times New Roman" w:cs="Times New Roman"/>
          <w:sz w:val="24"/>
          <w:szCs w:val="24"/>
        </w:rPr>
        <w:t xml:space="preserve"> in Center for Kidney Disease</w:t>
      </w:r>
      <w:r w:rsidR="00DD2FBA">
        <w:rPr>
          <w:rFonts w:ascii="Times New Roman" w:hAnsi="Times New Roman" w:cs="Times New Roman"/>
          <w:sz w:val="24"/>
          <w:szCs w:val="24"/>
        </w:rPr>
        <w:t xml:space="preserve">s &amp; Urology Hospital in Dhaka, Bangladesh. </w:t>
      </w:r>
      <w:r w:rsidRPr="00B64812">
        <w:rPr>
          <w:rFonts w:ascii="Times New Roman" w:hAnsi="Times New Roman" w:cs="Times New Roman"/>
          <w:b/>
          <w:bCs/>
          <w:sz w:val="24"/>
          <w:szCs w:val="24"/>
        </w:rPr>
        <w:t>Result</w:t>
      </w:r>
      <w:r>
        <w:rPr>
          <w:rFonts w:ascii="Times New Roman" w:hAnsi="Times New Roman" w:cs="Times New Roman"/>
          <w:sz w:val="24"/>
          <w:szCs w:val="24"/>
        </w:rPr>
        <w:t xml:space="preserve">: </w:t>
      </w:r>
      <w:r w:rsidR="00DD2FBA">
        <w:rPr>
          <w:rFonts w:ascii="Times New Roman" w:hAnsi="Times New Roman" w:cs="Times New Roman"/>
          <w:sz w:val="24"/>
          <w:szCs w:val="24"/>
        </w:rPr>
        <w:t xml:space="preserve">Findings revealed, mean age of the participants was </w:t>
      </w:r>
      <w:r w:rsidR="00982192" w:rsidRPr="00982192">
        <w:rPr>
          <w:rFonts w:ascii="Times New Roman" w:hAnsi="Times New Roman" w:cs="Times New Roman"/>
          <w:sz w:val="24"/>
          <w:szCs w:val="24"/>
        </w:rPr>
        <w:t>35.03 ± 9.351</w:t>
      </w:r>
      <w:r w:rsidR="00982192">
        <w:rPr>
          <w:rFonts w:ascii="Times New Roman" w:hAnsi="Times New Roman" w:cs="Times New Roman"/>
          <w:sz w:val="24"/>
          <w:szCs w:val="24"/>
        </w:rPr>
        <w:t xml:space="preserve"> years; 78.5% were males, mean serum </w:t>
      </w:r>
      <w:r w:rsidR="00B61970">
        <w:rPr>
          <w:rFonts w:ascii="Times New Roman" w:hAnsi="Times New Roman" w:cs="Times New Roman"/>
          <w:sz w:val="24"/>
          <w:szCs w:val="24"/>
        </w:rPr>
        <w:t xml:space="preserve">creatinine level was </w:t>
      </w:r>
      <w:r w:rsidR="00B61970" w:rsidRPr="00B61970">
        <w:rPr>
          <w:rFonts w:ascii="Times New Roman" w:hAnsi="Times New Roman" w:cs="Times New Roman"/>
          <w:sz w:val="24"/>
          <w:szCs w:val="24"/>
        </w:rPr>
        <w:t>262.4 ± 143.04</w:t>
      </w:r>
      <w:r w:rsidR="00B61970">
        <w:rPr>
          <w:rFonts w:ascii="Times New Roman" w:hAnsi="Times New Roman" w:cs="Times New Roman"/>
          <w:sz w:val="24"/>
          <w:szCs w:val="24"/>
        </w:rPr>
        <w:t xml:space="preserve"> µmol/L and mean duration between transplant and diagnosis of allograft dysfunction was </w:t>
      </w:r>
      <w:r w:rsidR="00B61970" w:rsidRPr="00B61970">
        <w:rPr>
          <w:rFonts w:ascii="Times New Roman" w:hAnsi="Times New Roman" w:cs="Times New Roman"/>
          <w:sz w:val="24"/>
          <w:szCs w:val="24"/>
        </w:rPr>
        <w:t>1.60 ± 2.783</w:t>
      </w:r>
      <w:r w:rsidR="00B61970">
        <w:rPr>
          <w:rFonts w:ascii="Times New Roman" w:hAnsi="Times New Roman" w:cs="Times New Roman"/>
          <w:sz w:val="24"/>
          <w:szCs w:val="24"/>
        </w:rPr>
        <w:t xml:space="preserve"> years.</w:t>
      </w:r>
      <w:r w:rsidR="00033E9A">
        <w:rPr>
          <w:rFonts w:ascii="Times New Roman" w:hAnsi="Times New Roman" w:cs="Times New Roman"/>
          <w:sz w:val="24"/>
          <w:szCs w:val="24"/>
        </w:rPr>
        <w:t xml:space="preserve"> In addition,</w:t>
      </w:r>
      <w:r w:rsidR="00B61970">
        <w:rPr>
          <w:rFonts w:ascii="Times New Roman" w:hAnsi="Times New Roman" w:cs="Times New Roman"/>
          <w:sz w:val="24"/>
          <w:szCs w:val="24"/>
        </w:rPr>
        <w:t xml:space="preserve"> </w:t>
      </w:r>
      <w:r w:rsidR="00033E9A" w:rsidRPr="00033E9A">
        <w:rPr>
          <w:rFonts w:ascii="Times New Roman" w:hAnsi="Times New Roman" w:cs="Times New Roman"/>
          <w:sz w:val="24"/>
          <w:szCs w:val="24"/>
        </w:rPr>
        <w:t>84.5% had no</w:t>
      </w:r>
      <w:r w:rsidR="00172355">
        <w:rPr>
          <w:rFonts w:ascii="Times New Roman" w:hAnsi="Times New Roman" w:cs="Times New Roman"/>
          <w:sz w:val="24"/>
          <w:szCs w:val="24"/>
        </w:rPr>
        <w:t xml:space="preserve"> known</w:t>
      </w:r>
      <w:r w:rsidR="00033E9A" w:rsidRPr="00033E9A">
        <w:rPr>
          <w:rFonts w:ascii="Times New Roman" w:hAnsi="Times New Roman" w:cs="Times New Roman"/>
          <w:sz w:val="24"/>
          <w:szCs w:val="24"/>
        </w:rPr>
        <w:t xml:space="preserve"> previous renal diseases which was confirmed by renal biopsy.</w:t>
      </w:r>
      <w:r w:rsidR="00033E9A">
        <w:rPr>
          <w:rFonts w:ascii="Times New Roman" w:hAnsi="Times New Roman" w:cs="Times New Roman"/>
          <w:sz w:val="24"/>
          <w:szCs w:val="24"/>
        </w:rPr>
        <w:t xml:space="preserve"> </w:t>
      </w:r>
      <w:r w:rsidR="00172355">
        <w:rPr>
          <w:rFonts w:ascii="Times New Roman" w:hAnsi="Times New Roman" w:cs="Times New Roman"/>
          <w:sz w:val="24"/>
          <w:szCs w:val="24"/>
        </w:rPr>
        <w:t>Active antibody-mediated rejection (ABMR), calcineurin inhibitor (CNI) toxicity and acute tubular injury</w:t>
      </w:r>
      <w:r w:rsidR="00D81EEC">
        <w:rPr>
          <w:rFonts w:ascii="Times New Roman" w:hAnsi="Times New Roman" w:cs="Times New Roman"/>
          <w:sz w:val="24"/>
          <w:szCs w:val="24"/>
        </w:rPr>
        <w:t xml:space="preserve"> were the prevalent etiologies revealed in this study (</w:t>
      </w:r>
      <w:r w:rsidR="00172355">
        <w:rPr>
          <w:rFonts w:ascii="Times New Roman" w:hAnsi="Times New Roman" w:cs="Times New Roman"/>
          <w:sz w:val="24"/>
          <w:szCs w:val="24"/>
        </w:rPr>
        <w:t>16.5%, 13.5% and 10.1%</w:t>
      </w:r>
      <w:r w:rsidR="00D81EEC">
        <w:rPr>
          <w:rFonts w:ascii="Times New Roman" w:hAnsi="Times New Roman" w:cs="Times New Roman"/>
          <w:sz w:val="24"/>
          <w:szCs w:val="24"/>
        </w:rPr>
        <w:t>) respectively.</w:t>
      </w:r>
      <w:r w:rsidR="001115FF">
        <w:rPr>
          <w:rFonts w:ascii="Times New Roman" w:hAnsi="Times New Roman" w:cs="Times New Roman"/>
          <w:sz w:val="24"/>
          <w:szCs w:val="24"/>
        </w:rPr>
        <w:t xml:space="preserve"> The </w:t>
      </w:r>
      <w:r w:rsidR="001115FF" w:rsidRPr="001115FF">
        <w:rPr>
          <w:rFonts w:ascii="Times New Roman" w:hAnsi="Times New Roman" w:cs="Times New Roman"/>
          <w:sz w:val="24"/>
          <w:szCs w:val="24"/>
        </w:rPr>
        <w:t>highest mean serum creatinine level (</w:t>
      </w:r>
      <w:r w:rsidR="00172355" w:rsidRPr="00172355">
        <w:rPr>
          <w:rFonts w:ascii="Times New Roman" w:hAnsi="Times New Roman" w:cs="Times New Roman"/>
          <w:sz w:val="24"/>
          <w:szCs w:val="24"/>
        </w:rPr>
        <w:t>384.0 ± 118.7</w:t>
      </w:r>
      <w:r w:rsidR="001115FF" w:rsidRPr="001115FF">
        <w:rPr>
          <w:rFonts w:ascii="Times New Roman" w:hAnsi="Times New Roman" w:cs="Times New Roman"/>
          <w:sz w:val="24"/>
          <w:szCs w:val="24"/>
        </w:rPr>
        <w:t xml:space="preserve"> µmol/L) was detected for c</w:t>
      </w:r>
      <w:r w:rsidR="00172355">
        <w:rPr>
          <w:rFonts w:ascii="Times New Roman" w:hAnsi="Times New Roman" w:cs="Times New Roman"/>
          <w:sz w:val="24"/>
          <w:szCs w:val="24"/>
        </w:rPr>
        <w:t>ombination etiology of acute T-cell mediated rejection (TCMR) and active ABMR</w:t>
      </w:r>
      <w:r w:rsidR="001115FF">
        <w:rPr>
          <w:rFonts w:ascii="Times New Roman" w:hAnsi="Times New Roman" w:cs="Times New Roman"/>
          <w:sz w:val="24"/>
          <w:szCs w:val="24"/>
        </w:rPr>
        <w:t>. The longest duration between transplant and diagnosis (</w:t>
      </w:r>
      <w:r w:rsidR="001C3C90">
        <w:rPr>
          <w:rFonts w:ascii="Times New Roman" w:hAnsi="Times New Roman" w:cs="Times New Roman"/>
          <w:sz w:val="24"/>
          <w:szCs w:val="24"/>
        </w:rPr>
        <w:t>4.50</w:t>
      </w:r>
      <w:r w:rsidR="001C3C90" w:rsidRPr="00D64799">
        <w:rPr>
          <w:rFonts w:ascii="Times New Roman" w:hAnsi="Times New Roman" w:cs="Times New Roman"/>
          <w:sz w:val="24"/>
          <w:szCs w:val="24"/>
        </w:rPr>
        <w:t xml:space="preserve"> ± </w:t>
      </w:r>
      <w:r w:rsidR="001C3C90">
        <w:rPr>
          <w:rFonts w:ascii="Times New Roman" w:hAnsi="Times New Roman" w:cs="Times New Roman"/>
          <w:sz w:val="24"/>
          <w:szCs w:val="24"/>
        </w:rPr>
        <w:t>4.44 years</w:t>
      </w:r>
      <w:r w:rsidR="001115FF">
        <w:rPr>
          <w:rFonts w:ascii="Times New Roman" w:hAnsi="Times New Roman" w:cs="Times New Roman"/>
          <w:sz w:val="24"/>
          <w:szCs w:val="24"/>
        </w:rPr>
        <w:t xml:space="preserve">) was found in case </w:t>
      </w:r>
      <w:r w:rsidR="001C3C90">
        <w:rPr>
          <w:rFonts w:ascii="Times New Roman" w:hAnsi="Times New Roman" w:cs="Times New Roman"/>
          <w:sz w:val="24"/>
          <w:szCs w:val="24"/>
        </w:rPr>
        <w:t>of chronic active ABMR</w:t>
      </w:r>
      <w:r w:rsidR="000661B1">
        <w:rPr>
          <w:rFonts w:ascii="Times New Roman" w:hAnsi="Times New Roman" w:cs="Times New Roman"/>
          <w:sz w:val="24"/>
          <w:szCs w:val="24"/>
        </w:rPr>
        <w:t xml:space="preserve">. </w:t>
      </w:r>
      <w:r w:rsidRPr="00B64812">
        <w:rPr>
          <w:rFonts w:ascii="Times New Roman" w:hAnsi="Times New Roman" w:cs="Times New Roman"/>
          <w:b/>
          <w:bCs/>
          <w:sz w:val="24"/>
          <w:szCs w:val="24"/>
        </w:rPr>
        <w:t>Conclusion</w:t>
      </w:r>
      <w:r>
        <w:rPr>
          <w:rFonts w:ascii="Times New Roman" w:hAnsi="Times New Roman" w:cs="Times New Roman"/>
          <w:sz w:val="24"/>
          <w:szCs w:val="24"/>
        </w:rPr>
        <w:t xml:space="preserve">: </w:t>
      </w:r>
      <w:r w:rsidRPr="00B64812">
        <w:rPr>
          <w:rFonts w:ascii="Times New Roman" w:hAnsi="Times New Roman" w:cs="Times New Roman"/>
          <w:sz w:val="24"/>
          <w:szCs w:val="24"/>
        </w:rPr>
        <w:t>Early detection and prompt evaluation are crucial for</w:t>
      </w:r>
      <w:r w:rsidR="001D550C">
        <w:rPr>
          <w:rFonts w:ascii="Times New Roman" w:hAnsi="Times New Roman" w:cs="Times New Roman"/>
          <w:sz w:val="24"/>
          <w:szCs w:val="24"/>
        </w:rPr>
        <w:t xml:space="preserve"> the management of </w:t>
      </w:r>
      <w:r w:rsidRPr="00B64812">
        <w:rPr>
          <w:rFonts w:ascii="Times New Roman" w:hAnsi="Times New Roman" w:cs="Times New Roman"/>
          <w:sz w:val="24"/>
          <w:szCs w:val="24"/>
        </w:rPr>
        <w:t xml:space="preserve">this </w:t>
      </w:r>
      <w:r w:rsidR="00083C58">
        <w:rPr>
          <w:rFonts w:ascii="Times New Roman" w:hAnsi="Times New Roman" w:cs="Times New Roman"/>
          <w:sz w:val="24"/>
          <w:szCs w:val="24"/>
        </w:rPr>
        <w:t>grievous</w:t>
      </w:r>
      <w:r>
        <w:rPr>
          <w:rFonts w:ascii="Times New Roman" w:hAnsi="Times New Roman" w:cs="Times New Roman"/>
          <w:sz w:val="24"/>
          <w:szCs w:val="24"/>
        </w:rPr>
        <w:t xml:space="preserve"> </w:t>
      </w:r>
      <w:r w:rsidRPr="00B64812">
        <w:rPr>
          <w:rFonts w:ascii="Times New Roman" w:hAnsi="Times New Roman" w:cs="Times New Roman"/>
          <w:sz w:val="24"/>
          <w:szCs w:val="24"/>
        </w:rPr>
        <w:t xml:space="preserve">condition and </w:t>
      </w:r>
      <w:r w:rsidR="00083C58">
        <w:rPr>
          <w:rFonts w:ascii="Times New Roman" w:hAnsi="Times New Roman" w:cs="Times New Roman"/>
          <w:sz w:val="24"/>
          <w:szCs w:val="24"/>
        </w:rPr>
        <w:t xml:space="preserve">the </w:t>
      </w:r>
      <w:r w:rsidRPr="00B64812">
        <w:rPr>
          <w:rFonts w:ascii="Times New Roman" w:hAnsi="Times New Roman" w:cs="Times New Roman"/>
          <w:sz w:val="24"/>
          <w:szCs w:val="24"/>
        </w:rPr>
        <w:t>preven</w:t>
      </w:r>
      <w:r w:rsidR="00083C58">
        <w:rPr>
          <w:rFonts w:ascii="Times New Roman" w:hAnsi="Times New Roman" w:cs="Times New Roman"/>
          <w:sz w:val="24"/>
          <w:szCs w:val="24"/>
        </w:rPr>
        <w:t>tion of</w:t>
      </w:r>
      <w:r w:rsidRPr="00B64812">
        <w:rPr>
          <w:rFonts w:ascii="Times New Roman" w:hAnsi="Times New Roman" w:cs="Times New Roman"/>
          <w:sz w:val="24"/>
          <w:szCs w:val="24"/>
        </w:rPr>
        <w:t xml:space="preserve"> long-term complications</w:t>
      </w:r>
      <w:r>
        <w:rPr>
          <w:rFonts w:ascii="Times New Roman" w:hAnsi="Times New Roman" w:cs="Times New Roman"/>
          <w:sz w:val="24"/>
          <w:szCs w:val="24"/>
        </w:rPr>
        <w:t xml:space="preserve">. </w:t>
      </w:r>
    </w:p>
    <w:p w14:paraId="3C3ABF5B" w14:textId="18FC026B" w:rsidR="00F63A02" w:rsidRPr="00832E6D" w:rsidRDefault="00F63A02" w:rsidP="00B832B9">
      <w:pPr>
        <w:spacing w:line="360" w:lineRule="auto"/>
        <w:jc w:val="both"/>
        <w:rPr>
          <w:rFonts w:ascii="Times New Roman" w:hAnsi="Times New Roman" w:cs="Times New Roman"/>
          <w:b/>
          <w:bCs/>
          <w:sz w:val="24"/>
          <w:szCs w:val="24"/>
        </w:rPr>
      </w:pPr>
      <w:r w:rsidRPr="00832E6D">
        <w:rPr>
          <w:rFonts w:ascii="Times New Roman" w:hAnsi="Times New Roman" w:cs="Times New Roman"/>
          <w:b/>
          <w:bCs/>
          <w:sz w:val="24"/>
          <w:szCs w:val="24"/>
        </w:rPr>
        <w:t>Keywords</w:t>
      </w:r>
    </w:p>
    <w:p w14:paraId="16F588DB" w14:textId="120CFDA0" w:rsidR="00F63A02" w:rsidRPr="00CF4832" w:rsidRDefault="00CF4832" w:rsidP="00B832B9">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Renal allograft; kidney transplant; allograft dysfunction; chronic kidney disease; end-stage renal disease; nephrology</w:t>
      </w:r>
    </w:p>
    <w:p w14:paraId="044558C0" w14:textId="736A756B" w:rsidR="00F63A02" w:rsidRDefault="00F63A02">
      <w:pPr>
        <w:rPr>
          <w:rFonts w:ascii="Times New Roman" w:hAnsi="Times New Roman" w:cs="Times New Roman"/>
          <w:sz w:val="24"/>
          <w:szCs w:val="24"/>
        </w:rPr>
      </w:pPr>
    </w:p>
    <w:p w14:paraId="56278880" w14:textId="45AC6F71" w:rsidR="00F63A02" w:rsidRDefault="00F63A02">
      <w:pPr>
        <w:rPr>
          <w:rFonts w:ascii="Times New Roman" w:hAnsi="Times New Roman" w:cs="Times New Roman"/>
          <w:sz w:val="24"/>
          <w:szCs w:val="24"/>
        </w:rPr>
      </w:pPr>
    </w:p>
    <w:p w14:paraId="04B33D4A" w14:textId="20A3B77D" w:rsidR="00F63A02" w:rsidRDefault="00F63A02">
      <w:pPr>
        <w:rPr>
          <w:rFonts w:ascii="Times New Roman" w:hAnsi="Times New Roman" w:cs="Times New Roman"/>
          <w:b/>
          <w:bCs/>
          <w:sz w:val="24"/>
          <w:szCs w:val="24"/>
        </w:rPr>
      </w:pPr>
      <w:r w:rsidRPr="0017049A">
        <w:rPr>
          <w:rFonts w:ascii="Times New Roman" w:hAnsi="Times New Roman" w:cs="Times New Roman"/>
          <w:b/>
          <w:bCs/>
          <w:sz w:val="24"/>
          <w:szCs w:val="24"/>
        </w:rPr>
        <w:lastRenderedPageBreak/>
        <w:t>Introduction</w:t>
      </w:r>
    </w:p>
    <w:p w14:paraId="0491A5AB" w14:textId="60383D71" w:rsidR="0017049A" w:rsidRDefault="00727F5B"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perspective of </w:t>
      </w:r>
      <w:r w:rsidR="00474948">
        <w:rPr>
          <w:rFonts w:ascii="Times New Roman" w:hAnsi="Times New Roman" w:cs="Times New Roman"/>
          <w:sz w:val="24"/>
          <w:szCs w:val="24"/>
        </w:rPr>
        <w:t>noncommunicable diseases, ch</w:t>
      </w:r>
      <w:r w:rsidR="00556521">
        <w:rPr>
          <w:rFonts w:ascii="Times New Roman" w:hAnsi="Times New Roman" w:cs="Times New Roman"/>
          <w:sz w:val="24"/>
          <w:szCs w:val="24"/>
        </w:rPr>
        <w:t>ronic kidney disease</w:t>
      </w:r>
      <w:r w:rsidR="00485684">
        <w:rPr>
          <w:rFonts w:ascii="Times New Roman" w:hAnsi="Times New Roman" w:cs="Times New Roman"/>
          <w:sz w:val="24"/>
          <w:szCs w:val="24"/>
        </w:rPr>
        <w:t xml:space="preserve"> is a significant contributor to morbidity and mortality</w:t>
      </w:r>
      <w:r w:rsidR="006D40D1">
        <w:rPr>
          <w:rFonts w:ascii="Times New Roman" w:hAnsi="Times New Roman" w:cs="Times New Roman"/>
          <w:sz w:val="24"/>
          <w:szCs w:val="24"/>
        </w:rPr>
        <w:t xml:space="preserve"> as well as a crucial public health issue. </w:t>
      </w:r>
      <w:r w:rsidR="00B10FAD">
        <w:rPr>
          <w:rFonts w:ascii="Times New Roman" w:hAnsi="Times New Roman" w:cs="Times New Roman"/>
          <w:sz w:val="24"/>
          <w:szCs w:val="24"/>
        </w:rPr>
        <w:t xml:space="preserve">[1] </w:t>
      </w:r>
      <w:r w:rsidR="00C94674">
        <w:rPr>
          <w:rFonts w:ascii="Times New Roman" w:hAnsi="Times New Roman" w:cs="Times New Roman"/>
          <w:sz w:val="24"/>
          <w:szCs w:val="24"/>
        </w:rPr>
        <w:t>Recently, kidney transplantation has</w:t>
      </w:r>
      <w:r w:rsidR="004A5364">
        <w:rPr>
          <w:rFonts w:ascii="Times New Roman" w:hAnsi="Times New Roman" w:cs="Times New Roman"/>
          <w:sz w:val="24"/>
          <w:szCs w:val="24"/>
        </w:rPr>
        <w:t xml:space="preserve"> emerged as a</w:t>
      </w:r>
      <w:r w:rsidR="00C94674">
        <w:rPr>
          <w:rFonts w:ascii="Times New Roman" w:hAnsi="Times New Roman" w:cs="Times New Roman"/>
          <w:sz w:val="24"/>
          <w:szCs w:val="24"/>
        </w:rPr>
        <w:t xml:space="preserve"> preferred </w:t>
      </w:r>
      <w:r w:rsidR="000A186C">
        <w:rPr>
          <w:rFonts w:ascii="Times New Roman" w:hAnsi="Times New Roman" w:cs="Times New Roman"/>
          <w:sz w:val="24"/>
          <w:szCs w:val="24"/>
        </w:rPr>
        <w:t>modality</w:t>
      </w:r>
      <w:r w:rsidR="00C94674">
        <w:rPr>
          <w:rFonts w:ascii="Times New Roman" w:hAnsi="Times New Roman" w:cs="Times New Roman"/>
          <w:sz w:val="24"/>
          <w:szCs w:val="24"/>
        </w:rPr>
        <w:t xml:space="preserve"> </w:t>
      </w:r>
      <w:r w:rsidR="00A4455F">
        <w:rPr>
          <w:rFonts w:ascii="Times New Roman" w:hAnsi="Times New Roman" w:cs="Times New Roman"/>
          <w:sz w:val="24"/>
          <w:szCs w:val="24"/>
        </w:rPr>
        <w:t xml:space="preserve">in terms of renal replacement therapy for the treatment of end-stage renal disease owing to increased life expectancy and better quality of life for the patients. </w:t>
      </w:r>
      <w:r w:rsidR="00392E53">
        <w:rPr>
          <w:rFonts w:ascii="Times New Roman" w:hAnsi="Times New Roman" w:cs="Times New Roman"/>
          <w:sz w:val="24"/>
          <w:szCs w:val="24"/>
        </w:rPr>
        <w:t>[1</w:t>
      </w:r>
      <w:r w:rsidR="009A4121">
        <w:rPr>
          <w:rFonts w:ascii="Times New Roman" w:hAnsi="Times New Roman" w:cs="Times New Roman"/>
          <w:sz w:val="24"/>
          <w:szCs w:val="24"/>
        </w:rPr>
        <w:t>-2</w:t>
      </w:r>
      <w:r w:rsidR="00392E53">
        <w:rPr>
          <w:rFonts w:ascii="Times New Roman" w:hAnsi="Times New Roman" w:cs="Times New Roman"/>
          <w:sz w:val="24"/>
          <w:szCs w:val="24"/>
        </w:rPr>
        <w:t xml:space="preserve">] </w:t>
      </w:r>
      <w:r w:rsidR="00426226">
        <w:rPr>
          <w:rFonts w:ascii="Times New Roman" w:hAnsi="Times New Roman" w:cs="Times New Roman"/>
          <w:sz w:val="24"/>
          <w:szCs w:val="24"/>
        </w:rPr>
        <w:t xml:space="preserve">However, certain factors exert an influence on the functioning of the graft </w:t>
      </w:r>
      <w:commentRangeStart w:id="1"/>
      <w:r w:rsidR="00426226">
        <w:rPr>
          <w:rFonts w:ascii="Times New Roman" w:hAnsi="Times New Roman" w:cs="Times New Roman"/>
          <w:sz w:val="24"/>
          <w:szCs w:val="24"/>
        </w:rPr>
        <w:t>which</w:t>
      </w:r>
      <w:commentRangeEnd w:id="1"/>
      <w:r w:rsidR="00EE32CE">
        <w:rPr>
          <w:rStyle w:val="CommentReference"/>
        </w:rPr>
        <w:commentReference w:id="1"/>
      </w:r>
      <w:r w:rsidR="00426226">
        <w:rPr>
          <w:rFonts w:ascii="Times New Roman" w:hAnsi="Times New Roman" w:cs="Times New Roman"/>
          <w:sz w:val="24"/>
          <w:szCs w:val="24"/>
        </w:rPr>
        <w:t xml:space="preserve"> can lead to graft dysfunction. </w:t>
      </w:r>
      <w:r w:rsidR="00BA465B">
        <w:rPr>
          <w:rFonts w:ascii="Times New Roman" w:hAnsi="Times New Roman" w:cs="Times New Roman"/>
          <w:sz w:val="24"/>
          <w:szCs w:val="24"/>
        </w:rPr>
        <w:t xml:space="preserve">[2] </w:t>
      </w:r>
      <w:commentRangeStart w:id="2"/>
      <w:r w:rsidR="00451194">
        <w:rPr>
          <w:rFonts w:ascii="Times New Roman" w:hAnsi="Times New Roman" w:cs="Times New Roman"/>
          <w:sz w:val="24"/>
          <w:szCs w:val="24"/>
        </w:rPr>
        <w:t>Allograft dysfunction after renal transplantation is often clinically asymptomatic</w:t>
      </w:r>
      <w:r w:rsidR="008C173B">
        <w:rPr>
          <w:rFonts w:ascii="Times New Roman" w:hAnsi="Times New Roman" w:cs="Times New Roman"/>
          <w:sz w:val="24"/>
          <w:szCs w:val="24"/>
        </w:rPr>
        <w:t xml:space="preserve"> apart from uncontrolled hypertension</w:t>
      </w:r>
      <w:r w:rsidR="00451194">
        <w:rPr>
          <w:rFonts w:ascii="Times New Roman" w:hAnsi="Times New Roman" w:cs="Times New Roman"/>
          <w:sz w:val="24"/>
          <w:szCs w:val="24"/>
        </w:rPr>
        <w:t>; it only comes under the light after some diagnostic evaluations such as rising serum creatinine levels and a resulting fall in glomerular filtration rates.</w:t>
      </w:r>
      <w:r w:rsidR="00DC0422">
        <w:rPr>
          <w:rFonts w:ascii="Times New Roman" w:hAnsi="Times New Roman" w:cs="Times New Roman"/>
          <w:sz w:val="24"/>
          <w:szCs w:val="24"/>
        </w:rPr>
        <w:t xml:space="preserve"> </w:t>
      </w:r>
      <w:commentRangeEnd w:id="2"/>
      <w:r w:rsidR="00EE32CE">
        <w:rPr>
          <w:rStyle w:val="CommentReference"/>
        </w:rPr>
        <w:commentReference w:id="2"/>
      </w:r>
      <w:r w:rsidR="00DC0422">
        <w:rPr>
          <w:rFonts w:ascii="Times New Roman" w:hAnsi="Times New Roman" w:cs="Times New Roman"/>
          <w:sz w:val="24"/>
          <w:szCs w:val="24"/>
        </w:rPr>
        <w:t>[</w:t>
      </w:r>
      <w:r w:rsidR="0057735F">
        <w:rPr>
          <w:rFonts w:ascii="Times New Roman" w:hAnsi="Times New Roman" w:cs="Times New Roman"/>
          <w:sz w:val="24"/>
          <w:szCs w:val="24"/>
        </w:rPr>
        <w:t>2-</w:t>
      </w:r>
      <w:r w:rsidR="00DC0422">
        <w:rPr>
          <w:rFonts w:ascii="Times New Roman" w:hAnsi="Times New Roman" w:cs="Times New Roman"/>
          <w:sz w:val="24"/>
          <w:szCs w:val="24"/>
        </w:rPr>
        <w:t xml:space="preserve">3] </w:t>
      </w:r>
      <w:r w:rsidR="00451194">
        <w:rPr>
          <w:rFonts w:ascii="Times New Roman" w:hAnsi="Times New Roman" w:cs="Times New Roman"/>
          <w:sz w:val="24"/>
          <w:szCs w:val="24"/>
        </w:rPr>
        <w:t>Further assessments may involve</w:t>
      </w:r>
      <w:r w:rsidR="00451194" w:rsidRPr="00451194">
        <w:rPr>
          <w:rFonts w:ascii="Times New Roman" w:hAnsi="Times New Roman" w:cs="Times New Roman"/>
          <w:sz w:val="24"/>
          <w:szCs w:val="24"/>
        </w:rPr>
        <w:t xml:space="preserve"> blood tests, </w:t>
      </w:r>
      <w:r w:rsidR="00AA328C">
        <w:rPr>
          <w:rFonts w:ascii="Times New Roman" w:hAnsi="Times New Roman" w:cs="Times New Roman"/>
          <w:sz w:val="24"/>
          <w:szCs w:val="24"/>
        </w:rPr>
        <w:t>drug</w:t>
      </w:r>
      <w:r w:rsidR="001D17E9">
        <w:rPr>
          <w:rFonts w:ascii="Times New Roman" w:hAnsi="Times New Roman" w:cs="Times New Roman"/>
          <w:sz w:val="24"/>
          <w:szCs w:val="24"/>
        </w:rPr>
        <w:t>-</w:t>
      </w:r>
      <w:r w:rsidR="00AA328C">
        <w:rPr>
          <w:rFonts w:ascii="Times New Roman" w:hAnsi="Times New Roman" w:cs="Times New Roman"/>
          <w:sz w:val="24"/>
          <w:szCs w:val="24"/>
        </w:rPr>
        <w:t xml:space="preserve">level monitoring, </w:t>
      </w:r>
      <w:r w:rsidR="00451194" w:rsidRPr="00451194">
        <w:rPr>
          <w:rFonts w:ascii="Times New Roman" w:hAnsi="Times New Roman" w:cs="Times New Roman"/>
          <w:sz w:val="24"/>
          <w:szCs w:val="24"/>
        </w:rPr>
        <w:t>urinalysis</w:t>
      </w:r>
      <w:r w:rsidR="00412494">
        <w:rPr>
          <w:rFonts w:ascii="Times New Roman" w:hAnsi="Times New Roman" w:cs="Times New Roman"/>
          <w:sz w:val="24"/>
          <w:szCs w:val="24"/>
        </w:rPr>
        <w:t xml:space="preserve"> </w:t>
      </w:r>
      <w:commentRangeStart w:id="3"/>
      <w:r w:rsidR="00412494">
        <w:rPr>
          <w:rFonts w:ascii="Times New Roman" w:hAnsi="Times New Roman" w:cs="Times New Roman"/>
          <w:sz w:val="24"/>
          <w:szCs w:val="24"/>
        </w:rPr>
        <w:t>which</w:t>
      </w:r>
      <w:commentRangeEnd w:id="3"/>
      <w:r w:rsidR="00EE32CE">
        <w:rPr>
          <w:rStyle w:val="CommentReference"/>
        </w:rPr>
        <w:commentReference w:id="3"/>
      </w:r>
      <w:r w:rsidR="00412494">
        <w:rPr>
          <w:rFonts w:ascii="Times New Roman" w:hAnsi="Times New Roman" w:cs="Times New Roman"/>
          <w:sz w:val="24"/>
          <w:szCs w:val="24"/>
        </w:rPr>
        <w:t xml:space="preserve"> would reveal proteinuria and active urinary sediments</w:t>
      </w:r>
      <w:r w:rsidR="00451194" w:rsidRPr="00451194">
        <w:rPr>
          <w:rFonts w:ascii="Times New Roman" w:hAnsi="Times New Roman" w:cs="Times New Roman"/>
          <w:sz w:val="24"/>
          <w:szCs w:val="24"/>
        </w:rPr>
        <w:t>, transplant ultrasonograph</w:t>
      </w:r>
      <w:r w:rsidR="00412494">
        <w:rPr>
          <w:rFonts w:ascii="Times New Roman" w:hAnsi="Times New Roman" w:cs="Times New Roman"/>
          <w:sz w:val="24"/>
          <w:szCs w:val="24"/>
        </w:rPr>
        <w:t>y</w:t>
      </w:r>
      <w:r w:rsidR="00451194" w:rsidRPr="00451194">
        <w:rPr>
          <w:rFonts w:ascii="Times New Roman" w:hAnsi="Times New Roman" w:cs="Times New Roman"/>
          <w:sz w:val="24"/>
          <w:szCs w:val="24"/>
        </w:rPr>
        <w:t xml:space="preserve"> and allograft biopsy</w:t>
      </w:r>
      <w:r w:rsidR="00451194">
        <w:rPr>
          <w:rFonts w:ascii="Times New Roman" w:hAnsi="Times New Roman" w:cs="Times New Roman"/>
          <w:sz w:val="24"/>
          <w:szCs w:val="24"/>
        </w:rPr>
        <w:t xml:space="preserve">. </w:t>
      </w:r>
      <w:r w:rsidR="00422A73">
        <w:rPr>
          <w:rFonts w:ascii="Times New Roman" w:hAnsi="Times New Roman" w:cs="Times New Roman"/>
          <w:sz w:val="24"/>
          <w:szCs w:val="24"/>
        </w:rPr>
        <w:t>[</w:t>
      </w:r>
      <w:r w:rsidR="0057735F">
        <w:rPr>
          <w:rFonts w:ascii="Times New Roman" w:hAnsi="Times New Roman" w:cs="Times New Roman"/>
          <w:sz w:val="24"/>
          <w:szCs w:val="24"/>
        </w:rPr>
        <w:t>2-</w:t>
      </w:r>
      <w:r w:rsidR="00422A73">
        <w:rPr>
          <w:rFonts w:ascii="Times New Roman" w:hAnsi="Times New Roman" w:cs="Times New Roman"/>
          <w:sz w:val="24"/>
          <w:szCs w:val="24"/>
        </w:rPr>
        <w:t xml:space="preserve">3] </w:t>
      </w:r>
      <w:r w:rsidR="00607BFA">
        <w:rPr>
          <w:rFonts w:ascii="Times New Roman" w:hAnsi="Times New Roman" w:cs="Times New Roman"/>
          <w:sz w:val="24"/>
          <w:szCs w:val="24"/>
        </w:rPr>
        <w:t xml:space="preserve">Nonetheless, allograft biopsy can be declared as the gold standard for the detection of graft dysfunction; as its results </w:t>
      </w:r>
      <w:r w:rsidR="002C3699">
        <w:rPr>
          <w:rFonts w:ascii="Times New Roman" w:hAnsi="Times New Roman" w:cs="Times New Roman"/>
          <w:sz w:val="24"/>
          <w:szCs w:val="24"/>
        </w:rPr>
        <w:t>assist in determination of the etiology of the renal injury</w:t>
      </w:r>
      <w:r w:rsidR="006F264B">
        <w:rPr>
          <w:rFonts w:ascii="Times New Roman" w:hAnsi="Times New Roman" w:cs="Times New Roman"/>
          <w:sz w:val="24"/>
          <w:szCs w:val="24"/>
        </w:rPr>
        <w:t>, severity of rejection</w:t>
      </w:r>
      <w:r w:rsidR="002C3699">
        <w:rPr>
          <w:rFonts w:ascii="Times New Roman" w:hAnsi="Times New Roman" w:cs="Times New Roman"/>
          <w:sz w:val="24"/>
          <w:szCs w:val="24"/>
        </w:rPr>
        <w:t xml:space="preserve"> and the optimum treatment strategy</w:t>
      </w:r>
      <w:r w:rsidR="00607BFA">
        <w:rPr>
          <w:rFonts w:ascii="Times New Roman" w:hAnsi="Times New Roman" w:cs="Times New Roman"/>
          <w:sz w:val="24"/>
          <w:szCs w:val="24"/>
        </w:rPr>
        <w:t xml:space="preserve">. </w:t>
      </w:r>
      <w:r w:rsidR="00B353A8">
        <w:rPr>
          <w:rFonts w:ascii="Times New Roman" w:hAnsi="Times New Roman" w:cs="Times New Roman"/>
          <w:sz w:val="24"/>
          <w:szCs w:val="24"/>
        </w:rPr>
        <w:t>[4</w:t>
      </w:r>
      <w:r w:rsidR="00BB06AD">
        <w:rPr>
          <w:rFonts w:ascii="Times New Roman" w:hAnsi="Times New Roman" w:cs="Times New Roman"/>
          <w:sz w:val="24"/>
          <w:szCs w:val="24"/>
        </w:rPr>
        <w:t>-</w:t>
      </w:r>
      <w:r w:rsidR="006F264B">
        <w:rPr>
          <w:rFonts w:ascii="Times New Roman" w:hAnsi="Times New Roman" w:cs="Times New Roman"/>
          <w:sz w:val="24"/>
          <w:szCs w:val="24"/>
        </w:rPr>
        <w:t>6</w:t>
      </w:r>
      <w:r w:rsidR="00B353A8">
        <w:rPr>
          <w:rFonts w:ascii="Times New Roman" w:hAnsi="Times New Roman" w:cs="Times New Roman"/>
          <w:sz w:val="24"/>
          <w:szCs w:val="24"/>
        </w:rPr>
        <w:t xml:space="preserve">] </w:t>
      </w:r>
    </w:p>
    <w:p w14:paraId="48BE210E" w14:textId="149FB433" w:rsidR="00E61E90" w:rsidRDefault="00E61E90" w:rsidP="00474948">
      <w:pPr>
        <w:spacing w:line="360" w:lineRule="auto"/>
        <w:jc w:val="both"/>
        <w:rPr>
          <w:rFonts w:ascii="Times New Roman" w:hAnsi="Times New Roman" w:cs="Times New Roman"/>
          <w:sz w:val="24"/>
          <w:szCs w:val="24"/>
        </w:rPr>
      </w:pPr>
      <w:commentRangeStart w:id="4"/>
      <w:r>
        <w:rPr>
          <w:rFonts w:ascii="Times New Roman" w:hAnsi="Times New Roman" w:cs="Times New Roman"/>
          <w:sz w:val="24"/>
          <w:szCs w:val="24"/>
        </w:rPr>
        <w:t>Concerning the global incidence and prevalence of allograft rejection, it will be fair enough to say that it has reduced dramatically and the survival of grafts have taken the higher toll owing to newer and more efficacious immunosuppressive agents for induction and maintenance therapy</w:t>
      </w:r>
      <w:commentRangeEnd w:id="4"/>
      <w:r w:rsidR="00EE32CE">
        <w:rPr>
          <w:rStyle w:val="CommentReference"/>
        </w:rPr>
        <w:commentReference w:id="4"/>
      </w:r>
      <w:r>
        <w:rPr>
          <w:rFonts w:ascii="Times New Roman" w:hAnsi="Times New Roman" w:cs="Times New Roman"/>
          <w:sz w:val="24"/>
          <w:szCs w:val="24"/>
        </w:rPr>
        <w:t>.</w:t>
      </w:r>
      <w:r w:rsidR="00890DCA">
        <w:rPr>
          <w:rFonts w:ascii="Times New Roman" w:hAnsi="Times New Roman" w:cs="Times New Roman"/>
          <w:sz w:val="24"/>
          <w:szCs w:val="24"/>
        </w:rPr>
        <w:t xml:space="preserve"> [6]</w:t>
      </w:r>
      <w:r>
        <w:rPr>
          <w:rFonts w:ascii="Times New Roman" w:hAnsi="Times New Roman" w:cs="Times New Roman"/>
          <w:sz w:val="24"/>
          <w:szCs w:val="24"/>
        </w:rPr>
        <w:t xml:space="preserve"> </w:t>
      </w:r>
      <w:r w:rsidR="00427D35">
        <w:rPr>
          <w:rFonts w:ascii="Times New Roman" w:hAnsi="Times New Roman" w:cs="Times New Roman"/>
          <w:sz w:val="24"/>
          <w:szCs w:val="24"/>
        </w:rPr>
        <w:t xml:space="preserve">For instance, the current global incidence rate </w:t>
      </w:r>
      <w:r w:rsidR="00427D35" w:rsidRPr="00427D35">
        <w:rPr>
          <w:rFonts w:ascii="Times New Roman" w:hAnsi="Times New Roman" w:cs="Times New Roman"/>
          <w:sz w:val="24"/>
          <w:szCs w:val="24"/>
        </w:rPr>
        <w:t>of acute rejection within the first year is around 7.9%.</w:t>
      </w:r>
      <w:r w:rsidR="00427D35">
        <w:rPr>
          <w:rFonts w:ascii="Times New Roman" w:hAnsi="Times New Roman" w:cs="Times New Roman"/>
          <w:sz w:val="24"/>
          <w:szCs w:val="24"/>
        </w:rPr>
        <w:t xml:space="preserve"> [6]</w:t>
      </w:r>
    </w:p>
    <w:p w14:paraId="4D2D9112" w14:textId="1ADE07A6" w:rsidR="00E4386A" w:rsidRDefault="00CD714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appropriate approach to illustrate the pathologies behind renal transplant dysfunctions came across in the year of 1991, by Professor Kim </w:t>
      </w:r>
      <w:proofErr w:type="spellStart"/>
      <w:r>
        <w:rPr>
          <w:rFonts w:ascii="Times New Roman" w:hAnsi="Times New Roman" w:cs="Times New Roman"/>
          <w:sz w:val="24"/>
          <w:szCs w:val="24"/>
        </w:rPr>
        <w:t>Solez</w:t>
      </w:r>
      <w:proofErr w:type="spellEnd"/>
      <w:r>
        <w:rPr>
          <w:rFonts w:ascii="Times New Roman" w:hAnsi="Times New Roman" w:cs="Times New Roman"/>
          <w:sz w:val="24"/>
          <w:szCs w:val="24"/>
        </w:rPr>
        <w:t xml:space="preserve">, </w:t>
      </w:r>
      <w:r w:rsidR="00FE4C9C">
        <w:rPr>
          <w:rFonts w:ascii="Times New Roman" w:hAnsi="Times New Roman" w:cs="Times New Roman"/>
          <w:sz w:val="24"/>
          <w:szCs w:val="24"/>
        </w:rPr>
        <w:t xml:space="preserve">which is known as the Banff classification of allograft pathology. </w:t>
      </w:r>
      <w:r w:rsidR="00DE4BB5">
        <w:rPr>
          <w:rFonts w:ascii="Times New Roman" w:hAnsi="Times New Roman" w:cs="Times New Roman"/>
          <w:sz w:val="24"/>
          <w:szCs w:val="24"/>
        </w:rPr>
        <w:t xml:space="preserve">[2] </w:t>
      </w:r>
      <w:r w:rsidR="00F5548A">
        <w:rPr>
          <w:rFonts w:ascii="Times New Roman" w:hAnsi="Times New Roman" w:cs="Times New Roman"/>
          <w:sz w:val="24"/>
          <w:szCs w:val="24"/>
        </w:rPr>
        <w:t xml:space="preserve">As the treatment modalities vary according to the etiology of allograft loss, it is essential to distinguish the exact reason </w:t>
      </w:r>
      <w:commentRangeStart w:id="5"/>
      <w:r w:rsidR="00F5548A">
        <w:rPr>
          <w:rFonts w:ascii="Times New Roman" w:hAnsi="Times New Roman" w:cs="Times New Roman"/>
          <w:sz w:val="24"/>
          <w:szCs w:val="24"/>
        </w:rPr>
        <w:t xml:space="preserve">of </w:t>
      </w:r>
      <w:commentRangeEnd w:id="5"/>
      <w:r w:rsidR="00EE32CE">
        <w:rPr>
          <w:rStyle w:val="CommentReference"/>
        </w:rPr>
        <w:commentReference w:id="5"/>
      </w:r>
      <w:r w:rsidR="00F5548A">
        <w:rPr>
          <w:rFonts w:ascii="Times New Roman" w:hAnsi="Times New Roman" w:cs="Times New Roman"/>
          <w:sz w:val="24"/>
          <w:szCs w:val="24"/>
        </w:rPr>
        <w:t xml:space="preserve">the condition. </w:t>
      </w:r>
      <w:r w:rsidR="002335D5">
        <w:rPr>
          <w:rFonts w:ascii="Times New Roman" w:hAnsi="Times New Roman" w:cs="Times New Roman"/>
          <w:sz w:val="24"/>
          <w:szCs w:val="24"/>
        </w:rPr>
        <w:t xml:space="preserve">[5] </w:t>
      </w:r>
      <w:r w:rsidR="007F5FF9">
        <w:rPr>
          <w:rFonts w:ascii="Times New Roman" w:hAnsi="Times New Roman" w:cs="Times New Roman"/>
          <w:sz w:val="24"/>
          <w:szCs w:val="24"/>
        </w:rPr>
        <w:t xml:space="preserve">Banff </w:t>
      </w:r>
      <w:r w:rsidR="00007F46">
        <w:rPr>
          <w:rFonts w:ascii="Times New Roman" w:hAnsi="Times New Roman" w:cs="Times New Roman"/>
          <w:sz w:val="24"/>
          <w:szCs w:val="24"/>
        </w:rPr>
        <w:t>system</w:t>
      </w:r>
      <w:r w:rsidR="007F5FF9">
        <w:rPr>
          <w:rFonts w:ascii="Times New Roman" w:hAnsi="Times New Roman" w:cs="Times New Roman"/>
          <w:sz w:val="24"/>
          <w:szCs w:val="24"/>
        </w:rPr>
        <w:t xml:space="preserve"> maps out the rejections, encompassing progresses in molecular landscapes of injury and imparting the diagnostic schemes of acute and chronic rejection. </w:t>
      </w:r>
      <w:r w:rsidR="000D6A36">
        <w:rPr>
          <w:rFonts w:ascii="Times New Roman" w:hAnsi="Times New Roman" w:cs="Times New Roman"/>
          <w:sz w:val="24"/>
          <w:szCs w:val="24"/>
        </w:rPr>
        <w:t>[5</w:t>
      </w:r>
      <w:r w:rsidR="00706CEF">
        <w:rPr>
          <w:rFonts w:ascii="Times New Roman" w:hAnsi="Times New Roman" w:cs="Times New Roman"/>
          <w:sz w:val="24"/>
          <w:szCs w:val="24"/>
        </w:rPr>
        <w:t>, 7</w:t>
      </w:r>
      <w:r w:rsidR="000D6A36">
        <w:rPr>
          <w:rFonts w:ascii="Times New Roman" w:hAnsi="Times New Roman" w:cs="Times New Roman"/>
          <w:sz w:val="24"/>
          <w:szCs w:val="24"/>
        </w:rPr>
        <w:t xml:space="preserve">] </w:t>
      </w:r>
      <w:r w:rsidR="00E92639">
        <w:rPr>
          <w:rFonts w:ascii="Times New Roman" w:hAnsi="Times New Roman" w:cs="Times New Roman"/>
          <w:sz w:val="24"/>
          <w:szCs w:val="24"/>
        </w:rPr>
        <w:t xml:space="preserve">According to this classification, </w:t>
      </w:r>
      <w:r w:rsidR="001B239B">
        <w:rPr>
          <w:rFonts w:ascii="Times New Roman" w:hAnsi="Times New Roman" w:cs="Times New Roman"/>
          <w:sz w:val="24"/>
          <w:szCs w:val="24"/>
        </w:rPr>
        <w:t xml:space="preserve">the topmost important causes for dysfunction are antibody-mediated rejection </w:t>
      </w:r>
      <w:r w:rsidR="00E4374D">
        <w:rPr>
          <w:rFonts w:ascii="Times New Roman" w:hAnsi="Times New Roman" w:cs="Times New Roman"/>
          <w:sz w:val="24"/>
          <w:szCs w:val="24"/>
        </w:rPr>
        <w:t xml:space="preserve">(ABMR) </w:t>
      </w:r>
      <w:r w:rsidR="001B239B">
        <w:rPr>
          <w:rFonts w:ascii="Times New Roman" w:hAnsi="Times New Roman" w:cs="Times New Roman"/>
          <w:sz w:val="24"/>
          <w:szCs w:val="24"/>
        </w:rPr>
        <w:t>and T-cell mediated rejection</w:t>
      </w:r>
      <w:r w:rsidR="00E4374D">
        <w:rPr>
          <w:rFonts w:ascii="Times New Roman" w:hAnsi="Times New Roman" w:cs="Times New Roman"/>
          <w:sz w:val="24"/>
          <w:szCs w:val="24"/>
        </w:rPr>
        <w:t xml:space="preserve"> (TCMR). </w:t>
      </w:r>
      <w:r w:rsidR="001D17E9">
        <w:rPr>
          <w:rFonts w:ascii="Times New Roman" w:hAnsi="Times New Roman" w:cs="Times New Roman"/>
          <w:sz w:val="24"/>
          <w:szCs w:val="24"/>
        </w:rPr>
        <w:t xml:space="preserve">[2] </w:t>
      </w:r>
      <w:r w:rsidR="009B4A41">
        <w:rPr>
          <w:rFonts w:ascii="Times New Roman" w:hAnsi="Times New Roman" w:cs="Times New Roman"/>
          <w:sz w:val="24"/>
          <w:szCs w:val="24"/>
        </w:rPr>
        <w:t>Other leading causes are</w:t>
      </w:r>
      <w:r w:rsidR="00C7600E">
        <w:rPr>
          <w:rFonts w:ascii="Times New Roman" w:hAnsi="Times New Roman" w:cs="Times New Roman"/>
          <w:sz w:val="24"/>
          <w:szCs w:val="24"/>
        </w:rPr>
        <w:t xml:space="preserve"> BK polyomavirus nephropathy and calcineurin inhibitor (CNI) toxicity</w:t>
      </w:r>
      <w:r w:rsidR="005E0B8B">
        <w:rPr>
          <w:rFonts w:ascii="Times New Roman" w:hAnsi="Times New Roman" w:cs="Times New Roman"/>
          <w:sz w:val="24"/>
          <w:szCs w:val="24"/>
        </w:rPr>
        <w:t>.</w:t>
      </w:r>
      <w:r w:rsidR="00C7600E">
        <w:rPr>
          <w:rFonts w:ascii="Times New Roman" w:hAnsi="Times New Roman" w:cs="Times New Roman"/>
          <w:sz w:val="24"/>
          <w:szCs w:val="24"/>
        </w:rPr>
        <w:t xml:space="preserve"> [5]</w:t>
      </w:r>
      <w:r w:rsidR="005E0B8B">
        <w:rPr>
          <w:rFonts w:ascii="Times New Roman" w:hAnsi="Times New Roman" w:cs="Times New Roman"/>
          <w:sz w:val="24"/>
          <w:szCs w:val="24"/>
        </w:rPr>
        <w:t xml:space="preserve"> However, evidence suggests it is not wise to neglect peri-operative complications and recurrent infections as crucial factors for graft rejections. </w:t>
      </w:r>
      <w:r w:rsidR="00C46BDE">
        <w:rPr>
          <w:rFonts w:ascii="Times New Roman" w:hAnsi="Times New Roman" w:cs="Times New Roman"/>
          <w:sz w:val="24"/>
          <w:szCs w:val="24"/>
        </w:rPr>
        <w:t>[</w:t>
      </w:r>
      <w:r w:rsidR="00706CEF">
        <w:rPr>
          <w:rFonts w:ascii="Times New Roman" w:hAnsi="Times New Roman" w:cs="Times New Roman"/>
          <w:sz w:val="24"/>
          <w:szCs w:val="24"/>
        </w:rPr>
        <w:t>8</w:t>
      </w:r>
      <w:r w:rsidR="00C46BDE">
        <w:rPr>
          <w:rFonts w:ascii="Times New Roman" w:hAnsi="Times New Roman" w:cs="Times New Roman"/>
          <w:sz w:val="24"/>
          <w:szCs w:val="24"/>
        </w:rPr>
        <w:t>]</w:t>
      </w:r>
    </w:p>
    <w:p w14:paraId="71FF51AE" w14:textId="5F0C888B" w:rsidR="002466F2" w:rsidRDefault="00276CD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Additionally</w:t>
      </w:r>
      <w:r w:rsidR="00B23C47">
        <w:rPr>
          <w:rFonts w:ascii="Times New Roman" w:hAnsi="Times New Roman" w:cs="Times New Roman"/>
          <w:sz w:val="24"/>
          <w:szCs w:val="24"/>
        </w:rPr>
        <w:t xml:space="preserve">, </w:t>
      </w:r>
      <w:r w:rsidR="00AB1EC8">
        <w:rPr>
          <w:rFonts w:ascii="Times New Roman" w:hAnsi="Times New Roman" w:cs="Times New Roman"/>
          <w:sz w:val="24"/>
          <w:szCs w:val="24"/>
        </w:rPr>
        <w:t>post-transplant time</w:t>
      </w:r>
      <w:r w:rsidR="00B23C47">
        <w:rPr>
          <w:rFonts w:ascii="Times New Roman" w:hAnsi="Times New Roman" w:cs="Times New Roman"/>
          <w:sz w:val="24"/>
          <w:szCs w:val="24"/>
        </w:rPr>
        <w:t xml:space="preserve"> </w:t>
      </w:r>
      <w:r w:rsidR="00523EE0">
        <w:rPr>
          <w:rFonts w:ascii="Times New Roman" w:hAnsi="Times New Roman" w:cs="Times New Roman"/>
          <w:sz w:val="24"/>
          <w:szCs w:val="24"/>
        </w:rPr>
        <w:t xml:space="preserve">remains </w:t>
      </w:r>
      <w:r w:rsidR="00B23C47">
        <w:rPr>
          <w:rFonts w:ascii="Times New Roman" w:hAnsi="Times New Roman" w:cs="Times New Roman"/>
          <w:sz w:val="24"/>
          <w:szCs w:val="24"/>
        </w:rPr>
        <w:t>a key factor in d</w:t>
      </w:r>
      <w:r w:rsidR="00523EE0">
        <w:rPr>
          <w:rFonts w:ascii="Times New Roman" w:hAnsi="Times New Roman" w:cs="Times New Roman"/>
          <w:sz w:val="24"/>
          <w:szCs w:val="24"/>
        </w:rPr>
        <w:t>istinguishing</w:t>
      </w:r>
      <w:r w:rsidR="00B23C47">
        <w:rPr>
          <w:rFonts w:ascii="Times New Roman" w:hAnsi="Times New Roman" w:cs="Times New Roman"/>
          <w:sz w:val="24"/>
          <w:szCs w:val="24"/>
        </w:rPr>
        <w:t xml:space="preserve"> early and late graft rejections</w:t>
      </w:r>
      <w:r w:rsidR="005B1E3B">
        <w:rPr>
          <w:rFonts w:ascii="Times New Roman" w:hAnsi="Times New Roman" w:cs="Times New Roman"/>
          <w:sz w:val="24"/>
          <w:szCs w:val="24"/>
        </w:rPr>
        <w:t xml:space="preserve">; owing to the fact that some causes frequently occur early after transplant, whereas others take place much later. </w:t>
      </w:r>
      <w:r w:rsidR="00DE0789">
        <w:rPr>
          <w:rFonts w:ascii="Times New Roman" w:hAnsi="Times New Roman" w:cs="Times New Roman"/>
          <w:sz w:val="24"/>
          <w:szCs w:val="24"/>
        </w:rPr>
        <w:t>[</w:t>
      </w:r>
      <w:r w:rsidR="00AB1EC8">
        <w:rPr>
          <w:rFonts w:ascii="Times New Roman" w:hAnsi="Times New Roman" w:cs="Times New Roman"/>
          <w:sz w:val="24"/>
          <w:szCs w:val="24"/>
        </w:rPr>
        <w:t>5,</w:t>
      </w:r>
      <w:r w:rsidR="009B4A41">
        <w:rPr>
          <w:rFonts w:ascii="Times New Roman" w:hAnsi="Times New Roman" w:cs="Times New Roman"/>
          <w:sz w:val="24"/>
          <w:szCs w:val="24"/>
        </w:rPr>
        <w:t xml:space="preserve"> </w:t>
      </w:r>
      <w:r w:rsidR="00706CEF">
        <w:rPr>
          <w:rFonts w:ascii="Times New Roman" w:hAnsi="Times New Roman" w:cs="Times New Roman"/>
          <w:sz w:val="24"/>
          <w:szCs w:val="24"/>
        </w:rPr>
        <w:t>8</w:t>
      </w:r>
      <w:r w:rsidR="00DE0789">
        <w:rPr>
          <w:rFonts w:ascii="Times New Roman" w:hAnsi="Times New Roman" w:cs="Times New Roman"/>
          <w:sz w:val="24"/>
          <w:szCs w:val="24"/>
        </w:rPr>
        <w:t xml:space="preserve">] </w:t>
      </w:r>
      <w:r w:rsidR="00FE166B">
        <w:rPr>
          <w:rFonts w:ascii="Times New Roman" w:hAnsi="Times New Roman" w:cs="Times New Roman"/>
          <w:sz w:val="24"/>
          <w:szCs w:val="24"/>
        </w:rPr>
        <w:t xml:space="preserve">Another point that should be shed light on is </w:t>
      </w:r>
      <w:r w:rsidR="00FE166B" w:rsidRPr="00FE166B">
        <w:rPr>
          <w:rFonts w:ascii="Times New Roman" w:hAnsi="Times New Roman" w:cs="Times New Roman"/>
          <w:sz w:val="24"/>
          <w:szCs w:val="24"/>
        </w:rPr>
        <w:t>intercurrent</w:t>
      </w:r>
      <w:r w:rsidR="00FE166B">
        <w:rPr>
          <w:rFonts w:ascii="Times New Roman" w:hAnsi="Times New Roman" w:cs="Times New Roman"/>
          <w:sz w:val="24"/>
          <w:szCs w:val="24"/>
        </w:rPr>
        <w:t xml:space="preserve"> health conditions and morbidities</w:t>
      </w:r>
      <w:r w:rsidR="00FE166B" w:rsidRPr="00FE166B">
        <w:rPr>
          <w:rFonts w:ascii="Times New Roman" w:hAnsi="Times New Roman" w:cs="Times New Roman"/>
          <w:sz w:val="24"/>
          <w:szCs w:val="24"/>
        </w:rPr>
        <w:t xml:space="preserve"> contribute </w:t>
      </w:r>
      <w:r w:rsidR="00FE166B">
        <w:rPr>
          <w:rFonts w:ascii="Times New Roman" w:hAnsi="Times New Roman" w:cs="Times New Roman"/>
          <w:sz w:val="24"/>
          <w:szCs w:val="24"/>
        </w:rPr>
        <w:t>profoundly</w:t>
      </w:r>
      <w:r w:rsidR="00FE166B" w:rsidRPr="00FE166B">
        <w:rPr>
          <w:rFonts w:ascii="Times New Roman" w:hAnsi="Times New Roman" w:cs="Times New Roman"/>
          <w:sz w:val="24"/>
          <w:szCs w:val="24"/>
        </w:rPr>
        <w:t xml:space="preserve"> to allograft dysfunction and late allograft failure.</w:t>
      </w:r>
      <w:r w:rsidR="00DE0789">
        <w:rPr>
          <w:rFonts w:ascii="Times New Roman" w:hAnsi="Times New Roman" w:cs="Times New Roman"/>
          <w:sz w:val="24"/>
          <w:szCs w:val="24"/>
        </w:rPr>
        <w:t xml:space="preserve"> [</w:t>
      </w:r>
      <w:r w:rsidR="00706CEF">
        <w:rPr>
          <w:rFonts w:ascii="Times New Roman" w:hAnsi="Times New Roman" w:cs="Times New Roman"/>
          <w:sz w:val="24"/>
          <w:szCs w:val="24"/>
        </w:rPr>
        <w:t>8</w:t>
      </w:r>
      <w:r w:rsidR="00DE0789">
        <w:rPr>
          <w:rFonts w:ascii="Times New Roman" w:hAnsi="Times New Roman" w:cs="Times New Roman"/>
          <w:sz w:val="24"/>
          <w:szCs w:val="24"/>
        </w:rPr>
        <w:t xml:space="preserve">] </w:t>
      </w:r>
    </w:p>
    <w:p w14:paraId="74658B0D" w14:textId="42AED347" w:rsidR="00DA4B9A" w:rsidRDefault="0073672F"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Nonetheless, graft dysfunction should be detected and treated promptly, as there are various complications associated with this. Since the management involves immunosuppressive agents in enormous doses, the patient is already in a severely immunocompromised and there are various side effects associated with these agents</w:t>
      </w:r>
      <w:r w:rsidR="00185116">
        <w:rPr>
          <w:rFonts w:ascii="Times New Roman" w:hAnsi="Times New Roman" w:cs="Times New Roman"/>
          <w:sz w:val="24"/>
          <w:szCs w:val="24"/>
        </w:rPr>
        <w:t xml:space="preserve"> such as increased cardiovascular risks, development of post-transplant diabetes mellitus, dyslipidemia, various malignancies such as post-transplant lymphoproliferative diseases, opportunistic infections such as CMV, histoplasmosis and other atypical microorganisms and so on.</w:t>
      </w:r>
      <w:r w:rsidR="003626A3">
        <w:rPr>
          <w:rFonts w:ascii="Times New Roman" w:hAnsi="Times New Roman" w:cs="Times New Roman"/>
          <w:sz w:val="24"/>
          <w:szCs w:val="24"/>
        </w:rPr>
        <w:t xml:space="preserve"> [6] Furthermore,</w:t>
      </w:r>
      <w:r w:rsidR="00185116">
        <w:rPr>
          <w:rFonts w:ascii="Times New Roman" w:hAnsi="Times New Roman" w:cs="Times New Roman"/>
          <w:sz w:val="24"/>
          <w:szCs w:val="24"/>
        </w:rPr>
        <w:t xml:space="preserve"> </w:t>
      </w:r>
      <w:r w:rsidR="003626A3">
        <w:rPr>
          <w:rFonts w:ascii="Times New Roman" w:hAnsi="Times New Roman" w:cs="Times New Roman"/>
          <w:sz w:val="24"/>
          <w:szCs w:val="24"/>
        </w:rPr>
        <w:t>it should be kept in mind that m</w:t>
      </w:r>
      <w:r w:rsidR="003626A3" w:rsidRPr="003626A3">
        <w:rPr>
          <w:rFonts w:ascii="Times New Roman" w:hAnsi="Times New Roman" w:cs="Times New Roman"/>
          <w:sz w:val="24"/>
          <w:szCs w:val="24"/>
        </w:rPr>
        <w:t>anaging immunosuppressive agents after rejection is always a double-edged sword.</w:t>
      </w:r>
      <w:r w:rsidR="003626A3">
        <w:rPr>
          <w:rFonts w:ascii="Times New Roman" w:hAnsi="Times New Roman" w:cs="Times New Roman"/>
          <w:sz w:val="24"/>
          <w:szCs w:val="24"/>
        </w:rPr>
        <w:t xml:space="preserve"> [6] </w:t>
      </w:r>
    </w:p>
    <w:p w14:paraId="5748354B" w14:textId="4F1D6095" w:rsidR="005431A3" w:rsidRDefault="00BD31E6" w:rsidP="00474948">
      <w:pPr>
        <w:spacing w:line="360" w:lineRule="auto"/>
        <w:jc w:val="both"/>
        <w:rPr>
          <w:rFonts w:ascii="Times New Roman" w:hAnsi="Times New Roman" w:cs="Times New Roman"/>
          <w:sz w:val="24"/>
          <w:szCs w:val="24"/>
        </w:rPr>
      </w:pPr>
      <w:commentRangeStart w:id="6"/>
      <w:r>
        <w:rPr>
          <w:rFonts w:ascii="Times New Roman" w:hAnsi="Times New Roman" w:cs="Times New Roman"/>
          <w:sz w:val="24"/>
          <w:szCs w:val="24"/>
        </w:rPr>
        <w:t xml:space="preserve">Recent evidences </w:t>
      </w:r>
      <w:r w:rsidR="00613B19">
        <w:rPr>
          <w:rFonts w:ascii="Times New Roman" w:hAnsi="Times New Roman" w:cs="Times New Roman"/>
          <w:sz w:val="24"/>
          <w:szCs w:val="24"/>
        </w:rPr>
        <w:t xml:space="preserve">suggest that treatment non-compliance is one of the core risk factors for </w:t>
      </w:r>
      <w:r w:rsidR="00540EE1">
        <w:rPr>
          <w:rFonts w:ascii="Times New Roman" w:hAnsi="Times New Roman" w:cs="Times New Roman"/>
          <w:sz w:val="24"/>
          <w:szCs w:val="24"/>
        </w:rPr>
        <w:t>rejection of graf</w:t>
      </w:r>
      <w:r w:rsidR="00135BF3">
        <w:rPr>
          <w:rFonts w:ascii="Times New Roman" w:hAnsi="Times New Roman" w:cs="Times New Roman"/>
          <w:sz w:val="24"/>
          <w:szCs w:val="24"/>
        </w:rPr>
        <w:t>t, hence patient education and awareness is of paramount importance</w:t>
      </w:r>
      <w:commentRangeEnd w:id="6"/>
      <w:r w:rsidR="00EE32CE">
        <w:rPr>
          <w:rStyle w:val="CommentReference"/>
        </w:rPr>
        <w:commentReference w:id="6"/>
      </w:r>
      <w:r w:rsidR="00135BF3">
        <w:rPr>
          <w:rFonts w:ascii="Times New Roman" w:hAnsi="Times New Roman" w:cs="Times New Roman"/>
          <w:sz w:val="24"/>
          <w:szCs w:val="24"/>
        </w:rPr>
        <w:t xml:space="preserve">. </w:t>
      </w:r>
      <w:commentRangeStart w:id="7"/>
      <w:r w:rsidR="00A21E0C">
        <w:rPr>
          <w:rFonts w:ascii="Times New Roman" w:hAnsi="Times New Roman" w:cs="Times New Roman"/>
          <w:sz w:val="24"/>
          <w:szCs w:val="24"/>
        </w:rPr>
        <w:t xml:space="preserve">This study aims to discover the etiology behind the renal allograft dysfunction occurring in the context of Bangladesh. The findings would be imperative for clinicians, public health experts, stakeholders and policymakers for making better decisions for detecting and managing allograft dysfunction cases and </w:t>
      </w:r>
      <w:commentRangeStart w:id="8"/>
      <w:r w:rsidR="00A21E0C">
        <w:rPr>
          <w:rFonts w:ascii="Times New Roman" w:hAnsi="Times New Roman" w:cs="Times New Roman"/>
          <w:sz w:val="24"/>
          <w:szCs w:val="24"/>
        </w:rPr>
        <w:t xml:space="preserve">helping </w:t>
      </w:r>
      <w:commentRangeEnd w:id="8"/>
      <w:r w:rsidR="00EE32CE">
        <w:rPr>
          <w:rStyle w:val="CommentReference"/>
        </w:rPr>
        <w:commentReference w:id="8"/>
      </w:r>
      <w:r w:rsidR="00A21E0C">
        <w:rPr>
          <w:rFonts w:ascii="Times New Roman" w:hAnsi="Times New Roman" w:cs="Times New Roman"/>
          <w:sz w:val="24"/>
          <w:szCs w:val="24"/>
        </w:rPr>
        <w:t xml:space="preserve">in raising awareness for prevention. </w:t>
      </w:r>
      <w:commentRangeEnd w:id="7"/>
      <w:r w:rsidR="007B1C69">
        <w:rPr>
          <w:rStyle w:val="CommentReference"/>
        </w:rPr>
        <w:commentReference w:id="7"/>
      </w:r>
    </w:p>
    <w:p w14:paraId="350F2067" w14:textId="0A75007F" w:rsidR="00E86249" w:rsidRDefault="00E86249" w:rsidP="00474948">
      <w:pPr>
        <w:spacing w:line="360" w:lineRule="auto"/>
        <w:jc w:val="both"/>
        <w:rPr>
          <w:rFonts w:ascii="Times New Roman" w:hAnsi="Times New Roman" w:cs="Times New Roman"/>
          <w:b/>
          <w:bCs/>
          <w:sz w:val="24"/>
          <w:szCs w:val="24"/>
        </w:rPr>
      </w:pPr>
      <w:r w:rsidRPr="00E86249">
        <w:rPr>
          <w:rFonts w:ascii="Times New Roman" w:hAnsi="Times New Roman" w:cs="Times New Roman"/>
          <w:b/>
          <w:bCs/>
          <w:sz w:val="24"/>
          <w:szCs w:val="24"/>
        </w:rPr>
        <w:t>Method</w:t>
      </w:r>
    </w:p>
    <w:p w14:paraId="45A0AD60" w14:textId="1D2EBB94" w:rsidR="004D6637" w:rsidRPr="00E86249" w:rsidRDefault="004D6637" w:rsidP="0047494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Study design, participants and settings</w:t>
      </w:r>
    </w:p>
    <w:p w14:paraId="0EF2F995" w14:textId="200C1E02" w:rsidR="00CF29DD" w:rsidRDefault="00A86F36"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6361F4">
        <w:rPr>
          <w:rFonts w:ascii="Times New Roman" w:hAnsi="Times New Roman" w:cs="Times New Roman"/>
          <w:sz w:val="24"/>
          <w:szCs w:val="24"/>
        </w:rPr>
        <w:t>longitudinal</w:t>
      </w:r>
      <w:r w:rsidR="00985E21">
        <w:rPr>
          <w:rFonts w:ascii="Times New Roman" w:hAnsi="Times New Roman" w:cs="Times New Roman"/>
          <w:sz w:val="24"/>
          <w:szCs w:val="24"/>
        </w:rPr>
        <w:t xml:space="preserve">, observational study </w:t>
      </w:r>
      <w:r>
        <w:rPr>
          <w:rFonts w:ascii="Times New Roman" w:hAnsi="Times New Roman" w:cs="Times New Roman"/>
          <w:sz w:val="24"/>
          <w:szCs w:val="24"/>
        </w:rPr>
        <w:t xml:space="preserve">involved </w:t>
      </w:r>
      <w:r w:rsidR="005C7CE5">
        <w:rPr>
          <w:rFonts w:ascii="Times New Roman" w:hAnsi="Times New Roman" w:cs="Times New Roman"/>
          <w:sz w:val="24"/>
          <w:szCs w:val="24"/>
        </w:rPr>
        <w:t>79</w:t>
      </w:r>
      <w:r w:rsidR="009B01A5">
        <w:rPr>
          <w:rFonts w:ascii="Times New Roman" w:hAnsi="Times New Roman" w:cs="Times New Roman"/>
          <w:sz w:val="24"/>
          <w:szCs w:val="24"/>
        </w:rPr>
        <w:t xml:space="preserve"> </w:t>
      </w:r>
      <w:r w:rsidR="006E23C1">
        <w:rPr>
          <w:rFonts w:ascii="Times New Roman" w:hAnsi="Times New Roman" w:cs="Times New Roman"/>
          <w:sz w:val="24"/>
          <w:szCs w:val="24"/>
        </w:rPr>
        <w:t>alive renal allograft recipients</w:t>
      </w:r>
      <w:r w:rsidR="00D74C73">
        <w:rPr>
          <w:rFonts w:ascii="Times New Roman" w:hAnsi="Times New Roman" w:cs="Times New Roman"/>
          <w:sz w:val="24"/>
          <w:szCs w:val="24"/>
        </w:rPr>
        <w:t xml:space="preserve"> between the period of </w:t>
      </w:r>
      <w:bookmarkStart w:id="10" w:name="_Hlk196854002"/>
      <w:r w:rsidR="005C7CE5">
        <w:rPr>
          <w:rFonts w:ascii="Times New Roman" w:hAnsi="Times New Roman" w:cs="Times New Roman"/>
          <w:sz w:val="24"/>
          <w:szCs w:val="24"/>
        </w:rPr>
        <w:t xml:space="preserve">September </w:t>
      </w:r>
      <w:r w:rsidR="00D74C73">
        <w:rPr>
          <w:rFonts w:ascii="Times New Roman" w:hAnsi="Times New Roman" w:cs="Times New Roman"/>
          <w:sz w:val="24"/>
          <w:szCs w:val="24"/>
        </w:rPr>
        <w:t>2022 to</w:t>
      </w:r>
      <w:r w:rsidR="005C7CE5">
        <w:rPr>
          <w:rFonts w:ascii="Times New Roman" w:hAnsi="Times New Roman" w:cs="Times New Roman"/>
          <w:sz w:val="24"/>
          <w:szCs w:val="24"/>
        </w:rPr>
        <w:t xml:space="preserve"> March 2025</w:t>
      </w:r>
      <w:bookmarkEnd w:id="10"/>
      <w:r w:rsidR="00D74C73">
        <w:rPr>
          <w:rFonts w:ascii="Times New Roman" w:hAnsi="Times New Roman" w:cs="Times New Roman"/>
          <w:sz w:val="24"/>
          <w:szCs w:val="24"/>
        </w:rPr>
        <w:t xml:space="preserve">. </w:t>
      </w:r>
      <w:r w:rsidR="00877880">
        <w:rPr>
          <w:rFonts w:ascii="Times New Roman" w:hAnsi="Times New Roman" w:cs="Times New Roman"/>
          <w:sz w:val="24"/>
          <w:szCs w:val="24"/>
        </w:rPr>
        <w:t xml:space="preserve">The study was </w:t>
      </w:r>
      <w:r w:rsidR="00F070B3">
        <w:rPr>
          <w:rFonts w:ascii="Times New Roman" w:hAnsi="Times New Roman" w:cs="Times New Roman"/>
          <w:sz w:val="24"/>
          <w:szCs w:val="24"/>
        </w:rPr>
        <w:t>a single</w:t>
      </w:r>
      <w:r w:rsidR="007A2E46">
        <w:rPr>
          <w:rFonts w:ascii="Times New Roman" w:hAnsi="Times New Roman" w:cs="Times New Roman"/>
          <w:sz w:val="24"/>
          <w:szCs w:val="24"/>
        </w:rPr>
        <w:t xml:space="preserve"> institute</w:t>
      </w:r>
      <w:r w:rsidR="00F070B3">
        <w:rPr>
          <w:rFonts w:ascii="Times New Roman" w:hAnsi="Times New Roman" w:cs="Times New Roman"/>
          <w:sz w:val="24"/>
          <w:szCs w:val="24"/>
        </w:rPr>
        <w:t xml:space="preserve"> study and it was </w:t>
      </w:r>
      <w:r w:rsidR="00877880">
        <w:rPr>
          <w:rFonts w:ascii="Times New Roman" w:hAnsi="Times New Roman" w:cs="Times New Roman"/>
          <w:sz w:val="24"/>
          <w:szCs w:val="24"/>
        </w:rPr>
        <w:t xml:space="preserve">conducted </w:t>
      </w:r>
      <w:r w:rsidR="001404E4">
        <w:rPr>
          <w:rFonts w:ascii="Times New Roman" w:hAnsi="Times New Roman" w:cs="Times New Roman"/>
          <w:sz w:val="24"/>
          <w:szCs w:val="24"/>
        </w:rPr>
        <w:t>in Center for Kidney Diseases &amp; Urology Hospital</w:t>
      </w:r>
      <w:r w:rsidR="00C06E33">
        <w:rPr>
          <w:rFonts w:ascii="Times New Roman" w:hAnsi="Times New Roman" w:cs="Times New Roman"/>
          <w:sz w:val="24"/>
          <w:szCs w:val="24"/>
        </w:rPr>
        <w:t xml:space="preserve"> (CKDU), </w:t>
      </w:r>
      <w:r w:rsidR="001404E4">
        <w:rPr>
          <w:rFonts w:ascii="Times New Roman" w:hAnsi="Times New Roman" w:cs="Times New Roman"/>
          <w:sz w:val="24"/>
          <w:szCs w:val="24"/>
        </w:rPr>
        <w:t xml:space="preserve">Dhaka, Bangladesh. </w:t>
      </w:r>
      <w:commentRangeStart w:id="11"/>
      <w:r w:rsidR="00E10A73">
        <w:rPr>
          <w:rFonts w:ascii="Times New Roman" w:hAnsi="Times New Roman" w:cs="Times New Roman"/>
          <w:sz w:val="24"/>
          <w:szCs w:val="24"/>
        </w:rPr>
        <w:t>The sampling was done by convenient techniqu</w:t>
      </w:r>
      <w:r w:rsidR="00052402">
        <w:rPr>
          <w:rFonts w:ascii="Times New Roman" w:hAnsi="Times New Roman" w:cs="Times New Roman"/>
          <w:sz w:val="24"/>
          <w:szCs w:val="24"/>
        </w:rPr>
        <w:t>e</w:t>
      </w:r>
      <w:commentRangeEnd w:id="11"/>
      <w:r w:rsidR="009377B4">
        <w:rPr>
          <w:rStyle w:val="CommentReference"/>
        </w:rPr>
        <w:commentReference w:id="11"/>
      </w:r>
      <w:r w:rsidR="00052402">
        <w:rPr>
          <w:rFonts w:ascii="Times New Roman" w:hAnsi="Times New Roman" w:cs="Times New Roman"/>
          <w:sz w:val="24"/>
          <w:szCs w:val="24"/>
        </w:rPr>
        <w:t xml:space="preserve">. </w:t>
      </w:r>
    </w:p>
    <w:p w14:paraId="20FF8769" w14:textId="632003A8" w:rsidR="00EC4821" w:rsidRDefault="00EC4821"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The selection criteria were as follows:</w:t>
      </w:r>
    </w:p>
    <w:p w14:paraId="77A5CE30" w14:textId="733AD154" w:rsidR="00EC4821" w:rsidRPr="000C2519" w:rsidRDefault="00EC4821" w:rsidP="00474948">
      <w:pPr>
        <w:spacing w:line="360" w:lineRule="auto"/>
        <w:jc w:val="both"/>
        <w:rPr>
          <w:rFonts w:ascii="Times New Roman" w:hAnsi="Times New Roman" w:cs="Times New Roman"/>
          <w:b/>
          <w:bCs/>
          <w:sz w:val="24"/>
          <w:szCs w:val="24"/>
        </w:rPr>
      </w:pPr>
      <w:r w:rsidRPr="000C2519">
        <w:rPr>
          <w:rFonts w:ascii="Times New Roman" w:hAnsi="Times New Roman" w:cs="Times New Roman"/>
          <w:b/>
          <w:bCs/>
          <w:sz w:val="24"/>
          <w:szCs w:val="24"/>
        </w:rPr>
        <w:t>Inclusion criteria</w:t>
      </w:r>
    </w:p>
    <w:p w14:paraId="54218CC5" w14:textId="50F00299" w:rsidR="00EC4821" w:rsidRPr="00C06E33" w:rsidRDefault="00EC4821" w:rsidP="00C06E33">
      <w:pPr>
        <w:pStyle w:val="ListParagraph"/>
        <w:numPr>
          <w:ilvl w:val="0"/>
          <w:numId w:val="3"/>
        </w:numPr>
        <w:spacing w:line="360" w:lineRule="auto"/>
        <w:jc w:val="both"/>
        <w:rPr>
          <w:rFonts w:ascii="Times New Roman" w:hAnsi="Times New Roman" w:cs="Times New Roman"/>
          <w:sz w:val="24"/>
          <w:szCs w:val="24"/>
        </w:rPr>
      </w:pPr>
      <w:r w:rsidRPr="00C06E33">
        <w:rPr>
          <w:rFonts w:ascii="Times New Roman" w:hAnsi="Times New Roman" w:cs="Times New Roman"/>
          <w:sz w:val="24"/>
          <w:szCs w:val="24"/>
        </w:rPr>
        <w:t>Renal allograft recipients</w:t>
      </w:r>
      <w:r w:rsidR="00DF54B0">
        <w:rPr>
          <w:rFonts w:ascii="Times New Roman" w:hAnsi="Times New Roman" w:cs="Times New Roman"/>
          <w:sz w:val="24"/>
          <w:szCs w:val="24"/>
        </w:rPr>
        <w:t>.</w:t>
      </w:r>
    </w:p>
    <w:p w14:paraId="67AD039B" w14:textId="5499E183" w:rsidR="00EC4821" w:rsidRPr="00C06E33" w:rsidRDefault="00EC4821" w:rsidP="00C06E33">
      <w:pPr>
        <w:pStyle w:val="ListParagraph"/>
        <w:numPr>
          <w:ilvl w:val="0"/>
          <w:numId w:val="3"/>
        </w:numPr>
        <w:spacing w:line="360" w:lineRule="auto"/>
        <w:jc w:val="both"/>
        <w:rPr>
          <w:rFonts w:ascii="Times New Roman" w:hAnsi="Times New Roman" w:cs="Times New Roman"/>
          <w:sz w:val="24"/>
          <w:szCs w:val="24"/>
        </w:rPr>
      </w:pPr>
      <w:r w:rsidRPr="00C06E33">
        <w:rPr>
          <w:rFonts w:ascii="Times New Roman" w:hAnsi="Times New Roman" w:cs="Times New Roman"/>
          <w:sz w:val="24"/>
          <w:szCs w:val="24"/>
        </w:rPr>
        <w:lastRenderedPageBreak/>
        <w:t xml:space="preserve">Those patients who had persistent unexplained raised serum creatinine 25% above the baseline value. </w:t>
      </w:r>
    </w:p>
    <w:p w14:paraId="129E5429" w14:textId="327D75EF" w:rsidR="00CF29DD" w:rsidRPr="000C2519" w:rsidRDefault="007A2E46" w:rsidP="00474948">
      <w:pPr>
        <w:spacing w:line="360" w:lineRule="auto"/>
        <w:jc w:val="both"/>
        <w:rPr>
          <w:rFonts w:ascii="Times New Roman" w:hAnsi="Times New Roman" w:cs="Times New Roman"/>
          <w:b/>
          <w:bCs/>
          <w:sz w:val="24"/>
          <w:szCs w:val="24"/>
        </w:rPr>
      </w:pPr>
      <w:r w:rsidRPr="000C2519">
        <w:rPr>
          <w:rFonts w:ascii="Times New Roman" w:hAnsi="Times New Roman" w:cs="Times New Roman"/>
          <w:b/>
          <w:bCs/>
          <w:sz w:val="24"/>
          <w:szCs w:val="24"/>
        </w:rPr>
        <w:t>Exclusion criteria</w:t>
      </w:r>
    </w:p>
    <w:p w14:paraId="12A845A6" w14:textId="2E4A0B6F" w:rsidR="00985E21" w:rsidRPr="00C06E33" w:rsidRDefault="00985E21" w:rsidP="00C06E33">
      <w:pPr>
        <w:pStyle w:val="ListParagraph"/>
        <w:numPr>
          <w:ilvl w:val="0"/>
          <w:numId w:val="2"/>
        </w:numPr>
        <w:spacing w:line="360" w:lineRule="auto"/>
        <w:jc w:val="both"/>
        <w:rPr>
          <w:rFonts w:ascii="Times New Roman" w:hAnsi="Times New Roman" w:cs="Times New Roman"/>
          <w:sz w:val="24"/>
          <w:szCs w:val="24"/>
        </w:rPr>
      </w:pPr>
      <w:r w:rsidRPr="00C06E33">
        <w:rPr>
          <w:rFonts w:ascii="Times New Roman" w:hAnsi="Times New Roman" w:cs="Times New Roman"/>
          <w:sz w:val="24"/>
          <w:szCs w:val="24"/>
        </w:rPr>
        <w:t xml:space="preserve">Patients with </w:t>
      </w:r>
      <w:r w:rsidR="00F90071">
        <w:rPr>
          <w:rFonts w:ascii="Times New Roman" w:hAnsi="Times New Roman" w:cs="Times New Roman"/>
          <w:sz w:val="24"/>
          <w:szCs w:val="24"/>
        </w:rPr>
        <w:t>obstructive changes after kidney transplant.</w:t>
      </w:r>
    </w:p>
    <w:p w14:paraId="2ABF5776" w14:textId="1EA92FB0" w:rsidR="006361F4" w:rsidRPr="00C06E33" w:rsidRDefault="002B5772" w:rsidP="00C06E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Patients with unc</w:t>
      </w:r>
      <w:r w:rsidR="0064672F">
        <w:rPr>
          <w:rFonts w:ascii="Times New Roman" w:hAnsi="Times New Roman" w:cs="Times New Roman"/>
          <w:sz w:val="24"/>
          <w:szCs w:val="24"/>
        </w:rPr>
        <w:t>ontrolled</w:t>
      </w:r>
      <w:r>
        <w:rPr>
          <w:rFonts w:ascii="Times New Roman" w:hAnsi="Times New Roman" w:cs="Times New Roman"/>
          <w:sz w:val="24"/>
          <w:szCs w:val="24"/>
        </w:rPr>
        <w:t xml:space="preserve"> bleeding diathesis. </w:t>
      </w:r>
    </w:p>
    <w:p w14:paraId="219D52C7" w14:textId="164C7F9B" w:rsidR="000C2519" w:rsidRDefault="0064672F" w:rsidP="00C06E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Patients with uncontrolled, severe hypertension. </w:t>
      </w:r>
    </w:p>
    <w:p w14:paraId="0FC82A7D" w14:textId="1C1D7C85" w:rsidR="00016572" w:rsidRDefault="00016572" w:rsidP="00C06E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Those with active renal and/or peri-renal infection. </w:t>
      </w:r>
    </w:p>
    <w:p w14:paraId="323EAF24" w14:textId="328A887A" w:rsidR="00526435" w:rsidRPr="00C06E33" w:rsidRDefault="00526435" w:rsidP="00C06E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Those who suffered from any skin infection at the site of biopsy. </w:t>
      </w:r>
    </w:p>
    <w:p w14:paraId="6769D397" w14:textId="3AE2EF27" w:rsidR="00C06E33" w:rsidRDefault="00C06E33" w:rsidP="00474948">
      <w:pPr>
        <w:spacing w:line="360" w:lineRule="auto"/>
        <w:jc w:val="both"/>
        <w:rPr>
          <w:rFonts w:ascii="Times New Roman" w:hAnsi="Times New Roman" w:cs="Times New Roman"/>
          <w:sz w:val="24"/>
          <w:szCs w:val="24"/>
        </w:rPr>
      </w:pPr>
      <w:r w:rsidRPr="00C06E33">
        <w:rPr>
          <w:rFonts w:ascii="Times New Roman" w:hAnsi="Times New Roman" w:cs="Times New Roman"/>
          <w:sz w:val="24"/>
          <w:szCs w:val="24"/>
        </w:rPr>
        <w:t xml:space="preserve">As it was an observational study, all patients during study period with </w:t>
      </w:r>
      <w:r>
        <w:rPr>
          <w:rFonts w:ascii="Times New Roman" w:hAnsi="Times New Roman" w:cs="Times New Roman"/>
          <w:sz w:val="24"/>
          <w:szCs w:val="24"/>
        </w:rPr>
        <w:t xml:space="preserve">written, </w:t>
      </w:r>
      <w:r w:rsidRPr="00C06E33">
        <w:rPr>
          <w:rFonts w:ascii="Times New Roman" w:hAnsi="Times New Roman" w:cs="Times New Roman"/>
          <w:sz w:val="24"/>
          <w:szCs w:val="24"/>
        </w:rPr>
        <w:t>informed consent and fulfilling eligib</w:t>
      </w:r>
      <w:r>
        <w:rPr>
          <w:rFonts w:ascii="Times New Roman" w:hAnsi="Times New Roman" w:cs="Times New Roman"/>
          <w:sz w:val="24"/>
          <w:szCs w:val="24"/>
        </w:rPr>
        <w:t>ility</w:t>
      </w:r>
      <w:r w:rsidRPr="00C06E33">
        <w:rPr>
          <w:rFonts w:ascii="Times New Roman" w:hAnsi="Times New Roman" w:cs="Times New Roman"/>
          <w:sz w:val="24"/>
          <w:szCs w:val="24"/>
        </w:rPr>
        <w:t xml:space="preserve"> criteria at </w:t>
      </w:r>
      <w:r>
        <w:rPr>
          <w:rFonts w:ascii="Times New Roman" w:hAnsi="Times New Roman" w:cs="Times New Roman"/>
          <w:sz w:val="24"/>
          <w:szCs w:val="24"/>
        </w:rPr>
        <w:t>CKDU hospital</w:t>
      </w:r>
      <w:r w:rsidRPr="00C06E33">
        <w:rPr>
          <w:rFonts w:ascii="Times New Roman" w:hAnsi="Times New Roman" w:cs="Times New Roman"/>
          <w:sz w:val="24"/>
          <w:szCs w:val="24"/>
        </w:rPr>
        <w:t xml:space="preserve"> were included in this study.</w:t>
      </w:r>
    </w:p>
    <w:p w14:paraId="2EFD8CBA" w14:textId="51ACD977" w:rsidR="00EF1253" w:rsidRPr="00EF1253" w:rsidRDefault="00EF1253" w:rsidP="00474948">
      <w:pPr>
        <w:spacing w:line="360" w:lineRule="auto"/>
        <w:jc w:val="both"/>
        <w:rPr>
          <w:rFonts w:ascii="Times New Roman" w:hAnsi="Times New Roman" w:cs="Times New Roman"/>
          <w:b/>
          <w:bCs/>
          <w:sz w:val="24"/>
          <w:szCs w:val="24"/>
        </w:rPr>
      </w:pPr>
      <w:r w:rsidRPr="00EF1253">
        <w:rPr>
          <w:rFonts w:ascii="Times New Roman" w:hAnsi="Times New Roman" w:cs="Times New Roman"/>
          <w:b/>
          <w:bCs/>
          <w:sz w:val="24"/>
          <w:szCs w:val="24"/>
        </w:rPr>
        <w:t xml:space="preserve">Investigations and </w:t>
      </w:r>
      <w:r>
        <w:rPr>
          <w:rFonts w:ascii="Times New Roman" w:hAnsi="Times New Roman" w:cs="Times New Roman"/>
          <w:b/>
          <w:bCs/>
          <w:sz w:val="24"/>
          <w:szCs w:val="24"/>
        </w:rPr>
        <w:t xml:space="preserve">statistical </w:t>
      </w:r>
      <w:r w:rsidRPr="00EF1253">
        <w:rPr>
          <w:rFonts w:ascii="Times New Roman" w:hAnsi="Times New Roman" w:cs="Times New Roman"/>
          <w:b/>
          <w:bCs/>
          <w:sz w:val="24"/>
          <w:szCs w:val="24"/>
        </w:rPr>
        <w:t>analysis</w:t>
      </w:r>
    </w:p>
    <w:p w14:paraId="56786F37" w14:textId="3DC6A7BE" w:rsidR="00B142A8" w:rsidRDefault="00B142A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Investigations were performed as listed below:</w:t>
      </w:r>
    </w:p>
    <w:p w14:paraId="091DFA92" w14:textId="51337B9F" w:rsidR="00B142A8" w:rsidRPr="00EE6A77" w:rsidRDefault="007D5DC5"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Complete blood count</w:t>
      </w:r>
    </w:p>
    <w:p w14:paraId="3F1A59AE" w14:textId="63F222E7" w:rsidR="007D5DC5" w:rsidRPr="00EE6A77" w:rsidRDefault="007D5DC5"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Serum creatinine</w:t>
      </w:r>
    </w:p>
    <w:p w14:paraId="5B31D221" w14:textId="2532DFF2" w:rsidR="007D5DC5" w:rsidRPr="00EE6A77" w:rsidRDefault="007D5DC5"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Urine R/M/E</w:t>
      </w:r>
    </w:p>
    <w:p w14:paraId="2BC61AE9" w14:textId="49B73AB5" w:rsidR="00EE6A77" w:rsidRPr="00EE6A77" w:rsidRDefault="00EE6A77"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Random blood sugar</w:t>
      </w:r>
    </w:p>
    <w:p w14:paraId="155415B6" w14:textId="7BEB9917" w:rsidR="00EE6A77" w:rsidRPr="00EE6A77" w:rsidRDefault="00EE6A77"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HbA1c</w:t>
      </w:r>
    </w:p>
    <w:p w14:paraId="23110809" w14:textId="47DCF2F3" w:rsidR="007D5DC5"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 xml:space="preserve">Serum </w:t>
      </w:r>
      <w:r w:rsidR="007D5DC5" w:rsidRPr="00EE6A77">
        <w:rPr>
          <w:rFonts w:ascii="Times New Roman" w:hAnsi="Times New Roman" w:cs="Times New Roman"/>
          <w:sz w:val="24"/>
          <w:szCs w:val="24"/>
        </w:rPr>
        <w:t>CMV DNA (PCR)</w:t>
      </w:r>
    </w:p>
    <w:p w14:paraId="28E0F2AA" w14:textId="45080589" w:rsidR="00F13EAD"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 xml:space="preserve">Serum BKV DNA (PCR) </w:t>
      </w:r>
    </w:p>
    <w:p w14:paraId="5FC934B4" w14:textId="1C65EBA5" w:rsidR="00E370FC" w:rsidRDefault="00E370FC" w:rsidP="00EE6A7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Serum albumin</w:t>
      </w:r>
    </w:p>
    <w:p w14:paraId="0D0DDD48" w14:textId="74148913" w:rsidR="00E370FC" w:rsidRDefault="00E370FC" w:rsidP="00EE6A7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ANA</w:t>
      </w:r>
    </w:p>
    <w:p w14:paraId="52DB9603" w14:textId="7AC14D44" w:rsidR="00E370FC" w:rsidRDefault="00E370FC" w:rsidP="00EE6A7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Anti-ds DNA antibody</w:t>
      </w:r>
    </w:p>
    <w:p w14:paraId="64BE20C3" w14:textId="0CE977AB" w:rsidR="005A33E4" w:rsidRPr="00EE6A77" w:rsidRDefault="005A33E4" w:rsidP="00EE6A7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CC54F0">
        <w:rPr>
          <w:rFonts w:ascii="Times New Roman" w:hAnsi="Times New Roman" w:cs="Times New Roman"/>
          <w:sz w:val="24"/>
          <w:szCs w:val="24"/>
        </w:rPr>
        <w:t>rinary Albumin Creatinine Ratio</w:t>
      </w:r>
    </w:p>
    <w:p w14:paraId="169D246D" w14:textId="4B2A17D4"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HBsAg</w:t>
      </w:r>
    </w:p>
    <w:p w14:paraId="272EBEBA" w14:textId="39413794"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Anti-HCV</w:t>
      </w:r>
    </w:p>
    <w:p w14:paraId="15FDF844" w14:textId="0D8A6081"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Bleeding time, Clotting time</w:t>
      </w:r>
    </w:p>
    <w:p w14:paraId="10A4F71A" w14:textId="57D3B515"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Prothrombin time, Activated Partial Thromboplastin time</w:t>
      </w:r>
    </w:p>
    <w:p w14:paraId="6FD6CE41" w14:textId="185CFEF2" w:rsidR="00F13EAD" w:rsidRPr="00EE6A77" w:rsidRDefault="00F13EAD" w:rsidP="00EE6A77">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Duplex study of transplanted kidney</w:t>
      </w:r>
    </w:p>
    <w:p w14:paraId="2FE15FFE" w14:textId="77777777" w:rsidR="00C04257" w:rsidRDefault="00EE6A77" w:rsidP="00474948">
      <w:pPr>
        <w:pStyle w:val="ListParagraph"/>
        <w:numPr>
          <w:ilvl w:val="0"/>
          <w:numId w:val="5"/>
        </w:numPr>
        <w:spacing w:line="360" w:lineRule="auto"/>
        <w:jc w:val="both"/>
        <w:rPr>
          <w:rFonts w:ascii="Times New Roman" w:hAnsi="Times New Roman" w:cs="Times New Roman"/>
          <w:sz w:val="24"/>
          <w:szCs w:val="24"/>
        </w:rPr>
      </w:pPr>
      <w:r w:rsidRPr="00EE6A77">
        <w:rPr>
          <w:rFonts w:ascii="Times New Roman" w:hAnsi="Times New Roman" w:cs="Times New Roman"/>
          <w:sz w:val="24"/>
          <w:szCs w:val="24"/>
        </w:rPr>
        <w:t>Tacrolimus (trough level)</w:t>
      </w:r>
    </w:p>
    <w:p w14:paraId="2E6EC17A" w14:textId="40791578" w:rsidR="00C95054" w:rsidRPr="00C04257" w:rsidRDefault="00C04257" w:rsidP="00474948">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B142A8" w:rsidRPr="00C04257">
        <w:rPr>
          <w:rFonts w:ascii="Times New Roman" w:hAnsi="Times New Roman" w:cs="Times New Roman"/>
          <w:sz w:val="24"/>
          <w:szCs w:val="24"/>
        </w:rPr>
        <w:t xml:space="preserve">ltrasound-guided </w:t>
      </w:r>
      <w:r w:rsidR="00F51E45" w:rsidRPr="00C04257">
        <w:rPr>
          <w:rFonts w:ascii="Times New Roman" w:hAnsi="Times New Roman" w:cs="Times New Roman"/>
          <w:sz w:val="24"/>
          <w:szCs w:val="24"/>
        </w:rPr>
        <w:t>renal biopsy</w:t>
      </w:r>
      <w:r>
        <w:rPr>
          <w:rFonts w:ascii="Times New Roman" w:hAnsi="Times New Roman" w:cs="Times New Roman"/>
          <w:sz w:val="24"/>
          <w:szCs w:val="24"/>
        </w:rPr>
        <w:t xml:space="preserve">. </w:t>
      </w:r>
      <w:r w:rsidR="00F51E45" w:rsidRPr="00C04257">
        <w:rPr>
          <w:rFonts w:ascii="Times New Roman" w:hAnsi="Times New Roman" w:cs="Times New Roman"/>
          <w:sz w:val="24"/>
          <w:szCs w:val="24"/>
        </w:rPr>
        <w:t xml:space="preserve"> </w:t>
      </w:r>
    </w:p>
    <w:p w14:paraId="7FE9100E" w14:textId="77777777" w:rsidR="000560E5" w:rsidRDefault="000560E5" w:rsidP="00C95054">
      <w:pPr>
        <w:spacing w:line="360" w:lineRule="auto"/>
        <w:jc w:val="both"/>
        <w:rPr>
          <w:rFonts w:ascii="Times New Roman" w:hAnsi="Times New Roman" w:cs="Times New Roman"/>
          <w:sz w:val="24"/>
          <w:szCs w:val="24"/>
        </w:rPr>
      </w:pPr>
    </w:p>
    <w:p w14:paraId="1CAD06E8" w14:textId="41797975" w:rsidR="000560E5" w:rsidRDefault="000560E5" w:rsidP="00C950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staining details are listed below:</w:t>
      </w:r>
    </w:p>
    <w:p w14:paraId="6C35444F" w14:textId="6A0A2DED" w:rsidR="000560E5" w:rsidRPr="00075496" w:rsidRDefault="000560E5" w:rsidP="00075496">
      <w:pPr>
        <w:pStyle w:val="ListParagraph"/>
        <w:numPr>
          <w:ilvl w:val="0"/>
          <w:numId w:val="6"/>
        </w:numPr>
        <w:spacing w:line="360" w:lineRule="auto"/>
        <w:jc w:val="both"/>
        <w:rPr>
          <w:rFonts w:ascii="Times New Roman" w:hAnsi="Times New Roman" w:cs="Times New Roman"/>
          <w:sz w:val="24"/>
          <w:szCs w:val="24"/>
        </w:rPr>
      </w:pPr>
      <w:r w:rsidRPr="00075496">
        <w:rPr>
          <w:rFonts w:ascii="Times New Roman" w:hAnsi="Times New Roman" w:cs="Times New Roman"/>
          <w:sz w:val="24"/>
          <w:szCs w:val="24"/>
        </w:rPr>
        <w:t xml:space="preserve">For low microscopic </w:t>
      </w:r>
      <w:r w:rsidR="00075496">
        <w:rPr>
          <w:rFonts w:ascii="Times New Roman" w:hAnsi="Times New Roman" w:cs="Times New Roman"/>
          <w:sz w:val="24"/>
          <w:szCs w:val="24"/>
        </w:rPr>
        <w:t>technique</w:t>
      </w:r>
      <w:r w:rsidRPr="00075496">
        <w:rPr>
          <w:rFonts w:ascii="Times New Roman" w:hAnsi="Times New Roman" w:cs="Times New Roman"/>
          <w:sz w:val="24"/>
          <w:szCs w:val="24"/>
        </w:rPr>
        <w:t xml:space="preserve">, </w:t>
      </w:r>
      <w:r w:rsidR="0087020D" w:rsidRPr="00075496">
        <w:rPr>
          <w:rFonts w:ascii="Times New Roman" w:hAnsi="Times New Roman" w:cs="Times New Roman"/>
          <w:sz w:val="24"/>
          <w:szCs w:val="24"/>
        </w:rPr>
        <w:t xml:space="preserve">formalin was used. </w:t>
      </w:r>
    </w:p>
    <w:p w14:paraId="53125F7F" w14:textId="6F17B723" w:rsidR="00F65EE1" w:rsidRDefault="00F65EE1" w:rsidP="00075496">
      <w:pPr>
        <w:pStyle w:val="ListParagraph"/>
        <w:numPr>
          <w:ilvl w:val="0"/>
          <w:numId w:val="6"/>
        </w:numPr>
        <w:spacing w:line="360" w:lineRule="auto"/>
        <w:jc w:val="both"/>
        <w:rPr>
          <w:rFonts w:ascii="Times New Roman" w:hAnsi="Times New Roman" w:cs="Times New Roman"/>
          <w:sz w:val="24"/>
          <w:szCs w:val="24"/>
        </w:rPr>
      </w:pPr>
      <w:r w:rsidRPr="00075496">
        <w:rPr>
          <w:rFonts w:ascii="Times New Roman" w:hAnsi="Times New Roman" w:cs="Times New Roman"/>
          <w:sz w:val="24"/>
          <w:szCs w:val="24"/>
        </w:rPr>
        <w:t>For direct immunofluorescence technique, normal saline was used.</w:t>
      </w:r>
    </w:p>
    <w:p w14:paraId="7BD9ADED" w14:textId="176DEA6A" w:rsidR="00075496" w:rsidRDefault="00075496" w:rsidP="000F029B">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types of stains were used in the process:</w:t>
      </w:r>
    </w:p>
    <w:p w14:paraId="6EC6A638" w14:textId="12F02AB5" w:rsidR="00075496" w:rsidRPr="000A1A48" w:rsidRDefault="00075496"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Hematoxylin &amp; Eosin stain</w:t>
      </w:r>
    </w:p>
    <w:p w14:paraId="139E3BE7" w14:textId="7D761821" w:rsidR="00075496" w:rsidRPr="000A1A48" w:rsidRDefault="00075496"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Silver stain</w:t>
      </w:r>
    </w:p>
    <w:p w14:paraId="36889D87" w14:textId="209F0429" w:rsidR="00075496" w:rsidRPr="000A1A48" w:rsidRDefault="00075496"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Masson’s Trichrome stain</w:t>
      </w:r>
    </w:p>
    <w:p w14:paraId="0F6F5152" w14:textId="56878A85" w:rsidR="00075496" w:rsidRPr="000A1A48" w:rsidRDefault="00075496"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Periodic Acid-Schiff stain</w:t>
      </w:r>
    </w:p>
    <w:p w14:paraId="2B86C8C1" w14:textId="567EDD96" w:rsidR="008E5034" w:rsidRDefault="008E5034" w:rsidP="000A1A48">
      <w:pPr>
        <w:pStyle w:val="ListParagraph"/>
        <w:numPr>
          <w:ilvl w:val="0"/>
          <w:numId w:val="7"/>
        </w:numPr>
        <w:spacing w:line="360" w:lineRule="auto"/>
        <w:jc w:val="both"/>
        <w:rPr>
          <w:rFonts w:ascii="Times New Roman" w:hAnsi="Times New Roman" w:cs="Times New Roman"/>
          <w:sz w:val="24"/>
          <w:szCs w:val="24"/>
        </w:rPr>
      </w:pPr>
      <w:r w:rsidRPr="000A1A48">
        <w:rPr>
          <w:rFonts w:ascii="Times New Roman" w:hAnsi="Times New Roman" w:cs="Times New Roman"/>
          <w:sz w:val="24"/>
          <w:szCs w:val="24"/>
        </w:rPr>
        <w:t>C4d &amp; SV40 (Immunohistochemical) stain</w:t>
      </w:r>
    </w:p>
    <w:p w14:paraId="48359EE9" w14:textId="69764A27" w:rsidR="00626A1E" w:rsidRDefault="00626A1E" w:rsidP="00C950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all these procedures, we arrived at the diagnoses for determination of the etiology of renal transplant dysfunction. </w:t>
      </w:r>
    </w:p>
    <w:p w14:paraId="4401947C" w14:textId="2BA731FE" w:rsidR="00C95054" w:rsidRPr="00C95054" w:rsidRDefault="00C95054" w:rsidP="00C95054">
      <w:pPr>
        <w:spacing w:line="360" w:lineRule="auto"/>
        <w:jc w:val="both"/>
        <w:rPr>
          <w:rFonts w:ascii="Times New Roman" w:hAnsi="Times New Roman" w:cs="Times New Roman"/>
          <w:sz w:val="24"/>
          <w:szCs w:val="24"/>
        </w:rPr>
      </w:pPr>
      <w:r w:rsidRPr="00C95054">
        <w:rPr>
          <w:rFonts w:ascii="Times New Roman" w:hAnsi="Times New Roman" w:cs="Times New Roman"/>
          <w:sz w:val="24"/>
          <w:szCs w:val="24"/>
        </w:rPr>
        <w:t>Data were collected by face-to-face interview</w:t>
      </w:r>
      <w:r>
        <w:rPr>
          <w:rFonts w:ascii="Times New Roman" w:hAnsi="Times New Roman" w:cs="Times New Roman"/>
          <w:sz w:val="24"/>
          <w:szCs w:val="24"/>
        </w:rPr>
        <w:t xml:space="preserve"> and using hospital records</w:t>
      </w:r>
      <w:r w:rsidR="008B44AD">
        <w:rPr>
          <w:rFonts w:ascii="Times New Roman" w:hAnsi="Times New Roman" w:cs="Times New Roman"/>
          <w:sz w:val="24"/>
          <w:szCs w:val="24"/>
        </w:rPr>
        <w:t xml:space="preserve">. </w:t>
      </w:r>
      <w:r w:rsidR="008B44AD" w:rsidRPr="008B44AD">
        <w:rPr>
          <w:rFonts w:ascii="Times New Roman" w:hAnsi="Times New Roman" w:cs="Times New Roman"/>
          <w:sz w:val="24"/>
          <w:szCs w:val="24"/>
        </w:rPr>
        <w:t>Recipient and donor characteristics including age, gender, native kidney disease, donor relationship, induction agent (s) used and graft function post transplantation were documented</w:t>
      </w:r>
      <w:r w:rsidR="008B44AD">
        <w:rPr>
          <w:rFonts w:ascii="Times New Roman" w:hAnsi="Times New Roman" w:cs="Times New Roman"/>
          <w:sz w:val="24"/>
          <w:szCs w:val="24"/>
        </w:rPr>
        <w:t>.</w:t>
      </w:r>
      <w:r w:rsidRPr="00C95054">
        <w:rPr>
          <w:rFonts w:ascii="Times New Roman" w:hAnsi="Times New Roman" w:cs="Times New Roman"/>
          <w:sz w:val="24"/>
          <w:szCs w:val="24"/>
        </w:rPr>
        <w:t xml:space="preserve">  </w:t>
      </w:r>
      <w:r w:rsidR="008B44AD">
        <w:rPr>
          <w:rFonts w:ascii="Times New Roman" w:hAnsi="Times New Roman" w:cs="Times New Roman"/>
          <w:sz w:val="24"/>
          <w:szCs w:val="24"/>
        </w:rPr>
        <w:t>P</w:t>
      </w:r>
      <w:r w:rsidRPr="00C95054">
        <w:rPr>
          <w:rFonts w:ascii="Times New Roman" w:hAnsi="Times New Roman" w:cs="Times New Roman"/>
          <w:sz w:val="24"/>
          <w:szCs w:val="24"/>
        </w:rPr>
        <w:t xml:space="preserve">hysical examination </w:t>
      </w:r>
      <w:r w:rsidR="008B44AD">
        <w:rPr>
          <w:rFonts w:ascii="Times New Roman" w:hAnsi="Times New Roman" w:cs="Times New Roman"/>
          <w:sz w:val="24"/>
          <w:szCs w:val="24"/>
        </w:rPr>
        <w:t xml:space="preserve">was performed </w:t>
      </w:r>
      <w:r w:rsidRPr="00C95054">
        <w:rPr>
          <w:rFonts w:ascii="Times New Roman" w:hAnsi="Times New Roman" w:cs="Times New Roman"/>
          <w:sz w:val="24"/>
          <w:szCs w:val="24"/>
        </w:rPr>
        <w:t xml:space="preserve">and reports of laboratory investigations using a structured questionnaire containing all the variables of interest. All the data were compiled in a preformed structured case record form. </w:t>
      </w:r>
      <w:r w:rsidRPr="00C95054">
        <w:rPr>
          <w:rFonts w:ascii="Times New Roman" w:hAnsi="Times New Roman" w:cs="Times New Roman"/>
          <w:b/>
          <w:bCs/>
          <w:sz w:val="24"/>
          <w:szCs w:val="24"/>
        </w:rPr>
        <w:t xml:space="preserve"> </w:t>
      </w:r>
    </w:p>
    <w:p w14:paraId="5B28F422" w14:textId="7B8EC40E" w:rsidR="008B44AD" w:rsidRDefault="008B44AD" w:rsidP="008B44AD">
      <w:pPr>
        <w:spacing w:line="360" w:lineRule="auto"/>
        <w:jc w:val="both"/>
        <w:rPr>
          <w:rFonts w:ascii="Times New Roman" w:hAnsi="Times New Roman" w:cs="Times New Roman"/>
          <w:sz w:val="24"/>
          <w:szCs w:val="24"/>
        </w:rPr>
      </w:pPr>
      <w:r>
        <w:rPr>
          <w:rFonts w:ascii="Times New Roman" w:hAnsi="Times New Roman" w:cs="Times New Roman"/>
          <w:sz w:val="24"/>
          <w:szCs w:val="24"/>
        </w:rPr>
        <w:t>Renal a</w:t>
      </w:r>
      <w:r w:rsidRPr="008B44AD">
        <w:rPr>
          <w:rFonts w:ascii="Times New Roman" w:hAnsi="Times New Roman" w:cs="Times New Roman"/>
          <w:sz w:val="24"/>
          <w:szCs w:val="24"/>
        </w:rPr>
        <w:t>llograft dysfunctions were classified using the Banff criteria (20</w:t>
      </w:r>
      <w:r w:rsidR="000B165E">
        <w:rPr>
          <w:rFonts w:ascii="Times New Roman" w:hAnsi="Times New Roman" w:cs="Times New Roman"/>
          <w:sz w:val="24"/>
          <w:szCs w:val="24"/>
        </w:rPr>
        <w:t>17</w:t>
      </w:r>
      <w:r w:rsidRPr="008B44AD">
        <w:rPr>
          <w:rFonts w:ascii="Times New Roman" w:hAnsi="Times New Roman" w:cs="Times New Roman"/>
          <w:sz w:val="24"/>
          <w:szCs w:val="24"/>
        </w:rPr>
        <w:t xml:space="preserve">). </w:t>
      </w:r>
      <w:r w:rsidR="00157F6A">
        <w:rPr>
          <w:rFonts w:ascii="Times New Roman" w:hAnsi="Times New Roman" w:cs="Times New Roman"/>
          <w:sz w:val="24"/>
          <w:szCs w:val="24"/>
        </w:rPr>
        <w:t>It is described below:</w:t>
      </w:r>
    </w:p>
    <w:p w14:paraId="2A68EC1A" w14:textId="6A5374F3" w:rsidR="00157F6A" w:rsidRPr="009D354B" w:rsidRDefault="00157F6A"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Category 1</w:t>
      </w:r>
      <w:r w:rsidR="00632680" w:rsidRPr="009D354B">
        <w:rPr>
          <w:rFonts w:ascii="Times New Roman" w:hAnsi="Times New Roman" w:cs="Times New Roman"/>
          <w:sz w:val="24"/>
          <w:szCs w:val="24"/>
        </w:rPr>
        <w:t>: Normal or non-specific change</w:t>
      </w:r>
    </w:p>
    <w:p w14:paraId="0006AE04" w14:textId="76E2B056" w:rsidR="00632680" w:rsidRPr="009D354B" w:rsidRDefault="00632680"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 xml:space="preserve">Category 2: ABMR </w:t>
      </w:r>
      <w:r w:rsidR="009D354B">
        <w:rPr>
          <w:rFonts w:ascii="Times New Roman" w:hAnsi="Times New Roman" w:cs="Times New Roman"/>
          <w:sz w:val="24"/>
          <w:szCs w:val="24"/>
        </w:rPr>
        <w:t xml:space="preserve">  </w:t>
      </w:r>
      <w:r w:rsidR="003965D3">
        <w:rPr>
          <w:rFonts w:ascii="Times New Roman" w:hAnsi="Times New Roman" w:cs="Times New Roman"/>
          <w:sz w:val="24"/>
          <w:szCs w:val="24"/>
        </w:rPr>
        <w:t xml:space="preserve"> </w:t>
      </w:r>
      <w:r w:rsidRPr="009D354B">
        <w:rPr>
          <w:rFonts w:ascii="Times New Roman" w:hAnsi="Times New Roman" w:cs="Times New Roman"/>
          <w:sz w:val="24"/>
          <w:szCs w:val="24"/>
        </w:rPr>
        <w:t>a. Active ABMR</w:t>
      </w:r>
    </w:p>
    <w:p w14:paraId="25318901" w14:textId="5CA9D4EC" w:rsidR="00632680" w:rsidRPr="009D354B" w:rsidRDefault="00632680" w:rsidP="003965D3">
      <w:pPr>
        <w:pStyle w:val="ListParagraph"/>
        <w:spacing w:line="360" w:lineRule="auto"/>
        <w:ind w:left="2880"/>
        <w:jc w:val="both"/>
        <w:rPr>
          <w:rFonts w:ascii="Times New Roman" w:hAnsi="Times New Roman" w:cs="Times New Roman"/>
          <w:sz w:val="24"/>
          <w:szCs w:val="24"/>
        </w:rPr>
      </w:pPr>
      <w:r w:rsidRPr="009D354B">
        <w:rPr>
          <w:rFonts w:ascii="Times New Roman" w:hAnsi="Times New Roman" w:cs="Times New Roman"/>
          <w:sz w:val="24"/>
          <w:szCs w:val="24"/>
        </w:rPr>
        <w:t>b. Chronic Active ABMR</w:t>
      </w:r>
    </w:p>
    <w:p w14:paraId="44E2CF1D" w14:textId="17710DD6" w:rsidR="00632680" w:rsidRPr="009D354B" w:rsidRDefault="00632680" w:rsidP="003965D3">
      <w:pPr>
        <w:pStyle w:val="ListParagraph"/>
        <w:spacing w:line="360" w:lineRule="auto"/>
        <w:ind w:left="2880"/>
        <w:jc w:val="both"/>
        <w:rPr>
          <w:rFonts w:ascii="Times New Roman" w:hAnsi="Times New Roman" w:cs="Times New Roman"/>
          <w:sz w:val="24"/>
          <w:szCs w:val="24"/>
        </w:rPr>
      </w:pPr>
      <w:r w:rsidRPr="009D354B">
        <w:rPr>
          <w:rFonts w:ascii="Times New Roman" w:hAnsi="Times New Roman" w:cs="Times New Roman"/>
          <w:sz w:val="24"/>
          <w:szCs w:val="24"/>
        </w:rPr>
        <w:t>c. C4d staging without evidence of rejection</w:t>
      </w:r>
    </w:p>
    <w:p w14:paraId="5AC2BE07" w14:textId="1954686F" w:rsidR="009D354B" w:rsidRPr="009D354B" w:rsidRDefault="009D354B"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Category 3: Borderline change (suspicious for active TCMR)</w:t>
      </w:r>
    </w:p>
    <w:p w14:paraId="56372BF6" w14:textId="1C5F607A" w:rsidR="009D354B" w:rsidRPr="003965D3" w:rsidRDefault="009D354B" w:rsidP="003965D3">
      <w:pPr>
        <w:pStyle w:val="ListParagraph"/>
        <w:numPr>
          <w:ilvl w:val="0"/>
          <w:numId w:val="9"/>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 xml:space="preserve">Category 4: TCMR </w:t>
      </w:r>
      <w:r w:rsidR="003965D3">
        <w:rPr>
          <w:rFonts w:ascii="Times New Roman" w:hAnsi="Times New Roman" w:cs="Times New Roman"/>
          <w:sz w:val="24"/>
          <w:szCs w:val="24"/>
        </w:rPr>
        <w:t xml:space="preserve">   a. </w:t>
      </w:r>
      <w:r w:rsidRPr="003965D3">
        <w:rPr>
          <w:rFonts w:ascii="Times New Roman" w:hAnsi="Times New Roman" w:cs="Times New Roman"/>
          <w:sz w:val="24"/>
          <w:szCs w:val="24"/>
        </w:rPr>
        <w:t xml:space="preserve">Acute TCMR </w:t>
      </w:r>
    </w:p>
    <w:p w14:paraId="7698DB54" w14:textId="1204F187" w:rsidR="009D354B" w:rsidRPr="003965D3" w:rsidRDefault="003965D3" w:rsidP="003965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 </w:t>
      </w:r>
      <w:r w:rsidR="009D354B" w:rsidRPr="003965D3">
        <w:rPr>
          <w:rFonts w:ascii="Times New Roman" w:hAnsi="Times New Roman" w:cs="Times New Roman"/>
          <w:sz w:val="24"/>
          <w:szCs w:val="24"/>
        </w:rPr>
        <w:t>Chronic Active TCMR</w:t>
      </w:r>
    </w:p>
    <w:p w14:paraId="1A9B71F3" w14:textId="3DC55325" w:rsidR="009D354B" w:rsidRPr="009D354B" w:rsidRDefault="009D354B"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 xml:space="preserve">Category 5: IFTA </w:t>
      </w:r>
      <w:r w:rsidR="003965D3">
        <w:rPr>
          <w:rFonts w:ascii="Times New Roman" w:hAnsi="Times New Roman" w:cs="Times New Roman"/>
          <w:sz w:val="24"/>
          <w:szCs w:val="24"/>
        </w:rPr>
        <w:t xml:space="preserve">    </w:t>
      </w:r>
      <w:r w:rsidRPr="009D354B">
        <w:rPr>
          <w:rFonts w:ascii="Times New Roman" w:hAnsi="Times New Roman" w:cs="Times New Roman"/>
          <w:sz w:val="24"/>
          <w:szCs w:val="24"/>
        </w:rPr>
        <w:t>a. Grade I</w:t>
      </w:r>
    </w:p>
    <w:p w14:paraId="5AAC3D30" w14:textId="048C9EB1" w:rsidR="009D354B" w:rsidRPr="009D354B" w:rsidRDefault="003965D3" w:rsidP="003965D3">
      <w:pPr>
        <w:pStyle w:val="ListParagraph"/>
        <w:spacing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9D354B" w:rsidRPr="009D354B">
        <w:rPr>
          <w:rFonts w:ascii="Times New Roman" w:hAnsi="Times New Roman" w:cs="Times New Roman"/>
          <w:sz w:val="24"/>
          <w:szCs w:val="24"/>
        </w:rPr>
        <w:t>b. Grade II</w:t>
      </w:r>
    </w:p>
    <w:p w14:paraId="055B567D" w14:textId="2AF53783" w:rsidR="009D354B" w:rsidRPr="009D354B" w:rsidRDefault="003965D3" w:rsidP="003965D3">
      <w:pPr>
        <w:pStyle w:val="ListParagraph"/>
        <w:spacing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9D354B" w:rsidRPr="009D354B">
        <w:rPr>
          <w:rFonts w:ascii="Times New Roman" w:hAnsi="Times New Roman" w:cs="Times New Roman"/>
          <w:sz w:val="24"/>
          <w:szCs w:val="24"/>
        </w:rPr>
        <w:t>c. Grade III</w:t>
      </w:r>
    </w:p>
    <w:p w14:paraId="702F99F8" w14:textId="62539F78" w:rsidR="009D354B" w:rsidRPr="009D354B" w:rsidRDefault="009D354B" w:rsidP="009D354B">
      <w:pPr>
        <w:pStyle w:val="ListParagraph"/>
        <w:numPr>
          <w:ilvl w:val="0"/>
          <w:numId w:val="8"/>
        </w:numPr>
        <w:spacing w:line="360" w:lineRule="auto"/>
        <w:jc w:val="both"/>
        <w:rPr>
          <w:rFonts w:ascii="Times New Roman" w:hAnsi="Times New Roman" w:cs="Times New Roman"/>
          <w:sz w:val="24"/>
          <w:szCs w:val="24"/>
        </w:rPr>
      </w:pPr>
      <w:r w:rsidRPr="009D354B">
        <w:rPr>
          <w:rFonts w:ascii="Times New Roman" w:hAnsi="Times New Roman" w:cs="Times New Roman"/>
          <w:sz w:val="24"/>
          <w:szCs w:val="24"/>
        </w:rPr>
        <w:t>Category 6: Others</w:t>
      </w:r>
    </w:p>
    <w:p w14:paraId="5F368310" w14:textId="037048DF" w:rsidR="00F06CF4" w:rsidRPr="008B44AD" w:rsidRDefault="00F06CF4" w:rsidP="008B44AD">
      <w:pPr>
        <w:spacing w:line="360" w:lineRule="auto"/>
        <w:jc w:val="both"/>
        <w:rPr>
          <w:rFonts w:ascii="Times New Roman" w:hAnsi="Times New Roman" w:cs="Times New Roman"/>
          <w:sz w:val="24"/>
          <w:szCs w:val="24"/>
        </w:rPr>
      </w:pPr>
      <w:r w:rsidRPr="00F06CF4">
        <w:rPr>
          <w:rFonts w:ascii="Times New Roman" w:hAnsi="Times New Roman" w:cs="Times New Roman"/>
          <w:sz w:val="24"/>
          <w:szCs w:val="24"/>
        </w:rPr>
        <w:lastRenderedPageBreak/>
        <w:t xml:space="preserve">After collection, all the data were compiled, edited and </w:t>
      </w:r>
      <w:r w:rsidR="000A1A48" w:rsidRPr="00F06CF4">
        <w:rPr>
          <w:rFonts w:ascii="Times New Roman" w:hAnsi="Times New Roman" w:cs="Times New Roman"/>
          <w:sz w:val="24"/>
          <w:szCs w:val="24"/>
        </w:rPr>
        <w:t>analyzed</w:t>
      </w:r>
      <w:r w:rsidRPr="00F06CF4">
        <w:rPr>
          <w:rFonts w:ascii="Times New Roman" w:hAnsi="Times New Roman" w:cs="Times New Roman"/>
          <w:sz w:val="24"/>
          <w:szCs w:val="24"/>
        </w:rPr>
        <w:t xml:space="preserve"> using Statistical Package for Social Sciences (SPSS) version 2</w:t>
      </w:r>
      <w:r>
        <w:rPr>
          <w:rFonts w:ascii="Times New Roman" w:hAnsi="Times New Roman" w:cs="Times New Roman"/>
          <w:sz w:val="24"/>
          <w:szCs w:val="24"/>
        </w:rPr>
        <w:t>6</w:t>
      </w:r>
      <w:r w:rsidRPr="00F06CF4">
        <w:rPr>
          <w:rFonts w:ascii="Times New Roman" w:hAnsi="Times New Roman" w:cs="Times New Roman"/>
          <w:sz w:val="24"/>
          <w:szCs w:val="24"/>
        </w:rPr>
        <w:t>. Continuous variables were expressed as mean and standard deviation</w:t>
      </w:r>
      <w:r>
        <w:rPr>
          <w:rFonts w:ascii="Times New Roman" w:hAnsi="Times New Roman" w:cs="Times New Roman"/>
          <w:sz w:val="24"/>
          <w:szCs w:val="24"/>
        </w:rPr>
        <w:t xml:space="preserve">. </w:t>
      </w:r>
      <w:r w:rsidR="000220A0" w:rsidRPr="000220A0">
        <w:rPr>
          <w:rFonts w:ascii="Times New Roman" w:hAnsi="Times New Roman" w:cs="Times New Roman"/>
          <w:sz w:val="24"/>
          <w:szCs w:val="24"/>
        </w:rPr>
        <w:t>Categorical variables were expressed as frequency distribution.</w:t>
      </w:r>
      <w:r w:rsidR="000220A0">
        <w:rPr>
          <w:rFonts w:ascii="Times New Roman" w:hAnsi="Times New Roman" w:cs="Times New Roman"/>
          <w:sz w:val="24"/>
          <w:szCs w:val="24"/>
        </w:rPr>
        <w:t xml:space="preserve"> </w:t>
      </w:r>
      <w:r w:rsidR="00580A6D" w:rsidRPr="00580A6D">
        <w:rPr>
          <w:rFonts w:ascii="Times New Roman" w:hAnsi="Times New Roman" w:cs="Times New Roman"/>
          <w:sz w:val="24"/>
          <w:szCs w:val="24"/>
        </w:rPr>
        <w:t>Data were presented in tables and figures</w:t>
      </w:r>
      <w:r w:rsidR="00580A6D">
        <w:rPr>
          <w:rFonts w:ascii="Times New Roman" w:hAnsi="Times New Roman" w:cs="Times New Roman"/>
          <w:sz w:val="24"/>
          <w:szCs w:val="24"/>
        </w:rPr>
        <w:t xml:space="preserve"> where relevant. </w:t>
      </w:r>
    </w:p>
    <w:p w14:paraId="0B2D1533" w14:textId="3CAB90ED" w:rsidR="00985E21" w:rsidRPr="000C2519" w:rsidRDefault="002B057D" w:rsidP="00474948">
      <w:pPr>
        <w:spacing w:line="360" w:lineRule="auto"/>
        <w:jc w:val="both"/>
        <w:rPr>
          <w:rFonts w:ascii="Times New Roman" w:hAnsi="Times New Roman" w:cs="Times New Roman"/>
          <w:b/>
          <w:bCs/>
          <w:sz w:val="24"/>
          <w:szCs w:val="24"/>
        </w:rPr>
      </w:pPr>
      <w:r w:rsidRPr="000C2519">
        <w:rPr>
          <w:rFonts w:ascii="Times New Roman" w:hAnsi="Times New Roman" w:cs="Times New Roman"/>
          <w:b/>
          <w:bCs/>
          <w:sz w:val="24"/>
          <w:szCs w:val="24"/>
        </w:rPr>
        <w:t>Induction regimen</w:t>
      </w:r>
      <w:r w:rsidR="001F05F2">
        <w:rPr>
          <w:rFonts w:ascii="Times New Roman" w:hAnsi="Times New Roman" w:cs="Times New Roman"/>
          <w:b/>
          <w:bCs/>
          <w:sz w:val="24"/>
          <w:szCs w:val="24"/>
        </w:rPr>
        <w:t xml:space="preserve"> used</w:t>
      </w:r>
      <w:r w:rsidRPr="000C2519">
        <w:rPr>
          <w:rFonts w:ascii="Times New Roman" w:hAnsi="Times New Roman" w:cs="Times New Roman"/>
          <w:b/>
          <w:bCs/>
          <w:sz w:val="24"/>
          <w:szCs w:val="24"/>
        </w:rPr>
        <w:t xml:space="preserve"> for immunosuppression</w:t>
      </w:r>
    </w:p>
    <w:p w14:paraId="3BB6BBDC" w14:textId="07BF29AE" w:rsidR="00C97A11" w:rsidRPr="000F029B" w:rsidRDefault="00C97A11"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Injection Methylprednisolone</w:t>
      </w:r>
      <w:r w:rsidR="005C4F65" w:rsidRPr="000F029B">
        <w:rPr>
          <w:rFonts w:ascii="Times New Roman" w:hAnsi="Times New Roman" w:cs="Times New Roman"/>
          <w:sz w:val="24"/>
          <w:szCs w:val="24"/>
        </w:rPr>
        <w:t xml:space="preserve"> (500 mg) I/V daily for 3 days</w:t>
      </w:r>
    </w:p>
    <w:p w14:paraId="4BAEA34B" w14:textId="4CE6A5B7" w:rsidR="005C4F65" w:rsidRPr="000F029B" w:rsidRDefault="005C4F65"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 xml:space="preserve">Injection </w:t>
      </w:r>
      <w:proofErr w:type="spellStart"/>
      <w:r w:rsidRPr="000F029B">
        <w:rPr>
          <w:rFonts w:ascii="Times New Roman" w:hAnsi="Times New Roman" w:cs="Times New Roman"/>
          <w:sz w:val="24"/>
          <w:szCs w:val="24"/>
        </w:rPr>
        <w:t>Basiliximab</w:t>
      </w:r>
      <w:proofErr w:type="spellEnd"/>
      <w:r w:rsidRPr="000F029B">
        <w:rPr>
          <w:rFonts w:ascii="Times New Roman" w:hAnsi="Times New Roman" w:cs="Times New Roman"/>
          <w:sz w:val="24"/>
          <w:szCs w:val="24"/>
        </w:rPr>
        <w:t xml:space="preserve"> (20 mg) I/V: Day 0 &amp; Day 4</w:t>
      </w:r>
    </w:p>
    <w:p w14:paraId="47702F14" w14:textId="3B8A6B50" w:rsidR="005C4F65" w:rsidRPr="000F029B" w:rsidRDefault="00610356"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Injection Anti T-lymphocyte Globulin (Rabbit) (3-5 mg/kg/day) I/V: 3-5 days</w:t>
      </w:r>
    </w:p>
    <w:p w14:paraId="14AA8F22" w14:textId="5FEEFC06" w:rsidR="00610356" w:rsidRPr="000F029B" w:rsidRDefault="00610356"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Tacrolimus (0.1 mg/kg/day)</w:t>
      </w:r>
      <w:r w:rsidR="00FA0EA5" w:rsidRPr="000F029B">
        <w:rPr>
          <w:rFonts w:ascii="Times New Roman" w:hAnsi="Times New Roman" w:cs="Times New Roman"/>
          <w:sz w:val="24"/>
          <w:szCs w:val="24"/>
        </w:rPr>
        <w:t xml:space="preserve"> oral</w:t>
      </w:r>
      <w:r w:rsidRPr="000F029B">
        <w:rPr>
          <w:rFonts w:ascii="Times New Roman" w:hAnsi="Times New Roman" w:cs="Times New Roman"/>
          <w:sz w:val="24"/>
          <w:szCs w:val="24"/>
        </w:rPr>
        <w:t>: in two divided doses</w:t>
      </w:r>
    </w:p>
    <w:p w14:paraId="6E474B58" w14:textId="096DA5F0" w:rsidR="00FA0EA5" w:rsidRPr="000F029B" w:rsidRDefault="00FA0EA5"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Mycophenolate mofetil (500-1000 mg)</w:t>
      </w:r>
      <w:r w:rsidR="00BF00E0" w:rsidRPr="000F029B">
        <w:rPr>
          <w:rFonts w:ascii="Times New Roman" w:hAnsi="Times New Roman" w:cs="Times New Roman"/>
          <w:sz w:val="24"/>
          <w:szCs w:val="24"/>
        </w:rPr>
        <w:t xml:space="preserve"> oral:</w:t>
      </w:r>
      <w:r w:rsidRPr="000F029B">
        <w:rPr>
          <w:rFonts w:ascii="Times New Roman" w:hAnsi="Times New Roman" w:cs="Times New Roman"/>
          <w:sz w:val="24"/>
          <w:szCs w:val="24"/>
        </w:rPr>
        <w:t xml:space="preserve"> twice daily</w:t>
      </w:r>
    </w:p>
    <w:p w14:paraId="2568813F" w14:textId="629C645D" w:rsidR="00FA0EA5" w:rsidRPr="000F029B" w:rsidRDefault="00FA0EA5" w:rsidP="000F029B">
      <w:pPr>
        <w:pStyle w:val="ListParagraph"/>
        <w:numPr>
          <w:ilvl w:val="0"/>
          <w:numId w:val="10"/>
        </w:numPr>
        <w:spacing w:line="360" w:lineRule="auto"/>
        <w:jc w:val="both"/>
        <w:rPr>
          <w:rFonts w:ascii="Times New Roman" w:hAnsi="Times New Roman" w:cs="Times New Roman"/>
          <w:sz w:val="24"/>
          <w:szCs w:val="24"/>
        </w:rPr>
      </w:pPr>
      <w:r w:rsidRPr="000F029B">
        <w:rPr>
          <w:rFonts w:ascii="Times New Roman" w:hAnsi="Times New Roman" w:cs="Times New Roman"/>
          <w:sz w:val="24"/>
          <w:szCs w:val="24"/>
        </w:rPr>
        <w:t xml:space="preserve">Mycophenolate sodium </w:t>
      </w:r>
      <w:r w:rsidR="00BF00E0" w:rsidRPr="000F029B">
        <w:rPr>
          <w:rFonts w:ascii="Times New Roman" w:hAnsi="Times New Roman" w:cs="Times New Roman"/>
          <w:sz w:val="24"/>
          <w:szCs w:val="24"/>
        </w:rPr>
        <w:t>(360-720 mg) oral: twice daily</w:t>
      </w:r>
    </w:p>
    <w:p w14:paraId="0A07145A" w14:textId="2BC18FCF" w:rsidR="0015511C" w:rsidRDefault="0015511C" w:rsidP="00474948">
      <w:pPr>
        <w:spacing w:line="360" w:lineRule="auto"/>
        <w:jc w:val="both"/>
        <w:rPr>
          <w:rFonts w:ascii="Times New Roman" w:hAnsi="Times New Roman" w:cs="Times New Roman"/>
          <w:b/>
          <w:bCs/>
          <w:sz w:val="24"/>
          <w:szCs w:val="24"/>
        </w:rPr>
      </w:pPr>
      <w:r w:rsidRPr="0015511C">
        <w:rPr>
          <w:rFonts w:ascii="Times New Roman" w:hAnsi="Times New Roman" w:cs="Times New Roman"/>
          <w:b/>
          <w:bCs/>
          <w:sz w:val="24"/>
          <w:szCs w:val="24"/>
        </w:rPr>
        <w:t>Ethics</w:t>
      </w:r>
    </w:p>
    <w:p w14:paraId="6677CFE2" w14:textId="6189CB05" w:rsidR="0015511C" w:rsidRPr="0015511C" w:rsidRDefault="0015511C" w:rsidP="0015511C">
      <w:pPr>
        <w:spacing w:line="360" w:lineRule="auto"/>
        <w:jc w:val="both"/>
        <w:rPr>
          <w:rFonts w:ascii="Times New Roman" w:hAnsi="Times New Roman" w:cs="Times New Roman"/>
          <w:sz w:val="24"/>
          <w:szCs w:val="24"/>
        </w:rPr>
      </w:pPr>
      <w:r w:rsidRPr="0015511C">
        <w:rPr>
          <w:rFonts w:ascii="Times New Roman" w:hAnsi="Times New Roman" w:cs="Times New Roman"/>
          <w:sz w:val="24"/>
          <w:szCs w:val="24"/>
        </w:rPr>
        <w:t xml:space="preserve">Proper safety measures were taken in every step of the study. Clearance was obtained from Institutional Review Board (IRB) of </w:t>
      </w:r>
      <w:r>
        <w:rPr>
          <w:rFonts w:ascii="Times New Roman" w:hAnsi="Times New Roman" w:cs="Times New Roman"/>
          <w:sz w:val="24"/>
          <w:szCs w:val="24"/>
        </w:rPr>
        <w:t>CKDU</w:t>
      </w:r>
      <w:r w:rsidRPr="0015511C">
        <w:rPr>
          <w:rFonts w:ascii="Times New Roman" w:hAnsi="Times New Roman" w:cs="Times New Roman"/>
          <w:sz w:val="24"/>
          <w:szCs w:val="24"/>
        </w:rPr>
        <w:t xml:space="preserve">. According to Helsinki Declaration for Medical Research involving Human Subjects 1964, all the patients were informed about the study design, the underlying hypothesis and the right of the participants to withdraw themselves from the research at any time and for any reason whatsoever. </w:t>
      </w:r>
    </w:p>
    <w:p w14:paraId="1D6F0F6F" w14:textId="77777777" w:rsidR="0015511C" w:rsidRPr="0015511C" w:rsidRDefault="0015511C" w:rsidP="0015511C">
      <w:pPr>
        <w:spacing w:line="360" w:lineRule="auto"/>
        <w:jc w:val="both"/>
        <w:rPr>
          <w:rFonts w:ascii="Times New Roman" w:hAnsi="Times New Roman" w:cs="Times New Roman"/>
          <w:sz w:val="24"/>
          <w:szCs w:val="24"/>
        </w:rPr>
      </w:pPr>
      <w:r w:rsidRPr="0015511C">
        <w:rPr>
          <w:rFonts w:ascii="Times New Roman" w:hAnsi="Times New Roman" w:cs="Times New Roman"/>
          <w:sz w:val="24"/>
          <w:szCs w:val="24"/>
        </w:rPr>
        <w:t>The following ethical issues was addressed accordingly:</w:t>
      </w:r>
    </w:p>
    <w:p w14:paraId="48AFD23E" w14:textId="77777777" w:rsidR="0015511C" w:rsidRPr="0015511C" w:rsidRDefault="0015511C" w:rsidP="0015511C">
      <w:pPr>
        <w:numPr>
          <w:ilvl w:val="0"/>
          <w:numId w:val="4"/>
        </w:numPr>
        <w:spacing w:line="360" w:lineRule="auto"/>
        <w:jc w:val="both"/>
        <w:rPr>
          <w:rFonts w:ascii="Times New Roman" w:hAnsi="Times New Roman" w:cs="Times New Roman"/>
          <w:sz w:val="24"/>
          <w:szCs w:val="24"/>
        </w:rPr>
      </w:pPr>
      <w:r w:rsidRPr="0015511C">
        <w:rPr>
          <w:rFonts w:ascii="Times New Roman" w:hAnsi="Times New Roman" w:cs="Times New Roman"/>
          <w:sz w:val="24"/>
          <w:szCs w:val="24"/>
        </w:rPr>
        <w:t>Strict confidentiality and security of data related to the patient was maintained.</w:t>
      </w:r>
    </w:p>
    <w:p w14:paraId="4603968E" w14:textId="5D3AF0FD" w:rsidR="0015511C" w:rsidRPr="0015511C" w:rsidRDefault="0015511C" w:rsidP="00474948">
      <w:pPr>
        <w:numPr>
          <w:ilvl w:val="0"/>
          <w:numId w:val="4"/>
        </w:numPr>
        <w:spacing w:line="360" w:lineRule="auto"/>
        <w:jc w:val="both"/>
        <w:rPr>
          <w:rFonts w:ascii="Times New Roman" w:hAnsi="Times New Roman" w:cs="Times New Roman"/>
          <w:sz w:val="24"/>
          <w:szCs w:val="24"/>
        </w:rPr>
      </w:pPr>
      <w:r w:rsidRPr="0015511C">
        <w:rPr>
          <w:rFonts w:ascii="Times New Roman" w:hAnsi="Times New Roman" w:cs="Times New Roman"/>
          <w:sz w:val="24"/>
          <w:szCs w:val="24"/>
        </w:rPr>
        <w:t>The presentation of data and information related to the patient was documented anonymously.</w:t>
      </w:r>
    </w:p>
    <w:p w14:paraId="45DF57ED" w14:textId="57F04642" w:rsidR="007A2E46" w:rsidRDefault="00FC7CAC" w:rsidP="00474948">
      <w:pPr>
        <w:spacing w:line="360" w:lineRule="auto"/>
        <w:jc w:val="both"/>
        <w:rPr>
          <w:rFonts w:ascii="Times New Roman" w:hAnsi="Times New Roman" w:cs="Times New Roman"/>
          <w:b/>
          <w:bCs/>
          <w:sz w:val="24"/>
          <w:szCs w:val="24"/>
        </w:rPr>
      </w:pPr>
      <w:r w:rsidRPr="00FC7CAC">
        <w:rPr>
          <w:rFonts w:ascii="Times New Roman" w:hAnsi="Times New Roman" w:cs="Times New Roman"/>
          <w:b/>
          <w:bCs/>
          <w:sz w:val="24"/>
          <w:szCs w:val="24"/>
        </w:rPr>
        <w:t>Results</w:t>
      </w:r>
    </w:p>
    <w:p w14:paraId="36A7F3CF" w14:textId="7A84AC34" w:rsidR="00DD3085" w:rsidRDefault="000565DF"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Regarding gender, 62 (78.5%) participants were males. </w:t>
      </w:r>
      <w:r w:rsidR="00DD3085">
        <w:rPr>
          <w:rFonts w:ascii="Times New Roman" w:hAnsi="Times New Roman" w:cs="Times New Roman"/>
          <w:sz w:val="24"/>
          <w:szCs w:val="24"/>
        </w:rPr>
        <w:t xml:space="preserve">Figure 1 below shows the gender distribution of the allograft recipients. </w:t>
      </w:r>
    </w:p>
    <w:p w14:paraId="37C439D4" w14:textId="43DDFFB7" w:rsidR="00FC7CAC" w:rsidRPr="004B5733" w:rsidRDefault="00DD3085" w:rsidP="0047494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062504A" wp14:editId="085B1EF3">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AD8ACB" w14:textId="1DA352B7" w:rsidR="00CF29DD" w:rsidRPr="007E2717" w:rsidRDefault="00DD3085" w:rsidP="00474948">
      <w:pPr>
        <w:spacing w:line="360" w:lineRule="auto"/>
        <w:jc w:val="both"/>
        <w:rPr>
          <w:rFonts w:ascii="Times New Roman" w:hAnsi="Times New Roman" w:cs="Times New Roman"/>
          <w:b/>
          <w:bCs/>
          <w:sz w:val="24"/>
          <w:szCs w:val="24"/>
        </w:rPr>
      </w:pPr>
      <w:r w:rsidRPr="007E2717">
        <w:rPr>
          <w:rFonts w:ascii="Times New Roman" w:hAnsi="Times New Roman" w:cs="Times New Roman"/>
          <w:b/>
          <w:bCs/>
          <w:sz w:val="24"/>
          <w:szCs w:val="24"/>
        </w:rPr>
        <w:t>Figure 1: Pie chart demonstrating the gender distribution of the participants</w:t>
      </w:r>
      <w:r w:rsidR="00012813" w:rsidRPr="007E2717">
        <w:rPr>
          <w:rFonts w:ascii="Times New Roman" w:hAnsi="Times New Roman" w:cs="Times New Roman"/>
          <w:b/>
          <w:bCs/>
          <w:sz w:val="24"/>
          <w:szCs w:val="24"/>
        </w:rPr>
        <w:t xml:space="preserve"> (n=79).</w:t>
      </w:r>
    </w:p>
    <w:p w14:paraId="0D8972E2" w14:textId="77777777" w:rsidR="00BC68FE" w:rsidRPr="00BC68FE" w:rsidRDefault="00BC68FE" w:rsidP="00474948">
      <w:pPr>
        <w:spacing w:line="360" w:lineRule="auto"/>
        <w:jc w:val="both"/>
        <w:rPr>
          <w:rFonts w:ascii="Times New Roman" w:hAnsi="Times New Roman" w:cs="Times New Roman"/>
          <w:b/>
          <w:bCs/>
          <w:sz w:val="24"/>
          <w:szCs w:val="24"/>
        </w:rPr>
      </w:pPr>
      <w:r w:rsidRPr="00BC68FE">
        <w:rPr>
          <w:rFonts w:ascii="Times New Roman" w:hAnsi="Times New Roman" w:cs="Times New Roman"/>
          <w:b/>
          <w:bCs/>
          <w:sz w:val="24"/>
          <w:szCs w:val="24"/>
        </w:rPr>
        <w:t>Table 1: Clinical profile of the participants (n=79).</w:t>
      </w:r>
    </w:p>
    <w:tbl>
      <w:tblPr>
        <w:tblStyle w:val="TableGrid"/>
        <w:tblW w:w="0" w:type="auto"/>
        <w:tblLook w:val="04A0" w:firstRow="1" w:lastRow="0" w:firstColumn="1" w:lastColumn="0" w:noHBand="0" w:noVBand="1"/>
      </w:tblPr>
      <w:tblGrid>
        <w:gridCol w:w="4315"/>
        <w:gridCol w:w="4320"/>
      </w:tblGrid>
      <w:tr w:rsidR="00BC68FE" w14:paraId="61F98C68" w14:textId="77777777" w:rsidTr="00BC68FE">
        <w:tc>
          <w:tcPr>
            <w:tcW w:w="4315" w:type="dxa"/>
          </w:tcPr>
          <w:p w14:paraId="0EA81941" w14:textId="4ED1B057" w:rsidR="00BC68FE" w:rsidRDefault="00BC68FE" w:rsidP="008537A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Characteristics</w:t>
            </w:r>
          </w:p>
        </w:tc>
        <w:tc>
          <w:tcPr>
            <w:tcW w:w="4320" w:type="dxa"/>
          </w:tcPr>
          <w:p w14:paraId="61DD90BA" w14:textId="393D553F" w:rsidR="00BC68FE" w:rsidRDefault="00BC68FE" w:rsidP="008537A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 (± SD)</w:t>
            </w:r>
          </w:p>
        </w:tc>
      </w:tr>
      <w:tr w:rsidR="00BC68FE" w14:paraId="7ADD666C" w14:textId="77777777" w:rsidTr="00BC68FE">
        <w:tc>
          <w:tcPr>
            <w:tcW w:w="4315" w:type="dxa"/>
          </w:tcPr>
          <w:p w14:paraId="3D8C4ED8" w14:textId="75991039" w:rsidR="00BC68FE" w:rsidRPr="00BC68FE" w:rsidRDefault="00BC68FE"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Age (in years)</w:t>
            </w:r>
          </w:p>
        </w:tc>
        <w:tc>
          <w:tcPr>
            <w:tcW w:w="4320" w:type="dxa"/>
          </w:tcPr>
          <w:p w14:paraId="4AB97EDF" w14:textId="24BDFA21" w:rsidR="00BC68FE" w:rsidRDefault="00BC68FE" w:rsidP="008537AD">
            <w:pPr>
              <w:spacing w:line="360" w:lineRule="auto"/>
              <w:jc w:val="right"/>
              <w:rPr>
                <w:rFonts w:ascii="Times New Roman" w:hAnsi="Times New Roman" w:cs="Times New Roman"/>
                <w:b/>
                <w:bCs/>
                <w:sz w:val="24"/>
                <w:szCs w:val="24"/>
              </w:rPr>
            </w:pPr>
            <w:bookmarkStart w:id="12" w:name="_Hlk196839828"/>
            <w:r>
              <w:rPr>
                <w:rFonts w:ascii="Times New Roman" w:hAnsi="Times New Roman" w:cs="Times New Roman"/>
                <w:sz w:val="24"/>
                <w:szCs w:val="24"/>
              </w:rPr>
              <w:t>35.03 ± 9.351</w:t>
            </w:r>
            <w:bookmarkEnd w:id="12"/>
          </w:p>
        </w:tc>
      </w:tr>
      <w:tr w:rsidR="00BC68FE" w14:paraId="707751EC" w14:textId="77777777" w:rsidTr="00BC68FE">
        <w:tc>
          <w:tcPr>
            <w:tcW w:w="4315" w:type="dxa"/>
          </w:tcPr>
          <w:p w14:paraId="1AAF3160" w14:textId="345E681D" w:rsidR="00BC68FE" w:rsidRPr="00BC68FE" w:rsidRDefault="00BC68FE" w:rsidP="00474948">
            <w:pPr>
              <w:spacing w:line="360" w:lineRule="auto"/>
              <w:jc w:val="both"/>
              <w:rPr>
                <w:rFonts w:ascii="Times New Roman" w:hAnsi="Times New Roman" w:cs="Times New Roman"/>
                <w:sz w:val="24"/>
                <w:szCs w:val="24"/>
              </w:rPr>
            </w:pPr>
            <w:bookmarkStart w:id="13" w:name="_Hlk196842108"/>
            <w:r>
              <w:rPr>
                <w:rFonts w:ascii="Times New Roman" w:hAnsi="Times New Roman" w:cs="Times New Roman"/>
                <w:sz w:val="24"/>
                <w:szCs w:val="24"/>
              </w:rPr>
              <w:t>S. creatinine (</w:t>
            </w:r>
            <w:bookmarkStart w:id="14" w:name="_Hlk196750551"/>
            <w:r>
              <w:rPr>
                <w:rFonts w:ascii="Times New Roman" w:hAnsi="Times New Roman" w:cs="Times New Roman"/>
                <w:sz w:val="24"/>
                <w:szCs w:val="24"/>
              </w:rPr>
              <w:t>µmol/L</w:t>
            </w:r>
            <w:bookmarkEnd w:id="14"/>
            <w:r>
              <w:rPr>
                <w:rFonts w:ascii="Times New Roman" w:hAnsi="Times New Roman" w:cs="Times New Roman"/>
                <w:sz w:val="24"/>
                <w:szCs w:val="24"/>
              </w:rPr>
              <w:t>)</w:t>
            </w:r>
          </w:p>
        </w:tc>
        <w:tc>
          <w:tcPr>
            <w:tcW w:w="4320" w:type="dxa"/>
          </w:tcPr>
          <w:p w14:paraId="4E05F855" w14:textId="5997F956" w:rsidR="00BC68FE" w:rsidRPr="00E36D86" w:rsidRDefault="00E36D86" w:rsidP="008537AD">
            <w:pPr>
              <w:spacing w:line="360" w:lineRule="auto"/>
              <w:jc w:val="right"/>
              <w:rPr>
                <w:rFonts w:ascii="Times New Roman" w:hAnsi="Times New Roman" w:cs="Times New Roman"/>
                <w:sz w:val="24"/>
                <w:szCs w:val="24"/>
              </w:rPr>
            </w:pPr>
            <w:bookmarkStart w:id="15" w:name="_Hlk196750539"/>
            <w:r>
              <w:rPr>
                <w:rFonts w:ascii="Times New Roman" w:hAnsi="Times New Roman" w:cs="Times New Roman"/>
                <w:sz w:val="24"/>
                <w:szCs w:val="24"/>
              </w:rPr>
              <w:t>262.4 ± 143.04</w:t>
            </w:r>
            <w:bookmarkEnd w:id="15"/>
          </w:p>
        </w:tc>
      </w:tr>
      <w:bookmarkEnd w:id="13"/>
      <w:tr w:rsidR="00BC68FE" w14:paraId="07938770" w14:textId="77777777" w:rsidTr="00BC68FE">
        <w:tc>
          <w:tcPr>
            <w:tcW w:w="4315" w:type="dxa"/>
          </w:tcPr>
          <w:p w14:paraId="2C8EB522" w14:textId="1E96CBDA" w:rsidR="00BC68FE" w:rsidRPr="004F1B41" w:rsidRDefault="004F1B41"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Time lapse from transplant to </w:t>
            </w:r>
            <w:r w:rsidR="0035632D">
              <w:rPr>
                <w:rFonts w:ascii="Times New Roman" w:hAnsi="Times New Roman" w:cs="Times New Roman"/>
                <w:sz w:val="24"/>
                <w:szCs w:val="24"/>
              </w:rPr>
              <w:t>diagnosis</w:t>
            </w:r>
            <w:r>
              <w:rPr>
                <w:rFonts w:ascii="Times New Roman" w:hAnsi="Times New Roman" w:cs="Times New Roman"/>
                <w:sz w:val="24"/>
                <w:szCs w:val="24"/>
              </w:rPr>
              <w:t xml:space="preserve"> (in years)</w:t>
            </w:r>
          </w:p>
        </w:tc>
        <w:tc>
          <w:tcPr>
            <w:tcW w:w="4320" w:type="dxa"/>
          </w:tcPr>
          <w:p w14:paraId="79C7B07D" w14:textId="4FB80CC0" w:rsidR="00BC68FE" w:rsidRPr="004F1B41" w:rsidRDefault="004F1B41" w:rsidP="008537AD">
            <w:pPr>
              <w:spacing w:line="360" w:lineRule="auto"/>
              <w:jc w:val="right"/>
              <w:rPr>
                <w:rFonts w:ascii="Times New Roman" w:hAnsi="Times New Roman" w:cs="Times New Roman"/>
                <w:sz w:val="24"/>
                <w:szCs w:val="24"/>
              </w:rPr>
            </w:pPr>
            <w:bookmarkStart w:id="16" w:name="_Hlk196751437"/>
            <w:r>
              <w:rPr>
                <w:rFonts w:ascii="Times New Roman" w:hAnsi="Times New Roman" w:cs="Times New Roman"/>
                <w:sz w:val="24"/>
                <w:szCs w:val="24"/>
              </w:rPr>
              <w:t>1.60 ± 2.783</w:t>
            </w:r>
            <w:bookmarkEnd w:id="16"/>
          </w:p>
        </w:tc>
      </w:tr>
      <w:tr w:rsidR="00BC68FE" w14:paraId="38035169" w14:textId="77777777" w:rsidTr="00BC68FE">
        <w:tc>
          <w:tcPr>
            <w:tcW w:w="4315" w:type="dxa"/>
          </w:tcPr>
          <w:p w14:paraId="41BF7C13" w14:textId="558EEC83" w:rsidR="00BC68FE" w:rsidRPr="00B33C01" w:rsidRDefault="007D1EE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Hemoglobin (g/dL)</w:t>
            </w:r>
          </w:p>
        </w:tc>
        <w:tc>
          <w:tcPr>
            <w:tcW w:w="4320" w:type="dxa"/>
          </w:tcPr>
          <w:p w14:paraId="6A07BB11" w14:textId="63552C3C" w:rsidR="00BC68FE" w:rsidRPr="00B33C01" w:rsidRDefault="007D1EE8" w:rsidP="008537AD">
            <w:pPr>
              <w:spacing w:line="360" w:lineRule="auto"/>
              <w:jc w:val="right"/>
              <w:rPr>
                <w:rFonts w:ascii="Times New Roman" w:hAnsi="Times New Roman" w:cs="Times New Roman"/>
                <w:sz w:val="24"/>
                <w:szCs w:val="24"/>
              </w:rPr>
            </w:pPr>
            <w:bookmarkStart w:id="17" w:name="_Hlk196753275"/>
            <w:r>
              <w:rPr>
                <w:rFonts w:ascii="Times New Roman" w:hAnsi="Times New Roman" w:cs="Times New Roman"/>
                <w:sz w:val="24"/>
                <w:szCs w:val="24"/>
              </w:rPr>
              <w:t xml:space="preserve">9.7 </w:t>
            </w:r>
            <w:r w:rsidRPr="007D1EE8">
              <w:rPr>
                <w:rFonts w:ascii="Times New Roman" w:hAnsi="Times New Roman" w:cs="Times New Roman"/>
                <w:sz w:val="24"/>
                <w:szCs w:val="24"/>
              </w:rPr>
              <w:t>±</w:t>
            </w:r>
            <w:r>
              <w:rPr>
                <w:rFonts w:ascii="Times New Roman" w:hAnsi="Times New Roman" w:cs="Times New Roman"/>
                <w:sz w:val="24"/>
                <w:szCs w:val="24"/>
              </w:rPr>
              <w:t xml:space="preserve"> 2.69</w:t>
            </w:r>
            <w:bookmarkEnd w:id="17"/>
          </w:p>
        </w:tc>
      </w:tr>
      <w:tr w:rsidR="00BC68FE" w14:paraId="435200F9" w14:textId="77777777" w:rsidTr="00BC68FE">
        <w:tc>
          <w:tcPr>
            <w:tcW w:w="4315" w:type="dxa"/>
          </w:tcPr>
          <w:p w14:paraId="72570B5F" w14:textId="24B8FBF5" w:rsidR="00BC68FE" w:rsidRPr="00AB53BC" w:rsidRDefault="00AB53BC"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Mean 24-hour proteinuria (g)</w:t>
            </w:r>
          </w:p>
        </w:tc>
        <w:tc>
          <w:tcPr>
            <w:tcW w:w="4320" w:type="dxa"/>
          </w:tcPr>
          <w:p w14:paraId="105C40BD" w14:textId="2BFD8E0C" w:rsidR="00BC68FE" w:rsidRPr="00AB53BC" w:rsidRDefault="00AB53BC" w:rsidP="008537AD">
            <w:pPr>
              <w:spacing w:line="360" w:lineRule="auto"/>
              <w:jc w:val="right"/>
              <w:rPr>
                <w:rFonts w:ascii="Times New Roman" w:hAnsi="Times New Roman" w:cs="Times New Roman"/>
                <w:sz w:val="24"/>
                <w:szCs w:val="24"/>
              </w:rPr>
            </w:pPr>
            <w:bookmarkStart w:id="18" w:name="_Hlk196842256"/>
            <w:r>
              <w:rPr>
                <w:rFonts w:ascii="Times New Roman" w:hAnsi="Times New Roman" w:cs="Times New Roman"/>
                <w:sz w:val="24"/>
                <w:szCs w:val="24"/>
              </w:rPr>
              <w:t xml:space="preserve">1.15 </w:t>
            </w:r>
            <w:r w:rsidRPr="007D1EE8">
              <w:rPr>
                <w:rFonts w:ascii="Times New Roman" w:hAnsi="Times New Roman" w:cs="Times New Roman"/>
                <w:sz w:val="24"/>
                <w:szCs w:val="24"/>
              </w:rPr>
              <w:t>±</w:t>
            </w:r>
            <w:r>
              <w:rPr>
                <w:rFonts w:ascii="Times New Roman" w:hAnsi="Times New Roman" w:cs="Times New Roman"/>
                <w:sz w:val="24"/>
                <w:szCs w:val="24"/>
              </w:rPr>
              <w:t xml:space="preserve"> 1.11</w:t>
            </w:r>
            <w:bookmarkEnd w:id="18"/>
          </w:p>
        </w:tc>
      </w:tr>
    </w:tbl>
    <w:p w14:paraId="356FB331" w14:textId="69CA4E6E" w:rsidR="00AB53BC" w:rsidRDefault="008537AD"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*SD: Standard deviation</w:t>
      </w:r>
    </w:p>
    <w:p w14:paraId="358556D2" w14:textId="640C3A35" w:rsidR="00CF29DD" w:rsidRPr="00B33C01" w:rsidRDefault="00BC68FE"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mean age of the recipients at the time of conducting the </w:t>
      </w:r>
      <w:r w:rsidR="004F1B41">
        <w:rPr>
          <w:rFonts w:ascii="Times New Roman" w:hAnsi="Times New Roman" w:cs="Times New Roman"/>
          <w:sz w:val="24"/>
          <w:szCs w:val="24"/>
        </w:rPr>
        <w:t xml:space="preserve">renal </w:t>
      </w:r>
      <w:r>
        <w:rPr>
          <w:rFonts w:ascii="Times New Roman" w:hAnsi="Times New Roman" w:cs="Times New Roman"/>
          <w:sz w:val="24"/>
          <w:szCs w:val="24"/>
        </w:rPr>
        <w:t xml:space="preserve">biopsy was </w:t>
      </w:r>
      <w:r w:rsidRPr="00BC68FE">
        <w:rPr>
          <w:rFonts w:ascii="Times New Roman" w:hAnsi="Times New Roman" w:cs="Times New Roman"/>
          <w:sz w:val="24"/>
          <w:szCs w:val="24"/>
        </w:rPr>
        <w:t>35.03 ± 9.351</w:t>
      </w:r>
      <w:r>
        <w:rPr>
          <w:rFonts w:ascii="Times New Roman" w:hAnsi="Times New Roman" w:cs="Times New Roman"/>
          <w:sz w:val="24"/>
          <w:szCs w:val="24"/>
        </w:rPr>
        <w:t xml:space="preserve"> years.</w:t>
      </w:r>
      <w:r w:rsidR="00E36D86">
        <w:rPr>
          <w:rFonts w:ascii="Times New Roman" w:hAnsi="Times New Roman" w:cs="Times New Roman"/>
          <w:sz w:val="24"/>
          <w:szCs w:val="24"/>
        </w:rPr>
        <w:t xml:space="preserve"> </w:t>
      </w:r>
      <w:commentRangeStart w:id="19"/>
      <w:r w:rsidR="007D1EE8">
        <w:rPr>
          <w:rFonts w:ascii="Times New Roman" w:hAnsi="Times New Roman" w:cs="Times New Roman"/>
          <w:sz w:val="24"/>
          <w:szCs w:val="24"/>
        </w:rPr>
        <w:t>Mean</w:t>
      </w:r>
      <w:commentRangeEnd w:id="19"/>
      <w:r w:rsidR="009377B4">
        <w:rPr>
          <w:rStyle w:val="CommentReference"/>
        </w:rPr>
        <w:commentReference w:id="19"/>
      </w:r>
      <w:r w:rsidR="007D1EE8">
        <w:rPr>
          <w:rFonts w:ascii="Times New Roman" w:hAnsi="Times New Roman" w:cs="Times New Roman"/>
          <w:sz w:val="24"/>
          <w:szCs w:val="24"/>
        </w:rPr>
        <w:t xml:space="preserve"> hemoglobin level at the time of diagnosis was </w:t>
      </w:r>
      <w:r w:rsidR="007D1EE8" w:rsidRPr="007D1EE8">
        <w:rPr>
          <w:rFonts w:ascii="Times New Roman" w:hAnsi="Times New Roman" w:cs="Times New Roman"/>
          <w:sz w:val="24"/>
          <w:szCs w:val="24"/>
        </w:rPr>
        <w:t>9.7 ± 2.69</w:t>
      </w:r>
      <w:r w:rsidR="007D1EE8">
        <w:rPr>
          <w:rFonts w:ascii="Times New Roman" w:hAnsi="Times New Roman" w:cs="Times New Roman"/>
          <w:sz w:val="24"/>
          <w:szCs w:val="24"/>
        </w:rPr>
        <w:t xml:space="preserve"> g/dL. </w:t>
      </w:r>
      <w:r w:rsidR="00E36D86">
        <w:rPr>
          <w:rFonts w:ascii="Times New Roman" w:hAnsi="Times New Roman" w:cs="Times New Roman"/>
          <w:sz w:val="24"/>
          <w:szCs w:val="24"/>
        </w:rPr>
        <w:t xml:space="preserve">The mean serum creatinine level of the patients was found to be </w:t>
      </w:r>
      <w:r w:rsidR="00E36D86" w:rsidRPr="00E36D86">
        <w:rPr>
          <w:rFonts w:ascii="Times New Roman" w:hAnsi="Times New Roman" w:cs="Times New Roman"/>
          <w:sz w:val="24"/>
          <w:szCs w:val="24"/>
        </w:rPr>
        <w:t>262.4 ± 143.04 µmol/L</w:t>
      </w:r>
      <w:r w:rsidR="00E36D86">
        <w:rPr>
          <w:rFonts w:ascii="Times New Roman" w:hAnsi="Times New Roman" w:cs="Times New Roman"/>
          <w:sz w:val="24"/>
          <w:szCs w:val="24"/>
        </w:rPr>
        <w:t>.</w:t>
      </w:r>
      <w:r w:rsidR="004F1B41">
        <w:rPr>
          <w:rFonts w:ascii="Times New Roman" w:hAnsi="Times New Roman" w:cs="Times New Roman"/>
          <w:sz w:val="24"/>
          <w:szCs w:val="24"/>
        </w:rPr>
        <w:t xml:space="preserve"> Additionally,</w:t>
      </w:r>
      <w:r w:rsidR="00B33C01">
        <w:rPr>
          <w:rFonts w:ascii="Times New Roman" w:hAnsi="Times New Roman" w:cs="Times New Roman"/>
          <w:sz w:val="24"/>
          <w:szCs w:val="24"/>
        </w:rPr>
        <w:t xml:space="preserve"> recording the time lapse between the renal transplant and </w:t>
      </w:r>
      <w:r w:rsidR="0035632D">
        <w:rPr>
          <w:rFonts w:ascii="Times New Roman" w:hAnsi="Times New Roman" w:cs="Times New Roman"/>
          <w:sz w:val="24"/>
          <w:szCs w:val="24"/>
        </w:rPr>
        <w:t>diagnosis of allograft dysfunction</w:t>
      </w:r>
      <w:r w:rsidR="00B33C01">
        <w:rPr>
          <w:rFonts w:ascii="Times New Roman" w:hAnsi="Times New Roman" w:cs="Times New Roman"/>
          <w:sz w:val="24"/>
          <w:szCs w:val="24"/>
        </w:rPr>
        <w:t xml:space="preserve"> revealed a range from 0 to 15 years, with the majority [33 (41.8%)] found to be 0 years, followed by [13 (16.5%) came out to be 1 year time duration. The mean time lapse was </w:t>
      </w:r>
      <w:r w:rsidR="00B33C01" w:rsidRPr="00B33C01">
        <w:rPr>
          <w:rFonts w:ascii="Times New Roman" w:hAnsi="Times New Roman" w:cs="Times New Roman"/>
          <w:sz w:val="24"/>
          <w:szCs w:val="24"/>
        </w:rPr>
        <w:t>1.60 ± 2.783</w:t>
      </w:r>
      <w:r w:rsidR="00B33C01">
        <w:rPr>
          <w:rFonts w:ascii="Times New Roman" w:hAnsi="Times New Roman" w:cs="Times New Roman"/>
          <w:sz w:val="24"/>
          <w:szCs w:val="24"/>
        </w:rPr>
        <w:t xml:space="preserve"> years.</w:t>
      </w:r>
      <w:r w:rsidR="00854DF8">
        <w:rPr>
          <w:rFonts w:ascii="Times New Roman" w:hAnsi="Times New Roman" w:cs="Times New Roman"/>
          <w:sz w:val="24"/>
          <w:szCs w:val="24"/>
        </w:rPr>
        <w:t xml:space="preserve"> It is quite clear that, majority of the patients can be declared as early graft dysfunction patients. </w:t>
      </w:r>
      <w:r w:rsidR="00AB53BC">
        <w:rPr>
          <w:rFonts w:ascii="Times New Roman" w:hAnsi="Times New Roman" w:cs="Times New Roman"/>
          <w:sz w:val="24"/>
          <w:szCs w:val="24"/>
        </w:rPr>
        <w:t xml:space="preserve">Lastly, the mean 24-hour proteinuria at the time of diagnosis of graft dysfunction was found to be 1.15 </w:t>
      </w:r>
      <w:r w:rsidR="00AB53BC" w:rsidRPr="007D1EE8">
        <w:rPr>
          <w:rFonts w:ascii="Times New Roman" w:hAnsi="Times New Roman" w:cs="Times New Roman"/>
          <w:sz w:val="24"/>
          <w:szCs w:val="24"/>
        </w:rPr>
        <w:t>±</w:t>
      </w:r>
      <w:r w:rsidR="00AB53BC">
        <w:rPr>
          <w:rFonts w:ascii="Times New Roman" w:hAnsi="Times New Roman" w:cs="Times New Roman"/>
          <w:sz w:val="24"/>
          <w:szCs w:val="24"/>
        </w:rPr>
        <w:t xml:space="preserve"> 1.11 g. Table 1 highlights the clinical </w:t>
      </w:r>
      <w:r w:rsidR="00AC42D1">
        <w:rPr>
          <w:rFonts w:ascii="Times New Roman" w:hAnsi="Times New Roman" w:cs="Times New Roman"/>
          <w:sz w:val="24"/>
          <w:szCs w:val="24"/>
        </w:rPr>
        <w:t>characteristics</w:t>
      </w:r>
      <w:r w:rsidR="00AB53BC">
        <w:rPr>
          <w:rFonts w:ascii="Times New Roman" w:hAnsi="Times New Roman" w:cs="Times New Roman"/>
          <w:sz w:val="24"/>
          <w:szCs w:val="24"/>
        </w:rPr>
        <w:t xml:space="preserve"> of the patients. </w:t>
      </w:r>
    </w:p>
    <w:p w14:paraId="2E7D740D" w14:textId="362594CB" w:rsidR="00CF29DD" w:rsidRDefault="00B75019"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Figure 2 depicts a column bar showing the distribution of native renal disease present in the allograft recipients. Majority of the participants, 84.5% had no </w:t>
      </w:r>
      <w:r w:rsidR="00472900">
        <w:rPr>
          <w:rFonts w:ascii="Times New Roman" w:hAnsi="Times New Roman" w:cs="Times New Roman"/>
          <w:sz w:val="24"/>
          <w:szCs w:val="24"/>
        </w:rPr>
        <w:t xml:space="preserve">known </w:t>
      </w:r>
      <w:r w:rsidR="00F06F72">
        <w:rPr>
          <w:rFonts w:ascii="Times New Roman" w:hAnsi="Times New Roman" w:cs="Times New Roman"/>
          <w:sz w:val="24"/>
          <w:szCs w:val="24"/>
        </w:rPr>
        <w:t xml:space="preserve">native kidney </w:t>
      </w:r>
      <w:r w:rsidR="00472900">
        <w:rPr>
          <w:rFonts w:ascii="Times New Roman" w:hAnsi="Times New Roman" w:cs="Times New Roman"/>
          <w:sz w:val="24"/>
          <w:szCs w:val="24"/>
        </w:rPr>
        <w:t>diseases</w:t>
      </w:r>
      <w:r w:rsidR="00E03DC6">
        <w:rPr>
          <w:rFonts w:ascii="Times New Roman" w:hAnsi="Times New Roman" w:cs="Times New Roman"/>
          <w:sz w:val="24"/>
          <w:szCs w:val="24"/>
        </w:rPr>
        <w:t xml:space="preserve">. </w:t>
      </w:r>
    </w:p>
    <w:p w14:paraId="55748DDD" w14:textId="7E029F07" w:rsidR="00B75019" w:rsidRDefault="002F6EA1" w:rsidP="0047494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9BC960" wp14:editId="654D6D0F">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F7E3A3" w14:textId="37A7A14C" w:rsidR="00CF29DD" w:rsidRDefault="005F575B" w:rsidP="00474948">
      <w:pPr>
        <w:spacing w:line="360" w:lineRule="auto"/>
        <w:jc w:val="both"/>
        <w:rPr>
          <w:rFonts w:ascii="Times New Roman" w:hAnsi="Times New Roman" w:cs="Times New Roman"/>
          <w:b/>
          <w:bCs/>
          <w:sz w:val="24"/>
          <w:szCs w:val="24"/>
        </w:rPr>
      </w:pPr>
      <w:r w:rsidRPr="005F575B">
        <w:rPr>
          <w:rFonts w:ascii="Times New Roman" w:hAnsi="Times New Roman" w:cs="Times New Roman"/>
          <w:b/>
          <w:bCs/>
          <w:sz w:val="24"/>
          <w:szCs w:val="24"/>
        </w:rPr>
        <w:t xml:space="preserve">Figure 2: Column bar showing distribution of </w:t>
      </w:r>
      <w:r w:rsidR="008C6F59">
        <w:rPr>
          <w:rFonts w:ascii="Times New Roman" w:hAnsi="Times New Roman" w:cs="Times New Roman"/>
          <w:b/>
          <w:bCs/>
          <w:sz w:val="24"/>
          <w:szCs w:val="24"/>
        </w:rPr>
        <w:t xml:space="preserve">known or unknown </w:t>
      </w:r>
      <w:r w:rsidR="007F22D9">
        <w:rPr>
          <w:rFonts w:ascii="Times New Roman" w:hAnsi="Times New Roman" w:cs="Times New Roman"/>
          <w:b/>
          <w:bCs/>
          <w:sz w:val="24"/>
          <w:szCs w:val="24"/>
        </w:rPr>
        <w:t>native kidney</w:t>
      </w:r>
      <w:r w:rsidRPr="005F575B">
        <w:rPr>
          <w:rFonts w:ascii="Times New Roman" w:hAnsi="Times New Roman" w:cs="Times New Roman"/>
          <w:b/>
          <w:bCs/>
          <w:sz w:val="24"/>
          <w:szCs w:val="24"/>
        </w:rPr>
        <w:t xml:space="preserve"> disease present in the recipients (n=79).</w:t>
      </w:r>
    </w:p>
    <w:p w14:paraId="29D4D6D6" w14:textId="1DFBE06A" w:rsidR="00CF29DD" w:rsidRPr="00CA30BD" w:rsidRDefault="00071099" w:rsidP="00474948">
      <w:pPr>
        <w:spacing w:line="360" w:lineRule="auto"/>
        <w:jc w:val="both"/>
        <w:rPr>
          <w:rFonts w:ascii="Times New Roman" w:hAnsi="Times New Roman" w:cs="Times New Roman"/>
          <w:b/>
          <w:bCs/>
          <w:sz w:val="24"/>
          <w:szCs w:val="24"/>
        </w:rPr>
      </w:pPr>
      <w:r w:rsidRPr="00CA30BD">
        <w:rPr>
          <w:rFonts w:ascii="Times New Roman" w:hAnsi="Times New Roman" w:cs="Times New Roman"/>
          <w:b/>
          <w:bCs/>
          <w:sz w:val="24"/>
          <w:szCs w:val="24"/>
        </w:rPr>
        <w:t>Table 2:</w:t>
      </w:r>
      <w:r w:rsidR="00CA30BD" w:rsidRPr="00CA30BD">
        <w:rPr>
          <w:rFonts w:ascii="Times New Roman" w:hAnsi="Times New Roman" w:cs="Times New Roman"/>
          <w:b/>
          <w:bCs/>
          <w:sz w:val="24"/>
          <w:szCs w:val="24"/>
        </w:rPr>
        <w:t xml:space="preserve"> </w:t>
      </w:r>
      <w:r w:rsidR="00CA30BD">
        <w:rPr>
          <w:rFonts w:ascii="Times New Roman" w:hAnsi="Times New Roman" w:cs="Times New Roman"/>
          <w:b/>
          <w:bCs/>
          <w:sz w:val="24"/>
          <w:szCs w:val="24"/>
        </w:rPr>
        <w:t>Characteristics of</w:t>
      </w:r>
      <w:r w:rsidR="00CA30BD" w:rsidRPr="00CA30BD">
        <w:rPr>
          <w:rFonts w:ascii="Times New Roman" w:hAnsi="Times New Roman" w:cs="Times New Roman"/>
          <w:b/>
          <w:bCs/>
          <w:sz w:val="24"/>
          <w:szCs w:val="24"/>
        </w:rPr>
        <w:t xml:space="preserve"> allograft dysfunction </w:t>
      </w:r>
      <w:r w:rsidR="00CA30BD">
        <w:rPr>
          <w:rFonts w:ascii="Times New Roman" w:hAnsi="Times New Roman" w:cs="Times New Roman"/>
          <w:b/>
          <w:bCs/>
          <w:sz w:val="24"/>
          <w:szCs w:val="24"/>
        </w:rPr>
        <w:t>(n=79).</w:t>
      </w:r>
    </w:p>
    <w:tbl>
      <w:tblPr>
        <w:tblStyle w:val="TableGrid"/>
        <w:tblW w:w="0" w:type="auto"/>
        <w:tblLook w:val="04A0" w:firstRow="1" w:lastRow="0" w:firstColumn="1" w:lastColumn="0" w:noHBand="0" w:noVBand="1"/>
      </w:tblPr>
      <w:tblGrid>
        <w:gridCol w:w="2254"/>
        <w:gridCol w:w="2254"/>
        <w:gridCol w:w="2254"/>
        <w:gridCol w:w="2254"/>
      </w:tblGrid>
      <w:tr w:rsidR="00CA30BD" w14:paraId="37A3312E" w14:textId="77777777" w:rsidTr="00CA30BD">
        <w:tc>
          <w:tcPr>
            <w:tcW w:w="2254" w:type="dxa"/>
          </w:tcPr>
          <w:p w14:paraId="38E888A3" w14:textId="49252F15" w:rsidR="00CA30BD" w:rsidRDefault="00CA30BD" w:rsidP="00CA30B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Cause of </w:t>
            </w:r>
            <w:r w:rsidR="00736B90">
              <w:rPr>
                <w:rFonts w:ascii="Times New Roman" w:hAnsi="Times New Roman" w:cs="Times New Roman"/>
                <w:b/>
                <w:bCs/>
                <w:sz w:val="24"/>
                <w:szCs w:val="24"/>
              </w:rPr>
              <w:t xml:space="preserve">allograft </w:t>
            </w:r>
            <w:r>
              <w:rPr>
                <w:rFonts w:ascii="Times New Roman" w:hAnsi="Times New Roman" w:cs="Times New Roman"/>
                <w:b/>
                <w:bCs/>
                <w:sz w:val="24"/>
                <w:szCs w:val="24"/>
              </w:rPr>
              <w:t>dysfunction</w:t>
            </w:r>
            <w:r w:rsidR="00736B90">
              <w:rPr>
                <w:rFonts w:ascii="Times New Roman" w:hAnsi="Times New Roman" w:cs="Times New Roman"/>
                <w:b/>
                <w:bCs/>
                <w:sz w:val="24"/>
                <w:szCs w:val="24"/>
              </w:rPr>
              <w:t xml:space="preserve"> based on biopsy</w:t>
            </w:r>
          </w:p>
        </w:tc>
        <w:tc>
          <w:tcPr>
            <w:tcW w:w="2254" w:type="dxa"/>
          </w:tcPr>
          <w:p w14:paraId="4BCEB559" w14:textId="67F341AC" w:rsidR="00CA30BD" w:rsidRDefault="00CA30BD" w:rsidP="00CA30B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Frequency (f)/ Percentage (%)</w:t>
            </w:r>
          </w:p>
        </w:tc>
        <w:tc>
          <w:tcPr>
            <w:tcW w:w="2254" w:type="dxa"/>
          </w:tcPr>
          <w:p w14:paraId="540FFE5C" w14:textId="76861280" w:rsidR="00CA30BD" w:rsidRDefault="00836649" w:rsidP="008366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Mean S. Creatinine at the time of dysfunction </w:t>
            </w:r>
            <w:r w:rsidRPr="00836649">
              <w:rPr>
                <w:rFonts w:ascii="Times New Roman" w:hAnsi="Times New Roman" w:cs="Times New Roman"/>
                <w:b/>
                <w:bCs/>
                <w:sz w:val="24"/>
                <w:szCs w:val="24"/>
              </w:rPr>
              <w:t>(</w:t>
            </w:r>
            <w:bookmarkStart w:id="20" w:name="_Hlk196787824"/>
            <w:r w:rsidRPr="00836649">
              <w:rPr>
                <w:rFonts w:ascii="Times New Roman" w:hAnsi="Times New Roman" w:cs="Times New Roman"/>
                <w:b/>
                <w:bCs/>
                <w:sz w:val="24"/>
                <w:szCs w:val="24"/>
              </w:rPr>
              <w:t>µmol/L)</w:t>
            </w:r>
            <w:bookmarkEnd w:id="20"/>
          </w:p>
        </w:tc>
        <w:tc>
          <w:tcPr>
            <w:tcW w:w="2254" w:type="dxa"/>
          </w:tcPr>
          <w:p w14:paraId="049DDFE6" w14:textId="7AE146D7" w:rsidR="00CA30BD" w:rsidRDefault="00836649" w:rsidP="008366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 time gap between transplant to diagnosis</w:t>
            </w:r>
            <w:r w:rsidR="00512CF9">
              <w:rPr>
                <w:rFonts w:ascii="Times New Roman" w:hAnsi="Times New Roman" w:cs="Times New Roman"/>
                <w:b/>
                <w:bCs/>
                <w:sz w:val="24"/>
                <w:szCs w:val="24"/>
              </w:rPr>
              <w:t xml:space="preserve"> (in years)</w:t>
            </w:r>
          </w:p>
        </w:tc>
      </w:tr>
      <w:tr w:rsidR="00CA30BD" w14:paraId="67726C7B" w14:textId="77777777" w:rsidTr="00CA30BD">
        <w:tc>
          <w:tcPr>
            <w:tcW w:w="2254" w:type="dxa"/>
          </w:tcPr>
          <w:p w14:paraId="0AA27526" w14:textId="686960C8" w:rsidR="00CA30BD" w:rsidRPr="00836649" w:rsidRDefault="004A0440" w:rsidP="004E5BA6">
            <w:pPr>
              <w:spacing w:line="360" w:lineRule="auto"/>
              <w:rPr>
                <w:rFonts w:ascii="Times New Roman" w:hAnsi="Times New Roman" w:cs="Times New Roman"/>
                <w:sz w:val="24"/>
                <w:szCs w:val="24"/>
              </w:rPr>
            </w:pPr>
            <w:bookmarkStart w:id="21" w:name="_Hlk196847534"/>
            <w:r>
              <w:rPr>
                <w:rFonts w:ascii="Times New Roman" w:hAnsi="Times New Roman" w:cs="Times New Roman"/>
                <w:sz w:val="24"/>
                <w:szCs w:val="24"/>
              </w:rPr>
              <w:t>Active ABMR</w:t>
            </w:r>
          </w:p>
        </w:tc>
        <w:tc>
          <w:tcPr>
            <w:tcW w:w="2254" w:type="dxa"/>
          </w:tcPr>
          <w:p w14:paraId="1574F891" w14:textId="6D171610" w:rsidR="00CA30BD" w:rsidRPr="00836649" w:rsidRDefault="004A044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13 (16.5)</w:t>
            </w:r>
          </w:p>
        </w:tc>
        <w:tc>
          <w:tcPr>
            <w:tcW w:w="2254" w:type="dxa"/>
          </w:tcPr>
          <w:p w14:paraId="43708A46" w14:textId="595CCBA3" w:rsidR="00CA30BD" w:rsidRPr="0043021D" w:rsidRDefault="00885780" w:rsidP="0043021D">
            <w:pPr>
              <w:spacing w:line="360" w:lineRule="auto"/>
              <w:jc w:val="right"/>
              <w:rPr>
                <w:rFonts w:ascii="Times New Roman" w:hAnsi="Times New Roman" w:cs="Times New Roman"/>
                <w:sz w:val="24"/>
                <w:szCs w:val="24"/>
              </w:rPr>
            </w:pPr>
            <w:r>
              <w:rPr>
                <w:rFonts w:ascii="Times New Roman" w:hAnsi="Times New Roman" w:cs="Times New Roman"/>
                <w:sz w:val="24"/>
                <w:szCs w:val="24"/>
              </w:rPr>
              <w:t>310</w:t>
            </w:r>
            <w:r w:rsidR="00512CF9" w:rsidRPr="0043021D">
              <w:rPr>
                <w:rFonts w:ascii="Times New Roman" w:hAnsi="Times New Roman" w:cs="Times New Roman"/>
                <w:sz w:val="24"/>
                <w:szCs w:val="24"/>
              </w:rPr>
              <w:t>.</w:t>
            </w:r>
            <w:r>
              <w:rPr>
                <w:rFonts w:ascii="Times New Roman" w:hAnsi="Times New Roman" w:cs="Times New Roman"/>
                <w:sz w:val="24"/>
                <w:szCs w:val="24"/>
              </w:rPr>
              <w:t>92</w:t>
            </w:r>
            <w:r w:rsidR="00512CF9" w:rsidRPr="0043021D">
              <w:rPr>
                <w:rFonts w:ascii="Times New Roman" w:hAnsi="Times New Roman" w:cs="Times New Roman"/>
                <w:sz w:val="24"/>
                <w:szCs w:val="24"/>
              </w:rPr>
              <w:t xml:space="preserve"> ± 2</w:t>
            </w:r>
            <w:r>
              <w:rPr>
                <w:rFonts w:ascii="Times New Roman" w:hAnsi="Times New Roman" w:cs="Times New Roman"/>
                <w:sz w:val="24"/>
                <w:szCs w:val="24"/>
              </w:rPr>
              <w:t>94.26</w:t>
            </w:r>
          </w:p>
        </w:tc>
        <w:tc>
          <w:tcPr>
            <w:tcW w:w="2254" w:type="dxa"/>
          </w:tcPr>
          <w:p w14:paraId="4F7570BA" w14:textId="4ECA6309" w:rsidR="00CA30BD" w:rsidRPr="0043021D" w:rsidRDefault="00885780" w:rsidP="0043021D">
            <w:pPr>
              <w:spacing w:line="360" w:lineRule="auto"/>
              <w:jc w:val="right"/>
              <w:rPr>
                <w:rFonts w:ascii="Times New Roman" w:hAnsi="Times New Roman" w:cs="Times New Roman"/>
                <w:sz w:val="24"/>
                <w:szCs w:val="24"/>
              </w:rPr>
            </w:pPr>
            <w:r>
              <w:rPr>
                <w:rFonts w:ascii="Times New Roman" w:hAnsi="Times New Roman" w:cs="Times New Roman"/>
                <w:sz w:val="24"/>
                <w:szCs w:val="24"/>
              </w:rPr>
              <w:t>0.84</w:t>
            </w:r>
            <w:r w:rsidR="00512CF9" w:rsidRPr="0043021D">
              <w:rPr>
                <w:rFonts w:ascii="Times New Roman" w:hAnsi="Times New Roman" w:cs="Times New Roman"/>
                <w:sz w:val="24"/>
                <w:szCs w:val="24"/>
              </w:rPr>
              <w:t xml:space="preserve"> ± </w:t>
            </w:r>
            <w:r>
              <w:rPr>
                <w:rFonts w:ascii="Times New Roman" w:hAnsi="Times New Roman" w:cs="Times New Roman"/>
                <w:sz w:val="24"/>
                <w:szCs w:val="24"/>
              </w:rPr>
              <w:t>1.66</w:t>
            </w:r>
            <w:r w:rsidR="00512CF9" w:rsidRPr="0043021D">
              <w:rPr>
                <w:rFonts w:ascii="Times New Roman" w:hAnsi="Times New Roman" w:cs="Times New Roman"/>
                <w:sz w:val="24"/>
                <w:szCs w:val="24"/>
              </w:rPr>
              <w:t xml:space="preserve"> </w:t>
            </w:r>
          </w:p>
        </w:tc>
      </w:tr>
      <w:bookmarkEnd w:id="21"/>
      <w:tr w:rsidR="00CA30BD" w14:paraId="0E6F5E61" w14:textId="77777777" w:rsidTr="00CA30BD">
        <w:tc>
          <w:tcPr>
            <w:tcW w:w="2254" w:type="dxa"/>
          </w:tcPr>
          <w:p w14:paraId="2BB88D84" w14:textId="241FAB80" w:rsidR="00CA30BD" w:rsidRPr="00836649" w:rsidRDefault="004A0440" w:rsidP="004E5BA6">
            <w:pPr>
              <w:spacing w:line="360" w:lineRule="auto"/>
              <w:rPr>
                <w:rFonts w:ascii="Times New Roman" w:hAnsi="Times New Roman" w:cs="Times New Roman"/>
                <w:sz w:val="24"/>
                <w:szCs w:val="24"/>
              </w:rPr>
            </w:pPr>
            <w:r>
              <w:rPr>
                <w:rFonts w:ascii="Times New Roman" w:hAnsi="Times New Roman" w:cs="Times New Roman"/>
                <w:sz w:val="24"/>
                <w:szCs w:val="24"/>
              </w:rPr>
              <w:t>CNI toxicity</w:t>
            </w:r>
          </w:p>
        </w:tc>
        <w:tc>
          <w:tcPr>
            <w:tcW w:w="2254" w:type="dxa"/>
          </w:tcPr>
          <w:p w14:paraId="6219CAD5" w14:textId="013DF70B" w:rsidR="00CA30BD" w:rsidRPr="00836649" w:rsidRDefault="00836649"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1</w:t>
            </w:r>
            <w:r w:rsidR="004A0440">
              <w:rPr>
                <w:rFonts w:ascii="Times New Roman" w:hAnsi="Times New Roman" w:cs="Times New Roman"/>
                <w:sz w:val="24"/>
                <w:szCs w:val="24"/>
              </w:rPr>
              <w:t>1 (13.5)</w:t>
            </w:r>
          </w:p>
        </w:tc>
        <w:tc>
          <w:tcPr>
            <w:tcW w:w="2254" w:type="dxa"/>
          </w:tcPr>
          <w:p w14:paraId="12872AF8" w14:textId="2277AF85" w:rsidR="00CA30BD" w:rsidRPr="0043021D" w:rsidRDefault="0043021D" w:rsidP="0043021D">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885780">
              <w:rPr>
                <w:rFonts w:ascii="Times New Roman" w:hAnsi="Times New Roman" w:cs="Times New Roman"/>
                <w:sz w:val="24"/>
                <w:szCs w:val="24"/>
              </w:rPr>
              <w:t>45</w:t>
            </w:r>
            <w:r>
              <w:rPr>
                <w:rFonts w:ascii="Times New Roman" w:hAnsi="Times New Roman" w:cs="Times New Roman"/>
                <w:sz w:val="24"/>
                <w:szCs w:val="24"/>
              </w:rPr>
              <w:t>.</w:t>
            </w:r>
            <w:r w:rsidR="00885780">
              <w:rPr>
                <w:rFonts w:ascii="Times New Roman" w:hAnsi="Times New Roman" w:cs="Times New Roman"/>
                <w:sz w:val="24"/>
                <w:szCs w:val="24"/>
              </w:rPr>
              <w:t>09</w:t>
            </w:r>
            <w:r>
              <w:rPr>
                <w:rFonts w:ascii="Times New Roman" w:hAnsi="Times New Roman" w:cs="Times New Roman"/>
                <w:sz w:val="24"/>
                <w:szCs w:val="24"/>
              </w:rPr>
              <w:t xml:space="preserve"> </w:t>
            </w:r>
            <w:r w:rsidRPr="0043021D">
              <w:rPr>
                <w:rFonts w:ascii="Times New Roman" w:hAnsi="Times New Roman" w:cs="Times New Roman"/>
                <w:sz w:val="24"/>
                <w:szCs w:val="24"/>
              </w:rPr>
              <w:t xml:space="preserve">± </w:t>
            </w:r>
            <w:r w:rsidR="00885780">
              <w:rPr>
                <w:rFonts w:ascii="Times New Roman" w:hAnsi="Times New Roman" w:cs="Times New Roman"/>
                <w:sz w:val="24"/>
                <w:szCs w:val="24"/>
              </w:rPr>
              <w:t>49</w:t>
            </w:r>
            <w:r w:rsidR="007E3EED">
              <w:rPr>
                <w:rFonts w:ascii="Times New Roman" w:hAnsi="Times New Roman" w:cs="Times New Roman"/>
                <w:sz w:val="24"/>
                <w:szCs w:val="24"/>
              </w:rPr>
              <w:t>.</w:t>
            </w:r>
            <w:r w:rsidR="00885780">
              <w:rPr>
                <w:rFonts w:ascii="Times New Roman" w:hAnsi="Times New Roman" w:cs="Times New Roman"/>
                <w:sz w:val="24"/>
                <w:szCs w:val="24"/>
              </w:rPr>
              <w:t>48</w:t>
            </w:r>
            <w:r>
              <w:rPr>
                <w:rFonts w:ascii="Times New Roman" w:hAnsi="Times New Roman" w:cs="Times New Roman"/>
                <w:sz w:val="24"/>
                <w:szCs w:val="24"/>
              </w:rPr>
              <w:t xml:space="preserve"> </w:t>
            </w:r>
          </w:p>
        </w:tc>
        <w:tc>
          <w:tcPr>
            <w:tcW w:w="2254" w:type="dxa"/>
          </w:tcPr>
          <w:p w14:paraId="66881A8C" w14:textId="2917F5F4" w:rsidR="00CA30BD" w:rsidRPr="0043021D" w:rsidRDefault="004D16A3" w:rsidP="0043021D">
            <w:pPr>
              <w:spacing w:line="360" w:lineRule="auto"/>
              <w:jc w:val="right"/>
              <w:rPr>
                <w:rFonts w:ascii="Times New Roman" w:hAnsi="Times New Roman" w:cs="Times New Roman"/>
                <w:sz w:val="24"/>
                <w:szCs w:val="24"/>
              </w:rPr>
            </w:pPr>
            <w:bookmarkStart w:id="22" w:name="_Hlk196788109"/>
            <w:r>
              <w:rPr>
                <w:rFonts w:ascii="Times New Roman" w:hAnsi="Times New Roman" w:cs="Times New Roman"/>
                <w:sz w:val="24"/>
                <w:szCs w:val="24"/>
              </w:rPr>
              <w:t>0.</w:t>
            </w:r>
            <w:r w:rsidR="00885780">
              <w:rPr>
                <w:rFonts w:ascii="Times New Roman" w:hAnsi="Times New Roman" w:cs="Times New Roman"/>
                <w:sz w:val="24"/>
                <w:szCs w:val="24"/>
              </w:rPr>
              <w:t>936</w:t>
            </w:r>
            <w:r>
              <w:rPr>
                <w:rFonts w:ascii="Times New Roman" w:hAnsi="Times New Roman" w:cs="Times New Roman"/>
                <w:sz w:val="24"/>
                <w:szCs w:val="24"/>
              </w:rPr>
              <w:t xml:space="preserve"> </w:t>
            </w:r>
            <w:r w:rsidRPr="0043021D">
              <w:rPr>
                <w:rFonts w:ascii="Times New Roman" w:hAnsi="Times New Roman" w:cs="Times New Roman"/>
                <w:sz w:val="24"/>
                <w:szCs w:val="24"/>
              </w:rPr>
              <w:t>±</w:t>
            </w:r>
            <w:r>
              <w:rPr>
                <w:rFonts w:ascii="Times New Roman" w:hAnsi="Times New Roman" w:cs="Times New Roman"/>
                <w:sz w:val="24"/>
                <w:szCs w:val="24"/>
              </w:rPr>
              <w:t xml:space="preserve"> </w:t>
            </w:r>
            <w:bookmarkEnd w:id="22"/>
            <w:r w:rsidR="00885780">
              <w:rPr>
                <w:rFonts w:ascii="Times New Roman" w:hAnsi="Times New Roman" w:cs="Times New Roman"/>
                <w:sz w:val="24"/>
                <w:szCs w:val="24"/>
              </w:rPr>
              <w:t>1.</w:t>
            </w:r>
            <w:r w:rsidR="002A30DF">
              <w:rPr>
                <w:rFonts w:ascii="Times New Roman" w:hAnsi="Times New Roman" w:cs="Times New Roman"/>
                <w:sz w:val="24"/>
                <w:szCs w:val="24"/>
              </w:rPr>
              <w:t>30</w:t>
            </w:r>
          </w:p>
        </w:tc>
      </w:tr>
      <w:tr w:rsidR="00CA30BD" w14:paraId="51307327" w14:textId="77777777" w:rsidTr="00CA30BD">
        <w:tc>
          <w:tcPr>
            <w:tcW w:w="2254" w:type="dxa"/>
          </w:tcPr>
          <w:p w14:paraId="618469D5" w14:textId="0442B9A0" w:rsidR="00CA30BD" w:rsidRPr="004E5BA6" w:rsidRDefault="00EC14F0" w:rsidP="004E5BA6">
            <w:pPr>
              <w:spacing w:line="360" w:lineRule="auto"/>
              <w:rPr>
                <w:rFonts w:ascii="Times New Roman" w:hAnsi="Times New Roman" w:cs="Times New Roman"/>
                <w:sz w:val="24"/>
                <w:szCs w:val="24"/>
              </w:rPr>
            </w:pPr>
            <w:r>
              <w:rPr>
                <w:rFonts w:ascii="Times New Roman" w:hAnsi="Times New Roman" w:cs="Times New Roman"/>
                <w:sz w:val="24"/>
                <w:szCs w:val="24"/>
              </w:rPr>
              <w:t>Acute tubular injury</w:t>
            </w:r>
          </w:p>
        </w:tc>
        <w:tc>
          <w:tcPr>
            <w:tcW w:w="2254" w:type="dxa"/>
          </w:tcPr>
          <w:p w14:paraId="2FDCEBDE" w14:textId="241B1C25" w:rsidR="00CA30BD" w:rsidRPr="004E5BA6" w:rsidRDefault="00EC14F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8 (10.1)</w:t>
            </w:r>
          </w:p>
        </w:tc>
        <w:tc>
          <w:tcPr>
            <w:tcW w:w="2254" w:type="dxa"/>
          </w:tcPr>
          <w:p w14:paraId="4951752C" w14:textId="42D1A031" w:rsidR="00CA30BD" w:rsidRPr="004D16A3" w:rsidRDefault="004D16A3" w:rsidP="004D16A3">
            <w:pPr>
              <w:spacing w:line="360" w:lineRule="auto"/>
              <w:jc w:val="right"/>
              <w:rPr>
                <w:rFonts w:ascii="Times New Roman" w:hAnsi="Times New Roman" w:cs="Times New Roman"/>
                <w:sz w:val="24"/>
                <w:szCs w:val="24"/>
              </w:rPr>
            </w:pPr>
            <w:r w:rsidRPr="004D16A3">
              <w:rPr>
                <w:rFonts w:ascii="Times New Roman" w:hAnsi="Times New Roman" w:cs="Times New Roman"/>
                <w:sz w:val="24"/>
                <w:szCs w:val="24"/>
              </w:rPr>
              <w:t>2</w:t>
            </w:r>
            <w:r w:rsidR="00012323">
              <w:rPr>
                <w:rFonts w:ascii="Times New Roman" w:hAnsi="Times New Roman" w:cs="Times New Roman"/>
                <w:sz w:val="24"/>
                <w:szCs w:val="24"/>
              </w:rPr>
              <w:t>51.5</w:t>
            </w:r>
            <w:r w:rsidRPr="004D16A3">
              <w:rPr>
                <w:rFonts w:ascii="Times New Roman" w:hAnsi="Times New Roman" w:cs="Times New Roman"/>
                <w:sz w:val="24"/>
                <w:szCs w:val="24"/>
              </w:rPr>
              <w:t xml:space="preserve"> ± </w:t>
            </w:r>
            <w:r w:rsidR="00012323">
              <w:rPr>
                <w:rFonts w:ascii="Times New Roman" w:hAnsi="Times New Roman" w:cs="Times New Roman"/>
                <w:sz w:val="24"/>
                <w:szCs w:val="24"/>
              </w:rPr>
              <w:t>107.67</w:t>
            </w:r>
          </w:p>
        </w:tc>
        <w:tc>
          <w:tcPr>
            <w:tcW w:w="2254" w:type="dxa"/>
          </w:tcPr>
          <w:p w14:paraId="5508E470" w14:textId="0AD41FB4" w:rsidR="00CA30BD" w:rsidRPr="004D16A3" w:rsidRDefault="00012323" w:rsidP="004D16A3">
            <w:pPr>
              <w:spacing w:line="360" w:lineRule="auto"/>
              <w:jc w:val="right"/>
              <w:rPr>
                <w:rFonts w:ascii="Times New Roman" w:hAnsi="Times New Roman" w:cs="Times New Roman"/>
                <w:sz w:val="24"/>
                <w:szCs w:val="24"/>
              </w:rPr>
            </w:pPr>
            <w:r>
              <w:rPr>
                <w:rFonts w:ascii="Times New Roman" w:hAnsi="Times New Roman" w:cs="Times New Roman"/>
                <w:sz w:val="24"/>
                <w:szCs w:val="24"/>
              </w:rPr>
              <w:t>0.30</w:t>
            </w:r>
            <w:r w:rsidR="004D16A3" w:rsidRPr="004D16A3">
              <w:rPr>
                <w:rFonts w:ascii="Times New Roman" w:hAnsi="Times New Roman" w:cs="Times New Roman"/>
                <w:sz w:val="24"/>
                <w:szCs w:val="24"/>
              </w:rPr>
              <w:t xml:space="preserve"> ± </w:t>
            </w:r>
            <w:r>
              <w:rPr>
                <w:rFonts w:ascii="Times New Roman" w:hAnsi="Times New Roman" w:cs="Times New Roman"/>
                <w:sz w:val="24"/>
                <w:szCs w:val="24"/>
              </w:rPr>
              <w:t>0.45</w:t>
            </w:r>
          </w:p>
        </w:tc>
      </w:tr>
      <w:tr w:rsidR="00CA30BD" w14:paraId="3B0D1132" w14:textId="77777777" w:rsidTr="00CA30BD">
        <w:tc>
          <w:tcPr>
            <w:tcW w:w="2254" w:type="dxa"/>
          </w:tcPr>
          <w:p w14:paraId="4ABE9089" w14:textId="3075BA88" w:rsidR="00CA30BD" w:rsidRPr="004E5BA6" w:rsidRDefault="00634103" w:rsidP="004E5BA6">
            <w:pPr>
              <w:spacing w:line="360" w:lineRule="auto"/>
              <w:rPr>
                <w:rFonts w:ascii="Times New Roman" w:hAnsi="Times New Roman" w:cs="Times New Roman"/>
                <w:sz w:val="24"/>
                <w:szCs w:val="24"/>
              </w:rPr>
            </w:pPr>
            <w:r w:rsidRPr="004E5BA6">
              <w:rPr>
                <w:rFonts w:ascii="Times New Roman" w:hAnsi="Times New Roman" w:cs="Times New Roman"/>
                <w:sz w:val="24"/>
                <w:szCs w:val="24"/>
              </w:rPr>
              <w:t>T</w:t>
            </w:r>
            <w:r w:rsidR="00EC14F0">
              <w:rPr>
                <w:rFonts w:ascii="Times New Roman" w:hAnsi="Times New Roman" w:cs="Times New Roman"/>
                <w:sz w:val="24"/>
                <w:szCs w:val="24"/>
              </w:rPr>
              <w:t>MA</w:t>
            </w:r>
          </w:p>
        </w:tc>
        <w:tc>
          <w:tcPr>
            <w:tcW w:w="2254" w:type="dxa"/>
          </w:tcPr>
          <w:p w14:paraId="0BBBAACB" w14:textId="327E0A22" w:rsidR="00CA30BD" w:rsidRPr="004E5BA6" w:rsidRDefault="00EC14F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8.9</w:t>
            </w:r>
            <w:r w:rsidR="00634103" w:rsidRPr="004E5BA6">
              <w:rPr>
                <w:rFonts w:ascii="Times New Roman" w:hAnsi="Times New Roman" w:cs="Times New Roman"/>
                <w:sz w:val="24"/>
                <w:szCs w:val="24"/>
              </w:rPr>
              <w:t>)</w:t>
            </w:r>
          </w:p>
        </w:tc>
        <w:tc>
          <w:tcPr>
            <w:tcW w:w="2254" w:type="dxa"/>
          </w:tcPr>
          <w:p w14:paraId="3993EB1D" w14:textId="0979E7A9" w:rsidR="00CA30BD" w:rsidRPr="004D16A3" w:rsidRDefault="0043021D" w:rsidP="004D16A3">
            <w:pPr>
              <w:spacing w:line="360" w:lineRule="auto"/>
              <w:jc w:val="right"/>
              <w:rPr>
                <w:rFonts w:ascii="Times New Roman" w:hAnsi="Times New Roman" w:cs="Times New Roman"/>
                <w:sz w:val="24"/>
                <w:szCs w:val="24"/>
              </w:rPr>
            </w:pPr>
            <w:r w:rsidRPr="004D16A3">
              <w:rPr>
                <w:rFonts w:ascii="Times New Roman" w:hAnsi="Times New Roman" w:cs="Times New Roman"/>
                <w:sz w:val="24"/>
                <w:szCs w:val="24"/>
              </w:rPr>
              <w:t>2</w:t>
            </w:r>
            <w:r w:rsidR="003B3B61">
              <w:rPr>
                <w:rFonts w:ascii="Times New Roman" w:hAnsi="Times New Roman" w:cs="Times New Roman"/>
                <w:sz w:val="24"/>
                <w:szCs w:val="24"/>
              </w:rPr>
              <w:t>12</w:t>
            </w:r>
            <w:r w:rsidRPr="004D16A3">
              <w:rPr>
                <w:rFonts w:ascii="Times New Roman" w:hAnsi="Times New Roman" w:cs="Times New Roman"/>
                <w:sz w:val="24"/>
                <w:szCs w:val="24"/>
              </w:rPr>
              <w:t>.</w:t>
            </w:r>
            <w:r w:rsidR="003B3B61">
              <w:rPr>
                <w:rFonts w:ascii="Times New Roman" w:hAnsi="Times New Roman" w:cs="Times New Roman"/>
                <w:sz w:val="24"/>
                <w:szCs w:val="24"/>
              </w:rPr>
              <w:t>42</w:t>
            </w:r>
            <w:r w:rsidRPr="004D16A3">
              <w:rPr>
                <w:rFonts w:ascii="Times New Roman" w:hAnsi="Times New Roman" w:cs="Times New Roman"/>
                <w:sz w:val="24"/>
                <w:szCs w:val="24"/>
              </w:rPr>
              <w:t xml:space="preserve"> ± </w:t>
            </w:r>
            <w:r w:rsidR="003B3B61">
              <w:rPr>
                <w:rFonts w:ascii="Times New Roman" w:hAnsi="Times New Roman" w:cs="Times New Roman"/>
                <w:sz w:val="24"/>
                <w:szCs w:val="24"/>
              </w:rPr>
              <w:t>38</w:t>
            </w:r>
            <w:r w:rsidRPr="004D16A3">
              <w:rPr>
                <w:rFonts w:ascii="Times New Roman" w:hAnsi="Times New Roman" w:cs="Times New Roman"/>
                <w:sz w:val="24"/>
                <w:szCs w:val="24"/>
              </w:rPr>
              <w:t>.1</w:t>
            </w:r>
            <w:r w:rsidR="006F0874">
              <w:rPr>
                <w:rFonts w:ascii="Times New Roman" w:hAnsi="Times New Roman" w:cs="Times New Roman"/>
                <w:sz w:val="24"/>
                <w:szCs w:val="24"/>
              </w:rPr>
              <w:t>4</w:t>
            </w:r>
          </w:p>
        </w:tc>
        <w:tc>
          <w:tcPr>
            <w:tcW w:w="2254" w:type="dxa"/>
          </w:tcPr>
          <w:p w14:paraId="7AAF884E" w14:textId="41C06FBA" w:rsidR="00CA30BD" w:rsidRPr="004D16A3" w:rsidRDefault="006F0874" w:rsidP="004D16A3">
            <w:pPr>
              <w:spacing w:line="360" w:lineRule="auto"/>
              <w:jc w:val="right"/>
              <w:rPr>
                <w:rFonts w:ascii="Times New Roman" w:hAnsi="Times New Roman" w:cs="Times New Roman"/>
                <w:sz w:val="24"/>
                <w:szCs w:val="24"/>
              </w:rPr>
            </w:pPr>
            <w:r>
              <w:rPr>
                <w:rFonts w:ascii="Times New Roman" w:hAnsi="Times New Roman" w:cs="Times New Roman"/>
                <w:sz w:val="24"/>
                <w:szCs w:val="24"/>
              </w:rPr>
              <w:t>0.643</w:t>
            </w:r>
            <w:r w:rsidR="0043021D" w:rsidRPr="004D16A3">
              <w:rPr>
                <w:rFonts w:ascii="Times New Roman" w:hAnsi="Times New Roman" w:cs="Times New Roman"/>
                <w:sz w:val="24"/>
                <w:szCs w:val="24"/>
              </w:rPr>
              <w:t xml:space="preserve"> ± </w:t>
            </w:r>
            <w:r>
              <w:rPr>
                <w:rFonts w:ascii="Times New Roman" w:hAnsi="Times New Roman" w:cs="Times New Roman"/>
                <w:sz w:val="24"/>
                <w:szCs w:val="24"/>
              </w:rPr>
              <w:t>1.10</w:t>
            </w:r>
          </w:p>
        </w:tc>
      </w:tr>
      <w:tr w:rsidR="00CA30BD" w14:paraId="2DC83F4D" w14:textId="77777777" w:rsidTr="00CA30BD">
        <w:tc>
          <w:tcPr>
            <w:tcW w:w="2254" w:type="dxa"/>
          </w:tcPr>
          <w:p w14:paraId="7F59848D" w14:textId="3AD6A00B" w:rsidR="00CA30BD" w:rsidRPr="004E5BA6" w:rsidRDefault="00EC14F0" w:rsidP="004E5BA6">
            <w:pPr>
              <w:spacing w:line="360" w:lineRule="auto"/>
              <w:rPr>
                <w:rFonts w:ascii="Times New Roman" w:hAnsi="Times New Roman" w:cs="Times New Roman"/>
                <w:sz w:val="24"/>
                <w:szCs w:val="24"/>
              </w:rPr>
            </w:pPr>
            <w:r>
              <w:rPr>
                <w:rFonts w:ascii="Times New Roman" w:hAnsi="Times New Roman" w:cs="Times New Roman"/>
                <w:sz w:val="24"/>
                <w:szCs w:val="24"/>
              </w:rPr>
              <w:t>Pyelonephritis</w:t>
            </w:r>
          </w:p>
        </w:tc>
        <w:tc>
          <w:tcPr>
            <w:tcW w:w="2254" w:type="dxa"/>
          </w:tcPr>
          <w:p w14:paraId="283F09D0" w14:textId="5026166D" w:rsidR="00CA30BD" w:rsidRPr="004E5BA6" w:rsidRDefault="00EC14F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8.9</w:t>
            </w:r>
            <w:r w:rsidR="00634103" w:rsidRPr="004E5BA6">
              <w:rPr>
                <w:rFonts w:ascii="Times New Roman" w:hAnsi="Times New Roman" w:cs="Times New Roman"/>
                <w:sz w:val="24"/>
                <w:szCs w:val="24"/>
              </w:rPr>
              <w:t>)</w:t>
            </w:r>
          </w:p>
        </w:tc>
        <w:tc>
          <w:tcPr>
            <w:tcW w:w="2254" w:type="dxa"/>
          </w:tcPr>
          <w:p w14:paraId="15683C51" w14:textId="6FFB404B" w:rsidR="00CA30BD" w:rsidRPr="003708AC" w:rsidRDefault="004D16A3" w:rsidP="003708AC">
            <w:pPr>
              <w:spacing w:line="360" w:lineRule="auto"/>
              <w:jc w:val="right"/>
              <w:rPr>
                <w:rFonts w:ascii="Times New Roman" w:hAnsi="Times New Roman" w:cs="Times New Roman"/>
                <w:sz w:val="24"/>
                <w:szCs w:val="24"/>
              </w:rPr>
            </w:pPr>
            <w:r w:rsidRPr="003708AC">
              <w:rPr>
                <w:rFonts w:ascii="Times New Roman" w:hAnsi="Times New Roman" w:cs="Times New Roman"/>
                <w:sz w:val="24"/>
                <w:szCs w:val="24"/>
              </w:rPr>
              <w:t>2</w:t>
            </w:r>
            <w:r w:rsidR="00FF716F">
              <w:rPr>
                <w:rFonts w:ascii="Times New Roman" w:hAnsi="Times New Roman" w:cs="Times New Roman"/>
                <w:sz w:val="24"/>
                <w:szCs w:val="24"/>
              </w:rPr>
              <w:t>85</w:t>
            </w:r>
            <w:r w:rsidRPr="003708AC">
              <w:rPr>
                <w:rFonts w:ascii="Times New Roman" w:hAnsi="Times New Roman" w:cs="Times New Roman"/>
                <w:sz w:val="24"/>
                <w:szCs w:val="24"/>
              </w:rPr>
              <w:t>.</w:t>
            </w:r>
            <w:r w:rsidR="00FF716F">
              <w:rPr>
                <w:rFonts w:ascii="Times New Roman" w:hAnsi="Times New Roman" w:cs="Times New Roman"/>
                <w:sz w:val="24"/>
                <w:szCs w:val="24"/>
              </w:rPr>
              <w:t>28</w:t>
            </w:r>
            <w:r w:rsidRPr="003708AC">
              <w:rPr>
                <w:rFonts w:ascii="Times New Roman" w:hAnsi="Times New Roman" w:cs="Times New Roman"/>
                <w:sz w:val="24"/>
                <w:szCs w:val="24"/>
              </w:rPr>
              <w:t xml:space="preserve"> ± </w:t>
            </w:r>
            <w:r w:rsidR="00FF716F">
              <w:rPr>
                <w:rFonts w:ascii="Times New Roman" w:hAnsi="Times New Roman" w:cs="Times New Roman"/>
                <w:sz w:val="24"/>
                <w:szCs w:val="24"/>
              </w:rPr>
              <w:t>139.6</w:t>
            </w:r>
          </w:p>
        </w:tc>
        <w:tc>
          <w:tcPr>
            <w:tcW w:w="2254" w:type="dxa"/>
          </w:tcPr>
          <w:p w14:paraId="5ADEBB67" w14:textId="460F1F79" w:rsidR="00CA30BD" w:rsidRPr="003708AC" w:rsidRDefault="00FF716F" w:rsidP="003708AC">
            <w:pPr>
              <w:spacing w:line="360" w:lineRule="auto"/>
              <w:jc w:val="right"/>
              <w:rPr>
                <w:rFonts w:ascii="Times New Roman" w:hAnsi="Times New Roman" w:cs="Times New Roman"/>
                <w:sz w:val="24"/>
                <w:szCs w:val="24"/>
              </w:rPr>
            </w:pPr>
            <w:bookmarkStart w:id="23" w:name="_Hlk196788453"/>
            <w:r>
              <w:rPr>
                <w:rFonts w:ascii="Times New Roman" w:hAnsi="Times New Roman" w:cs="Times New Roman"/>
                <w:sz w:val="24"/>
                <w:szCs w:val="24"/>
              </w:rPr>
              <w:t>0.429</w:t>
            </w:r>
            <w:r w:rsidR="003708AC" w:rsidRPr="003708AC">
              <w:rPr>
                <w:rFonts w:ascii="Times New Roman" w:hAnsi="Times New Roman" w:cs="Times New Roman"/>
                <w:sz w:val="24"/>
                <w:szCs w:val="24"/>
              </w:rPr>
              <w:t xml:space="preserve"> ± </w:t>
            </w:r>
            <w:bookmarkEnd w:id="23"/>
            <w:r>
              <w:rPr>
                <w:rFonts w:ascii="Times New Roman" w:hAnsi="Times New Roman" w:cs="Times New Roman"/>
                <w:sz w:val="24"/>
                <w:szCs w:val="24"/>
              </w:rPr>
              <w:t>0.786</w:t>
            </w:r>
          </w:p>
        </w:tc>
      </w:tr>
      <w:tr w:rsidR="00CA30BD" w14:paraId="4BB77D34" w14:textId="77777777" w:rsidTr="00CA30BD">
        <w:tc>
          <w:tcPr>
            <w:tcW w:w="2254" w:type="dxa"/>
          </w:tcPr>
          <w:p w14:paraId="7631417D" w14:textId="266B5DFD" w:rsidR="00CA30BD" w:rsidRPr="004E5BA6" w:rsidRDefault="00EC14F0" w:rsidP="004E5BA6">
            <w:pPr>
              <w:spacing w:line="360" w:lineRule="auto"/>
              <w:rPr>
                <w:rFonts w:ascii="Times New Roman" w:hAnsi="Times New Roman" w:cs="Times New Roman"/>
                <w:sz w:val="24"/>
                <w:szCs w:val="24"/>
              </w:rPr>
            </w:pPr>
            <w:r>
              <w:rPr>
                <w:rFonts w:ascii="Times New Roman" w:hAnsi="Times New Roman" w:cs="Times New Roman"/>
                <w:sz w:val="24"/>
                <w:szCs w:val="24"/>
              </w:rPr>
              <w:t>Chronic Active ABMR</w:t>
            </w:r>
          </w:p>
        </w:tc>
        <w:tc>
          <w:tcPr>
            <w:tcW w:w="2254" w:type="dxa"/>
          </w:tcPr>
          <w:p w14:paraId="5AAA546A" w14:textId="12D505F3" w:rsidR="00CA30BD" w:rsidRPr="004E5BA6" w:rsidRDefault="00EC14F0"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8.9</w:t>
            </w:r>
            <w:r w:rsidR="00634103" w:rsidRPr="004E5BA6">
              <w:rPr>
                <w:rFonts w:ascii="Times New Roman" w:hAnsi="Times New Roman" w:cs="Times New Roman"/>
                <w:sz w:val="24"/>
                <w:szCs w:val="24"/>
              </w:rPr>
              <w:t>)</w:t>
            </w:r>
          </w:p>
        </w:tc>
        <w:tc>
          <w:tcPr>
            <w:tcW w:w="2254" w:type="dxa"/>
          </w:tcPr>
          <w:p w14:paraId="53755806" w14:textId="5FD3C777" w:rsidR="00CA30BD" w:rsidRPr="00D64799" w:rsidRDefault="003708AC" w:rsidP="00D64799">
            <w:pPr>
              <w:spacing w:line="360" w:lineRule="auto"/>
              <w:jc w:val="right"/>
              <w:rPr>
                <w:rFonts w:ascii="Times New Roman" w:hAnsi="Times New Roman" w:cs="Times New Roman"/>
                <w:sz w:val="24"/>
                <w:szCs w:val="24"/>
              </w:rPr>
            </w:pPr>
            <w:r w:rsidRPr="00D64799">
              <w:rPr>
                <w:rFonts w:ascii="Times New Roman" w:hAnsi="Times New Roman" w:cs="Times New Roman"/>
                <w:sz w:val="24"/>
                <w:szCs w:val="24"/>
              </w:rPr>
              <w:t>2</w:t>
            </w:r>
            <w:r w:rsidR="0003360C">
              <w:rPr>
                <w:rFonts w:ascii="Times New Roman" w:hAnsi="Times New Roman" w:cs="Times New Roman"/>
                <w:sz w:val="24"/>
                <w:szCs w:val="24"/>
              </w:rPr>
              <w:t>54</w:t>
            </w:r>
            <w:r w:rsidRPr="00D64799">
              <w:rPr>
                <w:rFonts w:ascii="Times New Roman" w:hAnsi="Times New Roman" w:cs="Times New Roman"/>
                <w:sz w:val="24"/>
                <w:szCs w:val="24"/>
              </w:rPr>
              <w:t>.</w:t>
            </w:r>
            <w:r w:rsidR="0003360C">
              <w:rPr>
                <w:rFonts w:ascii="Times New Roman" w:hAnsi="Times New Roman" w:cs="Times New Roman"/>
                <w:sz w:val="24"/>
                <w:szCs w:val="24"/>
              </w:rPr>
              <w:t>57</w:t>
            </w:r>
            <w:r w:rsidRPr="00D64799">
              <w:rPr>
                <w:rFonts w:ascii="Times New Roman" w:hAnsi="Times New Roman" w:cs="Times New Roman"/>
                <w:sz w:val="24"/>
                <w:szCs w:val="24"/>
              </w:rPr>
              <w:t xml:space="preserve"> ± </w:t>
            </w:r>
            <w:r w:rsidR="0003360C">
              <w:rPr>
                <w:rFonts w:ascii="Times New Roman" w:hAnsi="Times New Roman" w:cs="Times New Roman"/>
                <w:sz w:val="24"/>
                <w:szCs w:val="24"/>
              </w:rPr>
              <w:t>88.4</w:t>
            </w:r>
          </w:p>
        </w:tc>
        <w:tc>
          <w:tcPr>
            <w:tcW w:w="2254" w:type="dxa"/>
          </w:tcPr>
          <w:p w14:paraId="57BEBF23" w14:textId="1041B101" w:rsidR="00CA30BD" w:rsidRPr="00D64799" w:rsidRDefault="0003360C" w:rsidP="00D64799">
            <w:pPr>
              <w:spacing w:line="360" w:lineRule="auto"/>
              <w:jc w:val="right"/>
              <w:rPr>
                <w:rFonts w:ascii="Times New Roman" w:hAnsi="Times New Roman" w:cs="Times New Roman"/>
                <w:sz w:val="24"/>
                <w:szCs w:val="24"/>
              </w:rPr>
            </w:pPr>
            <w:r>
              <w:rPr>
                <w:rFonts w:ascii="Times New Roman" w:hAnsi="Times New Roman" w:cs="Times New Roman"/>
                <w:sz w:val="24"/>
                <w:szCs w:val="24"/>
              </w:rPr>
              <w:t>4.50</w:t>
            </w:r>
            <w:r w:rsidR="003708AC" w:rsidRPr="00D64799">
              <w:rPr>
                <w:rFonts w:ascii="Times New Roman" w:hAnsi="Times New Roman" w:cs="Times New Roman"/>
                <w:sz w:val="24"/>
                <w:szCs w:val="24"/>
              </w:rPr>
              <w:t xml:space="preserve"> ± </w:t>
            </w:r>
            <w:r>
              <w:rPr>
                <w:rFonts w:ascii="Times New Roman" w:hAnsi="Times New Roman" w:cs="Times New Roman"/>
                <w:sz w:val="24"/>
                <w:szCs w:val="24"/>
              </w:rPr>
              <w:t>4.44</w:t>
            </w:r>
          </w:p>
        </w:tc>
      </w:tr>
      <w:tr w:rsidR="00CA30BD" w14:paraId="76435F7B" w14:textId="77777777" w:rsidTr="00CA30BD">
        <w:tc>
          <w:tcPr>
            <w:tcW w:w="2254" w:type="dxa"/>
          </w:tcPr>
          <w:p w14:paraId="594B0569" w14:textId="489A6722" w:rsidR="00CA30BD"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 xml:space="preserve">FSGS </w:t>
            </w:r>
          </w:p>
        </w:tc>
        <w:tc>
          <w:tcPr>
            <w:tcW w:w="2254" w:type="dxa"/>
          </w:tcPr>
          <w:p w14:paraId="2E1B7EF6" w14:textId="115BE1CE" w:rsidR="00CA30BD"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6 </w:t>
            </w:r>
            <w:r w:rsidR="00634103" w:rsidRPr="004E5BA6">
              <w:rPr>
                <w:rFonts w:ascii="Times New Roman" w:hAnsi="Times New Roman" w:cs="Times New Roman"/>
                <w:sz w:val="24"/>
                <w:szCs w:val="24"/>
              </w:rPr>
              <w:t>(</w:t>
            </w:r>
            <w:r>
              <w:rPr>
                <w:rFonts w:ascii="Times New Roman" w:hAnsi="Times New Roman" w:cs="Times New Roman"/>
                <w:sz w:val="24"/>
                <w:szCs w:val="24"/>
              </w:rPr>
              <w:t>7.6</w:t>
            </w:r>
            <w:r w:rsidR="00634103" w:rsidRPr="004E5BA6">
              <w:rPr>
                <w:rFonts w:ascii="Times New Roman" w:hAnsi="Times New Roman" w:cs="Times New Roman"/>
                <w:sz w:val="24"/>
                <w:szCs w:val="24"/>
              </w:rPr>
              <w:t>)</w:t>
            </w:r>
          </w:p>
        </w:tc>
        <w:tc>
          <w:tcPr>
            <w:tcW w:w="2254" w:type="dxa"/>
          </w:tcPr>
          <w:p w14:paraId="6FE279D5" w14:textId="48070568" w:rsidR="00CA30BD" w:rsidRPr="00D64799" w:rsidRDefault="00D64799" w:rsidP="00D64799">
            <w:pPr>
              <w:spacing w:line="360" w:lineRule="auto"/>
              <w:jc w:val="right"/>
              <w:rPr>
                <w:rFonts w:ascii="Times New Roman" w:hAnsi="Times New Roman" w:cs="Times New Roman"/>
                <w:sz w:val="24"/>
                <w:szCs w:val="24"/>
              </w:rPr>
            </w:pPr>
            <w:r w:rsidRPr="00D64799">
              <w:rPr>
                <w:rFonts w:ascii="Times New Roman" w:hAnsi="Times New Roman" w:cs="Times New Roman"/>
                <w:sz w:val="24"/>
                <w:szCs w:val="24"/>
              </w:rPr>
              <w:t>2</w:t>
            </w:r>
            <w:r w:rsidR="00E731AC">
              <w:rPr>
                <w:rFonts w:ascii="Times New Roman" w:hAnsi="Times New Roman" w:cs="Times New Roman"/>
                <w:sz w:val="24"/>
                <w:szCs w:val="24"/>
              </w:rPr>
              <w:t>33.5</w:t>
            </w:r>
            <w:r w:rsidRPr="00D64799">
              <w:rPr>
                <w:rFonts w:ascii="Times New Roman" w:hAnsi="Times New Roman" w:cs="Times New Roman"/>
                <w:sz w:val="24"/>
                <w:szCs w:val="24"/>
              </w:rPr>
              <w:t xml:space="preserve"> ± </w:t>
            </w:r>
            <w:r w:rsidR="00E731AC">
              <w:rPr>
                <w:rFonts w:ascii="Times New Roman" w:hAnsi="Times New Roman" w:cs="Times New Roman"/>
                <w:sz w:val="24"/>
                <w:szCs w:val="24"/>
              </w:rPr>
              <w:t>88.01</w:t>
            </w:r>
          </w:p>
        </w:tc>
        <w:tc>
          <w:tcPr>
            <w:tcW w:w="2254" w:type="dxa"/>
          </w:tcPr>
          <w:p w14:paraId="5E68D1BE" w14:textId="5751FD9A" w:rsidR="00CA30BD" w:rsidRPr="00D64799" w:rsidRDefault="00E731AC" w:rsidP="00D64799">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4.167 </w:t>
            </w:r>
            <w:r w:rsidR="00D64799" w:rsidRPr="00D64799">
              <w:rPr>
                <w:rFonts w:ascii="Times New Roman" w:hAnsi="Times New Roman" w:cs="Times New Roman"/>
                <w:sz w:val="24"/>
                <w:szCs w:val="24"/>
              </w:rPr>
              <w:t xml:space="preserve">± </w:t>
            </w:r>
            <w:r>
              <w:rPr>
                <w:rFonts w:ascii="Times New Roman" w:hAnsi="Times New Roman" w:cs="Times New Roman"/>
                <w:sz w:val="24"/>
                <w:szCs w:val="24"/>
              </w:rPr>
              <w:t>5.60</w:t>
            </w:r>
          </w:p>
        </w:tc>
      </w:tr>
      <w:tr w:rsidR="00634103" w14:paraId="7C18DEE9" w14:textId="77777777" w:rsidTr="00CA30BD">
        <w:tc>
          <w:tcPr>
            <w:tcW w:w="2254" w:type="dxa"/>
          </w:tcPr>
          <w:p w14:paraId="4F953F65" w14:textId="67324904"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IFTA</w:t>
            </w:r>
          </w:p>
        </w:tc>
        <w:tc>
          <w:tcPr>
            <w:tcW w:w="2254" w:type="dxa"/>
          </w:tcPr>
          <w:p w14:paraId="2BADDBB6" w14:textId="7EFBEB89" w:rsidR="00634103" w:rsidRPr="004E5BA6" w:rsidRDefault="00634103" w:rsidP="000E40CF">
            <w:pPr>
              <w:spacing w:line="360" w:lineRule="auto"/>
              <w:jc w:val="right"/>
              <w:rPr>
                <w:rFonts w:ascii="Times New Roman" w:hAnsi="Times New Roman" w:cs="Times New Roman"/>
                <w:sz w:val="24"/>
                <w:szCs w:val="24"/>
              </w:rPr>
            </w:pPr>
            <w:r w:rsidRPr="004E5BA6">
              <w:rPr>
                <w:rFonts w:ascii="Times New Roman" w:hAnsi="Times New Roman" w:cs="Times New Roman"/>
                <w:sz w:val="24"/>
                <w:szCs w:val="24"/>
              </w:rPr>
              <w:t>4 (5.1)</w:t>
            </w:r>
          </w:p>
        </w:tc>
        <w:tc>
          <w:tcPr>
            <w:tcW w:w="2254" w:type="dxa"/>
          </w:tcPr>
          <w:p w14:paraId="47D29CAC" w14:textId="2ED12794" w:rsidR="00634103" w:rsidRPr="00736B90" w:rsidRDefault="00D64799" w:rsidP="00736B90">
            <w:pPr>
              <w:spacing w:line="360" w:lineRule="auto"/>
              <w:jc w:val="right"/>
              <w:rPr>
                <w:rFonts w:ascii="Times New Roman" w:hAnsi="Times New Roman" w:cs="Times New Roman"/>
                <w:sz w:val="24"/>
                <w:szCs w:val="24"/>
              </w:rPr>
            </w:pPr>
            <w:r w:rsidRPr="00736B90">
              <w:rPr>
                <w:rFonts w:ascii="Times New Roman" w:hAnsi="Times New Roman" w:cs="Times New Roman"/>
                <w:sz w:val="24"/>
                <w:szCs w:val="24"/>
              </w:rPr>
              <w:t>2</w:t>
            </w:r>
            <w:r w:rsidR="00EE7B21">
              <w:rPr>
                <w:rFonts w:ascii="Times New Roman" w:hAnsi="Times New Roman" w:cs="Times New Roman"/>
                <w:sz w:val="24"/>
                <w:szCs w:val="24"/>
              </w:rPr>
              <w:t>56.50</w:t>
            </w:r>
            <w:r w:rsidRPr="00736B90">
              <w:rPr>
                <w:rFonts w:ascii="Times New Roman" w:hAnsi="Times New Roman" w:cs="Times New Roman"/>
                <w:sz w:val="24"/>
                <w:szCs w:val="24"/>
              </w:rPr>
              <w:t xml:space="preserve"> ± </w:t>
            </w:r>
            <w:r w:rsidR="00EE7B21">
              <w:rPr>
                <w:rFonts w:ascii="Times New Roman" w:hAnsi="Times New Roman" w:cs="Times New Roman"/>
                <w:sz w:val="24"/>
                <w:szCs w:val="24"/>
              </w:rPr>
              <w:t>68.94</w:t>
            </w:r>
          </w:p>
        </w:tc>
        <w:tc>
          <w:tcPr>
            <w:tcW w:w="2254" w:type="dxa"/>
          </w:tcPr>
          <w:p w14:paraId="75D15E3A" w14:textId="7A8408D1" w:rsidR="00634103" w:rsidRPr="00736B90" w:rsidRDefault="00EE7B21" w:rsidP="00736B90">
            <w:pPr>
              <w:spacing w:line="360" w:lineRule="auto"/>
              <w:jc w:val="right"/>
              <w:rPr>
                <w:rFonts w:ascii="Times New Roman" w:hAnsi="Times New Roman" w:cs="Times New Roman"/>
                <w:sz w:val="24"/>
                <w:szCs w:val="24"/>
              </w:rPr>
            </w:pPr>
            <w:r>
              <w:rPr>
                <w:rFonts w:ascii="Times New Roman" w:hAnsi="Times New Roman" w:cs="Times New Roman"/>
                <w:sz w:val="24"/>
                <w:szCs w:val="24"/>
              </w:rPr>
              <w:t>2.60</w:t>
            </w:r>
            <w:r w:rsidR="00D64799" w:rsidRPr="00736B90">
              <w:rPr>
                <w:rFonts w:ascii="Times New Roman" w:hAnsi="Times New Roman" w:cs="Times New Roman"/>
                <w:sz w:val="24"/>
                <w:szCs w:val="24"/>
              </w:rPr>
              <w:t xml:space="preserve"> ± </w:t>
            </w:r>
            <w:r>
              <w:rPr>
                <w:rFonts w:ascii="Times New Roman" w:hAnsi="Times New Roman" w:cs="Times New Roman"/>
                <w:sz w:val="24"/>
                <w:szCs w:val="24"/>
              </w:rPr>
              <w:t>4.28</w:t>
            </w:r>
          </w:p>
        </w:tc>
      </w:tr>
      <w:tr w:rsidR="00634103" w14:paraId="0765D954" w14:textId="77777777" w:rsidTr="00CA30BD">
        <w:tc>
          <w:tcPr>
            <w:tcW w:w="2254" w:type="dxa"/>
          </w:tcPr>
          <w:p w14:paraId="12D060BB" w14:textId="175A53BD"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IgA Nephropathy</w:t>
            </w:r>
          </w:p>
        </w:tc>
        <w:tc>
          <w:tcPr>
            <w:tcW w:w="2254" w:type="dxa"/>
          </w:tcPr>
          <w:p w14:paraId="5F1B95F6" w14:textId="4DE64FC0" w:rsidR="00634103"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3.8</w:t>
            </w:r>
            <w:r w:rsidR="00634103" w:rsidRPr="004E5BA6">
              <w:rPr>
                <w:rFonts w:ascii="Times New Roman" w:hAnsi="Times New Roman" w:cs="Times New Roman"/>
                <w:sz w:val="24"/>
                <w:szCs w:val="24"/>
              </w:rPr>
              <w:t>)</w:t>
            </w:r>
          </w:p>
        </w:tc>
        <w:tc>
          <w:tcPr>
            <w:tcW w:w="2254" w:type="dxa"/>
          </w:tcPr>
          <w:p w14:paraId="4054E8C4" w14:textId="58582A62" w:rsidR="00634103" w:rsidRPr="00736B90" w:rsidRDefault="00AB7E47" w:rsidP="00736B90">
            <w:pPr>
              <w:spacing w:line="360" w:lineRule="auto"/>
              <w:jc w:val="right"/>
              <w:rPr>
                <w:rFonts w:ascii="Times New Roman" w:hAnsi="Times New Roman" w:cs="Times New Roman"/>
                <w:sz w:val="24"/>
                <w:szCs w:val="24"/>
              </w:rPr>
            </w:pPr>
            <w:bookmarkStart w:id="24" w:name="_Hlk196787806"/>
            <w:r>
              <w:rPr>
                <w:rFonts w:ascii="Times New Roman" w:hAnsi="Times New Roman" w:cs="Times New Roman"/>
                <w:sz w:val="24"/>
                <w:szCs w:val="24"/>
              </w:rPr>
              <w:t>192.66</w:t>
            </w:r>
            <w:r w:rsidR="00D64799" w:rsidRPr="00736B90">
              <w:rPr>
                <w:rFonts w:ascii="Times New Roman" w:hAnsi="Times New Roman" w:cs="Times New Roman"/>
                <w:sz w:val="24"/>
                <w:szCs w:val="24"/>
              </w:rPr>
              <w:t xml:space="preserve"> ± </w:t>
            </w:r>
            <w:bookmarkEnd w:id="24"/>
            <w:r>
              <w:rPr>
                <w:rFonts w:ascii="Times New Roman" w:hAnsi="Times New Roman" w:cs="Times New Roman"/>
                <w:sz w:val="24"/>
                <w:szCs w:val="24"/>
              </w:rPr>
              <w:t>50.80</w:t>
            </w:r>
          </w:p>
        </w:tc>
        <w:tc>
          <w:tcPr>
            <w:tcW w:w="2254" w:type="dxa"/>
          </w:tcPr>
          <w:p w14:paraId="14727E59" w14:textId="5F94785B" w:rsidR="00634103" w:rsidRPr="00736B90" w:rsidRDefault="00D64799" w:rsidP="00736B90">
            <w:pPr>
              <w:spacing w:line="360" w:lineRule="auto"/>
              <w:jc w:val="right"/>
              <w:rPr>
                <w:rFonts w:ascii="Times New Roman" w:hAnsi="Times New Roman" w:cs="Times New Roman"/>
                <w:sz w:val="24"/>
                <w:szCs w:val="24"/>
              </w:rPr>
            </w:pPr>
            <w:bookmarkStart w:id="25" w:name="_Hlk196788490"/>
            <w:r w:rsidRPr="00736B90">
              <w:rPr>
                <w:rFonts w:ascii="Times New Roman" w:hAnsi="Times New Roman" w:cs="Times New Roman"/>
                <w:sz w:val="24"/>
                <w:szCs w:val="24"/>
              </w:rPr>
              <w:t>3.</w:t>
            </w:r>
            <w:r w:rsidR="00AB7E47">
              <w:rPr>
                <w:rFonts w:ascii="Times New Roman" w:hAnsi="Times New Roman" w:cs="Times New Roman"/>
                <w:sz w:val="24"/>
                <w:szCs w:val="24"/>
              </w:rPr>
              <w:t>00</w:t>
            </w:r>
            <w:r w:rsidRPr="00736B90">
              <w:rPr>
                <w:rFonts w:ascii="Times New Roman" w:hAnsi="Times New Roman" w:cs="Times New Roman"/>
                <w:sz w:val="24"/>
                <w:szCs w:val="24"/>
              </w:rPr>
              <w:t xml:space="preserve"> ± </w:t>
            </w:r>
            <w:bookmarkEnd w:id="25"/>
            <w:r w:rsidR="00AB7E47">
              <w:rPr>
                <w:rFonts w:ascii="Times New Roman" w:hAnsi="Times New Roman" w:cs="Times New Roman"/>
                <w:sz w:val="24"/>
                <w:szCs w:val="24"/>
              </w:rPr>
              <w:t>3.46</w:t>
            </w:r>
          </w:p>
        </w:tc>
      </w:tr>
      <w:tr w:rsidR="00634103" w14:paraId="36E4437F" w14:textId="77777777" w:rsidTr="00CA30BD">
        <w:tc>
          <w:tcPr>
            <w:tcW w:w="2254" w:type="dxa"/>
          </w:tcPr>
          <w:p w14:paraId="63EDFFEC" w14:textId="4916474B"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Acute </w:t>
            </w:r>
            <w:r w:rsidR="00634103" w:rsidRPr="004E5BA6">
              <w:rPr>
                <w:rFonts w:ascii="Times New Roman" w:hAnsi="Times New Roman" w:cs="Times New Roman"/>
                <w:sz w:val="24"/>
                <w:szCs w:val="24"/>
              </w:rPr>
              <w:t xml:space="preserve">TCMR </w:t>
            </w:r>
            <w:r>
              <w:rPr>
                <w:rFonts w:ascii="Times New Roman" w:hAnsi="Times New Roman" w:cs="Times New Roman"/>
                <w:sz w:val="24"/>
                <w:szCs w:val="24"/>
              </w:rPr>
              <w:t>+ Active ABMR</w:t>
            </w:r>
          </w:p>
        </w:tc>
        <w:tc>
          <w:tcPr>
            <w:tcW w:w="2254" w:type="dxa"/>
          </w:tcPr>
          <w:p w14:paraId="3C7FF64C" w14:textId="1E575D0E" w:rsidR="00634103"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2.5</w:t>
            </w:r>
            <w:r w:rsidR="00634103" w:rsidRPr="004E5BA6">
              <w:rPr>
                <w:rFonts w:ascii="Times New Roman" w:hAnsi="Times New Roman" w:cs="Times New Roman"/>
                <w:sz w:val="24"/>
                <w:szCs w:val="24"/>
              </w:rPr>
              <w:t>)</w:t>
            </w:r>
          </w:p>
        </w:tc>
        <w:tc>
          <w:tcPr>
            <w:tcW w:w="2254" w:type="dxa"/>
          </w:tcPr>
          <w:p w14:paraId="14189B3A" w14:textId="06EC61D5" w:rsidR="00634103" w:rsidRPr="00736B90" w:rsidRDefault="00E71A2F" w:rsidP="00736B90">
            <w:pPr>
              <w:spacing w:line="360" w:lineRule="auto"/>
              <w:jc w:val="right"/>
              <w:rPr>
                <w:rFonts w:ascii="Times New Roman" w:hAnsi="Times New Roman" w:cs="Times New Roman"/>
                <w:sz w:val="24"/>
                <w:szCs w:val="24"/>
              </w:rPr>
            </w:pPr>
            <w:bookmarkStart w:id="26" w:name="_Hlk199637721"/>
            <w:r>
              <w:rPr>
                <w:rFonts w:ascii="Times New Roman" w:hAnsi="Times New Roman" w:cs="Times New Roman"/>
                <w:sz w:val="24"/>
                <w:szCs w:val="24"/>
              </w:rPr>
              <w:t>384.0</w:t>
            </w:r>
            <w:r w:rsidR="00D64799" w:rsidRPr="00736B90">
              <w:rPr>
                <w:rFonts w:ascii="Times New Roman" w:hAnsi="Times New Roman" w:cs="Times New Roman"/>
                <w:sz w:val="24"/>
                <w:szCs w:val="24"/>
              </w:rPr>
              <w:t xml:space="preserve"> ± </w:t>
            </w:r>
            <w:r>
              <w:rPr>
                <w:rFonts w:ascii="Times New Roman" w:hAnsi="Times New Roman" w:cs="Times New Roman"/>
                <w:sz w:val="24"/>
                <w:szCs w:val="24"/>
              </w:rPr>
              <w:t>118.7</w:t>
            </w:r>
            <w:bookmarkEnd w:id="26"/>
          </w:p>
        </w:tc>
        <w:tc>
          <w:tcPr>
            <w:tcW w:w="2254" w:type="dxa"/>
          </w:tcPr>
          <w:p w14:paraId="0F07BCD7" w14:textId="7CD2F515" w:rsidR="00634103" w:rsidRPr="00736B90" w:rsidRDefault="00E71A2F" w:rsidP="00736B90">
            <w:pPr>
              <w:spacing w:line="360" w:lineRule="auto"/>
              <w:jc w:val="right"/>
              <w:rPr>
                <w:rFonts w:ascii="Times New Roman" w:hAnsi="Times New Roman" w:cs="Times New Roman"/>
                <w:sz w:val="24"/>
                <w:szCs w:val="24"/>
              </w:rPr>
            </w:pPr>
            <w:r>
              <w:rPr>
                <w:rFonts w:ascii="Times New Roman" w:hAnsi="Times New Roman" w:cs="Times New Roman"/>
                <w:sz w:val="24"/>
                <w:szCs w:val="24"/>
              </w:rPr>
              <w:t>2.50</w:t>
            </w:r>
            <w:r w:rsidR="00D64799" w:rsidRPr="00736B90">
              <w:rPr>
                <w:rFonts w:ascii="Times New Roman" w:hAnsi="Times New Roman" w:cs="Times New Roman"/>
                <w:sz w:val="24"/>
                <w:szCs w:val="24"/>
              </w:rPr>
              <w:t xml:space="preserve"> ± </w:t>
            </w:r>
            <w:r>
              <w:rPr>
                <w:rFonts w:ascii="Times New Roman" w:hAnsi="Times New Roman" w:cs="Times New Roman"/>
                <w:sz w:val="24"/>
                <w:szCs w:val="24"/>
              </w:rPr>
              <w:t>3.53</w:t>
            </w:r>
          </w:p>
        </w:tc>
      </w:tr>
      <w:tr w:rsidR="00634103" w14:paraId="5A072589" w14:textId="77777777" w:rsidTr="00CA30BD">
        <w:tc>
          <w:tcPr>
            <w:tcW w:w="2254" w:type="dxa"/>
          </w:tcPr>
          <w:p w14:paraId="68EC84C4" w14:textId="1476B51B"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Chronic Active ABMR + IgA Nephropathy</w:t>
            </w:r>
          </w:p>
        </w:tc>
        <w:tc>
          <w:tcPr>
            <w:tcW w:w="2254" w:type="dxa"/>
          </w:tcPr>
          <w:p w14:paraId="54AE50C8" w14:textId="56D9DD7B" w:rsidR="00634103"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2.5</w:t>
            </w:r>
            <w:r w:rsidR="00634103" w:rsidRPr="004E5BA6">
              <w:rPr>
                <w:rFonts w:ascii="Times New Roman" w:hAnsi="Times New Roman" w:cs="Times New Roman"/>
                <w:sz w:val="24"/>
                <w:szCs w:val="24"/>
              </w:rPr>
              <w:t>)</w:t>
            </w:r>
          </w:p>
        </w:tc>
        <w:tc>
          <w:tcPr>
            <w:tcW w:w="2254" w:type="dxa"/>
          </w:tcPr>
          <w:p w14:paraId="3E5DF2FB" w14:textId="1E90856B" w:rsidR="00634103" w:rsidRPr="00736B90" w:rsidRDefault="00B46329" w:rsidP="00736B90">
            <w:pPr>
              <w:spacing w:line="360" w:lineRule="auto"/>
              <w:jc w:val="right"/>
              <w:rPr>
                <w:rFonts w:ascii="Times New Roman" w:hAnsi="Times New Roman" w:cs="Times New Roman"/>
                <w:sz w:val="24"/>
                <w:szCs w:val="24"/>
              </w:rPr>
            </w:pPr>
            <w:r>
              <w:rPr>
                <w:rFonts w:ascii="Times New Roman" w:hAnsi="Times New Roman" w:cs="Times New Roman"/>
                <w:sz w:val="24"/>
                <w:szCs w:val="24"/>
              </w:rPr>
              <w:t>313.0</w:t>
            </w:r>
            <w:r w:rsidR="00B909C0" w:rsidRPr="00736B90">
              <w:rPr>
                <w:rFonts w:ascii="Times New Roman" w:hAnsi="Times New Roman" w:cs="Times New Roman"/>
                <w:sz w:val="24"/>
                <w:szCs w:val="24"/>
              </w:rPr>
              <w:t xml:space="preserve"> ± </w:t>
            </w:r>
            <w:r>
              <w:rPr>
                <w:rFonts w:ascii="Times New Roman" w:hAnsi="Times New Roman" w:cs="Times New Roman"/>
                <w:sz w:val="24"/>
                <w:szCs w:val="24"/>
              </w:rPr>
              <w:t>118.7</w:t>
            </w:r>
          </w:p>
        </w:tc>
        <w:tc>
          <w:tcPr>
            <w:tcW w:w="2254" w:type="dxa"/>
          </w:tcPr>
          <w:p w14:paraId="353F575C" w14:textId="168DD8D0" w:rsidR="00634103" w:rsidRPr="00736B90" w:rsidRDefault="00B46329" w:rsidP="00736B90">
            <w:pPr>
              <w:spacing w:line="360" w:lineRule="auto"/>
              <w:jc w:val="right"/>
              <w:rPr>
                <w:rFonts w:ascii="Times New Roman" w:hAnsi="Times New Roman" w:cs="Times New Roman"/>
                <w:sz w:val="24"/>
                <w:szCs w:val="24"/>
              </w:rPr>
            </w:pPr>
            <w:bookmarkStart w:id="27" w:name="_Hlk196788088"/>
            <w:r>
              <w:rPr>
                <w:rFonts w:ascii="Times New Roman" w:hAnsi="Times New Roman" w:cs="Times New Roman"/>
                <w:sz w:val="24"/>
                <w:szCs w:val="24"/>
              </w:rPr>
              <w:t>2.50</w:t>
            </w:r>
            <w:r w:rsidR="00B909C0" w:rsidRPr="00736B90">
              <w:rPr>
                <w:rFonts w:ascii="Times New Roman" w:hAnsi="Times New Roman" w:cs="Times New Roman"/>
                <w:sz w:val="24"/>
                <w:szCs w:val="24"/>
              </w:rPr>
              <w:t xml:space="preserve"> ± </w:t>
            </w:r>
            <w:bookmarkEnd w:id="27"/>
            <w:r>
              <w:rPr>
                <w:rFonts w:ascii="Times New Roman" w:hAnsi="Times New Roman" w:cs="Times New Roman"/>
                <w:sz w:val="24"/>
                <w:szCs w:val="24"/>
              </w:rPr>
              <w:t>2.47</w:t>
            </w:r>
          </w:p>
        </w:tc>
      </w:tr>
      <w:tr w:rsidR="00634103" w14:paraId="59E35B38" w14:textId="77777777" w:rsidTr="00CA30BD">
        <w:tc>
          <w:tcPr>
            <w:tcW w:w="2254" w:type="dxa"/>
          </w:tcPr>
          <w:p w14:paraId="4DE55261" w14:textId="39291C59" w:rsidR="00634103" w:rsidRPr="004E5BA6" w:rsidRDefault="000347C2" w:rsidP="004E5BA6">
            <w:pPr>
              <w:spacing w:line="360" w:lineRule="auto"/>
              <w:rPr>
                <w:rFonts w:ascii="Times New Roman" w:hAnsi="Times New Roman" w:cs="Times New Roman"/>
                <w:sz w:val="24"/>
                <w:szCs w:val="24"/>
              </w:rPr>
            </w:pPr>
            <w:r>
              <w:rPr>
                <w:rFonts w:ascii="Times New Roman" w:hAnsi="Times New Roman" w:cs="Times New Roman"/>
                <w:sz w:val="24"/>
                <w:szCs w:val="24"/>
              </w:rPr>
              <w:t>Active ABMR + TMA</w:t>
            </w:r>
          </w:p>
        </w:tc>
        <w:tc>
          <w:tcPr>
            <w:tcW w:w="2254" w:type="dxa"/>
          </w:tcPr>
          <w:p w14:paraId="7196268E" w14:textId="43B2FFD7" w:rsidR="00634103" w:rsidRPr="004E5BA6" w:rsidRDefault="000347C2" w:rsidP="000E40CF">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634103" w:rsidRPr="004E5BA6">
              <w:rPr>
                <w:rFonts w:ascii="Times New Roman" w:hAnsi="Times New Roman" w:cs="Times New Roman"/>
                <w:sz w:val="24"/>
                <w:szCs w:val="24"/>
              </w:rPr>
              <w:t xml:space="preserve"> (</w:t>
            </w:r>
            <w:r>
              <w:rPr>
                <w:rFonts w:ascii="Times New Roman" w:hAnsi="Times New Roman" w:cs="Times New Roman"/>
                <w:sz w:val="24"/>
                <w:szCs w:val="24"/>
              </w:rPr>
              <w:t>2</w:t>
            </w:r>
            <w:r w:rsidR="00634103" w:rsidRPr="004E5BA6">
              <w:rPr>
                <w:rFonts w:ascii="Times New Roman" w:hAnsi="Times New Roman" w:cs="Times New Roman"/>
                <w:sz w:val="24"/>
                <w:szCs w:val="24"/>
              </w:rPr>
              <w:t>.</w:t>
            </w:r>
            <w:r>
              <w:rPr>
                <w:rFonts w:ascii="Times New Roman" w:hAnsi="Times New Roman" w:cs="Times New Roman"/>
                <w:sz w:val="24"/>
                <w:szCs w:val="24"/>
              </w:rPr>
              <w:t>5</w:t>
            </w:r>
            <w:r w:rsidR="00634103" w:rsidRPr="004E5BA6">
              <w:rPr>
                <w:rFonts w:ascii="Times New Roman" w:hAnsi="Times New Roman" w:cs="Times New Roman"/>
                <w:sz w:val="24"/>
                <w:szCs w:val="24"/>
              </w:rPr>
              <w:t>)</w:t>
            </w:r>
          </w:p>
        </w:tc>
        <w:tc>
          <w:tcPr>
            <w:tcW w:w="2254" w:type="dxa"/>
          </w:tcPr>
          <w:p w14:paraId="28521531" w14:textId="07641ABC" w:rsidR="00634103" w:rsidRPr="00736B90" w:rsidRDefault="000A460D" w:rsidP="00736B90">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372.5 </w:t>
            </w:r>
            <w:r w:rsidR="00B909C0" w:rsidRPr="00736B90">
              <w:rPr>
                <w:rFonts w:ascii="Times New Roman" w:hAnsi="Times New Roman" w:cs="Times New Roman"/>
                <w:sz w:val="24"/>
                <w:szCs w:val="24"/>
              </w:rPr>
              <w:t xml:space="preserve">± </w:t>
            </w:r>
            <w:r>
              <w:rPr>
                <w:rFonts w:ascii="Times New Roman" w:hAnsi="Times New Roman" w:cs="Times New Roman"/>
                <w:sz w:val="24"/>
                <w:szCs w:val="24"/>
              </w:rPr>
              <w:t>147.7</w:t>
            </w:r>
          </w:p>
        </w:tc>
        <w:tc>
          <w:tcPr>
            <w:tcW w:w="2254" w:type="dxa"/>
          </w:tcPr>
          <w:p w14:paraId="7003B929" w14:textId="45FAC11B" w:rsidR="00634103" w:rsidRPr="00736B90" w:rsidRDefault="000A460D" w:rsidP="00736B90">
            <w:pPr>
              <w:spacing w:line="360" w:lineRule="auto"/>
              <w:jc w:val="right"/>
              <w:rPr>
                <w:rFonts w:ascii="Times New Roman" w:hAnsi="Times New Roman" w:cs="Times New Roman"/>
                <w:sz w:val="24"/>
                <w:szCs w:val="24"/>
              </w:rPr>
            </w:pPr>
            <w:bookmarkStart w:id="28" w:name="_Hlk196788517"/>
            <w:r>
              <w:rPr>
                <w:rFonts w:ascii="Times New Roman" w:hAnsi="Times New Roman" w:cs="Times New Roman"/>
                <w:sz w:val="24"/>
                <w:szCs w:val="24"/>
              </w:rPr>
              <w:t>3.00</w:t>
            </w:r>
            <w:r w:rsidR="00B909C0" w:rsidRPr="00736B90">
              <w:rPr>
                <w:rFonts w:ascii="Times New Roman" w:hAnsi="Times New Roman" w:cs="Times New Roman"/>
                <w:sz w:val="24"/>
                <w:szCs w:val="24"/>
              </w:rPr>
              <w:t xml:space="preserve"> ± </w:t>
            </w:r>
            <w:bookmarkEnd w:id="28"/>
            <w:r>
              <w:rPr>
                <w:rFonts w:ascii="Times New Roman" w:hAnsi="Times New Roman" w:cs="Times New Roman"/>
                <w:sz w:val="24"/>
                <w:szCs w:val="24"/>
              </w:rPr>
              <w:t>0.00</w:t>
            </w:r>
          </w:p>
        </w:tc>
      </w:tr>
      <w:tr w:rsidR="00634103" w14:paraId="1E050376" w14:textId="77777777" w:rsidTr="00CA30BD">
        <w:tc>
          <w:tcPr>
            <w:tcW w:w="2254" w:type="dxa"/>
          </w:tcPr>
          <w:p w14:paraId="70FE77F8" w14:textId="2562268B" w:rsidR="00634103" w:rsidRPr="004E5BA6" w:rsidRDefault="00634103" w:rsidP="004E5BA6">
            <w:pPr>
              <w:spacing w:line="360" w:lineRule="auto"/>
              <w:rPr>
                <w:rFonts w:ascii="Times New Roman" w:hAnsi="Times New Roman" w:cs="Times New Roman"/>
                <w:sz w:val="24"/>
                <w:szCs w:val="24"/>
              </w:rPr>
            </w:pPr>
            <w:r w:rsidRPr="004E5BA6">
              <w:rPr>
                <w:rFonts w:ascii="Times New Roman" w:hAnsi="Times New Roman" w:cs="Times New Roman"/>
                <w:sz w:val="24"/>
                <w:szCs w:val="24"/>
              </w:rPr>
              <w:t xml:space="preserve">Borderline </w:t>
            </w:r>
            <w:r w:rsidR="000347C2">
              <w:rPr>
                <w:rFonts w:ascii="Times New Roman" w:hAnsi="Times New Roman" w:cs="Times New Roman"/>
                <w:sz w:val="24"/>
                <w:szCs w:val="24"/>
              </w:rPr>
              <w:t>changes</w:t>
            </w:r>
            <w:r w:rsidRPr="004E5BA6">
              <w:rPr>
                <w:rFonts w:ascii="Times New Roman" w:hAnsi="Times New Roman" w:cs="Times New Roman"/>
                <w:sz w:val="24"/>
                <w:szCs w:val="24"/>
              </w:rPr>
              <w:t xml:space="preserve"> </w:t>
            </w:r>
          </w:p>
        </w:tc>
        <w:tc>
          <w:tcPr>
            <w:tcW w:w="2254" w:type="dxa"/>
          </w:tcPr>
          <w:p w14:paraId="6D4D5ACE" w14:textId="4D73C2C0" w:rsidR="00634103" w:rsidRPr="004E5BA6" w:rsidRDefault="00634103" w:rsidP="000E40CF">
            <w:pPr>
              <w:spacing w:line="360" w:lineRule="auto"/>
              <w:jc w:val="right"/>
              <w:rPr>
                <w:rFonts w:ascii="Times New Roman" w:hAnsi="Times New Roman" w:cs="Times New Roman"/>
                <w:sz w:val="24"/>
                <w:szCs w:val="24"/>
              </w:rPr>
            </w:pPr>
            <w:r w:rsidRPr="004E5BA6">
              <w:rPr>
                <w:rFonts w:ascii="Times New Roman" w:hAnsi="Times New Roman" w:cs="Times New Roman"/>
                <w:sz w:val="24"/>
                <w:szCs w:val="24"/>
              </w:rPr>
              <w:t xml:space="preserve">2 </w:t>
            </w:r>
            <w:r w:rsidR="005944BD" w:rsidRPr="004E5BA6">
              <w:rPr>
                <w:rFonts w:ascii="Times New Roman" w:hAnsi="Times New Roman" w:cs="Times New Roman"/>
                <w:sz w:val="24"/>
                <w:szCs w:val="24"/>
              </w:rPr>
              <w:t>(2.5)</w:t>
            </w:r>
          </w:p>
        </w:tc>
        <w:tc>
          <w:tcPr>
            <w:tcW w:w="2254" w:type="dxa"/>
          </w:tcPr>
          <w:p w14:paraId="4BA17876" w14:textId="0391571C" w:rsidR="00634103" w:rsidRPr="00736B90" w:rsidRDefault="00B909C0" w:rsidP="00736B90">
            <w:pPr>
              <w:spacing w:line="360" w:lineRule="auto"/>
              <w:jc w:val="right"/>
              <w:rPr>
                <w:rFonts w:ascii="Times New Roman" w:hAnsi="Times New Roman" w:cs="Times New Roman"/>
                <w:sz w:val="24"/>
                <w:szCs w:val="24"/>
              </w:rPr>
            </w:pPr>
            <w:bookmarkStart w:id="29" w:name="_Hlk196787928"/>
            <w:r w:rsidRPr="00736B90">
              <w:rPr>
                <w:rFonts w:ascii="Times New Roman" w:hAnsi="Times New Roman" w:cs="Times New Roman"/>
                <w:sz w:val="24"/>
                <w:szCs w:val="24"/>
              </w:rPr>
              <w:t>161.0 ± 50.91</w:t>
            </w:r>
            <w:bookmarkEnd w:id="29"/>
          </w:p>
        </w:tc>
        <w:tc>
          <w:tcPr>
            <w:tcW w:w="2254" w:type="dxa"/>
          </w:tcPr>
          <w:p w14:paraId="0C9728CD" w14:textId="30657005" w:rsidR="00634103" w:rsidRPr="00736B90" w:rsidRDefault="00B909C0" w:rsidP="00736B90">
            <w:pPr>
              <w:spacing w:line="360" w:lineRule="auto"/>
              <w:jc w:val="right"/>
              <w:rPr>
                <w:rFonts w:ascii="Times New Roman" w:hAnsi="Times New Roman" w:cs="Times New Roman"/>
                <w:sz w:val="24"/>
                <w:szCs w:val="24"/>
              </w:rPr>
            </w:pPr>
            <w:bookmarkStart w:id="30" w:name="_Hlk196788288"/>
            <w:r w:rsidRPr="00736B90">
              <w:rPr>
                <w:rFonts w:ascii="Times New Roman" w:hAnsi="Times New Roman" w:cs="Times New Roman"/>
                <w:sz w:val="24"/>
                <w:szCs w:val="24"/>
              </w:rPr>
              <w:t>0.50 ± 0.70</w:t>
            </w:r>
            <w:bookmarkEnd w:id="30"/>
          </w:p>
        </w:tc>
      </w:tr>
    </w:tbl>
    <w:p w14:paraId="656FE75C" w14:textId="60860180" w:rsidR="00CF29DD" w:rsidRDefault="00F66FD6"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36B90">
        <w:rPr>
          <w:rFonts w:ascii="Times New Roman" w:hAnsi="Times New Roman" w:cs="Times New Roman"/>
          <w:sz w:val="24"/>
          <w:szCs w:val="24"/>
        </w:rPr>
        <w:t>ABMR: Antibody Mediated Rejection; ATN: Acute Tubular Necrosis; TMA: Thrombotic Microangiopathy</w:t>
      </w:r>
      <w:r>
        <w:rPr>
          <w:rFonts w:ascii="Times New Roman" w:hAnsi="Times New Roman" w:cs="Times New Roman"/>
          <w:sz w:val="24"/>
          <w:szCs w:val="24"/>
        </w:rPr>
        <w:t>;</w:t>
      </w:r>
      <w:r w:rsidR="00736B90">
        <w:rPr>
          <w:rFonts w:ascii="Times New Roman" w:hAnsi="Times New Roman" w:cs="Times New Roman"/>
          <w:sz w:val="24"/>
          <w:szCs w:val="24"/>
        </w:rPr>
        <w:t xml:space="preserve"> FSGS: Focal Segmental Glomerulosclerosi</w:t>
      </w:r>
      <w:r w:rsidR="009F65D9">
        <w:rPr>
          <w:rFonts w:ascii="Times New Roman" w:hAnsi="Times New Roman" w:cs="Times New Roman"/>
          <w:sz w:val="24"/>
          <w:szCs w:val="24"/>
        </w:rPr>
        <w:t>s</w:t>
      </w:r>
      <w:r w:rsidR="00736B90">
        <w:rPr>
          <w:rFonts w:ascii="Times New Roman" w:hAnsi="Times New Roman" w:cs="Times New Roman"/>
          <w:sz w:val="24"/>
          <w:szCs w:val="24"/>
        </w:rPr>
        <w:t>; IgA: Immunoglobulin A;</w:t>
      </w:r>
      <w:r w:rsidR="009F65D9">
        <w:rPr>
          <w:rFonts w:ascii="Times New Roman" w:hAnsi="Times New Roman" w:cs="Times New Roman"/>
          <w:sz w:val="24"/>
          <w:szCs w:val="24"/>
        </w:rPr>
        <w:t xml:space="preserve"> </w:t>
      </w:r>
      <w:r w:rsidR="00736B90">
        <w:rPr>
          <w:rFonts w:ascii="Times New Roman" w:hAnsi="Times New Roman" w:cs="Times New Roman"/>
          <w:sz w:val="24"/>
          <w:szCs w:val="24"/>
        </w:rPr>
        <w:t>TCMR: T-cell Mediated Rejection; CNI</w:t>
      </w:r>
      <w:r w:rsidR="009F65D9">
        <w:rPr>
          <w:rFonts w:ascii="Times New Roman" w:hAnsi="Times New Roman" w:cs="Times New Roman"/>
          <w:sz w:val="24"/>
          <w:szCs w:val="24"/>
        </w:rPr>
        <w:t xml:space="preserve"> toxicity</w:t>
      </w:r>
      <w:r w:rsidR="00736B90">
        <w:rPr>
          <w:rFonts w:ascii="Times New Roman" w:hAnsi="Times New Roman" w:cs="Times New Roman"/>
          <w:sz w:val="24"/>
          <w:szCs w:val="24"/>
        </w:rPr>
        <w:t>: Calcineurin Inhibitor</w:t>
      </w:r>
      <w:r w:rsidR="009F65D9">
        <w:rPr>
          <w:rFonts w:ascii="Times New Roman" w:hAnsi="Times New Roman" w:cs="Times New Roman"/>
          <w:sz w:val="24"/>
          <w:szCs w:val="24"/>
        </w:rPr>
        <w:t xml:space="preserve"> toxicity</w:t>
      </w:r>
      <w:r>
        <w:rPr>
          <w:rFonts w:ascii="Times New Roman" w:hAnsi="Times New Roman" w:cs="Times New Roman"/>
          <w:sz w:val="24"/>
          <w:szCs w:val="24"/>
        </w:rPr>
        <w:t xml:space="preserve">; IFTA: </w:t>
      </w:r>
      <w:r w:rsidR="00CD17D4">
        <w:rPr>
          <w:rFonts w:ascii="Times New Roman" w:hAnsi="Times New Roman" w:cs="Times New Roman"/>
          <w:sz w:val="24"/>
          <w:szCs w:val="24"/>
        </w:rPr>
        <w:t>In</w:t>
      </w:r>
      <w:r w:rsidR="00CD17D4" w:rsidRPr="00CD17D4">
        <w:rPr>
          <w:rFonts w:ascii="Times New Roman" w:hAnsi="Times New Roman" w:cs="Times New Roman"/>
          <w:sz w:val="24"/>
          <w:szCs w:val="24"/>
        </w:rPr>
        <w:t xml:space="preserve">terstitial </w:t>
      </w:r>
      <w:r w:rsidR="00CD17D4">
        <w:rPr>
          <w:rFonts w:ascii="Times New Roman" w:hAnsi="Times New Roman" w:cs="Times New Roman"/>
          <w:sz w:val="24"/>
          <w:szCs w:val="24"/>
        </w:rPr>
        <w:t>F</w:t>
      </w:r>
      <w:r w:rsidR="00CD17D4" w:rsidRPr="00CD17D4">
        <w:rPr>
          <w:rFonts w:ascii="Times New Roman" w:hAnsi="Times New Roman" w:cs="Times New Roman"/>
          <w:sz w:val="24"/>
          <w:szCs w:val="24"/>
        </w:rPr>
        <w:t xml:space="preserve">ibrosis and </w:t>
      </w:r>
      <w:r w:rsidR="00CD17D4">
        <w:rPr>
          <w:rFonts w:ascii="Times New Roman" w:hAnsi="Times New Roman" w:cs="Times New Roman"/>
          <w:sz w:val="24"/>
          <w:szCs w:val="24"/>
        </w:rPr>
        <w:t>T</w:t>
      </w:r>
      <w:r w:rsidR="00CD17D4" w:rsidRPr="00CD17D4">
        <w:rPr>
          <w:rFonts w:ascii="Times New Roman" w:hAnsi="Times New Roman" w:cs="Times New Roman"/>
          <w:sz w:val="24"/>
          <w:szCs w:val="24"/>
        </w:rPr>
        <w:t xml:space="preserve">ubular </w:t>
      </w:r>
      <w:r w:rsidR="00CD17D4">
        <w:rPr>
          <w:rFonts w:ascii="Times New Roman" w:hAnsi="Times New Roman" w:cs="Times New Roman"/>
          <w:sz w:val="24"/>
          <w:szCs w:val="24"/>
        </w:rPr>
        <w:t>A</w:t>
      </w:r>
      <w:r w:rsidR="00CD17D4" w:rsidRPr="00CD17D4">
        <w:rPr>
          <w:rFonts w:ascii="Times New Roman" w:hAnsi="Times New Roman" w:cs="Times New Roman"/>
          <w:sz w:val="24"/>
          <w:szCs w:val="24"/>
        </w:rPr>
        <w:t>trophy</w:t>
      </w:r>
      <w:r w:rsidR="00CD17D4">
        <w:rPr>
          <w:rFonts w:ascii="Times New Roman" w:hAnsi="Times New Roman" w:cs="Times New Roman"/>
          <w:sz w:val="24"/>
          <w:szCs w:val="24"/>
        </w:rPr>
        <w:t xml:space="preserve">. </w:t>
      </w:r>
    </w:p>
    <w:p w14:paraId="3169FC25" w14:textId="154F2515" w:rsidR="00736B90" w:rsidRDefault="00736B90"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2 elaborates </w:t>
      </w:r>
      <w:r w:rsidR="00675C46">
        <w:rPr>
          <w:rFonts w:ascii="Times New Roman" w:hAnsi="Times New Roman" w:cs="Times New Roman"/>
          <w:sz w:val="24"/>
          <w:szCs w:val="24"/>
        </w:rPr>
        <w:t>the characteristics of renal allograft dysfunction in the study participants.</w:t>
      </w:r>
      <w:r w:rsidR="00D50F8F">
        <w:rPr>
          <w:rFonts w:ascii="Times New Roman" w:hAnsi="Times New Roman" w:cs="Times New Roman"/>
          <w:sz w:val="24"/>
          <w:szCs w:val="24"/>
        </w:rPr>
        <w:t xml:space="preserve"> The categorization of the causes was done on the basis of Banff criteria (2017). </w:t>
      </w:r>
      <w:r w:rsidR="00675C46">
        <w:rPr>
          <w:rFonts w:ascii="Times New Roman" w:hAnsi="Times New Roman" w:cs="Times New Roman"/>
          <w:sz w:val="24"/>
          <w:szCs w:val="24"/>
        </w:rPr>
        <w:t xml:space="preserve"> It is clearly evident that, </w:t>
      </w:r>
      <w:r w:rsidR="00C46E27">
        <w:rPr>
          <w:rFonts w:ascii="Times New Roman" w:hAnsi="Times New Roman" w:cs="Times New Roman"/>
          <w:sz w:val="24"/>
          <w:szCs w:val="24"/>
        </w:rPr>
        <w:t>following the renal biopsies,</w:t>
      </w:r>
      <w:r w:rsidR="0054456C">
        <w:rPr>
          <w:rFonts w:ascii="Times New Roman" w:hAnsi="Times New Roman" w:cs="Times New Roman"/>
          <w:sz w:val="24"/>
          <w:szCs w:val="24"/>
        </w:rPr>
        <w:t xml:space="preserve"> active</w:t>
      </w:r>
      <w:r w:rsidR="00C46E27">
        <w:rPr>
          <w:rFonts w:ascii="Times New Roman" w:hAnsi="Times New Roman" w:cs="Times New Roman"/>
          <w:sz w:val="24"/>
          <w:szCs w:val="24"/>
        </w:rPr>
        <w:t xml:space="preserve"> </w:t>
      </w:r>
      <w:r w:rsidR="00D50F8F">
        <w:rPr>
          <w:rFonts w:ascii="Times New Roman" w:hAnsi="Times New Roman" w:cs="Times New Roman"/>
          <w:sz w:val="24"/>
          <w:szCs w:val="24"/>
        </w:rPr>
        <w:t xml:space="preserve">ABMR was the cause of dysfunction in majority of the cases [13 (16.5%)] followed by </w:t>
      </w:r>
      <w:r w:rsidR="008D047A">
        <w:rPr>
          <w:rFonts w:ascii="Times New Roman" w:hAnsi="Times New Roman" w:cs="Times New Roman"/>
          <w:sz w:val="24"/>
          <w:szCs w:val="24"/>
        </w:rPr>
        <w:t>CNI toxicity</w:t>
      </w:r>
      <w:r w:rsidR="00D50F8F">
        <w:rPr>
          <w:rFonts w:ascii="Times New Roman" w:hAnsi="Times New Roman" w:cs="Times New Roman"/>
          <w:sz w:val="24"/>
          <w:szCs w:val="24"/>
        </w:rPr>
        <w:t xml:space="preserve"> [1</w:t>
      </w:r>
      <w:r w:rsidR="008D047A">
        <w:rPr>
          <w:rFonts w:ascii="Times New Roman" w:hAnsi="Times New Roman" w:cs="Times New Roman"/>
          <w:sz w:val="24"/>
          <w:szCs w:val="24"/>
        </w:rPr>
        <w:t>1</w:t>
      </w:r>
      <w:r w:rsidR="00D50F8F">
        <w:rPr>
          <w:rFonts w:ascii="Times New Roman" w:hAnsi="Times New Roman" w:cs="Times New Roman"/>
          <w:sz w:val="24"/>
          <w:szCs w:val="24"/>
        </w:rPr>
        <w:t xml:space="preserve"> (</w:t>
      </w:r>
      <w:r w:rsidR="008D047A">
        <w:rPr>
          <w:rFonts w:ascii="Times New Roman" w:hAnsi="Times New Roman" w:cs="Times New Roman"/>
          <w:sz w:val="24"/>
          <w:szCs w:val="24"/>
        </w:rPr>
        <w:t>13.5</w:t>
      </w:r>
      <w:r w:rsidR="00D50F8F">
        <w:rPr>
          <w:rFonts w:ascii="Times New Roman" w:hAnsi="Times New Roman" w:cs="Times New Roman"/>
          <w:sz w:val="24"/>
          <w:szCs w:val="24"/>
        </w:rPr>
        <w:t xml:space="preserve">%)]. The </w:t>
      </w:r>
      <w:bookmarkStart w:id="31" w:name="_Hlk196856277"/>
      <w:r w:rsidR="00D50F8F">
        <w:rPr>
          <w:rFonts w:ascii="Times New Roman" w:hAnsi="Times New Roman" w:cs="Times New Roman"/>
          <w:sz w:val="24"/>
          <w:szCs w:val="24"/>
        </w:rPr>
        <w:t>highest mean serum creatinine level (</w:t>
      </w:r>
      <w:r w:rsidR="008D047A">
        <w:rPr>
          <w:rFonts w:ascii="Times New Roman" w:hAnsi="Times New Roman" w:cs="Times New Roman"/>
          <w:sz w:val="24"/>
          <w:szCs w:val="24"/>
        </w:rPr>
        <w:t>384.0</w:t>
      </w:r>
      <w:r w:rsidR="008D047A" w:rsidRPr="00736B90">
        <w:rPr>
          <w:rFonts w:ascii="Times New Roman" w:hAnsi="Times New Roman" w:cs="Times New Roman"/>
          <w:sz w:val="24"/>
          <w:szCs w:val="24"/>
        </w:rPr>
        <w:t xml:space="preserve"> ± </w:t>
      </w:r>
      <w:r w:rsidR="008D047A">
        <w:rPr>
          <w:rFonts w:ascii="Times New Roman" w:hAnsi="Times New Roman" w:cs="Times New Roman"/>
          <w:sz w:val="24"/>
          <w:szCs w:val="24"/>
        </w:rPr>
        <w:t>118.7</w:t>
      </w:r>
      <w:r w:rsidR="00D50F8F">
        <w:rPr>
          <w:rFonts w:ascii="Times New Roman" w:hAnsi="Times New Roman" w:cs="Times New Roman"/>
          <w:sz w:val="24"/>
          <w:szCs w:val="24"/>
        </w:rPr>
        <w:t xml:space="preserve"> </w:t>
      </w:r>
      <w:bookmarkStart w:id="32" w:name="_Hlk196787949"/>
      <w:r w:rsidR="00D50F8F" w:rsidRPr="00D50F8F">
        <w:rPr>
          <w:rFonts w:ascii="Times New Roman" w:hAnsi="Times New Roman" w:cs="Times New Roman"/>
          <w:sz w:val="24"/>
          <w:szCs w:val="24"/>
        </w:rPr>
        <w:t>µmol/L</w:t>
      </w:r>
      <w:bookmarkEnd w:id="32"/>
      <w:r w:rsidR="00D50F8F" w:rsidRPr="00D50F8F">
        <w:rPr>
          <w:rFonts w:ascii="Times New Roman" w:hAnsi="Times New Roman" w:cs="Times New Roman"/>
          <w:sz w:val="24"/>
          <w:szCs w:val="24"/>
        </w:rPr>
        <w:t>)</w:t>
      </w:r>
      <w:r w:rsidR="00D50F8F">
        <w:rPr>
          <w:rFonts w:ascii="Times New Roman" w:hAnsi="Times New Roman" w:cs="Times New Roman"/>
          <w:sz w:val="24"/>
          <w:szCs w:val="24"/>
        </w:rPr>
        <w:t xml:space="preserve"> was detected for</w:t>
      </w:r>
      <w:r w:rsidR="008D047A">
        <w:rPr>
          <w:rFonts w:ascii="Times New Roman" w:hAnsi="Times New Roman" w:cs="Times New Roman"/>
          <w:sz w:val="24"/>
          <w:szCs w:val="24"/>
        </w:rPr>
        <w:t xml:space="preserve"> the combination of</w:t>
      </w:r>
      <w:r w:rsidR="00D50F8F">
        <w:rPr>
          <w:rFonts w:ascii="Times New Roman" w:hAnsi="Times New Roman" w:cs="Times New Roman"/>
          <w:sz w:val="24"/>
          <w:szCs w:val="24"/>
        </w:rPr>
        <w:t xml:space="preserve"> </w:t>
      </w:r>
      <w:r w:rsidR="008D047A">
        <w:rPr>
          <w:rFonts w:ascii="Times New Roman" w:hAnsi="Times New Roman" w:cs="Times New Roman"/>
          <w:sz w:val="24"/>
          <w:szCs w:val="24"/>
        </w:rPr>
        <w:t>acute TCMR along with</w:t>
      </w:r>
      <w:r w:rsidR="00D50F8F">
        <w:rPr>
          <w:rFonts w:ascii="Times New Roman" w:hAnsi="Times New Roman" w:cs="Times New Roman"/>
          <w:sz w:val="24"/>
          <w:szCs w:val="24"/>
        </w:rPr>
        <w:t xml:space="preserve"> active ABMR </w:t>
      </w:r>
      <w:bookmarkEnd w:id="31"/>
      <w:r w:rsidR="00D50F8F">
        <w:rPr>
          <w:rFonts w:ascii="Times New Roman" w:hAnsi="Times New Roman" w:cs="Times New Roman"/>
          <w:sz w:val="24"/>
          <w:szCs w:val="24"/>
        </w:rPr>
        <w:t>and lowest mean</w:t>
      </w:r>
      <w:r w:rsidR="00C46E27">
        <w:rPr>
          <w:rFonts w:ascii="Times New Roman" w:hAnsi="Times New Roman" w:cs="Times New Roman"/>
          <w:sz w:val="24"/>
          <w:szCs w:val="24"/>
        </w:rPr>
        <w:t xml:space="preserve"> (</w:t>
      </w:r>
      <w:r w:rsidR="00C46E27" w:rsidRPr="00C46E27">
        <w:rPr>
          <w:rFonts w:ascii="Times New Roman" w:hAnsi="Times New Roman" w:cs="Times New Roman"/>
          <w:sz w:val="24"/>
          <w:szCs w:val="24"/>
        </w:rPr>
        <w:t>161.0 ± 50.91 µmol/L</w:t>
      </w:r>
      <w:r w:rsidR="00C46E27">
        <w:rPr>
          <w:rFonts w:ascii="Times New Roman" w:hAnsi="Times New Roman" w:cs="Times New Roman"/>
          <w:sz w:val="24"/>
          <w:szCs w:val="24"/>
        </w:rPr>
        <w:t>)</w:t>
      </w:r>
      <w:r w:rsidR="00D50F8F">
        <w:rPr>
          <w:rFonts w:ascii="Times New Roman" w:hAnsi="Times New Roman" w:cs="Times New Roman"/>
          <w:sz w:val="24"/>
          <w:szCs w:val="24"/>
        </w:rPr>
        <w:t xml:space="preserve"> was found in case of borderline</w:t>
      </w:r>
      <w:r w:rsidR="00C46E27">
        <w:rPr>
          <w:rFonts w:ascii="Times New Roman" w:hAnsi="Times New Roman" w:cs="Times New Roman"/>
          <w:sz w:val="24"/>
          <w:szCs w:val="24"/>
        </w:rPr>
        <w:t>. Regarding the time lapse and determination of early and late graft dysfunction, it was visible that the earliest dysfunctions were found in cases of</w:t>
      </w:r>
      <w:r w:rsidR="00246DA0">
        <w:rPr>
          <w:rFonts w:ascii="Times New Roman" w:hAnsi="Times New Roman" w:cs="Times New Roman"/>
          <w:sz w:val="24"/>
          <w:szCs w:val="24"/>
        </w:rPr>
        <w:t xml:space="preserve"> acute tubular injury</w:t>
      </w:r>
      <w:r w:rsidR="00C46E27">
        <w:rPr>
          <w:rFonts w:ascii="Times New Roman" w:hAnsi="Times New Roman" w:cs="Times New Roman"/>
          <w:sz w:val="24"/>
          <w:szCs w:val="24"/>
        </w:rPr>
        <w:t>,</w:t>
      </w:r>
      <w:r w:rsidR="00246DA0">
        <w:rPr>
          <w:rFonts w:ascii="Times New Roman" w:hAnsi="Times New Roman" w:cs="Times New Roman"/>
          <w:sz w:val="24"/>
          <w:szCs w:val="24"/>
        </w:rPr>
        <w:t xml:space="preserve"> pyelonephritis</w:t>
      </w:r>
      <w:r w:rsidR="00C46E27">
        <w:rPr>
          <w:rFonts w:ascii="Times New Roman" w:hAnsi="Times New Roman" w:cs="Times New Roman"/>
          <w:sz w:val="24"/>
          <w:szCs w:val="24"/>
        </w:rPr>
        <w:t xml:space="preserve"> and borderline </w:t>
      </w:r>
      <w:r w:rsidR="00246DA0">
        <w:rPr>
          <w:rFonts w:ascii="Times New Roman" w:hAnsi="Times New Roman" w:cs="Times New Roman"/>
          <w:sz w:val="24"/>
          <w:szCs w:val="24"/>
        </w:rPr>
        <w:t>changes</w:t>
      </w:r>
      <w:r w:rsidR="00C46E27">
        <w:rPr>
          <w:rFonts w:ascii="Times New Roman" w:hAnsi="Times New Roman" w:cs="Times New Roman"/>
          <w:sz w:val="24"/>
          <w:szCs w:val="24"/>
        </w:rPr>
        <w:t xml:space="preserve"> (</w:t>
      </w:r>
      <w:r w:rsidR="00246DA0">
        <w:rPr>
          <w:rFonts w:ascii="Times New Roman" w:hAnsi="Times New Roman" w:cs="Times New Roman"/>
          <w:sz w:val="24"/>
          <w:szCs w:val="24"/>
        </w:rPr>
        <w:t>0.30</w:t>
      </w:r>
      <w:r w:rsidR="00246DA0" w:rsidRPr="004D16A3">
        <w:rPr>
          <w:rFonts w:ascii="Times New Roman" w:hAnsi="Times New Roman" w:cs="Times New Roman"/>
          <w:sz w:val="24"/>
          <w:szCs w:val="24"/>
        </w:rPr>
        <w:t xml:space="preserve"> ± </w:t>
      </w:r>
      <w:r w:rsidR="00246DA0">
        <w:rPr>
          <w:rFonts w:ascii="Times New Roman" w:hAnsi="Times New Roman" w:cs="Times New Roman"/>
          <w:sz w:val="24"/>
          <w:szCs w:val="24"/>
        </w:rPr>
        <w:t>0.45</w:t>
      </w:r>
      <w:r w:rsidR="00C46E27">
        <w:rPr>
          <w:rFonts w:ascii="Times New Roman" w:hAnsi="Times New Roman" w:cs="Times New Roman"/>
          <w:sz w:val="24"/>
          <w:szCs w:val="24"/>
        </w:rPr>
        <w:t xml:space="preserve"> years; </w:t>
      </w:r>
      <w:r w:rsidR="00246DA0">
        <w:rPr>
          <w:rFonts w:ascii="Times New Roman" w:hAnsi="Times New Roman" w:cs="Times New Roman"/>
          <w:sz w:val="24"/>
          <w:szCs w:val="24"/>
        </w:rPr>
        <w:t>0.429</w:t>
      </w:r>
      <w:r w:rsidR="00246DA0" w:rsidRPr="003708AC">
        <w:rPr>
          <w:rFonts w:ascii="Times New Roman" w:hAnsi="Times New Roman" w:cs="Times New Roman"/>
          <w:sz w:val="24"/>
          <w:szCs w:val="24"/>
        </w:rPr>
        <w:t xml:space="preserve"> ± </w:t>
      </w:r>
      <w:r w:rsidR="00246DA0">
        <w:rPr>
          <w:rFonts w:ascii="Times New Roman" w:hAnsi="Times New Roman" w:cs="Times New Roman"/>
          <w:sz w:val="24"/>
          <w:szCs w:val="24"/>
        </w:rPr>
        <w:t>0.786</w:t>
      </w:r>
      <w:r w:rsidR="00C46E27">
        <w:rPr>
          <w:rFonts w:ascii="Times New Roman" w:hAnsi="Times New Roman" w:cs="Times New Roman"/>
          <w:sz w:val="24"/>
          <w:szCs w:val="24"/>
        </w:rPr>
        <w:t xml:space="preserve"> years and </w:t>
      </w:r>
      <w:r w:rsidR="0075151C" w:rsidRPr="0075151C">
        <w:rPr>
          <w:rFonts w:ascii="Times New Roman" w:hAnsi="Times New Roman" w:cs="Times New Roman"/>
          <w:sz w:val="24"/>
          <w:szCs w:val="24"/>
        </w:rPr>
        <w:t>0.50 ± 0.70</w:t>
      </w:r>
      <w:r w:rsidR="0075151C">
        <w:rPr>
          <w:rFonts w:ascii="Times New Roman" w:hAnsi="Times New Roman" w:cs="Times New Roman"/>
          <w:sz w:val="24"/>
          <w:szCs w:val="24"/>
        </w:rPr>
        <w:t xml:space="preserve"> years respectively). On the contrary, chronic active ABMR</w:t>
      </w:r>
      <w:r w:rsidR="00246DA0">
        <w:rPr>
          <w:rFonts w:ascii="Times New Roman" w:hAnsi="Times New Roman" w:cs="Times New Roman"/>
          <w:sz w:val="24"/>
          <w:szCs w:val="24"/>
        </w:rPr>
        <w:t xml:space="preserve">, FSGS and IgA nephropathy </w:t>
      </w:r>
      <w:r w:rsidR="0075151C">
        <w:rPr>
          <w:rFonts w:ascii="Times New Roman" w:hAnsi="Times New Roman" w:cs="Times New Roman"/>
          <w:sz w:val="24"/>
          <w:szCs w:val="24"/>
        </w:rPr>
        <w:t>had the longest time gaps from transplant to diagnosis of graft dysfunctions (</w:t>
      </w:r>
      <w:r w:rsidR="00246DA0">
        <w:rPr>
          <w:rFonts w:ascii="Times New Roman" w:hAnsi="Times New Roman" w:cs="Times New Roman"/>
          <w:sz w:val="24"/>
          <w:szCs w:val="24"/>
        </w:rPr>
        <w:t>4.50</w:t>
      </w:r>
      <w:r w:rsidR="00246DA0" w:rsidRPr="00D64799">
        <w:rPr>
          <w:rFonts w:ascii="Times New Roman" w:hAnsi="Times New Roman" w:cs="Times New Roman"/>
          <w:sz w:val="24"/>
          <w:szCs w:val="24"/>
        </w:rPr>
        <w:t xml:space="preserve"> ± </w:t>
      </w:r>
      <w:r w:rsidR="00246DA0">
        <w:rPr>
          <w:rFonts w:ascii="Times New Roman" w:hAnsi="Times New Roman" w:cs="Times New Roman"/>
          <w:sz w:val="24"/>
          <w:szCs w:val="24"/>
        </w:rPr>
        <w:t>4.44</w:t>
      </w:r>
      <w:r w:rsidR="0075151C">
        <w:rPr>
          <w:rFonts w:ascii="Times New Roman" w:hAnsi="Times New Roman" w:cs="Times New Roman"/>
          <w:sz w:val="24"/>
          <w:szCs w:val="24"/>
        </w:rPr>
        <w:t xml:space="preserve"> years; </w:t>
      </w:r>
      <w:r w:rsidR="00246DA0">
        <w:rPr>
          <w:rFonts w:ascii="Times New Roman" w:hAnsi="Times New Roman" w:cs="Times New Roman"/>
          <w:sz w:val="24"/>
          <w:szCs w:val="24"/>
        </w:rPr>
        <w:t xml:space="preserve">4.167 </w:t>
      </w:r>
      <w:r w:rsidR="00246DA0" w:rsidRPr="00D64799">
        <w:rPr>
          <w:rFonts w:ascii="Times New Roman" w:hAnsi="Times New Roman" w:cs="Times New Roman"/>
          <w:sz w:val="24"/>
          <w:szCs w:val="24"/>
        </w:rPr>
        <w:t xml:space="preserve">± </w:t>
      </w:r>
      <w:r w:rsidR="00246DA0">
        <w:rPr>
          <w:rFonts w:ascii="Times New Roman" w:hAnsi="Times New Roman" w:cs="Times New Roman"/>
          <w:sz w:val="24"/>
          <w:szCs w:val="24"/>
        </w:rPr>
        <w:t>5.60</w:t>
      </w:r>
      <w:r w:rsidR="0075151C">
        <w:rPr>
          <w:rFonts w:ascii="Times New Roman" w:hAnsi="Times New Roman" w:cs="Times New Roman"/>
          <w:sz w:val="24"/>
          <w:szCs w:val="24"/>
        </w:rPr>
        <w:t xml:space="preserve"> years and </w:t>
      </w:r>
      <w:r w:rsidR="00246DA0" w:rsidRPr="00736B90">
        <w:rPr>
          <w:rFonts w:ascii="Times New Roman" w:hAnsi="Times New Roman" w:cs="Times New Roman"/>
          <w:sz w:val="24"/>
          <w:szCs w:val="24"/>
        </w:rPr>
        <w:t>3.</w:t>
      </w:r>
      <w:r w:rsidR="00246DA0">
        <w:rPr>
          <w:rFonts w:ascii="Times New Roman" w:hAnsi="Times New Roman" w:cs="Times New Roman"/>
          <w:sz w:val="24"/>
          <w:szCs w:val="24"/>
        </w:rPr>
        <w:t>00</w:t>
      </w:r>
      <w:r w:rsidR="00246DA0" w:rsidRPr="00736B90">
        <w:rPr>
          <w:rFonts w:ascii="Times New Roman" w:hAnsi="Times New Roman" w:cs="Times New Roman"/>
          <w:sz w:val="24"/>
          <w:szCs w:val="24"/>
        </w:rPr>
        <w:t xml:space="preserve"> ± </w:t>
      </w:r>
      <w:r w:rsidR="00246DA0">
        <w:rPr>
          <w:rFonts w:ascii="Times New Roman" w:hAnsi="Times New Roman" w:cs="Times New Roman"/>
          <w:sz w:val="24"/>
          <w:szCs w:val="24"/>
        </w:rPr>
        <w:t xml:space="preserve">3.46 </w:t>
      </w:r>
      <w:r w:rsidR="0075151C">
        <w:rPr>
          <w:rFonts w:ascii="Times New Roman" w:hAnsi="Times New Roman" w:cs="Times New Roman"/>
          <w:sz w:val="24"/>
          <w:szCs w:val="24"/>
        </w:rPr>
        <w:t xml:space="preserve">years respectively). </w:t>
      </w:r>
      <w:r w:rsidR="002378F5">
        <w:rPr>
          <w:rFonts w:ascii="Times New Roman" w:hAnsi="Times New Roman" w:cs="Times New Roman"/>
          <w:sz w:val="24"/>
          <w:szCs w:val="24"/>
        </w:rPr>
        <w:t>It was also noted during the analysis that in 4 of the recipients, BK pol</w:t>
      </w:r>
      <w:r w:rsidR="00A42F13">
        <w:rPr>
          <w:rFonts w:ascii="Times New Roman" w:hAnsi="Times New Roman" w:cs="Times New Roman"/>
          <w:sz w:val="24"/>
          <w:szCs w:val="24"/>
        </w:rPr>
        <w:t>y</w:t>
      </w:r>
      <w:r w:rsidR="002378F5">
        <w:rPr>
          <w:rFonts w:ascii="Times New Roman" w:hAnsi="Times New Roman" w:cs="Times New Roman"/>
          <w:sz w:val="24"/>
          <w:szCs w:val="24"/>
        </w:rPr>
        <w:t xml:space="preserve">omavirus was found to be positive. </w:t>
      </w:r>
    </w:p>
    <w:p w14:paraId="44F693AE" w14:textId="44A00563" w:rsidR="00000AFE" w:rsidRDefault="00000AFE"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3 highlights the distribution of </w:t>
      </w:r>
      <w:bookmarkStart w:id="33" w:name="_Hlk199624082"/>
      <w:r>
        <w:rPr>
          <w:rFonts w:ascii="Times New Roman" w:hAnsi="Times New Roman" w:cs="Times New Roman"/>
          <w:sz w:val="24"/>
          <w:szCs w:val="24"/>
        </w:rPr>
        <w:t>interstitial fibrosis and tubular atrophy</w:t>
      </w:r>
      <w:r w:rsidR="005C7162">
        <w:rPr>
          <w:rFonts w:ascii="Times New Roman" w:hAnsi="Times New Roman" w:cs="Times New Roman"/>
          <w:sz w:val="24"/>
          <w:szCs w:val="24"/>
        </w:rPr>
        <w:t xml:space="preserve"> </w:t>
      </w:r>
      <w:bookmarkEnd w:id="33"/>
      <w:r w:rsidR="005C7162">
        <w:rPr>
          <w:rFonts w:ascii="Times New Roman" w:hAnsi="Times New Roman" w:cs="Times New Roman"/>
          <w:sz w:val="24"/>
          <w:szCs w:val="24"/>
        </w:rPr>
        <w:t>(IFTA)</w:t>
      </w:r>
      <w:r>
        <w:rPr>
          <w:rFonts w:ascii="Times New Roman" w:hAnsi="Times New Roman" w:cs="Times New Roman"/>
          <w:sz w:val="24"/>
          <w:szCs w:val="24"/>
        </w:rPr>
        <w:t xml:space="preserve"> in the transplant recipients based on the Banff criteria (2017). </w:t>
      </w:r>
      <w:r w:rsidR="005C7162">
        <w:rPr>
          <w:rFonts w:ascii="Times New Roman" w:hAnsi="Times New Roman" w:cs="Times New Roman"/>
          <w:sz w:val="24"/>
          <w:szCs w:val="24"/>
        </w:rPr>
        <w:t>The findings suggest that, majority, meaning 48.1% participants did not have any type of IFTA at the time of biopsies. Besides, about 29.1% respondents reported Grade I IFTA in the biopsies. Only 3.8% participants expressed Grade III IFTA.</w:t>
      </w:r>
    </w:p>
    <w:p w14:paraId="69E6141E" w14:textId="1A7EC700" w:rsidR="002378F5" w:rsidRPr="00736B90" w:rsidRDefault="002378F5" w:rsidP="0047494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CA51B40" wp14:editId="369B7291">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79572C" w14:textId="70038918" w:rsidR="00CF29DD" w:rsidRPr="005C7162" w:rsidRDefault="005C7162" w:rsidP="00474948">
      <w:pPr>
        <w:spacing w:line="360" w:lineRule="auto"/>
        <w:jc w:val="both"/>
        <w:rPr>
          <w:rFonts w:ascii="Times New Roman" w:hAnsi="Times New Roman" w:cs="Times New Roman"/>
          <w:b/>
          <w:bCs/>
          <w:sz w:val="24"/>
          <w:szCs w:val="24"/>
        </w:rPr>
      </w:pPr>
      <w:r w:rsidRPr="005C7162">
        <w:rPr>
          <w:rFonts w:ascii="Times New Roman" w:hAnsi="Times New Roman" w:cs="Times New Roman"/>
          <w:b/>
          <w:bCs/>
          <w:sz w:val="24"/>
          <w:szCs w:val="24"/>
        </w:rPr>
        <w:t>Figure 3: Distribution of IFTA grading in the allograft recipients (n=79).</w:t>
      </w:r>
    </w:p>
    <w:p w14:paraId="67F408F2" w14:textId="46BE5493" w:rsidR="002B6E3C" w:rsidRDefault="002B6E3C" w:rsidP="0047494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5A55BC79" w14:textId="0E129ED4" w:rsidR="002B6E3C" w:rsidRPr="00485CB3" w:rsidRDefault="002B504B" w:rsidP="00474948">
      <w:pPr>
        <w:spacing w:line="360" w:lineRule="auto"/>
        <w:jc w:val="both"/>
        <w:rPr>
          <w:rFonts w:ascii="Times New Roman" w:hAnsi="Times New Roman" w:cs="Times New Roman"/>
          <w:sz w:val="24"/>
          <w:szCs w:val="24"/>
        </w:rPr>
      </w:pPr>
      <w:r w:rsidRPr="002B504B">
        <w:rPr>
          <w:rFonts w:ascii="Times New Roman" w:hAnsi="Times New Roman" w:cs="Times New Roman"/>
          <w:sz w:val="24"/>
          <w:szCs w:val="24"/>
        </w:rPr>
        <w:t xml:space="preserve">Renal transplant is one of the </w:t>
      </w:r>
      <w:r>
        <w:rPr>
          <w:rFonts w:ascii="Times New Roman" w:hAnsi="Times New Roman" w:cs="Times New Roman"/>
          <w:sz w:val="24"/>
          <w:szCs w:val="24"/>
        </w:rPr>
        <w:t>core</w:t>
      </w:r>
      <w:r w:rsidRPr="002B504B">
        <w:rPr>
          <w:rFonts w:ascii="Times New Roman" w:hAnsi="Times New Roman" w:cs="Times New Roman"/>
          <w:sz w:val="24"/>
          <w:szCs w:val="24"/>
        </w:rPr>
        <w:t xml:space="preserve"> and </w:t>
      </w:r>
      <w:r>
        <w:rPr>
          <w:rFonts w:ascii="Times New Roman" w:hAnsi="Times New Roman" w:cs="Times New Roman"/>
          <w:sz w:val="24"/>
          <w:szCs w:val="24"/>
        </w:rPr>
        <w:t>gold standard modalities of management of</w:t>
      </w:r>
      <w:r w:rsidRPr="002B504B">
        <w:rPr>
          <w:rFonts w:ascii="Times New Roman" w:hAnsi="Times New Roman" w:cs="Times New Roman"/>
          <w:sz w:val="24"/>
          <w:szCs w:val="24"/>
        </w:rPr>
        <w:t xml:space="preserve"> end-stage renal disease </w:t>
      </w:r>
      <w:r>
        <w:rPr>
          <w:rFonts w:ascii="Times New Roman" w:hAnsi="Times New Roman" w:cs="Times New Roman"/>
          <w:sz w:val="24"/>
          <w:szCs w:val="24"/>
        </w:rPr>
        <w:t>across</w:t>
      </w:r>
      <w:r w:rsidRPr="002B504B">
        <w:rPr>
          <w:rFonts w:ascii="Times New Roman" w:hAnsi="Times New Roman" w:cs="Times New Roman"/>
          <w:sz w:val="24"/>
          <w:szCs w:val="24"/>
        </w:rPr>
        <w:t xml:space="preserve"> the world. Various etiologies like diabetic nephropathy, glomerulonephritis, interstitial nephritis and obstructive nephropathy can lead to ESRD, and most</w:t>
      </w:r>
      <w:r>
        <w:rPr>
          <w:rFonts w:ascii="Times New Roman" w:hAnsi="Times New Roman" w:cs="Times New Roman"/>
          <w:sz w:val="24"/>
          <w:szCs w:val="24"/>
        </w:rPr>
        <w:t>ly</w:t>
      </w:r>
      <w:r w:rsidRPr="002B504B">
        <w:rPr>
          <w:rFonts w:ascii="Times New Roman" w:hAnsi="Times New Roman" w:cs="Times New Roman"/>
          <w:sz w:val="24"/>
          <w:szCs w:val="24"/>
        </w:rPr>
        <w:t>, the</w:t>
      </w:r>
      <w:r>
        <w:rPr>
          <w:rFonts w:ascii="Times New Roman" w:hAnsi="Times New Roman" w:cs="Times New Roman"/>
          <w:sz w:val="24"/>
          <w:szCs w:val="24"/>
        </w:rPr>
        <w:t xml:space="preserve">se could </w:t>
      </w:r>
      <w:commentRangeStart w:id="34"/>
      <w:r w:rsidR="00003427">
        <w:rPr>
          <w:rFonts w:ascii="Times New Roman" w:hAnsi="Times New Roman" w:cs="Times New Roman"/>
          <w:sz w:val="24"/>
          <w:szCs w:val="24"/>
        </w:rPr>
        <w:t>a</w:t>
      </w:r>
      <w:commentRangeEnd w:id="34"/>
      <w:r w:rsidR="009377B4">
        <w:rPr>
          <w:rStyle w:val="CommentReference"/>
        </w:rPr>
        <w:commentReference w:id="34"/>
      </w:r>
      <w:r w:rsidR="00003427">
        <w:rPr>
          <w:rFonts w:ascii="Times New Roman" w:hAnsi="Times New Roman" w:cs="Times New Roman"/>
          <w:sz w:val="24"/>
          <w:szCs w:val="24"/>
        </w:rPr>
        <w:t xml:space="preserve"> consequence</w:t>
      </w:r>
      <w:r w:rsidRPr="002B504B">
        <w:rPr>
          <w:rFonts w:ascii="Times New Roman" w:hAnsi="Times New Roman" w:cs="Times New Roman"/>
          <w:sz w:val="24"/>
          <w:szCs w:val="24"/>
        </w:rPr>
        <w:t xml:space="preserve"> of m</w:t>
      </w:r>
      <w:r>
        <w:rPr>
          <w:rFonts w:ascii="Times New Roman" w:hAnsi="Times New Roman" w:cs="Times New Roman"/>
          <w:sz w:val="24"/>
          <w:szCs w:val="24"/>
        </w:rPr>
        <w:t>ultiple causes altogether.</w:t>
      </w:r>
      <w:r w:rsidRPr="002B504B">
        <w:rPr>
          <w:rFonts w:ascii="Times New Roman" w:hAnsi="Times New Roman" w:cs="Times New Roman"/>
          <w:sz w:val="24"/>
          <w:szCs w:val="24"/>
        </w:rPr>
        <w:t xml:space="preserve"> Medical management and dialysis </w:t>
      </w:r>
      <w:r>
        <w:rPr>
          <w:rFonts w:ascii="Times New Roman" w:hAnsi="Times New Roman" w:cs="Times New Roman"/>
          <w:sz w:val="24"/>
          <w:szCs w:val="24"/>
        </w:rPr>
        <w:t>tend to give</w:t>
      </w:r>
      <w:r w:rsidRPr="002B504B">
        <w:rPr>
          <w:rFonts w:ascii="Times New Roman" w:hAnsi="Times New Roman" w:cs="Times New Roman"/>
          <w:sz w:val="24"/>
          <w:szCs w:val="24"/>
        </w:rPr>
        <w:t xml:space="preserve"> </w:t>
      </w:r>
      <w:r>
        <w:rPr>
          <w:rFonts w:ascii="Times New Roman" w:hAnsi="Times New Roman" w:cs="Times New Roman"/>
          <w:sz w:val="24"/>
          <w:szCs w:val="24"/>
        </w:rPr>
        <w:t>limited benefits</w:t>
      </w:r>
      <w:r w:rsidRPr="002B504B">
        <w:rPr>
          <w:rFonts w:ascii="Times New Roman" w:hAnsi="Times New Roman" w:cs="Times New Roman"/>
          <w:sz w:val="24"/>
          <w:szCs w:val="24"/>
        </w:rPr>
        <w:t xml:space="preserve"> to the patient</w:t>
      </w:r>
      <w:r>
        <w:rPr>
          <w:rFonts w:ascii="Times New Roman" w:hAnsi="Times New Roman" w:cs="Times New Roman"/>
          <w:sz w:val="24"/>
          <w:szCs w:val="24"/>
        </w:rPr>
        <w:t>; however,</w:t>
      </w:r>
      <w:r w:rsidRPr="002B504B">
        <w:rPr>
          <w:rFonts w:ascii="Times New Roman" w:hAnsi="Times New Roman" w:cs="Times New Roman"/>
          <w:sz w:val="24"/>
          <w:szCs w:val="24"/>
        </w:rPr>
        <w:t xml:space="preserve"> for </w:t>
      </w:r>
      <w:r>
        <w:rPr>
          <w:rFonts w:ascii="Times New Roman" w:hAnsi="Times New Roman" w:cs="Times New Roman"/>
          <w:sz w:val="24"/>
          <w:szCs w:val="24"/>
        </w:rPr>
        <w:t>a permanent</w:t>
      </w:r>
      <w:r w:rsidRPr="002B504B">
        <w:rPr>
          <w:rFonts w:ascii="Times New Roman" w:hAnsi="Times New Roman" w:cs="Times New Roman"/>
          <w:sz w:val="24"/>
          <w:szCs w:val="24"/>
        </w:rPr>
        <w:t xml:space="preserve"> </w:t>
      </w:r>
      <w:r>
        <w:rPr>
          <w:rFonts w:ascii="Times New Roman" w:hAnsi="Times New Roman" w:cs="Times New Roman"/>
          <w:sz w:val="24"/>
          <w:szCs w:val="24"/>
        </w:rPr>
        <w:t>solution</w:t>
      </w:r>
      <w:r w:rsidRPr="002B504B">
        <w:rPr>
          <w:rFonts w:ascii="Times New Roman" w:hAnsi="Times New Roman" w:cs="Times New Roman"/>
          <w:sz w:val="24"/>
          <w:szCs w:val="24"/>
        </w:rPr>
        <w:t xml:space="preserve">, the renal transplant has been adopted as a </w:t>
      </w:r>
      <w:commentRangeStart w:id="35"/>
      <w:r w:rsidRPr="002B504B">
        <w:rPr>
          <w:rFonts w:ascii="Times New Roman" w:hAnsi="Times New Roman" w:cs="Times New Roman"/>
          <w:sz w:val="24"/>
          <w:szCs w:val="24"/>
        </w:rPr>
        <w:t>favored</w:t>
      </w:r>
      <w:commentRangeEnd w:id="35"/>
      <w:r w:rsidR="009377B4">
        <w:rPr>
          <w:rStyle w:val="CommentReference"/>
        </w:rPr>
        <w:commentReference w:id="35"/>
      </w:r>
      <w:r w:rsidRPr="002B504B">
        <w:rPr>
          <w:rFonts w:ascii="Times New Roman" w:hAnsi="Times New Roman" w:cs="Times New Roman"/>
          <w:sz w:val="24"/>
          <w:szCs w:val="24"/>
        </w:rPr>
        <w:t xml:space="preserve"> approach in the past few decade</w:t>
      </w:r>
      <w:r>
        <w:rPr>
          <w:rFonts w:ascii="Times New Roman" w:hAnsi="Times New Roman" w:cs="Times New Roman"/>
          <w:sz w:val="24"/>
          <w:szCs w:val="24"/>
        </w:rPr>
        <w:t>s.</w:t>
      </w:r>
      <w:r w:rsidR="007E0D3B">
        <w:rPr>
          <w:rFonts w:ascii="Times New Roman" w:hAnsi="Times New Roman" w:cs="Times New Roman"/>
          <w:sz w:val="24"/>
          <w:szCs w:val="24"/>
        </w:rPr>
        <w:t xml:space="preserve"> There is scarcity of research</w:t>
      </w:r>
      <w:r w:rsidR="007E0D3B" w:rsidRPr="007E0D3B">
        <w:rPr>
          <w:rFonts w:ascii="Times New Roman" w:hAnsi="Times New Roman" w:cs="Times New Roman"/>
          <w:sz w:val="24"/>
          <w:szCs w:val="24"/>
        </w:rPr>
        <w:t xml:space="preserve"> on the etiologies</w:t>
      </w:r>
      <w:r w:rsidR="007E0D3B">
        <w:rPr>
          <w:rFonts w:ascii="Times New Roman" w:hAnsi="Times New Roman" w:cs="Times New Roman"/>
          <w:sz w:val="24"/>
          <w:szCs w:val="24"/>
        </w:rPr>
        <w:t xml:space="preserve"> and risk factors</w:t>
      </w:r>
      <w:r w:rsidR="007E0D3B" w:rsidRPr="007E0D3B">
        <w:rPr>
          <w:rFonts w:ascii="Times New Roman" w:hAnsi="Times New Roman" w:cs="Times New Roman"/>
          <w:sz w:val="24"/>
          <w:szCs w:val="24"/>
        </w:rPr>
        <w:t xml:space="preserve"> of transplant </w:t>
      </w:r>
      <w:r w:rsidR="007E0D3B">
        <w:rPr>
          <w:rFonts w:ascii="Times New Roman" w:hAnsi="Times New Roman" w:cs="Times New Roman"/>
          <w:sz w:val="24"/>
          <w:szCs w:val="24"/>
        </w:rPr>
        <w:t>dysfunction particularly</w:t>
      </w:r>
      <w:r w:rsidR="007E0D3B" w:rsidRPr="007E0D3B">
        <w:rPr>
          <w:rFonts w:ascii="Times New Roman" w:hAnsi="Times New Roman" w:cs="Times New Roman"/>
          <w:sz w:val="24"/>
          <w:szCs w:val="24"/>
        </w:rPr>
        <w:t xml:space="preserve"> in </w:t>
      </w:r>
      <w:commentRangeStart w:id="36"/>
      <w:r w:rsidR="007E0D3B" w:rsidRPr="007E0D3B">
        <w:rPr>
          <w:rFonts w:ascii="Times New Roman" w:hAnsi="Times New Roman" w:cs="Times New Roman"/>
          <w:sz w:val="24"/>
          <w:szCs w:val="24"/>
        </w:rPr>
        <w:t>our region</w:t>
      </w:r>
      <w:commentRangeEnd w:id="36"/>
      <w:r w:rsidR="009377B4">
        <w:rPr>
          <w:rStyle w:val="CommentReference"/>
        </w:rPr>
        <w:commentReference w:id="36"/>
      </w:r>
      <w:r w:rsidR="007E0D3B" w:rsidRPr="007E0D3B">
        <w:rPr>
          <w:rFonts w:ascii="Times New Roman" w:hAnsi="Times New Roman" w:cs="Times New Roman"/>
          <w:sz w:val="24"/>
          <w:szCs w:val="24"/>
        </w:rPr>
        <w:t xml:space="preserve">, and the </w:t>
      </w:r>
      <w:r w:rsidR="007E0D3B">
        <w:rPr>
          <w:rFonts w:ascii="Times New Roman" w:hAnsi="Times New Roman" w:cs="Times New Roman"/>
          <w:sz w:val="24"/>
          <w:szCs w:val="24"/>
        </w:rPr>
        <w:t>aim</w:t>
      </w:r>
      <w:r w:rsidR="007E0D3B" w:rsidRPr="007E0D3B">
        <w:rPr>
          <w:rFonts w:ascii="Times New Roman" w:hAnsi="Times New Roman" w:cs="Times New Roman"/>
          <w:sz w:val="24"/>
          <w:szCs w:val="24"/>
        </w:rPr>
        <w:t xml:space="preserve"> of this </w:t>
      </w:r>
      <w:r w:rsidR="007E0D3B">
        <w:rPr>
          <w:rFonts w:ascii="Times New Roman" w:hAnsi="Times New Roman" w:cs="Times New Roman"/>
          <w:sz w:val="24"/>
          <w:szCs w:val="24"/>
        </w:rPr>
        <w:t>paper</w:t>
      </w:r>
      <w:r w:rsidR="007E0D3B" w:rsidRPr="007E0D3B">
        <w:rPr>
          <w:rFonts w:ascii="Times New Roman" w:hAnsi="Times New Roman" w:cs="Times New Roman"/>
          <w:sz w:val="24"/>
          <w:szCs w:val="24"/>
        </w:rPr>
        <w:t xml:space="preserve"> is to contribute to the </w:t>
      </w:r>
      <w:r w:rsidR="007E0D3B">
        <w:rPr>
          <w:rFonts w:ascii="Times New Roman" w:hAnsi="Times New Roman" w:cs="Times New Roman"/>
          <w:sz w:val="24"/>
          <w:szCs w:val="24"/>
        </w:rPr>
        <w:t xml:space="preserve">existent literature in this regard; and the findings may contribute to better management of the transplant recipients. </w:t>
      </w:r>
    </w:p>
    <w:p w14:paraId="03D2C79E" w14:textId="221DEFA5" w:rsidR="00CF29DD" w:rsidRDefault="00265734"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found the mean age of the participants to be </w:t>
      </w:r>
      <w:r w:rsidRPr="00265734">
        <w:rPr>
          <w:rFonts w:ascii="Times New Roman" w:hAnsi="Times New Roman" w:cs="Times New Roman"/>
          <w:sz w:val="24"/>
          <w:szCs w:val="24"/>
        </w:rPr>
        <w:t>35.03 ± 9.351</w:t>
      </w:r>
      <w:r>
        <w:rPr>
          <w:rFonts w:ascii="Times New Roman" w:hAnsi="Times New Roman" w:cs="Times New Roman"/>
          <w:sz w:val="24"/>
          <w:szCs w:val="24"/>
        </w:rPr>
        <w:t xml:space="preserve"> years; and 78.5% were males. </w:t>
      </w:r>
      <w:r w:rsidR="000214E9">
        <w:rPr>
          <w:rFonts w:ascii="Times New Roman" w:hAnsi="Times New Roman" w:cs="Times New Roman"/>
          <w:sz w:val="24"/>
          <w:szCs w:val="24"/>
        </w:rPr>
        <w:t xml:space="preserve">Findings were consistent with previous study [2] which found the mean age of the respondents to be 34 </w:t>
      </w:r>
      <w:r w:rsidR="000214E9" w:rsidRPr="00265734">
        <w:rPr>
          <w:rFonts w:ascii="Times New Roman" w:hAnsi="Times New Roman" w:cs="Times New Roman"/>
          <w:sz w:val="24"/>
          <w:szCs w:val="24"/>
        </w:rPr>
        <w:t>±</w:t>
      </w:r>
      <w:r w:rsidR="000214E9">
        <w:rPr>
          <w:rFonts w:ascii="Times New Roman" w:hAnsi="Times New Roman" w:cs="Times New Roman"/>
          <w:sz w:val="24"/>
          <w:szCs w:val="24"/>
        </w:rPr>
        <w:t xml:space="preserve"> 7 years and 84% meaning majority were males. </w:t>
      </w:r>
    </w:p>
    <w:p w14:paraId="00657FAE" w14:textId="10659762" w:rsidR="00063A67" w:rsidRDefault="00063A67"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the time of performing renal biopsy, mean serum creatinine level was found to be 262.4 ± 143.04 </w:t>
      </w:r>
      <w:bookmarkStart w:id="37" w:name="_Hlk196842404"/>
      <w:r>
        <w:rPr>
          <w:rFonts w:ascii="Times New Roman" w:hAnsi="Times New Roman" w:cs="Times New Roman"/>
          <w:sz w:val="24"/>
          <w:szCs w:val="24"/>
        </w:rPr>
        <w:t>µmol/L</w:t>
      </w:r>
      <w:bookmarkEnd w:id="37"/>
      <w:r>
        <w:rPr>
          <w:rFonts w:ascii="Times New Roman" w:hAnsi="Times New Roman" w:cs="Times New Roman"/>
          <w:sz w:val="24"/>
          <w:szCs w:val="24"/>
        </w:rPr>
        <w:t xml:space="preserve">; mean hemoglobin level </w:t>
      </w:r>
      <w:r w:rsidRPr="00063A67">
        <w:rPr>
          <w:rFonts w:ascii="Times New Roman" w:hAnsi="Times New Roman" w:cs="Times New Roman"/>
          <w:sz w:val="24"/>
          <w:szCs w:val="24"/>
        </w:rPr>
        <w:t>9.7 ± 2.69</w:t>
      </w:r>
      <w:r>
        <w:rPr>
          <w:rFonts w:ascii="Times New Roman" w:hAnsi="Times New Roman" w:cs="Times New Roman"/>
          <w:sz w:val="24"/>
          <w:szCs w:val="24"/>
        </w:rPr>
        <w:t xml:space="preserve"> g/d</w:t>
      </w:r>
      <w:r w:rsidR="000F1145">
        <w:rPr>
          <w:rFonts w:ascii="Times New Roman" w:hAnsi="Times New Roman" w:cs="Times New Roman"/>
          <w:sz w:val="24"/>
          <w:szCs w:val="24"/>
        </w:rPr>
        <w:t>L</w:t>
      </w:r>
      <w:r>
        <w:rPr>
          <w:rFonts w:ascii="Times New Roman" w:hAnsi="Times New Roman" w:cs="Times New Roman"/>
          <w:sz w:val="24"/>
          <w:szCs w:val="24"/>
        </w:rPr>
        <w:t xml:space="preserve">, mean 24-hour proteinuria being </w:t>
      </w:r>
      <w:r w:rsidRPr="00063A67">
        <w:rPr>
          <w:rFonts w:ascii="Times New Roman" w:hAnsi="Times New Roman" w:cs="Times New Roman"/>
          <w:sz w:val="24"/>
          <w:szCs w:val="24"/>
        </w:rPr>
        <w:t>1.15 ± 1.11</w:t>
      </w:r>
      <w:r>
        <w:rPr>
          <w:rFonts w:ascii="Times New Roman" w:hAnsi="Times New Roman" w:cs="Times New Roman"/>
          <w:sz w:val="24"/>
          <w:szCs w:val="24"/>
        </w:rPr>
        <w:t xml:space="preserve"> g. </w:t>
      </w:r>
      <w:r w:rsidR="00FF7360">
        <w:rPr>
          <w:rFonts w:ascii="Times New Roman" w:hAnsi="Times New Roman" w:cs="Times New Roman"/>
          <w:sz w:val="24"/>
          <w:szCs w:val="24"/>
        </w:rPr>
        <w:t xml:space="preserve">Evidence from recent study performed in Bangladesh </w:t>
      </w:r>
      <w:r w:rsidR="0000148A">
        <w:rPr>
          <w:rFonts w:ascii="Times New Roman" w:hAnsi="Times New Roman" w:cs="Times New Roman"/>
          <w:sz w:val="24"/>
          <w:szCs w:val="24"/>
        </w:rPr>
        <w:t>[</w:t>
      </w:r>
      <w:r w:rsidR="00917791">
        <w:rPr>
          <w:rFonts w:ascii="Times New Roman" w:hAnsi="Times New Roman" w:cs="Times New Roman"/>
          <w:sz w:val="24"/>
          <w:szCs w:val="24"/>
        </w:rPr>
        <w:t>9</w:t>
      </w:r>
      <w:r w:rsidR="0000148A">
        <w:rPr>
          <w:rFonts w:ascii="Times New Roman" w:hAnsi="Times New Roman" w:cs="Times New Roman"/>
          <w:sz w:val="24"/>
          <w:szCs w:val="24"/>
        </w:rPr>
        <w:t xml:space="preserve">] </w:t>
      </w:r>
      <w:r w:rsidR="00FF7360">
        <w:rPr>
          <w:rFonts w:ascii="Times New Roman" w:hAnsi="Times New Roman" w:cs="Times New Roman"/>
          <w:sz w:val="24"/>
          <w:szCs w:val="24"/>
        </w:rPr>
        <w:t xml:space="preserve">suggests that, </w:t>
      </w:r>
      <w:r w:rsidR="004B6D23">
        <w:rPr>
          <w:rFonts w:ascii="Times New Roman" w:hAnsi="Times New Roman" w:cs="Times New Roman"/>
          <w:sz w:val="24"/>
          <w:szCs w:val="24"/>
        </w:rPr>
        <w:t xml:space="preserve">mean serum creatinine level of the participants was higher than what we found, 374.05 ± 16.24 </w:t>
      </w:r>
      <w:r w:rsidR="004B6D23" w:rsidRPr="004B6D23">
        <w:rPr>
          <w:rFonts w:ascii="Times New Roman" w:hAnsi="Times New Roman" w:cs="Times New Roman"/>
          <w:sz w:val="24"/>
          <w:szCs w:val="24"/>
        </w:rPr>
        <w:t>µmol/L</w:t>
      </w:r>
      <w:r w:rsidR="004B6D23">
        <w:rPr>
          <w:rFonts w:ascii="Times New Roman" w:hAnsi="Times New Roman" w:cs="Times New Roman"/>
          <w:sz w:val="24"/>
          <w:szCs w:val="24"/>
        </w:rPr>
        <w:t xml:space="preserve">. </w:t>
      </w:r>
      <w:r w:rsidR="000F1145">
        <w:rPr>
          <w:rFonts w:ascii="Times New Roman" w:hAnsi="Times New Roman" w:cs="Times New Roman"/>
          <w:sz w:val="24"/>
          <w:szCs w:val="24"/>
        </w:rPr>
        <w:t xml:space="preserve">Meanwhile, another paper [1] found mean hemoglobin level at the time of diagnosis of </w:t>
      </w:r>
      <w:r w:rsidR="000F1145">
        <w:rPr>
          <w:rFonts w:ascii="Times New Roman" w:hAnsi="Times New Roman" w:cs="Times New Roman"/>
          <w:sz w:val="24"/>
          <w:szCs w:val="24"/>
        </w:rPr>
        <w:lastRenderedPageBreak/>
        <w:t>dysfunction was</w:t>
      </w:r>
      <w:r w:rsidR="00B73731">
        <w:rPr>
          <w:rFonts w:ascii="Times New Roman" w:hAnsi="Times New Roman" w:cs="Times New Roman"/>
          <w:sz w:val="24"/>
          <w:szCs w:val="24"/>
        </w:rPr>
        <w:t xml:space="preserve"> similar to us, meaning</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9.4</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2.55</w:t>
      </w:r>
      <w:r w:rsidR="000F1145">
        <w:rPr>
          <w:rFonts w:ascii="Times New Roman" w:hAnsi="Times New Roman" w:cs="Times New Roman"/>
          <w:sz w:val="24"/>
          <w:szCs w:val="24"/>
        </w:rPr>
        <w:t xml:space="preserve"> g/dL</w:t>
      </w:r>
      <w:r w:rsidR="00B73731">
        <w:rPr>
          <w:rFonts w:ascii="Times New Roman" w:hAnsi="Times New Roman" w:cs="Times New Roman"/>
          <w:sz w:val="24"/>
          <w:szCs w:val="24"/>
        </w:rPr>
        <w:t xml:space="preserve">; </w:t>
      </w:r>
      <w:r w:rsidR="000F1145">
        <w:rPr>
          <w:rFonts w:ascii="Times New Roman" w:hAnsi="Times New Roman" w:cs="Times New Roman"/>
          <w:sz w:val="24"/>
          <w:szCs w:val="24"/>
        </w:rPr>
        <w:t xml:space="preserve">mean 24-hour proteinuria being </w:t>
      </w:r>
      <w:r w:rsidR="00B73731">
        <w:rPr>
          <w:rFonts w:ascii="Times New Roman" w:hAnsi="Times New Roman" w:cs="Times New Roman"/>
          <w:sz w:val="24"/>
          <w:szCs w:val="24"/>
        </w:rPr>
        <w:t xml:space="preserve">lower, meaning </w:t>
      </w:r>
      <w:r w:rsidR="000F1145" w:rsidRPr="000F1145">
        <w:rPr>
          <w:rFonts w:ascii="Times New Roman" w:hAnsi="Times New Roman" w:cs="Times New Roman"/>
          <w:sz w:val="24"/>
          <w:szCs w:val="24"/>
        </w:rPr>
        <w:t>0.64</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w:t>
      </w:r>
      <w:r w:rsidR="000F1145">
        <w:rPr>
          <w:rFonts w:ascii="Times New Roman" w:hAnsi="Times New Roman" w:cs="Times New Roman"/>
          <w:sz w:val="24"/>
          <w:szCs w:val="24"/>
        </w:rPr>
        <w:t xml:space="preserve"> </w:t>
      </w:r>
      <w:r w:rsidR="000F1145" w:rsidRPr="000F1145">
        <w:rPr>
          <w:rFonts w:ascii="Times New Roman" w:hAnsi="Times New Roman" w:cs="Times New Roman"/>
          <w:sz w:val="24"/>
          <w:szCs w:val="24"/>
        </w:rPr>
        <w:t>0.27</w:t>
      </w:r>
      <w:r w:rsidR="000F1145">
        <w:rPr>
          <w:rFonts w:ascii="Times New Roman" w:hAnsi="Times New Roman" w:cs="Times New Roman"/>
          <w:sz w:val="24"/>
          <w:szCs w:val="24"/>
        </w:rPr>
        <w:t xml:space="preserve"> g. </w:t>
      </w:r>
      <w:r w:rsidR="00B35DCF">
        <w:rPr>
          <w:rFonts w:ascii="Times New Roman" w:hAnsi="Times New Roman" w:cs="Times New Roman"/>
          <w:sz w:val="24"/>
          <w:szCs w:val="24"/>
        </w:rPr>
        <w:t>The dissimilarities can be explained by the variations in ethnicity and demography and difference in the etiologies of the renal transplant dysfunction.</w:t>
      </w:r>
    </w:p>
    <w:p w14:paraId="65891B1A" w14:textId="28261C93" w:rsidR="00B35DCF" w:rsidRPr="00740AA2" w:rsidRDefault="00A80873"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found the mean time lapse between transplantation and diagnosis of dysfunction was 1.60 ± 2.783 years. </w:t>
      </w:r>
      <w:r w:rsidR="00740AA2">
        <w:rPr>
          <w:rFonts w:ascii="Times New Roman" w:hAnsi="Times New Roman" w:cs="Times New Roman"/>
          <w:sz w:val="24"/>
          <w:szCs w:val="24"/>
        </w:rPr>
        <w:t>Evidence from relevant study [</w:t>
      </w:r>
      <w:r w:rsidR="00917791">
        <w:rPr>
          <w:rFonts w:ascii="Times New Roman" w:hAnsi="Times New Roman" w:cs="Times New Roman"/>
          <w:sz w:val="24"/>
          <w:szCs w:val="24"/>
        </w:rPr>
        <w:t>9</w:t>
      </w:r>
      <w:r w:rsidR="00740AA2">
        <w:rPr>
          <w:rFonts w:ascii="Times New Roman" w:hAnsi="Times New Roman" w:cs="Times New Roman"/>
          <w:sz w:val="24"/>
          <w:szCs w:val="24"/>
        </w:rPr>
        <w:t xml:space="preserve">] reveals the average time duration was 2.63 ± 3.95 years. </w:t>
      </w:r>
      <w:r w:rsidR="007736DA">
        <w:rPr>
          <w:rFonts w:ascii="Times New Roman" w:hAnsi="Times New Roman" w:cs="Times New Roman"/>
          <w:sz w:val="24"/>
          <w:szCs w:val="24"/>
        </w:rPr>
        <w:t xml:space="preserve">The slight variations in findings could be due to smaller </w:t>
      </w:r>
      <w:r w:rsidR="00FD2A62">
        <w:rPr>
          <w:rFonts w:ascii="Times New Roman" w:hAnsi="Times New Roman" w:cs="Times New Roman"/>
          <w:sz w:val="24"/>
          <w:szCs w:val="24"/>
        </w:rPr>
        <w:t>cohort</w:t>
      </w:r>
      <w:r w:rsidR="007736DA">
        <w:rPr>
          <w:rFonts w:ascii="Times New Roman" w:hAnsi="Times New Roman" w:cs="Times New Roman"/>
          <w:sz w:val="24"/>
          <w:szCs w:val="24"/>
        </w:rPr>
        <w:t xml:space="preserve"> in the reference study mentioned (n=23) compared to our study (n=79</w:t>
      </w:r>
      <w:r w:rsidR="00FD2A62">
        <w:rPr>
          <w:rFonts w:ascii="Times New Roman" w:hAnsi="Times New Roman" w:cs="Times New Roman"/>
          <w:sz w:val="24"/>
          <w:szCs w:val="24"/>
        </w:rPr>
        <w:t xml:space="preserve">). </w:t>
      </w:r>
    </w:p>
    <w:p w14:paraId="72B2B1B1" w14:textId="774F256A" w:rsidR="00CF29DD" w:rsidRDefault="00840C9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it was revealed that 84.5% of the renal transplant recipients had no</w:t>
      </w:r>
      <w:r w:rsidR="006E13A6">
        <w:rPr>
          <w:rFonts w:ascii="Times New Roman" w:hAnsi="Times New Roman" w:cs="Times New Roman"/>
          <w:sz w:val="24"/>
          <w:szCs w:val="24"/>
        </w:rPr>
        <w:t xml:space="preserve"> known</w:t>
      </w:r>
      <w:r>
        <w:rPr>
          <w:rFonts w:ascii="Times New Roman" w:hAnsi="Times New Roman" w:cs="Times New Roman"/>
          <w:sz w:val="24"/>
          <w:szCs w:val="24"/>
        </w:rPr>
        <w:t xml:space="preserve"> native renal diseases. </w:t>
      </w:r>
      <w:r w:rsidR="00DA1FD6">
        <w:rPr>
          <w:rFonts w:ascii="Times New Roman" w:hAnsi="Times New Roman" w:cs="Times New Roman"/>
          <w:sz w:val="24"/>
          <w:szCs w:val="24"/>
        </w:rPr>
        <w:t xml:space="preserve">Our findings are inconsistent with previous study </w:t>
      </w:r>
      <w:r w:rsidR="006E13A6">
        <w:rPr>
          <w:rFonts w:ascii="Times New Roman" w:hAnsi="Times New Roman" w:cs="Times New Roman"/>
          <w:sz w:val="24"/>
          <w:szCs w:val="24"/>
        </w:rPr>
        <w:t>performed</w:t>
      </w:r>
      <w:r w:rsidR="00DA1FD6">
        <w:rPr>
          <w:rFonts w:ascii="Times New Roman" w:hAnsi="Times New Roman" w:cs="Times New Roman"/>
          <w:sz w:val="24"/>
          <w:szCs w:val="24"/>
        </w:rPr>
        <w:t xml:space="preserve"> in Bangladesh</w:t>
      </w:r>
      <w:r w:rsidR="00185A85">
        <w:rPr>
          <w:rFonts w:ascii="Times New Roman" w:hAnsi="Times New Roman" w:cs="Times New Roman"/>
          <w:sz w:val="24"/>
          <w:szCs w:val="24"/>
        </w:rPr>
        <w:t xml:space="preserve"> </w:t>
      </w:r>
      <w:r w:rsidR="00270B93">
        <w:rPr>
          <w:rFonts w:ascii="Times New Roman" w:hAnsi="Times New Roman" w:cs="Times New Roman"/>
          <w:sz w:val="24"/>
          <w:szCs w:val="24"/>
        </w:rPr>
        <w:t>[1</w:t>
      </w:r>
      <w:r w:rsidR="00917791">
        <w:rPr>
          <w:rFonts w:ascii="Times New Roman" w:hAnsi="Times New Roman" w:cs="Times New Roman"/>
          <w:sz w:val="24"/>
          <w:szCs w:val="24"/>
        </w:rPr>
        <w:t>0</w:t>
      </w:r>
      <w:r w:rsidR="00270B93">
        <w:rPr>
          <w:rFonts w:ascii="Times New Roman" w:hAnsi="Times New Roman" w:cs="Times New Roman"/>
          <w:sz w:val="24"/>
          <w:szCs w:val="24"/>
        </w:rPr>
        <w:t xml:space="preserve">] </w:t>
      </w:r>
      <w:r w:rsidR="00185A85">
        <w:rPr>
          <w:rFonts w:ascii="Times New Roman" w:hAnsi="Times New Roman" w:cs="Times New Roman"/>
          <w:sz w:val="24"/>
          <w:szCs w:val="24"/>
        </w:rPr>
        <w:t>between the period of 2010-2012</w:t>
      </w:r>
      <w:r w:rsidR="00DA1FD6">
        <w:rPr>
          <w:rFonts w:ascii="Times New Roman" w:hAnsi="Times New Roman" w:cs="Times New Roman"/>
          <w:sz w:val="24"/>
          <w:szCs w:val="24"/>
        </w:rPr>
        <w:t>, which demonstrated that,</w:t>
      </w:r>
      <w:r w:rsidR="00DA1FD6" w:rsidRPr="00DA1FD6">
        <w:rPr>
          <w:rFonts w:ascii="Times New Roman" w:hAnsi="Times New Roman" w:cs="Times New Roman"/>
          <w:sz w:val="24"/>
          <w:szCs w:val="24"/>
        </w:rPr>
        <w:t xml:space="preserve"> majority 88.58% had glomerulonephritis, 5.72% had polycystic kidney disease, 2.85% had chronic pyelonephritis and another 2.85% had diabetic nephropathy.</w:t>
      </w:r>
      <w:r w:rsidR="00DA1FD6">
        <w:rPr>
          <w:rFonts w:ascii="Times New Roman" w:hAnsi="Times New Roman" w:cs="Times New Roman"/>
          <w:sz w:val="24"/>
          <w:szCs w:val="24"/>
        </w:rPr>
        <w:t xml:space="preserve"> </w:t>
      </w:r>
      <w:r w:rsidR="00594DD2">
        <w:rPr>
          <w:rFonts w:ascii="Times New Roman" w:hAnsi="Times New Roman" w:cs="Times New Roman"/>
          <w:sz w:val="24"/>
          <w:szCs w:val="24"/>
        </w:rPr>
        <w:t xml:space="preserve">This can be put across owing to variations in secular trends over the period of time. </w:t>
      </w:r>
    </w:p>
    <w:p w14:paraId="33E9EFAD" w14:textId="00DCA5B5" w:rsidR="00F10BF4" w:rsidRDefault="00F10BF4"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our study found that </w:t>
      </w:r>
      <w:r w:rsidR="00C05CE1">
        <w:rPr>
          <w:rFonts w:ascii="Times New Roman" w:hAnsi="Times New Roman" w:cs="Times New Roman"/>
          <w:sz w:val="24"/>
          <w:szCs w:val="24"/>
        </w:rPr>
        <w:t xml:space="preserve">active </w:t>
      </w:r>
      <w:r>
        <w:rPr>
          <w:rFonts w:ascii="Times New Roman" w:hAnsi="Times New Roman" w:cs="Times New Roman"/>
          <w:sz w:val="24"/>
          <w:szCs w:val="24"/>
        </w:rPr>
        <w:t xml:space="preserve">ABMR, </w:t>
      </w:r>
      <w:r w:rsidR="00C05CE1">
        <w:rPr>
          <w:rFonts w:ascii="Times New Roman" w:hAnsi="Times New Roman" w:cs="Times New Roman"/>
          <w:sz w:val="24"/>
          <w:szCs w:val="24"/>
        </w:rPr>
        <w:t>CNI toxicity and acute tubular injury</w:t>
      </w:r>
      <w:r>
        <w:rPr>
          <w:rFonts w:ascii="Times New Roman" w:hAnsi="Times New Roman" w:cs="Times New Roman"/>
          <w:sz w:val="24"/>
          <w:szCs w:val="24"/>
        </w:rPr>
        <w:t xml:space="preserve"> were the most prevalent causes for allograft dysfunction. </w:t>
      </w:r>
      <w:r w:rsidR="00AD7E1F">
        <w:rPr>
          <w:rFonts w:ascii="Times New Roman" w:hAnsi="Times New Roman" w:cs="Times New Roman"/>
          <w:sz w:val="24"/>
          <w:szCs w:val="24"/>
        </w:rPr>
        <w:t xml:space="preserve">Our findings were </w:t>
      </w:r>
      <w:r w:rsidR="009D0316">
        <w:rPr>
          <w:rFonts w:ascii="Times New Roman" w:hAnsi="Times New Roman" w:cs="Times New Roman"/>
          <w:sz w:val="24"/>
          <w:szCs w:val="24"/>
        </w:rPr>
        <w:t>partly consistent</w:t>
      </w:r>
      <w:r w:rsidR="00AD7E1F">
        <w:rPr>
          <w:rFonts w:ascii="Times New Roman" w:hAnsi="Times New Roman" w:cs="Times New Roman"/>
          <w:sz w:val="24"/>
          <w:szCs w:val="24"/>
        </w:rPr>
        <w:t xml:space="preserve"> with another</w:t>
      </w:r>
      <w:r w:rsidR="00856823">
        <w:rPr>
          <w:rFonts w:ascii="Times New Roman" w:hAnsi="Times New Roman" w:cs="Times New Roman"/>
          <w:sz w:val="24"/>
          <w:szCs w:val="24"/>
        </w:rPr>
        <w:t xml:space="preserve"> study</w:t>
      </w:r>
      <w:r w:rsidR="009D0316">
        <w:rPr>
          <w:rFonts w:ascii="Times New Roman" w:hAnsi="Times New Roman" w:cs="Times New Roman"/>
          <w:sz w:val="24"/>
          <w:szCs w:val="24"/>
        </w:rPr>
        <w:t xml:space="preserve"> performed in Pakistan</w:t>
      </w:r>
      <w:r w:rsidR="00856823">
        <w:rPr>
          <w:rFonts w:ascii="Times New Roman" w:hAnsi="Times New Roman" w:cs="Times New Roman"/>
          <w:sz w:val="24"/>
          <w:szCs w:val="24"/>
        </w:rPr>
        <w:t xml:space="preserve"> [2] in this regard </w:t>
      </w:r>
      <w:r w:rsidR="00AD7E1F">
        <w:rPr>
          <w:rFonts w:ascii="Times New Roman" w:hAnsi="Times New Roman" w:cs="Times New Roman"/>
          <w:sz w:val="24"/>
          <w:szCs w:val="24"/>
        </w:rPr>
        <w:t xml:space="preserve">which </w:t>
      </w:r>
      <w:r w:rsidR="00856823">
        <w:rPr>
          <w:rFonts w:ascii="Times New Roman" w:hAnsi="Times New Roman" w:cs="Times New Roman"/>
          <w:sz w:val="24"/>
          <w:szCs w:val="24"/>
        </w:rPr>
        <w:t xml:space="preserve">elaborated that, 20.24%, </w:t>
      </w:r>
      <w:r w:rsidR="00AD7E1F">
        <w:rPr>
          <w:rFonts w:ascii="Times New Roman" w:hAnsi="Times New Roman" w:cs="Times New Roman"/>
          <w:sz w:val="24"/>
          <w:szCs w:val="24"/>
        </w:rPr>
        <w:t xml:space="preserve">9.81% and 9.20% and 9.05% of the cases were due to </w:t>
      </w:r>
      <w:r w:rsidR="00C05CE1">
        <w:rPr>
          <w:rFonts w:ascii="Times New Roman" w:hAnsi="Times New Roman" w:cs="Times New Roman"/>
          <w:sz w:val="24"/>
          <w:szCs w:val="24"/>
        </w:rPr>
        <w:t>active</w:t>
      </w:r>
      <w:r w:rsidR="00BF4A70">
        <w:rPr>
          <w:rFonts w:ascii="Times New Roman" w:hAnsi="Times New Roman" w:cs="Times New Roman"/>
          <w:sz w:val="24"/>
          <w:szCs w:val="24"/>
        </w:rPr>
        <w:t xml:space="preserve"> </w:t>
      </w:r>
      <w:r w:rsidR="00AD7E1F">
        <w:rPr>
          <w:rFonts w:ascii="Times New Roman" w:hAnsi="Times New Roman" w:cs="Times New Roman"/>
          <w:sz w:val="24"/>
          <w:szCs w:val="24"/>
        </w:rPr>
        <w:t xml:space="preserve">ABMR, chronic active ABMR, FSGS and CNI toxicity respectively. </w:t>
      </w:r>
      <w:r w:rsidR="009D0316">
        <w:rPr>
          <w:rFonts w:ascii="Times New Roman" w:hAnsi="Times New Roman" w:cs="Times New Roman"/>
          <w:sz w:val="24"/>
          <w:szCs w:val="24"/>
        </w:rPr>
        <w:t xml:space="preserve">Regional differences </w:t>
      </w:r>
      <w:r w:rsidR="00805F39">
        <w:rPr>
          <w:rFonts w:ascii="Times New Roman" w:hAnsi="Times New Roman" w:cs="Times New Roman"/>
          <w:sz w:val="24"/>
          <w:szCs w:val="24"/>
        </w:rPr>
        <w:t>can be a cause of these dissimilarities.</w:t>
      </w:r>
    </w:p>
    <w:p w14:paraId="7ACFF34B" w14:textId="299DC32C" w:rsidR="00805F39" w:rsidRDefault="00805F39" w:rsidP="00805F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Our mean serum creatinine levels ranged from </w:t>
      </w:r>
      <w:r w:rsidRPr="00736B90">
        <w:rPr>
          <w:rFonts w:ascii="Times New Roman" w:hAnsi="Times New Roman" w:cs="Times New Roman"/>
          <w:sz w:val="24"/>
          <w:szCs w:val="24"/>
        </w:rPr>
        <w:t>161.0 ± 50.91</w:t>
      </w:r>
      <w:r>
        <w:rPr>
          <w:rFonts w:ascii="Times New Roman" w:hAnsi="Times New Roman" w:cs="Times New Roman"/>
          <w:sz w:val="24"/>
          <w:szCs w:val="24"/>
        </w:rPr>
        <w:t xml:space="preserve"> </w:t>
      </w:r>
      <w:bookmarkStart w:id="38" w:name="_Hlk196847431"/>
      <w:r>
        <w:rPr>
          <w:rFonts w:ascii="Times New Roman" w:hAnsi="Times New Roman" w:cs="Times New Roman"/>
          <w:sz w:val="24"/>
          <w:szCs w:val="24"/>
        </w:rPr>
        <w:t xml:space="preserve">µmol/L </w:t>
      </w:r>
      <w:bookmarkEnd w:id="38"/>
      <w:r>
        <w:rPr>
          <w:rFonts w:ascii="Times New Roman" w:hAnsi="Times New Roman" w:cs="Times New Roman"/>
          <w:sz w:val="24"/>
          <w:szCs w:val="24"/>
        </w:rPr>
        <w:t xml:space="preserve">in case of borderline rejection to </w:t>
      </w:r>
      <w:r w:rsidR="00BF4A70">
        <w:rPr>
          <w:rFonts w:ascii="Times New Roman" w:hAnsi="Times New Roman" w:cs="Times New Roman"/>
          <w:sz w:val="24"/>
          <w:szCs w:val="24"/>
        </w:rPr>
        <w:t>384.0</w:t>
      </w:r>
      <w:r w:rsidR="00BF4A70" w:rsidRPr="00736B90">
        <w:rPr>
          <w:rFonts w:ascii="Times New Roman" w:hAnsi="Times New Roman" w:cs="Times New Roman"/>
          <w:sz w:val="24"/>
          <w:szCs w:val="24"/>
        </w:rPr>
        <w:t xml:space="preserve"> ± </w:t>
      </w:r>
      <w:r w:rsidR="00BF4A70">
        <w:rPr>
          <w:rFonts w:ascii="Times New Roman" w:hAnsi="Times New Roman" w:cs="Times New Roman"/>
          <w:sz w:val="24"/>
          <w:szCs w:val="24"/>
        </w:rPr>
        <w:t xml:space="preserve">118.7 </w:t>
      </w:r>
      <w:r w:rsidRPr="00805F39">
        <w:rPr>
          <w:rFonts w:ascii="Times New Roman" w:hAnsi="Times New Roman" w:cs="Times New Roman"/>
          <w:sz w:val="24"/>
          <w:szCs w:val="24"/>
        </w:rPr>
        <w:t>µmol/L</w:t>
      </w:r>
      <w:r>
        <w:rPr>
          <w:rFonts w:ascii="Times New Roman" w:hAnsi="Times New Roman" w:cs="Times New Roman"/>
          <w:sz w:val="24"/>
          <w:szCs w:val="24"/>
        </w:rPr>
        <w:t xml:space="preserve"> for </w:t>
      </w:r>
      <w:r w:rsidR="00BF4A70">
        <w:rPr>
          <w:rFonts w:ascii="Times New Roman" w:hAnsi="Times New Roman" w:cs="Times New Roman"/>
          <w:sz w:val="24"/>
          <w:szCs w:val="24"/>
        </w:rPr>
        <w:t xml:space="preserve">acute TCMR + </w:t>
      </w:r>
      <w:r>
        <w:rPr>
          <w:rFonts w:ascii="Times New Roman" w:hAnsi="Times New Roman" w:cs="Times New Roman"/>
          <w:sz w:val="24"/>
          <w:szCs w:val="24"/>
        </w:rPr>
        <w:t>active ABMR. In case of</w:t>
      </w:r>
      <w:r w:rsidR="00BF4A70">
        <w:rPr>
          <w:rFonts w:ascii="Times New Roman" w:hAnsi="Times New Roman" w:cs="Times New Roman"/>
          <w:sz w:val="24"/>
          <w:szCs w:val="24"/>
        </w:rPr>
        <w:t xml:space="preserve"> active</w:t>
      </w:r>
      <w:r>
        <w:rPr>
          <w:rFonts w:ascii="Times New Roman" w:hAnsi="Times New Roman" w:cs="Times New Roman"/>
          <w:sz w:val="24"/>
          <w:szCs w:val="24"/>
        </w:rPr>
        <w:t xml:space="preserve"> ABMR, the mean value of S. creatinine was</w:t>
      </w:r>
      <w:r w:rsidR="00BF4A70">
        <w:rPr>
          <w:rFonts w:ascii="Times New Roman" w:hAnsi="Times New Roman" w:cs="Times New Roman"/>
          <w:sz w:val="24"/>
          <w:szCs w:val="24"/>
        </w:rPr>
        <w:t xml:space="preserve"> 310</w:t>
      </w:r>
      <w:r w:rsidR="00BF4A70" w:rsidRPr="0043021D">
        <w:rPr>
          <w:rFonts w:ascii="Times New Roman" w:hAnsi="Times New Roman" w:cs="Times New Roman"/>
          <w:sz w:val="24"/>
          <w:szCs w:val="24"/>
        </w:rPr>
        <w:t>.</w:t>
      </w:r>
      <w:r w:rsidR="00BF4A70">
        <w:rPr>
          <w:rFonts w:ascii="Times New Roman" w:hAnsi="Times New Roman" w:cs="Times New Roman"/>
          <w:sz w:val="24"/>
          <w:szCs w:val="24"/>
        </w:rPr>
        <w:t>92</w:t>
      </w:r>
      <w:r w:rsidR="00BF4A70" w:rsidRPr="0043021D">
        <w:rPr>
          <w:rFonts w:ascii="Times New Roman" w:hAnsi="Times New Roman" w:cs="Times New Roman"/>
          <w:sz w:val="24"/>
          <w:szCs w:val="24"/>
        </w:rPr>
        <w:t xml:space="preserve"> ± 2</w:t>
      </w:r>
      <w:r w:rsidR="00BF4A70">
        <w:rPr>
          <w:rFonts w:ascii="Times New Roman" w:hAnsi="Times New Roman" w:cs="Times New Roman"/>
          <w:sz w:val="24"/>
          <w:szCs w:val="24"/>
        </w:rPr>
        <w:t xml:space="preserve">94.26 </w:t>
      </w:r>
      <w:r w:rsidR="00BF4A70" w:rsidRPr="00805F39">
        <w:rPr>
          <w:rFonts w:ascii="Times New Roman" w:hAnsi="Times New Roman" w:cs="Times New Roman"/>
          <w:sz w:val="24"/>
          <w:szCs w:val="24"/>
        </w:rPr>
        <w:t>µmol/L</w:t>
      </w:r>
      <w:r>
        <w:rPr>
          <w:rFonts w:ascii="Times New Roman" w:hAnsi="Times New Roman" w:cs="Times New Roman"/>
          <w:sz w:val="24"/>
          <w:szCs w:val="24"/>
        </w:rPr>
        <w:t xml:space="preserve">. </w:t>
      </w:r>
      <w:r w:rsidR="001210C1">
        <w:rPr>
          <w:rFonts w:ascii="Times New Roman" w:hAnsi="Times New Roman" w:cs="Times New Roman"/>
          <w:sz w:val="24"/>
          <w:szCs w:val="24"/>
        </w:rPr>
        <w:t>Similar</w:t>
      </w:r>
      <w:r>
        <w:rPr>
          <w:rFonts w:ascii="Times New Roman" w:hAnsi="Times New Roman" w:cs="Times New Roman"/>
          <w:sz w:val="24"/>
          <w:szCs w:val="24"/>
        </w:rPr>
        <w:t xml:space="preserve"> study [</w:t>
      </w:r>
      <w:r w:rsidR="00917791">
        <w:rPr>
          <w:rFonts w:ascii="Times New Roman" w:hAnsi="Times New Roman" w:cs="Times New Roman"/>
          <w:sz w:val="24"/>
          <w:szCs w:val="24"/>
        </w:rPr>
        <w:t>9</w:t>
      </w:r>
      <w:r>
        <w:rPr>
          <w:rFonts w:ascii="Times New Roman" w:hAnsi="Times New Roman" w:cs="Times New Roman"/>
          <w:sz w:val="24"/>
          <w:szCs w:val="24"/>
        </w:rPr>
        <w:t xml:space="preserve">] claimed those patients with </w:t>
      </w:r>
      <w:r w:rsidR="00BF4A70">
        <w:rPr>
          <w:rFonts w:ascii="Times New Roman" w:hAnsi="Times New Roman" w:cs="Times New Roman"/>
          <w:sz w:val="24"/>
          <w:szCs w:val="24"/>
        </w:rPr>
        <w:t xml:space="preserve">active </w:t>
      </w:r>
      <w:r>
        <w:rPr>
          <w:rFonts w:ascii="Times New Roman" w:hAnsi="Times New Roman" w:cs="Times New Roman"/>
          <w:sz w:val="24"/>
          <w:szCs w:val="24"/>
        </w:rPr>
        <w:t xml:space="preserve">ABMR had S. creatinine level of 273.89 </w:t>
      </w:r>
      <w:r w:rsidRPr="00805F39">
        <w:rPr>
          <w:rFonts w:ascii="Times New Roman" w:hAnsi="Times New Roman" w:cs="Times New Roman"/>
          <w:sz w:val="24"/>
          <w:szCs w:val="24"/>
        </w:rPr>
        <w:t>µmol/L</w:t>
      </w:r>
      <w:r>
        <w:rPr>
          <w:rFonts w:ascii="Times New Roman" w:hAnsi="Times New Roman" w:cs="Times New Roman"/>
          <w:sz w:val="24"/>
          <w:szCs w:val="24"/>
        </w:rPr>
        <w:t>.</w:t>
      </w:r>
      <w:r w:rsidR="001210C1">
        <w:rPr>
          <w:rFonts w:ascii="Times New Roman" w:hAnsi="Times New Roman" w:cs="Times New Roman"/>
          <w:sz w:val="24"/>
          <w:szCs w:val="24"/>
        </w:rPr>
        <w:t xml:space="preserve"> In addition, this reference study found their highest mean level of S. creatinine to be 499.95 </w:t>
      </w:r>
      <w:bookmarkStart w:id="39" w:name="_Hlk196847805"/>
      <w:r w:rsidR="001210C1">
        <w:rPr>
          <w:rFonts w:ascii="Times New Roman" w:hAnsi="Times New Roman" w:cs="Times New Roman"/>
          <w:sz w:val="24"/>
          <w:szCs w:val="24"/>
        </w:rPr>
        <w:t xml:space="preserve">µmol/L </w:t>
      </w:r>
      <w:bookmarkEnd w:id="39"/>
      <w:r w:rsidR="001210C1">
        <w:rPr>
          <w:rFonts w:ascii="Times New Roman" w:hAnsi="Times New Roman" w:cs="Times New Roman"/>
          <w:sz w:val="24"/>
          <w:szCs w:val="24"/>
        </w:rPr>
        <w:t>in case of IgA nephropathy; whereas in our investigation it was</w:t>
      </w:r>
      <w:r w:rsidR="00BF4A70">
        <w:rPr>
          <w:rFonts w:ascii="Times New Roman" w:hAnsi="Times New Roman" w:cs="Times New Roman"/>
          <w:sz w:val="24"/>
          <w:szCs w:val="24"/>
        </w:rPr>
        <w:t xml:space="preserve"> 192.66</w:t>
      </w:r>
      <w:r w:rsidR="00BF4A70" w:rsidRPr="00736B90">
        <w:rPr>
          <w:rFonts w:ascii="Times New Roman" w:hAnsi="Times New Roman" w:cs="Times New Roman"/>
          <w:sz w:val="24"/>
          <w:szCs w:val="24"/>
        </w:rPr>
        <w:t xml:space="preserve"> ± </w:t>
      </w:r>
      <w:r w:rsidR="00BF4A70">
        <w:rPr>
          <w:rFonts w:ascii="Times New Roman" w:hAnsi="Times New Roman" w:cs="Times New Roman"/>
          <w:sz w:val="24"/>
          <w:szCs w:val="24"/>
        </w:rPr>
        <w:t>50.80</w:t>
      </w:r>
      <w:r w:rsidR="001210C1">
        <w:rPr>
          <w:rFonts w:ascii="Times New Roman" w:hAnsi="Times New Roman" w:cs="Times New Roman"/>
          <w:sz w:val="24"/>
          <w:szCs w:val="24"/>
        </w:rPr>
        <w:t xml:space="preserve"> </w:t>
      </w:r>
      <w:r w:rsidR="001210C1" w:rsidRPr="001210C1">
        <w:rPr>
          <w:rFonts w:ascii="Times New Roman" w:hAnsi="Times New Roman" w:cs="Times New Roman"/>
          <w:sz w:val="24"/>
          <w:szCs w:val="24"/>
        </w:rPr>
        <w:t>µmol/L</w:t>
      </w:r>
      <w:r w:rsidR="001210C1">
        <w:rPr>
          <w:rFonts w:ascii="Times New Roman" w:hAnsi="Times New Roman" w:cs="Times New Roman"/>
          <w:sz w:val="24"/>
          <w:szCs w:val="24"/>
        </w:rPr>
        <w:t xml:space="preserve">. </w:t>
      </w:r>
    </w:p>
    <w:p w14:paraId="35C8088A" w14:textId="30343797" w:rsidR="00A42F13" w:rsidRPr="00A42F13" w:rsidRDefault="00261551" w:rsidP="00805F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earliest graft dysfunctions were detected in cases of </w:t>
      </w:r>
      <w:r w:rsidR="00BF4A70">
        <w:rPr>
          <w:rFonts w:ascii="Times New Roman" w:hAnsi="Times New Roman" w:cs="Times New Roman"/>
          <w:sz w:val="24"/>
          <w:szCs w:val="24"/>
        </w:rPr>
        <w:t>acute tubular injury</w:t>
      </w:r>
      <w:r>
        <w:rPr>
          <w:rFonts w:ascii="Times New Roman" w:hAnsi="Times New Roman" w:cs="Times New Roman"/>
          <w:sz w:val="24"/>
          <w:szCs w:val="24"/>
        </w:rPr>
        <w:t xml:space="preserve">, followed by </w:t>
      </w:r>
      <w:r w:rsidR="00BF4A70">
        <w:rPr>
          <w:rFonts w:ascii="Times New Roman" w:hAnsi="Times New Roman" w:cs="Times New Roman"/>
          <w:sz w:val="24"/>
          <w:szCs w:val="24"/>
        </w:rPr>
        <w:t>pyelonephritis</w:t>
      </w:r>
      <w:r>
        <w:rPr>
          <w:rFonts w:ascii="Times New Roman" w:hAnsi="Times New Roman" w:cs="Times New Roman"/>
          <w:sz w:val="24"/>
          <w:szCs w:val="24"/>
        </w:rPr>
        <w:t xml:space="preserve"> and borderline </w:t>
      </w:r>
      <w:r w:rsidR="00BF4A70">
        <w:rPr>
          <w:rFonts w:ascii="Times New Roman" w:hAnsi="Times New Roman" w:cs="Times New Roman"/>
          <w:sz w:val="24"/>
          <w:szCs w:val="24"/>
        </w:rPr>
        <w:t>changes</w:t>
      </w:r>
      <w:r>
        <w:rPr>
          <w:rFonts w:ascii="Times New Roman" w:hAnsi="Times New Roman" w:cs="Times New Roman"/>
          <w:sz w:val="24"/>
          <w:szCs w:val="24"/>
        </w:rPr>
        <w:t xml:space="preserve">. </w:t>
      </w:r>
      <w:r w:rsidR="005540BF">
        <w:rPr>
          <w:rFonts w:ascii="Times New Roman" w:hAnsi="Times New Roman" w:cs="Times New Roman"/>
          <w:sz w:val="24"/>
          <w:szCs w:val="24"/>
        </w:rPr>
        <w:t xml:space="preserve">Our findings were </w:t>
      </w:r>
      <w:r w:rsidR="00BF4A70">
        <w:rPr>
          <w:rFonts w:ascii="Times New Roman" w:hAnsi="Times New Roman" w:cs="Times New Roman"/>
          <w:sz w:val="24"/>
          <w:szCs w:val="24"/>
        </w:rPr>
        <w:t>unfamiliar</w:t>
      </w:r>
      <w:r w:rsidR="005540BF">
        <w:rPr>
          <w:rFonts w:ascii="Times New Roman" w:hAnsi="Times New Roman" w:cs="Times New Roman"/>
          <w:sz w:val="24"/>
          <w:szCs w:val="24"/>
        </w:rPr>
        <w:t xml:space="preserve"> to the other paper [</w:t>
      </w:r>
      <w:r w:rsidR="00917791">
        <w:rPr>
          <w:rFonts w:ascii="Times New Roman" w:hAnsi="Times New Roman" w:cs="Times New Roman"/>
          <w:sz w:val="24"/>
          <w:szCs w:val="24"/>
        </w:rPr>
        <w:t>9</w:t>
      </w:r>
      <w:r w:rsidR="005540BF">
        <w:rPr>
          <w:rFonts w:ascii="Times New Roman" w:hAnsi="Times New Roman" w:cs="Times New Roman"/>
          <w:sz w:val="24"/>
          <w:szCs w:val="24"/>
        </w:rPr>
        <w:t xml:space="preserve">] which mentioned the earliest dysfunctions were reported in cases of CNI toxicity, crystal nephropathy, </w:t>
      </w:r>
      <w:r w:rsidR="00CD3E4A">
        <w:rPr>
          <w:rFonts w:ascii="Times New Roman" w:hAnsi="Times New Roman" w:cs="Times New Roman"/>
          <w:sz w:val="24"/>
          <w:szCs w:val="24"/>
        </w:rPr>
        <w:t>post-ischemic renal cortical necrosis</w:t>
      </w:r>
      <w:r w:rsidR="00C5777C">
        <w:rPr>
          <w:rFonts w:ascii="Times New Roman" w:hAnsi="Times New Roman" w:cs="Times New Roman"/>
          <w:sz w:val="24"/>
          <w:szCs w:val="24"/>
        </w:rPr>
        <w:t xml:space="preserve"> (RCN). </w:t>
      </w:r>
      <w:r w:rsidR="00BF4A70">
        <w:rPr>
          <w:rFonts w:ascii="Times New Roman" w:hAnsi="Times New Roman" w:cs="Times New Roman"/>
          <w:sz w:val="24"/>
          <w:szCs w:val="24"/>
        </w:rPr>
        <w:t>Furthermore, relevant s</w:t>
      </w:r>
      <w:r w:rsidR="00A42F13">
        <w:rPr>
          <w:rFonts w:ascii="Times New Roman" w:hAnsi="Times New Roman" w:cs="Times New Roman"/>
          <w:sz w:val="24"/>
          <w:szCs w:val="24"/>
        </w:rPr>
        <w:t>tudy [1</w:t>
      </w:r>
      <w:r w:rsidR="00917791">
        <w:rPr>
          <w:rFonts w:ascii="Times New Roman" w:hAnsi="Times New Roman" w:cs="Times New Roman"/>
          <w:sz w:val="24"/>
          <w:szCs w:val="24"/>
        </w:rPr>
        <w:t>1</w:t>
      </w:r>
      <w:r w:rsidR="00A42F13">
        <w:rPr>
          <w:rFonts w:ascii="Times New Roman" w:hAnsi="Times New Roman" w:cs="Times New Roman"/>
          <w:sz w:val="24"/>
          <w:szCs w:val="24"/>
        </w:rPr>
        <w:t>] suggests that, e</w:t>
      </w:r>
      <w:r w:rsidR="00A42F13" w:rsidRPr="00A42F13">
        <w:rPr>
          <w:rFonts w:ascii="Times New Roman" w:hAnsi="Times New Roman" w:cs="Times New Roman"/>
          <w:sz w:val="24"/>
          <w:szCs w:val="24"/>
        </w:rPr>
        <w:t>arly causes of allograft dysfunction that manifest during the first 6 months after transplant include </w:t>
      </w:r>
      <w:hyperlink r:id="rId12" w:tooltip="Learn more about hyperacute rejection from ScienceDirect's AI-generated Topic Pages" w:history="1">
        <w:r w:rsidR="00A42F13" w:rsidRPr="00A42F13">
          <w:rPr>
            <w:rStyle w:val="Hyperlink"/>
            <w:rFonts w:ascii="Times New Roman" w:hAnsi="Times New Roman" w:cs="Times New Roman"/>
            <w:color w:val="auto"/>
            <w:sz w:val="24"/>
            <w:szCs w:val="24"/>
            <w:u w:val="none"/>
          </w:rPr>
          <w:t>hyperacute rejection</w:t>
        </w:r>
      </w:hyperlink>
      <w:r w:rsidR="00A42F13" w:rsidRPr="00A42F13">
        <w:rPr>
          <w:rFonts w:ascii="Times New Roman" w:hAnsi="Times New Roman" w:cs="Times New Roman"/>
          <w:sz w:val="24"/>
          <w:szCs w:val="24"/>
        </w:rPr>
        <w:t>, thrombosis, urologic causes (urine leak, ureteral obstruction), and thrombotic </w:t>
      </w:r>
      <w:hyperlink r:id="rId13" w:tooltip="Learn more about microangiopathy from ScienceDirect's AI-generated Topic Pages" w:history="1">
        <w:r w:rsidR="00A42F13" w:rsidRPr="00A42F13">
          <w:rPr>
            <w:rStyle w:val="Hyperlink"/>
            <w:rFonts w:ascii="Times New Roman" w:hAnsi="Times New Roman" w:cs="Times New Roman"/>
            <w:color w:val="auto"/>
            <w:sz w:val="24"/>
            <w:szCs w:val="24"/>
            <w:u w:val="none"/>
          </w:rPr>
          <w:t>microangiopathy</w:t>
        </w:r>
      </w:hyperlink>
      <w:r w:rsidR="00A42F13" w:rsidRPr="00A42F13">
        <w:rPr>
          <w:rFonts w:ascii="Times New Roman" w:hAnsi="Times New Roman" w:cs="Times New Roman"/>
          <w:sz w:val="24"/>
          <w:szCs w:val="24"/>
        </w:rPr>
        <w:t>.</w:t>
      </w:r>
      <w:r w:rsidR="00FB34ED">
        <w:rPr>
          <w:rFonts w:ascii="Times New Roman" w:hAnsi="Times New Roman" w:cs="Times New Roman"/>
          <w:sz w:val="24"/>
          <w:szCs w:val="24"/>
        </w:rPr>
        <w:t xml:space="preserve"> In addition, </w:t>
      </w:r>
      <w:r w:rsidR="00592C4A">
        <w:rPr>
          <w:rFonts w:ascii="Times New Roman" w:hAnsi="Times New Roman" w:cs="Times New Roman"/>
          <w:sz w:val="24"/>
          <w:szCs w:val="24"/>
        </w:rPr>
        <w:t xml:space="preserve">it is found that, </w:t>
      </w:r>
      <w:r w:rsidR="00FB34ED">
        <w:rPr>
          <w:rFonts w:ascii="Times New Roman" w:hAnsi="Times New Roman" w:cs="Times New Roman"/>
          <w:sz w:val="24"/>
          <w:szCs w:val="24"/>
        </w:rPr>
        <w:t>p</w:t>
      </w:r>
      <w:r w:rsidR="00FB34ED" w:rsidRPr="00FB34ED">
        <w:rPr>
          <w:rFonts w:ascii="Times New Roman" w:hAnsi="Times New Roman" w:cs="Times New Roman"/>
          <w:sz w:val="24"/>
          <w:szCs w:val="24"/>
        </w:rPr>
        <w:t xml:space="preserve">rolonged cold </w:t>
      </w:r>
      <w:r w:rsidR="00FB34ED" w:rsidRPr="00FB34ED">
        <w:rPr>
          <w:rFonts w:ascii="Times New Roman" w:hAnsi="Times New Roman" w:cs="Times New Roman"/>
          <w:sz w:val="24"/>
          <w:szCs w:val="24"/>
        </w:rPr>
        <w:lastRenderedPageBreak/>
        <w:t>ischemia, the time the kidney is kept without blood flow before transplantation, is a significant factor in early allograft dysfunction</w:t>
      </w:r>
      <w:r w:rsidR="00FB34ED">
        <w:rPr>
          <w:rFonts w:ascii="Times New Roman" w:hAnsi="Times New Roman" w:cs="Times New Roman"/>
          <w:sz w:val="24"/>
          <w:szCs w:val="24"/>
        </w:rPr>
        <w:t>. [1</w:t>
      </w:r>
      <w:r w:rsidR="00917791">
        <w:rPr>
          <w:rFonts w:ascii="Times New Roman" w:hAnsi="Times New Roman" w:cs="Times New Roman"/>
          <w:sz w:val="24"/>
          <w:szCs w:val="24"/>
        </w:rPr>
        <w:t>2</w:t>
      </w:r>
      <w:r w:rsidR="00FB34ED">
        <w:rPr>
          <w:rFonts w:ascii="Times New Roman" w:hAnsi="Times New Roman" w:cs="Times New Roman"/>
          <w:sz w:val="24"/>
          <w:szCs w:val="24"/>
        </w:rPr>
        <w:t>]</w:t>
      </w:r>
    </w:p>
    <w:p w14:paraId="57ED0BBB" w14:textId="16EDA178" w:rsidR="00261551" w:rsidRPr="0043021D" w:rsidRDefault="00341BB9" w:rsidP="00805F39">
      <w:pPr>
        <w:spacing w:line="360" w:lineRule="auto"/>
        <w:jc w:val="both"/>
        <w:rPr>
          <w:rFonts w:ascii="Times New Roman" w:hAnsi="Times New Roman" w:cs="Times New Roman"/>
          <w:sz w:val="24"/>
          <w:szCs w:val="24"/>
        </w:rPr>
      </w:pPr>
      <w:r>
        <w:rPr>
          <w:rFonts w:ascii="Times New Roman" w:hAnsi="Times New Roman" w:cs="Times New Roman"/>
          <w:sz w:val="24"/>
          <w:szCs w:val="24"/>
        </w:rPr>
        <w:t>On the contrary, chronic active ABMR</w:t>
      </w:r>
      <w:r w:rsidR="00BF4A70">
        <w:rPr>
          <w:rFonts w:ascii="Times New Roman" w:hAnsi="Times New Roman" w:cs="Times New Roman"/>
          <w:sz w:val="24"/>
          <w:szCs w:val="24"/>
        </w:rPr>
        <w:t xml:space="preserve">, FSGS and IgA nephropathy </w:t>
      </w:r>
      <w:r>
        <w:rPr>
          <w:rFonts w:ascii="Times New Roman" w:hAnsi="Times New Roman" w:cs="Times New Roman"/>
          <w:sz w:val="24"/>
          <w:szCs w:val="24"/>
        </w:rPr>
        <w:t xml:space="preserve">cases took the longest time duration from the onset of renal transplantation to the diagnosis of allograft dysfunction. </w:t>
      </w:r>
      <w:r w:rsidR="00D13731">
        <w:rPr>
          <w:rFonts w:ascii="Times New Roman" w:hAnsi="Times New Roman" w:cs="Times New Roman"/>
          <w:sz w:val="24"/>
          <w:szCs w:val="24"/>
        </w:rPr>
        <w:t>Evidence [1</w:t>
      </w:r>
      <w:r w:rsidR="00917791">
        <w:rPr>
          <w:rFonts w:ascii="Times New Roman" w:hAnsi="Times New Roman" w:cs="Times New Roman"/>
          <w:sz w:val="24"/>
          <w:szCs w:val="24"/>
        </w:rPr>
        <w:t>3</w:t>
      </w:r>
      <w:r w:rsidR="00D13731">
        <w:rPr>
          <w:rFonts w:ascii="Times New Roman" w:hAnsi="Times New Roman" w:cs="Times New Roman"/>
          <w:sz w:val="24"/>
          <w:szCs w:val="24"/>
        </w:rPr>
        <w:t>] suggests that, t</w:t>
      </w:r>
      <w:r w:rsidR="00D13731" w:rsidRPr="00D13731">
        <w:rPr>
          <w:rFonts w:ascii="Times New Roman" w:hAnsi="Times New Roman" w:cs="Times New Roman"/>
          <w:sz w:val="24"/>
          <w:szCs w:val="24"/>
        </w:rPr>
        <w:t xml:space="preserve">he main </w:t>
      </w:r>
      <w:r w:rsidR="00D33784">
        <w:rPr>
          <w:rFonts w:ascii="Times New Roman" w:hAnsi="Times New Roman" w:cs="Times New Roman"/>
          <w:sz w:val="24"/>
          <w:szCs w:val="24"/>
        </w:rPr>
        <w:t>issues</w:t>
      </w:r>
      <w:r w:rsidR="00D13731" w:rsidRPr="00D13731">
        <w:rPr>
          <w:rFonts w:ascii="Times New Roman" w:hAnsi="Times New Roman" w:cs="Times New Roman"/>
          <w:sz w:val="24"/>
          <w:szCs w:val="24"/>
        </w:rPr>
        <w:t xml:space="preserve"> that may </w:t>
      </w:r>
      <w:r w:rsidR="00D33784">
        <w:rPr>
          <w:rFonts w:ascii="Times New Roman" w:hAnsi="Times New Roman" w:cs="Times New Roman"/>
          <w:sz w:val="24"/>
          <w:szCs w:val="24"/>
        </w:rPr>
        <w:t>lead to</w:t>
      </w:r>
      <w:r w:rsidR="00D13731" w:rsidRPr="00D13731">
        <w:rPr>
          <w:rFonts w:ascii="Times New Roman" w:hAnsi="Times New Roman" w:cs="Times New Roman"/>
          <w:sz w:val="24"/>
          <w:szCs w:val="24"/>
        </w:rPr>
        <w:t xml:space="preserve"> the development of delayed graft </w:t>
      </w:r>
      <w:r w:rsidR="00D33784">
        <w:rPr>
          <w:rFonts w:ascii="Times New Roman" w:hAnsi="Times New Roman" w:cs="Times New Roman"/>
          <w:sz w:val="24"/>
          <w:szCs w:val="24"/>
        </w:rPr>
        <w:t>dysf</w:t>
      </w:r>
      <w:r w:rsidR="00D13731" w:rsidRPr="00D13731">
        <w:rPr>
          <w:rFonts w:ascii="Times New Roman" w:hAnsi="Times New Roman" w:cs="Times New Roman"/>
          <w:sz w:val="24"/>
          <w:szCs w:val="24"/>
        </w:rPr>
        <w:t>unction (DGF) are ischemia–reperfusion injury, the source and the quality of the donated kidney, and the clinical management of the recipient. </w:t>
      </w:r>
      <w:commentRangeStart w:id="40"/>
      <w:r w:rsidR="00B27BD3">
        <w:rPr>
          <w:rFonts w:ascii="Times New Roman" w:hAnsi="Times New Roman" w:cs="Times New Roman"/>
          <w:sz w:val="24"/>
          <w:szCs w:val="24"/>
        </w:rPr>
        <w:t>It is of paramount importance that to fixate the goal to i</w:t>
      </w:r>
      <w:r w:rsidR="00B27BD3" w:rsidRPr="00B27BD3">
        <w:rPr>
          <w:rFonts w:ascii="Times New Roman" w:hAnsi="Times New Roman" w:cs="Times New Roman"/>
          <w:sz w:val="24"/>
          <w:szCs w:val="24"/>
        </w:rPr>
        <w:t>mprove early renal function in renal transplantation to enhance early and long-term results</w:t>
      </w:r>
      <w:r w:rsidR="00B27BD3">
        <w:rPr>
          <w:rFonts w:ascii="Times New Roman" w:hAnsi="Times New Roman" w:cs="Times New Roman"/>
          <w:sz w:val="24"/>
          <w:szCs w:val="24"/>
        </w:rPr>
        <w:t xml:space="preserve"> in these cases; technical and pharmacological maneuvers can play significant roles in this context. [1</w:t>
      </w:r>
      <w:r w:rsidR="00917791">
        <w:rPr>
          <w:rFonts w:ascii="Times New Roman" w:hAnsi="Times New Roman" w:cs="Times New Roman"/>
          <w:sz w:val="24"/>
          <w:szCs w:val="24"/>
        </w:rPr>
        <w:t>4</w:t>
      </w:r>
      <w:r w:rsidR="00B27BD3">
        <w:rPr>
          <w:rFonts w:ascii="Times New Roman" w:hAnsi="Times New Roman" w:cs="Times New Roman"/>
          <w:sz w:val="24"/>
          <w:szCs w:val="24"/>
        </w:rPr>
        <w:t xml:space="preserve">] </w:t>
      </w:r>
      <w:commentRangeEnd w:id="40"/>
      <w:r w:rsidR="002C266F">
        <w:rPr>
          <w:rStyle w:val="CommentReference"/>
        </w:rPr>
        <w:commentReference w:id="40"/>
      </w:r>
    </w:p>
    <w:p w14:paraId="6112D4E4" w14:textId="338D9BF0" w:rsidR="00805F39" w:rsidRDefault="00A42F13"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Besides, this study found 4 cases out of the 79 renal transplant recipients to have BK polyomavirus positive. </w:t>
      </w:r>
      <w:r w:rsidR="00664163">
        <w:rPr>
          <w:rFonts w:ascii="Times New Roman" w:hAnsi="Times New Roman" w:cs="Times New Roman"/>
          <w:sz w:val="24"/>
          <w:szCs w:val="24"/>
        </w:rPr>
        <w:t xml:space="preserve">Also, 48.1% participants did not demonstrate any sort of IFTA in their biopsy reports; whereas 29.1% exhibited Grade I IFTA. </w:t>
      </w:r>
      <w:r w:rsidR="00FC1844">
        <w:rPr>
          <w:rFonts w:ascii="Times New Roman" w:hAnsi="Times New Roman" w:cs="Times New Roman"/>
          <w:sz w:val="24"/>
          <w:szCs w:val="24"/>
        </w:rPr>
        <w:t>Another study [1</w:t>
      </w:r>
      <w:r w:rsidR="00917791">
        <w:rPr>
          <w:rFonts w:ascii="Times New Roman" w:hAnsi="Times New Roman" w:cs="Times New Roman"/>
          <w:sz w:val="24"/>
          <w:szCs w:val="24"/>
        </w:rPr>
        <w:t>5</w:t>
      </w:r>
      <w:r w:rsidR="00FC1844">
        <w:rPr>
          <w:rFonts w:ascii="Times New Roman" w:hAnsi="Times New Roman" w:cs="Times New Roman"/>
          <w:sz w:val="24"/>
          <w:szCs w:val="24"/>
        </w:rPr>
        <w:t xml:space="preserve">] showed, out of 56 transplant recipients, 16.7% cases were found to be diagnosed with BK nephropathy. </w:t>
      </w:r>
      <w:r w:rsidR="00790621">
        <w:rPr>
          <w:rFonts w:ascii="Times New Roman" w:hAnsi="Times New Roman" w:cs="Times New Roman"/>
          <w:sz w:val="24"/>
          <w:szCs w:val="24"/>
        </w:rPr>
        <w:t>Additionally, evidence [1</w:t>
      </w:r>
      <w:r w:rsidR="00917791">
        <w:rPr>
          <w:rFonts w:ascii="Times New Roman" w:hAnsi="Times New Roman" w:cs="Times New Roman"/>
          <w:sz w:val="24"/>
          <w:szCs w:val="24"/>
        </w:rPr>
        <w:t>6</w:t>
      </w:r>
      <w:r w:rsidR="00790621">
        <w:rPr>
          <w:rFonts w:ascii="Times New Roman" w:hAnsi="Times New Roman" w:cs="Times New Roman"/>
          <w:sz w:val="24"/>
          <w:szCs w:val="24"/>
        </w:rPr>
        <w:t xml:space="preserve">] reveals that, </w:t>
      </w:r>
      <w:r w:rsidR="00790621" w:rsidRPr="00790621">
        <w:rPr>
          <w:rFonts w:ascii="Times New Roman" w:hAnsi="Times New Roman" w:cs="Times New Roman"/>
          <w:sz w:val="24"/>
          <w:szCs w:val="24"/>
        </w:rPr>
        <w:t>the progression of IFTA seen on surveillance biopsies between implantation and 6</w:t>
      </w:r>
      <w:r w:rsidR="00790621">
        <w:rPr>
          <w:rFonts w:ascii="Times New Roman" w:hAnsi="Times New Roman" w:cs="Times New Roman"/>
          <w:sz w:val="24"/>
          <w:szCs w:val="24"/>
        </w:rPr>
        <w:t>-</w:t>
      </w:r>
      <w:r w:rsidR="00790621" w:rsidRPr="00790621">
        <w:rPr>
          <w:rFonts w:ascii="Times New Roman" w:hAnsi="Times New Roman" w:cs="Times New Roman"/>
          <w:sz w:val="24"/>
          <w:szCs w:val="24"/>
        </w:rPr>
        <w:t>mo</w:t>
      </w:r>
      <w:r w:rsidR="00790621">
        <w:rPr>
          <w:rFonts w:ascii="Times New Roman" w:hAnsi="Times New Roman" w:cs="Times New Roman"/>
          <w:sz w:val="24"/>
          <w:szCs w:val="24"/>
        </w:rPr>
        <w:t>nth</w:t>
      </w:r>
      <w:r w:rsidR="00790621" w:rsidRPr="00790621">
        <w:rPr>
          <w:rFonts w:ascii="Times New Roman" w:hAnsi="Times New Roman" w:cs="Times New Roman"/>
          <w:sz w:val="24"/>
          <w:szCs w:val="24"/>
        </w:rPr>
        <w:t xml:space="preserve"> post</w:t>
      </w:r>
      <w:r w:rsidR="00790621">
        <w:rPr>
          <w:rFonts w:ascii="Times New Roman" w:hAnsi="Times New Roman" w:cs="Times New Roman"/>
          <w:sz w:val="24"/>
          <w:szCs w:val="24"/>
        </w:rPr>
        <w:t>-</w:t>
      </w:r>
      <w:r w:rsidR="00790621" w:rsidRPr="00790621">
        <w:rPr>
          <w:rFonts w:ascii="Times New Roman" w:hAnsi="Times New Roman" w:cs="Times New Roman"/>
          <w:sz w:val="24"/>
          <w:szCs w:val="24"/>
        </w:rPr>
        <w:t>transplant</w:t>
      </w:r>
      <w:r w:rsidR="00790621">
        <w:rPr>
          <w:rFonts w:ascii="Times New Roman" w:hAnsi="Times New Roman" w:cs="Times New Roman"/>
          <w:sz w:val="24"/>
          <w:szCs w:val="24"/>
        </w:rPr>
        <w:t xml:space="preserve"> status </w:t>
      </w:r>
      <w:r w:rsidR="00790621" w:rsidRPr="00790621">
        <w:rPr>
          <w:rFonts w:ascii="Times New Roman" w:hAnsi="Times New Roman" w:cs="Times New Roman"/>
          <w:sz w:val="24"/>
          <w:szCs w:val="24"/>
        </w:rPr>
        <w:t>predicted lower graft function at 5 y along with a higher likelihood of composite of graft loss and doubling of serum creatinine levels</w:t>
      </w:r>
      <w:r w:rsidR="00790621">
        <w:rPr>
          <w:rFonts w:ascii="Times New Roman" w:hAnsi="Times New Roman" w:cs="Times New Roman"/>
          <w:sz w:val="24"/>
          <w:szCs w:val="24"/>
        </w:rPr>
        <w:t xml:space="preserve">. However, it can be stated that, randomized clinical trials would be needed to establish the proper role of IFTA in graft loss. </w:t>
      </w:r>
    </w:p>
    <w:p w14:paraId="62A9F9BC" w14:textId="1C21F9BB" w:rsidR="00790621" w:rsidRDefault="00790621"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had certain limitations. One would be </w:t>
      </w:r>
      <w:r w:rsidR="00CE3AA0">
        <w:rPr>
          <w:rFonts w:ascii="Times New Roman" w:hAnsi="Times New Roman" w:cs="Times New Roman"/>
          <w:sz w:val="24"/>
          <w:szCs w:val="24"/>
        </w:rPr>
        <w:t xml:space="preserve">this being a single-center study; as including few more institutions would have expressed a larger </w:t>
      </w:r>
      <w:proofErr w:type="spellStart"/>
      <w:r w:rsidR="00AD7E71" w:rsidRPr="00AD7E71">
        <w:rPr>
          <w:rFonts w:ascii="Times New Roman" w:hAnsi="Times New Roman" w:cs="Times New Roman"/>
          <w:sz w:val="24"/>
          <w:szCs w:val="24"/>
        </w:rPr>
        <w:t>Anex</w:t>
      </w:r>
      <w:r w:rsidR="00CE3AA0">
        <w:rPr>
          <w:rFonts w:ascii="Times New Roman" w:hAnsi="Times New Roman" w:cs="Times New Roman"/>
          <w:sz w:val="24"/>
          <w:szCs w:val="24"/>
        </w:rPr>
        <w:t>ture</w:t>
      </w:r>
      <w:proofErr w:type="spellEnd"/>
      <w:r w:rsidR="00E01D83">
        <w:rPr>
          <w:rFonts w:ascii="Times New Roman" w:hAnsi="Times New Roman" w:cs="Times New Roman"/>
          <w:sz w:val="24"/>
          <w:szCs w:val="24"/>
        </w:rPr>
        <w:t xml:space="preserve"> as more causes would come in the limelight. </w:t>
      </w:r>
      <w:r w:rsidR="002140E6">
        <w:rPr>
          <w:rFonts w:ascii="Times New Roman" w:hAnsi="Times New Roman" w:cs="Times New Roman"/>
          <w:sz w:val="24"/>
          <w:szCs w:val="24"/>
        </w:rPr>
        <w:t>Another flaw would be not incorporating HLA profiling</w:t>
      </w:r>
      <w:r w:rsidR="00887722">
        <w:rPr>
          <w:rFonts w:ascii="Times New Roman" w:hAnsi="Times New Roman" w:cs="Times New Roman"/>
          <w:sz w:val="24"/>
          <w:szCs w:val="24"/>
        </w:rPr>
        <w:t xml:space="preserve"> and</w:t>
      </w:r>
      <w:r w:rsidR="002140E6">
        <w:rPr>
          <w:rFonts w:ascii="Times New Roman" w:hAnsi="Times New Roman" w:cs="Times New Roman"/>
          <w:sz w:val="24"/>
          <w:szCs w:val="24"/>
        </w:rPr>
        <w:t xml:space="preserve"> donor data</w:t>
      </w:r>
      <w:r w:rsidR="00887722">
        <w:rPr>
          <w:rFonts w:ascii="Times New Roman" w:hAnsi="Times New Roman" w:cs="Times New Roman"/>
          <w:sz w:val="24"/>
          <w:szCs w:val="24"/>
        </w:rPr>
        <w:t xml:space="preserve">. </w:t>
      </w:r>
      <w:r w:rsidR="002140E6">
        <w:rPr>
          <w:rFonts w:ascii="Times New Roman" w:hAnsi="Times New Roman" w:cs="Times New Roman"/>
          <w:sz w:val="24"/>
          <w:szCs w:val="24"/>
        </w:rPr>
        <w:t xml:space="preserve">Coexisting </w:t>
      </w:r>
      <w:r w:rsidR="0096678A">
        <w:rPr>
          <w:rFonts w:ascii="Times New Roman" w:hAnsi="Times New Roman" w:cs="Times New Roman"/>
          <w:sz w:val="24"/>
          <w:szCs w:val="24"/>
        </w:rPr>
        <w:t xml:space="preserve">systemic </w:t>
      </w:r>
      <w:r w:rsidR="002140E6">
        <w:rPr>
          <w:rFonts w:ascii="Times New Roman" w:hAnsi="Times New Roman" w:cs="Times New Roman"/>
          <w:sz w:val="24"/>
          <w:szCs w:val="24"/>
        </w:rPr>
        <w:t>chronic diseases should</w:t>
      </w:r>
      <w:r w:rsidR="0096678A">
        <w:rPr>
          <w:rFonts w:ascii="Times New Roman" w:hAnsi="Times New Roman" w:cs="Times New Roman"/>
          <w:sz w:val="24"/>
          <w:szCs w:val="24"/>
        </w:rPr>
        <w:t xml:space="preserve"> have</w:t>
      </w:r>
      <w:r w:rsidR="002140E6">
        <w:rPr>
          <w:rFonts w:ascii="Times New Roman" w:hAnsi="Times New Roman" w:cs="Times New Roman"/>
          <w:sz w:val="24"/>
          <w:szCs w:val="24"/>
        </w:rPr>
        <w:t xml:space="preserve"> also be</w:t>
      </w:r>
      <w:r w:rsidR="0096678A">
        <w:rPr>
          <w:rFonts w:ascii="Times New Roman" w:hAnsi="Times New Roman" w:cs="Times New Roman"/>
          <w:sz w:val="24"/>
          <w:szCs w:val="24"/>
        </w:rPr>
        <w:t>en included to establish the etiologies and correlations better.</w:t>
      </w:r>
      <w:r w:rsidR="005E023D">
        <w:rPr>
          <w:rFonts w:ascii="Times New Roman" w:hAnsi="Times New Roman" w:cs="Times New Roman"/>
          <w:sz w:val="24"/>
          <w:szCs w:val="24"/>
        </w:rPr>
        <w:t xml:space="preserve"> </w:t>
      </w:r>
      <w:r w:rsidR="00E01D83">
        <w:rPr>
          <w:rFonts w:ascii="Times New Roman" w:hAnsi="Times New Roman" w:cs="Times New Roman"/>
          <w:sz w:val="24"/>
          <w:szCs w:val="24"/>
        </w:rPr>
        <w:t xml:space="preserve">Larger, prospective studies can give better insights. Nonetheless, the generated findings would be useful for the caregivers to initiate better treatment strategies to prevent graft dysfunctions and losses. </w:t>
      </w:r>
    </w:p>
    <w:p w14:paraId="6B8D9F4F" w14:textId="2FE90BB8" w:rsidR="00E474AE" w:rsidRPr="00E474AE" w:rsidRDefault="00E474AE" w:rsidP="00474948">
      <w:pPr>
        <w:spacing w:line="360" w:lineRule="auto"/>
        <w:jc w:val="both"/>
        <w:rPr>
          <w:rFonts w:ascii="Times New Roman" w:hAnsi="Times New Roman" w:cs="Times New Roman"/>
          <w:b/>
          <w:bCs/>
          <w:sz w:val="24"/>
          <w:szCs w:val="24"/>
        </w:rPr>
      </w:pPr>
      <w:r w:rsidRPr="00E474AE">
        <w:rPr>
          <w:rFonts w:ascii="Times New Roman" w:hAnsi="Times New Roman" w:cs="Times New Roman"/>
          <w:b/>
          <w:bCs/>
          <w:sz w:val="24"/>
          <w:szCs w:val="24"/>
        </w:rPr>
        <w:t>Conclusion</w:t>
      </w:r>
    </w:p>
    <w:p w14:paraId="77DD7312" w14:textId="25BA1894" w:rsidR="00FC1844" w:rsidRDefault="005109F8" w:rsidP="004749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Active </w:t>
      </w:r>
      <w:r w:rsidR="0024191E" w:rsidRPr="0024191E">
        <w:rPr>
          <w:rFonts w:ascii="Times New Roman" w:hAnsi="Times New Roman" w:cs="Times New Roman"/>
          <w:sz w:val="24"/>
          <w:szCs w:val="24"/>
        </w:rPr>
        <w:t xml:space="preserve">ABMR was found to be the prime cause of </w:t>
      </w:r>
      <w:r w:rsidR="0024191E">
        <w:rPr>
          <w:rFonts w:ascii="Times New Roman" w:hAnsi="Times New Roman" w:cs="Times New Roman"/>
          <w:sz w:val="24"/>
          <w:szCs w:val="24"/>
        </w:rPr>
        <w:t>allograft</w:t>
      </w:r>
      <w:r w:rsidR="0024191E" w:rsidRPr="0024191E">
        <w:rPr>
          <w:rFonts w:ascii="Times New Roman" w:hAnsi="Times New Roman" w:cs="Times New Roman"/>
          <w:sz w:val="24"/>
          <w:szCs w:val="24"/>
        </w:rPr>
        <w:t xml:space="preserve"> in this study which occu</w:t>
      </w:r>
      <w:r w:rsidR="0024191E">
        <w:rPr>
          <w:rFonts w:ascii="Times New Roman" w:hAnsi="Times New Roman" w:cs="Times New Roman"/>
          <w:sz w:val="24"/>
          <w:szCs w:val="24"/>
        </w:rPr>
        <w:t>r</w:t>
      </w:r>
      <w:r w:rsidR="0024191E" w:rsidRPr="0024191E">
        <w:rPr>
          <w:rFonts w:ascii="Times New Roman" w:hAnsi="Times New Roman" w:cs="Times New Roman"/>
          <w:sz w:val="24"/>
          <w:szCs w:val="24"/>
        </w:rPr>
        <w:t>red mostly within</w:t>
      </w:r>
      <w:r>
        <w:rPr>
          <w:rFonts w:ascii="Times New Roman" w:hAnsi="Times New Roman" w:cs="Times New Roman"/>
          <w:sz w:val="24"/>
          <w:szCs w:val="24"/>
        </w:rPr>
        <w:t xml:space="preserve"> </w:t>
      </w:r>
      <w:r w:rsidR="0024191E" w:rsidRPr="0024191E">
        <w:rPr>
          <w:rFonts w:ascii="Times New Roman" w:hAnsi="Times New Roman" w:cs="Times New Roman"/>
          <w:sz w:val="24"/>
          <w:szCs w:val="24"/>
        </w:rPr>
        <w:t>2 years of renal transplantation</w:t>
      </w:r>
      <w:r w:rsidR="0024191E">
        <w:rPr>
          <w:rFonts w:ascii="Times New Roman" w:hAnsi="Times New Roman" w:cs="Times New Roman"/>
          <w:sz w:val="24"/>
          <w:szCs w:val="24"/>
        </w:rPr>
        <w:t xml:space="preserve">. The other significant causes were </w:t>
      </w:r>
      <w:r>
        <w:rPr>
          <w:rFonts w:ascii="Times New Roman" w:hAnsi="Times New Roman" w:cs="Times New Roman"/>
          <w:sz w:val="24"/>
          <w:szCs w:val="24"/>
        </w:rPr>
        <w:t>CNI toxicity, acute tubular injury, TMA, chronic active ABMR and pyelonephritis</w:t>
      </w:r>
      <w:r w:rsidR="0024191E">
        <w:rPr>
          <w:rFonts w:ascii="Times New Roman" w:hAnsi="Times New Roman" w:cs="Times New Roman"/>
          <w:sz w:val="24"/>
          <w:szCs w:val="24"/>
        </w:rPr>
        <w:t xml:space="preserve">. </w:t>
      </w:r>
      <w:r w:rsidR="00437A61">
        <w:rPr>
          <w:rFonts w:ascii="Times New Roman" w:hAnsi="Times New Roman" w:cs="Times New Roman"/>
          <w:sz w:val="24"/>
          <w:szCs w:val="24"/>
        </w:rPr>
        <w:t xml:space="preserve">An integrated approach is required to ensure post-transplant care of the allograft recipients. </w:t>
      </w:r>
      <w:r w:rsidR="00EC55C4">
        <w:rPr>
          <w:rFonts w:ascii="Times New Roman" w:hAnsi="Times New Roman" w:cs="Times New Roman"/>
          <w:sz w:val="24"/>
          <w:szCs w:val="24"/>
        </w:rPr>
        <w:t xml:space="preserve">Patient awareness regarding compliance and regular follow-ups should be encouraged to prevent graft rejections. </w:t>
      </w:r>
      <w:r w:rsidR="00437A61">
        <w:rPr>
          <w:rFonts w:ascii="Times New Roman" w:hAnsi="Times New Roman" w:cs="Times New Roman"/>
          <w:sz w:val="24"/>
          <w:szCs w:val="24"/>
        </w:rPr>
        <w:t xml:space="preserve">The study </w:t>
      </w:r>
      <w:r w:rsidR="00437A61">
        <w:rPr>
          <w:rFonts w:ascii="Times New Roman" w:hAnsi="Times New Roman" w:cs="Times New Roman"/>
          <w:sz w:val="24"/>
          <w:szCs w:val="24"/>
        </w:rPr>
        <w:lastRenderedPageBreak/>
        <w:t xml:space="preserve">findings will pave ways for better patient management in the future with scopes for broader and prospective studies. </w:t>
      </w:r>
    </w:p>
    <w:p w14:paraId="1478C218" w14:textId="77777777" w:rsidR="00483753" w:rsidRPr="00483753" w:rsidRDefault="00483753" w:rsidP="00483753">
      <w:pPr>
        <w:spacing w:line="360" w:lineRule="auto"/>
        <w:jc w:val="both"/>
        <w:rPr>
          <w:rFonts w:ascii="Times New Roman" w:hAnsi="Times New Roman" w:cs="Times New Roman"/>
          <w:sz w:val="24"/>
          <w:szCs w:val="24"/>
        </w:rPr>
      </w:pPr>
      <w:r w:rsidRPr="00483753">
        <w:rPr>
          <w:rFonts w:ascii="Times New Roman" w:hAnsi="Times New Roman" w:cs="Times New Roman"/>
          <w:sz w:val="24"/>
          <w:szCs w:val="24"/>
        </w:rPr>
        <w:t>COMPETING INTERESTS DISCLAIMER:</w:t>
      </w:r>
    </w:p>
    <w:p w14:paraId="64D90D2F" w14:textId="77BABC9A" w:rsidR="00483753" w:rsidRDefault="00483753" w:rsidP="00483753">
      <w:pPr>
        <w:spacing w:line="360" w:lineRule="auto"/>
        <w:jc w:val="both"/>
        <w:rPr>
          <w:rFonts w:ascii="Times New Roman" w:hAnsi="Times New Roman" w:cs="Times New Roman"/>
          <w:sz w:val="24"/>
          <w:szCs w:val="24"/>
        </w:rPr>
      </w:pPr>
      <w:r w:rsidRPr="00483753">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961FC5A" w14:textId="77777777" w:rsidR="00483753" w:rsidRPr="00A02817" w:rsidRDefault="00483753" w:rsidP="00474948">
      <w:pPr>
        <w:spacing w:line="360" w:lineRule="auto"/>
        <w:jc w:val="both"/>
        <w:rPr>
          <w:rFonts w:ascii="Times New Roman" w:hAnsi="Times New Roman" w:cs="Times New Roman"/>
          <w:sz w:val="24"/>
          <w:szCs w:val="24"/>
        </w:rPr>
      </w:pPr>
    </w:p>
    <w:p w14:paraId="0725016D" w14:textId="1DA82DE5" w:rsidR="00CF29DD" w:rsidRDefault="00CF29DD" w:rsidP="00474948">
      <w:pPr>
        <w:spacing w:line="360" w:lineRule="auto"/>
        <w:jc w:val="both"/>
        <w:rPr>
          <w:rFonts w:ascii="Times New Roman" w:hAnsi="Times New Roman" w:cs="Times New Roman"/>
          <w:b/>
          <w:bCs/>
          <w:sz w:val="24"/>
          <w:szCs w:val="24"/>
        </w:rPr>
      </w:pPr>
      <w:r w:rsidRPr="00CF29DD">
        <w:rPr>
          <w:rFonts w:ascii="Times New Roman" w:hAnsi="Times New Roman" w:cs="Times New Roman"/>
          <w:b/>
          <w:bCs/>
          <w:sz w:val="24"/>
          <w:szCs w:val="24"/>
        </w:rPr>
        <w:t>References</w:t>
      </w:r>
    </w:p>
    <w:p w14:paraId="3B212E3A" w14:textId="0C6D6C93" w:rsidR="00CF29DD" w:rsidRDefault="00CF29DD" w:rsidP="00CF29DD">
      <w:pPr>
        <w:pStyle w:val="ListParagraph"/>
        <w:numPr>
          <w:ilvl w:val="0"/>
          <w:numId w:val="1"/>
        </w:numPr>
        <w:spacing w:line="360" w:lineRule="auto"/>
        <w:jc w:val="both"/>
        <w:rPr>
          <w:rFonts w:ascii="Times New Roman" w:hAnsi="Times New Roman" w:cs="Times New Roman"/>
          <w:sz w:val="24"/>
          <w:szCs w:val="24"/>
        </w:rPr>
      </w:pPr>
      <w:proofErr w:type="spellStart"/>
      <w:r w:rsidRPr="00CF29DD">
        <w:rPr>
          <w:rFonts w:ascii="Times New Roman" w:hAnsi="Times New Roman" w:cs="Times New Roman"/>
          <w:sz w:val="24"/>
          <w:szCs w:val="24"/>
        </w:rPr>
        <w:t>Shamsudheen</w:t>
      </w:r>
      <w:proofErr w:type="spellEnd"/>
      <w:r w:rsidRPr="00CF29DD">
        <w:rPr>
          <w:rFonts w:ascii="Times New Roman" w:hAnsi="Times New Roman" w:cs="Times New Roman"/>
          <w:sz w:val="24"/>
          <w:szCs w:val="24"/>
        </w:rPr>
        <w:t xml:space="preserve"> MP, </w:t>
      </w:r>
      <w:proofErr w:type="spellStart"/>
      <w:r w:rsidRPr="00CF29DD">
        <w:rPr>
          <w:rFonts w:ascii="Times New Roman" w:hAnsi="Times New Roman" w:cs="Times New Roman"/>
          <w:sz w:val="24"/>
          <w:szCs w:val="24"/>
        </w:rPr>
        <w:t>Kuchay</w:t>
      </w:r>
      <w:proofErr w:type="spellEnd"/>
      <w:r w:rsidRPr="00CF29DD">
        <w:rPr>
          <w:rFonts w:ascii="Times New Roman" w:hAnsi="Times New Roman" w:cs="Times New Roman"/>
          <w:sz w:val="24"/>
          <w:szCs w:val="24"/>
        </w:rPr>
        <w:t xml:space="preserve"> A, Gupta VC, Tiwari I, Karthik R, Das U, </w:t>
      </w:r>
      <w:r w:rsidR="00344466">
        <w:rPr>
          <w:rFonts w:ascii="Times New Roman" w:hAnsi="Times New Roman" w:cs="Times New Roman"/>
          <w:sz w:val="24"/>
          <w:szCs w:val="24"/>
        </w:rPr>
        <w:t>et al</w:t>
      </w:r>
      <w:r w:rsidRPr="00CF29DD">
        <w:rPr>
          <w:rFonts w:ascii="Times New Roman" w:hAnsi="Times New Roman" w:cs="Times New Roman"/>
          <w:sz w:val="24"/>
          <w:szCs w:val="24"/>
        </w:rPr>
        <w:t>. Allograft rejection in kidney transplantation–A retrospective study of impact on graft and patient outcome. Indian Journal of Transplantation. 2022 Oct 1;16(4):371-6.</w:t>
      </w:r>
    </w:p>
    <w:p w14:paraId="1CDFD175" w14:textId="104E98CF" w:rsidR="009A4121" w:rsidRDefault="009A4121" w:rsidP="00CF29DD">
      <w:pPr>
        <w:pStyle w:val="ListParagraph"/>
        <w:numPr>
          <w:ilvl w:val="0"/>
          <w:numId w:val="1"/>
        </w:numPr>
        <w:spacing w:line="360" w:lineRule="auto"/>
        <w:jc w:val="both"/>
        <w:rPr>
          <w:rFonts w:ascii="Times New Roman" w:hAnsi="Times New Roman" w:cs="Times New Roman"/>
          <w:sz w:val="24"/>
          <w:szCs w:val="24"/>
        </w:rPr>
      </w:pPr>
      <w:r w:rsidRPr="009A4121">
        <w:rPr>
          <w:rFonts w:ascii="Times New Roman" w:hAnsi="Times New Roman" w:cs="Times New Roman"/>
          <w:sz w:val="24"/>
          <w:szCs w:val="24"/>
        </w:rPr>
        <w:t xml:space="preserve">Bashir S, Hussain M, Ali Khan A, Hassan U, Mushtaq KS, Hameed M, </w:t>
      </w:r>
      <w:r w:rsidR="008074CA">
        <w:rPr>
          <w:rFonts w:ascii="Times New Roman" w:hAnsi="Times New Roman" w:cs="Times New Roman"/>
          <w:sz w:val="24"/>
          <w:szCs w:val="24"/>
        </w:rPr>
        <w:t>et al</w:t>
      </w:r>
      <w:r w:rsidRPr="009A4121">
        <w:rPr>
          <w:rFonts w:ascii="Times New Roman" w:hAnsi="Times New Roman" w:cs="Times New Roman"/>
          <w:sz w:val="24"/>
          <w:szCs w:val="24"/>
        </w:rPr>
        <w:t>. Renal transplant pathology: demographic features and histopathological analysis of the causes of graft dysfunction. International Journal of Nephrology. 2020;2020(1):7289701.</w:t>
      </w:r>
    </w:p>
    <w:p w14:paraId="3248EC7B" w14:textId="20535659" w:rsidR="005A2D8C" w:rsidRDefault="005A2D8C" w:rsidP="00CF29DD">
      <w:pPr>
        <w:pStyle w:val="ListParagraph"/>
        <w:numPr>
          <w:ilvl w:val="0"/>
          <w:numId w:val="1"/>
        </w:numPr>
        <w:spacing w:line="360" w:lineRule="auto"/>
        <w:jc w:val="both"/>
        <w:rPr>
          <w:rFonts w:ascii="Times New Roman" w:hAnsi="Times New Roman" w:cs="Times New Roman"/>
          <w:sz w:val="24"/>
          <w:szCs w:val="24"/>
        </w:rPr>
      </w:pPr>
      <w:r w:rsidRPr="005A2D8C">
        <w:rPr>
          <w:rFonts w:ascii="Times New Roman" w:hAnsi="Times New Roman" w:cs="Times New Roman"/>
          <w:sz w:val="24"/>
          <w:szCs w:val="24"/>
        </w:rPr>
        <w:t>Goldberg RJ, Weng FL, Kandula P. Acute and chronic allograft dysfunction in kidney transplant recipients. Medical Clinics. 2016 May 1;100(3):487-503.</w:t>
      </w:r>
    </w:p>
    <w:p w14:paraId="382462A2" w14:textId="7BF0583F" w:rsidR="00B353A8" w:rsidRDefault="00B353A8" w:rsidP="00CF29DD">
      <w:pPr>
        <w:pStyle w:val="ListParagraph"/>
        <w:numPr>
          <w:ilvl w:val="0"/>
          <w:numId w:val="1"/>
        </w:numPr>
        <w:spacing w:line="360" w:lineRule="auto"/>
        <w:jc w:val="both"/>
        <w:rPr>
          <w:rFonts w:ascii="Times New Roman" w:hAnsi="Times New Roman" w:cs="Times New Roman"/>
          <w:sz w:val="24"/>
          <w:szCs w:val="24"/>
        </w:rPr>
      </w:pPr>
      <w:r w:rsidRPr="00EE32CE">
        <w:rPr>
          <w:rFonts w:ascii="Times New Roman" w:hAnsi="Times New Roman" w:cs="Times New Roman"/>
          <w:sz w:val="24"/>
          <w:szCs w:val="24"/>
          <w:lang w:val="da-DK"/>
        </w:rPr>
        <w:t xml:space="preserve">Zhang J, Qiu J, Chen GD, Wang CX, Wang C, Yu SJ, </w:t>
      </w:r>
      <w:r w:rsidR="00C25B3C" w:rsidRPr="00EE32CE">
        <w:rPr>
          <w:rFonts w:ascii="Times New Roman" w:hAnsi="Times New Roman" w:cs="Times New Roman"/>
          <w:sz w:val="24"/>
          <w:szCs w:val="24"/>
          <w:lang w:val="da-DK"/>
        </w:rPr>
        <w:t>et al</w:t>
      </w:r>
      <w:r w:rsidRPr="00EE32CE">
        <w:rPr>
          <w:rFonts w:ascii="Times New Roman" w:hAnsi="Times New Roman" w:cs="Times New Roman"/>
          <w:sz w:val="24"/>
          <w:szCs w:val="24"/>
          <w:lang w:val="da-DK"/>
        </w:rPr>
        <w:t xml:space="preserve">. </w:t>
      </w:r>
      <w:r w:rsidRPr="00B353A8">
        <w:rPr>
          <w:rFonts w:ascii="Times New Roman" w:hAnsi="Times New Roman" w:cs="Times New Roman"/>
          <w:sz w:val="24"/>
          <w:szCs w:val="24"/>
        </w:rPr>
        <w:t>Etiological analysis of graft dysfunction following living kidney transplantation: a report of 366 biopsies. Renal failure. 2018 Oct 15;40(1):219-25.</w:t>
      </w:r>
    </w:p>
    <w:p w14:paraId="4E765A8D" w14:textId="0106B0AA" w:rsidR="00BB06AD" w:rsidRDefault="00BB06AD" w:rsidP="00CF29DD">
      <w:pPr>
        <w:pStyle w:val="ListParagraph"/>
        <w:numPr>
          <w:ilvl w:val="0"/>
          <w:numId w:val="1"/>
        </w:numPr>
        <w:spacing w:line="360" w:lineRule="auto"/>
        <w:jc w:val="both"/>
        <w:rPr>
          <w:rFonts w:ascii="Times New Roman" w:hAnsi="Times New Roman" w:cs="Times New Roman"/>
          <w:sz w:val="24"/>
          <w:szCs w:val="24"/>
        </w:rPr>
      </w:pPr>
      <w:r w:rsidRPr="00BB06AD">
        <w:rPr>
          <w:rFonts w:ascii="Times New Roman" w:hAnsi="Times New Roman" w:cs="Times New Roman"/>
          <w:sz w:val="24"/>
          <w:szCs w:val="24"/>
        </w:rPr>
        <w:t>Hara S. The chronology of renal allograft dysfunction: the pathological perspectives. Nephron. 2023 Nov 13;147(Suppl. 1):67-73.</w:t>
      </w:r>
    </w:p>
    <w:p w14:paraId="78B40807" w14:textId="063CB773" w:rsidR="00427D35" w:rsidRDefault="00427D35" w:rsidP="00CF29DD">
      <w:pPr>
        <w:pStyle w:val="ListParagraph"/>
        <w:numPr>
          <w:ilvl w:val="0"/>
          <w:numId w:val="1"/>
        </w:numPr>
        <w:spacing w:line="360" w:lineRule="auto"/>
        <w:jc w:val="both"/>
        <w:rPr>
          <w:rFonts w:ascii="Times New Roman" w:hAnsi="Times New Roman" w:cs="Times New Roman"/>
          <w:sz w:val="24"/>
          <w:szCs w:val="24"/>
        </w:rPr>
      </w:pPr>
      <w:r w:rsidRPr="00427D35">
        <w:rPr>
          <w:rFonts w:ascii="Times New Roman" w:hAnsi="Times New Roman" w:cs="Times New Roman"/>
          <w:sz w:val="24"/>
          <w:szCs w:val="24"/>
        </w:rPr>
        <w:t>Naik RH, Shawar SH. Renal transplantation rejection.</w:t>
      </w:r>
    </w:p>
    <w:p w14:paraId="6B9011BA" w14:textId="12A11F2E" w:rsidR="00D8451C" w:rsidRDefault="00D8451C" w:rsidP="00CF29DD">
      <w:pPr>
        <w:pStyle w:val="ListParagraph"/>
        <w:numPr>
          <w:ilvl w:val="0"/>
          <w:numId w:val="1"/>
        </w:numPr>
        <w:spacing w:line="360" w:lineRule="auto"/>
        <w:jc w:val="both"/>
        <w:rPr>
          <w:rFonts w:ascii="Times New Roman" w:hAnsi="Times New Roman" w:cs="Times New Roman"/>
          <w:sz w:val="24"/>
          <w:szCs w:val="24"/>
        </w:rPr>
      </w:pPr>
      <w:proofErr w:type="spellStart"/>
      <w:r w:rsidRPr="00D8451C">
        <w:rPr>
          <w:rFonts w:ascii="Times New Roman" w:hAnsi="Times New Roman" w:cs="Times New Roman"/>
          <w:sz w:val="24"/>
          <w:szCs w:val="24"/>
        </w:rPr>
        <w:t>Loupy</w:t>
      </w:r>
      <w:proofErr w:type="spellEnd"/>
      <w:r w:rsidRPr="00D8451C">
        <w:rPr>
          <w:rFonts w:ascii="Times New Roman" w:hAnsi="Times New Roman" w:cs="Times New Roman"/>
          <w:sz w:val="24"/>
          <w:szCs w:val="24"/>
        </w:rPr>
        <w:t xml:space="preserve"> A, Haas M, </w:t>
      </w:r>
      <w:proofErr w:type="spellStart"/>
      <w:r w:rsidRPr="00D8451C">
        <w:rPr>
          <w:rFonts w:ascii="Times New Roman" w:hAnsi="Times New Roman" w:cs="Times New Roman"/>
          <w:sz w:val="24"/>
          <w:szCs w:val="24"/>
        </w:rPr>
        <w:t>Roufosse</w:t>
      </w:r>
      <w:proofErr w:type="spellEnd"/>
      <w:r w:rsidRPr="00D8451C">
        <w:rPr>
          <w:rFonts w:ascii="Times New Roman" w:hAnsi="Times New Roman" w:cs="Times New Roman"/>
          <w:sz w:val="24"/>
          <w:szCs w:val="24"/>
        </w:rPr>
        <w:t xml:space="preserve"> C, </w:t>
      </w:r>
      <w:proofErr w:type="spellStart"/>
      <w:r w:rsidRPr="00D8451C">
        <w:rPr>
          <w:rFonts w:ascii="Times New Roman" w:hAnsi="Times New Roman" w:cs="Times New Roman"/>
          <w:sz w:val="24"/>
          <w:szCs w:val="24"/>
        </w:rPr>
        <w:t>Naesens</w:t>
      </w:r>
      <w:proofErr w:type="spellEnd"/>
      <w:r w:rsidRPr="00D8451C">
        <w:rPr>
          <w:rFonts w:ascii="Times New Roman" w:hAnsi="Times New Roman" w:cs="Times New Roman"/>
          <w:sz w:val="24"/>
          <w:szCs w:val="24"/>
        </w:rPr>
        <w:t xml:space="preserve"> M, Adam B, </w:t>
      </w:r>
      <w:proofErr w:type="spellStart"/>
      <w:r w:rsidRPr="00D8451C">
        <w:rPr>
          <w:rFonts w:ascii="Times New Roman" w:hAnsi="Times New Roman" w:cs="Times New Roman"/>
          <w:sz w:val="24"/>
          <w:szCs w:val="24"/>
        </w:rPr>
        <w:t>Afrouzian</w:t>
      </w:r>
      <w:proofErr w:type="spellEnd"/>
      <w:r w:rsidRPr="00D8451C">
        <w:rPr>
          <w:rFonts w:ascii="Times New Roman" w:hAnsi="Times New Roman" w:cs="Times New Roman"/>
          <w:sz w:val="24"/>
          <w:szCs w:val="24"/>
        </w:rPr>
        <w:t xml:space="preserve"> M, </w:t>
      </w:r>
      <w:r w:rsidR="00C009AE">
        <w:rPr>
          <w:rFonts w:ascii="Times New Roman" w:hAnsi="Times New Roman" w:cs="Times New Roman"/>
          <w:sz w:val="24"/>
          <w:szCs w:val="24"/>
        </w:rPr>
        <w:t>et al</w:t>
      </w:r>
      <w:r w:rsidRPr="00D8451C">
        <w:rPr>
          <w:rFonts w:ascii="Times New Roman" w:hAnsi="Times New Roman" w:cs="Times New Roman"/>
          <w:sz w:val="24"/>
          <w:szCs w:val="24"/>
        </w:rPr>
        <w:t>. The Banff 2019 Kidney Meeting Report (I): Updates on and clarification of criteria for T cell–and antibody‐mediated rejection.</w:t>
      </w:r>
    </w:p>
    <w:p w14:paraId="4A35DF28" w14:textId="0FC96CE8" w:rsidR="004403E2" w:rsidRDefault="004403E2" w:rsidP="00CF29DD">
      <w:pPr>
        <w:pStyle w:val="ListParagraph"/>
        <w:numPr>
          <w:ilvl w:val="0"/>
          <w:numId w:val="1"/>
        </w:numPr>
        <w:spacing w:line="360" w:lineRule="auto"/>
        <w:jc w:val="both"/>
        <w:rPr>
          <w:rFonts w:ascii="Times New Roman" w:hAnsi="Times New Roman" w:cs="Times New Roman"/>
          <w:sz w:val="24"/>
          <w:szCs w:val="24"/>
        </w:rPr>
      </w:pPr>
      <w:r w:rsidRPr="004403E2">
        <w:rPr>
          <w:rFonts w:ascii="Times New Roman" w:hAnsi="Times New Roman" w:cs="Times New Roman"/>
          <w:sz w:val="24"/>
          <w:szCs w:val="24"/>
        </w:rPr>
        <w:t>Haq K, Yadav A, Mejia C. Approach to Kidney Allograft Dysfunction: A Brief Review. Advances in Kidney Disease and Health. 2024 Sep 1;31(5):416-26.</w:t>
      </w:r>
    </w:p>
    <w:p w14:paraId="10629148" w14:textId="11BD1F99" w:rsidR="00290E4E" w:rsidRDefault="00290E4E" w:rsidP="00CF29DD">
      <w:pPr>
        <w:pStyle w:val="ListParagraph"/>
        <w:numPr>
          <w:ilvl w:val="0"/>
          <w:numId w:val="1"/>
        </w:numPr>
        <w:spacing w:line="360" w:lineRule="auto"/>
        <w:jc w:val="both"/>
        <w:rPr>
          <w:rFonts w:ascii="Times New Roman" w:hAnsi="Times New Roman" w:cs="Times New Roman"/>
          <w:sz w:val="24"/>
          <w:szCs w:val="24"/>
        </w:rPr>
      </w:pPr>
      <w:r w:rsidRPr="00290E4E">
        <w:rPr>
          <w:rFonts w:ascii="Times New Roman" w:hAnsi="Times New Roman" w:cs="Times New Roman"/>
          <w:sz w:val="24"/>
          <w:szCs w:val="24"/>
        </w:rPr>
        <w:t>Islam SM, Karim I, Yasmin S. Histopathological evaluation of renal allograft biopsies: a single center study in Dhaka, Bangladesh. BIRDEM Medical Journal. 2025 Jan 30;15(1):28-33.</w:t>
      </w:r>
    </w:p>
    <w:p w14:paraId="1F71F5BE" w14:textId="3A236CA7" w:rsidR="00185A85" w:rsidRDefault="00185A85" w:rsidP="00CF29DD">
      <w:pPr>
        <w:pStyle w:val="ListParagraph"/>
        <w:numPr>
          <w:ilvl w:val="0"/>
          <w:numId w:val="1"/>
        </w:numPr>
        <w:spacing w:line="360" w:lineRule="auto"/>
        <w:jc w:val="both"/>
        <w:rPr>
          <w:rFonts w:ascii="Times New Roman" w:hAnsi="Times New Roman" w:cs="Times New Roman"/>
          <w:sz w:val="24"/>
          <w:szCs w:val="24"/>
        </w:rPr>
      </w:pPr>
      <w:r w:rsidRPr="00EE32CE">
        <w:rPr>
          <w:rFonts w:ascii="Times New Roman" w:hAnsi="Times New Roman" w:cs="Times New Roman"/>
          <w:sz w:val="24"/>
          <w:szCs w:val="24"/>
          <w:lang w:val="it-IT"/>
        </w:rPr>
        <w:t xml:space="preserve">Hadiuzzaman KM, Islam SF, Faroque MO, Hossain RM, Munirunnessa M, Selim SI, et al. </w:t>
      </w:r>
      <w:r w:rsidRPr="00185A85">
        <w:rPr>
          <w:rFonts w:ascii="Times New Roman" w:hAnsi="Times New Roman" w:cs="Times New Roman"/>
          <w:sz w:val="24"/>
          <w:szCs w:val="24"/>
        </w:rPr>
        <w:t xml:space="preserve">Etiology of Early Renal Allograft Dysfunction and Comparison between </w:t>
      </w:r>
      <w:r w:rsidRPr="00185A85">
        <w:rPr>
          <w:rFonts w:ascii="Times New Roman" w:hAnsi="Times New Roman" w:cs="Times New Roman"/>
          <w:sz w:val="24"/>
          <w:szCs w:val="24"/>
        </w:rPr>
        <w:lastRenderedPageBreak/>
        <w:t>Dysfunction and Function Group: A Single Center Study. Mymensingh Medical Journal: MMJ. 2017 Oct 1;26(4):748-55.</w:t>
      </w:r>
    </w:p>
    <w:p w14:paraId="7C0C0A69" w14:textId="497A2403" w:rsidR="00A42F13" w:rsidRDefault="00A42F13" w:rsidP="00CF29DD">
      <w:pPr>
        <w:pStyle w:val="ListParagraph"/>
        <w:numPr>
          <w:ilvl w:val="0"/>
          <w:numId w:val="1"/>
        </w:numPr>
        <w:spacing w:line="360" w:lineRule="auto"/>
        <w:jc w:val="both"/>
        <w:rPr>
          <w:rFonts w:ascii="Times New Roman" w:hAnsi="Times New Roman" w:cs="Times New Roman"/>
          <w:sz w:val="24"/>
          <w:szCs w:val="24"/>
        </w:rPr>
      </w:pPr>
      <w:r w:rsidRPr="00A42F13">
        <w:rPr>
          <w:rFonts w:ascii="Times New Roman" w:hAnsi="Times New Roman" w:cs="Times New Roman"/>
          <w:sz w:val="24"/>
          <w:szCs w:val="24"/>
        </w:rPr>
        <w:t>Leal R, Pardinhas C, Martinho A, Sá HO, Figueiredo A, Alves R. Challenges in the management of the patient with a failing kidney graft: a narrative review. Journal of Clinical Medicine. 2022 Oct 17;11(20):6108.</w:t>
      </w:r>
    </w:p>
    <w:p w14:paraId="6DC4674C" w14:textId="1B43C893" w:rsidR="00FB34ED" w:rsidRDefault="00FB34ED" w:rsidP="00CF29DD">
      <w:pPr>
        <w:pStyle w:val="ListParagraph"/>
        <w:numPr>
          <w:ilvl w:val="0"/>
          <w:numId w:val="1"/>
        </w:numPr>
        <w:spacing w:line="360" w:lineRule="auto"/>
        <w:jc w:val="both"/>
        <w:rPr>
          <w:rFonts w:ascii="Times New Roman" w:hAnsi="Times New Roman" w:cs="Times New Roman"/>
          <w:sz w:val="24"/>
          <w:szCs w:val="24"/>
        </w:rPr>
      </w:pPr>
      <w:r w:rsidRPr="00FB34ED">
        <w:rPr>
          <w:rFonts w:ascii="Times New Roman" w:hAnsi="Times New Roman" w:cs="Times New Roman"/>
          <w:sz w:val="24"/>
          <w:szCs w:val="24"/>
        </w:rPr>
        <w:t>Salahudeen AK, Haider N, May W. Cold ischemia and the reduced long-term survival of cadaveric renal allografts. Kidney international. 2004 Feb 1;65(2):713-8.</w:t>
      </w:r>
    </w:p>
    <w:p w14:paraId="61077103" w14:textId="7E8A60FC" w:rsidR="00D13731" w:rsidRDefault="00D13731" w:rsidP="00CF29DD">
      <w:pPr>
        <w:pStyle w:val="ListParagraph"/>
        <w:numPr>
          <w:ilvl w:val="0"/>
          <w:numId w:val="1"/>
        </w:numPr>
        <w:spacing w:line="360" w:lineRule="auto"/>
        <w:jc w:val="both"/>
        <w:rPr>
          <w:rFonts w:ascii="Times New Roman" w:hAnsi="Times New Roman" w:cs="Times New Roman"/>
          <w:sz w:val="24"/>
          <w:szCs w:val="24"/>
        </w:rPr>
      </w:pPr>
      <w:r w:rsidRPr="00D13731">
        <w:rPr>
          <w:rFonts w:ascii="Times New Roman" w:hAnsi="Times New Roman" w:cs="Times New Roman"/>
          <w:sz w:val="24"/>
          <w:szCs w:val="24"/>
        </w:rPr>
        <w:t>Ponticelli C, Reggiani F, Moroni G. Delayed graft function in kidney transplant: risk factors, consequences and prevention strategies. Journal of personalized medicine. 2022 Sep 21;12(10):1557.</w:t>
      </w:r>
    </w:p>
    <w:p w14:paraId="1DB7A181" w14:textId="634FF93E" w:rsidR="00090925" w:rsidRDefault="00090925" w:rsidP="00CF29DD">
      <w:pPr>
        <w:pStyle w:val="ListParagraph"/>
        <w:numPr>
          <w:ilvl w:val="0"/>
          <w:numId w:val="1"/>
        </w:numPr>
        <w:spacing w:line="360" w:lineRule="auto"/>
        <w:jc w:val="both"/>
        <w:rPr>
          <w:rFonts w:ascii="Times New Roman" w:hAnsi="Times New Roman" w:cs="Times New Roman"/>
          <w:sz w:val="24"/>
          <w:szCs w:val="24"/>
        </w:rPr>
      </w:pPr>
      <w:proofErr w:type="spellStart"/>
      <w:r w:rsidRPr="00090925">
        <w:rPr>
          <w:rFonts w:ascii="Times New Roman" w:hAnsi="Times New Roman" w:cs="Times New Roman"/>
          <w:sz w:val="24"/>
          <w:szCs w:val="24"/>
        </w:rPr>
        <w:t>Shoskes</w:t>
      </w:r>
      <w:proofErr w:type="spellEnd"/>
      <w:r w:rsidRPr="00090925">
        <w:rPr>
          <w:rFonts w:ascii="Times New Roman" w:hAnsi="Times New Roman" w:cs="Times New Roman"/>
          <w:sz w:val="24"/>
          <w:szCs w:val="24"/>
        </w:rPr>
        <w:t xml:space="preserve"> DA, Halloran PF. Delayed graft function in renal transplantation: etiology, management and long-term significance. The Journal of urology. 1996 Jun 1;155(6):1831-40.</w:t>
      </w:r>
    </w:p>
    <w:p w14:paraId="0E19A86D" w14:textId="3F3BF3F7" w:rsidR="00392DA9" w:rsidRPr="00CF29DD" w:rsidRDefault="00392DA9" w:rsidP="00CF29DD">
      <w:pPr>
        <w:pStyle w:val="ListParagraph"/>
        <w:numPr>
          <w:ilvl w:val="0"/>
          <w:numId w:val="1"/>
        </w:numPr>
        <w:spacing w:line="360" w:lineRule="auto"/>
        <w:jc w:val="both"/>
        <w:rPr>
          <w:rFonts w:ascii="Times New Roman" w:hAnsi="Times New Roman" w:cs="Times New Roman"/>
          <w:sz w:val="24"/>
          <w:szCs w:val="24"/>
        </w:rPr>
      </w:pPr>
      <w:proofErr w:type="spellStart"/>
      <w:r w:rsidRPr="00392DA9">
        <w:rPr>
          <w:rFonts w:ascii="Times New Roman" w:hAnsi="Times New Roman" w:cs="Times New Roman"/>
          <w:sz w:val="24"/>
          <w:szCs w:val="24"/>
        </w:rPr>
        <w:t>Soyaltın</w:t>
      </w:r>
      <w:proofErr w:type="spellEnd"/>
      <w:r w:rsidRPr="00392DA9">
        <w:rPr>
          <w:rFonts w:ascii="Times New Roman" w:hAnsi="Times New Roman" w:cs="Times New Roman"/>
          <w:sz w:val="24"/>
          <w:szCs w:val="24"/>
        </w:rPr>
        <w:t xml:space="preserve"> E, </w:t>
      </w:r>
      <w:proofErr w:type="spellStart"/>
      <w:r w:rsidRPr="00392DA9">
        <w:rPr>
          <w:rFonts w:ascii="Times New Roman" w:hAnsi="Times New Roman" w:cs="Times New Roman"/>
          <w:sz w:val="24"/>
          <w:szCs w:val="24"/>
        </w:rPr>
        <w:t>Alparslan</w:t>
      </w:r>
      <w:proofErr w:type="spellEnd"/>
      <w:r w:rsidRPr="00392DA9">
        <w:rPr>
          <w:rFonts w:ascii="Times New Roman" w:hAnsi="Times New Roman" w:cs="Times New Roman"/>
          <w:sz w:val="24"/>
          <w:szCs w:val="24"/>
        </w:rPr>
        <w:t xml:space="preserve"> C, </w:t>
      </w:r>
      <w:proofErr w:type="spellStart"/>
      <w:r w:rsidRPr="00392DA9">
        <w:rPr>
          <w:rFonts w:ascii="Times New Roman" w:hAnsi="Times New Roman" w:cs="Times New Roman"/>
          <w:sz w:val="24"/>
          <w:szCs w:val="24"/>
        </w:rPr>
        <w:t>Yavaşcan</w:t>
      </w:r>
      <w:proofErr w:type="spellEnd"/>
      <w:r w:rsidRPr="00392DA9">
        <w:rPr>
          <w:rFonts w:ascii="Times New Roman" w:hAnsi="Times New Roman" w:cs="Times New Roman"/>
          <w:sz w:val="24"/>
          <w:szCs w:val="24"/>
        </w:rPr>
        <w:t xml:space="preserve"> Ö, </w:t>
      </w:r>
      <w:proofErr w:type="spellStart"/>
      <w:r w:rsidRPr="00392DA9">
        <w:rPr>
          <w:rFonts w:ascii="Times New Roman" w:hAnsi="Times New Roman" w:cs="Times New Roman"/>
          <w:sz w:val="24"/>
          <w:szCs w:val="24"/>
        </w:rPr>
        <w:t>Demir</w:t>
      </w:r>
      <w:proofErr w:type="spellEnd"/>
      <w:r w:rsidRPr="00392DA9">
        <w:rPr>
          <w:rFonts w:ascii="Times New Roman" w:hAnsi="Times New Roman" w:cs="Times New Roman"/>
          <w:sz w:val="24"/>
          <w:szCs w:val="24"/>
        </w:rPr>
        <w:t xml:space="preserve"> BK, </w:t>
      </w:r>
      <w:proofErr w:type="spellStart"/>
      <w:r w:rsidRPr="00392DA9">
        <w:rPr>
          <w:rFonts w:ascii="Times New Roman" w:hAnsi="Times New Roman" w:cs="Times New Roman"/>
          <w:sz w:val="24"/>
          <w:szCs w:val="24"/>
        </w:rPr>
        <w:t>Çamlar</w:t>
      </w:r>
      <w:proofErr w:type="spellEnd"/>
      <w:r w:rsidRPr="00392DA9">
        <w:rPr>
          <w:rFonts w:ascii="Times New Roman" w:hAnsi="Times New Roman" w:cs="Times New Roman"/>
          <w:sz w:val="24"/>
          <w:szCs w:val="24"/>
        </w:rPr>
        <w:t xml:space="preserve"> SA, </w:t>
      </w:r>
      <w:proofErr w:type="spellStart"/>
      <w:r w:rsidRPr="00392DA9">
        <w:rPr>
          <w:rFonts w:ascii="Times New Roman" w:hAnsi="Times New Roman" w:cs="Times New Roman"/>
          <w:sz w:val="24"/>
          <w:szCs w:val="24"/>
        </w:rPr>
        <w:t>Alaygut</w:t>
      </w:r>
      <w:proofErr w:type="spellEnd"/>
      <w:r w:rsidRPr="00392DA9">
        <w:rPr>
          <w:rFonts w:ascii="Times New Roman" w:hAnsi="Times New Roman" w:cs="Times New Roman"/>
          <w:sz w:val="24"/>
          <w:szCs w:val="24"/>
        </w:rPr>
        <w:t xml:space="preserve"> D, </w:t>
      </w:r>
      <w:r w:rsidR="00DA562F">
        <w:rPr>
          <w:rFonts w:ascii="Times New Roman" w:hAnsi="Times New Roman" w:cs="Times New Roman"/>
          <w:sz w:val="24"/>
          <w:szCs w:val="24"/>
        </w:rPr>
        <w:t>et al</w:t>
      </w:r>
      <w:r w:rsidRPr="00392DA9">
        <w:rPr>
          <w:rFonts w:ascii="Times New Roman" w:hAnsi="Times New Roman" w:cs="Times New Roman"/>
          <w:sz w:val="24"/>
          <w:szCs w:val="24"/>
        </w:rPr>
        <w:t>. Etiological and clinical evaluations of patients with acute allograft dysfunction within the first</w:t>
      </w:r>
      <w:r w:rsidR="00790621">
        <w:rPr>
          <w:rFonts w:ascii="Times New Roman" w:hAnsi="Times New Roman" w:cs="Times New Roman"/>
          <w:sz w:val="24"/>
          <w:szCs w:val="24"/>
        </w:rPr>
        <w:t>-</w:t>
      </w:r>
      <w:r w:rsidRPr="00392DA9">
        <w:rPr>
          <w:rFonts w:ascii="Times New Roman" w:hAnsi="Times New Roman" w:cs="Times New Roman"/>
          <w:sz w:val="24"/>
          <w:szCs w:val="24"/>
        </w:rPr>
        <w:t>year address.</w:t>
      </w:r>
    </w:p>
    <w:p w14:paraId="0141FE4C" w14:textId="77777777" w:rsidR="00CF29DD" w:rsidRPr="00727F5B" w:rsidRDefault="00CF29DD" w:rsidP="00474948">
      <w:pPr>
        <w:spacing w:line="360" w:lineRule="auto"/>
        <w:jc w:val="both"/>
        <w:rPr>
          <w:rFonts w:ascii="Times New Roman" w:hAnsi="Times New Roman" w:cs="Times New Roman"/>
          <w:sz w:val="24"/>
          <w:szCs w:val="24"/>
        </w:rPr>
      </w:pPr>
    </w:p>
    <w:p w14:paraId="30DB07E0" w14:textId="77777777" w:rsidR="00F63A02" w:rsidRPr="00F63A02" w:rsidRDefault="00F63A02">
      <w:pPr>
        <w:rPr>
          <w:rFonts w:ascii="Times New Roman" w:hAnsi="Times New Roman" w:cs="Times New Roman"/>
          <w:sz w:val="24"/>
          <w:szCs w:val="24"/>
        </w:rPr>
      </w:pPr>
    </w:p>
    <w:p w14:paraId="73AE34BB" w14:textId="77777777" w:rsidR="00F63A02" w:rsidRPr="00DA09ED" w:rsidRDefault="00F63A02">
      <w:pPr>
        <w:rPr>
          <w:rFonts w:ascii="Times New Roman" w:hAnsi="Times New Roman" w:cs="Times New Roman"/>
          <w:sz w:val="32"/>
          <w:szCs w:val="32"/>
        </w:rPr>
      </w:pPr>
    </w:p>
    <w:sectPr w:rsidR="00F63A02" w:rsidRPr="00DA09ED" w:rsidSect="009A41B6">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r. Alok Kumar" w:date="2025-07-22T15:14:00Z" w:initials="DK">
    <w:p w14:paraId="29F47163" w14:textId="77777777" w:rsidR="002C266F" w:rsidRDefault="002C266F" w:rsidP="002C266F">
      <w:pPr>
        <w:pStyle w:val="CommentText"/>
      </w:pPr>
      <w:r>
        <w:rPr>
          <w:rStyle w:val="CommentReference"/>
        </w:rPr>
        <w:annotationRef/>
      </w:r>
      <w:r>
        <w:t>Keep in Capital</w:t>
      </w:r>
    </w:p>
  </w:comment>
  <w:comment w:id="1" w:author="Dr. Alok Kumar" w:date="2025-07-22T14:53:00Z" w:initials="DK">
    <w:p w14:paraId="6EF9EC84" w14:textId="77FA5DCC" w:rsidR="00EE32CE" w:rsidRDefault="00EE32CE" w:rsidP="00EE32CE">
      <w:pPr>
        <w:pStyle w:val="CommentText"/>
      </w:pPr>
      <w:r>
        <w:rPr>
          <w:rStyle w:val="CommentReference"/>
        </w:rPr>
        <w:annotationRef/>
      </w:r>
      <w:r>
        <w:t>Correct punctuation</w:t>
      </w:r>
    </w:p>
  </w:comment>
  <w:comment w:id="2" w:author="Dr. Alok Kumar" w:date="2025-07-22T14:55:00Z" w:initials="DK">
    <w:p w14:paraId="203A2907" w14:textId="77777777" w:rsidR="00EE32CE" w:rsidRDefault="00EE32CE" w:rsidP="00EE32CE">
      <w:pPr>
        <w:pStyle w:val="CommentText"/>
      </w:pPr>
      <w:r>
        <w:rPr>
          <w:rStyle w:val="CommentReference"/>
        </w:rPr>
        <w:annotationRef/>
      </w:r>
      <w:r>
        <w:t>The sentence may be rephrase for more clarity</w:t>
      </w:r>
    </w:p>
  </w:comment>
  <w:comment w:id="3" w:author="Dr. Alok Kumar" w:date="2025-07-22T14:54:00Z" w:initials="DK">
    <w:p w14:paraId="00705B48" w14:textId="6B1F868C" w:rsidR="00EE32CE" w:rsidRDefault="00EE32CE" w:rsidP="00EE32CE">
      <w:pPr>
        <w:pStyle w:val="CommentText"/>
      </w:pPr>
      <w:r>
        <w:rPr>
          <w:rStyle w:val="CommentReference"/>
        </w:rPr>
        <w:annotationRef/>
      </w:r>
      <w:r>
        <w:t>Correct punctutaion</w:t>
      </w:r>
    </w:p>
  </w:comment>
  <w:comment w:id="4" w:author="Dr. Alok Kumar" w:date="2025-07-22T14:57:00Z" w:initials="DK">
    <w:p w14:paraId="33798971" w14:textId="77777777" w:rsidR="00EE32CE" w:rsidRDefault="00EE32CE" w:rsidP="00EE32CE">
      <w:pPr>
        <w:pStyle w:val="CommentText"/>
      </w:pPr>
      <w:r>
        <w:rPr>
          <w:rStyle w:val="CommentReference"/>
        </w:rPr>
        <w:annotationRef/>
      </w:r>
      <w:r>
        <w:t>Rephrase for more clearity</w:t>
      </w:r>
    </w:p>
  </w:comment>
  <w:comment w:id="5" w:author="Dr. Alok Kumar" w:date="2025-07-22T14:57:00Z" w:initials="DK">
    <w:p w14:paraId="61A0ABD7" w14:textId="77777777" w:rsidR="00EE32CE" w:rsidRDefault="00EE32CE" w:rsidP="00EE32CE">
      <w:pPr>
        <w:pStyle w:val="CommentText"/>
      </w:pPr>
      <w:r>
        <w:rPr>
          <w:rStyle w:val="CommentReference"/>
        </w:rPr>
        <w:annotationRef/>
      </w:r>
      <w:r>
        <w:t xml:space="preserve">For </w:t>
      </w:r>
    </w:p>
  </w:comment>
  <w:comment w:id="6" w:author="Dr. Alok Kumar" w:date="2025-07-22T15:00:00Z" w:initials="DK">
    <w:p w14:paraId="4F7A7A8F" w14:textId="77777777" w:rsidR="00EE32CE" w:rsidRDefault="00EE32CE" w:rsidP="00EE32CE">
      <w:pPr>
        <w:pStyle w:val="CommentText"/>
      </w:pPr>
      <w:r>
        <w:rPr>
          <w:rStyle w:val="CommentReference"/>
        </w:rPr>
        <w:annotationRef/>
      </w:r>
      <w:r>
        <w:t>Provide refernece</w:t>
      </w:r>
    </w:p>
  </w:comment>
  <w:comment w:id="8" w:author="Dr. Alok Kumar" w:date="2025-07-22T15:01:00Z" w:initials="DK">
    <w:p w14:paraId="3FF1FB9D" w14:textId="77777777" w:rsidR="00EE32CE" w:rsidRDefault="00EE32CE" w:rsidP="00EE32CE">
      <w:pPr>
        <w:pStyle w:val="CommentText"/>
      </w:pPr>
      <w:r>
        <w:rPr>
          <w:rStyle w:val="CommentReference"/>
        </w:rPr>
        <w:annotationRef/>
      </w:r>
      <w:r>
        <w:t>Remove this</w:t>
      </w:r>
    </w:p>
  </w:comment>
  <w:comment w:id="7" w:author="Dr. Alok Kumar" w:date="2025-07-22T15:27:00Z" w:initials="DK">
    <w:p w14:paraId="75C6C555" w14:textId="3C21EFFB" w:rsidR="007B1C69" w:rsidRDefault="007B1C69" w:rsidP="007B1C69">
      <w:pPr>
        <w:pStyle w:val="CommentText"/>
      </w:pPr>
      <w:r>
        <w:rPr>
          <w:rStyle w:val="CommentReference"/>
        </w:rPr>
        <w:annotationRef/>
      </w:r>
      <w:bookmarkStart w:id="9" w:name="_GoBack"/>
      <w:bookmarkEnd w:id="9"/>
      <w:r>
        <w:t>Elaborate</w:t>
      </w:r>
      <w:r>
        <w:rPr>
          <w:color w:val="212121"/>
          <w:highlight w:val="white"/>
        </w:rPr>
        <w:t xml:space="preserve"> on how your study is different and how it would contribute to medical science.</w:t>
      </w:r>
    </w:p>
  </w:comment>
  <w:comment w:id="11" w:author="Dr. Alok Kumar" w:date="2025-07-22T15:02:00Z" w:initials="DK">
    <w:p w14:paraId="00B4A8F3" w14:textId="3A04C70A" w:rsidR="009377B4" w:rsidRDefault="009377B4" w:rsidP="009377B4">
      <w:pPr>
        <w:pStyle w:val="CommentText"/>
      </w:pPr>
      <w:r>
        <w:rPr>
          <w:rStyle w:val="CommentReference"/>
        </w:rPr>
        <w:annotationRef/>
      </w:r>
      <w:r>
        <w:t>It would be better to mention which convenient technique used.</w:t>
      </w:r>
    </w:p>
  </w:comment>
  <w:comment w:id="19" w:author="Dr. Alok Kumar" w:date="2025-07-22T15:06:00Z" w:initials="DK">
    <w:p w14:paraId="2933B225" w14:textId="77777777" w:rsidR="009377B4" w:rsidRDefault="009377B4" w:rsidP="009377B4">
      <w:pPr>
        <w:pStyle w:val="CommentText"/>
      </w:pPr>
      <w:r>
        <w:rPr>
          <w:rStyle w:val="CommentReference"/>
        </w:rPr>
        <w:annotationRef/>
      </w:r>
      <w:r>
        <w:t>Add The mean instead mean</w:t>
      </w:r>
    </w:p>
  </w:comment>
  <w:comment w:id="34" w:author="Dr. Alok Kumar" w:date="2025-07-22T15:08:00Z" w:initials="DK">
    <w:p w14:paraId="6894FCF9" w14:textId="77777777" w:rsidR="009377B4" w:rsidRDefault="009377B4" w:rsidP="009377B4">
      <w:pPr>
        <w:pStyle w:val="CommentText"/>
      </w:pPr>
      <w:r>
        <w:rPr>
          <w:rStyle w:val="CommentReference"/>
        </w:rPr>
        <w:annotationRef/>
      </w:r>
      <w:r>
        <w:t>Add be</w:t>
      </w:r>
    </w:p>
  </w:comment>
  <w:comment w:id="35" w:author="Dr. Alok Kumar" w:date="2025-07-22T15:09:00Z" w:initials="DK">
    <w:p w14:paraId="7FE16374" w14:textId="77777777" w:rsidR="009377B4" w:rsidRDefault="009377B4" w:rsidP="009377B4">
      <w:pPr>
        <w:pStyle w:val="CommentText"/>
      </w:pPr>
      <w:r>
        <w:rPr>
          <w:rStyle w:val="CommentReference"/>
        </w:rPr>
        <w:annotationRef/>
      </w:r>
      <w:r>
        <w:t>Correct spelling</w:t>
      </w:r>
    </w:p>
  </w:comment>
  <w:comment w:id="36" w:author="Dr. Alok Kumar" w:date="2025-07-22T15:09:00Z" w:initials="DK">
    <w:p w14:paraId="677C7578" w14:textId="77777777" w:rsidR="009377B4" w:rsidRDefault="009377B4" w:rsidP="009377B4">
      <w:pPr>
        <w:pStyle w:val="CommentText"/>
      </w:pPr>
      <w:r>
        <w:rPr>
          <w:rStyle w:val="CommentReference"/>
        </w:rPr>
        <w:annotationRef/>
      </w:r>
      <w:r>
        <w:t>Mention the geographical area</w:t>
      </w:r>
    </w:p>
  </w:comment>
  <w:comment w:id="40" w:author="Dr. Alok Kumar" w:date="2025-07-22T15:12:00Z" w:initials="DK">
    <w:p w14:paraId="2025D047" w14:textId="77777777" w:rsidR="002C266F" w:rsidRDefault="002C266F" w:rsidP="002C266F">
      <w:pPr>
        <w:pStyle w:val="CommentText"/>
      </w:pPr>
      <w:r>
        <w:rPr>
          <w:rStyle w:val="CommentReference"/>
        </w:rPr>
        <w:annotationRef/>
      </w:r>
      <w:r>
        <w:t>Rephrase it for more clearity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F47163" w15:done="0"/>
  <w15:commentEx w15:paraId="6EF9EC84" w15:done="0"/>
  <w15:commentEx w15:paraId="203A2907" w15:done="0"/>
  <w15:commentEx w15:paraId="00705B48" w15:done="0"/>
  <w15:commentEx w15:paraId="33798971" w15:done="0"/>
  <w15:commentEx w15:paraId="61A0ABD7" w15:done="0"/>
  <w15:commentEx w15:paraId="4F7A7A8F" w15:done="0"/>
  <w15:commentEx w15:paraId="3FF1FB9D" w15:done="0"/>
  <w15:commentEx w15:paraId="75C6C555" w15:done="0"/>
  <w15:commentEx w15:paraId="00B4A8F3" w15:done="0"/>
  <w15:commentEx w15:paraId="2933B225" w15:done="0"/>
  <w15:commentEx w15:paraId="6894FCF9" w15:done="0"/>
  <w15:commentEx w15:paraId="7FE16374" w15:done="0"/>
  <w15:commentEx w15:paraId="677C7578" w15:done="0"/>
  <w15:commentEx w15:paraId="2025D0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95D4FA" w16cex:dateUtc="2025-07-22T09:44:00Z"/>
  <w16cex:commentExtensible w16cex:durableId="0DEEA6C4" w16cex:dateUtc="2025-07-22T09:23:00Z"/>
  <w16cex:commentExtensible w16cex:durableId="6D874C1A" w16cex:dateUtc="2025-07-22T09:25:00Z"/>
  <w16cex:commentExtensible w16cex:durableId="08E39B6B" w16cex:dateUtc="2025-07-22T09:24:00Z"/>
  <w16cex:commentExtensible w16cex:durableId="7538B3D7" w16cex:dateUtc="2025-07-22T09:27:00Z"/>
  <w16cex:commentExtensible w16cex:durableId="71A3E249" w16cex:dateUtc="2025-07-22T09:27:00Z"/>
  <w16cex:commentExtensible w16cex:durableId="5673AC43" w16cex:dateUtc="2025-07-22T09:30:00Z"/>
  <w16cex:commentExtensible w16cex:durableId="6A91A1B3" w16cex:dateUtc="2025-07-22T09:31:00Z"/>
  <w16cex:commentExtensible w16cex:durableId="28C898E6" w16cex:dateUtc="2025-07-22T09:57:00Z"/>
  <w16cex:commentExtensible w16cex:durableId="083A02FA" w16cex:dateUtc="2025-07-22T09:32:00Z"/>
  <w16cex:commentExtensible w16cex:durableId="482DB77F" w16cex:dateUtc="2025-07-22T09:36:00Z"/>
  <w16cex:commentExtensible w16cex:durableId="4AFF44BB" w16cex:dateUtc="2025-07-22T09:38:00Z"/>
  <w16cex:commentExtensible w16cex:durableId="50B7512F" w16cex:dateUtc="2025-07-22T09:39:00Z"/>
  <w16cex:commentExtensible w16cex:durableId="148A15EC" w16cex:dateUtc="2025-07-22T09:39:00Z"/>
  <w16cex:commentExtensible w16cex:durableId="73A23E89" w16cex:dateUtc="2025-07-22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F47163" w16cid:durableId="0D95D4FA"/>
  <w16cid:commentId w16cid:paraId="6EF9EC84" w16cid:durableId="0DEEA6C4"/>
  <w16cid:commentId w16cid:paraId="203A2907" w16cid:durableId="6D874C1A"/>
  <w16cid:commentId w16cid:paraId="00705B48" w16cid:durableId="08E39B6B"/>
  <w16cid:commentId w16cid:paraId="33798971" w16cid:durableId="7538B3D7"/>
  <w16cid:commentId w16cid:paraId="61A0ABD7" w16cid:durableId="71A3E249"/>
  <w16cid:commentId w16cid:paraId="4F7A7A8F" w16cid:durableId="5673AC43"/>
  <w16cid:commentId w16cid:paraId="3FF1FB9D" w16cid:durableId="6A91A1B3"/>
  <w16cid:commentId w16cid:paraId="75C6C555" w16cid:durableId="28C898E6"/>
  <w16cid:commentId w16cid:paraId="00B4A8F3" w16cid:durableId="083A02FA"/>
  <w16cid:commentId w16cid:paraId="2933B225" w16cid:durableId="482DB77F"/>
  <w16cid:commentId w16cid:paraId="6894FCF9" w16cid:durableId="4AFF44BB"/>
  <w16cid:commentId w16cid:paraId="7FE16374" w16cid:durableId="50B7512F"/>
  <w16cid:commentId w16cid:paraId="677C7578" w16cid:durableId="148A15EC"/>
  <w16cid:commentId w16cid:paraId="2025D047" w16cid:durableId="73A23E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4EA72" w14:textId="77777777" w:rsidR="006C71C7" w:rsidRDefault="006C71C7" w:rsidP="00836FA9">
      <w:pPr>
        <w:spacing w:after="0" w:line="240" w:lineRule="auto"/>
      </w:pPr>
      <w:r>
        <w:separator/>
      </w:r>
    </w:p>
  </w:endnote>
  <w:endnote w:type="continuationSeparator" w:id="0">
    <w:p w14:paraId="44A7681D" w14:textId="77777777" w:rsidR="006C71C7" w:rsidRDefault="006C71C7" w:rsidP="0083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7134C" w14:textId="77777777" w:rsidR="00836FA9" w:rsidRDefault="00836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D9D7" w14:textId="77777777" w:rsidR="00836FA9" w:rsidRDefault="00836F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E3443" w14:textId="77777777" w:rsidR="00836FA9" w:rsidRDefault="0083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C8F76" w14:textId="77777777" w:rsidR="006C71C7" w:rsidRDefault="006C71C7" w:rsidP="00836FA9">
      <w:pPr>
        <w:spacing w:after="0" w:line="240" w:lineRule="auto"/>
      </w:pPr>
      <w:r>
        <w:separator/>
      </w:r>
    </w:p>
  </w:footnote>
  <w:footnote w:type="continuationSeparator" w:id="0">
    <w:p w14:paraId="4964B730" w14:textId="77777777" w:rsidR="006C71C7" w:rsidRDefault="006C71C7" w:rsidP="00836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E9FC" w14:textId="4DDFABB1" w:rsidR="00836FA9" w:rsidRDefault="006C71C7">
    <w:pPr>
      <w:pStyle w:val="Header"/>
    </w:pPr>
    <w:r>
      <w:rPr>
        <w:noProof/>
      </w:rPr>
      <w:pict w14:anchorId="3FCD9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50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ED244" w14:textId="064C436B" w:rsidR="00836FA9" w:rsidRDefault="006C71C7">
    <w:pPr>
      <w:pStyle w:val="Header"/>
    </w:pPr>
    <w:r>
      <w:rPr>
        <w:noProof/>
      </w:rPr>
      <w:pict w14:anchorId="7123D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50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3171" w14:textId="4A8F8D38" w:rsidR="00836FA9" w:rsidRDefault="006C71C7">
    <w:pPr>
      <w:pStyle w:val="Header"/>
    </w:pPr>
    <w:r>
      <w:rPr>
        <w:noProof/>
      </w:rPr>
      <w:pict w14:anchorId="68316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50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75D2"/>
    <w:multiLevelType w:val="hybridMultilevel"/>
    <w:tmpl w:val="7F766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40D27"/>
    <w:multiLevelType w:val="hybridMultilevel"/>
    <w:tmpl w:val="7ED66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4276A"/>
    <w:multiLevelType w:val="hybridMultilevel"/>
    <w:tmpl w:val="940C16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F0AFB"/>
    <w:multiLevelType w:val="hybridMultilevel"/>
    <w:tmpl w:val="BCBE6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57D95"/>
    <w:multiLevelType w:val="hybridMultilevel"/>
    <w:tmpl w:val="3368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33531"/>
    <w:multiLevelType w:val="hybridMultilevel"/>
    <w:tmpl w:val="9064E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D6E34"/>
    <w:multiLevelType w:val="hybridMultilevel"/>
    <w:tmpl w:val="A4747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50928"/>
    <w:multiLevelType w:val="hybridMultilevel"/>
    <w:tmpl w:val="01AEC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32CF8"/>
    <w:multiLevelType w:val="hybridMultilevel"/>
    <w:tmpl w:val="A904A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E12C9"/>
    <w:multiLevelType w:val="hybridMultilevel"/>
    <w:tmpl w:val="A926A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3"/>
  </w:num>
  <w:num w:numId="6">
    <w:abstractNumId w:val="5"/>
  </w:num>
  <w:num w:numId="7">
    <w:abstractNumId w:val="9"/>
  </w:num>
  <w:num w:numId="8">
    <w:abstractNumId w:val="4"/>
  </w:num>
  <w:num w:numId="9">
    <w:abstractNumId w:val="0"/>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Alok Kumar">
    <w15:presenceInfo w15:providerId="Windows Live" w15:userId="74b60c694e0a3b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ED"/>
    <w:rsid w:val="00000AFE"/>
    <w:rsid w:val="0000148A"/>
    <w:rsid w:val="00003427"/>
    <w:rsid w:val="00007F46"/>
    <w:rsid w:val="00012323"/>
    <w:rsid w:val="00012813"/>
    <w:rsid w:val="00016572"/>
    <w:rsid w:val="000214E9"/>
    <w:rsid w:val="000220A0"/>
    <w:rsid w:val="0003360C"/>
    <w:rsid w:val="00033E9A"/>
    <w:rsid w:val="000347C2"/>
    <w:rsid w:val="00042FAF"/>
    <w:rsid w:val="00043907"/>
    <w:rsid w:val="00052402"/>
    <w:rsid w:val="000560E5"/>
    <w:rsid w:val="000565DF"/>
    <w:rsid w:val="00063A67"/>
    <w:rsid w:val="000661B1"/>
    <w:rsid w:val="00071099"/>
    <w:rsid w:val="00075496"/>
    <w:rsid w:val="00083C58"/>
    <w:rsid w:val="00090925"/>
    <w:rsid w:val="000A186C"/>
    <w:rsid w:val="000A1A48"/>
    <w:rsid w:val="000A460D"/>
    <w:rsid w:val="000B165E"/>
    <w:rsid w:val="000B4AE6"/>
    <w:rsid w:val="000B7B2E"/>
    <w:rsid w:val="000C2519"/>
    <w:rsid w:val="000D6A36"/>
    <w:rsid w:val="000E40CF"/>
    <w:rsid w:val="000F029B"/>
    <w:rsid w:val="000F1145"/>
    <w:rsid w:val="001115FF"/>
    <w:rsid w:val="001210C1"/>
    <w:rsid w:val="00135BF3"/>
    <w:rsid w:val="001404E4"/>
    <w:rsid w:val="00143F49"/>
    <w:rsid w:val="0015511C"/>
    <w:rsid w:val="00157F6A"/>
    <w:rsid w:val="0016628B"/>
    <w:rsid w:val="0017049A"/>
    <w:rsid w:val="001706C9"/>
    <w:rsid w:val="00172355"/>
    <w:rsid w:val="00185116"/>
    <w:rsid w:val="00185A85"/>
    <w:rsid w:val="001B1DA1"/>
    <w:rsid w:val="001B239B"/>
    <w:rsid w:val="001B4048"/>
    <w:rsid w:val="001C3C90"/>
    <w:rsid w:val="001D17E9"/>
    <w:rsid w:val="001D550C"/>
    <w:rsid w:val="001F05F2"/>
    <w:rsid w:val="002056A1"/>
    <w:rsid w:val="00210BCC"/>
    <w:rsid w:val="002140E6"/>
    <w:rsid w:val="002335D5"/>
    <w:rsid w:val="002378F5"/>
    <w:rsid w:val="0024191E"/>
    <w:rsid w:val="002466F2"/>
    <w:rsid w:val="00246DA0"/>
    <w:rsid w:val="00261551"/>
    <w:rsid w:val="00265734"/>
    <w:rsid w:val="002703E1"/>
    <w:rsid w:val="00270B93"/>
    <w:rsid w:val="00276CD8"/>
    <w:rsid w:val="00290E4E"/>
    <w:rsid w:val="002974F5"/>
    <w:rsid w:val="002A30DF"/>
    <w:rsid w:val="002B057D"/>
    <w:rsid w:val="002B504B"/>
    <w:rsid w:val="002B5772"/>
    <w:rsid w:val="002B6E3C"/>
    <w:rsid w:val="002C266F"/>
    <w:rsid w:val="002C3699"/>
    <w:rsid w:val="002D47D3"/>
    <w:rsid w:val="002F6EA1"/>
    <w:rsid w:val="00325C24"/>
    <w:rsid w:val="00340B01"/>
    <w:rsid w:val="00341BB9"/>
    <w:rsid w:val="00344466"/>
    <w:rsid w:val="0035632D"/>
    <w:rsid w:val="003626A3"/>
    <w:rsid w:val="003708AC"/>
    <w:rsid w:val="00381BE8"/>
    <w:rsid w:val="003877BD"/>
    <w:rsid w:val="00392DA9"/>
    <w:rsid w:val="00392E53"/>
    <w:rsid w:val="003965D3"/>
    <w:rsid w:val="003A21B9"/>
    <w:rsid w:val="003B3B61"/>
    <w:rsid w:val="003C2A09"/>
    <w:rsid w:val="003E6739"/>
    <w:rsid w:val="003F1BEB"/>
    <w:rsid w:val="00412494"/>
    <w:rsid w:val="00422A73"/>
    <w:rsid w:val="00426226"/>
    <w:rsid w:val="00427D35"/>
    <w:rsid w:val="0043021D"/>
    <w:rsid w:val="00437A61"/>
    <w:rsid w:val="004403E2"/>
    <w:rsid w:val="00451194"/>
    <w:rsid w:val="00472900"/>
    <w:rsid w:val="00474948"/>
    <w:rsid w:val="00483753"/>
    <w:rsid w:val="00485684"/>
    <w:rsid w:val="00485CB3"/>
    <w:rsid w:val="004A0440"/>
    <w:rsid w:val="004A3759"/>
    <w:rsid w:val="004A5364"/>
    <w:rsid w:val="004B53F2"/>
    <w:rsid w:val="004B5733"/>
    <w:rsid w:val="004B6D23"/>
    <w:rsid w:val="004C65D5"/>
    <w:rsid w:val="004D16A3"/>
    <w:rsid w:val="004D6637"/>
    <w:rsid w:val="004E5BA6"/>
    <w:rsid w:val="004F1246"/>
    <w:rsid w:val="004F1B41"/>
    <w:rsid w:val="005023A2"/>
    <w:rsid w:val="005109F8"/>
    <w:rsid w:val="00512CF9"/>
    <w:rsid w:val="0051751E"/>
    <w:rsid w:val="00523EE0"/>
    <w:rsid w:val="00526435"/>
    <w:rsid w:val="00540EE1"/>
    <w:rsid w:val="005431A3"/>
    <w:rsid w:val="0054456C"/>
    <w:rsid w:val="005540BF"/>
    <w:rsid w:val="00556521"/>
    <w:rsid w:val="0057735F"/>
    <w:rsid w:val="00580A6D"/>
    <w:rsid w:val="00592C4A"/>
    <w:rsid w:val="005944BD"/>
    <w:rsid w:val="00594DD2"/>
    <w:rsid w:val="00596F99"/>
    <w:rsid w:val="005A2D8C"/>
    <w:rsid w:val="005A33E4"/>
    <w:rsid w:val="005B1E3B"/>
    <w:rsid w:val="005C4F65"/>
    <w:rsid w:val="005C7162"/>
    <w:rsid w:val="005C7CE5"/>
    <w:rsid w:val="005E023D"/>
    <w:rsid w:val="005E0B8B"/>
    <w:rsid w:val="005E5FC4"/>
    <w:rsid w:val="005F575B"/>
    <w:rsid w:val="00607BFA"/>
    <w:rsid w:val="00610356"/>
    <w:rsid w:val="00613B19"/>
    <w:rsid w:val="00617CCF"/>
    <w:rsid w:val="00626A1E"/>
    <w:rsid w:val="00632680"/>
    <w:rsid w:val="00634103"/>
    <w:rsid w:val="0063431C"/>
    <w:rsid w:val="006361F4"/>
    <w:rsid w:val="0064672F"/>
    <w:rsid w:val="00664163"/>
    <w:rsid w:val="00672A59"/>
    <w:rsid w:val="006758FD"/>
    <w:rsid w:val="00675C46"/>
    <w:rsid w:val="00677FD5"/>
    <w:rsid w:val="006A2851"/>
    <w:rsid w:val="006B040B"/>
    <w:rsid w:val="006C71C7"/>
    <w:rsid w:val="006D40D1"/>
    <w:rsid w:val="006E13A6"/>
    <w:rsid w:val="006E23C1"/>
    <w:rsid w:val="006F0874"/>
    <w:rsid w:val="006F264B"/>
    <w:rsid w:val="00706CEF"/>
    <w:rsid w:val="0072427D"/>
    <w:rsid w:val="00727F5B"/>
    <w:rsid w:val="0073672F"/>
    <w:rsid w:val="00736B90"/>
    <w:rsid w:val="00740AA2"/>
    <w:rsid w:val="007506A5"/>
    <w:rsid w:val="0075151C"/>
    <w:rsid w:val="007736DA"/>
    <w:rsid w:val="00790621"/>
    <w:rsid w:val="007A18C5"/>
    <w:rsid w:val="007A2E46"/>
    <w:rsid w:val="007B1C69"/>
    <w:rsid w:val="007C0DEB"/>
    <w:rsid w:val="007D1EE8"/>
    <w:rsid w:val="007D5DC5"/>
    <w:rsid w:val="007E0D3B"/>
    <w:rsid w:val="007E2717"/>
    <w:rsid w:val="007E3EED"/>
    <w:rsid w:val="007F22D9"/>
    <w:rsid w:val="007F5FF9"/>
    <w:rsid w:val="00805F39"/>
    <w:rsid w:val="008074CA"/>
    <w:rsid w:val="00812A21"/>
    <w:rsid w:val="00832E6D"/>
    <w:rsid w:val="00836649"/>
    <w:rsid w:val="00836FA9"/>
    <w:rsid w:val="00840C98"/>
    <w:rsid w:val="008537AD"/>
    <w:rsid w:val="00854DF8"/>
    <w:rsid w:val="00856823"/>
    <w:rsid w:val="0087020D"/>
    <w:rsid w:val="00877880"/>
    <w:rsid w:val="00885780"/>
    <w:rsid w:val="00887722"/>
    <w:rsid w:val="00890DCA"/>
    <w:rsid w:val="008A011F"/>
    <w:rsid w:val="008B44AD"/>
    <w:rsid w:val="008B716F"/>
    <w:rsid w:val="008C173B"/>
    <w:rsid w:val="008C6F59"/>
    <w:rsid w:val="008D047A"/>
    <w:rsid w:val="008E5034"/>
    <w:rsid w:val="00917791"/>
    <w:rsid w:val="009377B4"/>
    <w:rsid w:val="0096678A"/>
    <w:rsid w:val="009709D1"/>
    <w:rsid w:val="00975542"/>
    <w:rsid w:val="00982192"/>
    <w:rsid w:val="00985E21"/>
    <w:rsid w:val="0099697C"/>
    <w:rsid w:val="009A4121"/>
    <w:rsid w:val="009A41B6"/>
    <w:rsid w:val="009B01A5"/>
    <w:rsid w:val="009B4A41"/>
    <w:rsid w:val="009D0316"/>
    <w:rsid w:val="009D0A32"/>
    <w:rsid w:val="009D354B"/>
    <w:rsid w:val="009E3A62"/>
    <w:rsid w:val="009F65D9"/>
    <w:rsid w:val="009F7F1D"/>
    <w:rsid w:val="00A02817"/>
    <w:rsid w:val="00A21E0C"/>
    <w:rsid w:val="00A42F13"/>
    <w:rsid w:val="00A4455F"/>
    <w:rsid w:val="00A511D2"/>
    <w:rsid w:val="00A80873"/>
    <w:rsid w:val="00A86F36"/>
    <w:rsid w:val="00AA328C"/>
    <w:rsid w:val="00AB1EC8"/>
    <w:rsid w:val="00AB53BC"/>
    <w:rsid w:val="00AB56BE"/>
    <w:rsid w:val="00AB7E47"/>
    <w:rsid w:val="00AC42D1"/>
    <w:rsid w:val="00AD7E1F"/>
    <w:rsid w:val="00AD7E71"/>
    <w:rsid w:val="00B10FAD"/>
    <w:rsid w:val="00B142A8"/>
    <w:rsid w:val="00B1575D"/>
    <w:rsid w:val="00B23C47"/>
    <w:rsid w:val="00B27BD3"/>
    <w:rsid w:val="00B33C01"/>
    <w:rsid w:val="00B353A8"/>
    <w:rsid w:val="00B35DCF"/>
    <w:rsid w:val="00B46329"/>
    <w:rsid w:val="00B56111"/>
    <w:rsid w:val="00B61970"/>
    <w:rsid w:val="00B64812"/>
    <w:rsid w:val="00B70271"/>
    <w:rsid w:val="00B73731"/>
    <w:rsid w:val="00B75019"/>
    <w:rsid w:val="00B832B9"/>
    <w:rsid w:val="00B909C0"/>
    <w:rsid w:val="00BA2537"/>
    <w:rsid w:val="00BA465B"/>
    <w:rsid w:val="00BA5E6C"/>
    <w:rsid w:val="00BA6305"/>
    <w:rsid w:val="00BB06AD"/>
    <w:rsid w:val="00BB1241"/>
    <w:rsid w:val="00BC68FE"/>
    <w:rsid w:val="00BD31E6"/>
    <w:rsid w:val="00BD416B"/>
    <w:rsid w:val="00BF00E0"/>
    <w:rsid w:val="00BF1013"/>
    <w:rsid w:val="00BF3467"/>
    <w:rsid w:val="00BF4A70"/>
    <w:rsid w:val="00C009AE"/>
    <w:rsid w:val="00C04257"/>
    <w:rsid w:val="00C05CE1"/>
    <w:rsid w:val="00C06E33"/>
    <w:rsid w:val="00C25B3C"/>
    <w:rsid w:val="00C2673B"/>
    <w:rsid w:val="00C46BDE"/>
    <w:rsid w:val="00C46E27"/>
    <w:rsid w:val="00C471CC"/>
    <w:rsid w:val="00C5777C"/>
    <w:rsid w:val="00C7600E"/>
    <w:rsid w:val="00C82153"/>
    <w:rsid w:val="00C94674"/>
    <w:rsid w:val="00C95054"/>
    <w:rsid w:val="00C97A11"/>
    <w:rsid w:val="00CA0DAF"/>
    <w:rsid w:val="00CA30BD"/>
    <w:rsid w:val="00CC54F0"/>
    <w:rsid w:val="00CD17D4"/>
    <w:rsid w:val="00CD3E4A"/>
    <w:rsid w:val="00CD7148"/>
    <w:rsid w:val="00CE3AA0"/>
    <w:rsid w:val="00CF29DD"/>
    <w:rsid w:val="00CF4832"/>
    <w:rsid w:val="00D13731"/>
    <w:rsid w:val="00D33784"/>
    <w:rsid w:val="00D50F8F"/>
    <w:rsid w:val="00D54AD5"/>
    <w:rsid w:val="00D64799"/>
    <w:rsid w:val="00D74C73"/>
    <w:rsid w:val="00D81EEC"/>
    <w:rsid w:val="00D8451C"/>
    <w:rsid w:val="00D96F8A"/>
    <w:rsid w:val="00DA09ED"/>
    <w:rsid w:val="00DA1FD6"/>
    <w:rsid w:val="00DA4B9A"/>
    <w:rsid w:val="00DA562F"/>
    <w:rsid w:val="00DC0422"/>
    <w:rsid w:val="00DD2FBA"/>
    <w:rsid w:val="00DD3085"/>
    <w:rsid w:val="00DE0789"/>
    <w:rsid w:val="00DE4BB5"/>
    <w:rsid w:val="00DF54B0"/>
    <w:rsid w:val="00E01D83"/>
    <w:rsid w:val="00E03DC6"/>
    <w:rsid w:val="00E10A73"/>
    <w:rsid w:val="00E22101"/>
    <w:rsid w:val="00E36D86"/>
    <w:rsid w:val="00E370FC"/>
    <w:rsid w:val="00E4374D"/>
    <w:rsid w:val="00E4386A"/>
    <w:rsid w:val="00E474AE"/>
    <w:rsid w:val="00E61E90"/>
    <w:rsid w:val="00E71A2F"/>
    <w:rsid w:val="00E731AC"/>
    <w:rsid w:val="00E86249"/>
    <w:rsid w:val="00E92639"/>
    <w:rsid w:val="00EC14F0"/>
    <w:rsid w:val="00EC4821"/>
    <w:rsid w:val="00EC55C4"/>
    <w:rsid w:val="00EC6A85"/>
    <w:rsid w:val="00EE32CE"/>
    <w:rsid w:val="00EE6A77"/>
    <w:rsid w:val="00EE7B21"/>
    <w:rsid w:val="00EF1253"/>
    <w:rsid w:val="00EF5C7C"/>
    <w:rsid w:val="00F050C0"/>
    <w:rsid w:val="00F06CF4"/>
    <w:rsid w:val="00F06F72"/>
    <w:rsid w:val="00F070B3"/>
    <w:rsid w:val="00F109F3"/>
    <w:rsid w:val="00F10BF4"/>
    <w:rsid w:val="00F13EAD"/>
    <w:rsid w:val="00F51E45"/>
    <w:rsid w:val="00F53626"/>
    <w:rsid w:val="00F5548A"/>
    <w:rsid w:val="00F63A02"/>
    <w:rsid w:val="00F65103"/>
    <w:rsid w:val="00F65EE1"/>
    <w:rsid w:val="00F66FD6"/>
    <w:rsid w:val="00F90071"/>
    <w:rsid w:val="00FA0EA5"/>
    <w:rsid w:val="00FB34ED"/>
    <w:rsid w:val="00FC1844"/>
    <w:rsid w:val="00FC7CAC"/>
    <w:rsid w:val="00FD2A62"/>
    <w:rsid w:val="00FE166B"/>
    <w:rsid w:val="00FE4C9C"/>
    <w:rsid w:val="00FF716F"/>
    <w:rsid w:val="00FF73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0B1AF8"/>
  <w15:chartTrackingRefBased/>
  <w15:docId w15:val="{44272A8F-1941-4A76-8655-5EF2F4C4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9DD"/>
    <w:pPr>
      <w:ind w:left="720"/>
      <w:contextualSpacing/>
    </w:pPr>
  </w:style>
  <w:style w:type="table" w:styleId="TableGrid">
    <w:name w:val="Table Grid"/>
    <w:basedOn w:val="TableNormal"/>
    <w:uiPriority w:val="39"/>
    <w:rsid w:val="00BC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28B"/>
    <w:rPr>
      <w:color w:val="0563C1" w:themeColor="hyperlink"/>
      <w:u w:val="single"/>
    </w:rPr>
  </w:style>
  <w:style w:type="character" w:customStyle="1" w:styleId="UnresolvedMention">
    <w:name w:val="Unresolved Mention"/>
    <w:basedOn w:val="DefaultParagraphFont"/>
    <w:uiPriority w:val="99"/>
    <w:semiHidden/>
    <w:unhideWhenUsed/>
    <w:rsid w:val="0016628B"/>
    <w:rPr>
      <w:color w:val="605E5C"/>
      <w:shd w:val="clear" w:color="auto" w:fill="E1DFDD"/>
    </w:rPr>
  </w:style>
  <w:style w:type="paragraph" w:styleId="Header">
    <w:name w:val="header"/>
    <w:basedOn w:val="Normal"/>
    <w:link w:val="HeaderChar"/>
    <w:uiPriority w:val="99"/>
    <w:unhideWhenUsed/>
    <w:rsid w:val="00836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A9"/>
  </w:style>
  <w:style w:type="paragraph" w:styleId="Footer">
    <w:name w:val="footer"/>
    <w:basedOn w:val="Normal"/>
    <w:link w:val="FooterChar"/>
    <w:uiPriority w:val="99"/>
    <w:unhideWhenUsed/>
    <w:rsid w:val="00836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A9"/>
  </w:style>
  <w:style w:type="character" w:styleId="CommentReference">
    <w:name w:val="annotation reference"/>
    <w:basedOn w:val="DefaultParagraphFont"/>
    <w:uiPriority w:val="99"/>
    <w:semiHidden/>
    <w:unhideWhenUsed/>
    <w:rsid w:val="00EE32CE"/>
    <w:rPr>
      <w:sz w:val="16"/>
      <w:szCs w:val="16"/>
    </w:rPr>
  </w:style>
  <w:style w:type="paragraph" w:styleId="CommentText">
    <w:name w:val="annotation text"/>
    <w:basedOn w:val="Normal"/>
    <w:link w:val="CommentTextChar"/>
    <w:uiPriority w:val="99"/>
    <w:unhideWhenUsed/>
    <w:rsid w:val="00EE32CE"/>
    <w:pPr>
      <w:spacing w:line="240" w:lineRule="auto"/>
    </w:pPr>
    <w:rPr>
      <w:sz w:val="20"/>
      <w:szCs w:val="20"/>
    </w:rPr>
  </w:style>
  <w:style w:type="character" w:customStyle="1" w:styleId="CommentTextChar">
    <w:name w:val="Comment Text Char"/>
    <w:basedOn w:val="DefaultParagraphFont"/>
    <w:link w:val="CommentText"/>
    <w:uiPriority w:val="99"/>
    <w:rsid w:val="00EE32CE"/>
    <w:rPr>
      <w:sz w:val="20"/>
      <w:szCs w:val="20"/>
    </w:rPr>
  </w:style>
  <w:style w:type="paragraph" w:styleId="CommentSubject">
    <w:name w:val="annotation subject"/>
    <w:basedOn w:val="CommentText"/>
    <w:next w:val="CommentText"/>
    <w:link w:val="CommentSubjectChar"/>
    <w:uiPriority w:val="99"/>
    <w:semiHidden/>
    <w:unhideWhenUsed/>
    <w:rsid w:val="00EE32CE"/>
    <w:rPr>
      <w:b/>
      <w:bCs/>
    </w:rPr>
  </w:style>
  <w:style w:type="character" w:customStyle="1" w:styleId="CommentSubjectChar">
    <w:name w:val="Comment Subject Char"/>
    <w:basedOn w:val="CommentTextChar"/>
    <w:link w:val="CommentSubject"/>
    <w:uiPriority w:val="99"/>
    <w:semiHidden/>
    <w:rsid w:val="00EE32CE"/>
    <w:rPr>
      <w:b/>
      <w:bCs/>
      <w:sz w:val="20"/>
      <w:szCs w:val="20"/>
    </w:rPr>
  </w:style>
  <w:style w:type="paragraph" w:styleId="BalloonText">
    <w:name w:val="Balloon Text"/>
    <w:basedOn w:val="Normal"/>
    <w:link w:val="BalloonTextChar"/>
    <w:uiPriority w:val="99"/>
    <w:semiHidden/>
    <w:unhideWhenUsed/>
    <w:rsid w:val="009F7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sciencedirect.com/topics/medicine-and-dentistry/microangiopathy"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sciencedirect.com/topics/medicine-and-dentistry/hyperacute-graft-rejectio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A7E5-42E4-ABB2-5BD2285B0947}"/>
              </c:ext>
            </c:extLst>
          </c:dPt>
          <c:dPt>
            <c:idx val="1"/>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7E5-42E4-ABB2-5BD2285B0947}"/>
              </c:ext>
            </c:extLst>
          </c:dPt>
          <c:dLbls>
            <c:dLbl>
              <c:idx val="0"/>
              <c:tx>
                <c:rich>
                  <a:bodyPr/>
                  <a:lstStyle/>
                  <a:p>
                    <a:r>
                      <a:rPr lang="en-US"/>
                      <a:t>78.5</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7E5-42E4-ABB2-5BD2285B0947}"/>
                </c:ext>
              </c:extLst>
            </c:dLbl>
            <c:dLbl>
              <c:idx val="1"/>
              <c:tx>
                <c:rich>
                  <a:bodyPr/>
                  <a:lstStyle/>
                  <a:p>
                    <a:r>
                      <a:rPr lang="en-US"/>
                      <a:t>21.5</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7E5-42E4-ABB2-5BD2285B094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78.5</c:v>
                </c:pt>
                <c:pt idx="1">
                  <c:v>21.5</c:v>
                </c:pt>
              </c:numCache>
            </c:numRef>
          </c:val>
          <c:extLst>
            <c:ext xmlns:c16="http://schemas.microsoft.com/office/drawing/2014/chart" uri="{C3380CC4-5D6E-409C-BE32-E72D297353CC}">
              <c16:uniqueId val="{00000000-A7E5-42E4-ABB2-5BD2285B094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Percentage</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Native kidney disease (known)</c:v>
                </c:pt>
                <c:pt idx="1">
                  <c:v>Native kidney disease (unknown)</c:v>
                </c:pt>
              </c:strCache>
            </c:strRef>
          </c:cat>
          <c:val>
            <c:numRef>
              <c:f>Sheet1!$B$2:$B$3</c:f>
              <c:numCache>
                <c:formatCode>General</c:formatCode>
                <c:ptCount val="2"/>
                <c:pt idx="0">
                  <c:v>15.5</c:v>
                </c:pt>
                <c:pt idx="1">
                  <c:v>84.5</c:v>
                </c:pt>
              </c:numCache>
            </c:numRef>
          </c:val>
          <c:extLst>
            <c:ext xmlns:c16="http://schemas.microsoft.com/office/drawing/2014/chart" uri="{C3380CC4-5D6E-409C-BE32-E72D297353CC}">
              <c16:uniqueId val="{00000000-222A-488C-94C5-B35FAE488C48}"/>
            </c:ext>
          </c:extLst>
        </c:ser>
        <c:dLbls>
          <c:dLblPos val="inEnd"/>
          <c:showLegendKey val="0"/>
          <c:showVal val="1"/>
          <c:showCatName val="0"/>
          <c:showSerName val="0"/>
          <c:showPercent val="0"/>
          <c:showBubbleSize val="0"/>
        </c:dLbls>
        <c:gapWidth val="326"/>
        <c:overlap val="-58"/>
        <c:axId val="13163024"/>
        <c:axId val="13163856"/>
      </c:barChart>
      <c:catAx>
        <c:axId val="13163024"/>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63856"/>
        <c:crosses val="autoZero"/>
        <c:auto val="1"/>
        <c:lblAlgn val="ctr"/>
        <c:lblOffset val="100"/>
        <c:noMultiLvlLbl val="0"/>
      </c:catAx>
      <c:valAx>
        <c:axId val="13163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63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c:v>
                </c:pt>
              </c:strCache>
            </c:strRef>
          </c:tx>
          <c:spPr>
            <a:solidFill>
              <a:schemeClr val="accent6"/>
            </a:solidFill>
            <a:ln>
              <a:noFill/>
            </a:ln>
            <a:effectLst/>
          </c:spPr>
          <c:invertIfNegative val="0"/>
          <c:dLbls>
            <c:dLbl>
              <c:idx val="2"/>
              <c:tx>
                <c:rich>
                  <a:bodyPr/>
                  <a:lstStyle/>
                  <a:p>
                    <a:r>
                      <a:rPr lang="en-US"/>
                      <a:t>19.0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51D-46FC-B45E-AF30713D4ACC}"/>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None</c:v>
                </c:pt>
                <c:pt idx="1">
                  <c:v>Grade I IFTA</c:v>
                </c:pt>
                <c:pt idx="2">
                  <c:v>Grade II IFTA</c:v>
                </c:pt>
                <c:pt idx="3">
                  <c:v>Grade III IFTA</c:v>
                </c:pt>
              </c:strCache>
            </c:strRef>
          </c:cat>
          <c:val>
            <c:numRef>
              <c:f>Sheet1!$B$2:$B$5</c:f>
              <c:numCache>
                <c:formatCode>General</c:formatCode>
                <c:ptCount val="4"/>
                <c:pt idx="0">
                  <c:v>48.1</c:v>
                </c:pt>
                <c:pt idx="1">
                  <c:v>29.1</c:v>
                </c:pt>
                <c:pt idx="2">
                  <c:v>19</c:v>
                </c:pt>
                <c:pt idx="3">
                  <c:v>3.8</c:v>
                </c:pt>
              </c:numCache>
            </c:numRef>
          </c:val>
          <c:extLst>
            <c:ext xmlns:c16="http://schemas.microsoft.com/office/drawing/2014/chart" uri="{C3380CC4-5D6E-409C-BE32-E72D297353CC}">
              <c16:uniqueId val="{00000000-351D-46FC-B45E-AF30713D4ACC}"/>
            </c:ext>
          </c:extLst>
        </c:ser>
        <c:dLbls>
          <c:dLblPos val="outEnd"/>
          <c:showLegendKey val="0"/>
          <c:showVal val="1"/>
          <c:showCatName val="0"/>
          <c:showSerName val="0"/>
          <c:showPercent val="0"/>
          <c:showBubbleSize val="0"/>
        </c:dLbls>
        <c:gapWidth val="444"/>
        <c:overlap val="-90"/>
        <c:axId val="1205925215"/>
        <c:axId val="1205944767"/>
      </c:barChart>
      <c:catAx>
        <c:axId val="12059252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IFTA grading</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05944767"/>
        <c:crosses val="autoZero"/>
        <c:auto val="1"/>
        <c:lblAlgn val="ctr"/>
        <c:lblOffset val="100"/>
        <c:noMultiLvlLbl val="0"/>
      </c:catAx>
      <c:valAx>
        <c:axId val="1205944767"/>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a:t>
                </a:r>
                <a:r>
                  <a:rPr lang="en-US" baseline="0"/>
                  <a:t> </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20592521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1706</TotalTime>
  <Pages>14</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SDI CPU 1130</cp:lastModifiedBy>
  <cp:revision>321</cp:revision>
  <dcterms:created xsi:type="dcterms:W3CDTF">2025-04-06T10:04:00Z</dcterms:created>
  <dcterms:modified xsi:type="dcterms:W3CDTF">2025-07-23T11:35:00Z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da44194c-a32d-4b5d-b040-612029d62dd6</vt:lpwstr>
  </property>
</Properties>
</file>