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195D" w14:textId="77777777" w:rsidR="00754C9A" w:rsidRDefault="00754C9A" w:rsidP="00441B6F">
      <w:pPr>
        <w:pStyle w:val="Title"/>
        <w:spacing w:after="0"/>
        <w:jc w:val="both"/>
        <w:rPr>
          <w:rFonts w:ascii="Arial" w:hAnsi="Arial" w:cs="Arial"/>
        </w:rPr>
      </w:pPr>
    </w:p>
    <w:p w14:paraId="02FEF505" w14:textId="77777777" w:rsidR="00D238D7" w:rsidRDefault="00D238D7" w:rsidP="003E3AD3">
      <w:pPr>
        <w:pStyle w:val="Author"/>
        <w:spacing w:line="240" w:lineRule="auto"/>
        <w:rPr>
          <w:rFonts w:ascii="Arial" w:hAnsi="Arial" w:cs="Arial"/>
          <w:bCs/>
          <w:iCs/>
          <w:kern w:val="28"/>
          <w:sz w:val="36"/>
        </w:rPr>
      </w:pPr>
      <w:r w:rsidRPr="00D238D7">
        <w:rPr>
          <w:rFonts w:ascii="Arial" w:hAnsi="Arial" w:cs="Arial"/>
          <w:bCs/>
          <w:iCs/>
          <w:kern w:val="28"/>
          <w:sz w:val="36"/>
        </w:rPr>
        <w:t xml:space="preserve">Original Research Article </w:t>
      </w:r>
    </w:p>
    <w:p w14:paraId="0D57E0C9" w14:textId="5DAAF828" w:rsidR="00A258C3" w:rsidRPr="00E62CEF" w:rsidRDefault="003E3AD3" w:rsidP="003E3AD3">
      <w:pPr>
        <w:pStyle w:val="Author"/>
        <w:spacing w:line="240" w:lineRule="auto"/>
        <w:rPr>
          <w:rFonts w:ascii="Arial" w:hAnsi="Arial" w:cs="Arial"/>
          <w:sz w:val="36"/>
          <w:lang w:val="id"/>
        </w:rPr>
      </w:pPr>
      <w:bookmarkStart w:id="0" w:name="_Hlk205674835"/>
      <w:r w:rsidRPr="003E3AD3">
        <w:rPr>
          <w:rFonts w:ascii="Arial" w:hAnsi="Arial" w:cs="Arial"/>
          <w:bCs/>
          <w:iCs/>
          <w:kern w:val="28"/>
          <w:sz w:val="36"/>
        </w:rPr>
        <w:t xml:space="preserve">Induction of Pigmented Callus from </w:t>
      </w:r>
      <w:commentRangeStart w:id="1"/>
      <w:r>
        <w:rPr>
          <w:rFonts w:ascii="Arial" w:hAnsi="Arial" w:cs="Arial"/>
          <w:bCs/>
          <w:iCs/>
          <w:kern w:val="28"/>
          <w:sz w:val="36"/>
        </w:rPr>
        <w:t>W</w:t>
      </w:r>
      <w:r w:rsidRPr="003E3AD3">
        <w:rPr>
          <w:rFonts w:ascii="Arial" w:hAnsi="Arial" w:cs="Arial"/>
          <w:bCs/>
          <w:iCs/>
          <w:kern w:val="28"/>
          <w:sz w:val="36"/>
        </w:rPr>
        <w:t>hite</w:t>
      </w:r>
      <w:commentRangeEnd w:id="1"/>
      <w:r w:rsidR="007A6770">
        <w:rPr>
          <w:rStyle w:val="CommentReference"/>
          <w:rFonts w:ascii="Times New Roman" w:hAnsi="Times New Roman"/>
          <w:b w:val="0"/>
          <w:lang w:val="nb-NO" w:eastAsia="nb-NO"/>
        </w:rPr>
        <w:commentReference w:id="1"/>
      </w:r>
      <w:r w:rsidRPr="003E3AD3">
        <w:rPr>
          <w:rFonts w:ascii="Arial" w:hAnsi="Arial" w:cs="Arial"/>
          <w:bCs/>
          <w:iCs/>
          <w:kern w:val="28"/>
          <w:sz w:val="36"/>
        </w:rPr>
        <w:t xml:space="preserve"> </w:t>
      </w:r>
      <w:r>
        <w:rPr>
          <w:rFonts w:ascii="Arial" w:hAnsi="Arial" w:cs="Arial"/>
          <w:bCs/>
          <w:iCs/>
          <w:kern w:val="28"/>
          <w:sz w:val="36"/>
        </w:rPr>
        <w:t>C</w:t>
      </w:r>
      <w:r w:rsidRPr="003E3AD3">
        <w:rPr>
          <w:rFonts w:ascii="Arial" w:hAnsi="Arial" w:cs="Arial"/>
          <w:bCs/>
          <w:iCs/>
          <w:kern w:val="28"/>
          <w:sz w:val="36"/>
        </w:rPr>
        <w:t xml:space="preserve">orn </w:t>
      </w:r>
      <w:r>
        <w:rPr>
          <w:rFonts w:ascii="Arial" w:hAnsi="Arial" w:cs="Arial"/>
          <w:bCs/>
          <w:iCs/>
          <w:kern w:val="28"/>
          <w:sz w:val="36"/>
        </w:rPr>
        <w:t>R</w:t>
      </w:r>
      <w:r w:rsidRPr="003E3AD3">
        <w:rPr>
          <w:rFonts w:ascii="Arial" w:hAnsi="Arial" w:cs="Arial"/>
          <w:bCs/>
          <w:iCs/>
          <w:kern w:val="28"/>
          <w:sz w:val="36"/>
        </w:rPr>
        <w:t xml:space="preserve">oot </w:t>
      </w:r>
      <w:r>
        <w:rPr>
          <w:rFonts w:ascii="Arial" w:hAnsi="Arial" w:cs="Arial"/>
          <w:bCs/>
          <w:iCs/>
          <w:kern w:val="28"/>
          <w:sz w:val="36"/>
        </w:rPr>
        <w:t>T</w:t>
      </w:r>
      <w:r w:rsidRPr="003E3AD3">
        <w:rPr>
          <w:rFonts w:ascii="Arial" w:hAnsi="Arial" w:cs="Arial"/>
          <w:bCs/>
          <w:iCs/>
          <w:kern w:val="28"/>
          <w:sz w:val="36"/>
        </w:rPr>
        <w:t xml:space="preserve">ip </w:t>
      </w:r>
      <w:r>
        <w:rPr>
          <w:rFonts w:ascii="Arial" w:hAnsi="Arial" w:cs="Arial"/>
          <w:bCs/>
          <w:iCs/>
          <w:kern w:val="28"/>
          <w:sz w:val="36"/>
        </w:rPr>
        <w:t>E</w:t>
      </w:r>
      <w:r w:rsidRPr="003E3AD3">
        <w:rPr>
          <w:rFonts w:ascii="Arial" w:hAnsi="Arial" w:cs="Arial"/>
          <w:bCs/>
          <w:iCs/>
          <w:kern w:val="28"/>
          <w:sz w:val="36"/>
        </w:rPr>
        <w:t>xplants</w:t>
      </w:r>
      <w:bookmarkEnd w:id="0"/>
    </w:p>
    <w:p w14:paraId="3F1C2297" w14:textId="46AE2D69" w:rsidR="00790ADA" w:rsidRDefault="00790ADA" w:rsidP="00441B6F">
      <w:pPr>
        <w:pStyle w:val="Affiliation"/>
        <w:spacing w:after="0" w:line="240" w:lineRule="auto"/>
        <w:jc w:val="both"/>
        <w:rPr>
          <w:rFonts w:ascii="Arial" w:hAnsi="Arial" w:cs="Arial"/>
        </w:rPr>
      </w:pPr>
    </w:p>
    <w:p w14:paraId="2310FF2C" w14:textId="77777777" w:rsidR="00F07599" w:rsidRDefault="00F07599" w:rsidP="00441B6F">
      <w:pPr>
        <w:pStyle w:val="Affiliation"/>
        <w:spacing w:after="0" w:line="240" w:lineRule="auto"/>
        <w:jc w:val="both"/>
        <w:rPr>
          <w:rFonts w:ascii="Arial" w:hAnsi="Arial" w:cs="Arial"/>
        </w:rPr>
      </w:pPr>
    </w:p>
    <w:p w14:paraId="3567D3CC" w14:textId="77777777" w:rsidR="002C57D2" w:rsidRPr="00FB3A86" w:rsidRDefault="002C57D2" w:rsidP="00441B6F">
      <w:pPr>
        <w:pStyle w:val="Affiliation"/>
        <w:spacing w:after="0" w:line="240" w:lineRule="auto"/>
        <w:jc w:val="both"/>
        <w:rPr>
          <w:rFonts w:ascii="Arial" w:hAnsi="Arial" w:cs="Arial"/>
        </w:rPr>
      </w:pPr>
    </w:p>
    <w:p w14:paraId="6B3503E3" w14:textId="3E744E4C" w:rsidR="00B01FCD" w:rsidRPr="00FB3A86" w:rsidRDefault="006816B3" w:rsidP="00441B6F">
      <w:pPr>
        <w:pStyle w:val="Copyright"/>
        <w:spacing w:after="0" w:line="240" w:lineRule="auto"/>
        <w:jc w:val="both"/>
        <w:rPr>
          <w:rFonts w:ascii="Arial" w:hAnsi="Arial" w:cs="Arial"/>
        </w:rPr>
        <w:sectPr w:rsidR="00B01FCD" w:rsidRPr="00FB3A86" w:rsidSect="00D572AE">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504AEF" wp14:editId="53B0BDF5">
                <wp:extent cx="5303520" cy="635"/>
                <wp:effectExtent l="17145" t="15240" r="13335" b="13335"/>
                <wp:docPr id="208132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5859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E2FFF1" w14:textId="050AE6C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81B0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198"/>
      </w:tblGrid>
      <w:tr w:rsidR="00296529" w:rsidRPr="007A286A" w14:paraId="05F197EB" w14:textId="77777777" w:rsidTr="000E63FC">
        <w:tc>
          <w:tcPr>
            <w:tcW w:w="9576" w:type="dxa"/>
            <w:shd w:val="clear" w:color="auto" w:fill="FFFFFF"/>
          </w:tcPr>
          <w:p w14:paraId="64BEC753" w14:textId="121AEDB7" w:rsidR="00505F06" w:rsidRPr="004068CF" w:rsidRDefault="000E63FC" w:rsidP="000E63FC">
            <w:pPr>
              <w:pStyle w:val="Body"/>
              <w:spacing w:after="0"/>
              <w:rPr>
                <w:rFonts w:ascii="Arial" w:eastAsia="Calibri" w:hAnsi="Arial" w:cs="Arial"/>
                <w:color w:val="DDDDDD"/>
                <w:szCs w:val="22"/>
                <w:lang w:val="en-ID"/>
              </w:rPr>
            </w:pPr>
            <w:r>
              <w:rPr>
                <w:rFonts w:ascii="Arial" w:eastAsia="Calibri" w:hAnsi="Arial" w:cs="Arial"/>
                <w:szCs w:val="22"/>
              </w:rPr>
              <w:t xml:space="preserve">The </w:t>
            </w:r>
            <w:r w:rsidRPr="000E63FC">
              <w:rPr>
                <w:rFonts w:ascii="Arial" w:eastAsia="Calibri" w:hAnsi="Arial" w:cs="Arial"/>
                <w:szCs w:val="22"/>
                <w:lang w:val="en-ID"/>
              </w:rPr>
              <w:t xml:space="preserve">previous </w:t>
            </w:r>
            <w:commentRangeStart w:id="2"/>
            <w:r w:rsidRPr="000E63FC">
              <w:rPr>
                <w:rFonts w:ascii="Arial" w:eastAsia="Calibri" w:hAnsi="Arial" w:cs="Arial"/>
                <w:szCs w:val="22"/>
                <w:lang w:val="en-ID"/>
              </w:rPr>
              <w:t>research</w:t>
            </w:r>
            <w:commentRangeEnd w:id="2"/>
            <w:r w:rsidR="00A11147">
              <w:rPr>
                <w:rStyle w:val="CommentReference"/>
                <w:rFonts w:ascii="Times New Roman" w:hAnsi="Times New Roman"/>
                <w:lang w:val="nb-NO" w:eastAsia="nb-NO"/>
              </w:rPr>
              <w:commentReference w:id="2"/>
            </w:r>
            <w:r w:rsidRPr="000E63FC">
              <w:rPr>
                <w:rFonts w:ascii="Arial" w:eastAsia="Calibri" w:hAnsi="Arial" w:cs="Arial"/>
                <w:szCs w:val="22"/>
                <w:lang w:val="en-ID"/>
              </w:rPr>
              <w:t xml:space="preserve"> </w:t>
            </w:r>
            <w:r w:rsidR="009E257C" w:rsidRPr="000E63FC">
              <w:rPr>
                <w:rFonts w:ascii="Arial" w:eastAsia="Calibri" w:hAnsi="Arial" w:cs="Arial"/>
                <w:szCs w:val="22"/>
                <w:lang w:val="en-ID"/>
              </w:rPr>
              <w:t>reported</w:t>
            </w:r>
            <w:r w:rsidRPr="000E63FC">
              <w:rPr>
                <w:rFonts w:ascii="Arial" w:eastAsia="Calibri" w:hAnsi="Arial" w:cs="Arial"/>
                <w:szCs w:val="22"/>
                <w:lang w:val="en-ID"/>
              </w:rPr>
              <w:t xml:space="preserve"> that </w:t>
            </w:r>
            <w:commentRangeStart w:id="3"/>
            <w:r w:rsidRPr="000E63FC">
              <w:rPr>
                <w:rFonts w:ascii="Arial" w:eastAsia="Calibri" w:hAnsi="Arial" w:cs="Arial"/>
                <w:szCs w:val="22"/>
                <w:lang w:val="en-ID"/>
              </w:rPr>
              <w:t xml:space="preserve">in vitro </w:t>
            </w:r>
            <w:commentRangeEnd w:id="3"/>
            <w:r w:rsidR="001841D7">
              <w:rPr>
                <w:rStyle w:val="CommentReference"/>
                <w:rFonts w:ascii="Times New Roman" w:hAnsi="Times New Roman"/>
                <w:lang w:val="nb-NO" w:eastAsia="nb-NO"/>
              </w:rPr>
              <w:commentReference w:id="3"/>
            </w:r>
            <w:r w:rsidRPr="000E63FC">
              <w:rPr>
                <w:rFonts w:ascii="Arial" w:eastAsia="Calibri" w:hAnsi="Arial" w:cs="Arial"/>
                <w:szCs w:val="22"/>
                <w:lang w:val="en-ID"/>
              </w:rPr>
              <w:t>elicitation of white and purple corn did not produce anthocyanins</w:t>
            </w:r>
            <w:r>
              <w:rPr>
                <w:rFonts w:ascii="Arial" w:eastAsia="Calibri" w:hAnsi="Arial" w:cs="Arial"/>
                <w:szCs w:val="22"/>
                <w:lang w:val="en-ID"/>
              </w:rPr>
              <w:t>. Therefore</w:t>
            </w:r>
            <w:r w:rsidRPr="000E63FC">
              <w:rPr>
                <w:rFonts w:ascii="Arial" w:eastAsia="Calibri" w:hAnsi="Arial" w:cs="Arial"/>
                <w:szCs w:val="22"/>
                <w:lang w:val="en-ID"/>
              </w:rPr>
              <w:t xml:space="preserve">, this study aimed to induce </w:t>
            </w:r>
            <w:r w:rsidR="006516C5">
              <w:rPr>
                <w:rFonts w:ascii="Arial" w:eastAsia="Calibri" w:hAnsi="Arial" w:cs="Arial"/>
                <w:szCs w:val="22"/>
                <w:lang w:val="en-ID"/>
              </w:rPr>
              <w:t xml:space="preserve">accumulation of </w:t>
            </w:r>
            <w:r w:rsidRPr="000E63FC">
              <w:rPr>
                <w:rFonts w:ascii="Arial" w:eastAsia="Calibri" w:hAnsi="Arial" w:cs="Arial"/>
                <w:szCs w:val="22"/>
                <w:lang w:val="en-ID"/>
              </w:rPr>
              <w:t>anthocyanin in in vitro white corn callus cultures. Root tips of in vitro sprouts were used as explants for callus induction on two bas</w:t>
            </w:r>
            <w:r w:rsidR="006516C5">
              <w:rPr>
                <w:rFonts w:ascii="Arial" w:eastAsia="Calibri" w:hAnsi="Arial" w:cs="Arial"/>
                <w:szCs w:val="22"/>
                <w:lang w:val="en-ID"/>
              </w:rPr>
              <w:t>al</w:t>
            </w:r>
            <w:r w:rsidRPr="000E63FC">
              <w:rPr>
                <w:rFonts w:ascii="Arial" w:eastAsia="Calibri" w:hAnsi="Arial" w:cs="Arial"/>
                <w:szCs w:val="22"/>
                <w:lang w:val="en-ID"/>
              </w:rPr>
              <w:t xml:space="preserve"> media, N</w:t>
            </w:r>
            <w:r w:rsidRPr="006D2561">
              <w:rPr>
                <w:rFonts w:ascii="Arial" w:eastAsia="Calibri" w:hAnsi="Arial" w:cs="Arial"/>
                <w:szCs w:val="22"/>
                <w:vertAlign w:val="subscript"/>
                <w:lang w:val="en-ID"/>
              </w:rPr>
              <w:t>6</w:t>
            </w:r>
            <w:r w:rsidRPr="000E63FC">
              <w:rPr>
                <w:rFonts w:ascii="Arial" w:eastAsia="Calibri" w:hAnsi="Arial" w:cs="Arial"/>
                <w:szCs w:val="22"/>
                <w:lang w:val="en-ID"/>
              </w:rPr>
              <w:t xml:space="preserve"> and MS, with the addition of 2,4-D alone or in combination with NAA.</w:t>
            </w:r>
            <w:r>
              <w:rPr>
                <w:rFonts w:ascii="Arial" w:eastAsia="Calibri" w:hAnsi="Arial" w:cs="Arial"/>
                <w:szCs w:val="22"/>
                <w:lang w:val="en-ID"/>
              </w:rPr>
              <w:t xml:space="preserve"> Callus fresh weight </w:t>
            </w:r>
            <w:r w:rsidR="006516C5">
              <w:rPr>
                <w:rFonts w:ascii="Arial" w:eastAsia="Calibri" w:hAnsi="Arial" w:cs="Arial"/>
                <w:szCs w:val="22"/>
                <w:lang w:val="en-ID"/>
              </w:rPr>
              <w:t>(</w:t>
            </w:r>
            <w:commentRangeStart w:id="4"/>
            <w:proofErr w:type="spellStart"/>
            <w:r w:rsidR="008B42D3">
              <w:rPr>
                <w:rFonts w:ascii="Arial" w:eastAsia="Calibri" w:hAnsi="Arial" w:cs="Arial"/>
                <w:szCs w:val="22"/>
                <w:lang w:val="en-ID"/>
              </w:rPr>
              <w:t>fw</w:t>
            </w:r>
            <w:commentRangeEnd w:id="4"/>
            <w:proofErr w:type="spellEnd"/>
            <w:r w:rsidR="00670EC4">
              <w:rPr>
                <w:rStyle w:val="CommentReference"/>
                <w:rFonts w:ascii="Times New Roman" w:hAnsi="Times New Roman"/>
                <w:rtl/>
                <w:lang w:val="nb-NO" w:eastAsia="nb-NO"/>
              </w:rPr>
              <w:commentReference w:id="4"/>
            </w:r>
            <w:r w:rsidR="006516C5">
              <w:rPr>
                <w:rFonts w:ascii="Arial" w:eastAsia="Calibri" w:hAnsi="Arial" w:cs="Arial"/>
                <w:szCs w:val="22"/>
                <w:lang w:val="en-ID"/>
              </w:rPr>
              <w:t xml:space="preserve">) </w:t>
            </w:r>
            <w:r>
              <w:rPr>
                <w:rFonts w:ascii="Arial" w:eastAsia="Calibri" w:hAnsi="Arial" w:cs="Arial"/>
                <w:szCs w:val="22"/>
                <w:lang w:val="en-ID"/>
              </w:rPr>
              <w:t xml:space="preserve">was measured after 7 and 14 days of culture. </w:t>
            </w:r>
            <w:r w:rsidRPr="000E63FC">
              <w:rPr>
                <w:rFonts w:ascii="Arial" w:eastAsia="Calibri" w:hAnsi="Arial" w:cs="Arial"/>
                <w:szCs w:val="22"/>
                <w:lang w:val="en-ID"/>
              </w:rPr>
              <w:t>The anthocyanin content of the induced callus was then measured using pH difference method.</w:t>
            </w:r>
            <w:r>
              <w:rPr>
                <w:rFonts w:ascii="Arial" w:eastAsia="Calibri" w:hAnsi="Arial" w:cs="Arial"/>
                <w:szCs w:val="22"/>
                <w:lang w:val="en-ID"/>
              </w:rPr>
              <w:t xml:space="preserve">  </w:t>
            </w:r>
            <w:r w:rsidR="00092E9B" w:rsidRPr="00092E9B">
              <w:rPr>
                <w:rFonts w:ascii="Arial" w:eastAsia="Calibri" w:hAnsi="Arial" w:cs="Arial"/>
                <w:szCs w:val="22"/>
                <w:lang w:val="en-ID"/>
              </w:rPr>
              <w:t xml:space="preserve">The results showed that after 14 days of culture, the highest </w:t>
            </w:r>
            <w:proofErr w:type="spellStart"/>
            <w:r w:rsidR="008B42D3">
              <w:rPr>
                <w:rFonts w:ascii="Arial" w:eastAsia="Calibri" w:hAnsi="Arial" w:cs="Arial"/>
                <w:szCs w:val="22"/>
                <w:lang w:val="en-ID"/>
              </w:rPr>
              <w:t>fw</w:t>
            </w:r>
            <w:proofErr w:type="spellEnd"/>
            <w:r w:rsidR="00092E9B" w:rsidRPr="00092E9B">
              <w:rPr>
                <w:rFonts w:ascii="Arial" w:eastAsia="Calibri" w:hAnsi="Arial" w:cs="Arial"/>
                <w:szCs w:val="22"/>
                <w:lang w:val="en-ID"/>
              </w:rPr>
              <w:t xml:space="preserve"> of callus on MS media reached </w:t>
            </w:r>
            <w:r w:rsidR="009E257C" w:rsidRPr="009E257C">
              <w:rPr>
                <w:rFonts w:ascii="Arial" w:eastAsia="Calibri" w:hAnsi="Arial" w:cs="Arial"/>
                <w:szCs w:val="22"/>
                <w:lang w:val="en-ID"/>
              </w:rPr>
              <w:t xml:space="preserve">0,102 </w:t>
            </w:r>
            <w:bookmarkStart w:id="5" w:name="_Hlk205674575"/>
            <w:r w:rsidR="009E257C" w:rsidRPr="009E257C">
              <w:rPr>
                <w:rFonts w:ascii="Arial" w:eastAsia="Calibri" w:hAnsi="Arial" w:cs="Arial"/>
                <w:szCs w:val="22"/>
                <w:lang w:val="en-ID"/>
              </w:rPr>
              <w:sym w:font="Symbol" w:char="F0B1"/>
            </w:r>
            <w:bookmarkEnd w:id="5"/>
            <w:r w:rsidR="009E257C" w:rsidRPr="009E257C">
              <w:rPr>
                <w:rFonts w:ascii="Arial" w:eastAsia="Calibri" w:hAnsi="Arial" w:cs="Arial"/>
                <w:szCs w:val="22"/>
                <w:lang w:val="en-ID"/>
              </w:rPr>
              <w:t xml:space="preserve"> 0,032</w:t>
            </w:r>
            <w:r w:rsidR="00092E9B" w:rsidRPr="009E257C">
              <w:rPr>
                <w:rFonts w:ascii="Arial" w:eastAsia="Calibri" w:hAnsi="Arial" w:cs="Arial"/>
                <w:szCs w:val="22"/>
                <w:lang w:val="en-ID"/>
              </w:rPr>
              <w:t xml:space="preserve"> g</w:t>
            </w:r>
            <w:r w:rsidR="00092E9B" w:rsidRPr="00092E9B">
              <w:rPr>
                <w:rFonts w:ascii="Arial" w:eastAsia="Calibri" w:hAnsi="Arial" w:cs="Arial"/>
                <w:szCs w:val="22"/>
                <w:lang w:val="en-ID"/>
              </w:rPr>
              <w:t xml:space="preserve"> </w:t>
            </w:r>
            <w:r w:rsidR="00EA64B4">
              <w:rPr>
                <w:rFonts w:ascii="Arial" w:eastAsia="Calibri" w:hAnsi="Arial" w:cs="Arial"/>
                <w:szCs w:val="22"/>
                <w:lang w:val="en-ID"/>
              </w:rPr>
              <w:t>FW</w:t>
            </w:r>
            <w:r w:rsidR="00092E9B" w:rsidRPr="00092E9B">
              <w:rPr>
                <w:rFonts w:ascii="Arial" w:eastAsia="Calibri" w:hAnsi="Arial" w:cs="Arial"/>
                <w:szCs w:val="22"/>
                <w:lang w:val="en-ID"/>
              </w:rPr>
              <w:t>, while on N</w:t>
            </w:r>
            <w:r w:rsidR="00092E9B" w:rsidRPr="006D2561">
              <w:rPr>
                <w:rFonts w:ascii="Arial" w:eastAsia="Calibri" w:hAnsi="Arial" w:cs="Arial"/>
                <w:szCs w:val="22"/>
                <w:vertAlign w:val="subscript"/>
                <w:lang w:val="en-ID"/>
              </w:rPr>
              <w:t>6</w:t>
            </w:r>
            <w:r w:rsidR="00092E9B" w:rsidRPr="00092E9B">
              <w:rPr>
                <w:rFonts w:ascii="Arial" w:eastAsia="Calibri" w:hAnsi="Arial" w:cs="Arial"/>
                <w:szCs w:val="22"/>
                <w:lang w:val="en-ID"/>
              </w:rPr>
              <w:t xml:space="preserve"> media </w:t>
            </w:r>
            <w:r w:rsidR="009E257C" w:rsidRPr="009E257C">
              <w:rPr>
                <w:rFonts w:ascii="Arial" w:eastAsia="Calibri" w:hAnsi="Arial" w:cs="Arial"/>
                <w:szCs w:val="22"/>
                <w:lang w:val="en-ID"/>
              </w:rPr>
              <w:t>0,093</w:t>
            </w:r>
            <w:commentRangeStart w:id="6"/>
            <w:r w:rsidR="009E257C" w:rsidRPr="009E257C">
              <w:rPr>
                <w:rFonts w:ascii="Arial" w:eastAsia="Calibri" w:hAnsi="Arial" w:cs="Arial"/>
                <w:szCs w:val="22"/>
                <w:lang w:val="en-ID"/>
              </w:rPr>
              <w:t xml:space="preserve"> –</w:t>
            </w:r>
            <w:commentRangeEnd w:id="6"/>
            <w:r w:rsidR="00670EC4">
              <w:rPr>
                <w:rStyle w:val="CommentReference"/>
                <w:rFonts w:ascii="Times New Roman" w:hAnsi="Times New Roman"/>
                <w:lang w:val="nb-NO" w:eastAsia="nb-NO"/>
              </w:rPr>
              <w:commentReference w:id="6"/>
            </w:r>
            <w:r w:rsidR="009E257C" w:rsidRPr="009E257C">
              <w:rPr>
                <w:rFonts w:ascii="Arial" w:eastAsia="Calibri" w:hAnsi="Arial" w:cs="Arial"/>
                <w:szCs w:val="22"/>
                <w:lang w:val="en-ID"/>
              </w:rPr>
              <w:t xml:space="preserve"> 0,101</w:t>
            </w:r>
            <w:r w:rsidR="00092E9B" w:rsidRPr="009E257C">
              <w:rPr>
                <w:rFonts w:ascii="Arial" w:eastAsia="Calibri" w:hAnsi="Arial" w:cs="Arial"/>
                <w:szCs w:val="22"/>
                <w:lang w:val="en-ID"/>
              </w:rPr>
              <w:t xml:space="preserve"> g</w:t>
            </w:r>
            <w:r w:rsidR="00092E9B" w:rsidRPr="00092E9B">
              <w:rPr>
                <w:rFonts w:ascii="Arial" w:eastAsia="Calibri" w:hAnsi="Arial" w:cs="Arial"/>
                <w:szCs w:val="22"/>
                <w:lang w:val="en-ID"/>
              </w:rPr>
              <w:t xml:space="preserve"> </w:t>
            </w:r>
            <w:r w:rsidR="008B42D3">
              <w:rPr>
                <w:rFonts w:ascii="Arial" w:eastAsia="Calibri" w:hAnsi="Arial" w:cs="Arial"/>
                <w:szCs w:val="22"/>
                <w:lang w:val="en-ID"/>
              </w:rPr>
              <w:t xml:space="preserve">of </w:t>
            </w:r>
            <w:proofErr w:type="spellStart"/>
            <w:r w:rsidR="008B42D3">
              <w:rPr>
                <w:rFonts w:ascii="Arial" w:eastAsia="Calibri" w:hAnsi="Arial" w:cs="Arial"/>
                <w:szCs w:val="22"/>
                <w:lang w:val="en-ID"/>
              </w:rPr>
              <w:t>fw</w:t>
            </w:r>
            <w:proofErr w:type="spellEnd"/>
            <w:r w:rsidR="00092E9B" w:rsidRPr="00092E9B">
              <w:rPr>
                <w:rFonts w:ascii="Arial" w:eastAsia="Calibri" w:hAnsi="Arial" w:cs="Arial"/>
                <w:szCs w:val="22"/>
                <w:lang w:val="en-ID"/>
              </w:rPr>
              <w:t>.</w:t>
            </w:r>
            <w:r w:rsidR="00092E9B">
              <w:rPr>
                <w:rFonts w:ascii="Arial" w:eastAsia="Calibri" w:hAnsi="Arial" w:cs="Arial"/>
                <w:szCs w:val="22"/>
                <w:lang w:val="en-ID"/>
              </w:rPr>
              <w:t xml:space="preserve"> </w:t>
            </w:r>
            <w:r w:rsidR="00092E9B" w:rsidRPr="00092E9B">
              <w:rPr>
                <w:rFonts w:ascii="Arial" w:eastAsia="Calibri" w:hAnsi="Arial" w:cs="Arial"/>
                <w:szCs w:val="22"/>
                <w:lang w:val="en-ID"/>
              </w:rPr>
              <w:t>At 4 weeks after cultur</w:t>
            </w:r>
            <w:r w:rsidR="006516C5">
              <w:rPr>
                <w:rFonts w:ascii="Arial" w:eastAsia="Calibri" w:hAnsi="Arial" w:cs="Arial"/>
                <w:szCs w:val="22"/>
                <w:lang w:val="en-ID"/>
              </w:rPr>
              <w:t>e</w:t>
            </w:r>
            <w:r w:rsidR="00092E9B" w:rsidRPr="00092E9B">
              <w:rPr>
                <w:rFonts w:ascii="Arial" w:eastAsia="Calibri" w:hAnsi="Arial" w:cs="Arial"/>
                <w:szCs w:val="22"/>
                <w:lang w:val="en-ID"/>
              </w:rPr>
              <w:t xml:space="preserve"> </w:t>
            </w:r>
            <w:r w:rsidR="006516C5" w:rsidRPr="00092E9B">
              <w:rPr>
                <w:rFonts w:ascii="Arial" w:eastAsia="Calibri" w:hAnsi="Arial" w:cs="Arial"/>
                <w:szCs w:val="22"/>
                <w:lang w:val="en-ID"/>
              </w:rPr>
              <w:t xml:space="preserve">pigmented parts appeared </w:t>
            </w:r>
            <w:r w:rsidR="006516C5">
              <w:rPr>
                <w:rFonts w:ascii="Arial" w:eastAsia="Calibri" w:hAnsi="Arial" w:cs="Arial"/>
                <w:szCs w:val="22"/>
                <w:lang w:val="en-ID"/>
              </w:rPr>
              <w:t xml:space="preserve">in </w:t>
            </w:r>
            <w:r w:rsidR="00092E9B" w:rsidRPr="00092E9B">
              <w:rPr>
                <w:rFonts w:ascii="Arial" w:eastAsia="Calibri" w:hAnsi="Arial" w:cs="Arial"/>
                <w:szCs w:val="22"/>
                <w:lang w:val="en-ID"/>
              </w:rPr>
              <w:t>the callus tissue.</w:t>
            </w:r>
            <w:r w:rsidR="00092E9B">
              <w:rPr>
                <w:rFonts w:ascii="Arial" w:eastAsia="Calibri" w:hAnsi="Arial" w:cs="Arial"/>
                <w:szCs w:val="22"/>
                <w:lang w:val="en-ID"/>
              </w:rPr>
              <w:t xml:space="preserve"> </w:t>
            </w:r>
            <w:r w:rsidR="006516C5">
              <w:rPr>
                <w:rFonts w:ascii="Arial" w:eastAsia="Calibri" w:hAnsi="Arial" w:cs="Arial"/>
                <w:szCs w:val="22"/>
                <w:lang w:val="en-ID"/>
              </w:rPr>
              <w:t>M</w:t>
            </w:r>
            <w:r w:rsidR="00092E9B" w:rsidRPr="00092E9B">
              <w:rPr>
                <w:rFonts w:ascii="Arial" w:eastAsia="Calibri" w:hAnsi="Arial" w:cs="Arial"/>
                <w:szCs w:val="22"/>
                <w:lang w:val="en-ID"/>
              </w:rPr>
              <w:t xml:space="preserve">easuring anthocyanin </w:t>
            </w:r>
            <w:r w:rsidR="00092E9B" w:rsidRPr="00EA64B4">
              <w:rPr>
                <w:rFonts w:ascii="Arial" w:eastAsia="Calibri" w:hAnsi="Arial" w:cs="Arial"/>
                <w:szCs w:val="22"/>
                <w:lang w:val="en-ID"/>
              </w:rPr>
              <w:t xml:space="preserve">content using a spectrophotometer </w:t>
            </w:r>
            <w:r w:rsidR="00F63DF2">
              <w:rPr>
                <w:rFonts w:ascii="Arial" w:eastAsia="Calibri" w:hAnsi="Arial" w:cs="Arial"/>
                <w:szCs w:val="22"/>
                <w:lang w:val="en-ID"/>
              </w:rPr>
              <w:t>confirmed</w:t>
            </w:r>
            <w:r w:rsidR="00092E9B" w:rsidRPr="00EA64B4">
              <w:rPr>
                <w:rFonts w:ascii="Arial" w:eastAsia="Calibri" w:hAnsi="Arial" w:cs="Arial"/>
                <w:szCs w:val="22"/>
                <w:lang w:val="en-ID"/>
              </w:rPr>
              <w:t xml:space="preserve"> that</w:t>
            </w:r>
            <w:r w:rsidR="00EA64B4" w:rsidRPr="00EA64B4">
              <w:rPr>
                <w:rFonts w:ascii="Arial" w:eastAsia="Calibri" w:hAnsi="Arial" w:cs="Arial"/>
                <w:szCs w:val="22"/>
                <w:lang w:val="en-ID"/>
              </w:rPr>
              <w:t xml:space="preserve"> </w:t>
            </w:r>
            <w:r w:rsidR="000A2A4E" w:rsidRPr="00EA64B4">
              <w:rPr>
                <w:rFonts w:ascii="Arial" w:eastAsia="Calibri" w:hAnsi="Arial" w:cs="Arial"/>
                <w:szCs w:val="22"/>
                <w:lang w:val="en-ID"/>
              </w:rPr>
              <w:t xml:space="preserve">the highest accumulation reached 10,07 </w:t>
            </w:r>
            <w:r w:rsidR="000A2A4E" w:rsidRPr="00EA64B4">
              <w:rPr>
                <w:rFonts w:ascii="Arial" w:eastAsia="Calibri" w:hAnsi="Arial" w:cs="Arial"/>
                <w:szCs w:val="22"/>
                <w:lang w:val="en-ID"/>
              </w:rPr>
              <w:sym w:font="Symbol" w:char="F0B1"/>
            </w:r>
            <w:r w:rsidR="000A2A4E" w:rsidRPr="00EA64B4">
              <w:rPr>
                <w:rFonts w:ascii="Arial" w:eastAsia="Calibri" w:hAnsi="Arial" w:cs="Arial"/>
                <w:szCs w:val="22"/>
                <w:lang w:val="en-ID"/>
              </w:rPr>
              <w:t xml:space="preserve"> 4,38 mg/g </w:t>
            </w:r>
            <w:proofErr w:type="spellStart"/>
            <w:r w:rsidR="008B42D3">
              <w:rPr>
                <w:rFonts w:ascii="Arial" w:eastAsia="Calibri" w:hAnsi="Arial" w:cs="Arial"/>
                <w:szCs w:val="22"/>
                <w:lang w:val="en-ID"/>
              </w:rPr>
              <w:t>fw</w:t>
            </w:r>
            <w:proofErr w:type="spellEnd"/>
            <w:r w:rsidR="000A2A4E" w:rsidRPr="00EA64B4">
              <w:rPr>
                <w:rFonts w:ascii="Arial" w:eastAsia="Calibri" w:hAnsi="Arial" w:cs="Arial"/>
                <w:szCs w:val="22"/>
                <w:lang w:val="en-ID"/>
              </w:rPr>
              <w:t xml:space="preserve"> </w:t>
            </w:r>
            <w:r w:rsidR="000A2A4E">
              <w:rPr>
                <w:rFonts w:ascii="Arial" w:eastAsia="Calibri" w:hAnsi="Arial" w:cs="Arial"/>
                <w:szCs w:val="22"/>
                <w:lang w:val="en-ID"/>
              </w:rPr>
              <w:t xml:space="preserve">was obtained from </w:t>
            </w:r>
            <w:r w:rsidR="000A2A4E" w:rsidRPr="00EA64B4">
              <w:rPr>
                <w:rFonts w:ascii="Arial" w:eastAsia="Calibri" w:hAnsi="Arial" w:cs="Arial"/>
                <w:szCs w:val="22"/>
                <w:lang w:val="en-ID"/>
              </w:rPr>
              <w:t>N</w:t>
            </w:r>
            <w:r w:rsidR="000A2A4E" w:rsidRPr="006D2561">
              <w:rPr>
                <w:rFonts w:ascii="Arial" w:eastAsia="Calibri" w:hAnsi="Arial" w:cs="Arial"/>
                <w:szCs w:val="22"/>
                <w:vertAlign w:val="subscript"/>
                <w:lang w:val="en-ID"/>
              </w:rPr>
              <w:t>6</w:t>
            </w:r>
            <w:r w:rsidR="000A2A4E">
              <w:rPr>
                <w:rFonts w:ascii="Arial" w:eastAsia="Calibri" w:hAnsi="Arial" w:cs="Arial"/>
                <w:szCs w:val="22"/>
                <w:lang w:val="en-ID"/>
              </w:rPr>
              <w:t xml:space="preserve"> </w:t>
            </w:r>
            <w:r w:rsidR="00EA64B4" w:rsidRPr="00EA64B4">
              <w:rPr>
                <w:rFonts w:ascii="Arial" w:eastAsia="Calibri" w:hAnsi="Arial" w:cs="Arial"/>
                <w:szCs w:val="22"/>
                <w:lang w:val="en-ID"/>
              </w:rPr>
              <w:t>media supplemented with 2 mg/l 2,4-D + 0,05 mg/l NAA</w:t>
            </w:r>
            <w:r w:rsidR="00092E9B" w:rsidRPr="00EA64B4">
              <w:rPr>
                <w:rFonts w:ascii="Arial" w:eastAsia="Calibri" w:hAnsi="Arial" w:cs="Arial"/>
                <w:szCs w:val="22"/>
                <w:lang w:val="en-ID"/>
              </w:rPr>
              <w:t>.</w:t>
            </w:r>
            <w:r w:rsidR="00AC3F89">
              <w:rPr>
                <w:rFonts w:ascii="Arial" w:eastAsia="Calibri" w:hAnsi="Arial" w:cs="Arial"/>
                <w:szCs w:val="22"/>
                <w:lang w:val="en-ID"/>
              </w:rPr>
              <w:t xml:space="preserve"> </w:t>
            </w:r>
            <w:r w:rsidR="00AC3F89" w:rsidRPr="00AC3F89">
              <w:rPr>
                <w:rFonts w:ascii="Arial" w:eastAsia="Calibri" w:hAnsi="Arial" w:cs="Arial"/>
                <w:szCs w:val="22"/>
                <w:lang w:val="en-ID"/>
              </w:rPr>
              <w:t xml:space="preserve">The results of this study validate that anthocyanin pigments can also be synthesized in </w:t>
            </w:r>
            <w:r w:rsidR="006516C5">
              <w:rPr>
                <w:rFonts w:ascii="Arial" w:eastAsia="Calibri" w:hAnsi="Arial" w:cs="Arial"/>
                <w:szCs w:val="22"/>
                <w:lang w:val="en-ID"/>
              </w:rPr>
              <w:t xml:space="preserve">in vitro callus of </w:t>
            </w:r>
            <w:r w:rsidR="00AC3F89" w:rsidRPr="00AC3F89">
              <w:rPr>
                <w:rFonts w:ascii="Arial" w:eastAsia="Calibri" w:hAnsi="Arial" w:cs="Arial"/>
                <w:szCs w:val="22"/>
                <w:lang w:val="en-ID"/>
              </w:rPr>
              <w:t xml:space="preserve">non-purple corn with appropriate </w:t>
            </w:r>
            <w:r w:rsidR="006516C5">
              <w:rPr>
                <w:rFonts w:ascii="Arial" w:eastAsia="Calibri" w:hAnsi="Arial" w:cs="Arial"/>
                <w:szCs w:val="22"/>
                <w:lang w:val="en-ID"/>
              </w:rPr>
              <w:t>condition</w:t>
            </w:r>
            <w:r w:rsidR="00AC3F89" w:rsidRPr="00AC3F89">
              <w:rPr>
                <w:rFonts w:ascii="Arial" w:eastAsia="Calibri" w:hAnsi="Arial" w:cs="Arial"/>
                <w:szCs w:val="22"/>
                <w:lang w:val="en-ID"/>
              </w:rPr>
              <w:t>.</w:t>
            </w:r>
          </w:p>
        </w:tc>
      </w:tr>
    </w:tbl>
    <w:p w14:paraId="205DC0E7" w14:textId="77777777" w:rsidR="00636EB2" w:rsidRPr="007A286A" w:rsidRDefault="00636EB2" w:rsidP="00441B6F">
      <w:pPr>
        <w:pStyle w:val="Body"/>
        <w:spacing w:after="0"/>
        <w:rPr>
          <w:rFonts w:ascii="Arial" w:hAnsi="Arial" w:cs="Arial"/>
          <w:i/>
          <w:lang w:val="en-ID"/>
        </w:rPr>
      </w:pPr>
    </w:p>
    <w:p w14:paraId="47BE300A" w14:textId="68CEE094" w:rsidR="00A24E7E" w:rsidRDefault="00A24E7E" w:rsidP="00441B6F">
      <w:pPr>
        <w:pStyle w:val="Body"/>
        <w:spacing w:after="0"/>
        <w:rPr>
          <w:rFonts w:ascii="Arial" w:hAnsi="Arial" w:cs="Arial"/>
          <w:i/>
        </w:rPr>
      </w:pPr>
      <w:r>
        <w:rPr>
          <w:rFonts w:ascii="Arial" w:hAnsi="Arial" w:cs="Arial"/>
          <w:i/>
        </w:rPr>
        <w:t xml:space="preserve">Keywords: </w:t>
      </w:r>
      <w:r w:rsidR="00D96587">
        <w:rPr>
          <w:rFonts w:ascii="Arial" w:hAnsi="Arial" w:cs="Arial"/>
          <w:i/>
        </w:rPr>
        <w:t>anthocyanin</w:t>
      </w:r>
      <w:r w:rsidR="00943269">
        <w:rPr>
          <w:rFonts w:ascii="Arial" w:hAnsi="Arial" w:cs="Arial"/>
          <w:i/>
        </w:rPr>
        <w:t xml:space="preserve">, </w:t>
      </w:r>
      <w:r w:rsidR="00D96587">
        <w:rPr>
          <w:rFonts w:ascii="Arial" w:hAnsi="Arial" w:cs="Arial"/>
          <w:i/>
        </w:rPr>
        <w:t xml:space="preserve">callus culture, </w:t>
      </w:r>
      <w:r w:rsidR="00943269">
        <w:rPr>
          <w:rFonts w:ascii="Arial" w:hAnsi="Arial" w:cs="Arial"/>
          <w:i/>
        </w:rPr>
        <w:t xml:space="preserve">in vitro culture, </w:t>
      </w:r>
      <w:r w:rsidR="00D96587">
        <w:rPr>
          <w:rFonts w:ascii="Arial" w:hAnsi="Arial" w:cs="Arial"/>
          <w:i/>
        </w:rPr>
        <w:t>root tip, white corn</w:t>
      </w:r>
    </w:p>
    <w:p w14:paraId="6645CC78" w14:textId="77777777" w:rsidR="00790ADA" w:rsidRDefault="00790ADA" w:rsidP="00441B6F">
      <w:pPr>
        <w:pStyle w:val="Body"/>
        <w:spacing w:after="0"/>
        <w:rPr>
          <w:rFonts w:ascii="Arial" w:hAnsi="Arial" w:cs="Arial"/>
          <w:i/>
        </w:rPr>
      </w:pPr>
    </w:p>
    <w:p w14:paraId="2F710B3E" w14:textId="6EBCE0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4B38E9" w14:textId="1F82EDAD" w:rsidR="003E3AD3" w:rsidRPr="008B42D3" w:rsidRDefault="003E3AD3" w:rsidP="003E3AD3">
      <w:pPr>
        <w:pStyle w:val="Body"/>
        <w:spacing w:after="0"/>
        <w:rPr>
          <w:rFonts w:ascii="Arial" w:hAnsi="Arial" w:cs="Arial"/>
        </w:rPr>
      </w:pPr>
      <w:r w:rsidRPr="005346BD">
        <w:rPr>
          <w:rFonts w:ascii="Arial" w:hAnsi="Arial" w:cs="Arial"/>
        </w:rPr>
        <w:t>Corn (</w:t>
      </w:r>
      <w:r w:rsidRPr="005346BD">
        <w:rPr>
          <w:rFonts w:ascii="Arial" w:hAnsi="Arial" w:cs="Arial"/>
          <w:i/>
          <w:iCs/>
        </w:rPr>
        <w:t>Zea mays</w:t>
      </w:r>
      <w:r w:rsidRPr="005346BD">
        <w:rPr>
          <w:rFonts w:ascii="Arial" w:hAnsi="Arial" w:cs="Arial"/>
        </w:rPr>
        <w:t xml:space="preserve">) has a wide genetic diversity shown by various shapes and colors ranging from white to yellow, red, blue, </w:t>
      </w:r>
      <w:r w:rsidRPr="008B42D3">
        <w:rPr>
          <w:rFonts w:ascii="Arial" w:hAnsi="Arial" w:cs="Arial"/>
        </w:rPr>
        <w:t xml:space="preserve">and purple </w:t>
      </w:r>
      <w:r w:rsidR="001D13A7" w:rsidRPr="008B42D3">
        <w:rPr>
          <w:rFonts w:ascii="Arial" w:hAnsi="Arial" w:cs="Arial"/>
        </w:rPr>
        <w:fldChar w:fldCharType="begin" w:fldLock="1"/>
      </w:r>
      <w:r w:rsidR="001D13A7" w:rsidRPr="008B42D3">
        <w:rPr>
          <w:rFonts w:ascii="Arial" w:hAnsi="Arial" w:cs="Arial"/>
        </w:rPr>
        <w:instrText>ADDIN CSL_CITATION {"citationItems":[{"id":"ITEM-1","itemData":{"author":[{"dropping-particle":"","family":"Kato","given":"Y.T.A.","non-dropping-particle":"","parse-names":false,"suffix":""},{"dropping-particle":"","family":"Mapes","given":"C.S.","non-dropping-particle":"","parse-names":false,"suffix":""},{"dropping-particle":"","family":"Mera","given":"L.M.O.","non-dropping-particle":"","parse-names":false,"suffix":""},{"dropping-particle":"","family":"Serratos","given":"J.A.H.","non-dropping-particle":"","parse-names":false,"suffix":""},{"dropping-particle":"","family":"Bye","given":"R.A.B","non-dropping-particle":"","parse-names":false,"suffix":""}],"edition":"1","id":"ITEM-1","issued":{"date-parts":[["2009"]]},"number-of-pages":"116","publisher":"D.F.: CONABIO","publisher-place":"Mexico","title":"Origin and diversification of maize: an analytical review","type":"book"},"uris":["http://www.mendeley.com/documents/?uuid=b78a25d9-c0a4-45d8-a72c-710e5e087047"]}],"mendeley":{"formattedCitation":"(Kato et al., 2009)","plainTextFormattedCitation":"(Kato et al., 2009)","previouslyFormattedCitation":"(Kato et al., 2009)"},"properties":{"noteIndex":0},"schema":"https://github.com/citation-style-language/schema/raw/master/csl-citation.json"}</w:instrText>
      </w:r>
      <w:r w:rsidR="001D13A7" w:rsidRPr="008B42D3">
        <w:rPr>
          <w:rFonts w:ascii="Arial" w:hAnsi="Arial" w:cs="Arial"/>
        </w:rPr>
        <w:fldChar w:fldCharType="separate"/>
      </w:r>
      <w:r w:rsidR="001D13A7" w:rsidRPr="008B42D3">
        <w:rPr>
          <w:rFonts w:ascii="Arial" w:hAnsi="Arial" w:cs="Arial"/>
          <w:noProof/>
        </w:rPr>
        <w:t>(Kato et al., 2009)</w:t>
      </w:r>
      <w:r w:rsidR="001D13A7" w:rsidRPr="008B42D3">
        <w:rPr>
          <w:rFonts w:ascii="Arial" w:hAnsi="Arial" w:cs="Arial"/>
        </w:rPr>
        <w:fldChar w:fldCharType="end"/>
      </w:r>
      <w:r w:rsidRPr="008B42D3">
        <w:rPr>
          <w:rFonts w:ascii="Arial" w:hAnsi="Arial" w:cs="Arial"/>
        </w:rPr>
        <w:t xml:space="preserve">. </w:t>
      </w:r>
      <w:r w:rsidR="00D1508C" w:rsidRPr="008B42D3">
        <w:rPr>
          <w:rFonts w:ascii="Arial" w:hAnsi="Arial" w:cs="Arial"/>
        </w:rPr>
        <w:t xml:space="preserve">Corn plants have the ability to synthesize pigments in different tissues. The pigments in this corn are mainly anthocyanins from the flavonoid class </w:t>
      </w:r>
      <w:r w:rsidR="00D1508C" w:rsidRPr="008B42D3">
        <w:rPr>
          <w:rFonts w:ascii="Arial" w:hAnsi="Arial" w:cs="Arial"/>
        </w:rPr>
        <w:fldChar w:fldCharType="begin" w:fldLock="1"/>
      </w:r>
      <w:r w:rsidR="00D1508C" w:rsidRPr="008B42D3">
        <w:rPr>
          <w:rFonts w:ascii="Arial" w:hAnsi="Arial" w:cs="Arial"/>
        </w:rPr>
        <w:instrText>ADDIN CSL_CITATION {"citationItems":[{"id":"ITEM-1","itemData":{"DOI":"10.1080/16546628.2017.1361779","PMID":"28970777","abstract":"Anthocyanins are colored water-soluble pigments belonging to the phenolic group. The pigments are in glycosylated forms. Anthocyanins responsible for the colors, red, purple, and blue, are in fruits and vegetables. Berries, currants, grapes, and some tropical fruits have high anthocyanins content. Red to purplish blue-colored leafy vegetables, grains, roots, and tubers are the edible vegetables that contain a high level of anthocyanins. Among the anthocyanin pigments, cyanidin-3-glucoside is the major anthocyanin found in most of the plants. The colored anthocyanin pigments have been traditionally used as a natural food colorant. The color and stability of these pigments are influenced by pH, light, temperature, and structure. In acidic condition, anthocyanins appear as red but turn blue when the pH increases. Chromatography has been largely applied in extraction, separation, and quantification of anthocyanins. Besides the use of anthocyanidins and anthocyanins as natural dyes, these colored pigments are potential pharmaceutical ingredients that give various beneficial health effects. Scientific studies, such as cell culture studies, animal models, and human clinical trials, show that anthocyanidins and anthocyanins possess antioxidative and antimicrobial activities, improve visual and neurological health, and protect against various non-communicable diseases. These studies confer the health effects of anthocyanidins and anthocyanins, which are due to their potent antioxidant properties. Different mechanisms and pathways are involved in the protective effects, including free-radical scavenging pathway, cyclooxygenase pathway, mitogen-activated protein kinase pathway, and inflammatory cytokines signaling. Therefore, this review focuses on the role of anthocyanidins and anthocyanins as natural food colorants and their nutraceutical properties for health.","author":[{"dropping-particle":"","family":"Khoo","given":"Hock Eng","non-dropping-particle":"","parse-names":false,"suffix":""},{"dropping-particle":"","family":"Azlan","given":"Azrina","non-dropping-particle":"","parse-names":false,"suffix":""},{"dropping-particle":"","family":"Tang","given":"Sou Teng","non-dropping-particle":"","parse-names":false,"suffix":""},{"dropping-particle":"","family":"Lim","given":"See Meng","non-dropping-particle":"","parse-names":false,"suffix":""}],"container-title":"Food Nutr Res","id":"ITEM-1","issue":"1","issued":{"date-parts":[["2017"]]},"page":"1361779","title":"Anthocyanidins and anthocyanins: colored pigments as food, pharmaceutical ingredients, and the potential health benefits","type":"article-journal","volume":"61"},"uris":["http://www.mendeley.com/documents/?uuid=01f50072-a4b1-4d37-a4a2-0f84012e904e"]}],"mendeley":{"formattedCitation":"(Khoo et al., 2017)","plainTextFormattedCitation":"(Khoo et al., 2017)","previouslyFormattedCitation":"(Khoo et al., 2017)"},"properties":{"noteIndex":0},"schema":"https://github.com/citation-style-language/schema/raw/master/csl-citation.json"}</w:instrText>
      </w:r>
      <w:r w:rsidR="00D1508C" w:rsidRPr="008B42D3">
        <w:rPr>
          <w:rFonts w:ascii="Arial" w:hAnsi="Arial" w:cs="Arial"/>
        </w:rPr>
        <w:fldChar w:fldCharType="separate"/>
      </w:r>
      <w:r w:rsidR="00D1508C" w:rsidRPr="008B42D3">
        <w:rPr>
          <w:rFonts w:ascii="Arial" w:hAnsi="Arial" w:cs="Arial"/>
          <w:noProof/>
        </w:rPr>
        <w:t>(Khoo et al., 2017)</w:t>
      </w:r>
      <w:r w:rsidR="00D1508C" w:rsidRPr="008B42D3">
        <w:rPr>
          <w:rFonts w:ascii="Arial" w:hAnsi="Arial" w:cs="Arial"/>
        </w:rPr>
        <w:fldChar w:fldCharType="end"/>
      </w:r>
      <w:r w:rsidR="00D1508C" w:rsidRPr="008B42D3">
        <w:rPr>
          <w:rFonts w:ascii="Arial" w:hAnsi="Arial" w:cs="Arial"/>
        </w:rPr>
        <w:t xml:space="preserve"> which are responsible for the red, blue and purple colors in many flowers, leaves and fruits </w:t>
      </w:r>
      <w:r w:rsidR="00D1508C" w:rsidRPr="008B42D3">
        <w:rPr>
          <w:rFonts w:ascii="Arial" w:hAnsi="Arial" w:cs="Arial"/>
        </w:rPr>
        <w:fldChar w:fldCharType="begin" w:fldLock="1"/>
      </w:r>
      <w:r w:rsidR="00D1508C" w:rsidRPr="008B42D3">
        <w:rPr>
          <w:rFonts w:ascii="Arial" w:hAnsi="Arial" w:cs="Arial"/>
        </w:rPr>
        <w:instrText>ADDIN CSL_CITATION {"citationItems":[{"id":"ITEM-1","itemData":{"DOI":"10.5772/67574","author":[{"dropping-particle":"","family":"Guzmán</w:instrText>
      </w:r>
      <w:r w:rsidR="00D1508C" w:rsidRPr="008B42D3">
        <w:rPr>
          <w:rFonts w:ascii="Cambria Math" w:hAnsi="Cambria Math" w:cs="Cambria Math"/>
        </w:rPr>
        <w:instrText>‐</w:instrText>
      </w:r>
      <w:r w:rsidR="00D1508C" w:rsidRPr="008B42D3">
        <w:rPr>
          <w:rFonts w:ascii="Arial" w:hAnsi="Arial" w:cs="Arial"/>
        </w:rPr>
        <w:instrText>Gerónimo","given":"Rosa","non-dropping-particle":"","parse-names":false,"suffix":""},{"dropping-particle":"","family":"Aparicio","given":"Edna Alarcón","non-dropping-particle":"","parse-names":false,"suffix":""},{"dropping-particle":"","family":"Barradas","given":"Oscar García","non-dropping-particle":"","parse-names":false,"suffix":""},{"dropping-particle":"","family":"Chávez</w:instrText>
      </w:r>
      <w:r w:rsidR="00D1508C" w:rsidRPr="008B42D3">
        <w:rPr>
          <w:rFonts w:ascii="Cambria Math" w:hAnsi="Cambria Math" w:cs="Cambria Math"/>
        </w:rPr>
        <w:instrText>‐</w:instrText>
      </w:r>
      <w:r w:rsidR="00D1508C" w:rsidRPr="008B42D3">
        <w:rPr>
          <w:rFonts w:ascii="Arial" w:hAnsi="Arial" w:cs="Arial"/>
        </w:rPr>
        <w:instrText>Servia","given":"Jose","non-dropping-particle":"","parse-names":false,"suffix":""},{"dropping-particle":"","family":"Alarcón</w:instrText>
      </w:r>
      <w:r w:rsidR="00D1508C" w:rsidRPr="008B42D3">
        <w:rPr>
          <w:rFonts w:ascii="Cambria Math" w:hAnsi="Cambria Math" w:cs="Cambria Math"/>
        </w:rPr>
        <w:instrText>‐</w:instrText>
      </w:r>
      <w:r w:rsidR="00D1508C" w:rsidRPr="008B42D3">
        <w:rPr>
          <w:rFonts w:ascii="Arial" w:hAnsi="Arial" w:cs="Arial"/>
        </w:rPr>
        <w:instrText>Zavaleta","given":"Tania","non-dropping-particle":"","parse-names":false,"suffix":""}],"container-title":"Natural Products and Cancer Drug Discovery","id":"ITEM-1","issue":"July","issued":{"date-parts":[["2017"]]},"title":"Chemical, Antioxidant, and Cytotoxic Properties of Native Blue Corn Extract","type":"chapter"},"uris":["http://www.mendeley.com/documents/?uuid=a03d9e84-d7bd-4ccf-9f95-89b28f59814d"]}],"mendeley":{"formattedCitation":"(Guzmán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2017)","plainTextFormattedCitation":"(Guzmán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2017)","previouslyFormattedCitation":"(Guzmán</w:instrText>
      </w:r>
      <w:r w:rsidR="00D1508C" w:rsidRPr="008B42D3">
        <w:rPr>
          <w:rFonts w:ascii="Cambria Math" w:hAnsi="Cambria Math" w:cs="Cambria Math"/>
        </w:rPr>
        <w:instrText>‐</w:instrText>
      </w:r>
      <w:r w:rsidR="00D1508C" w:rsidRPr="008B42D3">
        <w:rPr>
          <w:rFonts w:ascii="Arial" w:hAnsi="Arial" w:cs="Arial"/>
        </w:rPr>
        <w:instrText>Gerónimo et al., 2017)"},"properties":{"noteIndex":0},"schema":"https://github.com/citation-style-language/schema/raw/master/csl-citation.json"}</w:instrText>
      </w:r>
      <w:r w:rsidR="00D1508C" w:rsidRPr="008B42D3">
        <w:rPr>
          <w:rFonts w:ascii="Arial" w:hAnsi="Arial" w:cs="Arial"/>
        </w:rPr>
        <w:fldChar w:fldCharType="separate"/>
      </w:r>
      <w:r w:rsidR="00D1508C" w:rsidRPr="008B42D3">
        <w:rPr>
          <w:rFonts w:ascii="Arial" w:hAnsi="Arial" w:cs="Arial"/>
          <w:noProof/>
        </w:rPr>
        <w:t>(Guzmán</w:t>
      </w:r>
      <w:r w:rsidR="00D1508C" w:rsidRPr="008B42D3">
        <w:rPr>
          <w:rFonts w:ascii="Cambria Math" w:hAnsi="Cambria Math" w:cs="Cambria Math"/>
          <w:noProof/>
        </w:rPr>
        <w:t>‐</w:t>
      </w:r>
      <w:r w:rsidR="00D1508C" w:rsidRPr="008B42D3">
        <w:rPr>
          <w:rFonts w:ascii="Arial" w:hAnsi="Arial" w:cs="Arial"/>
          <w:noProof/>
        </w:rPr>
        <w:t>Gerónimo et al., 2017)</w:t>
      </w:r>
      <w:r w:rsidR="00D1508C" w:rsidRPr="008B42D3">
        <w:rPr>
          <w:rFonts w:ascii="Arial" w:hAnsi="Arial" w:cs="Arial"/>
        </w:rPr>
        <w:fldChar w:fldCharType="end"/>
      </w:r>
      <w:r w:rsidR="00D1508C" w:rsidRPr="008B42D3">
        <w:rPr>
          <w:rFonts w:ascii="Arial" w:hAnsi="Arial" w:cs="Arial"/>
        </w:rPr>
        <w:t xml:space="preserve">. </w:t>
      </w:r>
    </w:p>
    <w:p w14:paraId="314AC4CC" w14:textId="766E6B5E" w:rsidR="003E3AD3" w:rsidRPr="008B42D3" w:rsidRDefault="003E3AD3" w:rsidP="003E3AD3">
      <w:pPr>
        <w:jc w:val="both"/>
        <w:rPr>
          <w:rFonts w:ascii="Arial" w:hAnsi="Arial" w:cs="Arial"/>
          <w:lang w:val="en-ID"/>
        </w:rPr>
      </w:pPr>
      <w:r w:rsidRPr="008B42D3">
        <w:rPr>
          <w:rFonts w:ascii="Arial" w:hAnsi="Arial" w:cs="Arial"/>
        </w:rPr>
        <w:t>Colored corn is one of the richest sources of anthocyanins, with concentrations ranging from 51 mg cyanidin-3-glucoside equivalents (C3G)/kg in red corn to 1300 mg C3G/kg fresh weight (</w:t>
      </w:r>
      <w:proofErr w:type="spellStart"/>
      <w:r w:rsidRPr="008B42D3">
        <w:rPr>
          <w:rFonts w:ascii="Arial" w:hAnsi="Arial" w:cs="Arial"/>
        </w:rPr>
        <w:t>fw</w:t>
      </w:r>
      <w:proofErr w:type="spellEnd"/>
      <w:r w:rsidRPr="008B42D3">
        <w:rPr>
          <w:rFonts w:ascii="Arial" w:hAnsi="Arial" w:cs="Arial"/>
        </w:rPr>
        <w:t xml:space="preserve">) in purple corn </w:t>
      </w:r>
      <w:r w:rsidR="00A75C5F" w:rsidRPr="008B42D3">
        <w:rPr>
          <w:rFonts w:ascii="Arial" w:hAnsi="Arial" w:cs="Arial"/>
        </w:rPr>
        <w:fldChar w:fldCharType="begin" w:fldLock="1"/>
      </w:r>
      <w:r w:rsidR="00A75C5F" w:rsidRPr="008B42D3">
        <w:rPr>
          <w:rFonts w:ascii="Arial" w:hAnsi="Arial" w:cs="Arial"/>
        </w:rPr>
        <w:instrText>ADDIN CSL_CITATION {"citationItems":[{"id":"ITEM-1","itemData":{"DOI":"doi.org/10.1021/jf0606609","abstract":"Anthocyanin pigments from a wide variety of edible and ornamental black, blue, pink, purple, red, and white wheat, barley, corn, rice, and wild rice were identified and quantified to evaluate their potential as natural colorants or functional food ingredients. The total anthocyanin contents varied significantly and exhibited a range of 7−3276 μg/g. Some grains, such as red rice and black rice, contained a limited number of pigments, whereas others, such as blue, pink, purple, and red corns, had complex anthocyanin profiles. Of the 42 anthocyanin compounds observed, 9 were characterized by comparison of the spectroscopic and chromatographic properties with those of authentic standards. The remaining compounds were tentatively identified on the basis of spectroscopic properties and electrospray ionization mass spectra. The most abundant anthocyanins were cyanidin 3-glucoside in black and red rices and in blue, purple, and red corns, pelargonidin 3-glucoside in pink corn, and delphinidin 3-glucoside in blue wheat.","author":[{"dropping-particle":"","family":"Abdel-Aal","given":"El-Sayed M","non-dropping-particle":"","parse-names":false,"suffix":""},{"dropping-particle":"","family":"Young","given":"J. Christopher","non-dropping-particle":"","parse-names":false,"suffix":""},{"dropping-particle":"","family":"Rabalski","given":"Iwona","non-dropping-particle":"","parse-names":false,"suffix":""}],"container-title":"J. Agric. Food Chem.","id":"ITEM-1","issue":"13","issued":{"date-parts":[["2006"]]},"page":"4696–4704","title":"Anthocyanin Composition in Black, Blue, Pink, Purple, and Red Cereal Grains","type":"article-journal","volume":"54"},"uris":["http://www.mendeley.com/documents/?uuid=acf6180e-4f2e-4191-ad12-74a51bb825d5"]}],"mendeley":{"formattedCitation":"(Abdel-Aal et al., 2006)","plainTextFormattedCitation":"(Abdel-Aal et al., 2006)","previouslyFormattedCitation":"(Abdel-Aal et al., 2006)"},"properties":{"noteIndex":0},"schema":"https://github.com/citation-style-language/schema/raw/master/csl-citation.json"}</w:instrText>
      </w:r>
      <w:r w:rsidR="00A75C5F" w:rsidRPr="008B42D3">
        <w:rPr>
          <w:rFonts w:ascii="Arial" w:hAnsi="Arial" w:cs="Arial"/>
        </w:rPr>
        <w:fldChar w:fldCharType="separate"/>
      </w:r>
      <w:r w:rsidR="00A75C5F" w:rsidRPr="008B42D3">
        <w:rPr>
          <w:rFonts w:ascii="Arial" w:hAnsi="Arial" w:cs="Arial"/>
          <w:noProof/>
        </w:rPr>
        <w:t>(Abdel-Aal et al., 2006)</w:t>
      </w:r>
      <w:r w:rsidR="00A75C5F" w:rsidRPr="008B42D3">
        <w:rPr>
          <w:rFonts w:ascii="Arial" w:hAnsi="Arial" w:cs="Arial"/>
        </w:rPr>
        <w:fldChar w:fldCharType="end"/>
      </w:r>
      <w:r w:rsidRPr="008B42D3">
        <w:rPr>
          <w:rFonts w:ascii="Arial" w:hAnsi="Arial" w:cs="Arial"/>
        </w:rPr>
        <w:t>.</w:t>
      </w:r>
      <w:r w:rsidR="004068CF" w:rsidRPr="008B42D3">
        <w:rPr>
          <w:rFonts w:ascii="Arial" w:hAnsi="Arial" w:cs="Arial"/>
        </w:rPr>
        <w:t xml:space="preserve"> </w:t>
      </w:r>
      <w:r w:rsidR="00A252FD" w:rsidRPr="008B42D3">
        <w:rPr>
          <w:rFonts w:ascii="Arial" w:hAnsi="Arial" w:cs="Arial"/>
        </w:rPr>
        <w:t xml:space="preserve">Purple corn (Zea mays L.) is a corn variety with a high bioactive content of phenolic compounds and anthocyanins </w:t>
      </w:r>
      <w:r w:rsidR="00A75C5F" w:rsidRPr="008B42D3">
        <w:rPr>
          <w:rFonts w:ascii="Arial" w:hAnsi="Arial" w:cs="Arial"/>
        </w:rPr>
        <w:fldChar w:fldCharType="begin" w:fldLock="1"/>
      </w:r>
      <w:r w:rsidR="00B459F3" w:rsidRPr="008B42D3">
        <w:rPr>
          <w:rFonts w:ascii="Arial" w:hAnsi="Arial" w:cs="Arial"/>
        </w:rPr>
        <w:instrText>ADDIN CSL_CITATION {"citationItems":[{"id":"ITEM-1","itemData":{"DOI":"10.31883/pjfns/113272","ISSN":"20836007","abstract":"Different maize (Zea mays L.) varieties have been used for thousands of years as a healthy food source in Mesoamerica including pigmented maize. Maize ingestion could contribute to the reduction in the rate of non-communicable diseases and, in turn, to its function as an adjuvant in their management. These diseases are mainly associated with oxidative stress, which is characterized by a redox cell imbalance produced due to pro-oxidant molecules accumulation, inducing irreversible damages. Although the endogenous antioxidant defense system is efficient, exogenous antioxidants are necessary to help to prevent this damage. Bioactive compounds, like anthocyanins, contained in dietary plants exert a major activity against oxidative stress. Could the maize anthocyanins play a curative, preventive or complementary role in the treatment of chronic diseases? Here, we describe the occurrence of anthocyanins from pigmented maize and their chemical structures. Furthermore, the biosynthesis, bioavailability, and stability are also summarized. Finally, many in vitro and in vivo studies of maize anthocyanins are discussed that demonstrated their nutraceutical potential, antioxidant capacity, and other biological effects. Given the importance of the biological properties of maize anthocyanins, it is necessary to understand the current knowledge and propose further research or clinical studies which allows us to better elucidate the biological mechanism of maize anthocyanins derivatives of several varieties and processes of cooking and combination with other ingredients to enhance their nutritional and health benefits.","author":[{"dropping-particle":"","family":"Magaña-Cerino","given":"Jesús Miguel","non-dropping-particle":"","parse-names":false,"suffix":""},{"dropping-particle":"","family":"Peniche-Pavía","given":"Héctor Arturo","non-dropping-particle":"","parse-names":false,"suffix":""},{"dropping-particle":"","family":"Tiessen","given":"Axel","non-dropping-particle":"","parse-names":false,"suffix":""},{"dropping-particle":"","family":"Gurrola-Díaz","given":"Carmen Magdalena","non-dropping-particle":"","parse-names":false,"suffix":""}],"container-title":"Polish Journal of Food and Nutrition Sciences","id":"ITEM-1","issue":"2","issued":{"date-parts":[["2020"]]},"page":"85-99","title":"Pigmented Maize (Zea mays L.) Contains Anthocyanins with Potential Therapeutic Action against Oxidative Stress – A Review","type":"article-journal","volume":"70"},"uris":["http://www.mendeley.com/documents/?uuid=70bca93b-1bd9-400e-b404-5ee319c74cce"]},{"id":"ITEM-2","itemData":{"author":[{"dropping-particle":"","family":"Cai","given":"T.","non-dropping-particle":"","parse-names":false,"suffix":""},{"dropping-particle":"","family":"Ge-Zhang","given":"S.","non-dropping-particle":"","parse-names":false,"suffix":""},{"dropping-particle":"","family":"Song","given":"M.","non-dropping-particle":"","parse-names":false,"suffix":""}],"container-title":"Frontiers in Plant Science","id":"ITEM-2","issue":"4","issued":{"date-parts":[["2023"]]},"page":"1–10","title":"Anthocyanin in metabolites of purple corn","type":"article-journal","volume":"14"},"uris":["http://www.mendeley.com/documents/?uuid=0851612d-697d-44a4-8d71-49caaec79a44"]}],"mendeley":{"formattedCitation":"(Cai et al., 2023; Magaña-Cerino et al., 2020)","plainTextFormattedCitation":"(Cai et al., 2023; Magaña-Cerino et al., 2020)","previouslyFormattedCitation":"(Cai et al., 2023; Magaña-Cerino et al., 2020)"},"properties":{"noteIndex":0},"schema":"https://github.com/citation-style-language/schema/raw/master/csl-citation.json"}</w:instrText>
      </w:r>
      <w:r w:rsidR="00A75C5F" w:rsidRPr="008B42D3">
        <w:rPr>
          <w:rFonts w:ascii="Arial" w:hAnsi="Arial" w:cs="Arial"/>
        </w:rPr>
        <w:fldChar w:fldCharType="separate"/>
      </w:r>
      <w:r w:rsidR="00A75C5F" w:rsidRPr="008B42D3">
        <w:rPr>
          <w:rFonts w:ascii="Arial" w:hAnsi="Arial" w:cs="Arial"/>
          <w:noProof/>
          <w:lang w:val="en-ID"/>
        </w:rPr>
        <w:t>(Cai et al., 2023; Magaña-Cerino et al., 2020)</w:t>
      </w:r>
      <w:r w:rsidR="00A75C5F" w:rsidRPr="008B42D3">
        <w:rPr>
          <w:rFonts w:ascii="Arial" w:hAnsi="Arial" w:cs="Arial"/>
        </w:rPr>
        <w:fldChar w:fldCharType="end"/>
      </w:r>
      <w:r w:rsidR="00A252FD" w:rsidRPr="008B42D3">
        <w:rPr>
          <w:rFonts w:ascii="Arial" w:hAnsi="Arial" w:cs="Arial"/>
          <w:lang w:val="en-ID"/>
        </w:rPr>
        <w:t xml:space="preserve">. </w:t>
      </w:r>
      <w:r w:rsidR="00A252FD" w:rsidRPr="008B42D3">
        <w:rPr>
          <w:rFonts w:ascii="Arial" w:hAnsi="Arial" w:cs="Arial"/>
        </w:rPr>
        <w:t xml:space="preserve">The anthocyanins in purple corn are acylated in the aleurone layer, resulting in a purplish color in the kernels. </w:t>
      </w:r>
      <w:r w:rsidRPr="008B42D3">
        <w:rPr>
          <w:rFonts w:ascii="Arial" w:hAnsi="Arial" w:cs="Arial"/>
          <w:lang w:val="en-ID"/>
        </w:rPr>
        <w:t xml:space="preserve">Anthocyanin pigments have been traditionally used as natural food </w:t>
      </w:r>
      <w:proofErr w:type="spellStart"/>
      <w:r w:rsidRPr="008B42D3">
        <w:rPr>
          <w:rFonts w:ascii="Arial" w:hAnsi="Arial" w:cs="Arial"/>
          <w:lang w:val="en-ID"/>
        </w:rPr>
        <w:t>colorings</w:t>
      </w:r>
      <w:proofErr w:type="spellEnd"/>
      <w:r w:rsidRPr="008B42D3">
        <w:rPr>
          <w:rFonts w:ascii="Arial" w:hAnsi="Arial" w:cs="Arial"/>
          <w:lang w:val="en-ID"/>
        </w:rPr>
        <w:t xml:space="preserve"> and potential pharmaceutical ingredients that provide various health benefits </w:t>
      </w:r>
      <w:r w:rsidR="00B459F3" w:rsidRPr="008B42D3">
        <w:rPr>
          <w:rFonts w:ascii="Arial" w:hAnsi="Arial" w:cs="Arial"/>
          <w:lang w:val="en-ID"/>
        </w:rPr>
        <w:fldChar w:fldCharType="begin" w:fldLock="1"/>
      </w:r>
      <w:r w:rsidR="00B459F3" w:rsidRPr="008B42D3">
        <w:rPr>
          <w:rFonts w:ascii="Arial" w:hAnsi="Arial" w:cs="Arial"/>
          <w:lang w:val="en-ID"/>
        </w:rPr>
        <w:instrText>ADDIN CSL_CITATION {"citationItems":[{"id":"ITEM-1","itemData":{"DOI":"10.1080/16546628.2017.1361779","PMID":"28970777","abstract":"Anthocyanins are colored water-soluble pigments belonging to the phenolic group. The pigments are in glycosylated forms. Anthocyanins responsible for the colors, red, purple, and blue, are in fruits and vegetables. Berries, currants, grapes, and some tropical fruits have high anthocyanins content. Red to purplish blue-colored leafy vegetables, grains, roots, and tubers are the edible vegetables that contain a high level of anthocyanins. Among the anthocyanin pigments, cyanidin-3-glucoside is the major anthocyanin found in most of the plants. The colored anthocyanin pigments have been traditionally used as a natural food colorant. The color and stability of these pigments are influenced by pH, light, temperature, and structure. In acidic condition, anthocyanins appear as red but turn blue when the pH increases. Chromatography has been largely applied in extraction, separation, and quantification of anthocyanins. Besides the use of anthocyanidins and anthocyanins as natural dyes, these colored pigments are potential pharmaceutical ingredients that give various beneficial health effects. Scientific studies, such as cell culture studies, animal models, and human clinical trials, show that anthocyanidins and anthocyanins possess antioxidative and antimicrobial activities, improve visual and neurological health, and protect against various non-communicable diseases. These studies confer the health effects of anthocyanidins and anthocyanins, which are due to their potent antioxidant properties. Different mechanisms and pathways are involved in the protective effects, including free-radical scavenging pathway, cyclooxygenase pathway, mitogen-activated protein kinase pathway, and inflammatory cytokines signaling. Therefore, this review focuses on the role of anthocyanidins and anthocyanins as natural food colorants and their nutraceutical properties for health.","author":[{"dropping-particle":"","family":"Khoo","given":"Hock Eng","non-dropping-particle":"","parse-names":false,"suffix":""},{"dropping-particle":"","family":"Azlan","given":"Azrina","non-dropping-particle":"","parse-names":false,"suffix":""},{"dropping-particle":"","family":"Tang","given":"Sou Teng","non-dropping-particle":"","parse-names":false,"suffix":""},{"dropping-particle":"","family":"Lim","given":"See Meng","non-dropping-particle":"","parse-names":false,"suffix":""}],"container-title":"Food Nutr Res","id":"ITEM-1","issue":"1","issued":{"date-parts":[["2017"]]},"page":"1361779","title":"Anthocyanidins and anthocyanins: colored pigments as food, pharmaceutical ingredients, and the potential health benefits","type":"article-journal","volume":"61"},"uris":["http://www.mendeley.com/documents/?uuid=01f50072-a4b1-4d37-a4a2-0f84012e904e"]}],"mendeley":{"formattedCitation":"(Khoo et al., 2017)","plainTextFormattedCitation":"(Khoo et al., 2017)","previouslyFormattedCitation":"(Khoo et al., 2017)"},"properties":{"noteIndex":0},"schema":"https://github.com/citation-style-language/schema/raw/master/csl-citation.json"}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(Khoo et al., 2017)</w:t>
      </w:r>
      <w:r w:rsidR="00B459F3" w:rsidRPr="008B42D3">
        <w:rPr>
          <w:rFonts w:ascii="Arial" w:hAnsi="Arial" w:cs="Arial"/>
          <w:lang w:val="en-ID"/>
        </w:rPr>
        <w:fldChar w:fldCharType="end"/>
      </w:r>
      <w:r w:rsidRPr="008B42D3">
        <w:rPr>
          <w:rFonts w:ascii="Arial" w:hAnsi="Arial" w:cs="Arial"/>
          <w:lang w:val="en-ID"/>
        </w:rPr>
        <w:t xml:space="preserve">. However, the provision of anthocyanins is faced with very limited plant sources, long cultivation times, seasonal influences, climate variations, pest or disease attacks and reduced availability of cheap fertile land. Provision of purple corn as a source of anthocyanins takes a long time because harvesting can only be done when the plants are around 105 - 110 </w:t>
      </w:r>
      <w:commentRangeStart w:id="7"/>
      <w:r w:rsidRPr="008B42D3">
        <w:rPr>
          <w:rFonts w:ascii="Arial" w:hAnsi="Arial" w:cs="Arial"/>
          <w:lang w:val="en-ID"/>
        </w:rPr>
        <w:t>DAP</w:t>
      </w:r>
      <w:commentRangeEnd w:id="7"/>
      <w:r w:rsidR="00E0334C">
        <w:rPr>
          <w:rStyle w:val="CommentReference"/>
          <w:rFonts w:ascii="Times New Roman" w:hAnsi="Times New Roman"/>
          <w:lang w:val="nb-NO" w:eastAsia="nb-NO"/>
        </w:rPr>
        <w:commentReference w:id="7"/>
      </w:r>
      <w:r w:rsidRPr="008B42D3">
        <w:rPr>
          <w:rFonts w:ascii="Arial" w:hAnsi="Arial" w:cs="Arial"/>
          <w:lang w:val="en-ID"/>
        </w:rPr>
        <w:t xml:space="preserve">, when the purple corn seeds are physiologically ripe </w:t>
      </w:r>
      <w:r w:rsidR="00B459F3" w:rsidRPr="008B42D3">
        <w:rPr>
          <w:rFonts w:ascii="Arial" w:hAnsi="Arial" w:cs="Arial"/>
          <w:lang w:val="en-ID"/>
        </w:rPr>
        <w:fldChar w:fldCharType="begin" w:fldLock="1"/>
      </w:r>
      <w:r w:rsidR="00B459F3" w:rsidRPr="008B42D3">
        <w:rPr>
          <w:rFonts w:ascii="Arial" w:hAnsi="Arial" w:cs="Arial"/>
          <w:lang w:val="en-ID"/>
        </w:rPr>
        <w:instrText>ADDIN CSL_CITATION {"citationItems":[{"id":"ITEM-1","itemData":{"DOI":"10.35791/eug.23.2.2017.16781","ISSN":"0854-0276","abstract":"ABSTRACT This research aims to 1) Study the growth and yield responses of purple corn location effect of the seed source on the ear to growth and yield of, 2) Determine the right location of the seed source on the ear to get the best of growth and yield of purple corn. Research conducted at the Kebun Percobaan (KP) Pandu, Faculty of Agriculture, University of Sam Ratulangi (Unsrat) Manado from April to July 2016. The plant material used is purple corn collected in the laboratory of Plant Science, Faculty of Agriculture, Unsrat. This research is using a randomized block design by four treatments, such as: L1 (base of the ear), L2 (center of the ear), L3 (tip of the ear), and L4 (all parts of the ear). Each treatment consisted of four replicates so that there are 16 experimental units. The results showed that treatment of the seed source location on the ear gives no significant effect on all components of growth. The treatment of L4 (base of the ear) produces the highest percentage of plants grown for 14 days after planting (42.75%), treatment of L2 (center of the ear) produces highest of the plant height at 20 and 40 days after planting (6.17 cm and 45.68 cm). On purple corn yield components, the treatment provides a significant effect on the weight of ear and length of the ear, but no significant effect on the diameter of the ear, number of seed rows per ear and weight of 100 seeds. Treatment L2 (center of the ear) produces the highest yields on the weight of the ear (36.90 g), length of the ear (10.49 cm), diameter of the ear (2.92 cm), the number of seed rows per ear (7.55 lines) and weight of 100 seeds (24.56 g). Keywords: corn, seed source location of corn, purple corn ","author":[{"dropping-particle":"","family":"Pamandungan","given":"Yefta","non-dropping-particle":"","parse-names":false,"suffix":""},{"dropping-particle":"","family":"Ogie","given":"Tommy B.","non-dropping-particle":"","parse-names":false,"suffix":""}],"container-title":"Eugenia","id":"ITEM-1","issue":"2","issued":{"date-parts":[["2017"]]},"page":"87-93","title":"Respons Pertumbuhan Dan Hasil Jagung Ungu Berdasarkan Letak Sumber Benih Pada Tongkol","type":"article-journal","volume":"23"},"uris":["http://www.mendeley.com/documents/?uuid=8b186183-d096-4c2e-a6f8-086443c0e9c6"]}],"mendeley":{"formattedCitation":"(Pamandungan &amp; Ogie, 2017)","plainTextFormattedCitation":"(Pamandungan &amp; Ogie, 2017)","previouslyFormattedCitation":"(Pamandungan &amp; Ogie, 2017)"},"properties":{"noteIndex":0},"schema":"https://github.com/citation-style-language/schema/raw/master/csl-citation.json"}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(Pamandungan &amp; Ogie, 2017)</w:t>
      </w:r>
      <w:r w:rsidR="00B459F3" w:rsidRPr="008B42D3">
        <w:rPr>
          <w:rFonts w:ascii="Arial" w:hAnsi="Arial" w:cs="Arial"/>
          <w:lang w:val="en-ID"/>
        </w:rPr>
        <w:fldChar w:fldCharType="end"/>
      </w:r>
      <w:r w:rsidRPr="008B42D3">
        <w:rPr>
          <w:rFonts w:ascii="Arial" w:hAnsi="Arial" w:cs="Arial"/>
          <w:lang w:val="en-ID"/>
        </w:rPr>
        <w:t xml:space="preserve">. </w:t>
      </w:r>
    </w:p>
    <w:p w14:paraId="1C6C9B15" w14:textId="77777777" w:rsidR="003E3AD3" w:rsidRPr="003E3AD3" w:rsidRDefault="003E3AD3" w:rsidP="003E3AD3">
      <w:pPr>
        <w:jc w:val="both"/>
        <w:rPr>
          <w:rFonts w:ascii="Arial" w:hAnsi="Arial" w:cs="Arial"/>
          <w:lang w:val="en-ID"/>
        </w:rPr>
      </w:pPr>
    </w:p>
    <w:p w14:paraId="63790C77" w14:textId="0E826DAB" w:rsidR="009308FF" w:rsidRPr="00B17784" w:rsidRDefault="003E3AD3" w:rsidP="00BA736B">
      <w:pPr>
        <w:jc w:val="both"/>
        <w:rPr>
          <w:rFonts w:ascii="Arial" w:hAnsi="Arial" w:cs="Arial"/>
          <w:lang w:val="en-ID"/>
        </w:rPr>
      </w:pPr>
      <w:r w:rsidRPr="003E3AD3">
        <w:rPr>
          <w:rFonts w:ascii="Arial" w:hAnsi="Arial" w:cs="Arial"/>
          <w:lang w:val="en-ID"/>
        </w:rPr>
        <w:t xml:space="preserve">Plant tissue culture is an alternative method for in vitro anthocyanin production in a faster and continuous manner. Callus induction from purple corn sprout explants reached 93% on N6 media while in white corn it was 85% on MS media, each with the </w:t>
      </w:r>
      <w:r w:rsidR="0090233D">
        <w:rPr>
          <w:rFonts w:ascii="Arial" w:hAnsi="Arial" w:cs="Arial"/>
          <w:lang w:val="en-ID"/>
        </w:rPr>
        <w:t>supplemented with</w:t>
      </w:r>
      <w:r w:rsidRPr="003E3AD3">
        <w:rPr>
          <w:rFonts w:ascii="Arial" w:hAnsi="Arial" w:cs="Arial"/>
          <w:lang w:val="en-ID"/>
        </w:rPr>
        <w:t xml:space="preserve"> a single </w:t>
      </w:r>
      <w:r w:rsidRPr="003E3AD3">
        <w:rPr>
          <w:rFonts w:ascii="Arial" w:hAnsi="Arial" w:cs="Arial"/>
          <w:lang w:val="en-ID"/>
        </w:rPr>
        <w:lastRenderedPageBreak/>
        <w:t xml:space="preserve">PGR 2,4-D 2 mg/L </w:t>
      </w:r>
      <w:r w:rsidR="00B459F3" w:rsidRPr="008B42D3">
        <w:rPr>
          <w:rFonts w:ascii="Arial" w:hAnsi="Arial" w:cs="Arial"/>
          <w:lang w:val="en-ID"/>
        </w:rPr>
        <w:fldChar w:fldCharType="begin" w:fldLock="1"/>
      </w:r>
      <w:r w:rsidR="00270EFC" w:rsidRPr="008B42D3">
        <w:rPr>
          <w:rFonts w:ascii="Arial" w:hAnsi="Arial" w:cs="Arial"/>
          <w:lang w:val="en-ID"/>
        </w:rPr>
        <w:instrText>ADDIN CSL_CITATION {"citationItems":[{"id":"ITEM-1","itemData":{"DOI":"10.1556/0806.47.2019.35","ISSN":"01333720","abstract":"Anthocyanins are plants metabolites that are recognized by its red/purple coloration produced in flowers, seeds and leaves. These molecules are potentially important to the industry for its antioxidant capacity, disease prevention and as a natural dye. Currently, the production of anthocyanins is carried out using in vitro culture of Vitis vinifera and its yield is increased by using elicitors or stress factors. Zea mays is relevant due to its high content of cyanidin-3-β-glucoside anthocyanin. In the present study the production of cyanidin-3-β-glucoside was evaluated with different mechanisms of elicitation using in vivo and in vitro culture of purple and white maize varieties. The highest callus induction (85%) for white maize was obtained in MS medium supplemented with 2 mg/L of 2,4-Dichlorophenoxyacetic acid, while for purple maize (93%) was obtained in N6 medium with 2 mg/L of 2,4-Dichlorophenoxyacetic acid, using germinated seed as explant for both varieties. Methyl jasmonate was evaluated as an elicitation tool, however no cyanidin-3-β-glucoside was found to be accumulated or produced in vitro. In contrast, using germinated seeds and radicle tissue, elicitation using phosphorus deficiency treatment produced the highest cyanidin-3-β-glucoside accumulation (0.06 mg g-1) in white maize. No elicitation and further production of anthocyanins was found when purple maize were used using this method. Therefore, in vivo elicitation in white maize is a potential method to produce a stable anthocyanin that could be optimized for future applications.","author":[{"dropping-particle":"","family":"Leon-Cisneros","given":"S.","non-dropping-particle":"","parse-names":false,"suffix":""},{"dropping-particle":"","family":"Quirola-Garcés","given":"A.","non-dropping-particle":"","parse-names":false,"suffix":""},{"dropping-particle":"","family":"Alvarez-Santana","given":"J.","non-dropping-particle":"","parse-names":false,"suffix":""},{"dropping-particle":"","family":"Barriga-Medina","given":"N.","non-dropping-particle":"","parse-names":false,"suffix":""},{"dropping-particle":"","family":"Ramirez-Villacís","given":"D.","non-dropping-particle":"","parse-names":false,"suffix":""},{"dropping-particle":"","family":"Caviedes","given":"M.","non-dropping-particle":"","parse-names":false,"suffix":""},{"dropping-particle":"","family":"Ramirez-Cárdenas","given":"L.","non-dropping-particle":"","parse-names":false,"suffix":""},{"dropping-particle":"","family":"Leon-Reyes","given":"A.","non-dropping-particle":"","parse-names":false,"suffix":""}],"container-title":"Cereal Research Communications","id":"ITEM-1","issue":"4","issued":{"date-parts":[["2019"]]},"page":"604-614","title":"Evaluation of anthocyanin production in white and purple maize (Zea mays L.) using methyl jasmonate, phosphorus deficiency and high concentration of sucrose","type":"article-journal","volume":"47"},"uris":["http://www.mendeley.com/documents/?uuid=5c0f971b-e561-4748-8dba-643a4356504d"]}],"mendeley":{"formattedCitation":"(Leon-Cisneros et al., 2019)","plainTextFormattedCitation":"(Leon-Cisneros et al., 2019)","previouslyFormattedCitation":"(Leon-Cisneros et al., 2019)"},"properties":{"noteIndex":0},"schema":"https://github.com/citation-style-language/schema/raw/master/csl-citation.json"}</w:instrText>
      </w:r>
      <w:r w:rsidR="00B459F3" w:rsidRPr="008B42D3">
        <w:rPr>
          <w:rFonts w:ascii="Arial" w:hAnsi="Arial" w:cs="Arial"/>
          <w:lang w:val="en-ID"/>
        </w:rPr>
        <w:fldChar w:fldCharType="separate"/>
      </w:r>
      <w:r w:rsidR="00B459F3" w:rsidRPr="008B42D3">
        <w:rPr>
          <w:rFonts w:ascii="Arial" w:hAnsi="Arial" w:cs="Arial"/>
          <w:noProof/>
          <w:lang w:val="en-ID"/>
        </w:rPr>
        <w:t>(Leon-Cisneros et al., 2019)</w:t>
      </w:r>
      <w:r w:rsidR="00B459F3" w:rsidRPr="008B42D3">
        <w:rPr>
          <w:rFonts w:ascii="Arial" w:hAnsi="Arial" w:cs="Arial"/>
          <w:lang w:val="en-ID"/>
        </w:rPr>
        <w:fldChar w:fldCharType="end"/>
      </w:r>
      <w:r w:rsidRPr="008B42D3">
        <w:rPr>
          <w:rFonts w:ascii="Arial" w:hAnsi="Arial" w:cs="Arial"/>
          <w:lang w:val="en-ID"/>
        </w:rPr>
        <w:t>. The success of in vitro callus induction is influenced by many factors, including the type of explant and plant growth regulator. The addition of 2,4-D produced the best callus both in the different type of explant (seed sprout and shoot meristem) and different bas</w:t>
      </w:r>
      <w:r w:rsidR="00B43C65" w:rsidRPr="008B42D3">
        <w:rPr>
          <w:rFonts w:ascii="Arial" w:hAnsi="Arial" w:cs="Arial"/>
          <w:lang w:val="en-ID"/>
        </w:rPr>
        <w:t>al</w:t>
      </w:r>
      <w:r w:rsidRPr="008B42D3">
        <w:rPr>
          <w:rFonts w:ascii="Arial" w:hAnsi="Arial" w:cs="Arial"/>
          <w:lang w:val="en-ID"/>
        </w:rPr>
        <w:t xml:space="preserve"> media (MS and N6)</w:t>
      </w:r>
      <w:r w:rsidR="00270EFC" w:rsidRPr="008B42D3">
        <w:rPr>
          <w:rFonts w:ascii="Arial" w:hAnsi="Arial" w:cs="Arial"/>
          <w:lang w:val="en-ID"/>
        </w:rPr>
        <w:t xml:space="preserve"> </w:t>
      </w:r>
      <w:commentRangeStart w:id="8"/>
      <w:r w:rsidR="00270EFC" w:rsidRPr="008B42D3">
        <w:rPr>
          <w:rFonts w:ascii="Arial" w:hAnsi="Arial" w:cs="Arial"/>
          <w:lang w:val="en-ID"/>
        </w:rPr>
        <w:fldChar w:fldCharType="begin" w:fldLock="1"/>
      </w:r>
      <w:r w:rsidR="007D5E9F">
        <w:rPr>
          <w:rFonts w:ascii="Arial" w:hAnsi="Arial" w:cs="Arial"/>
          <w:lang w:val="en-ID"/>
        </w:rPr>
        <w:instrText>ADDIN CSL_CITATION {"citationItems":[{"id":"ITEM-1","itemData":{"abstract":"Immature zygotic embryos were harvested ten days after self-pollination from field-grown plants of four inbred lines and four synthetic varieties of maize (Zea mays L.) and cultured on five different callus induction media. The maximum callus formation ability for synthetic varieties (89 - 90%) and inbred lines (92 - 98%) was recorded in N6 medium (modified with 1.0 mg/l 2, 4-D; 1.0 mg/l 2, 4- D, 25 mM L-proline; 100 mg/l casein hydrolysate) in dark 25 ± 2°C, respectively. The study of interactions between media and different genotypes such as inbred lines FR-15, FD-2, CML-3, A-660 and synthetic varieties Agaiti-85, EV-1089, Golden and EV-5089 for callus formation and regeneration ability showed that FD-3 and EV-1089 appeared to be suitable candidates for plant transformation.","author":[{"dropping-particle":"","family":"Rafiq","given":"Muhammad","non-dropping-particle":"","parse-names":false,"suffix":""},{"dropping-particle":"","family":"Fatima","given":"Tahira","non-dropping-particle":"","parse-names":false,"suffix":""},{"dropping-particle":"","family":"Husnain","given":"Tayyab","non-dropping-particle":"","parse-names":false,"suffix":""},{"dropping-particle":"","family":"Bashir","given":"Khurram","non-dropping-particle":"","parse-names":false,"suffix":""},{"dropping-particle":"","family":"Riazuddin","given":"Sheikh","non-dropping-particle":"","parse-names":false,"suffix":""}],"container-title":"Plant Tissue Cult.","id":"ITEM-1","issue":"1","issued":{"date-parts":[["2005"]]},"page":"57-65","title":"Effect of Different Media on Callus Formation and Regeneration of Different Genotypes of Maize (Zea mays L.)","type":"article-journal","volume":"15"},"uris":["http://www.mendeley.com/documents/?uuid=40954cb5-f75e-49f0-bc34-bb50af98ba2b"]},{"id":"ITEM-2","itemData":{"author":[{"dropping-particle":"","family":"José","given":"Maria","non-dropping-particle":"","parse-names":false,"suffix":""},{"dropping-particle":"","family":"Vasconcelos","given":"Vilaça D E","non-dropping-particle":"","parse-names":false,"suffix":""},{"dropping-particle":"","family":"Antunes","given":"Mauricio Schusterschitz","non-dropping-particle":"","parse-names":false,"suffix":""},{"dropping-particle":"","family":"Oliveira","given":"Maurílio Fernandes D E","non-dropping-particle":"","parse-names":false,"suffix":""},{"dropping-particle":"","family":"Lopes","given":"Maurício Antônio","non-dropping-particle":"","parse-names":false,"suffix":""},{"dropping-particle":"","family":"Edson","given":"José","non-dropping-particle":"","parse-names":false,"suffix":""},{"dropping-particle":"","family":"Figueiredo","given":"Fontes","non-dropping-particle":"","parse-names":false,"suffix":""}],"container-title":"Revista Brasileira de Milho e Sorgo","id":"ITEM-2","issue":"3","issued":{"date-parts":[["2018"]]},"page":"359-368","title":"Callus Induction and Plant Regeneration from Immature Embryos Culture of Tropical Maize","type":"article-journal","volume":"17"},"uris":["http://www.mendeley.com/documents/?uuid=a5be7d61-7ede-4e04-8e5a-cad5c5755b83"]}],"mendeley":{"formattedCitation":"(José et al., 2018; Rafiq et al., 2005)","plainTextFormattedCitation":"(José et al., 2018; Rafiq et al., 2005)","previouslyFormattedCitation":"(José et al., 2018; Rafiq et al., 2005)"},"properties":{"noteIndex":0},"schema":"https://github.com/citation-style-language/schema/raw/master/csl-citation.json"}</w:instrText>
      </w:r>
      <w:r w:rsidR="00270EFC" w:rsidRPr="008B42D3">
        <w:rPr>
          <w:rFonts w:ascii="Arial" w:hAnsi="Arial" w:cs="Arial"/>
          <w:lang w:val="en-ID"/>
        </w:rPr>
        <w:fldChar w:fldCharType="separate"/>
      </w:r>
      <w:r w:rsidR="00270EFC" w:rsidRPr="008B42D3">
        <w:rPr>
          <w:rFonts w:ascii="Arial" w:hAnsi="Arial" w:cs="Arial"/>
          <w:noProof/>
          <w:lang w:val="en-ID"/>
        </w:rPr>
        <w:t>(José et al., 2018; Rafiq et al., 2005)</w:t>
      </w:r>
      <w:r w:rsidR="00270EFC" w:rsidRPr="008B42D3">
        <w:rPr>
          <w:rFonts w:ascii="Arial" w:hAnsi="Arial" w:cs="Arial"/>
          <w:lang w:val="en-ID"/>
        </w:rPr>
        <w:fldChar w:fldCharType="end"/>
      </w:r>
      <w:commentRangeEnd w:id="8"/>
      <w:r w:rsidR="00C64EE0">
        <w:rPr>
          <w:rStyle w:val="CommentReference"/>
          <w:rFonts w:ascii="Times New Roman" w:hAnsi="Times New Roman"/>
          <w:rtl/>
          <w:lang w:val="nb-NO" w:eastAsia="nb-NO"/>
        </w:rPr>
        <w:commentReference w:id="8"/>
      </w:r>
      <w:r w:rsidRPr="008B42D3">
        <w:rPr>
          <w:rFonts w:ascii="Arial" w:hAnsi="Arial" w:cs="Arial"/>
          <w:lang w:val="en-ID"/>
        </w:rPr>
        <w:t xml:space="preserve">. Internodes, leaves and root tips have also been shown to be effective </w:t>
      </w:r>
      <w:r w:rsidR="00B43C65" w:rsidRPr="008B42D3">
        <w:rPr>
          <w:rFonts w:ascii="Arial" w:hAnsi="Arial" w:cs="Arial"/>
          <w:lang w:val="en-ID"/>
        </w:rPr>
        <w:t xml:space="preserve">explants </w:t>
      </w:r>
      <w:r w:rsidRPr="008B42D3">
        <w:rPr>
          <w:rFonts w:ascii="Arial" w:hAnsi="Arial" w:cs="Arial"/>
          <w:lang w:val="en-ID"/>
        </w:rPr>
        <w:t xml:space="preserve">in inducing corn callus. </w:t>
      </w:r>
      <w:r w:rsidR="00B17784" w:rsidRPr="008B42D3">
        <w:rPr>
          <w:rFonts w:ascii="Arial" w:hAnsi="Arial" w:cs="Arial"/>
          <w:lang w:val="en-ID"/>
        </w:rPr>
        <w:t xml:space="preserve">Therefore, this study </w:t>
      </w:r>
      <w:r w:rsidR="001A028E" w:rsidRPr="008B42D3">
        <w:rPr>
          <w:rFonts w:ascii="Arial" w:hAnsi="Arial" w:cs="Arial"/>
          <w:lang w:val="en-ID"/>
        </w:rPr>
        <w:t xml:space="preserve">aims to </w:t>
      </w:r>
      <w:r w:rsidR="008E0F57" w:rsidRPr="008B42D3">
        <w:rPr>
          <w:rFonts w:ascii="Arial" w:hAnsi="Arial" w:cs="Arial"/>
          <w:lang w:val="en-ID"/>
        </w:rPr>
        <w:t>observe</w:t>
      </w:r>
      <w:r w:rsidR="001A028E" w:rsidRPr="008B42D3">
        <w:rPr>
          <w:rFonts w:ascii="Arial" w:hAnsi="Arial" w:cs="Arial"/>
          <w:lang w:val="en-ID"/>
        </w:rPr>
        <w:t xml:space="preserve"> the ability of white corn to produce callus containing anthocyanin pigments.</w:t>
      </w:r>
    </w:p>
    <w:p w14:paraId="02E98C41" w14:textId="77777777" w:rsidR="00F77B31" w:rsidRPr="00B17784" w:rsidRDefault="00F77B31" w:rsidP="00441B6F">
      <w:pPr>
        <w:pStyle w:val="Body"/>
        <w:spacing w:after="0"/>
        <w:rPr>
          <w:rFonts w:ascii="Arial" w:hAnsi="Arial" w:cs="Arial"/>
          <w:lang w:val="en-ID"/>
        </w:rPr>
      </w:pPr>
    </w:p>
    <w:p w14:paraId="689586FF" w14:textId="5DC7FBDF" w:rsidR="007F7B32" w:rsidRPr="00394670" w:rsidRDefault="00902823" w:rsidP="00441B6F">
      <w:pPr>
        <w:pStyle w:val="AbstHead"/>
        <w:spacing w:after="0"/>
        <w:jc w:val="both"/>
        <w:rPr>
          <w:rFonts w:ascii="Arial" w:hAnsi="Arial" w:cs="Arial"/>
          <w:lang w:val="id"/>
        </w:rPr>
      </w:pPr>
      <w:r w:rsidRPr="00394670">
        <w:rPr>
          <w:rFonts w:ascii="Arial" w:hAnsi="Arial" w:cs="Arial"/>
          <w:lang w:val="id"/>
        </w:rPr>
        <w:t>2. material and method</w:t>
      </w:r>
      <w:r w:rsidR="00000F8F" w:rsidRPr="00394670">
        <w:rPr>
          <w:rFonts w:ascii="Arial" w:hAnsi="Arial" w:cs="Arial"/>
          <w:lang w:val="id"/>
        </w:rPr>
        <w:t>s</w:t>
      </w:r>
    </w:p>
    <w:p w14:paraId="650AE725" w14:textId="623408CC" w:rsidR="00D21BB5" w:rsidRDefault="00D21BB5" w:rsidP="00441B6F">
      <w:pPr>
        <w:pStyle w:val="Body"/>
        <w:spacing w:after="0"/>
        <w:rPr>
          <w:rFonts w:ascii="Arial" w:hAnsi="Arial" w:cs="Arial"/>
          <w:b/>
          <w:bCs/>
          <w:sz w:val="22"/>
          <w:szCs w:val="22"/>
          <w:lang w:val="id"/>
        </w:rPr>
      </w:pPr>
      <w:r w:rsidRPr="0010779A">
        <w:rPr>
          <w:rFonts w:ascii="Arial" w:hAnsi="Arial" w:cs="Arial"/>
          <w:b/>
          <w:bCs/>
          <w:sz w:val="22"/>
          <w:szCs w:val="22"/>
          <w:lang w:val="id"/>
        </w:rPr>
        <w:t xml:space="preserve">2.1 </w:t>
      </w:r>
      <w:r w:rsidR="00ED643E" w:rsidRPr="00ED643E">
        <w:rPr>
          <w:rFonts w:ascii="Arial" w:hAnsi="Arial" w:cs="Arial"/>
          <w:b/>
          <w:bCs/>
          <w:sz w:val="22"/>
          <w:szCs w:val="22"/>
          <w:lang w:val="id"/>
        </w:rPr>
        <w:t>Plant material and medium / explant preparation</w:t>
      </w:r>
    </w:p>
    <w:p w14:paraId="03D4531D" w14:textId="77777777" w:rsidR="00BA736B" w:rsidRPr="0010779A" w:rsidRDefault="00BA736B" w:rsidP="00441B6F">
      <w:pPr>
        <w:pStyle w:val="Body"/>
        <w:spacing w:after="0"/>
        <w:rPr>
          <w:rFonts w:ascii="Arial" w:hAnsi="Arial" w:cs="Arial"/>
          <w:b/>
          <w:bCs/>
          <w:sz w:val="22"/>
          <w:szCs w:val="22"/>
          <w:lang w:val="id"/>
        </w:rPr>
      </w:pPr>
    </w:p>
    <w:p w14:paraId="365FA740" w14:textId="1F23F8B9" w:rsidR="00ED643E" w:rsidRDefault="00F80F8B" w:rsidP="00ED643E">
      <w:pPr>
        <w:pStyle w:val="Body"/>
        <w:rPr>
          <w:rFonts w:ascii="Arial" w:hAnsi="Arial" w:cs="Arial"/>
          <w:rtl/>
        </w:rPr>
      </w:pPr>
      <w:r w:rsidRPr="00200AA8">
        <w:rPr>
          <w:rFonts w:ascii="Arial" w:hAnsi="Arial" w:cs="Arial"/>
        </w:rPr>
        <w:t xml:space="preserve">This study used three types of </w:t>
      </w:r>
      <w:r w:rsidR="00ED643E" w:rsidRPr="00200AA8">
        <w:rPr>
          <w:rFonts w:ascii="Arial" w:hAnsi="Arial" w:cs="Arial"/>
        </w:rPr>
        <w:t>medium,</w:t>
      </w:r>
      <w:r w:rsidRPr="00200AA8">
        <w:rPr>
          <w:rFonts w:ascii="Arial" w:hAnsi="Arial" w:cs="Arial"/>
        </w:rPr>
        <w:t xml:space="preserve"> namely germination medium, </w:t>
      </w:r>
      <w:r w:rsidR="00ED643E">
        <w:rPr>
          <w:rFonts w:ascii="Arial" w:hAnsi="Arial" w:cs="Arial"/>
        </w:rPr>
        <w:t xml:space="preserve">callus </w:t>
      </w:r>
      <w:r w:rsidRPr="00200AA8">
        <w:rPr>
          <w:rFonts w:ascii="Arial" w:hAnsi="Arial" w:cs="Arial"/>
        </w:rPr>
        <w:t xml:space="preserve">induction medium and callus maintenance. </w:t>
      </w:r>
      <w:r w:rsidR="00246709">
        <w:rPr>
          <w:rFonts w:ascii="Arial" w:hAnsi="Arial" w:cs="Arial"/>
        </w:rPr>
        <w:t>A</w:t>
      </w:r>
      <w:r w:rsidRPr="00200AA8">
        <w:rPr>
          <w:rFonts w:ascii="Arial" w:hAnsi="Arial" w:cs="Arial"/>
        </w:rPr>
        <w:t>gar medium</w:t>
      </w:r>
      <w:r w:rsidR="00246709">
        <w:rPr>
          <w:rFonts w:ascii="Arial" w:hAnsi="Arial" w:cs="Arial"/>
        </w:rPr>
        <w:t xml:space="preserve"> consisted of </w:t>
      </w:r>
      <w:r w:rsidRPr="00200AA8">
        <w:rPr>
          <w:rFonts w:ascii="Arial" w:hAnsi="Arial" w:cs="Arial"/>
        </w:rPr>
        <w:t xml:space="preserve">sterile distilled water </w:t>
      </w:r>
      <w:r w:rsidR="00246709">
        <w:rPr>
          <w:rFonts w:ascii="Arial" w:hAnsi="Arial" w:cs="Arial"/>
        </w:rPr>
        <w:t>solidifi</w:t>
      </w:r>
      <w:r w:rsidRPr="00200AA8">
        <w:rPr>
          <w:rFonts w:ascii="Arial" w:hAnsi="Arial" w:cs="Arial"/>
        </w:rPr>
        <w:t>ed with 1% agar</w:t>
      </w:r>
      <w:r w:rsidR="00246709">
        <w:rPr>
          <w:rFonts w:ascii="Arial" w:hAnsi="Arial" w:cs="Arial"/>
        </w:rPr>
        <w:t xml:space="preserve"> was used for seed germination</w:t>
      </w:r>
      <w:commentRangeStart w:id="9"/>
      <w:r w:rsidRPr="00200AA8">
        <w:rPr>
          <w:rFonts w:ascii="Arial" w:hAnsi="Arial" w:cs="Arial"/>
        </w:rPr>
        <w:t xml:space="preserve">. </w:t>
      </w:r>
      <w:r w:rsidR="00246709">
        <w:rPr>
          <w:rFonts w:ascii="Arial" w:hAnsi="Arial" w:cs="Arial"/>
        </w:rPr>
        <w:t>Medium for</w:t>
      </w:r>
      <w:r w:rsidRPr="00200AA8">
        <w:rPr>
          <w:rFonts w:ascii="Arial" w:hAnsi="Arial" w:cs="Arial"/>
        </w:rPr>
        <w:t xml:space="preserve"> callus induction </w:t>
      </w:r>
      <w:r w:rsidR="00246709">
        <w:rPr>
          <w:rFonts w:ascii="Arial" w:hAnsi="Arial" w:cs="Arial"/>
        </w:rPr>
        <w:t>was</w:t>
      </w:r>
      <w:r w:rsidRPr="00200AA8">
        <w:rPr>
          <w:rFonts w:ascii="Arial" w:hAnsi="Arial" w:cs="Arial"/>
        </w:rPr>
        <w:t xml:space="preserve"> MS </w:t>
      </w:r>
      <w:r w:rsidR="003062C8">
        <w:rPr>
          <w:rFonts w:ascii="Arial" w:hAnsi="Arial" w:cs="Arial"/>
        </w:rPr>
        <w:t xml:space="preserve">and N6 </w:t>
      </w:r>
      <w:r w:rsidRPr="00200AA8">
        <w:rPr>
          <w:rFonts w:ascii="Arial" w:hAnsi="Arial" w:cs="Arial"/>
        </w:rPr>
        <w:t>ba</w:t>
      </w:r>
      <w:r w:rsidR="00246709">
        <w:rPr>
          <w:rFonts w:ascii="Arial" w:hAnsi="Arial" w:cs="Arial"/>
        </w:rPr>
        <w:t>sal</w:t>
      </w:r>
      <w:r w:rsidRPr="00200AA8">
        <w:rPr>
          <w:rFonts w:ascii="Arial" w:hAnsi="Arial" w:cs="Arial"/>
        </w:rPr>
        <w:t xml:space="preserve"> medium </w:t>
      </w:r>
      <w:r w:rsidR="00246709">
        <w:rPr>
          <w:rFonts w:ascii="Arial" w:hAnsi="Arial" w:cs="Arial"/>
        </w:rPr>
        <w:t xml:space="preserve">supplemented </w:t>
      </w:r>
      <w:r w:rsidRPr="00200AA8">
        <w:rPr>
          <w:rFonts w:ascii="Arial" w:hAnsi="Arial" w:cs="Arial"/>
        </w:rPr>
        <w:t xml:space="preserve">with 2,4-D </w:t>
      </w:r>
      <w:r w:rsidR="003062C8">
        <w:rPr>
          <w:rFonts w:ascii="Arial" w:hAnsi="Arial" w:cs="Arial"/>
        </w:rPr>
        <w:t xml:space="preserve">alone (0,5, </w:t>
      </w:r>
      <w:r w:rsidRPr="00200AA8">
        <w:rPr>
          <w:rFonts w:ascii="Arial" w:hAnsi="Arial" w:cs="Arial"/>
        </w:rPr>
        <w:t>1 and 2 mg/L</w:t>
      </w:r>
      <w:r w:rsidR="003062C8">
        <w:rPr>
          <w:rFonts w:ascii="Arial" w:hAnsi="Arial" w:cs="Arial"/>
        </w:rPr>
        <w:t>) and combination of 2,4-D (1 and 2 mg/l) and NAA (0,5 and 1 mg/l)</w:t>
      </w:r>
      <w:r w:rsidRPr="00200AA8">
        <w:rPr>
          <w:rFonts w:ascii="Arial" w:hAnsi="Arial" w:cs="Arial"/>
        </w:rPr>
        <w:t xml:space="preserve">. </w:t>
      </w:r>
      <w:r w:rsidR="00246709">
        <w:rPr>
          <w:rFonts w:ascii="Arial" w:hAnsi="Arial" w:cs="Arial"/>
        </w:rPr>
        <w:t>C</w:t>
      </w:r>
      <w:r w:rsidRPr="00200AA8">
        <w:rPr>
          <w:rFonts w:ascii="Arial" w:hAnsi="Arial" w:cs="Arial"/>
        </w:rPr>
        <w:t xml:space="preserve">arbon source was 3% sucrose and the medium was </w:t>
      </w:r>
      <w:r w:rsidR="00246709">
        <w:rPr>
          <w:rFonts w:ascii="Arial" w:hAnsi="Arial" w:cs="Arial"/>
        </w:rPr>
        <w:t>solidifi</w:t>
      </w:r>
      <w:r w:rsidRPr="00200AA8">
        <w:rPr>
          <w:rFonts w:ascii="Arial" w:hAnsi="Arial" w:cs="Arial"/>
        </w:rPr>
        <w:t>ed with 13 g/L agar.</w:t>
      </w:r>
      <w:r w:rsidR="00ED643E" w:rsidRPr="00F80F8B">
        <w:rPr>
          <w:rFonts w:ascii="Arial" w:hAnsi="Arial" w:cs="Arial"/>
        </w:rPr>
        <w:t xml:space="preserve"> </w:t>
      </w:r>
      <w:r w:rsidR="00A960D4">
        <w:rPr>
          <w:rFonts w:ascii="Arial" w:hAnsi="Arial" w:cs="Arial"/>
        </w:rPr>
        <w:t>M</w:t>
      </w:r>
      <w:r w:rsidR="00ED643E" w:rsidRPr="00F80F8B">
        <w:rPr>
          <w:rFonts w:ascii="Arial" w:hAnsi="Arial" w:cs="Arial"/>
        </w:rPr>
        <w:t xml:space="preserve">edia </w:t>
      </w:r>
      <w:r w:rsidR="00ED643E">
        <w:rPr>
          <w:rFonts w:ascii="Arial" w:hAnsi="Arial" w:cs="Arial"/>
        </w:rPr>
        <w:t>were sterilized in</w:t>
      </w:r>
      <w:r w:rsidR="00ED643E" w:rsidRPr="00F80F8B">
        <w:rPr>
          <w:rFonts w:ascii="Arial" w:hAnsi="Arial" w:cs="Arial"/>
        </w:rPr>
        <w:t xml:space="preserve"> autoclave at a temperature of 121</w:t>
      </w:r>
      <w:r w:rsidR="00ED643E" w:rsidRPr="00F80F8B">
        <w:rPr>
          <w:rFonts w:ascii="Arial" w:hAnsi="Arial" w:cs="Arial"/>
        </w:rPr>
        <w:sym w:font="Symbol" w:char="F0B0"/>
      </w:r>
      <w:r w:rsidR="00ED643E" w:rsidRPr="00F80F8B">
        <w:rPr>
          <w:rFonts w:ascii="Arial" w:hAnsi="Arial" w:cs="Arial"/>
        </w:rPr>
        <w:t xml:space="preserve">C with a pressure of 1.5 atm for 15 </w:t>
      </w:r>
      <w:commentRangeStart w:id="10"/>
      <w:r w:rsidR="00ED643E" w:rsidRPr="00F80F8B">
        <w:rPr>
          <w:rFonts w:ascii="Arial" w:hAnsi="Arial" w:cs="Arial"/>
        </w:rPr>
        <w:t>minutes</w:t>
      </w:r>
      <w:commentRangeEnd w:id="10"/>
      <w:r w:rsidR="00E15162">
        <w:rPr>
          <w:rStyle w:val="CommentReference"/>
          <w:rFonts w:ascii="Times New Roman" w:hAnsi="Times New Roman"/>
          <w:rtl/>
          <w:lang w:val="nb-NO" w:eastAsia="nb-NO"/>
        </w:rPr>
        <w:commentReference w:id="10"/>
      </w:r>
      <w:r w:rsidR="00ED643E">
        <w:rPr>
          <w:rFonts w:ascii="Arial" w:hAnsi="Arial" w:cs="Arial"/>
        </w:rPr>
        <w:t>.</w:t>
      </w:r>
      <w:commentRangeEnd w:id="9"/>
      <w:r w:rsidR="009F3A1A">
        <w:rPr>
          <w:rStyle w:val="CommentReference"/>
          <w:rFonts w:ascii="Times New Roman" w:hAnsi="Times New Roman"/>
          <w:lang w:val="nb-NO" w:eastAsia="nb-NO"/>
        </w:rPr>
        <w:commentReference w:id="9"/>
      </w:r>
    </w:p>
    <w:p w14:paraId="79AFE43A" w14:textId="77777777" w:rsidR="00E15162" w:rsidRPr="00F80F8B" w:rsidRDefault="00E15162" w:rsidP="00ED643E">
      <w:pPr>
        <w:pStyle w:val="Body"/>
        <w:rPr>
          <w:rFonts w:ascii="Arial" w:hAnsi="Arial" w:cs="Arial"/>
        </w:rPr>
      </w:pPr>
    </w:p>
    <w:p w14:paraId="3DBD92C5" w14:textId="3E74BEDC" w:rsidR="00F80F8B" w:rsidRPr="00F80F8B" w:rsidRDefault="00F80F8B" w:rsidP="004F4654">
      <w:pPr>
        <w:pStyle w:val="Body"/>
        <w:rPr>
          <w:rFonts w:ascii="Arial" w:hAnsi="Arial" w:cs="Arial"/>
          <w:b/>
          <w:bCs/>
          <w:sz w:val="22"/>
          <w:szCs w:val="22"/>
        </w:rPr>
      </w:pPr>
      <w:r w:rsidRPr="00F80F8B">
        <w:rPr>
          <w:rFonts w:ascii="Arial" w:hAnsi="Arial" w:cs="Arial"/>
          <w:b/>
          <w:bCs/>
          <w:sz w:val="22"/>
          <w:szCs w:val="22"/>
        </w:rPr>
        <w:t xml:space="preserve">2.2 </w:t>
      </w:r>
      <w:r w:rsidR="004F4654" w:rsidRPr="004F4654">
        <w:rPr>
          <w:rFonts w:ascii="Arial" w:hAnsi="Arial" w:cs="Arial"/>
          <w:b/>
          <w:bCs/>
          <w:sz w:val="22"/>
          <w:szCs w:val="22"/>
        </w:rPr>
        <w:t>Sterilization and germination of corn (</w:t>
      </w:r>
      <w:r w:rsidR="004F4654" w:rsidRPr="005620E1">
        <w:rPr>
          <w:rFonts w:ascii="Arial" w:hAnsi="Arial" w:cs="Arial"/>
          <w:b/>
          <w:bCs/>
          <w:i/>
          <w:iCs/>
          <w:sz w:val="22"/>
          <w:szCs w:val="22"/>
        </w:rPr>
        <w:t>Zea mays</w:t>
      </w:r>
      <w:r w:rsidR="004F4654" w:rsidRPr="004F4654">
        <w:rPr>
          <w:rFonts w:ascii="Arial" w:hAnsi="Arial" w:cs="Arial"/>
          <w:b/>
          <w:bCs/>
          <w:sz w:val="22"/>
          <w:szCs w:val="22"/>
        </w:rPr>
        <w:t xml:space="preserve"> L.) seeds</w:t>
      </w:r>
    </w:p>
    <w:p w14:paraId="0719576E" w14:textId="1FF8F509" w:rsidR="00E2580E" w:rsidRDefault="004C69D3" w:rsidP="00345E36">
      <w:pPr>
        <w:pStyle w:val="Body"/>
        <w:rPr>
          <w:rFonts w:ascii="Arial" w:hAnsi="Arial" w:cs="Arial" w:hint="cs"/>
        </w:rPr>
      </w:pPr>
      <w:r w:rsidRPr="00B63B93">
        <w:rPr>
          <w:rFonts w:ascii="Arial" w:hAnsi="Arial" w:cs="Arial"/>
        </w:rPr>
        <w:t>Commercial seed corn (</w:t>
      </w:r>
      <w:r w:rsidRPr="00B63B93">
        <w:rPr>
          <w:rFonts w:ascii="Arial" w:hAnsi="Arial" w:cs="Arial"/>
          <w:i/>
          <w:iCs/>
        </w:rPr>
        <w:t>Zea mays</w:t>
      </w:r>
      <w:r w:rsidRPr="00B63B93">
        <w:rPr>
          <w:rFonts w:ascii="Arial" w:hAnsi="Arial" w:cs="Arial"/>
        </w:rPr>
        <w:t xml:space="preserve"> L.) </w:t>
      </w:r>
      <w:r w:rsidR="00B63B93" w:rsidRPr="00B63B93">
        <w:rPr>
          <w:rFonts w:ascii="Arial" w:hAnsi="Arial" w:cs="Arial"/>
        </w:rPr>
        <w:t>was</w:t>
      </w:r>
      <w:r w:rsidRPr="00B63B93">
        <w:rPr>
          <w:rFonts w:ascii="Arial" w:hAnsi="Arial" w:cs="Arial"/>
        </w:rPr>
        <w:t xml:space="preserve"> soaked in a 6% fungicide solution for 20 minutes, then rinsed with distilled water three times. Next, the seeds were soaked in 70% alcohol for </w:t>
      </w:r>
      <w:r w:rsidR="001655F9" w:rsidRPr="00B63B93">
        <w:rPr>
          <w:rFonts w:ascii="Arial" w:hAnsi="Arial" w:cs="Arial"/>
        </w:rPr>
        <w:t>5</w:t>
      </w:r>
      <w:r w:rsidRPr="00B63B93">
        <w:rPr>
          <w:rFonts w:ascii="Arial" w:hAnsi="Arial" w:cs="Arial"/>
        </w:rPr>
        <w:t xml:space="preserve"> minutes, placed in a 40% commercial bleach solution for </w:t>
      </w:r>
      <w:r w:rsidR="001655F9" w:rsidRPr="00B63B93">
        <w:rPr>
          <w:rFonts w:ascii="Arial" w:hAnsi="Arial" w:cs="Arial"/>
        </w:rPr>
        <w:t>8</w:t>
      </w:r>
      <w:r w:rsidRPr="00B63B93">
        <w:rPr>
          <w:rFonts w:ascii="Arial" w:hAnsi="Arial" w:cs="Arial"/>
        </w:rPr>
        <w:t xml:space="preserve"> minutes, and rinsed again with sterile distilled water three times, each for 5 </w:t>
      </w:r>
      <w:r w:rsidRPr="008B42D3">
        <w:rPr>
          <w:rFonts w:ascii="Arial" w:hAnsi="Arial" w:cs="Arial"/>
        </w:rPr>
        <w:t xml:space="preserve">minutes </w:t>
      </w:r>
      <w:r w:rsidR="00270EFC" w:rsidRPr="008B42D3">
        <w:rPr>
          <w:rFonts w:ascii="Arial" w:hAnsi="Arial" w:cs="Arial"/>
        </w:rPr>
        <w:fldChar w:fldCharType="begin" w:fldLock="1"/>
      </w:r>
      <w:r w:rsidR="00867CA5" w:rsidRPr="008B42D3">
        <w:rPr>
          <w:rFonts w:ascii="Arial" w:hAnsi="Arial" w:cs="Arial"/>
        </w:rPr>
        <w:instrText>ADDIN CSL_CITATION {"citationItems":[{"id":"ITEM-1","itemData":{"DOI":"10.4161/psb.25891","ISSN":"15592316","PMID":"23921544","abstract":"An efficient method for in vitro micro propagation and genetic transformation of plants are crucial for both basic and applied research. Maize is one of the most important cereal crops around the world. regeneration from immature embryo is hampered due to its unavailability round the year. On the contrary mature embryo especially tropical maize is recalcitrant toward tissue culture. Here we report a highly efficient regeneration (90%) system for maize by using 2 diferent approaches i.e., embryogenic and organogenic callus cultures. Seeds were germinated on MS medium supplemented with 5 mg/l 2,4-D and 3 mg/l BaP. Nodal regions of 2 wk old seedlings were longitudinally split upon isolation and subsequently placed on callus initiation medium. the maximum frequency of embryogenic callus formation (90%) was obtained on MS medium supplemented with 2 mg/l 2,4-D and 1 mg/l BaP in the dark conditions. the compact granular organ ogenic callus formation (85% frequency) was obtained on MS medium supplemented with 2.5 mg/l 2,4-D and 1.5 mg/l BaP at light conditions. MS medium supplemented with 2 mg/l BaP, 1 mg/l Kinetin and 0.5 mg/l Naa promoted the highest frequency of shoot induction. the highest frequency of root formation was observed when shoots were grown on MS medium. the regenerated plants were successfully hardened in earthen pots after adequate acclimatization. the important advantage of this improved method is shortening of regeneration time by providing an efficient and rapid regeneration tool for obtaining more stable transformants from mature seeds of Indian tropical maize cultivar (HQPM-1). © 2013 Landes Bioscience.","author":[{"dropping-particle":"","family":"Pathi","given":"Krishna Mohan","non-dropping-particle":"","parse-names":false,"suffix":""},{"dropping-particle":"","family":"Tula","given":"Suresh","non-dropping-particle":"","parse-names":false,"suffix":""},{"dropping-particle":"","family":"Huda","given":"Kazi Md Kamrul","non-dropping-particle":"","parse-names":false,"suffix":""},{"dropping-particle":"","family":"Srivastava","given":"Vineet Kumar","non-dropping-particle":"","parse-names":false,"suffix":""},{"dropping-particle":"","family":"Tuteja","given":"Narendra","non-dropping-particle":"","parse-names":false,"suffix":""}],"container-title":"Plant Signaling and Behavior","id":"ITEM-1","issue":"10","issued":{"date-parts":[["2013"]]},"page":"1-6","title":"An efficient and rapid regeneration via multiple shoot induction from mature seed derived embryogenic and organogenic callus of Indian maize (Zea mays L.)","type":"article-journal","volume":"8"},"uris":["http://www.mendeley.com/documents/?uuid=a495169e-e2f3-4762-9bed-0fcf38c13a81"]}],"mendeley":{"formattedCitation":"(Pathi et al., 2013)","plainTextFormattedCitation":"(Pathi et al., 2013)","previouslyFormattedCitation":"(Pathi et al., 2013)"},"properties":{"noteIndex":0},"schema":"https://github.com/citation-style-language/schema/raw/master/csl-citation.json"}</w:instrText>
      </w:r>
      <w:r w:rsidR="00270EFC" w:rsidRPr="008B42D3">
        <w:rPr>
          <w:rFonts w:ascii="Arial" w:hAnsi="Arial" w:cs="Arial"/>
        </w:rPr>
        <w:fldChar w:fldCharType="separate"/>
      </w:r>
      <w:r w:rsidR="00270EFC" w:rsidRPr="008B42D3">
        <w:rPr>
          <w:rFonts w:ascii="Arial" w:hAnsi="Arial" w:cs="Arial"/>
          <w:noProof/>
        </w:rPr>
        <w:t>(Pathi et al., 2013)</w:t>
      </w:r>
      <w:r w:rsidR="00270EFC" w:rsidRPr="008B42D3">
        <w:rPr>
          <w:rFonts w:ascii="Arial" w:hAnsi="Arial" w:cs="Arial"/>
        </w:rPr>
        <w:fldChar w:fldCharType="end"/>
      </w:r>
      <w:r w:rsidRPr="008B42D3">
        <w:rPr>
          <w:rFonts w:ascii="Arial" w:hAnsi="Arial" w:cs="Arial"/>
        </w:rPr>
        <w:t xml:space="preserve">. The </w:t>
      </w:r>
      <w:r w:rsidRPr="00B63B93">
        <w:rPr>
          <w:rFonts w:ascii="Arial" w:hAnsi="Arial" w:cs="Arial"/>
        </w:rPr>
        <w:t>sterilized seeds were soaked in sterile distilled water overnight at 4°C in a refrigerator. The seeds were germinated in a germination medium, with each bottle containing five seeds</w:t>
      </w:r>
      <w:r w:rsidRPr="004C69D3">
        <w:rPr>
          <w:rFonts w:ascii="Arial" w:hAnsi="Arial" w:cs="Arial"/>
          <w:color w:val="0000FF"/>
        </w:rPr>
        <w:t>.</w:t>
      </w:r>
      <w:r w:rsidR="00ED643E" w:rsidRPr="00DD0475">
        <w:rPr>
          <w:rFonts w:ascii="Arial" w:hAnsi="Arial" w:cs="Arial"/>
        </w:rPr>
        <w:t xml:space="preserve"> </w:t>
      </w:r>
      <w:r w:rsidR="00ED643E" w:rsidRPr="00F80F8B">
        <w:rPr>
          <w:rFonts w:ascii="Arial" w:hAnsi="Arial" w:cs="Arial"/>
        </w:rPr>
        <w:t>One-week-old in vitro seedlings were ready to be used as a source of explants.</w:t>
      </w:r>
      <w:r w:rsidR="00A71767">
        <w:rPr>
          <w:rFonts w:ascii="Arial" w:hAnsi="Arial" w:cs="Arial"/>
        </w:rPr>
        <w:t xml:space="preserve"> </w:t>
      </w:r>
      <w:r w:rsidR="00BA736B" w:rsidRPr="00BA736B">
        <w:rPr>
          <w:rFonts w:ascii="Arial" w:hAnsi="Arial" w:cs="Arial"/>
        </w:rPr>
        <w:t>Sterile seeds were germinated on agar medium without the addition of growth regulators under a light intensity of 600 lux at a temperature of 24 ± 2 °</w:t>
      </w:r>
      <w:commentRangeStart w:id="11"/>
      <w:r w:rsidR="00BA736B" w:rsidRPr="00BA736B">
        <w:rPr>
          <w:rFonts w:ascii="Arial" w:hAnsi="Arial" w:cs="Arial"/>
        </w:rPr>
        <w:t>C</w:t>
      </w:r>
      <w:commentRangeEnd w:id="11"/>
      <w:r w:rsidR="00CE4873">
        <w:rPr>
          <w:rStyle w:val="CommentReference"/>
          <w:rFonts w:ascii="Times New Roman" w:hAnsi="Times New Roman"/>
          <w:rtl/>
          <w:lang w:val="nb-NO" w:eastAsia="nb-NO"/>
        </w:rPr>
        <w:commentReference w:id="11"/>
      </w:r>
      <w:r w:rsidR="00BA736B" w:rsidRPr="00BA736B">
        <w:rPr>
          <w:rFonts w:ascii="Arial" w:hAnsi="Arial" w:cs="Arial"/>
        </w:rPr>
        <w:t xml:space="preserve">. The cotyledon node of 4 and 7-week-old seedlings was ready to be used as an explant for shoot </w:t>
      </w:r>
      <w:commentRangeStart w:id="12"/>
      <w:r w:rsidR="00BA736B" w:rsidRPr="00BA736B">
        <w:rPr>
          <w:rFonts w:ascii="Arial" w:hAnsi="Arial" w:cs="Arial"/>
        </w:rPr>
        <w:t>induction</w:t>
      </w:r>
      <w:commentRangeEnd w:id="12"/>
      <w:r w:rsidR="00E2580E">
        <w:rPr>
          <w:rStyle w:val="CommentReference"/>
          <w:rFonts w:ascii="Times New Roman" w:hAnsi="Times New Roman"/>
          <w:rtl/>
          <w:lang w:val="nb-NO" w:eastAsia="nb-NO"/>
        </w:rPr>
        <w:commentReference w:id="12"/>
      </w:r>
      <w:r w:rsidR="00BA736B" w:rsidRPr="00BA736B">
        <w:rPr>
          <w:rFonts w:ascii="Arial" w:hAnsi="Arial" w:cs="Arial"/>
        </w:rPr>
        <w:t>.</w:t>
      </w:r>
    </w:p>
    <w:p w14:paraId="3A2418E8" w14:textId="77777777" w:rsidR="00F80F8B" w:rsidRPr="004F4654" w:rsidRDefault="00F80F8B" w:rsidP="00F80F8B">
      <w:pPr>
        <w:pStyle w:val="Body"/>
        <w:rPr>
          <w:rFonts w:ascii="Arial" w:hAnsi="Arial" w:cs="Arial"/>
          <w:b/>
          <w:bCs/>
          <w:sz w:val="22"/>
          <w:szCs w:val="22"/>
        </w:rPr>
      </w:pPr>
      <w:r w:rsidRPr="004F4654">
        <w:rPr>
          <w:rFonts w:ascii="Arial" w:hAnsi="Arial" w:cs="Arial"/>
          <w:b/>
          <w:bCs/>
          <w:sz w:val="22"/>
          <w:szCs w:val="22"/>
        </w:rPr>
        <w:t>2.3 Callus induction and maintenance</w:t>
      </w:r>
    </w:p>
    <w:p w14:paraId="15DC57FF" w14:textId="77777777" w:rsidR="00F80F8B" w:rsidRDefault="00F80F8B" w:rsidP="00F80F8B">
      <w:pPr>
        <w:pStyle w:val="Body"/>
        <w:spacing w:after="0"/>
        <w:rPr>
          <w:rFonts w:ascii="Arial" w:hAnsi="Arial" w:cs="Arial"/>
        </w:rPr>
      </w:pPr>
      <w:r w:rsidRPr="00200AA8">
        <w:rPr>
          <w:rFonts w:ascii="Arial" w:hAnsi="Arial" w:cs="Arial"/>
        </w:rPr>
        <w:t xml:space="preserve">Stem and root tip explants were cut from one-week-old in vitro corn sprouts and cultured on callus induction </w:t>
      </w:r>
      <w:commentRangeStart w:id="13"/>
      <w:r w:rsidRPr="00200AA8">
        <w:rPr>
          <w:rFonts w:ascii="Arial" w:hAnsi="Arial" w:cs="Arial"/>
        </w:rPr>
        <w:t>media</w:t>
      </w:r>
      <w:commentRangeEnd w:id="13"/>
      <w:r w:rsidR="009F3A1A">
        <w:rPr>
          <w:rStyle w:val="CommentReference"/>
          <w:rFonts w:ascii="Times New Roman" w:hAnsi="Times New Roman"/>
          <w:lang w:val="nb-NO" w:eastAsia="nb-NO"/>
        </w:rPr>
        <w:commentReference w:id="13"/>
      </w:r>
      <w:r w:rsidRPr="00200AA8">
        <w:rPr>
          <w:rFonts w:ascii="Arial" w:hAnsi="Arial" w:cs="Arial"/>
        </w:rPr>
        <w:t xml:space="preserve">. Initial callus growth was observed for one month then </w:t>
      </w:r>
      <w:commentRangeStart w:id="14"/>
      <w:proofErr w:type="spellStart"/>
      <w:r w:rsidRPr="00200AA8">
        <w:rPr>
          <w:rFonts w:ascii="Arial" w:hAnsi="Arial" w:cs="Arial"/>
        </w:rPr>
        <w:t>subcultured</w:t>
      </w:r>
      <w:commentRangeEnd w:id="14"/>
      <w:proofErr w:type="spellEnd"/>
      <w:r w:rsidR="009F3A1A">
        <w:rPr>
          <w:rStyle w:val="CommentReference"/>
          <w:rFonts w:ascii="Times New Roman" w:hAnsi="Times New Roman"/>
          <w:lang w:val="nb-NO" w:eastAsia="nb-NO"/>
        </w:rPr>
        <w:commentReference w:id="14"/>
      </w:r>
      <w:r w:rsidRPr="00200AA8">
        <w:rPr>
          <w:rFonts w:ascii="Arial" w:hAnsi="Arial" w:cs="Arial"/>
        </w:rPr>
        <w:t xml:space="preserve"> every two weeks for callus multiplication and anthocyanin pigment production. The growth parameters observed were callus morphology and fresh weight as well as pigmentation levels in the callus.</w:t>
      </w:r>
    </w:p>
    <w:p w14:paraId="412891B3" w14:textId="77777777" w:rsidR="00F80F8B" w:rsidRDefault="00F80F8B" w:rsidP="00F80F8B">
      <w:pPr>
        <w:pStyle w:val="Body"/>
        <w:spacing w:after="0"/>
        <w:rPr>
          <w:rFonts w:ascii="Arial" w:hAnsi="Arial" w:cs="Arial"/>
        </w:rPr>
      </w:pPr>
    </w:p>
    <w:p w14:paraId="4C6A657B" w14:textId="77777777" w:rsidR="00F80F8B" w:rsidRPr="008B42D3" w:rsidRDefault="00F80F8B" w:rsidP="00F80F8B">
      <w:pPr>
        <w:pStyle w:val="Body"/>
        <w:rPr>
          <w:rFonts w:ascii="Arial" w:hAnsi="Arial" w:cs="Arial"/>
          <w:b/>
          <w:bCs/>
        </w:rPr>
      </w:pPr>
      <w:r w:rsidRPr="00B4431C">
        <w:rPr>
          <w:rFonts w:ascii="Arial" w:hAnsi="Arial" w:cs="Arial"/>
          <w:b/>
          <w:bCs/>
        </w:rPr>
        <w:t xml:space="preserve">2.4 Measurement of anthocyanin content with a </w:t>
      </w:r>
      <w:r w:rsidRPr="008B42D3">
        <w:rPr>
          <w:rFonts w:ascii="Arial" w:hAnsi="Arial" w:cs="Arial"/>
          <w:b/>
          <w:bCs/>
        </w:rPr>
        <w:t>spectrophotometer</w:t>
      </w:r>
    </w:p>
    <w:p w14:paraId="28C3F747" w14:textId="3A6AAC2E" w:rsidR="00F80F8B" w:rsidRPr="00200AA8" w:rsidRDefault="00F80F8B" w:rsidP="00F80F8B">
      <w:pPr>
        <w:pStyle w:val="Body"/>
        <w:rPr>
          <w:rFonts w:ascii="Arial" w:hAnsi="Arial" w:cs="Arial"/>
        </w:rPr>
      </w:pPr>
      <w:r w:rsidRPr="008B42D3">
        <w:rPr>
          <w:rFonts w:ascii="Arial" w:hAnsi="Arial" w:cs="Arial"/>
        </w:rPr>
        <w:t xml:space="preserve">The measurement of anthocyanin content refers to the method carried out by </w:t>
      </w:r>
      <w:r w:rsidR="00867CA5" w:rsidRPr="008B42D3">
        <w:rPr>
          <w:rFonts w:ascii="Arial" w:hAnsi="Arial" w:cs="Arial"/>
        </w:rPr>
        <w:fldChar w:fldCharType="begin" w:fldLock="1"/>
      </w:r>
      <w:r w:rsidR="00BD78B7" w:rsidRPr="008B42D3">
        <w:rPr>
          <w:rFonts w:ascii="Arial" w:hAnsi="Arial" w:cs="Arial"/>
        </w:rPr>
        <w:instrText>ADDIN CSL_CITATION {"citationItems":[{"id":"ITEM-1","itemData":{"abstract":"Bunga Rosella (Hibiscus sabdariffa L.), dikenal masyarakat sebagai tanaman yang dimanfaatkan untuk teh dan berpotensi sebagai pewarna alami. Tujuan dari penelitian ini adalah: (1) untuk mengetahui laju degradasi antosianin akibat pengaruh pemanasan dengan variasi suhu terhadap konsentrasi total dan kestabilan warna senyawa antosianin ekstrak kelopak bunga rosella (Hibiscus sabdariffa L), (2) untuk mengetahui kestabilan antosianin akibat pengaruh pH terhadap konsentrasi total senyawa antosianin ekstrak kelopak bunga rosella (Hibiscus sabdariffa L). Penelitian ini dilakukan dengan mengekstraksi sampel dengan pelarut asam sitrat 2%. Ekstrak pekat yang diperoleh digunakan untuk uji stabilitas warna terhadap suhu pemanasan dan pH selama proses penyimpanan selama ± 30 hari dan perubahan warna. Hasil dari penelitian ini menunjukkan bahwa ekstrak kelopak bunga rosella (Hibiscus sabdariffa L) mengalami penurunan konsentrasi pada suhu 80°C. Laju degradasi konsentrasi antosianin adalah mengikuti persamaan r = 0,014T – 1,169 dengan nilai konsentrasi terendah 32,916 mg/L. Kata","author":[{"dropping-particle":"","family":"Hayati","given":"E.K.","non-dropping-particle":"","parse-names":false,"suffix":""},{"dropping-particle":"","family":"Budi","given":"U.S.","non-dropping-particle":"","parse-names":false,"suffix":""},{"dropping-particle":"","family":"Hermawan","given":"R.","non-dropping-particle":"","parse-names":false,"suffix":""}],"container-title":"Jurnal Kimia","id":"ITEM-1","issue":"2","issued":{"date-parts":[["2012"]]},"page":"138-147","title":"Konsentrasi Total Senyawa Antosianin Ekstrak Kelopak Bunga Rosella (Hibiscus sabdariffa L.) : Pengaruh Temperatur dan pH","type":"article-journal","volume":"6"},"uris":["http://www.mendeley.com/documents/?uuid=c3da1e5c-d6c8-4edb-bc5e-06dbc553d51a"]}],"mendeley":{"formattedCitation":"(Hayati et al., 2012)","plainTextFormattedCitation":"(Hayati et al., 2012)","previouslyFormattedCitation":"(Hayati et al., 2012)"},"properties":{"noteIndex":0},"schema":"https://github.com/citation-style-language/schema/raw/master/csl-citation.json"}</w:instrText>
      </w:r>
      <w:r w:rsidR="00867CA5" w:rsidRPr="008B42D3">
        <w:rPr>
          <w:rFonts w:ascii="Arial" w:hAnsi="Arial" w:cs="Arial"/>
        </w:rPr>
        <w:fldChar w:fldCharType="separate"/>
      </w:r>
      <w:r w:rsidR="00867CA5" w:rsidRPr="008B42D3">
        <w:rPr>
          <w:rFonts w:ascii="Arial" w:hAnsi="Arial" w:cs="Arial"/>
          <w:noProof/>
        </w:rPr>
        <w:t>(Hayati et al., 2012)</w:t>
      </w:r>
      <w:r w:rsidR="00867CA5" w:rsidRPr="008B42D3">
        <w:rPr>
          <w:rFonts w:ascii="Arial" w:hAnsi="Arial" w:cs="Arial"/>
        </w:rPr>
        <w:fldChar w:fldCharType="end"/>
      </w:r>
      <w:r w:rsidRPr="008B42D3">
        <w:rPr>
          <w:rFonts w:ascii="Arial" w:hAnsi="Arial" w:cs="Arial"/>
        </w:rPr>
        <w:t xml:space="preserve">. The callus sample was weighed and dried at a temperature </w:t>
      </w:r>
      <w:r w:rsidRPr="00200AA8">
        <w:rPr>
          <w:rFonts w:ascii="Arial" w:hAnsi="Arial" w:cs="Arial"/>
        </w:rPr>
        <w:t>of 50°C for 36 hours. The dry callus sample was ground and weighed as much as 50 g then macerated with methanol containing 1% HCl with a sample to solvent ratio of 1:4 (w/v), for one night at a temperature of ± 5°C. The filtrate was filtered with Whatman No. 1 paper, then the supernatant was re-macerated with methanol containing 1% HCl. The same procedure was applied to the supernatant for the second maceration. The results of the second filtration were combined with the first filtrate and then concentrated using a rotary evaporator at a temperature of 50 °C, a speed of 80 rpm to obtain a crude extract.</w:t>
      </w:r>
    </w:p>
    <w:p w14:paraId="41F12AE5" w14:textId="44FCB66E" w:rsidR="00F80F8B" w:rsidRDefault="00F80F8B" w:rsidP="008B42D3">
      <w:pPr>
        <w:pStyle w:val="Body"/>
        <w:spacing w:after="0"/>
        <w:rPr>
          <w:rFonts w:ascii="Arial" w:hAnsi="Arial" w:cs="Arial"/>
        </w:rPr>
      </w:pPr>
      <w:r w:rsidRPr="00200AA8">
        <w:rPr>
          <w:rFonts w:ascii="Arial" w:hAnsi="Arial" w:cs="Arial"/>
        </w:rPr>
        <w:lastRenderedPageBreak/>
        <w:t xml:space="preserve">Determination of total </w:t>
      </w:r>
      <w:r w:rsidRPr="007A3227">
        <w:rPr>
          <w:rFonts w:ascii="Arial" w:hAnsi="Arial" w:cs="Arial"/>
        </w:rPr>
        <w:t>anthocyanin content was carried out using the pH differen</w:t>
      </w:r>
      <w:r w:rsidR="00A55EB9">
        <w:rPr>
          <w:rFonts w:ascii="Arial" w:hAnsi="Arial" w:cs="Arial"/>
        </w:rPr>
        <w:t>tial</w:t>
      </w:r>
      <w:r w:rsidRPr="007A3227">
        <w:rPr>
          <w:rFonts w:ascii="Arial" w:hAnsi="Arial" w:cs="Arial"/>
        </w:rPr>
        <w:t xml:space="preserve"> method </w:t>
      </w:r>
      <w:r w:rsidR="00867CA5" w:rsidRPr="007A3227">
        <w:rPr>
          <w:rFonts w:ascii="Arial" w:hAnsi="Arial" w:cs="Arial"/>
        </w:rPr>
        <w:fldChar w:fldCharType="begin" w:fldLock="1"/>
      </w:r>
      <w:r w:rsidR="00BD78B7" w:rsidRPr="007A3227">
        <w:rPr>
          <w:rFonts w:ascii="Arial" w:hAnsi="Arial" w:cs="Arial"/>
        </w:rPr>
        <w:instrText>ADDIN CSL_CITATION {"citationItems":[{"id":"ITEM-1","itemData":{"DOI":"doi:10.1002/0471142913.faf0102s00 10.1002/0471142913.faf0102s00","author":[{"dropping-particle":"","family":"Giusti","given":"M. M.","non-dropping-particle":"","parse-names":false,"suffix":""},{"dropping-particle":"","family":"Wrolstad","given":"R. E.","non-dropping-particle":"","parse-names":false,"suffix":""}],"container-title":"Current Protocols in Food Analytical Chemistry","id":"ITEM-1","issue":"1","issued":{"date-parts":[["2001"]]},"page":"F1.2.1–F1.2.13.","title":"Characterization and Measurement of Anthocyanins by UV-Visible Spectroscopy.","type":"article-journal","volume":"00"},"uris":["http://www.mendeley.com/documents/?uuid=56a09cdf-716a-47c4-bb14-e24a53f317b5"]}],"mendeley":{"formattedCitation":"(Giusti &amp; Wrolstad, 2001)","plainTextFormattedCitation":"(Giusti &amp; Wrolstad, 2001)","previouslyFormattedCitation":"(Giusti &amp; Wrolstad, 2001)"},"properties":{"noteIndex":0},"schema":"https://github.com/citation-style-language/schema/raw/master/csl-citation.json"}</w:instrText>
      </w:r>
      <w:r w:rsidR="00867CA5" w:rsidRPr="007A3227">
        <w:rPr>
          <w:rFonts w:ascii="Arial" w:hAnsi="Arial" w:cs="Arial"/>
        </w:rPr>
        <w:fldChar w:fldCharType="separate"/>
      </w:r>
      <w:r w:rsidR="00867CA5" w:rsidRPr="007A3227">
        <w:rPr>
          <w:rFonts w:ascii="Arial" w:hAnsi="Arial" w:cs="Arial"/>
          <w:noProof/>
        </w:rPr>
        <w:t>(Giusti &amp; Wrolstad, 2001)</w:t>
      </w:r>
      <w:r w:rsidR="00867CA5" w:rsidRPr="007A3227">
        <w:rPr>
          <w:rFonts w:ascii="Arial" w:hAnsi="Arial" w:cs="Arial"/>
        </w:rPr>
        <w:fldChar w:fldCharType="end"/>
      </w:r>
      <w:r w:rsidRPr="007A3227">
        <w:rPr>
          <w:rFonts w:ascii="Arial" w:hAnsi="Arial" w:cs="Arial"/>
        </w:rPr>
        <w:t xml:space="preserve">. </w:t>
      </w:r>
      <w:r w:rsidRPr="00200AA8">
        <w:rPr>
          <w:rFonts w:ascii="Arial" w:hAnsi="Arial" w:cs="Arial"/>
        </w:rPr>
        <w:t xml:space="preserve">The anthocyanin extract was dissolved in </w:t>
      </w:r>
      <w:proofErr w:type="spellStart"/>
      <w:r w:rsidRPr="00200AA8">
        <w:rPr>
          <w:rFonts w:ascii="Arial" w:hAnsi="Arial" w:cs="Arial"/>
        </w:rPr>
        <w:t>KCl</w:t>
      </w:r>
      <w:proofErr w:type="spellEnd"/>
      <w:r w:rsidRPr="00200AA8">
        <w:rPr>
          <w:rFonts w:ascii="Arial" w:hAnsi="Arial" w:cs="Arial"/>
        </w:rPr>
        <w:t xml:space="preserve">-HCl buffer (1 M, pH 1) and </w:t>
      </w:r>
      <w:proofErr w:type="spellStart"/>
      <w:r w:rsidRPr="00200AA8">
        <w:rPr>
          <w:rFonts w:ascii="Arial" w:hAnsi="Arial" w:cs="Arial"/>
        </w:rPr>
        <w:t>NaOAc</w:t>
      </w:r>
      <w:proofErr w:type="spellEnd"/>
      <w:r w:rsidRPr="00200AA8">
        <w:rPr>
          <w:rFonts w:ascii="Arial" w:hAnsi="Arial" w:cs="Arial"/>
        </w:rPr>
        <w:t xml:space="preserve"> buffer (1 M, pH 4.5) with the extract to buffer ratio of 1:5 (v/v). The absorbance of each solution was measured at a wavelength of 520 nm and 700 nm after incubation for 15 minutes at room temperature, the results were entered into Equation </w:t>
      </w:r>
      <w:r w:rsidR="008B42D3">
        <w:rPr>
          <w:rFonts w:ascii="Arial" w:hAnsi="Arial" w:cs="Arial"/>
        </w:rPr>
        <w:t xml:space="preserve">: </w:t>
      </w:r>
      <w:r w:rsidRPr="00200AA8">
        <w:rPr>
          <w:rFonts w:ascii="Arial" w:hAnsi="Arial" w:cs="Arial"/>
        </w:rPr>
        <w:t xml:space="preserve">A = [(A510-A700) pH 1 - (A510-A700) pH 4.5] </w:t>
      </w:r>
    </w:p>
    <w:p w14:paraId="37980AB1" w14:textId="77777777" w:rsidR="008B42D3" w:rsidRDefault="008B42D3" w:rsidP="008B42D3">
      <w:pPr>
        <w:pStyle w:val="Body"/>
        <w:spacing w:after="0"/>
        <w:rPr>
          <w:rFonts w:ascii="Arial" w:hAnsi="Arial" w:cs="Arial"/>
        </w:rPr>
      </w:pPr>
    </w:p>
    <w:p w14:paraId="3380408C" w14:textId="68A926F2" w:rsidR="00855DB6" w:rsidRDefault="00855DB6" w:rsidP="00855DB6">
      <w:pPr>
        <w:pStyle w:val="Body"/>
        <w:spacing w:after="0"/>
        <w:rPr>
          <w:rFonts w:ascii="Arial" w:hAnsi="Arial" w:cs="Arial"/>
          <w:b/>
          <w:bCs/>
          <w:sz w:val="22"/>
          <w:szCs w:val="22"/>
          <w:lang w:val="en-ID"/>
        </w:rPr>
      </w:pPr>
      <w:r w:rsidRPr="0092335E">
        <w:rPr>
          <w:rFonts w:ascii="Arial" w:hAnsi="Arial" w:cs="Arial"/>
          <w:b/>
          <w:bCs/>
          <w:sz w:val="22"/>
          <w:szCs w:val="22"/>
          <w:lang w:val="en-ID"/>
        </w:rPr>
        <w:t>2.</w:t>
      </w:r>
      <w:r w:rsidR="0010779A" w:rsidRPr="0092335E">
        <w:rPr>
          <w:rFonts w:ascii="Arial" w:hAnsi="Arial" w:cs="Arial"/>
          <w:b/>
          <w:bCs/>
          <w:sz w:val="22"/>
          <w:szCs w:val="22"/>
          <w:lang w:val="en-ID"/>
        </w:rPr>
        <w:t>5</w:t>
      </w:r>
      <w:r w:rsidRPr="0092335E">
        <w:rPr>
          <w:rFonts w:ascii="Arial" w:hAnsi="Arial" w:cs="Arial"/>
          <w:b/>
          <w:bCs/>
          <w:sz w:val="22"/>
          <w:szCs w:val="22"/>
          <w:lang w:val="en-ID"/>
        </w:rPr>
        <w:t xml:space="preserve"> </w:t>
      </w:r>
      <w:r w:rsidR="00B630D3">
        <w:rPr>
          <w:rFonts w:ascii="Arial" w:hAnsi="Arial" w:cs="Arial"/>
          <w:b/>
          <w:bCs/>
          <w:sz w:val="22"/>
          <w:szCs w:val="22"/>
          <w:lang w:val="en-ID"/>
        </w:rPr>
        <w:t xml:space="preserve">Experimental Design and </w:t>
      </w:r>
      <w:r w:rsidR="0092335E" w:rsidRPr="0092335E">
        <w:rPr>
          <w:rFonts w:ascii="Arial" w:hAnsi="Arial" w:cs="Arial"/>
          <w:b/>
          <w:bCs/>
          <w:sz w:val="22"/>
          <w:szCs w:val="22"/>
          <w:lang w:val="en-ID"/>
        </w:rPr>
        <w:t>Statistical Analysis</w:t>
      </w:r>
    </w:p>
    <w:p w14:paraId="39970804" w14:textId="77777777" w:rsidR="00D00071" w:rsidRPr="0092335E" w:rsidRDefault="00D00071" w:rsidP="00855DB6">
      <w:pPr>
        <w:pStyle w:val="Body"/>
        <w:spacing w:after="0"/>
        <w:rPr>
          <w:rFonts w:ascii="Arial" w:hAnsi="Arial" w:cs="Arial"/>
          <w:b/>
          <w:bCs/>
          <w:sz w:val="22"/>
          <w:szCs w:val="22"/>
          <w:lang w:val="en-ID"/>
        </w:rPr>
      </w:pPr>
    </w:p>
    <w:p w14:paraId="5DE46F9C" w14:textId="6C539274" w:rsidR="00855DB6" w:rsidRPr="007C36D2" w:rsidRDefault="009A356F" w:rsidP="0010221E">
      <w:pPr>
        <w:pStyle w:val="Body"/>
        <w:rPr>
          <w:rFonts w:ascii="Arial" w:hAnsi="Arial" w:cs="Arial"/>
          <w:lang w:val="en-ID"/>
        </w:rPr>
      </w:pPr>
      <w:r w:rsidRPr="003B6B55">
        <w:rPr>
          <w:rFonts w:ascii="Arial" w:hAnsi="Arial" w:cs="Arial"/>
          <w:lang w:val="en-ID"/>
        </w:rPr>
        <w:t xml:space="preserve">The experiment was conducted using a </w:t>
      </w:r>
      <w:r w:rsidR="003B6B55" w:rsidRPr="003B6B55">
        <w:rPr>
          <w:rFonts w:ascii="Arial" w:hAnsi="Arial" w:cs="Arial"/>
          <w:lang w:val="en-ID"/>
        </w:rPr>
        <w:t xml:space="preserve">completely </w:t>
      </w:r>
      <w:r w:rsidRPr="003B6B55">
        <w:rPr>
          <w:rFonts w:ascii="Arial" w:hAnsi="Arial" w:cs="Arial"/>
          <w:lang w:val="en-ID"/>
        </w:rPr>
        <w:t>randomized design (</w:t>
      </w:r>
      <w:r w:rsidR="003B6B55" w:rsidRPr="003B6B55">
        <w:rPr>
          <w:rFonts w:ascii="Arial" w:hAnsi="Arial" w:cs="Arial"/>
          <w:lang w:val="en-ID"/>
        </w:rPr>
        <w:t>CR</w:t>
      </w:r>
      <w:r w:rsidRPr="003B6B55">
        <w:rPr>
          <w:rFonts w:ascii="Arial" w:hAnsi="Arial" w:cs="Arial"/>
          <w:lang w:val="en-ID"/>
        </w:rPr>
        <w:t xml:space="preserve">D) and each treatment was repeated </w:t>
      </w:r>
      <w:r w:rsidR="003B6B55" w:rsidRPr="003B6B55">
        <w:rPr>
          <w:rFonts w:ascii="Arial" w:hAnsi="Arial" w:cs="Arial"/>
          <w:lang w:val="en-ID"/>
        </w:rPr>
        <w:t>8</w:t>
      </w:r>
      <w:r w:rsidRPr="003B6B55">
        <w:rPr>
          <w:rFonts w:ascii="Arial" w:hAnsi="Arial" w:cs="Arial"/>
          <w:lang w:val="en-ID"/>
        </w:rPr>
        <w:t xml:space="preserve"> times for </w:t>
      </w:r>
      <w:r w:rsidR="003B6B55" w:rsidRPr="003B6B55">
        <w:rPr>
          <w:rFonts w:ascii="Arial" w:hAnsi="Arial" w:cs="Arial"/>
          <w:lang w:val="en-ID"/>
        </w:rPr>
        <w:t>callus</w:t>
      </w:r>
      <w:r w:rsidRPr="003B6B55">
        <w:rPr>
          <w:rFonts w:ascii="Arial" w:hAnsi="Arial" w:cs="Arial"/>
          <w:lang w:val="en-ID"/>
        </w:rPr>
        <w:t xml:space="preserve"> induction and </w:t>
      </w:r>
      <w:r w:rsidR="003B6B55" w:rsidRPr="003B6B55">
        <w:rPr>
          <w:rFonts w:ascii="Arial" w:hAnsi="Arial" w:cs="Arial"/>
          <w:lang w:val="en-ID"/>
        </w:rPr>
        <w:t>4</w:t>
      </w:r>
      <w:r w:rsidRPr="003B6B55">
        <w:rPr>
          <w:rFonts w:ascii="Arial" w:hAnsi="Arial" w:cs="Arial"/>
          <w:lang w:val="en-ID"/>
        </w:rPr>
        <w:t xml:space="preserve"> times for </w:t>
      </w:r>
      <w:r w:rsidR="003B6B55" w:rsidRPr="003B6B55">
        <w:rPr>
          <w:rFonts w:ascii="Arial" w:hAnsi="Arial" w:cs="Arial"/>
          <w:lang w:val="en-ID"/>
        </w:rPr>
        <w:t xml:space="preserve">anthocyanin </w:t>
      </w:r>
      <w:r w:rsidR="003B6B55" w:rsidRPr="0010221E">
        <w:rPr>
          <w:rFonts w:ascii="Arial" w:hAnsi="Arial" w:cs="Arial"/>
          <w:lang w:val="en-ID"/>
        </w:rPr>
        <w:t>content</w:t>
      </w:r>
      <w:r w:rsidRPr="0010221E">
        <w:rPr>
          <w:rFonts w:ascii="Arial" w:hAnsi="Arial" w:cs="Arial"/>
          <w:lang w:val="en-ID"/>
        </w:rPr>
        <w:t xml:space="preserve">. </w:t>
      </w:r>
      <w:r w:rsidR="0010221E" w:rsidRPr="0010221E">
        <w:rPr>
          <w:rFonts w:ascii="Arial" w:hAnsi="Arial" w:cs="Arial"/>
          <w:lang w:val="en-ID"/>
        </w:rPr>
        <w:t xml:space="preserve">Data were </w:t>
      </w:r>
      <w:r w:rsidR="00C86FED" w:rsidRPr="0010221E">
        <w:rPr>
          <w:rFonts w:ascii="Arial" w:hAnsi="Arial" w:cs="Arial"/>
          <w:lang w:val="en-ID"/>
        </w:rPr>
        <w:t>analysed</w:t>
      </w:r>
      <w:r w:rsidR="0010221E" w:rsidRPr="0010221E">
        <w:rPr>
          <w:rFonts w:ascii="Arial" w:hAnsi="Arial" w:cs="Arial"/>
          <w:lang w:val="en-ID"/>
        </w:rPr>
        <w:t xml:space="preserve"> using IBM SPSS Statistics version 30.0.0.0 (172). </w:t>
      </w:r>
      <w:r w:rsidR="007D5E9F" w:rsidRPr="007D5E9F">
        <w:rPr>
          <w:rFonts w:ascii="Arial" w:hAnsi="Arial" w:cs="Arial"/>
          <w:lang w:val="en-ID"/>
        </w:rPr>
        <w:t>Normality was tested using Kolmogorov-Smirnov test.</w:t>
      </w:r>
      <w:r w:rsidR="0010221E" w:rsidRPr="0010221E">
        <w:rPr>
          <w:rFonts w:ascii="Arial" w:hAnsi="Arial" w:cs="Arial"/>
          <w:lang w:val="en-ID"/>
        </w:rPr>
        <w:t xml:space="preserve"> Normally distributed data were subjected to parametric testing (ANOVA), while non-normally distributed data were subjected to non-parametric testing (Kruskal-Wallis) followed by a post-hoc test (P &lt; 0.05).</w:t>
      </w:r>
    </w:p>
    <w:p w14:paraId="537D0A9E" w14:textId="77777777" w:rsidR="009A356F" w:rsidRPr="00394670" w:rsidRDefault="009A356F" w:rsidP="00855DB6">
      <w:pPr>
        <w:pStyle w:val="Body"/>
        <w:spacing w:after="0"/>
        <w:rPr>
          <w:rFonts w:ascii="Arial" w:hAnsi="Arial" w:cs="Arial"/>
          <w:b/>
          <w:bCs/>
          <w:lang w:val="en-ID"/>
        </w:rPr>
      </w:pPr>
    </w:p>
    <w:p w14:paraId="422A507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D1DF87" w14:textId="2DB3ED64" w:rsidR="00855DB6" w:rsidRDefault="00855DB6" w:rsidP="00855DB6">
      <w:pPr>
        <w:jc w:val="both"/>
        <w:rPr>
          <w:rFonts w:ascii="Arial" w:hAnsi="Arial" w:cs="Arial"/>
          <w:b/>
          <w:bCs/>
          <w:sz w:val="22"/>
          <w:szCs w:val="22"/>
        </w:rPr>
      </w:pPr>
      <w:bookmarkStart w:id="15" w:name="_Hlk205321626"/>
      <w:r w:rsidRPr="0010779A">
        <w:rPr>
          <w:rFonts w:ascii="Arial" w:hAnsi="Arial" w:cs="Arial"/>
          <w:b/>
          <w:bCs/>
          <w:sz w:val="22"/>
          <w:szCs w:val="22"/>
        </w:rPr>
        <w:t xml:space="preserve">3.1 </w:t>
      </w:r>
      <w:r w:rsidR="00B24605">
        <w:rPr>
          <w:rFonts w:ascii="Arial" w:hAnsi="Arial" w:cs="Arial"/>
          <w:b/>
          <w:bCs/>
          <w:sz w:val="22"/>
          <w:szCs w:val="22"/>
        </w:rPr>
        <w:t>Callus induction</w:t>
      </w:r>
      <w:bookmarkEnd w:id="15"/>
    </w:p>
    <w:p w14:paraId="04B0C525" w14:textId="12552489" w:rsidR="0019580D" w:rsidRDefault="007A3227" w:rsidP="0019580D">
      <w:pPr>
        <w:jc w:val="both"/>
        <w:rPr>
          <w:rFonts w:ascii="Arial" w:hAnsi="Arial" w:cs="Arial"/>
          <w:lang w:val="en-ID"/>
        </w:rPr>
      </w:pPr>
      <w:r w:rsidRPr="007A3227">
        <w:rPr>
          <w:rFonts w:ascii="Arial" w:hAnsi="Arial" w:cs="Arial"/>
          <w:lang w:val="en-ID"/>
        </w:rPr>
        <w:t xml:space="preserve">The sterilization method successfully produced a 100% germination rate. </w:t>
      </w:r>
      <w:r w:rsidR="00B24605">
        <w:rPr>
          <w:rFonts w:ascii="Arial" w:hAnsi="Arial" w:cs="Arial"/>
          <w:lang w:val="en-ID"/>
        </w:rPr>
        <w:t>(Figure 1)</w:t>
      </w:r>
      <w:r w:rsidR="001655F9" w:rsidRPr="001655F9">
        <w:rPr>
          <w:rFonts w:ascii="Arial" w:hAnsi="Arial" w:cs="Arial"/>
          <w:lang w:val="en-ID"/>
        </w:rPr>
        <w:t>.</w:t>
      </w:r>
      <w:r w:rsidR="00B9567D">
        <w:rPr>
          <w:rFonts w:ascii="Arial" w:hAnsi="Arial" w:cs="Arial"/>
          <w:lang w:val="en-ID"/>
        </w:rPr>
        <w:t xml:space="preserve"> </w:t>
      </w:r>
      <w:r w:rsidR="0019580D" w:rsidRPr="00C230E3">
        <w:rPr>
          <w:rFonts w:ascii="Arial" w:hAnsi="Arial" w:cs="Arial"/>
          <w:lang w:val="en-ID"/>
        </w:rPr>
        <w:t xml:space="preserve">The most prominent growth responses in root tip explants were the dedifferentiation process of callus formation, root hair growth, and the presence of purple/violet pigmented tissue. </w:t>
      </w:r>
      <w:r w:rsidR="002059A1" w:rsidRPr="002059A1">
        <w:rPr>
          <w:rFonts w:ascii="Arial" w:hAnsi="Arial" w:cs="Arial"/>
          <w:lang w:val="en-ID"/>
        </w:rPr>
        <w:t>Callus can be induced in all media treatments</w:t>
      </w:r>
      <w:r w:rsidR="0019580D" w:rsidRPr="00C230E3">
        <w:rPr>
          <w:rFonts w:ascii="Arial" w:hAnsi="Arial" w:cs="Arial"/>
          <w:lang w:val="en-ID"/>
        </w:rPr>
        <w:t xml:space="preserve">. </w:t>
      </w:r>
    </w:p>
    <w:p w14:paraId="7D926C46" w14:textId="5C008E5A" w:rsidR="00E40B45" w:rsidRDefault="00E40B45" w:rsidP="00C377FA">
      <w:pPr>
        <w:ind w:firstLine="567"/>
        <w:jc w:val="both"/>
        <w:rPr>
          <w:rFonts w:ascii="Arial" w:hAnsi="Arial" w:cs="Arial"/>
          <w:lang w:val="en-ID"/>
        </w:rPr>
      </w:pPr>
    </w:p>
    <w:p w14:paraId="59E45483" w14:textId="77777777" w:rsidR="00D25AF7" w:rsidRDefault="00B24605" w:rsidP="0019580D">
      <w:pPr>
        <w:keepNext/>
        <w:jc w:val="center"/>
      </w:pPr>
      <w:r>
        <w:rPr>
          <w:rFonts w:ascii="Arial" w:hAnsi="Arial" w:cs="Arial"/>
          <w:noProof/>
        </w:rPr>
        <w:drawing>
          <wp:inline distT="0" distB="0" distL="0" distR="0" wp14:anchorId="4048ACF8" wp14:editId="387763C7">
            <wp:extent cx="1720850" cy="1073808"/>
            <wp:effectExtent l="0" t="0" r="0" b="0"/>
            <wp:docPr id="1095689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5107" cy="1095184"/>
                    </a:xfrm>
                    <a:prstGeom prst="rect">
                      <a:avLst/>
                    </a:prstGeom>
                    <a:noFill/>
                  </pic:spPr>
                </pic:pic>
              </a:graphicData>
            </a:graphic>
          </wp:inline>
        </w:drawing>
      </w:r>
    </w:p>
    <w:p w14:paraId="6DC8DDA2" w14:textId="70B88A7A" w:rsidR="005253B6" w:rsidRPr="00D25AF7" w:rsidRDefault="00D25AF7" w:rsidP="0019580D">
      <w:pPr>
        <w:pStyle w:val="Caption"/>
        <w:jc w:val="center"/>
        <w:rPr>
          <w:rFonts w:ascii="Arial" w:hAnsi="Arial" w:cs="Arial"/>
          <w:i w:val="0"/>
          <w:iCs w:val="0"/>
          <w:color w:val="auto"/>
          <w:lang w:val="en-ID"/>
        </w:rPr>
      </w:pPr>
      <w:r w:rsidRPr="00D25AF7">
        <w:rPr>
          <w:i w:val="0"/>
          <w:iCs w:val="0"/>
          <w:color w:val="auto"/>
        </w:rPr>
        <w:t xml:space="preserve">Figure </w:t>
      </w:r>
      <w:r w:rsidRPr="00D25AF7">
        <w:rPr>
          <w:i w:val="0"/>
          <w:iCs w:val="0"/>
          <w:color w:val="auto"/>
        </w:rPr>
        <w:fldChar w:fldCharType="begin"/>
      </w:r>
      <w:r w:rsidRPr="00D25AF7">
        <w:rPr>
          <w:i w:val="0"/>
          <w:iCs w:val="0"/>
          <w:color w:val="auto"/>
        </w:rPr>
        <w:instrText xml:space="preserve"> SEQ Figure \* ARABIC </w:instrText>
      </w:r>
      <w:r w:rsidRPr="00D25AF7">
        <w:rPr>
          <w:i w:val="0"/>
          <w:iCs w:val="0"/>
          <w:color w:val="auto"/>
        </w:rPr>
        <w:fldChar w:fldCharType="separate"/>
      </w:r>
      <w:r w:rsidR="00C70D80">
        <w:rPr>
          <w:i w:val="0"/>
          <w:iCs w:val="0"/>
          <w:noProof/>
          <w:color w:val="auto"/>
        </w:rPr>
        <w:t>1</w:t>
      </w:r>
      <w:r w:rsidRPr="00D25AF7">
        <w:rPr>
          <w:i w:val="0"/>
          <w:iCs w:val="0"/>
          <w:color w:val="auto"/>
        </w:rPr>
        <w:fldChar w:fldCharType="end"/>
      </w:r>
      <w:r w:rsidRPr="00D25AF7">
        <w:rPr>
          <w:i w:val="0"/>
          <w:iCs w:val="0"/>
          <w:color w:val="auto"/>
        </w:rPr>
        <w:t xml:space="preserve"> Seed germination</w:t>
      </w:r>
    </w:p>
    <w:p w14:paraId="3B9AACAE" w14:textId="6C570F7C" w:rsidR="00287C71" w:rsidRPr="00036A7B" w:rsidRDefault="00C230E3" w:rsidP="008D654F">
      <w:pPr>
        <w:jc w:val="both"/>
        <w:rPr>
          <w:rFonts w:ascii="Arial" w:hAnsi="Arial" w:cs="Arial"/>
          <w:color w:val="0000FF"/>
          <w:lang w:val="en-ID"/>
        </w:rPr>
      </w:pPr>
      <w:r w:rsidRPr="00C230E3">
        <w:rPr>
          <w:rFonts w:ascii="Arial" w:hAnsi="Arial" w:cs="Arial"/>
          <w:lang w:val="en-ID"/>
        </w:rPr>
        <w:t xml:space="preserve">The highest amount of callus was produced in </w:t>
      </w:r>
      <w:r w:rsidR="00592FC2">
        <w:rPr>
          <w:rFonts w:ascii="Arial" w:hAnsi="Arial" w:cs="Arial"/>
          <w:lang w:val="en-ID"/>
        </w:rPr>
        <w:t xml:space="preserve">both basal </w:t>
      </w:r>
      <w:r w:rsidR="00036A7B" w:rsidRPr="00036A7B">
        <w:rPr>
          <w:rFonts w:ascii="Arial" w:hAnsi="Arial" w:cs="Arial"/>
          <w:lang w:val="en-ID"/>
        </w:rPr>
        <w:t>media</w:t>
      </w:r>
      <w:r w:rsidR="00592FC2" w:rsidRPr="00036A7B">
        <w:rPr>
          <w:rFonts w:ascii="Arial" w:hAnsi="Arial" w:cs="Arial"/>
          <w:lang w:val="en-ID"/>
        </w:rPr>
        <w:t xml:space="preserve">, N6 and </w:t>
      </w:r>
      <w:r w:rsidRPr="00036A7B">
        <w:rPr>
          <w:rFonts w:ascii="Arial" w:hAnsi="Arial" w:cs="Arial"/>
          <w:lang w:val="en-ID"/>
        </w:rPr>
        <w:t xml:space="preserve">MS medium supplemented with 2,4-D </w:t>
      </w:r>
      <w:r w:rsidR="00592FC2" w:rsidRPr="00036A7B">
        <w:rPr>
          <w:rFonts w:ascii="Arial" w:hAnsi="Arial" w:cs="Arial"/>
          <w:lang w:val="en-ID"/>
        </w:rPr>
        <w:t>alone or combination with NAA</w:t>
      </w:r>
      <w:r w:rsidRPr="00036A7B">
        <w:rPr>
          <w:rFonts w:ascii="Arial" w:hAnsi="Arial" w:cs="Arial"/>
          <w:lang w:val="en-ID"/>
        </w:rPr>
        <w:t xml:space="preserve">. </w:t>
      </w:r>
      <w:r w:rsidR="00D25AF7" w:rsidRPr="00036A7B">
        <w:rPr>
          <w:rFonts w:ascii="Arial" w:hAnsi="Arial" w:cs="Arial"/>
          <w:lang w:val="en-ID"/>
        </w:rPr>
        <w:t xml:space="preserve">The results of callus induction at 7 days after culture in MS induction media ranged from 0.032 g in N6 </w:t>
      </w:r>
      <w:commentRangeStart w:id="16"/>
      <w:r w:rsidR="00D25AF7" w:rsidRPr="00036A7B">
        <w:rPr>
          <w:rFonts w:ascii="Arial" w:hAnsi="Arial" w:cs="Arial"/>
          <w:lang w:val="en-ID"/>
        </w:rPr>
        <w:t>+</w:t>
      </w:r>
      <w:commentRangeEnd w:id="16"/>
      <w:r w:rsidR="00455487">
        <w:rPr>
          <w:rStyle w:val="CommentReference"/>
          <w:rFonts w:ascii="Times New Roman" w:hAnsi="Times New Roman"/>
          <w:lang w:val="nb-NO" w:eastAsia="nb-NO"/>
        </w:rPr>
        <w:commentReference w:id="16"/>
      </w:r>
      <w:r w:rsidR="00D25AF7" w:rsidRPr="00036A7B">
        <w:rPr>
          <w:rFonts w:ascii="Arial" w:hAnsi="Arial" w:cs="Arial"/>
          <w:lang w:val="en-ID"/>
        </w:rPr>
        <w:t xml:space="preserve"> </w:t>
      </w:r>
      <w:commentRangeStart w:id="17"/>
      <w:r w:rsidR="00D25AF7" w:rsidRPr="00036A7B">
        <w:rPr>
          <w:rFonts w:ascii="Arial" w:hAnsi="Arial" w:cs="Arial"/>
          <w:lang w:val="en-ID"/>
        </w:rPr>
        <w:t xml:space="preserve">2,4-D 2 mg/l + NAA 0.5 mg/l </w:t>
      </w:r>
      <w:commentRangeEnd w:id="17"/>
      <w:r w:rsidR="00455487">
        <w:rPr>
          <w:rStyle w:val="CommentReference"/>
          <w:rFonts w:ascii="Times New Roman" w:hAnsi="Times New Roman"/>
          <w:lang w:val="nb-NO" w:eastAsia="nb-NO"/>
        </w:rPr>
        <w:commentReference w:id="17"/>
      </w:r>
      <w:r w:rsidR="00D25AF7" w:rsidRPr="00036A7B">
        <w:rPr>
          <w:rFonts w:ascii="Arial" w:hAnsi="Arial" w:cs="Arial"/>
          <w:lang w:val="en-ID"/>
        </w:rPr>
        <w:t>which was significantly different from all other treatments which produced callus wet weights ranging from 0.053 – 0.099 g. MS media with the addition of 1 mg/l 2,4-D + NAA produced the highest average callus wet weight but the variation was quite large so that the standard deviation was also quite large</w:t>
      </w:r>
      <w:r w:rsidR="00036A7B" w:rsidRPr="00036A7B">
        <w:t xml:space="preserve"> </w:t>
      </w:r>
      <w:r w:rsidR="00036A7B" w:rsidRPr="00036A7B">
        <w:rPr>
          <w:rFonts w:ascii="Arial" w:hAnsi="Arial" w:cs="Arial"/>
          <w:lang w:val="en-ID"/>
        </w:rPr>
        <w:t xml:space="preserve">At 14 days after culture, most of the callus wet weights increased which did not differ significantly between treatments, except in the 1 mg/l 2,4-D + 0.5 mg/l NAA treatment (Figure 2). </w:t>
      </w:r>
    </w:p>
    <w:p w14:paraId="41DDE3D9" w14:textId="2D798E22" w:rsidR="00E40B45" w:rsidRPr="00036A7B" w:rsidRDefault="00E40B45" w:rsidP="008D654F">
      <w:pPr>
        <w:jc w:val="both"/>
        <w:rPr>
          <w:rFonts w:ascii="Arial" w:hAnsi="Arial" w:cs="Arial"/>
          <w:lang w:val="en-ID"/>
        </w:rPr>
      </w:pPr>
    </w:p>
    <w:p w14:paraId="24107B08" w14:textId="77777777" w:rsidR="00D25AF7" w:rsidRDefault="00391373" w:rsidP="00D25AF7">
      <w:pPr>
        <w:keepNext/>
        <w:ind w:firstLine="567"/>
        <w:jc w:val="both"/>
      </w:pPr>
      <w:r>
        <w:rPr>
          <w:noProof/>
        </w:rPr>
        <w:lastRenderedPageBreak/>
        <w:drawing>
          <wp:inline distT="0" distB="0" distL="0" distR="0" wp14:anchorId="2F334158" wp14:editId="54260701">
            <wp:extent cx="4572000" cy="2743200"/>
            <wp:effectExtent l="0" t="0" r="0" b="0"/>
            <wp:docPr id="1483554940" name="Chart 1">
              <a:extLst xmlns:a="http://schemas.openxmlformats.org/drawingml/2006/main">
                <a:ext uri="{FF2B5EF4-FFF2-40B4-BE49-F238E27FC236}">
                  <a16:creationId xmlns:a16="http://schemas.microsoft.com/office/drawing/2014/main" id="{3EAD1014-E1E8-AAF0-A0DE-4FC3E8EA3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45C921" w14:textId="29CCF244" w:rsidR="00A53DAD" w:rsidRPr="00D25AF7" w:rsidRDefault="00D25AF7" w:rsidP="00D25AF7">
      <w:pPr>
        <w:pStyle w:val="Caption"/>
        <w:ind w:left="851" w:hanging="851"/>
        <w:jc w:val="both"/>
        <w:rPr>
          <w:rFonts w:ascii="Arial" w:hAnsi="Arial" w:cs="Arial"/>
          <w:i w:val="0"/>
          <w:iCs w:val="0"/>
          <w:sz w:val="20"/>
          <w:szCs w:val="20"/>
          <w:lang w:val="en-ID"/>
        </w:rPr>
      </w:pPr>
      <w:r w:rsidRPr="0019580D">
        <w:rPr>
          <w:rFonts w:ascii="Arial" w:hAnsi="Arial" w:cs="Arial"/>
          <w:i w:val="0"/>
          <w:iCs w:val="0"/>
          <w:color w:val="auto"/>
          <w:sz w:val="20"/>
          <w:szCs w:val="20"/>
        </w:rPr>
        <w:t xml:space="preserve">Figure </w:t>
      </w:r>
      <w:r w:rsidRPr="0019580D">
        <w:rPr>
          <w:rFonts w:ascii="Arial" w:hAnsi="Arial" w:cs="Arial"/>
          <w:i w:val="0"/>
          <w:iCs w:val="0"/>
          <w:color w:val="auto"/>
          <w:sz w:val="20"/>
          <w:szCs w:val="20"/>
        </w:rPr>
        <w:fldChar w:fldCharType="begin"/>
      </w:r>
      <w:r w:rsidRPr="0019580D">
        <w:rPr>
          <w:rFonts w:ascii="Arial" w:hAnsi="Arial" w:cs="Arial"/>
          <w:i w:val="0"/>
          <w:iCs w:val="0"/>
          <w:color w:val="auto"/>
          <w:sz w:val="20"/>
          <w:szCs w:val="20"/>
        </w:rPr>
        <w:instrText xml:space="preserve"> SEQ Figure \* ARABIC </w:instrText>
      </w:r>
      <w:r w:rsidRPr="0019580D">
        <w:rPr>
          <w:rFonts w:ascii="Arial" w:hAnsi="Arial" w:cs="Arial"/>
          <w:i w:val="0"/>
          <w:iCs w:val="0"/>
          <w:color w:val="auto"/>
          <w:sz w:val="20"/>
          <w:szCs w:val="20"/>
        </w:rPr>
        <w:fldChar w:fldCharType="separate"/>
      </w:r>
      <w:r w:rsidR="00C70D80">
        <w:rPr>
          <w:rFonts w:ascii="Arial" w:hAnsi="Arial" w:cs="Arial"/>
          <w:i w:val="0"/>
          <w:iCs w:val="0"/>
          <w:noProof/>
          <w:color w:val="auto"/>
          <w:sz w:val="20"/>
          <w:szCs w:val="20"/>
        </w:rPr>
        <w:t>2</w:t>
      </w:r>
      <w:r w:rsidRPr="0019580D">
        <w:rPr>
          <w:rFonts w:ascii="Arial" w:hAnsi="Arial" w:cs="Arial"/>
          <w:i w:val="0"/>
          <w:iCs w:val="0"/>
          <w:color w:val="auto"/>
          <w:sz w:val="20"/>
          <w:szCs w:val="20"/>
        </w:rPr>
        <w:fldChar w:fldCharType="end"/>
      </w:r>
      <w:r w:rsidRPr="0019580D">
        <w:rPr>
          <w:rFonts w:ascii="Arial" w:hAnsi="Arial" w:cs="Arial"/>
          <w:i w:val="0"/>
          <w:iCs w:val="0"/>
          <w:color w:val="auto"/>
          <w:sz w:val="20"/>
          <w:szCs w:val="20"/>
        </w:rPr>
        <w:t xml:space="preserve">. </w:t>
      </w:r>
      <w:r w:rsidRPr="0019580D">
        <w:rPr>
          <w:rFonts w:ascii="Arial" w:hAnsi="Arial" w:cs="Arial"/>
          <w:i w:val="0"/>
          <w:iCs w:val="0"/>
          <w:color w:val="auto"/>
          <w:kern w:val="24"/>
          <w:sz w:val="20"/>
          <w:szCs w:val="20"/>
        </w:rPr>
        <w:t xml:space="preserve">Callus fresh </w:t>
      </w:r>
      <w:r w:rsidRPr="00D25AF7">
        <w:rPr>
          <w:rFonts w:ascii="Arial" w:hAnsi="Arial" w:cs="Arial"/>
          <w:i w:val="0"/>
          <w:iCs w:val="0"/>
          <w:color w:val="595959"/>
          <w:kern w:val="24"/>
          <w:sz w:val="20"/>
          <w:szCs w:val="20"/>
        </w:rPr>
        <w:t xml:space="preserve">weight on induction medium using MS basal medium. </w:t>
      </w:r>
      <w:commentRangeStart w:id="18"/>
      <w:r w:rsidRPr="00D25AF7">
        <w:rPr>
          <w:rFonts w:ascii="Arial" w:hAnsi="Arial" w:cs="Arial"/>
          <w:i w:val="0"/>
          <w:iCs w:val="0"/>
          <w:color w:val="595959"/>
          <w:kern w:val="24"/>
          <w:sz w:val="20"/>
          <w:szCs w:val="20"/>
        </w:rPr>
        <w:t>The same letter at the same culture age indicates no significant difference</w:t>
      </w:r>
      <w:commentRangeEnd w:id="18"/>
      <w:r w:rsidR="000D4E1D">
        <w:rPr>
          <w:rStyle w:val="CommentReference"/>
          <w:rFonts w:ascii="Times New Roman" w:hAnsi="Times New Roman"/>
          <w:i w:val="0"/>
          <w:iCs w:val="0"/>
          <w:color w:val="auto"/>
          <w:lang w:val="nb-NO" w:eastAsia="nb-NO"/>
        </w:rPr>
        <w:commentReference w:id="18"/>
      </w:r>
    </w:p>
    <w:p w14:paraId="77EFFA28" w14:textId="76B1BD6E" w:rsidR="00C377FA" w:rsidRPr="0051628F" w:rsidRDefault="007A3227" w:rsidP="009A356F">
      <w:pPr>
        <w:ind w:firstLine="567"/>
        <w:jc w:val="both"/>
        <w:rPr>
          <w:rFonts w:ascii="Arial" w:hAnsi="Arial" w:cs="Arial"/>
        </w:rPr>
      </w:pPr>
      <w:r w:rsidRPr="00036A7B">
        <w:rPr>
          <w:rFonts w:ascii="Arial" w:hAnsi="Arial" w:cs="Arial"/>
          <w:lang w:val="en-ID"/>
        </w:rPr>
        <w:t>In contrast to the MS bas</w:t>
      </w:r>
      <w:r>
        <w:rPr>
          <w:rFonts w:ascii="Arial" w:hAnsi="Arial" w:cs="Arial"/>
          <w:lang w:val="en-ID"/>
        </w:rPr>
        <w:t>al</w:t>
      </w:r>
      <w:r w:rsidRPr="00036A7B">
        <w:rPr>
          <w:rFonts w:ascii="Arial" w:hAnsi="Arial" w:cs="Arial"/>
          <w:lang w:val="en-ID"/>
        </w:rPr>
        <w:t xml:space="preserve"> medium culture, callus induction in N6 bas</w:t>
      </w:r>
      <w:r>
        <w:rPr>
          <w:rFonts w:ascii="Arial" w:hAnsi="Arial" w:cs="Arial"/>
          <w:lang w:val="en-ID"/>
        </w:rPr>
        <w:t>al</w:t>
      </w:r>
      <w:r w:rsidRPr="00036A7B">
        <w:rPr>
          <w:rFonts w:ascii="Arial" w:hAnsi="Arial" w:cs="Arial"/>
          <w:lang w:val="en-ID"/>
        </w:rPr>
        <w:t xml:space="preserve"> medium showed that the added growth regulators had a significantly different effect. In 7-day-old cultures, the administration of 0.5, 1, and 2 mg/l 2,4-D alone resulted in a low callus wet weight (0.02 g) and did not differ significantly. Meanwhile, the addition of 2,4-D combined with NAA resulted in a significantly higher callus wet weight (0.05–0.06 g) (Figure 3). After 14 days of culture, the callus wet weight increased significantly in the medium supplemented with the combination of 2,4-D and NAA.</w:t>
      </w:r>
    </w:p>
    <w:p w14:paraId="72810132" w14:textId="77777777" w:rsidR="00D25AF7" w:rsidRDefault="00391373" w:rsidP="00D25AF7">
      <w:pPr>
        <w:keepNext/>
        <w:ind w:firstLine="567"/>
        <w:jc w:val="both"/>
      </w:pPr>
      <w:r>
        <w:rPr>
          <w:noProof/>
        </w:rPr>
        <w:drawing>
          <wp:inline distT="0" distB="0" distL="0" distR="0" wp14:anchorId="0E59D64D" wp14:editId="51E7861B">
            <wp:extent cx="4572000" cy="2501900"/>
            <wp:effectExtent l="0" t="0" r="0" b="0"/>
            <wp:docPr id="196568980" name="Chart 1">
              <a:extLst xmlns:a="http://schemas.openxmlformats.org/drawingml/2006/main">
                <a:ext uri="{FF2B5EF4-FFF2-40B4-BE49-F238E27FC236}">
                  <a16:creationId xmlns:a16="http://schemas.microsoft.com/office/drawing/2014/main" id="{09EA02C9-BE33-6A70-5896-9F4319C56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885865" w14:textId="1649FD28" w:rsidR="00C377FA" w:rsidRDefault="00D25AF7" w:rsidP="00D25AF7">
      <w:pPr>
        <w:pStyle w:val="Caption"/>
        <w:ind w:left="851" w:hanging="851"/>
        <w:jc w:val="both"/>
        <w:rPr>
          <w:rFonts w:ascii="Arial" w:hAnsi="Arial" w:cs="Arial"/>
          <w:i w:val="0"/>
          <w:iCs w:val="0"/>
          <w:color w:val="auto"/>
          <w:sz w:val="20"/>
          <w:szCs w:val="20"/>
        </w:rPr>
      </w:pPr>
      <w:r w:rsidRPr="00D25AF7">
        <w:rPr>
          <w:rFonts w:ascii="Arial" w:hAnsi="Arial" w:cs="Arial"/>
          <w:i w:val="0"/>
          <w:iCs w:val="0"/>
          <w:color w:val="auto"/>
          <w:sz w:val="20"/>
          <w:szCs w:val="20"/>
        </w:rPr>
        <w:t xml:space="preserve">Figure </w:t>
      </w:r>
      <w:r w:rsidRPr="00D25AF7">
        <w:rPr>
          <w:rFonts w:ascii="Arial" w:hAnsi="Arial" w:cs="Arial"/>
          <w:i w:val="0"/>
          <w:iCs w:val="0"/>
          <w:color w:val="auto"/>
          <w:sz w:val="20"/>
          <w:szCs w:val="20"/>
        </w:rPr>
        <w:fldChar w:fldCharType="begin"/>
      </w:r>
      <w:r w:rsidRPr="00D25AF7">
        <w:rPr>
          <w:rFonts w:ascii="Arial" w:hAnsi="Arial" w:cs="Arial"/>
          <w:i w:val="0"/>
          <w:iCs w:val="0"/>
          <w:color w:val="auto"/>
          <w:sz w:val="20"/>
          <w:szCs w:val="20"/>
        </w:rPr>
        <w:instrText xml:space="preserve"> SEQ Figure \* ARABIC </w:instrText>
      </w:r>
      <w:r w:rsidRPr="00D25AF7">
        <w:rPr>
          <w:rFonts w:ascii="Arial" w:hAnsi="Arial" w:cs="Arial"/>
          <w:i w:val="0"/>
          <w:iCs w:val="0"/>
          <w:color w:val="auto"/>
          <w:sz w:val="20"/>
          <w:szCs w:val="20"/>
        </w:rPr>
        <w:fldChar w:fldCharType="separate"/>
      </w:r>
      <w:r w:rsidR="00C70D80">
        <w:rPr>
          <w:rFonts w:ascii="Arial" w:hAnsi="Arial" w:cs="Arial"/>
          <w:i w:val="0"/>
          <w:iCs w:val="0"/>
          <w:noProof/>
          <w:color w:val="auto"/>
          <w:sz w:val="20"/>
          <w:szCs w:val="20"/>
        </w:rPr>
        <w:t>3</w:t>
      </w:r>
      <w:r w:rsidRPr="00D25AF7">
        <w:rPr>
          <w:rFonts w:ascii="Arial" w:hAnsi="Arial" w:cs="Arial"/>
          <w:i w:val="0"/>
          <w:iCs w:val="0"/>
          <w:color w:val="auto"/>
          <w:sz w:val="20"/>
          <w:szCs w:val="20"/>
        </w:rPr>
        <w:fldChar w:fldCharType="end"/>
      </w:r>
      <w:r w:rsidRPr="00D25AF7">
        <w:rPr>
          <w:rFonts w:ascii="Arial" w:hAnsi="Arial" w:cs="Arial"/>
          <w:i w:val="0"/>
          <w:iCs w:val="0"/>
          <w:color w:val="auto"/>
          <w:sz w:val="20"/>
          <w:szCs w:val="20"/>
        </w:rPr>
        <w:t xml:space="preserve"> Callus fresh weight on induction medium using N6 basal medium. </w:t>
      </w:r>
      <w:commentRangeStart w:id="19"/>
      <w:r w:rsidRPr="00D25AF7">
        <w:rPr>
          <w:rFonts w:ascii="Arial" w:hAnsi="Arial" w:cs="Arial"/>
          <w:i w:val="0"/>
          <w:iCs w:val="0"/>
          <w:color w:val="auto"/>
          <w:sz w:val="20"/>
          <w:szCs w:val="20"/>
        </w:rPr>
        <w:t>The same letter at the same culture age indicates no significant difference</w:t>
      </w:r>
      <w:commentRangeEnd w:id="19"/>
      <w:r w:rsidR="00BE7C01">
        <w:rPr>
          <w:rStyle w:val="CommentReference"/>
          <w:rFonts w:ascii="Times New Roman" w:hAnsi="Times New Roman"/>
          <w:i w:val="0"/>
          <w:iCs w:val="0"/>
          <w:color w:val="auto"/>
          <w:rtl/>
          <w:lang w:val="nb-NO" w:eastAsia="nb-NO"/>
        </w:rPr>
        <w:commentReference w:id="19"/>
      </w:r>
    </w:p>
    <w:p w14:paraId="095B38F1" w14:textId="48D33DD5" w:rsidR="001500C0" w:rsidRDefault="001500C0" w:rsidP="001500C0">
      <w:pPr>
        <w:jc w:val="both"/>
      </w:pPr>
      <w:r w:rsidRPr="001500C0">
        <w:t>Auxin/cytokinin combinations have been commonly used for in vitro callus induction.</w:t>
      </w:r>
      <w:r>
        <w:t xml:space="preserve"> </w:t>
      </w:r>
      <w:r w:rsidRPr="001500C0">
        <w:t xml:space="preserve">The highest fresh callus weight (0.553 g) on </w:t>
      </w:r>
      <w:proofErr w:type="spellStart"/>
      <w:r w:rsidRPr="001500C0">
        <w:t>Srikandi</w:t>
      </w:r>
      <w:proofErr w:type="spellEnd"/>
      <w:r w:rsidRPr="001500C0">
        <w:t xml:space="preserve"> Putih corn stem explants was produced in MS + 2,4-D 1 mg/L media without cytokinin, while in root explants the highest fresh callus weight (0.085 g) was produced with the addition of 2,4-D 1 mg/L and Kinetin 0.1 mg/L</w:t>
      </w:r>
      <w:r>
        <w:t xml:space="preserve"> </w:t>
      </w:r>
      <w:r>
        <w:fldChar w:fldCharType="begin" w:fldLock="1"/>
      </w:r>
      <w:r>
        <w:instrText>ADDIN CSL_CITATION {"citationItems":[{"id":"ITEM-1","itemData":{"DOI":"10.2991/absr.k.220401.001","abstract":"Maize plant (Zea mays L.) can be an alternative for sustainable forage because easy to obtain and can be cultivated in the dry season. Increasing plant biomass is needed to maximize maize plants as a forage crop through genetic mutations. Callus production by tissue culture is one of the planting materials used on plant mutagens. This study was done to identify the response of auxin and cytokinin hormone in callus induction of maize plant Srikandi Putih on root and stem explants. Kinetin and BAP (0.1 mg/L), and without cytokinin were combined with auxin 2,4-D (2,4-Dichlorophenoxyacetic acid) hormone, at two concentrations 1 and 2 mg/L. Stem explants from in vitro seedlings could produce callus 40-100%, while root explants from in vitro seedlings could produce callus 44-100%. MS medium containing 2,4-D 2 mg/L without cytokinin produced the highest callus both in roots and stems. The highest callus fresh weight (0.553g) was obtained in MS medium supplemented with 2,4-D 1 mg/L without cytokinin in the stem, while in the roots, 2,4-D 1 mg/L and Kinetin 0.1 mg/L produced the highest fresh weight (0085g).","author":[{"dropping-particle":"","family":"Astutik","given":"Muji","non-dropping-particle":"","parse-names":false,"suffix":""},{"dropping-particle":"","family":"Suhartanto","given":"Bambang","non-dropping-particle":"","parse-names":false,"suffix":""},{"dropping-particle":"","family":"Umami","given":"Nafiatul","non-dropping-particle":"","parse-names":false,"suffix":""},{"dropping-particle":"","family":"Suseno","given":"Nilo","non-dropping-particle":"","parse-names":false,"suffix":""},{"dropping-particle":"","family":"Haq","given":"Miftahush Shirotul","non-dropping-particle":"","parse-names":false,"suffix":""}],"container-title":"Proceedings of the 6th International Seminar of Animal Nutrition and Feed Science (ISANFS 2021)","id":"ITEM-1","issued":{"date-parts":[["2022"]]},"title":"Auxin and Cytokinin Effect on In vitro Callus Induction of Maize (Zea mays L.) Srikandi Putih","type":"paper-conference"},"uris":["http://www.mendeley.com/documents/?uuid=8214fe29-50e7-4c72-8dba-0a8fef14a7c1"]}],"mendeley":{"formattedCitation":"(Astutik et al., 2022)","plainTextFormattedCitation":"(Astutik et al., 2022)"},"properties":{"noteIndex":0},"schema":"https://github.com/citation-style-language/schema/raw/master/csl-citation.json"}</w:instrText>
      </w:r>
      <w:r>
        <w:fldChar w:fldCharType="separate"/>
      </w:r>
      <w:r w:rsidRPr="001500C0">
        <w:rPr>
          <w:noProof/>
        </w:rPr>
        <w:t>(Astutik et al., 2022)</w:t>
      </w:r>
      <w:r>
        <w:fldChar w:fldCharType="end"/>
      </w:r>
      <w:r w:rsidRPr="001500C0">
        <w:t>.</w:t>
      </w:r>
      <w:r w:rsidR="009A65AF">
        <w:t xml:space="preserve"> </w:t>
      </w:r>
      <w:r w:rsidR="009A65AF" w:rsidRPr="009A65AF">
        <w:t xml:space="preserve">In this study, callus was formed without the addition of cytokinin but only a </w:t>
      </w:r>
      <w:r w:rsidR="009A65AF" w:rsidRPr="009A65AF">
        <w:lastRenderedPageBreak/>
        <w:t>combination of two types of auxin, namely 2,4-D and NAA.</w:t>
      </w:r>
      <w:r w:rsidR="009A65AF">
        <w:t xml:space="preserve"> </w:t>
      </w:r>
      <w:r w:rsidR="008A3EE6" w:rsidRPr="008A3EE6">
        <w:t>Auxin/cytokinin combinations have been commonly used for in vitro callus induction. However, the addition of auxin alone is often also capable of inducing cell dedifferentiation. Callus formation, a recovery response to wounding, is a natural process involving endogenous hormones. Therefore, the addition of exogenous growth regulators should not ignore the contribution of endogenous hormones to achieve the correct ratio capable of inducing sustained cell proliferation to produce callus.</w:t>
      </w:r>
    </w:p>
    <w:p w14:paraId="64F9352E" w14:textId="77777777" w:rsidR="001500C0" w:rsidRPr="001500C0" w:rsidRDefault="001500C0" w:rsidP="001500C0"/>
    <w:p w14:paraId="2DE64D97" w14:textId="6E340F4A" w:rsidR="00141600" w:rsidRDefault="00B24605" w:rsidP="00B24605">
      <w:pPr>
        <w:jc w:val="both"/>
        <w:rPr>
          <w:rFonts w:ascii="Arial" w:hAnsi="Arial" w:cs="Arial"/>
          <w:lang w:val="en-ID"/>
        </w:rPr>
      </w:pPr>
      <w:r w:rsidRPr="0010779A">
        <w:rPr>
          <w:rFonts w:ascii="Arial" w:hAnsi="Arial" w:cs="Arial"/>
          <w:b/>
          <w:bCs/>
          <w:sz w:val="22"/>
          <w:szCs w:val="22"/>
        </w:rPr>
        <w:t>3.</w:t>
      </w:r>
      <w:r>
        <w:rPr>
          <w:rFonts w:ascii="Arial" w:hAnsi="Arial" w:cs="Arial"/>
          <w:b/>
          <w:bCs/>
          <w:sz w:val="22"/>
          <w:szCs w:val="22"/>
        </w:rPr>
        <w:t>2</w:t>
      </w:r>
      <w:r w:rsidRPr="0010779A">
        <w:rPr>
          <w:rFonts w:ascii="Arial" w:hAnsi="Arial" w:cs="Arial"/>
          <w:b/>
          <w:bCs/>
          <w:sz w:val="22"/>
          <w:szCs w:val="22"/>
        </w:rPr>
        <w:t xml:space="preserve"> </w:t>
      </w:r>
      <w:r>
        <w:rPr>
          <w:rFonts w:ascii="Arial" w:hAnsi="Arial" w:cs="Arial"/>
          <w:b/>
          <w:bCs/>
          <w:sz w:val="22"/>
          <w:szCs w:val="22"/>
        </w:rPr>
        <w:t>Anthocyanin content</w:t>
      </w:r>
    </w:p>
    <w:p w14:paraId="6B48EEC4" w14:textId="590190CF" w:rsidR="005632E6" w:rsidRPr="00383136" w:rsidRDefault="006C3301" w:rsidP="005632E6">
      <w:pPr>
        <w:jc w:val="both"/>
        <w:rPr>
          <w:rFonts w:ascii="Arial" w:hAnsi="Arial" w:cs="Arial"/>
          <w:lang w:val="en-ID"/>
        </w:rPr>
      </w:pPr>
      <w:r w:rsidRPr="00383136">
        <w:rPr>
          <w:rFonts w:ascii="Arial" w:hAnsi="Arial" w:cs="Arial"/>
          <w:lang w:val="en-ID"/>
        </w:rPr>
        <w:t xml:space="preserve">After subculture in maintenance media by separating the callus from the parent tissue, root hairs were still visible in some cultures. This </w:t>
      </w:r>
      <w:r w:rsidR="00383136" w:rsidRPr="00383136">
        <w:rPr>
          <w:rFonts w:ascii="Arial" w:hAnsi="Arial" w:cs="Arial"/>
          <w:lang w:val="en-ID"/>
        </w:rPr>
        <w:t>might be</w:t>
      </w:r>
      <w:r w:rsidRPr="00383136">
        <w:rPr>
          <w:rFonts w:ascii="Arial" w:hAnsi="Arial" w:cs="Arial"/>
          <w:lang w:val="en-ID"/>
        </w:rPr>
        <w:t xml:space="preserve"> due to the addition of auxin to the media. However, some violet callus tissue also began to appear (Figure 4</w:t>
      </w:r>
      <w:r w:rsidR="00215602">
        <w:rPr>
          <w:rFonts w:ascii="Arial" w:hAnsi="Arial" w:cs="Arial"/>
          <w:lang w:val="en-ID"/>
        </w:rPr>
        <w:t>B-C</w:t>
      </w:r>
      <w:r w:rsidRPr="00383136">
        <w:rPr>
          <w:rFonts w:ascii="Arial" w:hAnsi="Arial" w:cs="Arial"/>
          <w:lang w:val="en-ID"/>
        </w:rPr>
        <w:t xml:space="preserve">). </w:t>
      </w:r>
      <w:r w:rsidR="00215602" w:rsidRPr="00383136">
        <w:rPr>
          <w:rFonts w:ascii="Arial" w:hAnsi="Arial" w:cs="Arial"/>
          <w:lang w:val="en-ID"/>
        </w:rPr>
        <w:t xml:space="preserve">The highest anthocyanin content was produced in callus induced in </w:t>
      </w:r>
      <w:commentRangeStart w:id="20"/>
      <w:r w:rsidR="00215602" w:rsidRPr="00383136">
        <w:rPr>
          <w:rFonts w:ascii="Arial" w:hAnsi="Arial" w:cs="Arial"/>
          <w:lang w:val="en-ID"/>
        </w:rPr>
        <w:t xml:space="preserve">N6 + 1 mg/l 2,4-D + 0.5 mg/l NAA </w:t>
      </w:r>
      <w:commentRangeEnd w:id="20"/>
      <w:r w:rsidR="007C0FA8">
        <w:rPr>
          <w:rStyle w:val="CommentReference"/>
          <w:rFonts w:ascii="Times New Roman" w:hAnsi="Times New Roman"/>
          <w:lang w:val="nb-NO" w:eastAsia="nb-NO"/>
        </w:rPr>
        <w:commentReference w:id="20"/>
      </w:r>
      <w:r w:rsidR="00215602" w:rsidRPr="00383136">
        <w:rPr>
          <w:rFonts w:ascii="Arial" w:hAnsi="Arial" w:cs="Arial"/>
          <w:lang w:val="en-ID"/>
        </w:rPr>
        <w:t>media, reaching 10</w:t>
      </w:r>
      <w:r w:rsidR="00215602">
        <w:rPr>
          <w:rFonts w:ascii="Arial" w:hAnsi="Arial" w:cs="Arial"/>
          <w:lang w:val="en-ID"/>
        </w:rPr>
        <w:t>,</w:t>
      </w:r>
      <w:r w:rsidR="00215602" w:rsidRPr="00383136">
        <w:rPr>
          <w:rFonts w:ascii="Arial" w:hAnsi="Arial" w:cs="Arial"/>
          <w:lang w:val="en-ID"/>
        </w:rPr>
        <w:t>07 mg/g fresh weight. One week after culture, callus had appeared on the cut side of the root tip explant</w:t>
      </w:r>
      <w:r w:rsidR="00215602">
        <w:rPr>
          <w:rFonts w:ascii="Arial" w:hAnsi="Arial" w:cs="Arial"/>
          <w:lang w:val="en-ID"/>
        </w:rPr>
        <w:t xml:space="preserve"> </w:t>
      </w:r>
      <w:r w:rsidR="00215602" w:rsidRPr="00383136">
        <w:rPr>
          <w:rFonts w:ascii="Arial" w:hAnsi="Arial" w:cs="Arial"/>
          <w:lang w:val="en-ID"/>
        </w:rPr>
        <w:t xml:space="preserve">(Figure </w:t>
      </w:r>
      <w:r w:rsidR="00215602">
        <w:rPr>
          <w:rFonts w:ascii="Arial" w:hAnsi="Arial" w:cs="Arial"/>
          <w:lang w:val="en-ID"/>
        </w:rPr>
        <w:t>4C</w:t>
      </w:r>
      <w:r w:rsidR="00215602" w:rsidRPr="00383136">
        <w:rPr>
          <w:rFonts w:ascii="Arial" w:hAnsi="Arial" w:cs="Arial"/>
          <w:lang w:val="en-ID"/>
        </w:rPr>
        <w:t>). The subsequent increase in callus volume was influenced by the composition of the growth regulator (PGR) added to the induction medium.</w:t>
      </w:r>
      <w:r w:rsidR="00215602">
        <w:rPr>
          <w:rFonts w:ascii="Arial" w:hAnsi="Arial" w:cs="Arial"/>
          <w:lang w:val="en-ID"/>
        </w:rPr>
        <w:t xml:space="preserve"> </w:t>
      </w:r>
    </w:p>
    <w:p w14:paraId="0EFF9616" w14:textId="170CAEA4" w:rsidR="00D25AF7" w:rsidRDefault="00D25AF7" w:rsidP="005632E6">
      <w:pPr>
        <w:jc w:val="both"/>
        <w:rPr>
          <w:rFonts w:ascii="Arial" w:hAnsi="Arial" w:cs="Arial"/>
          <w:lang w:val="en-ID"/>
        </w:rPr>
      </w:pPr>
    </w:p>
    <w:p w14:paraId="63ABB3BB" w14:textId="77777777" w:rsidR="00C70D80" w:rsidRDefault="00C70D80" w:rsidP="00C70D80">
      <w:pPr>
        <w:keepNext/>
        <w:jc w:val="center"/>
      </w:pPr>
      <w:r>
        <w:rPr>
          <w:noProof/>
        </w:rPr>
        <w:drawing>
          <wp:inline distT="0" distB="0" distL="0" distR="0" wp14:anchorId="2AE30BC7" wp14:editId="6901E519">
            <wp:extent cx="3847928" cy="1539171"/>
            <wp:effectExtent l="0" t="0" r="635" b="4445"/>
            <wp:docPr id="1576134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3529" cy="1553411"/>
                    </a:xfrm>
                    <a:prstGeom prst="rect">
                      <a:avLst/>
                    </a:prstGeom>
                    <a:noFill/>
                  </pic:spPr>
                </pic:pic>
              </a:graphicData>
            </a:graphic>
          </wp:inline>
        </w:drawing>
      </w:r>
    </w:p>
    <w:p w14:paraId="01E7B067" w14:textId="2A8496BC" w:rsidR="00C70D80" w:rsidRDefault="00C70D80" w:rsidP="00C70D80">
      <w:pPr>
        <w:pStyle w:val="Caption"/>
        <w:jc w:val="both"/>
        <w:rPr>
          <w:i w:val="0"/>
          <w:iCs w:val="0"/>
          <w:color w:val="auto"/>
          <w:sz w:val="20"/>
          <w:szCs w:val="20"/>
        </w:rPr>
      </w:pPr>
      <w:r w:rsidRPr="00757394">
        <w:rPr>
          <w:i w:val="0"/>
          <w:iCs w:val="0"/>
          <w:color w:val="auto"/>
          <w:sz w:val="20"/>
          <w:szCs w:val="20"/>
        </w:rPr>
        <w:t xml:space="preserve">Figure </w:t>
      </w:r>
      <w:r w:rsidRPr="00757394">
        <w:rPr>
          <w:i w:val="0"/>
          <w:iCs w:val="0"/>
          <w:color w:val="auto"/>
          <w:sz w:val="20"/>
          <w:szCs w:val="20"/>
        </w:rPr>
        <w:fldChar w:fldCharType="begin"/>
      </w:r>
      <w:r w:rsidRPr="00757394">
        <w:rPr>
          <w:i w:val="0"/>
          <w:iCs w:val="0"/>
          <w:color w:val="auto"/>
          <w:sz w:val="20"/>
          <w:szCs w:val="20"/>
        </w:rPr>
        <w:instrText xml:space="preserve"> SEQ Figure \* ARABIC </w:instrText>
      </w:r>
      <w:r w:rsidRPr="00757394">
        <w:rPr>
          <w:i w:val="0"/>
          <w:iCs w:val="0"/>
          <w:color w:val="auto"/>
          <w:sz w:val="20"/>
          <w:szCs w:val="20"/>
        </w:rPr>
        <w:fldChar w:fldCharType="separate"/>
      </w:r>
      <w:r w:rsidRPr="00757394">
        <w:rPr>
          <w:i w:val="0"/>
          <w:iCs w:val="0"/>
          <w:noProof/>
          <w:color w:val="auto"/>
          <w:sz w:val="20"/>
          <w:szCs w:val="20"/>
        </w:rPr>
        <w:t>4</w:t>
      </w:r>
      <w:r w:rsidRPr="00757394">
        <w:rPr>
          <w:i w:val="0"/>
          <w:iCs w:val="0"/>
          <w:color w:val="auto"/>
          <w:sz w:val="20"/>
          <w:szCs w:val="20"/>
        </w:rPr>
        <w:fldChar w:fldCharType="end"/>
      </w:r>
      <w:r w:rsidRPr="00757394">
        <w:rPr>
          <w:i w:val="0"/>
          <w:iCs w:val="0"/>
          <w:color w:val="auto"/>
          <w:sz w:val="20"/>
          <w:szCs w:val="20"/>
        </w:rPr>
        <w:t>. Pigmented violet in white corn callus culture. A-B pigmented callus. C. callus with purple root hair</w:t>
      </w:r>
    </w:p>
    <w:p w14:paraId="75E78CB5" w14:textId="77777777" w:rsidR="00C8545B" w:rsidRDefault="00C8545B" w:rsidP="00C8545B"/>
    <w:p w14:paraId="40303A0C" w14:textId="7DB98DBE" w:rsidR="00C8545B" w:rsidRPr="00383136" w:rsidRDefault="00C8545B" w:rsidP="00C8545B">
      <w:pPr>
        <w:jc w:val="both"/>
        <w:rPr>
          <w:rFonts w:ascii="Arial" w:hAnsi="Arial" w:cs="Arial"/>
          <w:lang w:val="en-ID"/>
        </w:rPr>
      </w:pPr>
      <w:r w:rsidRPr="00383136">
        <w:rPr>
          <w:rFonts w:ascii="Arial" w:hAnsi="Arial" w:cs="Arial"/>
          <w:lang w:val="en-ID"/>
        </w:rPr>
        <w:t>ANOVA results showed that the anthocyanin content in the violet callus tissue was influenced by the interaction between the bas</w:t>
      </w:r>
      <w:r>
        <w:rPr>
          <w:rFonts w:ascii="Arial" w:hAnsi="Arial" w:cs="Arial"/>
          <w:lang w:val="en-ID"/>
        </w:rPr>
        <w:t>al</w:t>
      </w:r>
      <w:r w:rsidRPr="00383136">
        <w:rPr>
          <w:rFonts w:ascii="Arial" w:hAnsi="Arial" w:cs="Arial"/>
          <w:lang w:val="en-ID"/>
        </w:rPr>
        <w:t xml:space="preserve"> medium and the added PGR (Figure 5). </w:t>
      </w:r>
      <w:r>
        <w:rPr>
          <w:rFonts w:ascii="Arial" w:hAnsi="Arial" w:cs="Arial"/>
          <w:lang w:val="en-ID"/>
        </w:rPr>
        <w:t>N6 medium supplemented with 2 mg/l 2,4-D + 0,5 mg/l NAA produced the highest anthocyanin after 4 weeks of culture.</w:t>
      </w:r>
    </w:p>
    <w:p w14:paraId="665C999D" w14:textId="77777777" w:rsidR="00C8545B" w:rsidRPr="00C8545B" w:rsidRDefault="00C8545B" w:rsidP="00C8545B">
      <w:pPr>
        <w:rPr>
          <w:lang w:val="en-ID"/>
        </w:rPr>
      </w:pPr>
    </w:p>
    <w:p w14:paraId="46445E7F" w14:textId="77777777" w:rsidR="00C70D80" w:rsidRDefault="000B5D33" w:rsidP="00C70D80">
      <w:pPr>
        <w:keepNext/>
        <w:jc w:val="both"/>
      </w:pPr>
      <w:r>
        <w:rPr>
          <w:noProof/>
        </w:rPr>
        <w:drawing>
          <wp:inline distT="0" distB="0" distL="0" distR="0" wp14:anchorId="59575321" wp14:editId="7ED156A3">
            <wp:extent cx="5212080" cy="2339975"/>
            <wp:effectExtent l="0" t="0" r="7620" b="3175"/>
            <wp:docPr id="677722497" name="Chart 1">
              <a:extLst xmlns:a="http://schemas.openxmlformats.org/drawingml/2006/main">
                <a:ext uri="{FF2B5EF4-FFF2-40B4-BE49-F238E27FC236}">
                  <a16:creationId xmlns:a16="http://schemas.microsoft.com/office/drawing/2014/main" id="{ED8BDD8D-84BC-D049-AB05-DD3C19811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D5F85D" w14:textId="62750217" w:rsidR="00382B86" w:rsidRPr="00C70D80" w:rsidRDefault="00C70D80" w:rsidP="00C70D80">
      <w:pPr>
        <w:pStyle w:val="Caption"/>
        <w:jc w:val="both"/>
        <w:rPr>
          <w:rFonts w:ascii="Arial" w:hAnsi="Arial" w:cs="Arial"/>
          <w:i w:val="0"/>
          <w:iCs w:val="0"/>
          <w:color w:val="auto"/>
          <w:sz w:val="20"/>
          <w:szCs w:val="20"/>
          <w:lang w:val="en-ID"/>
        </w:rPr>
      </w:pPr>
      <w:r w:rsidRPr="00C70D80">
        <w:rPr>
          <w:rFonts w:ascii="Arial" w:hAnsi="Arial" w:cs="Arial"/>
          <w:i w:val="0"/>
          <w:iCs w:val="0"/>
          <w:color w:val="auto"/>
          <w:sz w:val="20"/>
          <w:szCs w:val="20"/>
        </w:rPr>
        <w:t xml:space="preserve">Figure </w:t>
      </w:r>
      <w:r w:rsidRPr="00C70D80">
        <w:rPr>
          <w:rFonts w:ascii="Arial" w:hAnsi="Arial" w:cs="Arial"/>
          <w:i w:val="0"/>
          <w:iCs w:val="0"/>
          <w:color w:val="auto"/>
          <w:sz w:val="20"/>
          <w:szCs w:val="20"/>
        </w:rPr>
        <w:fldChar w:fldCharType="begin"/>
      </w:r>
      <w:r w:rsidRPr="00C70D80">
        <w:rPr>
          <w:rFonts w:ascii="Arial" w:hAnsi="Arial" w:cs="Arial"/>
          <w:i w:val="0"/>
          <w:iCs w:val="0"/>
          <w:color w:val="auto"/>
          <w:sz w:val="20"/>
          <w:szCs w:val="20"/>
        </w:rPr>
        <w:instrText xml:space="preserve"> SEQ Figure \* ARABIC </w:instrText>
      </w:r>
      <w:r w:rsidRPr="00C70D80">
        <w:rPr>
          <w:rFonts w:ascii="Arial" w:hAnsi="Arial" w:cs="Arial"/>
          <w:i w:val="0"/>
          <w:iCs w:val="0"/>
          <w:color w:val="auto"/>
          <w:sz w:val="20"/>
          <w:szCs w:val="20"/>
        </w:rPr>
        <w:fldChar w:fldCharType="separate"/>
      </w:r>
      <w:r w:rsidRPr="00C70D80">
        <w:rPr>
          <w:rFonts w:ascii="Arial" w:hAnsi="Arial" w:cs="Arial"/>
          <w:i w:val="0"/>
          <w:iCs w:val="0"/>
          <w:noProof/>
          <w:color w:val="auto"/>
          <w:sz w:val="20"/>
          <w:szCs w:val="20"/>
        </w:rPr>
        <w:t>5</w:t>
      </w:r>
      <w:r w:rsidRPr="00C70D80">
        <w:rPr>
          <w:rFonts w:ascii="Arial" w:hAnsi="Arial" w:cs="Arial"/>
          <w:i w:val="0"/>
          <w:iCs w:val="0"/>
          <w:color w:val="auto"/>
          <w:sz w:val="20"/>
          <w:szCs w:val="20"/>
        </w:rPr>
        <w:fldChar w:fldCharType="end"/>
      </w:r>
      <w:r w:rsidRPr="00C70D80">
        <w:rPr>
          <w:rFonts w:ascii="Arial" w:hAnsi="Arial" w:cs="Arial"/>
          <w:i w:val="0"/>
          <w:iCs w:val="0"/>
          <w:color w:val="auto"/>
          <w:sz w:val="20"/>
          <w:szCs w:val="20"/>
        </w:rPr>
        <w:t xml:space="preserve"> Anthocyanin content on induction medium using MS basal medium. </w:t>
      </w:r>
      <w:commentRangeStart w:id="21"/>
      <w:r w:rsidRPr="00C70D80">
        <w:rPr>
          <w:rFonts w:ascii="Arial" w:hAnsi="Arial" w:cs="Arial"/>
          <w:i w:val="0"/>
          <w:iCs w:val="0"/>
          <w:color w:val="auto"/>
          <w:sz w:val="20"/>
          <w:szCs w:val="20"/>
        </w:rPr>
        <w:t>The same letters on the same bas</w:t>
      </w:r>
      <w:r>
        <w:rPr>
          <w:rFonts w:ascii="Arial" w:hAnsi="Arial" w:cs="Arial"/>
          <w:i w:val="0"/>
          <w:iCs w:val="0"/>
          <w:color w:val="auto"/>
          <w:sz w:val="20"/>
          <w:szCs w:val="20"/>
        </w:rPr>
        <w:t>al</w:t>
      </w:r>
      <w:r w:rsidRPr="00C70D80">
        <w:rPr>
          <w:rFonts w:ascii="Arial" w:hAnsi="Arial" w:cs="Arial"/>
          <w:i w:val="0"/>
          <w:iCs w:val="0"/>
          <w:color w:val="auto"/>
          <w:sz w:val="20"/>
          <w:szCs w:val="20"/>
        </w:rPr>
        <w:t xml:space="preserve"> medium indicate no significant difference.</w:t>
      </w:r>
      <w:commentRangeEnd w:id="21"/>
      <w:r w:rsidR="001A214E">
        <w:rPr>
          <w:rStyle w:val="CommentReference"/>
          <w:rFonts w:ascii="Times New Roman" w:hAnsi="Times New Roman"/>
          <w:i w:val="0"/>
          <w:iCs w:val="0"/>
          <w:color w:val="auto"/>
          <w:lang w:val="nb-NO" w:eastAsia="nb-NO"/>
        </w:rPr>
        <w:commentReference w:id="21"/>
      </w:r>
    </w:p>
    <w:p w14:paraId="2A8DDA37" w14:textId="2B84A6E7" w:rsidR="000F375A" w:rsidRDefault="003B6AEC" w:rsidP="00441B6F">
      <w:pPr>
        <w:pStyle w:val="ConcHead"/>
        <w:spacing w:after="0"/>
        <w:jc w:val="both"/>
        <w:rPr>
          <w:rFonts w:ascii="Arial" w:hAnsi="Arial" w:cs="Arial"/>
          <w:b w:val="0"/>
          <w:bCs/>
          <w:caps w:val="0"/>
          <w:sz w:val="20"/>
          <w:lang w:val="en-ID"/>
        </w:rPr>
      </w:pPr>
      <w:r>
        <w:rPr>
          <w:rFonts w:ascii="Arial" w:hAnsi="Arial" w:cs="Arial"/>
          <w:b w:val="0"/>
          <w:bCs/>
          <w:caps w:val="0"/>
          <w:sz w:val="20"/>
          <w:lang w:val="en-ID"/>
        </w:rPr>
        <w:lastRenderedPageBreak/>
        <w:t>R</w:t>
      </w:r>
      <w:r w:rsidRPr="003B6AEC">
        <w:rPr>
          <w:rFonts w:ascii="Arial" w:hAnsi="Arial" w:cs="Arial"/>
          <w:b w:val="0"/>
          <w:bCs/>
          <w:caps w:val="0"/>
          <w:sz w:val="20"/>
          <w:lang w:val="en-ID"/>
        </w:rPr>
        <w:t>oots are non-photosynthetic organs which in some species contain various types of anthocyanins.</w:t>
      </w:r>
      <w:r w:rsidR="00B31469">
        <w:rPr>
          <w:rFonts w:ascii="Arial" w:hAnsi="Arial" w:cs="Arial"/>
          <w:b w:val="0"/>
          <w:bCs/>
          <w:caps w:val="0"/>
          <w:sz w:val="20"/>
          <w:lang w:val="en-ID"/>
        </w:rPr>
        <w:t xml:space="preserve"> </w:t>
      </w:r>
      <w:r w:rsidR="00A55EB9" w:rsidRPr="00B31469">
        <w:rPr>
          <w:rFonts w:ascii="Arial" w:hAnsi="Arial" w:cs="Arial"/>
          <w:b w:val="0"/>
          <w:bCs/>
          <w:caps w:val="0"/>
          <w:sz w:val="20"/>
          <w:lang w:val="en-ID"/>
        </w:rPr>
        <w:t>Anthocyanin production through cell and organ culture can be carried out using several strategies, namely selecting cell lines that have the capacity to produce secondary metabolites, optimizing nutrient media, combining growth regulators, and abiotic factors such as light, temperature, and pH of the medium</w:t>
      </w:r>
      <w:r w:rsidR="00A55EB9">
        <w:rPr>
          <w:rFonts w:ascii="Arial" w:hAnsi="Arial" w:cs="Arial"/>
          <w:b w:val="0"/>
          <w:bCs/>
          <w:caps w:val="0"/>
          <w:sz w:val="20"/>
          <w:lang w:val="en-ID"/>
        </w:rPr>
        <w:t xml:space="preserve"> </w:t>
      </w:r>
      <w:r w:rsidR="00A55EB9">
        <w:rPr>
          <w:rFonts w:ascii="Arial" w:hAnsi="Arial" w:cs="Arial"/>
          <w:b w:val="0"/>
          <w:bCs/>
          <w:caps w:val="0"/>
          <w:sz w:val="20"/>
          <w:lang w:val="en-ID"/>
        </w:rPr>
        <w:fldChar w:fldCharType="begin" w:fldLock="1"/>
      </w:r>
      <w:r w:rsidR="00A55EB9">
        <w:rPr>
          <w:rFonts w:ascii="Arial" w:hAnsi="Arial" w:cs="Arial"/>
          <w:b w:val="0"/>
          <w:bCs/>
          <w:caps w:val="0"/>
          <w:sz w:val="20"/>
          <w:lang w:val="en-ID"/>
        </w:rPr>
        <w:instrText>ADDIN CSL_CITATION {"citationItems":[{"id":"ITEM-1","itemData":{"DOI":"10.3390/plants13010117","ISSN":"22237747","abstract":"Anthocyanins are water-soluble pigments found in plants. They exist in various colors, including red, purple, and blue, and are utilized as natural colorants in the food and cosmetics industries. The pharmaceutical industry uses anthocyanins as therapeutic compounds because they have several medicinal qualities, including anti-obesity, anti-cancer, antidiabetic, neuroprotective, and cardioprotective effects. Anthocyanins are conventionally procured from colored fruits and vegetables and are utilized in the food, pharmaceutical, and cosmetic industries. However, the composition and concentration of anthocyanins from natural sources vary quantitively and qualitatively; therefore, plant cell and organ cultures have been explored for many decades to understand the production of these valuable compounds. A great deal of research has been carried out on plant cell cultures using varied methods, such as the selection of suitable cell lines, medium optimization, optimization culture conditions, precursor feeding, and elicitation for the production of anthocyanin pigments. In addition, metabolic engineering technologies have been applied for the hyperaccumulation of these compounds in varied plants, including tobacco and arabidopsis. In this review, we describe various strategies applied in plant cell and organ cultures for the production of anthocyanins.","author":[{"dropping-particle":"","family":"Murthy","given":"Hosakatte Niranjana","non-dropping-particle":"","parse-names":false,"suffix":""},{"dropping-particle":"","family":"Joseph","given":"Kadanthottu Sebastian","non-dropping-particle":"","parse-names":false,"suffix":""},{"dropping-particle":"","family":"Paek","given":"Kee Yoeup","non-dropping-particle":"","parse-names":false,"suffix":""},{"dropping-particle":"","family":"Park","given":"So Young","non-dropping-particle":"","parse-names":false,"suffix":""}],"container-title":"Plants","id":"ITEM-1","issue":"1","issued":{"date-parts":[["2024"]]},"title":"Anthocyanin Production from Plant Cell and Organ Cultures In Vitro","type":"article-journal","volume":"13"},"uris":["http://www.mendeley.com/documents/?uuid=f11ed871-fd29-4378-a2a5-bf0533ec169d"]}],"mendeley":{"formattedCitation":"(Murthy et al., 2024)","plainTextFormattedCitation":"(Murthy et al., 2024)","previouslyFormattedCitation":"(Murthy et al., 2024)"},"properties":{"noteIndex":0},"schema":"https://github.com/citation-style-language/schema/raw/master/csl-citation.json"}</w:instrText>
      </w:r>
      <w:r w:rsidR="00A55EB9">
        <w:rPr>
          <w:rFonts w:ascii="Arial" w:hAnsi="Arial" w:cs="Arial"/>
          <w:b w:val="0"/>
          <w:bCs/>
          <w:caps w:val="0"/>
          <w:sz w:val="20"/>
          <w:lang w:val="en-ID"/>
        </w:rPr>
        <w:fldChar w:fldCharType="separate"/>
      </w:r>
      <w:r w:rsidR="00A55EB9" w:rsidRPr="00B31469">
        <w:rPr>
          <w:rFonts w:ascii="Arial" w:hAnsi="Arial" w:cs="Arial"/>
          <w:b w:val="0"/>
          <w:bCs/>
          <w:caps w:val="0"/>
          <w:noProof/>
          <w:sz w:val="20"/>
          <w:lang w:val="en-ID"/>
        </w:rPr>
        <w:t>(Murthy et al., 2024)</w:t>
      </w:r>
      <w:r w:rsidR="00A55EB9">
        <w:rPr>
          <w:rFonts w:ascii="Arial" w:hAnsi="Arial" w:cs="Arial"/>
          <w:b w:val="0"/>
          <w:bCs/>
          <w:caps w:val="0"/>
          <w:sz w:val="20"/>
          <w:lang w:val="en-ID"/>
        </w:rPr>
        <w:fldChar w:fldCharType="end"/>
      </w:r>
      <w:r w:rsidR="00A55EB9" w:rsidRPr="00B31469">
        <w:rPr>
          <w:rFonts w:ascii="Arial" w:hAnsi="Arial" w:cs="Arial"/>
          <w:b w:val="0"/>
          <w:bCs/>
          <w:caps w:val="0"/>
          <w:sz w:val="20"/>
          <w:lang w:val="en-ID"/>
        </w:rPr>
        <w:t>.</w:t>
      </w:r>
      <w:r w:rsidR="00A55EB9">
        <w:rPr>
          <w:rFonts w:ascii="Arial" w:hAnsi="Arial" w:cs="Arial"/>
          <w:b w:val="0"/>
          <w:bCs/>
          <w:caps w:val="0"/>
          <w:sz w:val="20"/>
          <w:lang w:val="en-ID"/>
        </w:rPr>
        <w:t xml:space="preserve"> </w:t>
      </w:r>
      <w:r w:rsidR="00A55EB9" w:rsidRPr="00A55EB9">
        <w:rPr>
          <w:rFonts w:ascii="Arial" w:hAnsi="Arial" w:cs="Arial"/>
          <w:b w:val="0"/>
          <w:bCs/>
          <w:caps w:val="0"/>
          <w:sz w:val="20"/>
          <w:lang w:val="en-ID"/>
        </w:rPr>
        <w:t xml:space="preserve">Anthocyanin elicitation in in vitro </w:t>
      </w:r>
      <w:r w:rsidR="00A55EB9">
        <w:rPr>
          <w:rFonts w:ascii="Arial" w:hAnsi="Arial" w:cs="Arial"/>
          <w:b w:val="0"/>
          <w:bCs/>
          <w:caps w:val="0"/>
          <w:sz w:val="20"/>
          <w:lang w:val="en-ID"/>
        </w:rPr>
        <w:t xml:space="preserve">white </w:t>
      </w:r>
      <w:r w:rsidR="00A55EB9" w:rsidRPr="00A55EB9">
        <w:rPr>
          <w:rFonts w:ascii="Arial" w:hAnsi="Arial" w:cs="Arial"/>
          <w:b w:val="0"/>
          <w:bCs/>
          <w:caps w:val="0"/>
          <w:sz w:val="20"/>
          <w:lang w:val="en-ID"/>
        </w:rPr>
        <w:t xml:space="preserve">maize callus using </w:t>
      </w:r>
      <w:commentRangeStart w:id="22"/>
      <w:r w:rsidR="00A55EB9" w:rsidRPr="00A55EB9">
        <w:rPr>
          <w:rFonts w:ascii="Arial" w:hAnsi="Arial" w:cs="Arial"/>
          <w:b w:val="0"/>
          <w:bCs/>
          <w:caps w:val="0"/>
          <w:sz w:val="20"/>
          <w:lang w:val="en-ID"/>
        </w:rPr>
        <w:t>MeJa</w:t>
      </w:r>
      <w:commentRangeEnd w:id="22"/>
      <w:r w:rsidR="00AB405D">
        <w:rPr>
          <w:rStyle w:val="CommentReference"/>
          <w:rFonts w:ascii="Times New Roman" w:hAnsi="Times New Roman"/>
          <w:b w:val="0"/>
          <w:caps w:val="0"/>
          <w:lang w:val="nb-NO" w:eastAsia="nb-NO"/>
        </w:rPr>
        <w:commentReference w:id="22"/>
      </w:r>
      <w:r w:rsidR="00A55EB9" w:rsidRPr="00A55EB9">
        <w:rPr>
          <w:rFonts w:ascii="Arial" w:hAnsi="Arial" w:cs="Arial"/>
          <w:b w:val="0"/>
          <w:bCs/>
          <w:caps w:val="0"/>
          <w:sz w:val="20"/>
          <w:lang w:val="en-ID"/>
        </w:rPr>
        <w:t xml:space="preserve"> </w:t>
      </w:r>
      <w:commentRangeStart w:id="23"/>
      <w:r w:rsidR="00A55EB9" w:rsidRPr="00A55EB9">
        <w:rPr>
          <w:rFonts w:ascii="Arial" w:hAnsi="Arial" w:cs="Arial"/>
          <w:b w:val="0"/>
          <w:bCs/>
          <w:caps w:val="0"/>
          <w:sz w:val="20"/>
          <w:lang w:val="en-ID"/>
        </w:rPr>
        <w:t>elicitor</w:t>
      </w:r>
      <w:commentRangeEnd w:id="23"/>
      <w:r w:rsidR="001323E1">
        <w:rPr>
          <w:rStyle w:val="CommentReference"/>
          <w:rFonts w:ascii="Times New Roman" w:hAnsi="Times New Roman"/>
          <w:b w:val="0"/>
          <w:caps w:val="0"/>
          <w:lang w:val="nb-NO" w:eastAsia="nb-NO"/>
        </w:rPr>
        <w:commentReference w:id="23"/>
      </w:r>
      <w:r w:rsidR="00A55EB9" w:rsidRPr="00A55EB9">
        <w:rPr>
          <w:rFonts w:ascii="Arial" w:hAnsi="Arial" w:cs="Arial"/>
          <w:b w:val="0"/>
          <w:bCs/>
          <w:caps w:val="0"/>
          <w:sz w:val="20"/>
          <w:lang w:val="en-ID"/>
        </w:rPr>
        <w:t xml:space="preserve"> has not been successful in inducing anthocyanin biosynthesis</w:t>
      </w:r>
      <w:r w:rsidR="00A55EB9">
        <w:rPr>
          <w:rFonts w:ascii="Arial" w:hAnsi="Arial" w:cs="Arial"/>
          <w:b w:val="0"/>
          <w:bCs/>
          <w:caps w:val="0"/>
          <w:sz w:val="20"/>
          <w:lang w:val="en-ID"/>
        </w:rPr>
        <w:t xml:space="preserve"> </w:t>
      </w:r>
      <w:r w:rsidR="00A55EB9">
        <w:rPr>
          <w:rFonts w:ascii="Arial" w:hAnsi="Arial" w:cs="Arial"/>
          <w:b w:val="0"/>
          <w:bCs/>
          <w:caps w:val="0"/>
          <w:sz w:val="20"/>
          <w:lang w:val="en-ID"/>
        </w:rPr>
        <w:fldChar w:fldCharType="begin" w:fldLock="1"/>
      </w:r>
      <w:r w:rsidR="00251686">
        <w:rPr>
          <w:rFonts w:ascii="Arial" w:hAnsi="Arial" w:cs="Arial"/>
          <w:b w:val="0"/>
          <w:bCs/>
          <w:caps w:val="0"/>
          <w:sz w:val="20"/>
          <w:lang w:val="en-ID"/>
        </w:rPr>
        <w:instrText>ADDIN CSL_CITATION {"citationItems":[{"id":"ITEM-1","itemData":{"DOI":"10.1556/0806.47.2019.35","ISSN":"01333720","abstract":"Anthocyanins are plants metabolites that are recognized by its red/purple coloration produced in flowers, seeds and leaves. These molecules are potentially important to the industry for its antioxidant capacity, disease prevention and as a natural dye. Currently, the production of anthocyanins is carried out using in vitro culture of Vitis vinifera and its yield is increased by using elicitors or stress factors. Zea mays is relevant due to its high content of cyanidin-3-β-glucoside anthocyanin. In the present study the production of cyanidin-3-β-glucoside was evaluated with different mechanisms of elicitation using in vivo and in vitro culture of purple and white maize varieties. The highest callus induction (85%) for white maize was obtained in MS medium supplemented with 2 mg/L of 2,4-Dichlorophenoxyacetic acid, while for purple maize (93%) was obtained in N6 medium with 2 mg/L of 2,4-Dichlorophenoxyacetic acid, using germinated seed as explant for both varieties. Methyl jasmonate was evaluated as an elicitation tool, however no cyanidin-3-β-glucoside was found to be accumulated or produced in vitro. In contrast, using germinated seeds and radicle tissue, elicitation using phosphorus deficiency treatment produced the highest cyanidin-3-β-glucoside accumulation (0.06 mg g-1) in white maize. No elicitation and further production of anthocyanins was found when purple maize were used using this method. Therefore, in vivo elicitation in white maize is a potential method to produce a stable anthocyanin that could be optimized for future applications.","author":[{"dropping-particle":"","family":"Leon-Cisneros","given":"S.","non-dropping-particle":"","parse-names":false,"suffix":""},{"dropping-particle":"","family":"Quirola-Garcés","given":"A.","non-dropping-particle":"","parse-names":false,"suffix":""},{"dropping-particle":"","family":"Alvarez-Santana","given":"J.","non-dropping-particle":"","parse-names":false,"suffix":""},{"dropping-particle":"","family":"Barriga-Medina","given":"N.","non-dropping-particle":"","parse-names":false,"suffix":""},{"dropping-particle":"","family":"Ramirez-Villacís","given":"D.","non-dropping-particle":"","parse-names":false,"suffix":""},{"dropping-particle":"","family":"Caviedes","given":"M.","non-dropping-particle":"","parse-names":false,"suffix":""},{"dropping-particle":"","family":"Ramirez-Cárdenas","given":"L.","non-dropping-particle":"","parse-names":false,"suffix":""},{"dropping-particle":"","family":"Leon-Reyes","given":"A.","non-dropping-particle":"","parse-names":false,"suffix":""}],"container-title":"Cereal Research Communications","id":"ITEM-1","issue":"4","issued":{"date-parts":[["2019"]]},"page":"604-614","title":"Evaluation of anthocyanin production in white and purple maize (Zea mays L.) using methyl jasmonate, phosphorus deficiency and high concentration of sucrose","type":"article-journal","volume":"47"},"uris":["http://www.mendeley.com/documents/?uuid=5c0f971b-e561-4748-8dba-643a4356504d"]}],"mendeley":{"formattedCitation":"(Leon-Cisneros et al., 2019)","plainTextFormattedCitation":"(Leon-Cisneros et al., 2019)","previouslyFormattedCitation":"(Leon-Cisneros et al., 2019)"},"properties":{"noteIndex":0},"schema":"https://github.com/citation-style-language/schema/raw/master/csl-citation.json"}</w:instrText>
      </w:r>
      <w:r w:rsidR="00A55EB9">
        <w:rPr>
          <w:rFonts w:ascii="Arial" w:hAnsi="Arial" w:cs="Arial"/>
          <w:b w:val="0"/>
          <w:bCs/>
          <w:caps w:val="0"/>
          <w:sz w:val="20"/>
          <w:lang w:val="en-ID"/>
        </w:rPr>
        <w:fldChar w:fldCharType="separate"/>
      </w:r>
      <w:r w:rsidR="00A55EB9" w:rsidRPr="00A55EB9">
        <w:rPr>
          <w:rFonts w:ascii="Arial" w:hAnsi="Arial" w:cs="Arial"/>
          <w:b w:val="0"/>
          <w:bCs/>
          <w:caps w:val="0"/>
          <w:noProof/>
          <w:sz w:val="20"/>
          <w:lang w:val="en-ID"/>
        </w:rPr>
        <w:t>(Leon-Cisneros et al., 2019)</w:t>
      </w:r>
      <w:r w:rsidR="00A55EB9">
        <w:rPr>
          <w:rFonts w:ascii="Arial" w:hAnsi="Arial" w:cs="Arial"/>
          <w:b w:val="0"/>
          <w:bCs/>
          <w:caps w:val="0"/>
          <w:sz w:val="20"/>
          <w:lang w:val="en-ID"/>
        </w:rPr>
        <w:fldChar w:fldCharType="end"/>
      </w:r>
      <w:r w:rsidR="00A55EB9" w:rsidRPr="00A55EB9">
        <w:rPr>
          <w:rFonts w:ascii="Arial" w:hAnsi="Arial" w:cs="Arial"/>
          <w:b w:val="0"/>
          <w:bCs/>
          <w:caps w:val="0"/>
          <w:sz w:val="20"/>
          <w:lang w:val="en-ID"/>
        </w:rPr>
        <w:t>.</w:t>
      </w:r>
      <w:r w:rsidR="00A55EB9">
        <w:rPr>
          <w:rFonts w:ascii="Arial" w:hAnsi="Arial" w:cs="Arial"/>
          <w:b w:val="0"/>
          <w:bCs/>
          <w:caps w:val="0"/>
          <w:sz w:val="20"/>
          <w:lang w:val="en-ID"/>
        </w:rPr>
        <w:t xml:space="preserve"> </w:t>
      </w:r>
      <w:r w:rsidR="00251686" w:rsidRPr="00251686">
        <w:rPr>
          <w:rFonts w:ascii="Arial" w:hAnsi="Arial" w:cs="Arial"/>
          <w:b w:val="0"/>
          <w:bCs/>
          <w:caps w:val="0"/>
          <w:sz w:val="20"/>
          <w:lang w:val="en-ID"/>
        </w:rPr>
        <w:t>The combination of auxin and cytokinin has been widely used efficiently for anthocyanin production and increased cell biomass. The effects of auxin and cytokinin vary across species. Among the various auxins tested, 2,4-D showed a promotional effect on anthocyanin production at low concentrations, promoting cell growth; however, at high concentrations, it inhibited anthocyanin production</w:t>
      </w:r>
      <w:r w:rsidR="00251686">
        <w:rPr>
          <w:rFonts w:ascii="Arial" w:hAnsi="Arial" w:cs="Arial"/>
          <w:b w:val="0"/>
          <w:bCs/>
          <w:caps w:val="0"/>
          <w:sz w:val="20"/>
          <w:lang w:val="en-ID"/>
        </w:rPr>
        <w:t xml:space="preserve"> </w:t>
      </w:r>
      <w:r w:rsidR="00251686">
        <w:rPr>
          <w:rFonts w:ascii="Arial" w:hAnsi="Arial" w:cs="Arial"/>
          <w:b w:val="0"/>
          <w:bCs/>
          <w:caps w:val="0"/>
          <w:sz w:val="20"/>
          <w:lang w:val="en-ID"/>
        </w:rPr>
        <w:fldChar w:fldCharType="begin" w:fldLock="1"/>
      </w:r>
      <w:r w:rsidR="001500C0">
        <w:rPr>
          <w:rFonts w:ascii="Arial" w:hAnsi="Arial" w:cs="Arial"/>
          <w:b w:val="0"/>
          <w:bCs/>
          <w:caps w:val="0"/>
          <w:sz w:val="20"/>
          <w:lang w:val="en-ID"/>
        </w:rPr>
        <w:instrText>ADDIN CSL_CITATION {"citationItems":[{"id":"ITEM-1","itemData":{"DOI":"10.3390/plants13010117","ISSN":"22237747","abstract":"Anthocyanins are water-soluble pigments found in plants. They exist in various colors, including red, purple, and blue, and are utilized as natural colorants in the food and cosmetics industries. The pharmaceutical industry uses anthocyanins as therapeutic compounds because they have several medicinal qualities, including anti-obesity, anti-cancer, antidiabetic, neuroprotective, and cardioprotective effects. Anthocyanins are conventionally procured from colored fruits and vegetables and are utilized in the food, pharmaceutical, and cosmetic industries. However, the composition and concentration of anthocyanins from natural sources vary quantitively and qualitatively; therefore, plant cell and organ cultures have been explored for many decades to understand the production of these valuable compounds. A great deal of research has been carried out on plant cell cultures using varied methods, such as the selection of suitable cell lines, medium optimization, optimization culture conditions, precursor feeding, and elicitation for the production of anthocyanin pigments. In addition, metabolic engineering technologies have been applied for the hyperaccumulation of these compounds in varied plants, including tobacco and arabidopsis. In this review, we describe various strategies applied in plant cell and organ cultures for the production of anthocyanins.","author":[{"dropping-particle":"","family":"Murthy","given":"Hosakatte Niranjana","non-dropping-particle":"","parse-names":false,"suffix":""},{"dropping-particle":"","family":"Joseph","given":"Kadanthottu Sebastian","non-dropping-particle":"","parse-names":false,"suffix":""},{"dropping-particle":"","family":"Paek","given":"Kee Yoeup","non-dropping-particle":"","parse-names":false,"suffix":""},{"dropping-particle":"","family":"Park","given":"So Young","non-dropping-particle":"","parse-names":false,"suffix":""}],"container-title":"Plants","id":"ITEM-1","issue":"1","issued":{"date-parts":[["2024"]]},"title":"Anthocyanin Production from Plant Cell and Organ Cultures In Vitro","type":"article-journal","volume":"13"},"uris":["http://www.mendeley.com/documents/?uuid=f11ed871-fd29-4378-a2a5-bf0533ec169d"]}],"mendeley":{"formattedCitation":"(Murthy et al., 2024)","plainTextFormattedCitation":"(Murthy et al., 2024)","previouslyFormattedCitation":"(Murthy et al., 2024)"},"properties":{"noteIndex":0},"schema":"https://github.com/citation-style-language/schema/raw/master/csl-citation.json"}</w:instrText>
      </w:r>
      <w:r w:rsidR="00251686">
        <w:rPr>
          <w:rFonts w:ascii="Arial" w:hAnsi="Arial" w:cs="Arial"/>
          <w:b w:val="0"/>
          <w:bCs/>
          <w:caps w:val="0"/>
          <w:sz w:val="20"/>
          <w:lang w:val="en-ID"/>
        </w:rPr>
        <w:fldChar w:fldCharType="separate"/>
      </w:r>
      <w:r w:rsidR="00251686" w:rsidRPr="00251686">
        <w:rPr>
          <w:rFonts w:ascii="Arial" w:hAnsi="Arial" w:cs="Arial"/>
          <w:b w:val="0"/>
          <w:bCs/>
          <w:caps w:val="0"/>
          <w:noProof/>
          <w:sz w:val="20"/>
          <w:lang w:val="en-ID"/>
        </w:rPr>
        <w:t>(Murthy et al., 2024)</w:t>
      </w:r>
      <w:r w:rsidR="00251686">
        <w:rPr>
          <w:rFonts w:ascii="Arial" w:hAnsi="Arial" w:cs="Arial"/>
          <w:b w:val="0"/>
          <w:bCs/>
          <w:caps w:val="0"/>
          <w:sz w:val="20"/>
          <w:lang w:val="en-ID"/>
        </w:rPr>
        <w:fldChar w:fldCharType="end"/>
      </w:r>
      <w:r w:rsidR="00251686" w:rsidRPr="00251686">
        <w:rPr>
          <w:rFonts w:ascii="Arial" w:hAnsi="Arial" w:cs="Arial"/>
          <w:b w:val="0"/>
          <w:bCs/>
          <w:caps w:val="0"/>
          <w:sz w:val="20"/>
          <w:lang w:val="en-ID"/>
        </w:rPr>
        <w:t>.</w:t>
      </w:r>
      <w:r w:rsidR="00251686">
        <w:rPr>
          <w:rFonts w:ascii="Arial" w:hAnsi="Arial" w:cs="Arial"/>
          <w:b w:val="0"/>
          <w:bCs/>
          <w:caps w:val="0"/>
          <w:sz w:val="20"/>
          <w:lang w:val="en-ID"/>
        </w:rPr>
        <w:t xml:space="preserve"> </w:t>
      </w:r>
      <w:r w:rsidR="00251686" w:rsidRPr="00251686">
        <w:rPr>
          <w:rFonts w:ascii="Arial" w:hAnsi="Arial" w:cs="Arial"/>
          <w:b w:val="0"/>
          <w:bCs/>
          <w:caps w:val="0"/>
          <w:sz w:val="20"/>
          <w:lang w:val="en-ID"/>
        </w:rPr>
        <w:t xml:space="preserve">In this study, </w:t>
      </w:r>
      <w:r w:rsidR="00A804FA">
        <w:rPr>
          <w:rFonts w:ascii="Arial" w:hAnsi="Arial" w:cs="Arial"/>
          <w:b w:val="0"/>
          <w:bCs/>
          <w:caps w:val="0"/>
          <w:sz w:val="20"/>
          <w:lang w:val="en-ID"/>
        </w:rPr>
        <w:t>all the treatment media have the capacity to induce anthocyanin synthesis. T</w:t>
      </w:r>
      <w:r w:rsidR="00251686" w:rsidRPr="00251686">
        <w:rPr>
          <w:rFonts w:ascii="Arial" w:hAnsi="Arial" w:cs="Arial"/>
          <w:b w:val="0"/>
          <w:bCs/>
          <w:caps w:val="0"/>
          <w:sz w:val="20"/>
          <w:lang w:val="en-ID"/>
        </w:rPr>
        <w:t xml:space="preserve">he addition of 2,4-D alone was not better than when </w:t>
      </w:r>
      <w:r w:rsidR="00251686">
        <w:rPr>
          <w:rFonts w:ascii="Arial" w:hAnsi="Arial" w:cs="Arial"/>
          <w:b w:val="0"/>
          <w:bCs/>
          <w:caps w:val="0"/>
          <w:sz w:val="20"/>
          <w:lang w:val="en-ID"/>
        </w:rPr>
        <w:t xml:space="preserve">it </w:t>
      </w:r>
      <w:r w:rsidR="00251686" w:rsidRPr="00251686">
        <w:rPr>
          <w:rFonts w:ascii="Arial" w:hAnsi="Arial" w:cs="Arial"/>
          <w:b w:val="0"/>
          <w:bCs/>
          <w:caps w:val="0"/>
          <w:sz w:val="20"/>
          <w:lang w:val="en-ID"/>
        </w:rPr>
        <w:t>combined with NAA in producing anthocyanins, except at low concentrations (0.5 mg/l 2,4-D).</w:t>
      </w:r>
    </w:p>
    <w:p w14:paraId="66A7739F" w14:textId="77777777" w:rsidR="003B6AEC" w:rsidRPr="003B6AEC" w:rsidRDefault="003B6AEC" w:rsidP="00441B6F">
      <w:pPr>
        <w:pStyle w:val="ConcHead"/>
        <w:spacing w:after="0"/>
        <w:jc w:val="both"/>
        <w:rPr>
          <w:rFonts w:ascii="Arial" w:hAnsi="Arial" w:cs="Arial"/>
          <w:b w:val="0"/>
          <w:bCs/>
          <w:sz w:val="20"/>
          <w:lang w:val="en-ID"/>
        </w:rPr>
      </w:pPr>
    </w:p>
    <w:p w14:paraId="66A196B8" w14:textId="4B983DF6" w:rsidR="00B01FCD" w:rsidRPr="005745A6" w:rsidRDefault="00000F8F" w:rsidP="00441B6F">
      <w:pPr>
        <w:pStyle w:val="ConcHead"/>
        <w:spacing w:after="0"/>
        <w:jc w:val="both"/>
        <w:rPr>
          <w:rFonts w:ascii="Arial" w:hAnsi="Arial" w:cs="Arial"/>
          <w:lang w:val="en-ID"/>
        </w:rPr>
      </w:pPr>
      <w:r w:rsidRPr="005745A6">
        <w:rPr>
          <w:rFonts w:ascii="Arial" w:hAnsi="Arial" w:cs="Arial"/>
          <w:lang w:val="en-ID"/>
        </w:rPr>
        <w:t xml:space="preserve">4. </w:t>
      </w:r>
      <w:r w:rsidR="00B01FCD" w:rsidRPr="005745A6">
        <w:rPr>
          <w:rFonts w:ascii="Arial" w:hAnsi="Arial" w:cs="Arial"/>
          <w:lang w:val="en-ID"/>
        </w:rPr>
        <w:t>Conclusion</w:t>
      </w:r>
    </w:p>
    <w:p w14:paraId="6020098D" w14:textId="77777777" w:rsidR="00790ADA" w:rsidRPr="005745A6" w:rsidRDefault="00790ADA" w:rsidP="00441B6F">
      <w:pPr>
        <w:pStyle w:val="ConcHead"/>
        <w:spacing w:after="0"/>
        <w:jc w:val="both"/>
        <w:rPr>
          <w:rFonts w:ascii="Arial" w:hAnsi="Arial" w:cs="Arial"/>
          <w:lang w:val="en-ID"/>
        </w:rPr>
      </w:pPr>
    </w:p>
    <w:p w14:paraId="3D978D0F" w14:textId="18C45FDA" w:rsidR="00FA2BFF" w:rsidRDefault="00343295" w:rsidP="00441B6F">
      <w:pPr>
        <w:pStyle w:val="Body"/>
        <w:spacing w:after="0"/>
        <w:rPr>
          <w:rFonts w:ascii="Arial" w:hAnsi="Arial" w:cs="Arial"/>
          <w:lang w:val="en-ID"/>
        </w:rPr>
      </w:pPr>
      <w:r w:rsidRPr="00343295">
        <w:rPr>
          <w:rFonts w:ascii="Arial" w:hAnsi="Arial" w:cs="Arial"/>
          <w:lang w:val="en-ID"/>
        </w:rPr>
        <w:t>Both basal media, N6 and MS, supplemented with auxins (2,4-D and NAA), can induce cell proliferation in maize root tip explants and trigger anthocyanin biosynthesis. This study demonstrates the potential for in vitro anthocyanin pigment production from callus induced from non-</w:t>
      </w:r>
      <w:r>
        <w:rPr>
          <w:rFonts w:ascii="Arial" w:hAnsi="Arial" w:cs="Arial"/>
          <w:lang w:val="en-ID"/>
        </w:rPr>
        <w:t>purple</w:t>
      </w:r>
      <w:r w:rsidRPr="00343295">
        <w:rPr>
          <w:rFonts w:ascii="Arial" w:hAnsi="Arial" w:cs="Arial"/>
          <w:lang w:val="en-ID"/>
        </w:rPr>
        <w:t xml:space="preserve"> maize.</w:t>
      </w:r>
    </w:p>
    <w:p w14:paraId="23348353" w14:textId="77777777" w:rsidR="00343295" w:rsidRDefault="00343295" w:rsidP="00441B6F">
      <w:pPr>
        <w:pStyle w:val="Body"/>
        <w:spacing w:after="0"/>
        <w:rPr>
          <w:rFonts w:ascii="Arial" w:hAnsi="Arial" w:cs="Arial"/>
          <w:lang w:val="en-ID"/>
        </w:rPr>
      </w:pPr>
    </w:p>
    <w:p w14:paraId="71DE23EE" w14:textId="77777777" w:rsidR="0036299F" w:rsidRPr="007270B5" w:rsidRDefault="0036299F" w:rsidP="00441B6F">
      <w:pPr>
        <w:pStyle w:val="AcknHead"/>
        <w:spacing w:after="0"/>
        <w:jc w:val="both"/>
        <w:rPr>
          <w:rFonts w:ascii="Arial" w:hAnsi="Arial" w:cs="Arial"/>
          <w:szCs w:val="22"/>
        </w:rPr>
      </w:pPr>
      <w:r w:rsidRPr="007270B5">
        <w:rPr>
          <w:rFonts w:ascii="Arial" w:hAnsi="Arial" w:cs="Arial"/>
          <w:szCs w:val="22"/>
        </w:rPr>
        <w:t>DISCLAIMER (ARTIFICIAL INTELLIGENCE)</w:t>
      </w:r>
    </w:p>
    <w:p w14:paraId="04829CE1" w14:textId="77777777" w:rsidR="003F49D4" w:rsidRDefault="003F49D4" w:rsidP="00441B6F">
      <w:pPr>
        <w:pStyle w:val="AcknHead"/>
        <w:spacing w:after="0"/>
        <w:jc w:val="both"/>
        <w:rPr>
          <w:rFonts w:ascii="Arial" w:hAnsi="Arial" w:cs="Arial"/>
          <w:b w:val="0"/>
          <w:bCs/>
          <w:caps w:val="0"/>
          <w:sz w:val="20"/>
        </w:rPr>
      </w:pPr>
    </w:p>
    <w:p w14:paraId="3180F46C" w14:textId="23F18B88" w:rsidR="0036299F" w:rsidRPr="007270B5" w:rsidRDefault="0036299F" w:rsidP="00441B6F">
      <w:pPr>
        <w:pStyle w:val="AcknHead"/>
        <w:spacing w:after="0"/>
        <w:jc w:val="both"/>
        <w:rPr>
          <w:rFonts w:ascii="Arial" w:hAnsi="Arial" w:cs="Arial"/>
          <w:b w:val="0"/>
          <w:bCs/>
          <w:sz w:val="20"/>
        </w:rPr>
      </w:pPr>
      <w:r w:rsidRPr="007270B5">
        <w:rPr>
          <w:rFonts w:ascii="Arial" w:hAnsi="Arial" w:cs="Arial"/>
          <w:b w:val="0"/>
          <w:bCs/>
          <w:caps w:val="0"/>
          <w:sz w:val="20"/>
        </w:rPr>
        <w:t>Author(</w:t>
      </w:r>
      <w:r w:rsidR="00037431">
        <w:rPr>
          <w:rFonts w:ascii="Arial" w:hAnsi="Arial" w:cs="Arial"/>
          <w:b w:val="0"/>
          <w:bCs/>
          <w:caps w:val="0"/>
          <w:sz w:val="20"/>
        </w:rPr>
        <w:t>s</w:t>
      </w:r>
      <w:r w:rsidRPr="007270B5">
        <w:rPr>
          <w:rFonts w:ascii="Arial" w:hAnsi="Arial" w:cs="Arial"/>
          <w:b w:val="0"/>
          <w:bCs/>
          <w:caps w:val="0"/>
          <w:sz w:val="20"/>
        </w:rPr>
        <w:t xml:space="preserve">)  hereby  </w:t>
      </w:r>
      <w:r w:rsidR="00771DF7" w:rsidRPr="007270B5">
        <w:rPr>
          <w:rFonts w:ascii="Arial" w:hAnsi="Arial" w:cs="Arial"/>
          <w:b w:val="0"/>
          <w:bCs/>
          <w:caps w:val="0"/>
          <w:sz w:val="20"/>
        </w:rPr>
        <w:t>declares</w:t>
      </w:r>
      <w:r w:rsidRPr="007270B5">
        <w:rPr>
          <w:rFonts w:ascii="Arial" w:hAnsi="Arial" w:cs="Arial"/>
          <w:b w:val="0"/>
          <w:bCs/>
          <w:caps w:val="0"/>
          <w:sz w:val="20"/>
        </w:rPr>
        <w:t xml:space="preserve">  that  N</w:t>
      </w:r>
      <w:r w:rsidR="00107EDF" w:rsidRPr="007270B5">
        <w:rPr>
          <w:rFonts w:ascii="Arial" w:hAnsi="Arial" w:cs="Arial"/>
          <w:b w:val="0"/>
          <w:bCs/>
          <w:caps w:val="0"/>
          <w:sz w:val="20"/>
        </w:rPr>
        <w:t>O</w:t>
      </w:r>
      <w:r w:rsidRPr="007270B5">
        <w:rPr>
          <w:rFonts w:ascii="Arial" w:hAnsi="Arial" w:cs="Arial"/>
          <w:b w:val="0"/>
          <w:bCs/>
          <w:caps w:val="0"/>
          <w:sz w:val="20"/>
        </w:rPr>
        <w:t xml:space="preserve">  generative  AI technologies  such  as  Large  Language  Models (ChatGPT,   Copilot,   Etc.)   and   text-to-image generators have been used during the  writing or editing of this manuscript.</w:t>
      </w:r>
    </w:p>
    <w:p w14:paraId="58065B01" w14:textId="77777777" w:rsidR="0036299F" w:rsidRDefault="0036299F" w:rsidP="00441B6F">
      <w:pPr>
        <w:pStyle w:val="AcknHead"/>
        <w:spacing w:after="0"/>
        <w:jc w:val="both"/>
        <w:rPr>
          <w:rFonts w:ascii="Arial" w:hAnsi="Arial" w:cs="Arial"/>
        </w:rPr>
      </w:pPr>
    </w:p>
    <w:p w14:paraId="606359DF" w14:textId="5E19EF48" w:rsidR="00860000" w:rsidRPr="00903E15" w:rsidRDefault="00860000" w:rsidP="00441B6F">
      <w:pPr>
        <w:pStyle w:val="ReferHead"/>
        <w:spacing w:after="0"/>
        <w:jc w:val="both"/>
        <w:rPr>
          <w:rFonts w:ascii="Arial" w:hAnsi="Arial" w:cs="Arial"/>
          <w:b w:val="0"/>
          <w:caps w:val="0"/>
          <w:sz w:val="20"/>
        </w:rPr>
      </w:pPr>
    </w:p>
    <w:p w14:paraId="5E7BA0AB" w14:textId="77777777" w:rsidR="00371FB6" w:rsidRDefault="00371FB6" w:rsidP="00441B6F">
      <w:pPr>
        <w:pStyle w:val="ReferHead"/>
        <w:spacing w:after="0"/>
        <w:jc w:val="both"/>
        <w:rPr>
          <w:rFonts w:ascii="Arial" w:hAnsi="Arial" w:cs="Arial"/>
          <w:b w:val="0"/>
          <w:caps w:val="0"/>
          <w:sz w:val="20"/>
        </w:rPr>
      </w:pPr>
    </w:p>
    <w:p w14:paraId="405DF48E" w14:textId="0683AAA8" w:rsidR="00790ADA" w:rsidRPr="00382B86" w:rsidRDefault="00B01FCD" w:rsidP="00441B6F">
      <w:pPr>
        <w:pStyle w:val="ReferHead"/>
        <w:spacing w:after="0"/>
        <w:jc w:val="both"/>
        <w:rPr>
          <w:rFonts w:ascii="Arial" w:hAnsi="Arial" w:cs="Arial"/>
          <w:lang w:val="en-ID"/>
        </w:rPr>
      </w:pPr>
      <w:r w:rsidRPr="00382B86">
        <w:rPr>
          <w:rFonts w:ascii="Arial" w:hAnsi="Arial" w:cs="Arial"/>
          <w:lang w:val="en-ID"/>
        </w:rPr>
        <w:t>References</w:t>
      </w:r>
    </w:p>
    <w:p w14:paraId="0BF25ECB" w14:textId="77777777" w:rsidR="003E51B7" w:rsidRPr="00382B86" w:rsidRDefault="003E51B7" w:rsidP="00441B6F">
      <w:pPr>
        <w:pStyle w:val="ReferHead"/>
        <w:spacing w:after="0"/>
        <w:jc w:val="both"/>
        <w:rPr>
          <w:rFonts w:ascii="Arial" w:hAnsi="Arial" w:cs="Arial"/>
          <w:lang w:val="en-ID"/>
        </w:rPr>
      </w:pPr>
    </w:p>
    <w:p w14:paraId="0EE931E8" w14:textId="0B512476" w:rsidR="001500C0" w:rsidRPr="001500C0" w:rsidRDefault="00B344C7" w:rsidP="007E42A7">
      <w:pPr>
        <w:widowControl w:val="0"/>
        <w:autoSpaceDE w:val="0"/>
        <w:autoSpaceDN w:val="0"/>
        <w:adjustRightInd w:val="0"/>
        <w:ind w:left="480" w:hanging="480"/>
        <w:jc w:val="both"/>
        <w:rPr>
          <w:rFonts w:cs="Helvetica"/>
          <w:noProof/>
        </w:rPr>
      </w:pPr>
      <w:r>
        <w:fldChar w:fldCharType="begin" w:fldLock="1"/>
      </w:r>
      <w:r w:rsidRPr="00382B86">
        <w:rPr>
          <w:lang w:val="en-ID"/>
        </w:rPr>
        <w:instrText xml:space="preserve">ADDIN Mendeley Bibliography CSL_BIBLIOGRAPHY </w:instrText>
      </w:r>
      <w:r>
        <w:fldChar w:fldCharType="separate"/>
      </w:r>
      <w:r w:rsidR="001500C0" w:rsidRPr="001500C0">
        <w:rPr>
          <w:rFonts w:cs="Helvetica"/>
          <w:noProof/>
        </w:rPr>
        <w:t xml:space="preserve">Abdel-Aal, E.-S. M., Young, J. C., &amp; Rabalski, I. (2006). Anthocyanin Composition in Black, Blue, Pink, Purple, and Red Cereal Grains. </w:t>
      </w:r>
      <w:r w:rsidR="001500C0" w:rsidRPr="001500C0">
        <w:rPr>
          <w:rFonts w:cs="Helvetica"/>
          <w:i/>
          <w:iCs/>
          <w:noProof/>
        </w:rPr>
        <w:t>J. Agric. Food Chem.</w:t>
      </w:r>
      <w:r w:rsidR="001500C0" w:rsidRPr="001500C0">
        <w:rPr>
          <w:rFonts w:cs="Helvetica"/>
          <w:noProof/>
        </w:rPr>
        <w:t xml:space="preserve">, </w:t>
      </w:r>
      <w:r w:rsidR="001500C0" w:rsidRPr="001500C0">
        <w:rPr>
          <w:rFonts w:cs="Helvetica"/>
          <w:i/>
          <w:iCs/>
          <w:noProof/>
        </w:rPr>
        <w:t>54</w:t>
      </w:r>
      <w:r w:rsidR="001500C0" w:rsidRPr="001500C0">
        <w:rPr>
          <w:rFonts w:cs="Helvetica"/>
          <w:noProof/>
        </w:rPr>
        <w:t>(13), 4696–4704. https://doi.org/doi.org/10.1021/jf0606609</w:t>
      </w:r>
    </w:p>
    <w:p w14:paraId="232C473B"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Astutik, M., Suhartanto, B., Umami, N., Suseno, N., &amp; Haq, M. S. (2022). Auxin and Cytokinin Effect on In vitro Callus Induction of Maize (Zea mays L.) Srikandi Putih. </w:t>
      </w:r>
      <w:r w:rsidRPr="001500C0">
        <w:rPr>
          <w:rFonts w:cs="Helvetica"/>
          <w:i/>
          <w:iCs/>
          <w:noProof/>
        </w:rPr>
        <w:t>Proceedings of the 6th International Seminar of Animal Nutrition and Feed Science (ISANFS 2021)</w:t>
      </w:r>
      <w:r w:rsidRPr="001500C0">
        <w:rPr>
          <w:rFonts w:cs="Helvetica"/>
          <w:noProof/>
        </w:rPr>
        <w:t>. https://doi.org/10.2991/absr.k.220401.001</w:t>
      </w:r>
    </w:p>
    <w:p w14:paraId="74B573E1"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Cai, T., Ge-Zhang, S., &amp; Song, M. (2023). Anthocyanin in metabolites of purple corn. </w:t>
      </w:r>
      <w:r w:rsidRPr="001500C0">
        <w:rPr>
          <w:rFonts w:cs="Helvetica"/>
          <w:i/>
          <w:iCs/>
          <w:noProof/>
        </w:rPr>
        <w:t>Frontiers in Plant Science</w:t>
      </w:r>
      <w:r w:rsidRPr="001500C0">
        <w:rPr>
          <w:rFonts w:cs="Helvetica"/>
          <w:noProof/>
        </w:rPr>
        <w:t xml:space="preserve">, </w:t>
      </w:r>
      <w:r w:rsidRPr="001500C0">
        <w:rPr>
          <w:rFonts w:cs="Helvetica"/>
          <w:i/>
          <w:iCs/>
          <w:noProof/>
        </w:rPr>
        <w:t>14</w:t>
      </w:r>
      <w:r w:rsidRPr="001500C0">
        <w:rPr>
          <w:rFonts w:cs="Helvetica"/>
          <w:noProof/>
        </w:rPr>
        <w:t>(4), 1–10.</w:t>
      </w:r>
    </w:p>
    <w:p w14:paraId="702B6995"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Giusti, M. M., &amp; Wrolstad, R. E. (2001). Characterization and Measurement of Anthocyanins by UV-Visible Spectroscopy. </w:t>
      </w:r>
      <w:r w:rsidRPr="001500C0">
        <w:rPr>
          <w:rFonts w:cs="Helvetica"/>
          <w:i/>
          <w:iCs/>
          <w:noProof/>
        </w:rPr>
        <w:t>Current Protocols in Food Analytical Chemistry</w:t>
      </w:r>
      <w:r w:rsidRPr="001500C0">
        <w:rPr>
          <w:rFonts w:cs="Helvetica"/>
          <w:noProof/>
        </w:rPr>
        <w:t xml:space="preserve">, </w:t>
      </w:r>
      <w:r w:rsidRPr="001500C0">
        <w:rPr>
          <w:rFonts w:cs="Helvetica"/>
          <w:i/>
          <w:iCs/>
          <w:noProof/>
        </w:rPr>
        <w:t>00</w:t>
      </w:r>
      <w:r w:rsidRPr="001500C0">
        <w:rPr>
          <w:rFonts w:cs="Helvetica"/>
          <w:noProof/>
        </w:rPr>
        <w:t>(1), F1.2.1–F1.2.13. https://doi.org/doi:10.1002/0471142913.faf0102s00 10.1002/0471142913.faf0102s00</w:t>
      </w:r>
    </w:p>
    <w:p w14:paraId="4C7E7A3B"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Guzmán</w:t>
      </w:r>
      <w:r w:rsidRPr="001500C0">
        <w:rPr>
          <w:rFonts w:ascii="Cambria Math" w:hAnsi="Cambria Math" w:cs="Cambria Math"/>
          <w:noProof/>
        </w:rPr>
        <w:t>‐</w:t>
      </w:r>
      <w:r w:rsidRPr="001500C0">
        <w:rPr>
          <w:rFonts w:cs="Helvetica"/>
          <w:noProof/>
        </w:rPr>
        <w:t>Gerónimo, R., Aparicio, E. A., Barradas, O. G., Chávez</w:t>
      </w:r>
      <w:r w:rsidRPr="001500C0">
        <w:rPr>
          <w:rFonts w:ascii="Cambria Math" w:hAnsi="Cambria Math" w:cs="Cambria Math"/>
          <w:noProof/>
        </w:rPr>
        <w:t>‐</w:t>
      </w:r>
      <w:r w:rsidRPr="001500C0">
        <w:rPr>
          <w:rFonts w:cs="Helvetica"/>
          <w:noProof/>
        </w:rPr>
        <w:t>Servia, J., &amp; Alarcón</w:t>
      </w:r>
      <w:r w:rsidRPr="001500C0">
        <w:rPr>
          <w:rFonts w:ascii="Cambria Math" w:hAnsi="Cambria Math" w:cs="Cambria Math"/>
          <w:noProof/>
        </w:rPr>
        <w:t>‐</w:t>
      </w:r>
      <w:r w:rsidRPr="001500C0">
        <w:rPr>
          <w:rFonts w:cs="Helvetica"/>
          <w:noProof/>
        </w:rPr>
        <w:t xml:space="preserve">Zavaleta, T. (2017). Chemical, Antioxidant, and Cytotoxic Properties of Native Blue Corn Extract. In </w:t>
      </w:r>
      <w:r w:rsidRPr="001500C0">
        <w:rPr>
          <w:rFonts w:cs="Helvetica"/>
          <w:i/>
          <w:iCs/>
          <w:noProof/>
        </w:rPr>
        <w:t>Natural Products and Cancer Drug Discovery</w:t>
      </w:r>
      <w:r w:rsidRPr="001500C0">
        <w:rPr>
          <w:rFonts w:cs="Helvetica"/>
          <w:noProof/>
        </w:rPr>
        <w:t xml:space="preserve"> (Issue July). https://doi.org/10.5772/67574</w:t>
      </w:r>
    </w:p>
    <w:p w14:paraId="2B240213"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Hayati, E. K., Budi, U. S., &amp; Hermawan, R. (2012). Konsentrasi Total Senyawa Antosianin Ekstrak Kelopak Bunga Rosella (Hibiscus sabdariffa L.) : Pengaruh Temperatur dan pH. </w:t>
      </w:r>
      <w:r w:rsidRPr="001500C0">
        <w:rPr>
          <w:rFonts w:cs="Helvetica"/>
          <w:i/>
          <w:iCs/>
          <w:noProof/>
        </w:rPr>
        <w:t>Jurnal Kimia</w:t>
      </w:r>
      <w:r w:rsidRPr="001500C0">
        <w:rPr>
          <w:rFonts w:cs="Helvetica"/>
          <w:noProof/>
        </w:rPr>
        <w:t xml:space="preserve">, </w:t>
      </w:r>
      <w:r w:rsidRPr="001500C0">
        <w:rPr>
          <w:rFonts w:cs="Helvetica"/>
          <w:i/>
          <w:iCs/>
          <w:noProof/>
        </w:rPr>
        <w:t>6</w:t>
      </w:r>
      <w:r w:rsidRPr="001500C0">
        <w:rPr>
          <w:rFonts w:cs="Helvetica"/>
          <w:noProof/>
        </w:rPr>
        <w:t>(2), 138–147.</w:t>
      </w:r>
    </w:p>
    <w:p w14:paraId="1F70682C"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José, M., Vasconcelos, V. D. E., Antunes, M. S., Oliveira, M. F. D. E., Lopes, M. A., Edson, </w:t>
      </w:r>
      <w:r w:rsidRPr="001500C0">
        <w:rPr>
          <w:rFonts w:cs="Helvetica"/>
          <w:noProof/>
        </w:rPr>
        <w:lastRenderedPageBreak/>
        <w:t xml:space="preserve">J., &amp; Figueiredo, F. (2018). Callus Induction and Plant Regeneration from Immature Embryos Culture of Tropical Maize. </w:t>
      </w:r>
      <w:r w:rsidRPr="001500C0">
        <w:rPr>
          <w:rFonts w:cs="Helvetica"/>
          <w:i/>
          <w:iCs/>
          <w:noProof/>
        </w:rPr>
        <w:t>Revista Brasileira de Milho e Sorgo</w:t>
      </w:r>
      <w:r w:rsidRPr="001500C0">
        <w:rPr>
          <w:rFonts w:cs="Helvetica"/>
          <w:noProof/>
        </w:rPr>
        <w:t xml:space="preserve">, </w:t>
      </w:r>
      <w:r w:rsidRPr="001500C0">
        <w:rPr>
          <w:rFonts w:cs="Helvetica"/>
          <w:i/>
          <w:iCs/>
          <w:noProof/>
        </w:rPr>
        <w:t>17</w:t>
      </w:r>
      <w:r w:rsidRPr="001500C0">
        <w:rPr>
          <w:rFonts w:cs="Helvetica"/>
          <w:noProof/>
        </w:rPr>
        <w:t>(3), 359–368.</w:t>
      </w:r>
    </w:p>
    <w:p w14:paraId="36592E96"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Kato, Y. T. A., Mapes, C. S., Mera, L. M. O., Serratos, J. A. H., &amp; Bye, R. A. . (2009). </w:t>
      </w:r>
      <w:r w:rsidRPr="001500C0">
        <w:rPr>
          <w:rFonts w:cs="Helvetica"/>
          <w:i/>
          <w:iCs/>
          <w:noProof/>
        </w:rPr>
        <w:t>Origin and diversification of maize: an analytical review</w:t>
      </w:r>
      <w:r w:rsidRPr="001500C0">
        <w:rPr>
          <w:rFonts w:cs="Helvetica"/>
          <w:noProof/>
        </w:rPr>
        <w:t xml:space="preserve"> (1st ed.). D.F.: CONABIO.</w:t>
      </w:r>
    </w:p>
    <w:p w14:paraId="165CF8BA"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Khoo, H. E., Azlan, A., Tang, S. T., &amp; Lim, S. M. (2017). Anthocyanidins and anthocyanins: colored pigments as food, pharmaceutical ingredients, and the potential health benefits. </w:t>
      </w:r>
      <w:r w:rsidRPr="001500C0">
        <w:rPr>
          <w:rFonts w:cs="Helvetica"/>
          <w:i/>
          <w:iCs/>
          <w:noProof/>
        </w:rPr>
        <w:t>Food Nutr Res</w:t>
      </w:r>
      <w:r w:rsidRPr="001500C0">
        <w:rPr>
          <w:rFonts w:cs="Helvetica"/>
          <w:noProof/>
        </w:rPr>
        <w:t xml:space="preserve">, </w:t>
      </w:r>
      <w:r w:rsidRPr="001500C0">
        <w:rPr>
          <w:rFonts w:cs="Helvetica"/>
          <w:i/>
          <w:iCs/>
          <w:noProof/>
        </w:rPr>
        <w:t>61</w:t>
      </w:r>
      <w:r w:rsidRPr="001500C0">
        <w:rPr>
          <w:rFonts w:cs="Helvetica"/>
          <w:noProof/>
        </w:rPr>
        <w:t>(1), 1361779. https://doi.org/10.1080/16546628.2017.1361779</w:t>
      </w:r>
    </w:p>
    <w:p w14:paraId="07BEAEF2"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Leon-Cisneros, S., Quirola-Garcés, A., Alvarez-Santana, J., Barriga-Medina, N., Ramirez-Villacís, D., Caviedes, M., Ramirez-Cárdenas, L., &amp; Leon-Reyes, A. (2019). Evaluation of anthocyanin production in white and purple maize (Zea mays L.) using methyl jasmonate, phosphorus deficiency and high concentration of sucrose. </w:t>
      </w:r>
      <w:r w:rsidRPr="001500C0">
        <w:rPr>
          <w:rFonts w:cs="Helvetica"/>
          <w:i/>
          <w:iCs/>
          <w:noProof/>
        </w:rPr>
        <w:t>Cereal Research Communications</w:t>
      </w:r>
      <w:r w:rsidRPr="001500C0">
        <w:rPr>
          <w:rFonts w:cs="Helvetica"/>
          <w:noProof/>
        </w:rPr>
        <w:t xml:space="preserve">, </w:t>
      </w:r>
      <w:r w:rsidRPr="001500C0">
        <w:rPr>
          <w:rFonts w:cs="Helvetica"/>
          <w:i/>
          <w:iCs/>
          <w:noProof/>
        </w:rPr>
        <w:t>47</w:t>
      </w:r>
      <w:r w:rsidRPr="001500C0">
        <w:rPr>
          <w:rFonts w:cs="Helvetica"/>
          <w:noProof/>
        </w:rPr>
        <w:t>(4), 604–614. https://doi.org/10.1556/0806.47.2019.35</w:t>
      </w:r>
    </w:p>
    <w:p w14:paraId="394A364F"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Magaña-Cerino, J. M., Peniche-Pavía, H. A., Tiessen, A., &amp; Gurrola-Díaz, C. M. (2020). Pigmented Maize (Zea mays L.) Contains Anthocyanins with Potential Therapeutic Action against Oxidative Stress – A Review. </w:t>
      </w:r>
      <w:r w:rsidRPr="001500C0">
        <w:rPr>
          <w:rFonts w:cs="Helvetica"/>
          <w:i/>
          <w:iCs/>
          <w:noProof/>
        </w:rPr>
        <w:t>Polish Journal of Food and Nutrition Sciences</w:t>
      </w:r>
      <w:r w:rsidRPr="001500C0">
        <w:rPr>
          <w:rFonts w:cs="Helvetica"/>
          <w:noProof/>
        </w:rPr>
        <w:t xml:space="preserve">, </w:t>
      </w:r>
      <w:r w:rsidRPr="001500C0">
        <w:rPr>
          <w:rFonts w:cs="Helvetica"/>
          <w:i/>
          <w:iCs/>
          <w:noProof/>
        </w:rPr>
        <w:t>70</w:t>
      </w:r>
      <w:r w:rsidRPr="001500C0">
        <w:rPr>
          <w:rFonts w:cs="Helvetica"/>
          <w:noProof/>
        </w:rPr>
        <w:t>(2), 85–99. https://doi.org/10.31883/pjfns/113272</w:t>
      </w:r>
    </w:p>
    <w:p w14:paraId="6F12379C"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Murthy, H. N., Joseph, K. S., Paek, K. Y., &amp; Park, S. Y. (2024). Anthocyanin Production from Plant Cell and Organ Cultures In Vitro. </w:t>
      </w:r>
      <w:r w:rsidRPr="001500C0">
        <w:rPr>
          <w:rFonts w:cs="Helvetica"/>
          <w:i/>
          <w:iCs/>
          <w:noProof/>
        </w:rPr>
        <w:t>Plants</w:t>
      </w:r>
      <w:r w:rsidRPr="001500C0">
        <w:rPr>
          <w:rFonts w:cs="Helvetica"/>
          <w:noProof/>
        </w:rPr>
        <w:t xml:space="preserve">, </w:t>
      </w:r>
      <w:r w:rsidRPr="001500C0">
        <w:rPr>
          <w:rFonts w:cs="Helvetica"/>
          <w:i/>
          <w:iCs/>
          <w:noProof/>
        </w:rPr>
        <w:t>13</w:t>
      </w:r>
      <w:r w:rsidRPr="001500C0">
        <w:rPr>
          <w:rFonts w:cs="Helvetica"/>
          <w:noProof/>
        </w:rPr>
        <w:t>(1). https://doi.org/10.3390/plants13010117</w:t>
      </w:r>
    </w:p>
    <w:p w14:paraId="28EC3D61"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Pamandungan, Y., &amp; Ogie, T. B. (2017). Respons Pertumbuhan Dan Hasil Jagung Ungu Berdasarkan Letak Sumber Benih Pada Tongkol. </w:t>
      </w:r>
      <w:r w:rsidRPr="001500C0">
        <w:rPr>
          <w:rFonts w:cs="Helvetica"/>
          <w:i/>
          <w:iCs/>
          <w:noProof/>
        </w:rPr>
        <w:t>Eugenia</w:t>
      </w:r>
      <w:r w:rsidRPr="001500C0">
        <w:rPr>
          <w:rFonts w:cs="Helvetica"/>
          <w:noProof/>
        </w:rPr>
        <w:t xml:space="preserve">, </w:t>
      </w:r>
      <w:r w:rsidRPr="001500C0">
        <w:rPr>
          <w:rFonts w:cs="Helvetica"/>
          <w:i/>
          <w:iCs/>
          <w:noProof/>
        </w:rPr>
        <w:t>23</w:t>
      </w:r>
      <w:r w:rsidRPr="001500C0">
        <w:rPr>
          <w:rFonts w:cs="Helvetica"/>
          <w:noProof/>
        </w:rPr>
        <w:t>(2), 87–93. https://doi.org/10.35791/eug.23.2.2017.16781</w:t>
      </w:r>
    </w:p>
    <w:p w14:paraId="09FB86B0"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Pathi, K. M., Tula, S., Huda, K. M. K., Srivastava, V. K., &amp; Tuteja, N. (2013). An efficient and rapid regeneration via multiple shoot induction from mature seed derived embryogenic and organogenic callus of Indian maize (Zea mays L.). </w:t>
      </w:r>
      <w:r w:rsidRPr="001500C0">
        <w:rPr>
          <w:rFonts w:cs="Helvetica"/>
          <w:i/>
          <w:iCs/>
          <w:noProof/>
        </w:rPr>
        <w:t>Plant Signaling and Behavior</w:t>
      </w:r>
      <w:r w:rsidRPr="001500C0">
        <w:rPr>
          <w:rFonts w:cs="Helvetica"/>
          <w:noProof/>
        </w:rPr>
        <w:t xml:space="preserve">, </w:t>
      </w:r>
      <w:r w:rsidRPr="001500C0">
        <w:rPr>
          <w:rFonts w:cs="Helvetica"/>
          <w:i/>
          <w:iCs/>
          <w:noProof/>
        </w:rPr>
        <w:t>8</w:t>
      </w:r>
      <w:r w:rsidRPr="001500C0">
        <w:rPr>
          <w:rFonts w:cs="Helvetica"/>
          <w:noProof/>
        </w:rPr>
        <w:t>(10), 1–6. https://doi.org/10.4161/psb.25891</w:t>
      </w:r>
    </w:p>
    <w:p w14:paraId="116AB641" w14:textId="77777777" w:rsidR="001500C0" w:rsidRPr="001500C0" w:rsidRDefault="001500C0" w:rsidP="007E42A7">
      <w:pPr>
        <w:widowControl w:val="0"/>
        <w:autoSpaceDE w:val="0"/>
        <w:autoSpaceDN w:val="0"/>
        <w:adjustRightInd w:val="0"/>
        <w:ind w:left="480" w:hanging="480"/>
        <w:jc w:val="both"/>
        <w:rPr>
          <w:rFonts w:cs="Helvetica"/>
          <w:noProof/>
        </w:rPr>
      </w:pPr>
      <w:r w:rsidRPr="001500C0">
        <w:rPr>
          <w:rFonts w:cs="Helvetica"/>
          <w:noProof/>
        </w:rPr>
        <w:t xml:space="preserve">Rafiq, M., Fatima, T., Husnain, T., Bashir, K., &amp; Riazuddin, S. (2005). Effect of Different Media on Callus Formation and Regeneration of Different Genotypes of Maize (Zea mays L.). </w:t>
      </w:r>
      <w:r w:rsidRPr="001500C0">
        <w:rPr>
          <w:rFonts w:cs="Helvetica"/>
          <w:i/>
          <w:iCs/>
          <w:noProof/>
        </w:rPr>
        <w:t>Plant Tissue Cult.</w:t>
      </w:r>
      <w:r w:rsidRPr="001500C0">
        <w:rPr>
          <w:rFonts w:cs="Helvetica"/>
          <w:noProof/>
        </w:rPr>
        <w:t xml:space="preserve">, </w:t>
      </w:r>
      <w:r w:rsidRPr="001500C0">
        <w:rPr>
          <w:rFonts w:cs="Helvetica"/>
          <w:i/>
          <w:iCs/>
          <w:noProof/>
        </w:rPr>
        <w:t>15</w:t>
      </w:r>
      <w:r w:rsidRPr="001500C0">
        <w:rPr>
          <w:rFonts w:cs="Helvetica"/>
          <w:noProof/>
        </w:rPr>
        <w:t>(1), 57–65.</w:t>
      </w:r>
    </w:p>
    <w:p w14:paraId="6070EC42" w14:textId="01762879" w:rsidR="00B344C7" w:rsidRDefault="00B344C7" w:rsidP="007E42A7">
      <w:pPr>
        <w:pStyle w:val="Body"/>
        <w:spacing w:after="0"/>
      </w:pPr>
      <w:r>
        <w:fldChar w:fldCharType="end"/>
      </w:r>
    </w:p>
    <w:sectPr w:rsidR="00B344C7" w:rsidSect="00D572AE">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aa alkwaz" w:date="2025-08-09T23:33:00Z" w:initials="aa">
    <w:p w14:paraId="0EA6FB7F" w14:textId="2D8DC55A" w:rsidR="007A6770" w:rsidRDefault="007A6770">
      <w:pPr>
        <w:pStyle w:val="CommentText"/>
      </w:pPr>
      <w:r>
        <w:rPr>
          <w:rStyle w:val="CommentReference"/>
        </w:rPr>
        <w:annotationRef/>
      </w:r>
      <w:r w:rsidRPr="003E3AD3">
        <w:rPr>
          <w:rFonts w:ascii="Arial" w:hAnsi="Arial" w:cs="Arial"/>
          <w:bCs/>
          <w:iCs/>
          <w:kern w:val="28"/>
          <w:sz w:val="36"/>
        </w:rPr>
        <w:t xml:space="preserve">Induction of Pigmented Callus from </w:t>
      </w:r>
      <w:r w:rsidRPr="007A6770">
        <w:rPr>
          <w:rFonts w:ascii="Arial" w:hAnsi="Arial" w:cs="Arial"/>
          <w:bCs/>
          <w:i/>
          <w:kern w:val="28"/>
          <w:sz w:val="36"/>
        </w:rPr>
        <w:t>Zea mays</w:t>
      </w:r>
      <w:r>
        <w:rPr>
          <w:rFonts w:ascii="Arial" w:hAnsi="Arial" w:cs="Arial"/>
          <w:bCs/>
          <w:iCs/>
          <w:kern w:val="28"/>
          <w:sz w:val="36"/>
        </w:rPr>
        <w:t xml:space="preserve"> L.(</w:t>
      </w:r>
      <w:r>
        <w:rPr>
          <w:rFonts w:ascii="Arial" w:hAnsi="Arial" w:cs="Arial"/>
          <w:bCs/>
          <w:iCs/>
          <w:kern w:val="28"/>
          <w:sz w:val="36"/>
        </w:rPr>
        <w:t>W</w:t>
      </w:r>
      <w:r w:rsidRPr="003E3AD3">
        <w:rPr>
          <w:rFonts w:ascii="Arial" w:hAnsi="Arial" w:cs="Arial"/>
          <w:bCs/>
          <w:iCs/>
          <w:kern w:val="28"/>
          <w:sz w:val="36"/>
        </w:rPr>
        <w:t>hite</w:t>
      </w:r>
      <w:r>
        <w:rPr>
          <w:rStyle w:val="CommentReference"/>
          <w:b/>
        </w:rPr>
        <w:annotationRef/>
      </w:r>
      <w:r w:rsidRPr="003E3AD3">
        <w:rPr>
          <w:rFonts w:ascii="Arial" w:hAnsi="Arial" w:cs="Arial"/>
          <w:bCs/>
          <w:iCs/>
          <w:kern w:val="28"/>
          <w:sz w:val="36"/>
        </w:rPr>
        <w:t xml:space="preserve"> </w:t>
      </w:r>
      <w:r>
        <w:rPr>
          <w:rFonts w:ascii="Arial" w:hAnsi="Arial" w:cs="Arial"/>
          <w:bCs/>
          <w:iCs/>
          <w:kern w:val="28"/>
          <w:sz w:val="36"/>
        </w:rPr>
        <w:t>C</w:t>
      </w:r>
      <w:r w:rsidRPr="003E3AD3">
        <w:rPr>
          <w:rFonts w:ascii="Arial" w:hAnsi="Arial" w:cs="Arial"/>
          <w:bCs/>
          <w:iCs/>
          <w:kern w:val="28"/>
          <w:sz w:val="36"/>
        </w:rPr>
        <w:t>orn</w:t>
      </w:r>
      <w:r>
        <w:rPr>
          <w:rFonts w:ascii="Arial" w:hAnsi="Arial" w:cs="Arial"/>
          <w:bCs/>
          <w:iCs/>
          <w:kern w:val="28"/>
          <w:sz w:val="36"/>
        </w:rPr>
        <w:t>)</w:t>
      </w:r>
      <w:r w:rsidRPr="003E3AD3">
        <w:rPr>
          <w:rFonts w:ascii="Arial" w:hAnsi="Arial" w:cs="Arial"/>
          <w:bCs/>
          <w:iCs/>
          <w:kern w:val="28"/>
          <w:sz w:val="36"/>
        </w:rPr>
        <w:t xml:space="preserve"> </w:t>
      </w:r>
      <w:r>
        <w:rPr>
          <w:rFonts w:ascii="Arial" w:hAnsi="Arial" w:cs="Arial"/>
          <w:bCs/>
          <w:iCs/>
          <w:kern w:val="28"/>
          <w:sz w:val="36"/>
        </w:rPr>
        <w:t>R</w:t>
      </w:r>
      <w:r w:rsidRPr="003E3AD3">
        <w:rPr>
          <w:rFonts w:ascii="Arial" w:hAnsi="Arial" w:cs="Arial"/>
          <w:bCs/>
          <w:iCs/>
          <w:kern w:val="28"/>
          <w:sz w:val="36"/>
        </w:rPr>
        <w:t xml:space="preserve">oot </w:t>
      </w:r>
      <w:r>
        <w:rPr>
          <w:rFonts w:ascii="Arial" w:hAnsi="Arial" w:cs="Arial"/>
          <w:bCs/>
          <w:iCs/>
          <w:kern w:val="28"/>
          <w:sz w:val="36"/>
        </w:rPr>
        <w:t>T</w:t>
      </w:r>
      <w:r w:rsidRPr="003E3AD3">
        <w:rPr>
          <w:rFonts w:ascii="Arial" w:hAnsi="Arial" w:cs="Arial"/>
          <w:bCs/>
          <w:iCs/>
          <w:kern w:val="28"/>
          <w:sz w:val="36"/>
        </w:rPr>
        <w:t xml:space="preserve">ip </w:t>
      </w:r>
      <w:r>
        <w:rPr>
          <w:rFonts w:ascii="Arial" w:hAnsi="Arial" w:cs="Arial"/>
          <w:bCs/>
          <w:iCs/>
          <w:kern w:val="28"/>
          <w:sz w:val="36"/>
        </w:rPr>
        <w:t>E</w:t>
      </w:r>
      <w:r w:rsidRPr="003E3AD3">
        <w:rPr>
          <w:rFonts w:ascii="Arial" w:hAnsi="Arial" w:cs="Arial"/>
          <w:bCs/>
          <w:iCs/>
          <w:kern w:val="28"/>
          <w:sz w:val="36"/>
        </w:rPr>
        <w:t>xplants</w:t>
      </w:r>
    </w:p>
  </w:comment>
  <w:comment w:id="2" w:author="alaa alkwaz" w:date="2025-08-09T23:22:00Z" w:initials="aa">
    <w:p w14:paraId="03B7CFB5" w14:textId="259FE1EF" w:rsidR="00A11147" w:rsidRDefault="00A11147">
      <w:pPr>
        <w:pStyle w:val="CommentText"/>
      </w:pPr>
      <w:r>
        <w:rPr>
          <w:rStyle w:val="CommentReference"/>
        </w:rPr>
        <w:annotationRef/>
      </w:r>
      <w:r w:rsidRPr="00A11147">
        <w:t>If the previous research referred to is your own, please state its title in parentheses.</w:t>
      </w:r>
    </w:p>
  </w:comment>
  <w:comment w:id="3" w:author="alaa alkwaz" w:date="2025-08-09T23:23:00Z" w:initials="aa">
    <w:p w14:paraId="6B7B61FA" w14:textId="77777777" w:rsidR="00842EFE" w:rsidRDefault="001841D7">
      <w:pPr>
        <w:pStyle w:val="CommentText"/>
        <w:rPr>
          <w:i/>
          <w:iCs/>
          <w:sz w:val="32"/>
          <w:szCs w:val="32"/>
          <w:rtl/>
        </w:rPr>
      </w:pPr>
      <w:r w:rsidRPr="001841D7">
        <w:rPr>
          <w:rStyle w:val="CommentReference"/>
          <w:i/>
          <w:iCs/>
        </w:rPr>
        <w:annotationRef/>
      </w:r>
      <w:r w:rsidRPr="00842EFE">
        <w:rPr>
          <w:i/>
          <w:iCs/>
          <w:sz w:val="32"/>
          <w:szCs w:val="32"/>
        </w:rPr>
        <w:t>In Vitro</w:t>
      </w:r>
    </w:p>
    <w:p w14:paraId="294EE52E" w14:textId="4313D912" w:rsidR="001841D7" w:rsidRPr="00842EFE" w:rsidRDefault="001841D7">
      <w:pPr>
        <w:pStyle w:val="CommentText"/>
        <w:rPr>
          <w:rFonts w:hint="cs"/>
          <w:rtl/>
          <w:lang w:bidi="ar-IQ"/>
        </w:rPr>
      </w:pPr>
      <w:r w:rsidRPr="00842EFE">
        <w:rPr>
          <w:i/>
          <w:iCs/>
          <w:sz w:val="32"/>
          <w:szCs w:val="32"/>
        </w:rPr>
        <w:t xml:space="preserve"> </w:t>
      </w:r>
      <w:r w:rsidR="00842EFE">
        <w:rPr>
          <w:rFonts w:hint="cs"/>
          <w:rtl/>
          <w:lang w:bidi="ar-IQ"/>
        </w:rPr>
        <w:t>)</w:t>
      </w:r>
      <w:r w:rsidR="00842EFE" w:rsidRPr="00842EFE">
        <w:t xml:space="preserve"> </w:t>
      </w:r>
      <w:r w:rsidR="00842EFE" w:rsidRPr="00842EFE">
        <w:rPr>
          <w:lang w:bidi="ar-IQ"/>
        </w:rPr>
        <w:t>Please write it like this wherever it appears in the text.</w:t>
      </w:r>
      <w:r w:rsidR="00842EFE">
        <w:rPr>
          <w:rFonts w:hint="cs"/>
          <w:rtl/>
          <w:lang w:bidi="ar-IQ"/>
        </w:rPr>
        <w:t>(</w:t>
      </w:r>
    </w:p>
  </w:comment>
  <w:comment w:id="4" w:author="alaa alkwaz" w:date="2025-08-09T23:27:00Z" w:initials="aa">
    <w:p w14:paraId="1D7FD477" w14:textId="55DD5AF4" w:rsidR="00670EC4" w:rsidRPr="00670EC4" w:rsidRDefault="00670EC4">
      <w:pPr>
        <w:pStyle w:val="CommentText"/>
        <w:rPr>
          <w:lang w:val="en-US"/>
        </w:rPr>
      </w:pPr>
      <w:r>
        <w:rPr>
          <w:rStyle w:val="CommentReference"/>
        </w:rPr>
        <w:annotationRef/>
      </w:r>
      <w:r>
        <w:rPr>
          <w:lang w:val="en-US"/>
        </w:rPr>
        <w:t>FW</w:t>
      </w:r>
    </w:p>
  </w:comment>
  <w:comment w:id="6" w:author="alaa alkwaz" w:date="2025-08-09T23:28:00Z" w:initials="aa">
    <w:p w14:paraId="27F7276C" w14:textId="5BE3F2EA" w:rsidR="00670EC4" w:rsidRDefault="00670EC4">
      <w:pPr>
        <w:pStyle w:val="CommentText"/>
      </w:pPr>
      <w:r>
        <w:rPr>
          <w:rStyle w:val="CommentReference"/>
        </w:rPr>
        <w:annotationRef/>
      </w:r>
      <w:r>
        <w:t>? (</w:t>
      </w:r>
      <w:r w:rsidRPr="009E257C">
        <w:rPr>
          <w:rFonts w:ascii="Arial" w:eastAsia="Calibri" w:hAnsi="Arial" w:cs="Arial"/>
          <w:szCs w:val="22"/>
          <w:lang w:val="en-ID"/>
        </w:rPr>
        <w:sym w:font="Symbol" w:char="F0B1"/>
      </w:r>
      <w:r>
        <w:rPr>
          <w:rFonts w:ascii="Arial" w:eastAsia="Calibri" w:hAnsi="Arial" w:cs="Arial"/>
          <w:szCs w:val="22"/>
          <w:lang w:val="en-ID"/>
        </w:rPr>
        <w:t>)</w:t>
      </w:r>
    </w:p>
  </w:comment>
  <w:comment w:id="7" w:author="alaa alkwaz" w:date="2025-08-10T00:16:00Z" w:initials="aa">
    <w:p w14:paraId="1CAFEAFA" w14:textId="1E986496" w:rsidR="00E0334C" w:rsidRDefault="00E0334C">
      <w:pPr>
        <w:pStyle w:val="CommentText"/>
        <w:rPr>
          <w:rFonts w:hint="cs"/>
          <w:rtl/>
          <w:lang w:bidi="ar-IQ"/>
        </w:rPr>
      </w:pPr>
      <w:r>
        <w:rPr>
          <w:rStyle w:val="CommentReference"/>
        </w:rPr>
        <w:annotationRef/>
      </w:r>
      <w:r>
        <w:t>Its better to put (</w:t>
      </w:r>
      <w:r w:rsidRPr="00E0334C">
        <w:t>DAP Diammonium Phosphate) fertilizer is widely used in agriculture to enhance crop growth and yield</w:t>
      </w:r>
      <w:r>
        <w:t>)</w:t>
      </w:r>
      <w:r w:rsidRPr="00E0334C">
        <w:t>.</w:t>
      </w:r>
      <w:r>
        <w:t xml:space="preserve"> </w:t>
      </w:r>
      <w:r w:rsidR="007C4F90" w:rsidRPr="007C4F90">
        <w:t>To make the explanation clearer</w:t>
      </w:r>
    </w:p>
  </w:comment>
  <w:comment w:id="8" w:author="alaa alkwaz" w:date="2025-08-10T00:23:00Z" w:initials="aa">
    <w:p w14:paraId="3A2AC098" w14:textId="044A6162" w:rsidR="00C64EE0" w:rsidRDefault="00C64EE0">
      <w:pPr>
        <w:pStyle w:val="CommentText"/>
      </w:pPr>
      <w:r>
        <w:rPr>
          <w:rStyle w:val="CommentReference"/>
        </w:rPr>
        <w:annotationRef/>
      </w:r>
      <w:r w:rsidRPr="00C64EE0">
        <w:t>The oldest source is placed first, then the most recent, and so on.</w:t>
      </w:r>
    </w:p>
  </w:comment>
  <w:comment w:id="10" w:author="alaa alkwaz" w:date="2025-08-10T00:28:00Z" w:initials="aa">
    <w:p w14:paraId="3AEAAAC5" w14:textId="2D99DC7E" w:rsidR="00E15162" w:rsidRDefault="00E15162">
      <w:pPr>
        <w:pStyle w:val="CommentText"/>
      </w:pPr>
      <w:r>
        <w:rPr>
          <w:rStyle w:val="CommentReference"/>
        </w:rPr>
        <w:annotationRef/>
      </w:r>
      <w:r w:rsidRPr="00E15162">
        <w:t>I suggest adding the full names of the hormones used in front of each abbreviation.</w:t>
      </w:r>
    </w:p>
  </w:comment>
  <w:comment w:id="9" w:author="alaa alkwaz" w:date="2025-08-10T03:15:00Z" w:initials="aa">
    <w:p w14:paraId="3F6C0F62" w14:textId="63992A81" w:rsidR="009F3A1A" w:rsidRPr="009F3A1A" w:rsidRDefault="009F3A1A">
      <w:pPr>
        <w:pStyle w:val="CommentText"/>
      </w:pPr>
      <w:r>
        <w:rPr>
          <w:rStyle w:val="CommentReference"/>
        </w:rPr>
        <w:annotationRef/>
      </w:r>
      <w:r>
        <w:t xml:space="preserve">This paragraph placed at the </w:t>
      </w:r>
      <w:r w:rsidRPr="009F3A1A">
        <w:rPr>
          <w:b/>
          <w:bCs/>
        </w:rPr>
        <w:t>section 2.3</w:t>
      </w:r>
      <w:r>
        <w:rPr>
          <w:b/>
          <w:bCs/>
        </w:rPr>
        <w:t xml:space="preserve"> </w:t>
      </w:r>
      <w:r>
        <w:t>please</w:t>
      </w:r>
    </w:p>
  </w:comment>
  <w:comment w:id="11" w:author="alaa alkwaz" w:date="2025-08-10T03:00:00Z" w:initials="aa">
    <w:p w14:paraId="2F043FAD" w14:textId="0F9369B4" w:rsidR="00CE4873" w:rsidRPr="00CE4873" w:rsidRDefault="00CE4873">
      <w:pPr>
        <w:pStyle w:val="CommentText"/>
        <w:rPr>
          <w:lang w:val="en-US"/>
        </w:rPr>
      </w:pPr>
      <w:r>
        <w:rPr>
          <w:rStyle w:val="CommentReference"/>
        </w:rPr>
        <w:annotationRef/>
      </w:r>
      <w:r>
        <w:rPr>
          <w:lang w:val="en-US"/>
        </w:rPr>
        <w:t>Please write down the light period ( light/ Dark) duration</w:t>
      </w:r>
    </w:p>
  </w:comment>
  <w:comment w:id="12" w:author="alaa alkwaz" w:date="2025-08-10T03:06:00Z" w:initials="aa">
    <w:p w14:paraId="396E59C5" w14:textId="471BCCF4" w:rsidR="00E2580E" w:rsidRPr="00E2580E" w:rsidRDefault="00E2580E">
      <w:pPr>
        <w:pStyle w:val="CommentText"/>
        <w:rPr>
          <w:lang w:val="en-US"/>
        </w:rPr>
      </w:pPr>
      <w:r>
        <w:rPr>
          <w:rStyle w:val="CommentReference"/>
        </w:rPr>
        <w:annotationRef/>
      </w:r>
      <w:r>
        <w:rPr>
          <w:lang w:val="en-US"/>
        </w:rPr>
        <w:t xml:space="preserve">It is preferable to add images of </w:t>
      </w:r>
      <w:r w:rsidR="00345E36">
        <w:rPr>
          <w:lang w:val="en-US"/>
        </w:rPr>
        <w:t xml:space="preserve">your work in relation to the resulting explants </w:t>
      </w:r>
    </w:p>
  </w:comment>
  <w:comment w:id="13" w:author="alaa alkwaz" w:date="2025-08-10T03:17:00Z" w:initials="aa">
    <w:p w14:paraId="060080D1" w14:textId="39A08FFF" w:rsidR="009F3A1A" w:rsidRDefault="009F3A1A">
      <w:pPr>
        <w:pStyle w:val="CommentText"/>
      </w:pPr>
      <w:r>
        <w:rPr>
          <w:rStyle w:val="CommentReference"/>
        </w:rPr>
        <w:annotationRef/>
      </w:r>
      <w:r>
        <w:t xml:space="preserve">Please follow the note in </w:t>
      </w:r>
      <w:r w:rsidRPr="009F3A1A">
        <w:rPr>
          <w:b/>
          <w:bCs/>
        </w:rPr>
        <w:t>section 2.1</w:t>
      </w:r>
    </w:p>
  </w:comment>
  <w:comment w:id="14" w:author="alaa alkwaz" w:date="2025-08-10T03:13:00Z" w:initials="aa">
    <w:p w14:paraId="71C2D0BF" w14:textId="1296D4BD" w:rsidR="009F3A1A" w:rsidRDefault="009F3A1A">
      <w:pPr>
        <w:pStyle w:val="CommentText"/>
      </w:pPr>
      <w:r>
        <w:rPr>
          <w:rStyle w:val="CommentReference"/>
        </w:rPr>
        <w:annotationRef/>
      </w:r>
      <w:r w:rsidRPr="009F3A1A">
        <w:t>S</w:t>
      </w:r>
      <w:r w:rsidRPr="009F3A1A">
        <w:t>ub</w:t>
      </w:r>
      <w:r>
        <w:t xml:space="preserve"> </w:t>
      </w:r>
      <w:r w:rsidRPr="009F3A1A">
        <w:t>cultured</w:t>
      </w:r>
    </w:p>
  </w:comment>
  <w:comment w:id="16" w:author="alaa alkwaz" w:date="2025-08-10T23:05:00Z" w:initials="aa">
    <w:p w14:paraId="1F1B0225" w14:textId="0FD3D025" w:rsidR="00455487" w:rsidRDefault="00455487">
      <w:pPr>
        <w:pStyle w:val="CommentText"/>
      </w:pPr>
      <w:r>
        <w:rPr>
          <w:rStyle w:val="CommentReference"/>
        </w:rPr>
        <w:annotationRef/>
      </w:r>
      <w:r>
        <w:t xml:space="preserve">Delete </w:t>
      </w:r>
    </w:p>
  </w:comment>
  <w:comment w:id="17" w:author="alaa alkwaz" w:date="2025-08-10T23:06:00Z" w:initials="aa">
    <w:p w14:paraId="4BE4D1D7" w14:textId="337E0C7F" w:rsidR="00455487" w:rsidRDefault="00455487">
      <w:pPr>
        <w:pStyle w:val="CommentText"/>
      </w:pPr>
      <w:r>
        <w:rPr>
          <w:rStyle w:val="CommentReference"/>
        </w:rPr>
        <w:annotationRef/>
      </w:r>
      <w:r>
        <w:t>Put in paranthesis (...)</w:t>
      </w:r>
    </w:p>
  </w:comment>
  <w:comment w:id="18" w:author="alaa alkwaz" w:date="2025-08-10T23:10:00Z" w:initials="aa">
    <w:p w14:paraId="7BB47C19" w14:textId="2F5EA936" w:rsidR="000D4E1D" w:rsidRDefault="000D4E1D">
      <w:pPr>
        <w:pStyle w:val="CommentText"/>
        <w:rPr>
          <w:rFonts w:hint="cs"/>
          <w:rtl/>
          <w:lang w:bidi="ar-IQ"/>
        </w:rPr>
      </w:pPr>
      <w:r>
        <w:rPr>
          <w:rStyle w:val="CommentReference"/>
        </w:rPr>
        <w:annotationRef/>
      </w:r>
      <w:r>
        <w:t>Should</w:t>
      </w:r>
      <w:r w:rsidRPr="000D4E1D">
        <w:t xml:space="preserve"> written in smaller font and placed below the shape for clarity.</w:t>
      </w:r>
      <w:r>
        <w:t xml:space="preserve"> </w:t>
      </w:r>
    </w:p>
  </w:comment>
  <w:comment w:id="19" w:author="alaa alkwaz" w:date="2025-08-10T23:13:00Z" w:initials="aa">
    <w:p w14:paraId="08218E82" w14:textId="07145283" w:rsidR="00BE7C01" w:rsidRPr="00BE7C01" w:rsidRDefault="00BE7C01">
      <w:pPr>
        <w:pStyle w:val="CommentText"/>
        <w:rPr>
          <w:lang w:val="en-US"/>
        </w:rPr>
      </w:pPr>
      <w:r>
        <w:rPr>
          <w:rStyle w:val="CommentReference"/>
        </w:rPr>
        <w:annotationRef/>
      </w:r>
      <w:r>
        <w:rPr>
          <w:lang w:val="en-US"/>
        </w:rPr>
        <w:t>Same note as above</w:t>
      </w:r>
    </w:p>
  </w:comment>
  <w:comment w:id="20" w:author="alaa alkwaz" w:date="2025-08-10T23:20:00Z" w:initials="aa">
    <w:p w14:paraId="44E87267" w14:textId="353498D2" w:rsidR="007C0FA8" w:rsidRDefault="007C0FA8">
      <w:pPr>
        <w:pStyle w:val="CommentText"/>
      </w:pPr>
      <w:r>
        <w:rPr>
          <w:rStyle w:val="CommentReference"/>
        </w:rPr>
        <w:annotationRef/>
      </w:r>
      <w:r>
        <w:t>N6 media (...)</w:t>
      </w:r>
    </w:p>
  </w:comment>
  <w:comment w:id="21" w:author="alaa alkwaz" w:date="2025-08-10T23:23:00Z" w:initials="aa">
    <w:p w14:paraId="55C32CAA" w14:textId="2245B4A0" w:rsidR="001A214E" w:rsidRDefault="001A214E">
      <w:pPr>
        <w:pStyle w:val="CommentText"/>
      </w:pPr>
      <w:r>
        <w:rPr>
          <w:rStyle w:val="CommentReference"/>
        </w:rPr>
        <w:annotationRef/>
      </w:r>
      <w:r>
        <w:t>Same note please</w:t>
      </w:r>
    </w:p>
  </w:comment>
  <w:comment w:id="22" w:author="alaa alkwaz" w:date="2025-08-10T23:28:00Z" w:initials="aa">
    <w:p w14:paraId="6B73130F" w14:textId="784BF36D" w:rsidR="00AB405D" w:rsidRDefault="00AB405D">
      <w:pPr>
        <w:pStyle w:val="CommentText"/>
      </w:pPr>
      <w:r>
        <w:rPr>
          <w:rStyle w:val="CommentReference"/>
        </w:rPr>
        <w:annotationRef/>
      </w:r>
      <w:r w:rsidRPr="00AB405D">
        <w:t>MeJA (methyl jasmonate)</w:t>
      </w:r>
    </w:p>
  </w:comment>
  <w:comment w:id="23" w:author="alaa alkwaz" w:date="2025-08-10T23:29:00Z" w:initials="aa">
    <w:p w14:paraId="178961B7" w14:textId="027AACE4" w:rsidR="001323E1" w:rsidRDefault="001323E1">
      <w:pPr>
        <w:pStyle w:val="CommentText"/>
      </w:pPr>
      <w:r>
        <w:rPr>
          <w:rStyle w:val="CommentReference"/>
        </w:rPr>
        <w:annotationRef/>
      </w:r>
      <w:r>
        <w:t xml:space="preserve">Mention its role briefly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A6FB7F" w15:done="0"/>
  <w15:commentEx w15:paraId="03B7CFB5" w15:done="0"/>
  <w15:commentEx w15:paraId="294EE52E" w15:done="0"/>
  <w15:commentEx w15:paraId="1D7FD477" w15:done="0"/>
  <w15:commentEx w15:paraId="27F7276C" w15:done="0"/>
  <w15:commentEx w15:paraId="1CAFEAFA" w15:done="0"/>
  <w15:commentEx w15:paraId="3A2AC098" w15:done="0"/>
  <w15:commentEx w15:paraId="3AEAAAC5" w15:done="0"/>
  <w15:commentEx w15:paraId="3F6C0F62" w15:done="0"/>
  <w15:commentEx w15:paraId="2F043FAD" w15:done="0"/>
  <w15:commentEx w15:paraId="396E59C5" w15:done="0"/>
  <w15:commentEx w15:paraId="060080D1" w15:done="0"/>
  <w15:commentEx w15:paraId="71C2D0BF" w15:done="0"/>
  <w15:commentEx w15:paraId="1F1B0225" w15:done="0"/>
  <w15:commentEx w15:paraId="4BE4D1D7" w15:done="0"/>
  <w15:commentEx w15:paraId="7BB47C19" w15:done="0"/>
  <w15:commentEx w15:paraId="08218E82" w15:done="0"/>
  <w15:commentEx w15:paraId="44E87267" w15:done="0"/>
  <w15:commentEx w15:paraId="55C32CAA" w15:done="0"/>
  <w15:commentEx w15:paraId="6B73130F" w15:done="0"/>
  <w15:commentEx w15:paraId="178961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E5797B" w16cex:dateUtc="2025-08-09T20:33:00Z"/>
  <w16cex:commentExtensible w16cex:durableId="6D359425" w16cex:dateUtc="2025-08-09T20:22:00Z"/>
  <w16cex:commentExtensible w16cex:durableId="71032B04" w16cex:dateUtc="2025-08-09T20:23:00Z"/>
  <w16cex:commentExtensible w16cex:durableId="5E36AD2C" w16cex:dateUtc="2025-08-09T20:27:00Z"/>
  <w16cex:commentExtensible w16cex:durableId="35C03889" w16cex:dateUtc="2025-08-09T20:28:00Z"/>
  <w16cex:commentExtensible w16cex:durableId="03442CF6" w16cex:dateUtc="2025-08-09T21:16:00Z"/>
  <w16cex:commentExtensible w16cex:durableId="5DD491A8" w16cex:dateUtc="2025-08-09T21:23:00Z"/>
  <w16cex:commentExtensible w16cex:durableId="01BB4853" w16cex:dateUtc="2025-08-09T21:28:00Z"/>
  <w16cex:commentExtensible w16cex:durableId="645267A0" w16cex:dateUtc="2025-08-10T00:15:00Z"/>
  <w16cex:commentExtensible w16cex:durableId="632F2580" w16cex:dateUtc="2025-08-10T00:00:00Z"/>
  <w16cex:commentExtensible w16cex:durableId="56EF56EF" w16cex:dateUtc="2025-08-10T00:06:00Z"/>
  <w16cex:commentExtensible w16cex:durableId="62B07F03" w16cex:dateUtc="2025-08-10T00:17:00Z"/>
  <w16cex:commentExtensible w16cex:durableId="2BAF3532" w16cex:dateUtc="2025-08-10T00:13:00Z"/>
  <w16cex:commentExtensible w16cex:durableId="00B86397" w16cex:dateUtc="2025-08-10T20:05:00Z"/>
  <w16cex:commentExtensible w16cex:durableId="3F5EDC69" w16cex:dateUtc="2025-08-10T20:06:00Z"/>
  <w16cex:commentExtensible w16cex:durableId="1F1E3C0B" w16cex:dateUtc="2025-08-10T20:10:00Z"/>
  <w16cex:commentExtensible w16cex:durableId="0DC248D4" w16cex:dateUtc="2025-08-10T20:13:00Z"/>
  <w16cex:commentExtensible w16cex:durableId="474D00D7" w16cex:dateUtc="2025-08-10T20:20:00Z"/>
  <w16cex:commentExtensible w16cex:durableId="06696006" w16cex:dateUtc="2025-08-10T20:23:00Z"/>
  <w16cex:commentExtensible w16cex:durableId="29D15129" w16cex:dateUtc="2025-08-10T20:28:00Z"/>
  <w16cex:commentExtensible w16cex:durableId="681A740C" w16cex:dateUtc="2025-08-10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6FB7F" w16cid:durableId="17E5797B"/>
  <w16cid:commentId w16cid:paraId="03B7CFB5" w16cid:durableId="6D359425"/>
  <w16cid:commentId w16cid:paraId="294EE52E" w16cid:durableId="71032B04"/>
  <w16cid:commentId w16cid:paraId="1D7FD477" w16cid:durableId="5E36AD2C"/>
  <w16cid:commentId w16cid:paraId="27F7276C" w16cid:durableId="35C03889"/>
  <w16cid:commentId w16cid:paraId="1CAFEAFA" w16cid:durableId="03442CF6"/>
  <w16cid:commentId w16cid:paraId="3A2AC098" w16cid:durableId="5DD491A8"/>
  <w16cid:commentId w16cid:paraId="3AEAAAC5" w16cid:durableId="01BB4853"/>
  <w16cid:commentId w16cid:paraId="3F6C0F62" w16cid:durableId="645267A0"/>
  <w16cid:commentId w16cid:paraId="2F043FAD" w16cid:durableId="632F2580"/>
  <w16cid:commentId w16cid:paraId="396E59C5" w16cid:durableId="56EF56EF"/>
  <w16cid:commentId w16cid:paraId="060080D1" w16cid:durableId="62B07F03"/>
  <w16cid:commentId w16cid:paraId="71C2D0BF" w16cid:durableId="2BAF3532"/>
  <w16cid:commentId w16cid:paraId="1F1B0225" w16cid:durableId="00B86397"/>
  <w16cid:commentId w16cid:paraId="4BE4D1D7" w16cid:durableId="3F5EDC69"/>
  <w16cid:commentId w16cid:paraId="7BB47C19" w16cid:durableId="1F1E3C0B"/>
  <w16cid:commentId w16cid:paraId="08218E82" w16cid:durableId="0DC248D4"/>
  <w16cid:commentId w16cid:paraId="44E87267" w16cid:durableId="474D00D7"/>
  <w16cid:commentId w16cid:paraId="55C32CAA" w16cid:durableId="06696006"/>
  <w16cid:commentId w16cid:paraId="6B73130F" w16cid:durableId="29D15129"/>
  <w16cid:commentId w16cid:paraId="178961B7" w16cid:durableId="681A74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603F" w14:textId="77777777" w:rsidR="00870D8C" w:rsidRDefault="00870D8C" w:rsidP="00C37E61">
      <w:r>
        <w:separator/>
      </w:r>
    </w:p>
  </w:endnote>
  <w:endnote w:type="continuationSeparator" w:id="0">
    <w:p w14:paraId="60182B2A" w14:textId="77777777" w:rsidR="00870D8C" w:rsidRDefault="00870D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4A87" w14:textId="77777777" w:rsidR="00F07599" w:rsidRDefault="00F0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6B1D" w14:textId="77777777" w:rsidR="00F07599" w:rsidRDefault="00F0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69EA" w14:textId="1566E66B" w:rsidR="00754C9A" w:rsidRPr="007214B8" w:rsidRDefault="00754C9A" w:rsidP="0072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A7CB" w14:textId="77777777" w:rsidR="00870D8C" w:rsidRDefault="00870D8C" w:rsidP="00C37E61">
      <w:r>
        <w:separator/>
      </w:r>
    </w:p>
  </w:footnote>
  <w:footnote w:type="continuationSeparator" w:id="0">
    <w:p w14:paraId="0BE0E80D" w14:textId="77777777" w:rsidR="00870D8C" w:rsidRDefault="00870D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B6EA" w14:textId="3303B7C4" w:rsidR="00F07599" w:rsidRDefault="00000000">
    <w:pPr>
      <w:pStyle w:val="Header"/>
    </w:pPr>
    <w:r>
      <w:rPr>
        <w:noProof/>
      </w:rPr>
      <w:pict w14:anchorId="416A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564D" w14:textId="1FB1E993" w:rsidR="00F07599" w:rsidRDefault="00000000">
    <w:pPr>
      <w:pStyle w:val="Header"/>
    </w:pPr>
    <w:r>
      <w:rPr>
        <w:noProof/>
      </w:rPr>
      <w:pict w14:anchorId="4D2BA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BBD" w14:textId="1A1B6A34" w:rsidR="00296529" w:rsidRPr="00296529" w:rsidRDefault="00000000" w:rsidP="00296529">
    <w:pPr>
      <w:ind w:left="2160"/>
      <w:jc w:val="center"/>
      <w:rPr>
        <w:rFonts w:ascii="Times New Roman" w:eastAsia="Calibri" w:hAnsi="Times New Roman"/>
        <w:i/>
        <w:sz w:val="18"/>
        <w:szCs w:val="22"/>
      </w:rPr>
    </w:pPr>
    <w:r>
      <w:rPr>
        <w:noProof/>
      </w:rPr>
      <w:pict w14:anchorId="02232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3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0EEB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6EEA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F69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F569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ECF0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D71F9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F125E"/>
    <w:multiLevelType w:val="hybridMultilevel"/>
    <w:tmpl w:val="BE181A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498120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3540062">
    <w:abstractNumId w:val="16"/>
  </w:num>
  <w:num w:numId="3" w16cid:durableId="1770613897">
    <w:abstractNumId w:val="24"/>
  </w:num>
  <w:num w:numId="4" w16cid:durableId="6950787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26087242">
    <w:abstractNumId w:val="8"/>
  </w:num>
  <w:num w:numId="6" w16cid:durableId="1859270841">
    <w:abstractNumId w:val="7"/>
  </w:num>
  <w:num w:numId="7" w16cid:durableId="1056704227">
    <w:abstractNumId w:val="2"/>
  </w:num>
  <w:num w:numId="8" w16cid:durableId="616448938">
    <w:abstractNumId w:val="13"/>
  </w:num>
  <w:num w:numId="9" w16cid:durableId="1609049094">
    <w:abstractNumId w:val="26"/>
  </w:num>
  <w:num w:numId="10" w16cid:durableId="147986934">
    <w:abstractNumId w:val="3"/>
  </w:num>
  <w:num w:numId="11" w16cid:durableId="2080860486">
    <w:abstractNumId w:val="19"/>
  </w:num>
  <w:num w:numId="12" w16cid:durableId="2098552192">
    <w:abstractNumId w:val="4"/>
  </w:num>
  <w:num w:numId="13" w16cid:durableId="827138168">
    <w:abstractNumId w:val="18"/>
  </w:num>
  <w:num w:numId="14" w16cid:durableId="894972536">
    <w:abstractNumId w:val="9"/>
  </w:num>
  <w:num w:numId="15" w16cid:durableId="2080207075">
    <w:abstractNumId w:val="22"/>
  </w:num>
  <w:num w:numId="16" w16cid:durableId="1177234846">
    <w:abstractNumId w:val="6"/>
  </w:num>
  <w:num w:numId="17" w16cid:durableId="981344555">
    <w:abstractNumId w:val="23"/>
  </w:num>
  <w:num w:numId="18" w16cid:durableId="525874641">
    <w:abstractNumId w:val="15"/>
  </w:num>
  <w:num w:numId="19" w16cid:durableId="1352952451">
    <w:abstractNumId w:val="29"/>
  </w:num>
  <w:num w:numId="20" w16cid:durableId="926353445">
    <w:abstractNumId w:val="12"/>
  </w:num>
  <w:num w:numId="21" w16cid:durableId="2087455650">
    <w:abstractNumId w:val="10"/>
  </w:num>
  <w:num w:numId="22" w16cid:durableId="959841666">
    <w:abstractNumId w:val="14"/>
  </w:num>
  <w:num w:numId="23" w16cid:durableId="394620175">
    <w:abstractNumId w:val="20"/>
  </w:num>
  <w:num w:numId="24" w16cid:durableId="259997312">
    <w:abstractNumId w:val="27"/>
  </w:num>
  <w:num w:numId="25" w16cid:durableId="241792913">
    <w:abstractNumId w:val="5"/>
  </w:num>
  <w:num w:numId="26" w16cid:durableId="1860848181">
    <w:abstractNumId w:val="17"/>
  </w:num>
  <w:num w:numId="27" w16cid:durableId="1224484225">
    <w:abstractNumId w:val="21"/>
  </w:num>
  <w:num w:numId="28" w16cid:durableId="894197923">
    <w:abstractNumId w:val="28"/>
  </w:num>
  <w:num w:numId="29" w16cid:durableId="251398922">
    <w:abstractNumId w:val="25"/>
  </w:num>
  <w:num w:numId="30" w16cid:durableId="1704018729">
    <w:abstractNumId w:val="11"/>
  </w:num>
  <w:num w:numId="31" w16cid:durableId="5718917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a alkwaz">
    <w15:presenceInfo w15:providerId="Windows Live" w15:userId="d2aee0ca672bc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212"/>
    <w:rsid w:val="000266F3"/>
    <w:rsid w:val="00027EE3"/>
    <w:rsid w:val="00030174"/>
    <w:rsid w:val="00031329"/>
    <w:rsid w:val="00034088"/>
    <w:rsid w:val="000346F1"/>
    <w:rsid w:val="00036A7B"/>
    <w:rsid w:val="00037431"/>
    <w:rsid w:val="0004579C"/>
    <w:rsid w:val="000469CB"/>
    <w:rsid w:val="00050738"/>
    <w:rsid w:val="00060E67"/>
    <w:rsid w:val="00062643"/>
    <w:rsid w:val="00063731"/>
    <w:rsid w:val="00063B58"/>
    <w:rsid w:val="0007603B"/>
    <w:rsid w:val="00087FCB"/>
    <w:rsid w:val="00092E9B"/>
    <w:rsid w:val="000973B4"/>
    <w:rsid w:val="000A2A4E"/>
    <w:rsid w:val="000A47FA"/>
    <w:rsid w:val="000A65D3"/>
    <w:rsid w:val="000B1E33"/>
    <w:rsid w:val="000B5D33"/>
    <w:rsid w:val="000C4440"/>
    <w:rsid w:val="000D4E1D"/>
    <w:rsid w:val="000D689F"/>
    <w:rsid w:val="000E63FC"/>
    <w:rsid w:val="000E7B7B"/>
    <w:rsid w:val="000E7D62"/>
    <w:rsid w:val="000F375A"/>
    <w:rsid w:val="000F600D"/>
    <w:rsid w:val="000F7D64"/>
    <w:rsid w:val="0010221E"/>
    <w:rsid w:val="00103357"/>
    <w:rsid w:val="00103B09"/>
    <w:rsid w:val="001046D6"/>
    <w:rsid w:val="00105765"/>
    <w:rsid w:val="00106E01"/>
    <w:rsid w:val="0010779A"/>
    <w:rsid w:val="00107EDF"/>
    <w:rsid w:val="0011168E"/>
    <w:rsid w:val="00115E62"/>
    <w:rsid w:val="00123C9F"/>
    <w:rsid w:val="00126190"/>
    <w:rsid w:val="00130200"/>
    <w:rsid w:val="00130F17"/>
    <w:rsid w:val="001320BF"/>
    <w:rsid w:val="001323E1"/>
    <w:rsid w:val="001351A0"/>
    <w:rsid w:val="00141600"/>
    <w:rsid w:val="00143913"/>
    <w:rsid w:val="001500C0"/>
    <w:rsid w:val="001632C8"/>
    <w:rsid w:val="00163BC4"/>
    <w:rsid w:val="001655F9"/>
    <w:rsid w:val="00181385"/>
    <w:rsid w:val="001815AD"/>
    <w:rsid w:val="001841D7"/>
    <w:rsid w:val="00191062"/>
    <w:rsid w:val="00192B72"/>
    <w:rsid w:val="0019580D"/>
    <w:rsid w:val="001A028E"/>
    <w:rsid w:val="001A214E"/>
    <w:rsid w:val="001A290C"/>
    <w:rsid w:val="001A29D8"/>
    <w:rsid w:val="001A5CAA"/>
    <w:rsid w:val="001B0427"/>
    <w:rsid w:val="001B52FD"/>
    <w:rsid w:val="001B6F57"/>
    <w:rsid w:val="001D13A7"/>
    <w:rsid w:val="001D3A51"/>
    <w:rsid w:val="001E10D2"/>
    <w:rsid w:val="001E25B4"/>
    <w:rsid w:val="001E44FE"/>
    <w:rsid w:val="00200595"/>
    <w:rsid w:val="00203B66"/>
    <w:rsid w:val="00204835"/>
    <w:rsid w:val="002059A1"/>
    <w:rsid w:val="00215602"/>
    <w:rsid w:val="0023187C"/>
    <w:rsid w:val="00231920"/>
    <w:rsid w:val="0023195C"/>
    <w:rsid w:val="0024282C"/>
    <w:rsid w:val="002460DC"/>
    <w:rsid w:val="00246709"/>
    <w:rsid w:val="00250985"/>
    <w:rsid w:val="00251686"/>
    <w:rsid w:val="002556F6"/>
    <w:rsid w:val="00260DBC"/>
    <w:rsid w:val="00270EFC"/>
    <w:rsid w:val="0027204A"/>
    <w:rsid w:val="00283105"/>
    <w:rsid w:val="00284372"/>
    <w:rsid w:val="00284C4C"/>
    <w:rsid w:val="00287C71"/>
    <w:rsid w:val="00296529"/>
    <w:rsid w:val="00297F6B"/>
    <w:rsid w:val="002A3DD7"/>
    <w:rsid w:val="002A4E57"/>
    <w:rsid w:val="002A6106"/>
    <w:rsid w:val="002B110D"/>
    <w:rsid w:val="002B27FB"/>
    <w:rsid w:val="002B685A"/>
    <w:rsid w:val="002C57D2"/>
    <w:rsid w:val="002C71D2"/>
    <w:rsid w:val="002D6585"/>
    <w:rsid w:val="002E0D56"/>
    <w:rsid w:val="002E1A10"/>
    <w:rsid w:val="002F547D"/>
    <w:rsid w:val="003062C8"/>
    <w:rsid w:val="003076C3"/>
    <w:rsid w:val="00315186"/>
    <w:rsid w:val="0032488C"/>
    <w:rsid w:val="00324D58"/>
    <w:rsid w:val="0033343E"/>
    <w:rsid w:val="00335B01"/>
    <w:rsid w:val="00343295"/>
    <w:rsid w:val="0034375A"/>
    <w:rsid w:val="00344396"/>
    <w:rsid w:val="00345E36"/>
    <w:rsid w:val="003512C2"/>
    <w:rsid w:val="00351B54"/>
    <w:rsid w:val="0035236C"/>
    <w:rsid w:val="0036299F"/>
    <w:rsid w:val="003670A8"/>
    <w:rsid w:val="00370C26"/>
    <w:rsid w:val="00371FB6"/>
    <w:rsid w:val="003763C1"/>
    <w:rsid w:val="00376BBE"/>
    <w:rsid w:val="00382B86"/>
    <w:rsid w:val="00383136"/>
    <w:rsid w:val="0038369C"/>
    <w:rsid w:val="00391373"/>
    <w:rsid w:val="0039224F"/>
    <w:rsid w:val="00392735"/>
    <w:rsid w:val="00394670"/>
    <w:rsid w:val="003A43A4"/>
    <w:rsid w:val="003A7E18"/>
    <w:rsid w:val="003B504A"/>
    <w:rsid w:val="003B6AEC"/>
    <w:rsid w:val="003B6B55"/>
    <w:rsid w:val="003C4C86"/>
    <w:rsid w:val="003C6258"/>
    <w:rsid w:val="003D42FC"/>
    <w:rsid w:val="003E2904"/>
    <w:rsid w:val="003E3AD3"/>
    <w:rsid w:val="003E51B7"/>
    <w:rsid w:val="003F2382"/>
    <w:rsid w:val="003F49D4"/>
    <w:rsid w:val="003F724F"/>
    <w:rsid w:val="00401927"/>
    <w:rsid w:val="004068CF"/>
    <w:rsid w:val="0041027F"/>
    <w:rsid w:val="00412475"/>
    <w:rsid w:val="00415437"/>
    <w:rsid w:val="00423789"/>
    <w:rsid w:val="00425DAE"/>
    <w:rsid w:val="00433DF8"/>
    <w:rsid w:val="0043553D"/>
    <w:rsid w:val="00440AFE"/>
    <w:rsid w:val="00440F43"/>
    <w:rsid w:val="00441B6F"/>
    <w:rsid w:val="00443701"/>
    <w:rsid w:val="00446221"/>
    <w:rsid w:val="00450E62"/>
    <w:rsid w:val="00453597"/>
    <w:rsid w:val="004539DB"/>
    <w:rsid w:val="00454FBA"/>
    <w:rsid w:val="00455487"/>
    <w:rsid w:val="004639D2"/>
    <w:rsid w:val="00466528"/>
    <w:rsid w:val="00471A80"/>
    <w:rsid w:val="0047491B"/>
    <w:rsid w:val="004840E6"/>
    <w:rsid w:val="004A47F7"/>
    <w:rsid w:val="004B4027"/>
    <w:rsid w:val="004B5056"/>
    <w:rsid w:val="004C69D3"/>
    <w:rsid w:val="004D305E"/>
    <w:rsid w:val="004D4277"/>
    <w:rsid w:val="004E04C3"/>
    <w:rsid w:val="004E5CFE"/>
    <w:rsid w:val="004F4654"/>
    <w:rsid w:val="0050065D"/>
    <w:rsid w:val="00502516"/>
    <w:rsid w:val="00505F06"/>
    <w:rsid w:val="00506828"/>
    <w:rsid w:val="00510A05"/>
    <w:rsid w:val="0051628F"/>
    <w:rsid w:val="00523A22"/>
    <w:rsid w:val="005253B6"/>
    <w:rsid w:val="0053022A"/>
    <w:rsid w:val="0053056E"/>
    <w:rsid w:val="00554FDA"/>
    <w:rsid w:val="005620E1"/>
    <w:rsid w:val="005632E6"/>
    <w:rsid w:val="005745A6"/>
    <w:rsid w:val="005841CD"/>
    <w:rsid w:val="005846EA"/>
    <w:rsid w:val="00590243"/>
    <w:rsid w:val="00592FC2"/>
    <w:rsid w:val="00594440"/>
    <w:rsid w:val="00597E11"/>
    <w:rsid w:val="005C784C"/>
    <w:rsid w:val="005D17F6"/>
    <w:rsid w:val="005D403B"/>
    <w:rsid w:val="005E5539"/>
    <w:rsid w:val="005F122A"/>
    <w:rsid w:val="00602BF5"/>
    <w:rsid w:val="006145A8"/>
    <w:rsid w:val="006179BD"/>
    <w:rsid w:val="00617FDD"/>
    <w:rsid w:val="0063052A"/>
    <w:rsid w:val="00630723"/>
    <w:rsid w:val="00630AFF"/>
    <w:rsid w:val="00633614"/>
    <w:rsid w:val="00633F68"/>
    <w:rsid w:val="00636EB2"/>
    <w:rsid w:val="006375B8"/>
    <w:rsid w:val="006516C5"/>
    <w:rsid w:val="0066510A"/>
    <w:rsid w:val="00667D12"/>
    <w:rsid w:val="00670EC4"/>
    <w:rsid w:val="00673F9F"/>
    <w:rsid w:val="0067517B"/>
    <w:rsid w:val="0067729E"/>
    <w:rsid w:val="006816B3"/>
    <w:rsid w:val="006826FC"/>
    <w:rsid w:val="00685277"/>
    <w:rsid w:val="00686953"/>
    <w:rsid w:val="00687DEA"/>
    <w:rsid w:val="00687E67"/>
    <w:rsid w:val="00693C34"/>
    <w:rsid w:val="00696539"/>
    <w:rsid w:val="006967F7"/>
    <w:rsid w:val="00697479"/>
    <w:rsid w:val="006A250C"/>
    <w:rsid w:val="006A7AB3"/>
    <w:rsid w:val="006B21D3"/>
    <w:rsid w:val="006B53E0"/>
    <w:rsid w:val="006B57D0"/>
    <w:rsid w:val="006C3301"/>
    <w:rsid w:val="006C50B1"/>
    <w:rsid w:val="006D2561"/>
    <w:rsid w:val="006D30FF"/>
    <w:rsid w:val="006D6940"/>
    <w:rsid w:val="006E401F"/>
    <w:rsid w:val="006F11EC"/>
    <w:rsid w:val="0070082C"/>
    <w:rsid w:val="0071212F"/>
    <w:rsid w:val="007214B8"/>
    <w:rsid w:val="00725F2F"/>
    <w:rsid w:val="007270B5"/>
    <w:rsid w:val="007273E8"/>
    <w:rsid w:val="00727F52"/>
    <w:rsid w:val="007369E6"/>
    <w:rsid w:val="00746E59"/>
    <w:rsid w:val="00754C9A"/>
    <w:rsid w:val="0075599A"/>
    <w:rsid w:val="00757394"/>
    <w:rsid w:val="00761D52"/>
    <w:rsid w:val="00766318"/>
    <w:rsid w:val="00771DF7"/>
    <w:rsid w:val="0077533E"/>
    <w:rsid w:val="0077749E"/>
    <w:rsid w:val="0078098C"/>
    <w:rsid w:val="00790ADA"/>
    <w:rsid w:val="00796FB5"/>
    <w:rsid w:val="007A286A"/>
    <w:rsid w:val="007A3227"/>
    <w:rsid w:val="007A5F8C"/>
    <w:rsid w:val="007A6770"/>
    <w:rsid w:val="007B7B4F"/>
    <w:rsid w:val="007C0B96"/>
    <w:rsid w:val="007C0FA8"/>
    <w:rsid w:val="007C36D2"/>
    <w:rsid w:val="007C4F90"/>
    <w:rsid w:val="007D2288"/>
    <w:rsid w:val="007D5E9F"/>
    <w:rsid w:val="007E088F"/>
    <w:rsid w:val="007E42A7"/>
    <w:rsid w:val="007F7B32"/>
    <w:rsid w:val="007F7F5B"/>
    <w:rsid w:val="00804BC2"/>
    <w:rsid w:val="0081431A"/>
    <w:rsid w:val="0083216F"/>
    <w:rsid w:val="00833E04"/>
    <w:rsid w:val="008348F9"/>
    <w:rsid w:val="00835724"/>
    <w:rsid w:val="00842EFE"/>
    <w:rsid w:val="00855DB6"/>
    <w:rsid w:val="00860000"/>
    <w:rsid w:val="00863BD3"/>
    <w:rsid w:val="00866D66"/>
    <w:rsid w:val="008671C6"/>
    <w:rsid w:val="00867CA5"/>
    <w:rsid w:val="00870D8C"/>
    <w:rsid w:val="00875803"/>
    <w:rsid w:val="00897390"/>
    <w:rsid w:val="008A3EE6"/>
    <w:rsid w:val="008A4742"/>
    <w:rsid w:val="008A6218"/>
    <w:rsid w:val="008A6CE9"/>
    <w:rsid w:val="008B1886"/>
    <w:rsid w:val="008B42D3"/>
    <w:rsid w:val="008B459E"/>
    <w:rsid w:val="008C7DBC"/>
    <w:rsid w:val="008D654F"/>
    <w:rsid w:val="008E0F57"/>
    <w:rsid w:val="008E13AE"/>
    <w:rsid w:val="008E1506"/>
    <w:rsid w:val="008E1E35"/>
    <w:rsid w:val="008E710C"/>
    <w:rsid w:val="008F69D6"/>
    <w:rsid w:val="0090233D"/>
    <w:rsid w:val="00902823"/>
    <w:rsid w:val="00903E15"/>
    <w:rsid w:val="00915CA6"/>
    <w:rsid w:val="0092335E"/>
    <w:rsid w:val="00924FE0"/>
    <w:rsid w:val="00927834"/>
    <w:rsid w:val="009308FF"/>
    <w:rsid w:val="00932795"/>
    <w:rsid w:val="00932DC1"/>
    <w:rsid w:val="00940197"/>
    <w:rsid w:val="00941BF6"/>
    <w:rsid w:val="00943269"/>
    <w:rsid w:val="009500A6"/>
    <w:rsid w:val="00950E0B"/>
    <w:rsid w:val="009547F3"/>
    <w:rsid w:val="00957C18"/>
    <w:rsid w:val="009610EF"/>
    <w:rsid w:val="009659BA"/>
    <w:rsid w:val="009672A6"/>
    <w:rsid w:val="00983040"/>
    <w:rsid w:val="009A356F"/>
    <w:rsid w:val="009A65AF"/>
    <w:rsid w:val="009B3FB9"/>
    <w:rsid w:val="009C2465"/>
    <w:rsid w:val="009D1F9F"/>
    <w:rsid w:val="009D35A0"/>
    <w:rsid w:val="009D5326"/>
    <w:rsid w:val="009D7EB7"/>
    <w:rsid w:val="009E048A"/>
    <w:rsid w:val="009E08E9"/>
    <w:rsid w:val="009E257C"/>
    <w:rsid w:val="009E3DB9"/>
    <w:rsid w:val="009E5529"/>
    <w:rsid w:val="009E6E35"/>
    <w:rsid w:val="009F0EDA"/>
    <w:rsid w:val="009F1A00"/>
    <w:rsid w:val="009F3A1A"/>
    <w:rsid w:val="009F70D6"/>
    <w:rsid w:val="00A0192B"/>
    <w:rsid w:val="00A023E5"/>
    <w:rsid w:val="00A03B96"/>
    <w:rsid w:val="00A05B19"/>
    <w:rsid w:val="00A11147"/>
    <w:rsid w:val="00A1134E"/>
    <w:rsid w:val="00A23F29"/>
    <w:rsid w:val="00A24E7E"/>
    <w:rsid w:val="00A252FD"/>
    <w:rsid w:val="00A258C3"/>
    <w:rsid w:val="00A347C0"/>
    <w:rsid w:val="00A3570A"/>
    <w:rsid w:val="00A51431"/>
    <w:rsid w:val="00A539AD"/>
    <w:rsid w:val="00A53DAD"/>
    <w:rsid w:val="00A55EB9"/>
    <w:rsid w:val="00A636DB"/>
    <w:rsid w:val="00A666B5"/>
    <w:rsid w:val="00A71767"/>
    <w:rsid w:val="00A75C5F"/>
    <w:rsid w:val="00A8022F"/>
    <w:rsid w:val="00A804FA"/>
    <w:rsid w:val="00A83207"/>
    <w:rsid w:val="00A94063"/>
    <w:rsid w:val="00A960D4"/>
    <w:rsid w:val="00AA2485"/>
    <w:rsid w:val="00AA4D54"/>
    <w:rsid w:val="00AA6219"/>
    <w:rsid w:val="00AA74E0"/>
    <w:rsid w:val="00AB1A73"/>
    <w:rsid w:val="00AB405D"/>
    <w:rsid w:val="00AB703F"/>
    <w:rsid w:val="00AC3F89"/>
    <w:rsid w:val="00AC6BB8"/>
    <w:rsid w:val="00AD5BCA"/>
    <w:rsid w:val="00AE008F"/>
    <w:rsid w:val="00AF1DB3"/>
    <w:rsid w:val="00B01FCD"/>
    <w:rsid w:val="00B1036F"/>
    <w:rsid w:val="00B1776C"/>
    <w:rsid w:val="00B17784"/>
    <w:rsid w:val="00B20777"/>
    <w:rsid w:val="00B24605"/>
    <w:rsid w:val="00B31469"/>
    <w:rsid w:val="00B3348A"/>
    <w:rsid w:val="00B344C7"/>
    <w:rsid w:val="00B34937"/>
    <w:rsid w:val="00B43C65"/>
    <w:rsid w:val="00B4431C"/>
    <w:rsid w:val="00B459F3"/>
    <w:rsid w:val="00B52896"/>
    <w:rsid w:val="00B52E73"/>
    <w:rsid w:val="00B56704"/>
    <w:rsid w:val="00B630D3"/>
    <w:rsid w:val="00B63B93"/>
    <w:rsid w:val="00B723B6"/>
    <w:rsid w:val="00B87CF1"/>
    <w:rsid w:val="00B91F78"/>
    <w:rsid w:val="00B95236"/>
    <w:rsid w:val="00B9567D"/>
    <w:rsid w:val="00B96BD9"/>
    <w:rsid w:val="00BA1B01"/>
    <w:rsid w:val="00BA2641"/>
    <w:rsid w:val="00BA4955"/>
    <w:rsid w:val="00BA736B"/>
    <w:rsid w:val="00BB37AA"/>
    <w:rsid w:val="00BC53A0"/>
    <w:rsid w:val="00BD236E"/>
    <w:rsid w:val="00BD78B7"/>
    <w:rsid w:val="00BE3541"/>
    <w:rsid w:val="00BE4167"/>
    <w:rsid w:val="00BE62AD"/>
    <w:rsid w:val="00BE7C01"/>
    <w:rsid w:val="00BF121F"/>
    <w:rsid w:val="00BF1F80"/>
    <w:rsid w:val="00BF27E3"/>
    <w:rsid w:val="00C03BA4"/>
    <w:rsid w:val="00C166EF"/>
    <w:rsid w:val="00C17EB0"/>
    <w:rsid w:val="00C230E3"/>
    <w:rsid w:val="00C27F5F"/>
    <w:rsid w:val="00C30A0F"/>
    <w:rsid w:val="00C339F2"/>
    <w:rsid w:val="00C377FA"/>
    <w:rsid w:val="00C37E61"/>
    <w:rsid w:val="00C64EE0"/>
    <w:rsid w:val="00C70D80"/>
    <w:rsid w:val="00C70F1B"/>
    <w:rsid w:val="00C71A47"/>
    <w:rsid w:val="00C71F9B"/>
    <w:rsid w:val="00C7464C"/>
    <w:rsid w:val="00C80391"/>
    <w:rsid w:val="00C8538B"/>
    <w:rsid w:val="00C8545B"/>
    <w:rsid w:val="00C85588"/>
    <w:rsid w:val="00C86C41"/>
    <w:rsid w:val="00C86FED"/>
    <w:rsid w:val="00CA32D5"/>
    <w:rsid w:val="00CA33BE"/>
    <w:rsid w:val="00CA4DB9"/>
    <w:rsid w:val="00CA51AA"/>
    <w:rsid w:val="00CC5EAE"/>
    <w:rsid w:val="00CD6755"/>
    <w:rsid w:val="00CD6856"/>
    <w:rsid w:val="00CE0089"/>
    <w:rsid w:val="00CE4873"/>
    <w:rsid w:val="00CE5C48"/>
    <w:rsid w:val="00CE793C"/>
    <w:rsid w:val="00D00071"/>
    <w:rsid w:val="00D112EC"/>
    <w:rsid w:val="00D1508C"/>
    <w:rsid w:val="00D173F1"/>
    <w:rsid w:val="00D21BB5"/>
    <w:rsid w:val="00D21FAE"/>
    <w:rsid w:val="00D238D7"/>
    <w:rsid w:val="00D24F96"/>
    <w:rsid w:val="00D2544A"/>
    <w:rsid w:val="00D25AF7"/>
    <w:rsid w:val="00D37BFE"/>
    <w:rsid w:val="00D440B9"/>
    <w:rsid w:val="00D46AAC"/>
    <w:rsid w:val="00D508F8"/>
    <w:rsid w:val="00D55C5C"/>
    <w:rsid w:val="00D572AE"/>
    <w:rsid w:val="00D66699"/>
    <w:rsid w:val="00D73F88"/>
    <w:rsid w:val="00D8295D"/>
    <w:rsid w:val="00D93704"/>
    <w:rsid w:val="00D96587"/>
    <w:rsid w:val="00DB07A7"/>
    <w:rsid w:val="00DB6EC3"/>
    <w:rsid w:val="00DC2A65"/>
    <w:rsid w:val="00DD0475"/>
    <w:rsid w:val="00DE15F0"/>
    <w:rsid w:val="00DE5663"/>
    <w:rsid w:val="00DE754F"/>
    <w:rsid w:val="00DE78AA"/>
    <w:rsid w:val="00DF06ED"/>
    <w:rsid w:val="00DF2837"/>
    <w:rsid w:val="00DF2EEB"/>
    <w:rsid w:val="00DF5224"/>
    <w:rsid w:val="00E00FE8"/>
    <w:rsid w:val="00E0334C"/>
    <w:rsid w:val="00E053D0"/>
    <w:rsid w:val="00E11E18"/>
    <w:rsid w:val="00E14631"/>
    <w:rsid w:val="00E15162"/>
    <w:rsid w:val="00E15994"/>
    <w:rsid w:val="00E20E83"/>
    <w:rsid w:val="00E21D92"/>
    <w:rsid w:val="00E224F4"/>
    <w:rsid w:val="00E2580E"/>
    <w:rsid w:val="00E3114E"/>
    <w:rsid w:val="00E31A70"/>
    <w:rsid w:val="00E344C5"/>
    <w:rsid w:val="00E35B02"/>
    <w:rsid w:val="00E40B45"/>
    <w:rsid w:val="00E62CEF"/>
    <w:rsid w:val="00E66496"/>
    <w:rsid w:val="00E66B35"/>
    <w:rsid w:val="00E66E10"/>
    <w:rsid w:val="00E769F6"/>
    <w:rsid w:val="00E8407C"/>
    <w:rsid w:val="00E84F3C"/>
    <w:rsid w:val="00E8587B"/>
    <w:rsid w:val="00E93005"/>
    <w:rsid w:val="00EA012C"/>
    <w:rsid w:val="00EA64B4"/>
    <w:rsid w:val="00EA7F9A"/>
    <w:rsid w:val="00ED0288"/>
    <w:rsid w:val="00ED643E"/>
    <w:rsid w:val="00EE52CB"/>
    <w:rsid w:val="00EF0D56"/>
    <w:rsid w:val="00EF581D"/>
    <w:rsid w:val="00EF5ACD"/>
    <w:rsid w:val="00EF7FD8"/>
    <w:rsid w:val="00F06B4B"/>
    <w:rsid w:val="00F06F59"/>
    <w:rsid w:val="00F07599"/>
    <w:rsid w:val="00F15BB1"/>
    <w:rsid w:val="00F17988"/>
    <w:rsid w:val="00F22917"/>
    <w:rsid w:val="00F33C52"/>
    <w:rsid w:val="00F3521B"/>
    <w:rsid w:val="00F469F0"/>
    <w:rsid w:val="00F46B93"/>
    <w:rsid w:val="00F53273"/>
    <w:rsid w:val="00F54C5D"/>
    <w:rsid w:val="00F63DF2"/>
    <w:rsid w:val="00F755E4"/>
    <w:rsid w:val="00F75D28"/>
    <w:rsid w:val="00F77B31"/>
    <w:rsid w:val="00F77D02"/>
    <w:rsid w:val="00F80F8B"/>
    <w:rsid w:val="00FA2BFF"/>
    <w:rsid w:val="00FA5CD7"/>
    <w:rsid w:val="00FB1E81"/>
    <w:rsid w:val="00FB3A86"/>
    <w:rsid w:val="00FD36C8"/>
    <w:rsid w:val="00FE1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DC51"/>
  <w15:docId w15:val="{2E04DC71-DC3B-4AFF-9AA7-B4F43415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F77B31"/>
    <w:pPr>
      <w:spacing w:after="120"/>
    </w:pPr>
  </w:style>
  <w:style w:type="character" w:customStyle="1" w:styleId="BodyTextChar">
    <w:name w:val="Body Text Char"/>
    <w:basedOn w:val="DefaultParagraphFont"/>
    <w:link w:val="BodyText"/>
    <w:rsid w:val="00F77B31"/>
    <w:rPr>
      <w:rFonts w:ascii="Helvetica" w:hAnsi="Helvetica"/>
    </w:rPr>
  </w:style>
  <w:style w:type="paragraph" w:styleId="ListParagraph">
    <w:name w:val="List Paragraph"/>
    <w:basedOn w:val="Normal"/>
    <w:uiPriority w:val="34"/>
    <w:qFormat/>
    <w:rsid w:val="00771DF7"/>
    <w:pPr>
      <w:ind w:left="720"/>
      <w:contextualSpacing/>
    </w:pPr>
  </w:style>
  <w:style w:type="character" w:customStyle="1" w:styleId="UnresolvedMention1">
    <w:name w:val="Unresolved Mention1"/>
    <w:basedOn w:val="DefaultParagraphFont"/>
    <w:uiPriority w:val="99"/>
    <w:semiHidden/>
    <w:unhideWhenUsed/>
    <w:rsid w:val="003E51B7"/>
    <w:rPr>
      <w:color w:val="605E5C"/>
      <w:shd w:val="clear" w:color="auto" w:fill="E1DFDD"/>
    </w:rPr>
  </w:style>
  <w:style w:type="paragraph" w:styleId="CommentSubject">
    <w:name w:val="annotation subject"/>
    <w:basedOn w:val="CommentText"/>
    <w:next w:val="CommentText"/>
    <w:link w:val="CommentSubjectChar"/>
    <w:rsid w:val="00EF5ACD"/>
    <w:rPr>
      <w:rFonts w:ascii="Helvetica" w:hAnsi="Helvetica"/>
      <w:b/>
      <w:bCs/>
      <w:lang w:val="en-US" w:eastAsia="en-US"/>
    </w:rPr>
  </w:style>
  <w:style w:type="character" w:customStyle="1" w:styleId="CommentSubjectChar">
    <w:name w:val="Comment Subject Char"/>
    <w:basedOn w:val="CommentTextChar"/>
    <w:link w:val="CommentSubject"/>
    <w:rsid w:val="00EF5ACD"/>
    <w:rPr>
      <w:rFonts w:ascii="Helvetica" w:hAnsi="Helvetica"/>
      <w:b/>
      <w:bCs/>
      <w:lang w:val="nb-NO" w:eastAsia="nb-NO"/>
    </w:rPr>
  </w:style>
  <w:style w:type="paragraph" w:styleId="NormalWeb">
    <w:name w:val="Normal (Web)"/>
    <w:basedOn w:val="Normal"/>
    <w:uiPriority w:val="99"/>
    <w:unhideWhenUsed/>
    <w:rsid w:val="00141600"/>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454FB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7938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307680">
      <w:bodyDiv w:val="1"/>
      <w:marLeft w:val="0"/>
      <w:marRight w:val="0"/>
      <w:marTop w:val="0"/>
      <w:marBottom w:val="0"/>
      <w:divBdr>
        <w:top w:val="none" w:sz="0" w:space="0" w:color="auto"/>
        <w:left w:val="none" w:sz="0" w:space="0" w:color="auto"/>
        <w:bottom w:val="none" w:sz="0" w:space="0" w:color="auto"/>
        <w:right w:val="none" w:sz="0" w:space="0" w:color="auto"/>
      </w:divBdr>
    </w:div>
    <w:div w:id="4037217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515591">
      <w:bodyDiv w:val="1"/>
      <w:marLeft w:val="0"/>
      <w:marRight w:val="0"/>
      <w:marTop w:val="0"/>
      <w:marBottom w:val="0"/>
      <w:divBdr>
        <w:top w:val="none" w:sz="0" w:space="0" w:color="auto"/>
        <w:left w:val="none" w:sz="0" w:space="0" w:color="auto"/>
        <w:bottom w:val="none" w:sz="0" w:space="0" w:color="auto"/>
        <w:right w:val="none" w:sz="0" w:space="0" w:color="auto"/>
      </w:divBdr>
    </w:div>
    <w:div w:id="10523833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1042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45363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ENELITIAN\DPPSPP%20-%20HIBAH%20INTERNAL%202023\Data%20Jagung%20Hibah%20Internal%20Lengka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PENELITIAN\DPPSPP%20-%20HIBAH%20INTERNAL%202023\Data%20Jagung%20Hibah%20Internal%20Lengka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PENELITIAN\DPPSPP%20-%20HIBAH%20INTERNAL%202023\Data%20Jagung%20Hibah%20Internal%20Lengk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'SPSS '!$Q$23</c:f>
              <c:strCache>
                <c:ptCount val="1"/>
                <c:pt idx="0">
                  <c:v>7 days after culture</c:v>
                </c:pt>
              </c:strCache>
            </c:strRef>
          </c:tx>
          <c:spPr>
            <a:solidFill>
              <a:schemeClr val="tx1"/>
            </a:solidFill>
            <a:ln>
              <a:noFill/>
            </a:ln>
            <a:effectLst/>
          </c:spPr>
          <c:invertIfNegative val="0"/>
          <c:dLbls>
            <c:dLbl>
              <c:idx val="0"/>
              <c:layout>
                <c:manualLayout>
                  <c:x val="0"/>
                  <c:y val="-8.796296296296296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D3C-4F5D-9DC5-675104F36697}"/>
                </c:ext>
              </c:extLst>
            </c:dLbl>
            <c:dLbl>
              <c:idx val="1"/>
              <c:layout>
                <c:manualLayout>
                  <c:x val="0"/>
                  <c:y val="-4.16666666666667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D3C-4F5D-9DC5-675104F36697}"/>
                </c:ext>
              </c:extLst>
            </c:dLbl>
            <c:dLbl>
              <c:idx val="2"/>
              <c:layout>
                <c:manualLayout>
                  <c:x val="0"/>
                  <c:y val="-3.703703703703712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D3C-4F5D-9DC5-675104F36697}"/>
                </c:ext>
              </c:extLst>
            </c:dLbl>
            <c:dLbl>
              <c:idx val="3"/>
              <c:layout>
                <c:manualLayout>
                  <c:x val="0"/>
                  <c:y val="-0.33333333333333331"/>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D3C-4F5D-9DC5-675104F36697}"/>
                </c:ext>
              </c:extLst>
            </c:dLbl>
            <c:dLbl>
              <c:idx val="4"/>
              <c:layout>
                <c:manualLayout>
                  <c:x val="-1.0185067526415994E-16"/>
                  <c:y val="-5.092592592592592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D3C-4F5D-9DC5-675104F36697}"/>
                </c:ext>
              </c:extLst>
            </c:dLbl>
            <c:dLbl>
              <c:idx val="5"/>
              <c:layout>
                <c:manualLayout>
                  <c:x val="-1.0185067526415994E-16"/>
                  <c:y val="-9.2592592592592587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D3C-4F5D-9DC5-675104F36697}"/>
                </c:ext>
              </c:extLst>
            </c:dLbl>
            <c:dLbl>
              <c:idx val="6"/>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D3C-4F5D-9DC5-675104F366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'!$Y$23:$AE$23</c:f>
                <c:numCache>
                  <c:formatCode>General</c:formatCode>
                  <c:ptCount val="7"/>
                  <c:pt idx="0">
                    <c:v>3.6999999999999998E-2</c:v>
                  </c:pt>
                  <c:pt idx="1">
                    <c:v>1.9E-2</c:v>
                  </c:pt>
                  <c:pt idx="2">
                    <c:v>1.7999999999999999E-2</c:v>
                  </c:pt>
                  <c:pt idx="3">
                    <c:v>0.11899999999999999</c:v>
                  </c:pt>
                  <c:pt idx="4">
                    <c:v>2.4E-2</c:v>
                  </c:pt>
                  <c:pt idx="5">
                    <c:v>1.0999999999999999E-2</c:v>
                  </c:pt>
                  <c:pt idx="6">
                    <c:v>0.02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'!$R$22:$X$22</c:f>
              <c:strCache>
                <c:ptCount val="7"/>
                <c:pt idx="0">
                  <c:v>D0.5</c:v>
                </c:pt>
                <c:pt idx="1">
                  <c:v>D1</c:v>
                </c:pt>
                <c:pt idx="2">
                  <c:v>D2</c:v>
                </c:pt>
                <c:pt idx="3">
                  <c:v>D1N0.5</c:v>
                </c:pt>
                <c:pt idx="4">
                  <c:v>D1N1</c:v>
                </c:pt>
                <c:pt idx="5">
                  <c:v>D2N0.5</c:v>
                </c:pt>
                <c:pt idx="6">
                  <c:v>D2N1</c:v>
                </c:pt>
              </c:strCache>
            </c:strRef>
          </c:cat>
          <c:val>
            <c:numRef>
              <c:f>'SPSS '!$R$23:$X$23</c:f>
              <c:numCache>
                <c:formatCode>General</c:formatCode>
                <c:ptCount val="7"/>
                <c:pt idx="0">
                  <c:v>7.0000000000000007E-2</c:v>
                </c:pt>
                <c:pt idx="1">
                  <c:v>6.3E-2</c:v>
                </c:pt>
                <c:pt idx="2">
                  <c:v>5.2999999999999999E-2</c:v>
                </c:pt>
                <c:pt idx="3">
                  <c:v>9.9000000000000005E-2</c:v>
                </c:pt>
                <c:pt idx="4">
                  <c:v>6.6000000000000003E-2</c:v>
                </c:pt>
                <c:pt idx="5">
                  <c:v>3.2000000000000001E-2</c:v>
                </c:pt>
                <c:pt idx="6">
                  <c:v>5.8999999999999997E-2</c:v>
                </c:pt>
              </c:numCache>
            </c:numRef>
          </c:val>
          <c:extLst>
            <c:ext xmlns:c16="http://schemas.microsoft.com/office/drawing/2014/chart" uri="{C3380CC4-5D6E-409C-BE32-E72D297353CC}">
              <c16:uniqueId val="{00000007-8D3C-4F5D-9DC5-675104F36697}"/>
            </c:ext>
          </c:extLst>
        </c:ser>
        <c:ser>
          <c:idx val="1"/>
          <c:order val="1"/>
          <c:tx>
            <c:strRef>
              <c:f>'SPSS '!$Q$24</c:f>
              <c:strCache>
                <c:ptCount val="1"/>
                <c:pt idx="0">
                  <c:v>14 days after culture</c:v>
                </c:pt>
              </c:strCache>
            </c:strRef>
          </c:tx>
          <c:spPr>
            <a:solidFill>
              <a:schemeClr val="bg1">
                <a:lumMod val="75000"/>
              </a:schemeClr>
            </a:solidFill>
            <a:ln>
              <a:noFill/>
            </a:ln>
            <a:effectLst/>
          </c:spPr>
          <c:invertIfNegative val="0"/>
          <c:dLbls>
            <c:dLbl>
              <c:idx val="0"/>
              <c:layout>
                <c:manualLayout>
                  <c:x val="0"/>
                  <c:y val="-0.12962962962962968"/>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D3C-4F5D-9DC5-675104F36697}"/>
                </c:ext>
              </c:extLst>
            </c:dLbl>
            <c:dLbl>
              <c:idx val="1"/>
              <c:layout>
                <c:manualLayout>
                  <c:x val="0"/>
                  <c:y val="-7.4074074074074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D3C-4F5D-9DC5-675104F36697}"/>
                </c:ext>
              </c:extLst>
            </c:dLbl>
            <c:dLbl>
              <c:idx val="2"/>
              <c:layout>
                <c:manualLayout>
                  <c:x val="-1.0185067526415994E-16"/>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D3C-4F5D-9DC5-675104F36697}"/>
                </c:ext>
              </c:extLst>
            </c:dLbl>
            <c:dLbl>
              <c:idx val="3"/>
              <c:layout>
                <c:manualLayout>
                  <c:x val="0"/>
                  <c:y val="-6.481481481481481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D3C-4F5D-9DC5-675104F36697}"/>
                </c:ext>
              </c:extLst>
            </c:dLbl>
            <c:dLbl>
              <c:idx val="4"/>
              <c:layout>
                <c:manualLayout>
                  <c:x val="0"/>
                  <c:y val="-7.87037037037037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D3C-4F5D-9DC5-675104F36697}"/>
                </c:ext>
              </c:extLst>
            </c:dLbl>
            <c:dLbl>
              <c:idx val="5"/>
              <c:layout>
                <c:manualLayout>
                  <c:x val="-1.0185067526415994E-16"/>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D3C-4F5D-9DC5-675104F36697}"/>
                </c:ext>
              </c:extLst>
            </c:dLbl>
            <c:dLbl>
              <c:idx val="6"/>
              <c:layout>
                <c:manualLayout>
                  <c:x val="-1.0185067526415994E-16"/>
                  <c:y val="-7.4074074074074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D3C-4F5D-9DC5-675104F366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'!$Y$24:$AE$24</c:f>
                <c:numCache>
                  <c:formatCode>General</c:formatCode>
                  <c:ptCount val="7"/>
                  <c:pt idx="0">
                    <c:v>0.05</c:v>
                  </c:pt>
                  <c:pt idx="1">
                    <c:v>3.2000000000000001E-2</c:v>
                  </c:pt>
                  <c:pt idx="2">
                    <c:v>2.3E-2</c:v>
                  </c:pt>
                  <c:pt idx="3">
                    <c:v>2.9000000000000001E-2</c:v>
                  </c:pt>
                  <c:pt idx="4">
                    <c:v>3.2000000000000001E-2</c:v>
                  </c:pt>
                  <c:pt idx="5">
                    <c:v>2.3E-2</c:v>
                  </c:pt>
                  <c:pt idx="6">
                    <c:v>3.1E-2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'!$R$22:$X$22</c:f>
              <c:strCache>
                <c:ptCount val="7"/>
                <c:pt idx="0">
                  <c:v>D0.5</c:v>
                </c:pt>
                <c:pt idx="1">
                  <c:v>D1</c:v>
                </c:pt>
                <c:pt idx="2">
                  <c:v>D2</c:v>
                </c:pt>
                <c:pt idx="3">
                  <c:v>D1N0.5</c:v>
                </c:pt>
                <c:pt idx="4">
                  <c:v>D1N1</c:v>
                </c:pt>
                <c:pt idx="5">
                  <c:v>D2N0.5</c:v>
                </c:pt>
                <c:pt idx="6">
                  <c:v>D2N1</c:v>
                </c:pt>
              </c:strCache>
            </c:strRef>
          </c:cat>
          <c:val>
            <c:numRef>
              <c:f>'SPSS '!$R$24:$X$24</c:f>
              <c:numCache>
                <c:formatCode>General</c:formatCode>
                <c:ptCount val="7"/>
                <c:pt idx="0">
                  <c:v>0.09</c:v>
                </c:pt>
                <c:pt idx="1">
                  <c:v>7.0000000000000007E-2</c:v>
                </c:pt>
                <c:pt idx="2">
                  <c:v>6.8000000000000005E-2</c:v>
                </c:pt>
                <c:pt idx="3">
                  <c:v>8.5000000000000006E-2</c:v>
                </c:pt>
                <c:pt idx="4">
                  <c:v>0.10199999999999999</c:v>
                </c:pt>
                <c:pt idx="5">
                  <c:v>7.2999999999999995E-2</c:v>
                </c:pt>
                <c:pt idx="6">
                  <c:v>6.8000000000000005E-2</c:v>
                </c:pt>
              </c:numCache>
            </c:numRef>
          </c:val>
          <c:extLst>
            <c:ext xmlns:c16="http://schemas.microsoft.com/office/drawing/2014/chart" uri="{C3380CC4-5D6E-409C-BE32-E72D297353CC}">
              <c16:uniqueId val="{0000000F-8D3C-4F5D-9DC5-675104F36697}"/>
            </c:ext>
          </c:extLst>
        </c:ser>
        <c:dLbls>
          <c:showLegendKey val="0"/>
          <c:showVal val="0"/>
          <c:showCatName val="0"/>
          <c:showSerName val="0"/>
          <c:showPercent val="0"/>
          <c:showBubbleSize val="0"/>
        </c:dLbls>
        <c:gapWidth val="219"/>
        <c:overlap val="-27"/>
        <c:axId val="1310363344"/>
        <c:axId val="1310370064"/>
      </c:barChart>
      <c:catAx>
        <c:axId val="131036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370064"/>
        <c:crosses val="autoZero"/>
        <c:auto val="1"/>
        <c:lblAlgn val="ctr"/>
        <c:lblOffset val="100"/>
        <c:noMultiLvlLbl val="0"/>
      </c:catAx>
      <c:valAx>
        <c:axId val="13103700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callus fresh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36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'SPSS '!$Q$3</c:f>
              <c:strCache>
                <c:ptCount val="1"/>
                <c:pt idx="0">
                  <c:v>7 days after culture</c:v>
                </c:pt>
              </c:strCache>
            </c:strRef>
          </c:tx>
          <c:spPr>
            <a:solidFill>
              <a:schemeClr val="tx1"/>
            </a:solidFill>
            <a:ln>
              <a:noFill/>
            </a:ln>
            <a:effectLst/>
          </c:spPr>
          <c:invertIfNegative val="0"/>
          <c:dLbls>
            <c:dLbl>
              <c:idx val="0"/>
              <c:layout>
                <c:manualLayout>
                  <c:x val="0"/>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A15-4D60-A3DD-1C8C091FFBEF}"/>
                </c:ext>
              </c:extLst>
            </c:dLbl>
            <c:dLbl>
              <c:idx val="1"/>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A15-4D60-A3DD-1C8C091FFBEF}"/>
                </c:ext>
              </c:extLst>
            </c:dLbl>
            <c:dLbl>
              <c:idx val="2"/>
              <c:layout>
                <c:manualLayout>
                  <c:x val="0"/>
                  <c:y val="-5.644869898876862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A15-4D60-A3DD-1C8C091FFBEF}"/>
                </c:ext>
              </c:extLst>
            </c:dLbl>
            <c:dLbl>
              <c:idx val="3"/>
              <c:layout>
                <c:manualLayout>
                  <c:x val="0"/>
                  <c:y val="-6.018505935489028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A15-4D60-A3DD-1C8C091FFBEF}"/>
                </c:ext>
              </c:extLst>
            </c:dLbl>
            <c:dLbl>
              <c:idx val="4"/>
              <c:layout>
                <c:manualLayout>
                  <c:x val="-1.0185067526415994E-16"/>
                  <c:y val="-0.1069279347695751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A15-4D60-A3DD-1C8C091FFBEF}"/>
                </c:ext>
              </c:extLst>
            </c:dLbl>
            <c:dLbl>
              <c:idx val="5"/>
              <c:layout>
                <c:manualLayout>
                  <c:x val="-1.0185067526415994E-16"/>
                  <c:y val="-5.092609616691319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A15-4D60-A3DD-1C8C091FFBEF}"/>
                </c:ext>
              </c:extLst>
            </c:dLbl>
            <c:dLbl>
              <c:idx val="6"/>
              <c:layout>
                <c:manualLayout>
                  <c:x val="0"/>
                  <c:y val="-7.07838043087253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A15-4D60-A3DD-1C8C091FF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'!$Y$3:$AE$3</c:f>
                <c:numCache>
                  <c:formatCode>General</c:formatCode>
                  <c:ptCount val="7"/>
                  <c:pt idx="0">
                    <c:v>0.01</c:v>
                  </c:pt>
                  <c:pt idx="1">
                    <c:v>1.4E-2</c:v>
                  </c:pt>
                  <c:pt idx="2">
                    <c:v>1.7000000000000001E-2</c:v>
                  </c:pt>
                  <c:pt idx="3">
                    <c:v>1.7000000000000001E-2</c:v>
                  </c:pt>
                  <c:pt idx="4">
                    <c:v>2.9000000000000001E-2</c:v>
                  </c:pt>
                  <c:pt idx="5">
                    <c:v>1.4999999999999999E-2</c:v>
                  </c:pt>
                  <c:pt idx="6">
                    <c:v>1.9E-2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'!$R$2:$X$2</c:f>
              <c:strCache>
                <c:ptCount val="7"/>
                <c:pt idx="0">
                  <c:v>D0.5</c:v>
                </c:pt>
                <c:pt idx="1">
                  <c:v>D1</c:v>
                </c:pt>
                <c:pt idx="2">
                  <c:v>D2</c:v>
                </c:pt>
                <c:pt idx="3">
                  <c:v>D1N0.5</c:v>
                </c:pt>
                <c:pt idx="4">
                  <c:v>D1N1</c:v>
                </c:pt>
                <c:pt idx="5">
                  <c:v>D2N0.5</c:v>
                </c:pt>
                <c:pt idx="6">
                  <c:v>D2N1</c:v>
                </c:pt>
              </c:strCache>
            </c:strRef>
          </c:cat>
          <c:val>
            <c:numRef>
              <c:f>'SPSS '!$R$3:$X$3</c:f>
              <c:numCache>
                <c:formatCode>General</c:formatCode>
                <c:ptCount val="7"/>
                <c:pt idx="0">
                  <c:v>2.2499999999999999E-2</c:v>
                </c:pt>
                <c:pt idx="1">
                  <c:v>2.3099999999999999E-2</c:v>
                </c:pt>
                <c:pt idx="2">
                  <c:v>0.02</c:v>
                </c:pt>
                <c:pt idx="3">
                  <c:v>5.6300000000000003E-2</c:v>
                </c:pt>
                <c:pt idx="4">
                  <c:v>5.3800000000000001E-2</c:v>
                </c:pt>
                <c:pt idx="5">
                  <c:v>0.06</c:v>
                </c:pt>
                <c:pt idx="6">
                  <c:v>3.8100000000000002E-2</c:v>
                </c:pt>
              </c:numCache>
            </c:numRef>
          </c:val>
          <c:extLst>
            <c:ext xmlns:c16="http://schemas.microsoft.com/office/drawing/2014/chart" uri="{C3380CC4-5D6E-409C-BE32-E72D297353CC}">
              <c16:uniqueId val="{00000007-5A15-4D60-A3DD-1C8C091FFBEF}"/>
            </c:ext>
          </c:extLst>
        </c:ser>
        <c:ser>
          <c:idx val="1"/>
          <c:order val="1"/>
          <c:tx>
            <c:strRef>
              <c:f>'SPSS '!$Q$4</c:f>
              <c:strCache>
                <c:ptCount val="1"/>
                <c:pt idx="0">
                  <c:v>14 days after culture</c:v>
                </c:pt>
              </c:strCache>
            </c:strRef>
          </c:tx>
          <c:spPr>
            <a:solidFill>
              <a:schemeClr val="dk1">
                <a:tint val="55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A15-4D60-A3DD-1C8C091FFBEF}"/>
                </c:ext>
              </c:extLst>
            </c:dLbl>
            <c:dLbl>
              <c:idx val="1"/>
              <c:layout>
                <c:manualLayout>
                  <c:x val="0"/>
                  <c:y val="-5.0926096166913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A15-4D60-A3DD-1C8C091FFBEF}"/>
                </c:ext>
              </c:extLst>
            </c:dLbl>
            <c:dLbl>
              <c:idx val="2"/>
              <c:layout>
                <c:manualLayout>
                  <c:x val="-1.0185067526415994E-16"/>
                  <c:y val="-1.85183260721851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A15-4D60-A3DD-1C8C091FFBEF}"/>
                </c:ext>
              </c:extLst>
            </c:dLbl>
            <c:dLbl>
              <c:idx val="3"/>
              <c:layout>
                <c:manualLayout>
                  <c:x val="0"/>
                  <c:y val="-0.1545637315640113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A15-4D60-A3DD-1C8C091FFBEF}"/>
                </c:ext>
              </c:extLst>
            </c:dLbl>
            <c:dLbl>
              <c:idx val="4"/>
              <c:layout>
                <c:manualLayout>
                  <c:x val="0"/>
                  <c:y val="-3.703703703703703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A15-4D60-A3DD-1C8C091FFBEF}"/>
                </c:ext>
              </c:extLst>
            </c:dLbl>
            <c:dLbl>
              <c:idx val="5"/>
              <c:layout>
                <c:manualLayout>
                  <c:x val="-1.0185067526415994E-16"/>
                  <c:y val="-0.13559894480195051"/>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A15-4D60-A3DD-1C8C091FFBEF}"/>
                </c:ext>
              </c:extLst>
            </c:dLbl>
            <c:dLbl>
              <c:idx val="6"/>
              <c:layout>
                <c:manualLayout>
                  <c:x val="0"/>
                  <c:y val="-8.0043167192933418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A15-4D60-A3DD-1C8C091FF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'SPSS '!$Y$4:$AE$4</c:f>
                <c:numCache>
                  <c:formatCode>General</c:formatCode>
                  <c:ptCount val="7"/>
                  <c:pt idx="0">
                    <c:v>5.0000000000000001E-3</c:v>
                  </c:pt>
                  <c:pt idx="1">
                    <c:v>1.6E-2</c:v>
                  </c:pt>
                  <c:pt idx="2">
                    <c:v>7.0000000000000001E-3</c:v>
                  </c:pt>
                  <c:pt idx="3">
                    <c:v>3.9E-2</c:v>
                  </c:pt>
                  <c:pt idx="4">
                    <c:v>1.2999999999999999E-2</c:v>
                  </c:pt>
                  <c:pt idx="5">
                    <c:v>3.5999999999999997E-2</c:v>
                  </c:pt>
                  <c:pt idx="6">
                    <c:v>2.1999999999999999E-2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'SPSS '!$R$2:$X$2</c:f>
              <c:strCache>
                <c:ptCount val="7"/>
                <c:pt idx="0">
                  <c:v>D0.5</c:v>
                </c:pt>
                <c:pt idx="1">
                  <c:v>D1</c:v>
                </c:pt>
                <c:pt idx="2">
                  <c:v>D2</c:v>
                </c:pt>
                <c:pt idx="3">
                  <c:v>D1N0.5</c:v>
                </c:pt>
                <c:pt idx="4">
                  <c:v>D1N1</c:v>
                </c:pt>
                <c:pt idx="5">
                  <c:v>D2N0.5</c:v>
                </c:pt>
                <c:pt idx="6">
                  <c:v>D2N1</c:v>
                </c:pt>
              </c:strCache>
            </c:strRef>
          </c:cat>
          <c:val>
            <c:numRef>
              <c:f>'SPSS '!$R$4:$X$4</c:f>
              <c:numCache>
                <c:formatCode>General</c:formatCode>
                <c:ptCount val="7"/>
                <c:pt idx="0">
                  <c:v>3.5000000000000003E-2</c:v>
                </c:pt>
                <c:pt idx="1">
                  <c:v>4.2999999999999997E-2</c:v>
                </c:pt>
                <c:pt idx="2">
                  <c:v>2.5999999999999999E-2</c:v>
                </c:pt>
                <c:pt idx="3">
                  <c:v>9.9000000000000005E-2</c:v>
                </c:pt>
                <c:pt idx="4">
                  <c:v>9.2999999999999999E-2</c:v>
                </c:pt>
                <c:pt idx="5">
                  <c:v>0.10100000000000001</c:v>
                </c:pt>
                <c:pt idx="6">
                  <c:v>6.4000000000000001E-2</c:v>
                </c:pt>
              </c:numCache>
            </c:numRef>
          </c:val>
          <c:extLst>
            <c:ext xmlns:c16="http://schemas.microsoft.com/office/drawing/2014/chart" uri="{C3380CC4-5D6E-409C-BE32-E72D297353CC}">
              <c16:uniqueId val="{0000000F-5A15-4D60-A3DD-1C8C091FFBEF}"/>
            </c:ext>
          </c:extLst>
        </c:ser>
        <c:dLbls>
          <c:showLegendKey val="0"/>
          <c:showVal val="0"/>
          <c:showCatName val="0"/>
          <c:showSerName val="0"/>
          <c:showPercent val="0"/>
          <c:showBubbleSize val="0"/>
        </c:dLbls>
        <c:gapWidth val="219"/>
        <c:overlap val="-27"/>
        <c:axId val="1310408944"/>
        <c:axId val="1310409424"/>
      </c:barChart>
      <c:catAx>
        <c:axId val="131040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9424"/>
        <c:crosses val="autoZero"/>
        <c:auto val="1"/>
        <c:lblAlgn val="ctr"/>
        <c:lblOffset val="100"/>
        <c:noMultiLvlLbl val="0"/>
      </c:catAx>
      <c:valAx>
        <c:axId val="13104094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callus fres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'Pigmen med N6 (2)'!$A$64</c:f>
              <c:strCache>
                <c:ptCount val="1"/>
                <c:pt idx="0">
                  <c:v>MS medium</c:v>
                </c:pt>
              </c:strCache>
            </c:strRef>
          </c:tx>
          <c:spPr>
            <a:solidFill>
              <a:schemeClr val="tx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312-42CF-BF91-3FD001DE264D}"/>
                </c:ext>
              </c:extLst>
            </c:dLbl>
            <c:dLbl>
              <c:idx val="1"/>
              <c:layout>
                <c:manualLayout>
                  <c:x val="0"/>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12-42CF-BF91-3FD001DE264D}"/>
                </c:ext>
              </c:extLst>
            </c:dLbl>
            <c:dLbl>
              <c:idx val="2"/>
              <c:layout>
                <c:manualLayout>
                  <c:x val="0"/>
                  <c:y val="-1.851851851851851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312-42CF-BF91-3FD001DE264D}"/>
                </c:ext>
              </c:extLst>
            </c:dLbl>
            <c:dLbl>
              <c:idx val="3"/>
              <c:layout>
                <c:manualLayout>
                  <c:x val="0"/>
                  <c:y val="-5.2711830083266825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312-42CF-BF91-3FD001DE264D}"/>
                </c:ext>
              </c:extLst>
            </c:dLbl>
            <c:dLbl>
              <c:idx val="4"/>
              <c:layout>
                <c:manualLayout>
                  <c:x val="5.7270801676097337E-4"/>
                  <c:y val="-3.703717821959087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312-42CF-BF91-3FD001DE264D}"/>
                </c:ext>
              </c:extLst>
            </c:dLbl>
            <c:dLbl>
              <c:idx val="5"/>
              <c:layout>
                <c:manualLayout>
                  <c:x val="-8.9342697600140304E-17"/>
                  <c:y val="-2.1726565571134168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312-42CF-BF91-3FD001DE264D}"/>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312-42CF-BF91-3FD001DE26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'Pigmen med N6 (2)'!$B$66:$H$66</c:f>
                <c:numCache>
                  <c:formatCode>General</c:formatCode>
                  <c:ptCount val="7"/>
                  <c:pt idx="0">
                    <c:v>0.28342186454277157</c:v>
                  </c:pt>
                  <c:pt idx="1">
                    <c:v>0.92771581990912866</c:v>
                  </c:pt>
                  <c:pt idx="2">
                    <c:v>0.87684278368966218</c:v>
                  </c:pt>
                  <c:pt idx="3">
                    <c:v>1.6752485989996437</c:v>
                  </c:pt>
                  <c:pt idx="4">
                    <c:v>1.1336874581710925</c:v>
                  </c:pt>
                  <c:pt idx="5">
                    <c:v>0.93732971212301586</c:v>
                  </c:pt>
                  <c:pt idx="6">
                    <c:v>0.18554316398183121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'Pigmen med N6 (2)'!$B$63:$H$63</c:f>
              <c:strCache>
                <c:ptCount val="7"/>
                <c:pt idx="0">
                  <c:v>D0,5</c:v>
                </c:pt>
                <c:pt idx="1">
                  <c:v>D1</c:v>
                </c:pt>
                <c:pt idx="2">
                  <c:v>D2</c:v>
                </c:pt>
                <c:pt idx="3">
                  <c:v>D1N0.5</c:v>
                </c:pt>
                <c:pt idx="4">
                  <c:v>D1N1</c:v>
                </c:pt>
                <c:pt idx="5">
                  <c:v>D2N0.5</c:v>
                </c:pt>
                <c:pt idx="6">
                  <c:v>D2N1</c:v>
                </c:pt>
              </c:strCache>
            </c:strRef>
          </c:cat>
          <c:val>
            <c:numRef>
              <c:f>'Pigmen med N6 (2)'!$B$64:$H$64</c:f>
              <c:numCache>
                <c:formatCode>0.00</c:formatCode>
                <c:ptCount val="7"/>
                <c:pt idx="0">
                  <c:v>0.49478177061820067</c:v>
                </c:pt>
                <c:pt idx="1">
                  <c:v>1.4843453118546044</c:v>
                </c:pt>
                <c:pt idx="2">
                  <c:v>3.7727110009637879</c:v>
                </c:pt>
                <c:pt idx="3">
                  <c:v>1.9327412914773525</c:v>
                </c:pt>
                <c:pt idx="4">
                  <c:v>3.4016246730001356</c:v>
                </c:pt>
                <c:pt idx="5">
                  <c:v>4.0201018862728901</c:v>
                </c:pt>
                <c:pt idx="6">
                  <c:v>0.55662949194547762</c:v>
                </c:pt>
              </c:numCache>
            </c:numRef>
          </c:val>
          <c:extLst>
            <c:ext xmlns:c16="http://schemas.microsoft.com/office/drawing/2014/chart" uri="{C3380CC4-5D6E-409C-BE32-E72D297353CC}">
              <c16:uniqueId val="{00000007-2312-42CF-BF91-3FD001DE264D}"/>
            </c:ext>
          </c:extLst>
        </c:ser>
        <c:ser>
          <c:idx val="1"/>
          <c:order val="1"/>
          <c:tx>
            <c:strRef>
              <c:f>'Pigmen med N6 (2)'!$A$65</c:f>
              <c:strCache>
                <c:ptCount val="1"/>
                <c:pt idx="0">
                  <c:v>N6 medium</c:v>
                </c:pt>
              </c:strCache>
            </c:strRef>
          </c:tx>
          <c:spPr>
            <a:noFill/>
            <a:ln>
              <a:solidFill>
                <a:schemeClr val="tx1"/>
              </a:solidFill>
            </a:ln>
            <a:effectLst/>
          </c:spPr>
          <c:invertIfNegative val="0"/>
          <c:dLbls>
            <c:dLbl>
              <c:idx val="0"/>
              <c:layout>
                <c:manualLayout>
                  <c:x val="-1.7085856699193742E-17"/>
                  <c:y val="-5.5555555555555601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312-42CF-BF91-3FD001DE264D}"/>
                </c:ext>
              </c:extLst>
            </c:dLbl>
            <c:dLbl>
              <c:idx val="1"/>
              <c:layout>
                <c:manualLayout>
                  <c:x val="-4.4671348800070152E-17"/>
                  <c:y val="-1.246691364789688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312-42CF-BF91-3FD001DE264D}"/>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312-42CF-BF91-3FD001DE264D}"/>
                </c:ext>
              </c:extLst>
            </c:dLbl>
            <c:dLbl>
              <c:idx val="3"/>
              <c:layout>
                <c:manualLayout>
                  <c:x val="-5.7270801676106281E-4"/>
                  <c:y val="-3.7037178219590933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312-42CF-BF91-3FD001DE264D}"/>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312-42CF-BF91-3FD001DE264D}"/>
                </c:ext>
              </c:extLst>
            </c:dLbl>
            <c:dLbl>
              <c:idx val="5"/>
              <c:layout>
                <c:manualLayout>
                  <c:x val="-8.9342697600140304E-17"/>
                  <c:y val="-0.16418740395725875"/>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312-42CF-BF91-3FD001DE264D}"/>
                </c:ext>
              </c:extLst>
            </c:dLbl>
            <c:dLbl>
              <c:idx val="6"/>
              <c:layout>
                <c:manualLayout>
                  <c:x val="-5.7270801676106281E-4"/>
                  <c:y val="-2.3147938580294711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312-42CF-BF91-3FD001DE26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'Pigmen med N6 (2)'!$B$67:$H$67</c:f>
                <c:numCache>
                  <c:formatCode>General</c:formatCode>
                  <c:ptCount val="7"/>
                  <c:pt idx="0">
                    <c:v>1.6491437142743381</c:v>
                  </c:pt>
                  <c:pt idx="1">
                    <c:v>0.71860558410424313</c:v>
                  </c:pt>
                  <c:pt idx="2">
                    <c:v>0.1071233956712021</c:v>
                  </c:pt>
                  <c:pt idx="3">
                    <c:v>1.3749820937183994</c:v>
                  </c:pt>
                  <c:pt idx="4">
                    <c:v>0.26239765890871525</c:v>
                  </c:pt>
                  <c:pt idx="5">
                    <c:v>4.3917326146569522</c:v>
                  </c:pt>
                  <c:pt idx="6">
                    <c:v>0.87027458046786188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'Pigmen med N6 (2)'!$B$63:$H$63</c:f>
              <c:strCache>
                <c:ptCount val="7"/>
                <c:pt idx="0">
                  <c:v>D0,5</c:v>
                </c:pt>
                <c:pt idx="1">
                  <c:v>D1</c:v>
                </c:pt>
                <c:pt idx="2">
                  <c:v>D2</c:v>
                </c:pt>
                <c:pt idx="3">
                  <c:v>D1N0.5</c:v>
                </c:pt>
                <c:pt idx="4">
                  <c:v>D1N1</c:v>
                </c:pt>
                <c:pt idx="5">
                  <c:v>D2N0.5</c:v>
                </c:pt>
                <c:pt idx="6">
                  <c:v>D2N1</c:v>
                </c:pt>
              </c:strCache>
            </c:strRef>
          </c:cat>
          <c:val>
            <c:numRef>
              <c:f>'Pigmen med N6 (2)'!$B$65:$H$65</c:f>
              <c:numCache>
                <c:formatCode>0.00</c:formatCode>
                <c:ptCount val="7"/>
                <c:pt idx="0">
                  <c:v>6.4012391573729843</c:v>
                </c:pt>
                <c:pt idx="1">
                  <c:v>1.9482032218091705</c:v>
                </c:pt>
                <c:pt idx="2">
                  <c:v>0.27831474597274136</c:v>
                </c:pt>
                <c:pt idx="3">
                  <c:v>2.458446922759189</c:v>
                </c:pt>
                <c:pt idx="4">
                  <c:v>2.5976042957455618</c:v>
                </c:pt>
                <c:pt idx="5">
                  <c:v>10.065716646014048</c:v>
                </c:pt>
                <c:pt idx="6">
                  <c:v>6.3084675753820765</c:v>
                </c:pt>
              </c:numCache>
            </c:numRef>
          </c:val>
          <c:extLst>
            <c:ext xmlns:c16="http://schemas.microsoft.com/office/drawing/2014/chart" uri="{C3380CC4-5D6E-409C-BE32-E72D297353CC}">
              <c16:uniqueId val="{0000000F-2312-42CF-BF91-3FD001DE264D}"/>
            </c:ext>
          </c:extLst>
        </c:ser>
        <c:dLbls>
          <c:dLblPos val="outEnd"/>
          <c:showLegendKey val="0"/>
          <c:showVal val="1"/>
          <c:showCatName val="0"/>
          <c:showSerName val="0"/>
          <c:showPercent val="0"/>
          <c:showBubbleSize val="0"/>
        </c:dLbls>
        <c:gapWidth val="219"/>
        <c:overlap val="-27"/>
        <c:axId val="1530104032"/>
        <c:axId val="1530103072"/>
      </c:barChart>
      <c:catAx>
        <c:axId val="1530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03072"/>
        <c:crosses val="autoZero"/>
        <c:auto val="1"/>
        <c:lblAlgn val="ctr"/>
        <c:lblOffset val="100"/>
        <c:noMultiLvlLbl val="0"/>
      </c:catAx>
      <c:valAx>
        <c:axId val="15301030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anthocyanin content (mg/g FW)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0403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2060-E29E-47B6-8C5F-DC166B14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2333</TotalTime>
  <Pages>7</Pages>
  <Words>8878</Words>
  <Characters>50606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59366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alaa alkwaz</cp:lastModifiedBy>
  <cp:revision>85</cp:revision>
  <cp:lastPrinted>1999-07-06T11:00:00Z</cp:lastPrinted>
  <dcterms:created xsi:type="dcterms:W3CDTF">2025-08-03T12:47:00Z</dcterms:created>
  <dcterms:modified xsi:type="dcterms:W3CDTF">2025-08-10T20:30:00Z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https://csl.mendeley.com/styles/489185471/apa-2-skripsiDB-2024</vt:lpwstr>
  </property>
  <property fmtid="{D5CDD505-2E9C-101B-9397-08002B2CF9AE}" pid="19" name="Mendeley Recent Style Name 8_1">
    <vt:lpwstr>Ref.Style-SkripsiDBUB2024b</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b5aab9ce-1375-3e82-abf3-177a8db9ef35</vt:lpwstr>
  </property>
  <property fmtid="{D5CDD505-2E9C-101B-9397-08002B2CF9AE}" pid="24" name="Mendeley Citation Style_1">
    <vt:lpwstr>http://www.zotero.org/styles/apa</vt:lpwstr>
  </property>
</Properties>
</file>