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601AE" w14:textId="77777777" w:rsidR="00421AA4" w:rsidRPr="00421AA4" w:rsidRDefault="00421AA4" w:rsidP="002F2668">
      <w:pPr>
        <w:spacing w:line="240" w:lineRule="auto"/>
        <w:jc w:val="center"/>
        <w:pPrChange w:id="0" w:author="wiin 7" w:date="2025-08-16T12:58:00Z">
          <w:pPr>
            <w:spacing w:line="240" w:lineRule="auto"/>
            <w:jc w:val="right"/>
          </w:pPr>
        </w:pPrChange>
      </w:pPr>
      <w:bookmarkStart w:id="1" w:name="_GoBack"/>
      <w:bookmarkEnd w:id="1"/>
      <w:r w:rsidRPr="00421AA4">
        <w:rPr>
          <w:b/>
          <w:bCs/>
        </w:rPr>
        <w:t>Headteacher Leadership Style on Teacher Satisfaction in Public Junior Schools in Bangale Sub-County, Tana River County, Kenya</w:t>
      </w:r>
    </w:p>
    <w:p w14:paraId="66B0224A" w14:textId="770E1EFC" w:rsidR="00B50BE1" w:rsidRDefault="00B50BE1" w:rsidP="001C479E">
      <w:pPr>
        <w:spacing w:line="240" w:lineRule="auto"/>
        <w:jc w:val="right"/>
      </w:pPr>
    </w:p>
    <w:p w14:paraId="73C79B5C" w14:textId="77777777" w:rsidR="00D25A97" w:rsidRDefault="00D25A97" w:rsidP="001C479E">
      <w:pPr>
        <w:spacing w:line="240" w:lineRule="auto"/>
        <w:jc w:val="right"/>
      </w:pPr>
    </w:p>
    <w:p w14:paraId="6B718EFF" w14:textId="77777777" w:rsidR="00421AA4" w:rsidRDefault="00421AA4" w:rsidP="00DC1FD5">
      <w:pPr>
        <w:spacing w:line="240" w:lineRule="auto"/>
      </w:pPr>
      <w:r w:rsidRPr="00421AA4">
        <w:rPr>
          <w:b/>
          <w:bCs/>
        </w:rPr>
        <w:t>Abstract</w:t>
      </w:r>
      <w:r w:rsidRPr="00421AA4">
        <w:t xml:space="preserve"> </w:t>
      </w:r>
    </w:p>
    <w:p w14:paraId="11D36D53" w14:textId="1B68B9FA" w:rsidR="00421AA4" w:rsidRPr="00421AA4" w:rsidRDefault="00421AA4" w:rsidP="00DC1FD5">
      <w:pPr>
        <w:spacing w:line="240" w:lineRule="auto"/>
      </w:pPr>
      <w:r w:rsidRPr="00421AA4">
        <w:t xml:space="preserve">This </w:t>
      </w:r>
      <w:r w:rsidR="00216B7B">
        <w:t>research examined</w:t>
      </w:r>
      <w:r w:rsidRPr="00421AA4">
        <w:t xml:space="preserve"> the relationship between headteacher leadership style and teacher satisfaction in public junior schools within Bangale Sub-County, Tana River County, Kenya. </w:t>
      </w:r>
      <w:r w:rsidR="006D3788" w:rsidRPr="006D3788">
        <w:t>The research utilised a positivist philosophy</w:t>
      </w:r>
      <w:r w:rsidR="00504235">
        <w:t>, with</w:t>
      </w:r>
      <w:r w:rsidR="006D3788" w:rsidRPr="006D3788">
        <w:t xml:space="preserve"> target population of 100 teachers and 25 headteachers working in public junior schools within Tana River County, Kenya. The study employed a census where all members of the defined population participated. The study used </w:t>
      </w:r>
      <w:r w:rsidR="00504235">
        <w:t>p</w:t>
      </w:r>
      <w:r w:rsidR="006D3788" w:rsidRPr="006D3788">
        <w:t>rimary data collected using structured questionnaires. To ensure the validity of the research instruments, the study used content validity while reliability was tested using Cronbach's Alpha. The data was analysed quantitatively to yield descriptive statistics. Then Pearson’s Correlation analysis was employed to establish existence of relationship between headteacher leadership style and Teacher Satisfaction while linear regression</w:t>
      </w:r>
      <w:r w:rsidR="006D3788">
        <w:t xml:space="preserve"> </w:t>
      </w:r>
      <w:r w:rsidR="006D3788" w:rsidRPr="006D3788">
        <w:t>was used to estimate a model to predict Teacher Satisfaction in terms of headteacher leadership style.</w:t>
      </w:r>
      <w:r w:rsidR="006D3788">
        <w:t xml:space="preserve"> </w:t>
      </w:r>
      <w:r w:rsidRPr="00421AA4">
        <w:t xml:space="preserve">Descriptive statistics indicated high perceived levels of leadership </w:t>
      </w:r>
      <w:r w:rsidR="006D3788">
        <w:t xml:space="preserve">style </w:t>
      </w:r>
      <w:r w:rsidRPr="00421AA4">
        <w:t>among headteachers</w:t>
      </w:r>
      <w:r w:rsidRPr="007E1C77">
        <w:t xml:space="preserve"> (mean = 4.1591) and generally high teacher satisfaction (mean = 4.0142). Pearson correlation </w:t>
      </w:r>
      <w:r w:rsidR="00DC1FD5" w:rsidRPr="007E1C77">
        <w:t>results</w:t>
      </w:r>
      <w:r w:rsidRPr="007E1C77">
        <w:t xml:space="preserve"> revealed a moderate and statistically significant positive relationship</w:t>
      </w:r>
      <w:r w:rsidR="00DC1FD5" w:rsidRPr="007E1C77">
        <w:t xml:space="preserve"> between headteacher leadership style and teacher satisfaction in public junior schools within Bangale Sub-County, Tana River County, Kenya</w:t>
      </w:r>
      <w:r w:rsidRPr="007E1C77">
        <w:t xml:space="preserve"> (r = .559, p = .000). Furthermore, regression </w:t>
      </w:r>
      <w:r w:rsidR="00DC1FD5" w:rsidRPr="007E1C77">
        <w:t>results</w:t>
      </w:r>
      <w:r w:rsidRPr="007E1C77">
        <w:t xml:space="preserve"> confirmed</w:t>
      </w:r>
      <w:r w:rsidR="006D3788" w:rsidRPr="007E1C77">
        <w:t xml:space="preserve"> </w:t>
      </w:r>
      <w:r w:rsidR="00DC1FD5" w:rsidRPr="007E1C77">
        <w:t>a s</w:t>
      </w:r>
      <w:r w:rsidRPr="007E1C77">
        <w:t xml:space="preserve">tatistically significant </w:t>
      </w:r>
      <w:r w:rsidR="00DC1FD5" w:rsidRPr="007E1C77">
        <w:t>effect of headteacher leadership style and teacher satisfaction in public junior schools within Bangale Sub-County, Tana River County, Kenya</w:t>
      </w:r>
      <w:r w:rsidRPr="007E1C77">
        <w:t xml:space="preserve"> (Beta = .450, p = .002) </w:t>
      </w:r>
      <w:r w:rsidR="00DC1FD5" w:rsidRPr="007E1C77">
        <w:t>with leadership style accounting for 35.5%</w:t>
      </w:r>
      <w:r w:rsidRPr="007E1C77">
        <w:t xml:space="preserve"> variance</w:t>
      </w:r>
      <w:r w:rsidR="00DC1FD5" w:rsidRPr="007E1C77">
        <w:t xml:space="preserve"> on teacher satisfaction</w:t>
      </w:r>
      <w:r w:rsidRPr="007E1C77">
        <w:t xml:space="preserve"> (R² = .325). The </w:t>
      </w:r>
      <w:r w:rsidR="00DC1FD5" w:rsidRPr="007E1C77">
        <w:t>study recommends that the Teachers Service Commission and Ministry of Education s</w:t>
      </w:r>
      <w:r w:rsidR="00DC1FD5" w:rsidRPr="00DC1FD5">
        <w:t>hould implement regular, targeted leadership training focused on transformational practices such as mentorship, shared decision-making, and fostering innovation</w:t>
      </w:r>
      <w:r w:rsidRPr="00421AA4">
        <w:t>.</w:t>
      </w:r>
    </w:p>
    <w:p w14:paraId="6D27BDD9" w14:textId="100649A5" w:rsidR="00421AA4" w:rsidRPr="00DC1FD5" w:rsidRDefault="00421AA4" w:rsidP="00DC1FD5">
      <w:pPr>
        <w:spacing w:line="240" w:lineRule="auto"/>
      </w:pPr>
      <w:r w:rsidRPr="00421AA4">
        <w:rPr>
          <w:b/>
          <w:bCs/>
        </w:rPr>
        <w:t>Key words:</w:t>
      </w:r>
      <w:r w:rsidRPr="00421AA4">
        <w:t xml:space="preserve"> Headteacher leadership</w:t>
      </w:r>
      <w:r w:rsidR="00DC1FD5">
        <w:t xml:space="preserve"> stye</w:t>
      </w:r>
      <w:r w:rsidRPr="00421AA4">
        <w:t>, Transformational leadership, Teacher satisfaction, Bangale Sub-County, Kenya.</w:t>
      </w:r>
    </w:p>
    <w:p w14:paraId="19CC88D3" w14:textId="7A4CBE26" w:rsidR="00421AA4" w:rsidRPr="00421AA4" w:rsidRDefault="00421AA4" w:rsidP="00DC1FD5">
      <w:pPr>
        <w:spacing w:line="240" w:lineRule="auto"/>
      </w:pPr>
      <w:r w:rsidRPr="00421AA4">
        <w:rPr>
          <w:b/>
          <w:bCs/>
        </w:rPr>
        <w:t>1. Introduction</w:t>
      </w:r>
    </w:p>
    <w:p w14:paraId="56A9C451" w14:textId="77777777" w:rsidR="00421AA4" w:rsidRPr="00421AA4" w:rsidRDefault="00421AA4" w:rsidP="00DC1FD5">
      <w:pPr>
        <w:spacing w:line="240" w:lineRule="auto"/>
      </w:pPr>
      <w:r w:rsidRPr="00421AA4">
        <w:t>Education is globally recognized as a fundamental pillar for national development, fostering economic growth, promoting social equity, and empowering individuals with essential skills and knowledge (World Bank 2021). Within this critical sector, the effectiveness of educational institutions hinges significantly on the quality of their teaching workforce. Teacher satisfaction, therefore, is not merely a matter of employee morale but a crucial determinant of educational efficacy, influencing instructional quality, student outcomes, and overall system stability (Kiprop &amp; Chemutai 2021). High teacher turnover, frequent absenteeism, and declining productivity are often direct consequences of low job satisfaction, which can severely impede the academic trajectory of students and hinder community development (Kaur 2017; Ndungu et al. 2015).</w:t>
      </w:r>
    </w:p>
    <w:p w14:paraId="49DD4412" w14:textId="77777777" w:rsidR="00421AA4" w:rsidRPr="00421AA4" w:rsidRDefault="00421AA4" w:rsidP="00DC1FD5">
      <w:pPr>
        <w:spacing w:line="240" w:lineRule="auto"/>
      </w:pPr>
      <w:r w:rsidRPr="00421AA4">
        <w:t>In Kenya, as in many sub-Saharan African nations, the challenge of maintaining high teacher satisfaction persists despite governmental efforts to stabilize deployment through policies such as enforced minimum service durations (Ibrahim &amp; Binta 2021; Ministry of Education 2023). Previous research in various Kenyan counties, including Nandi and Nairobi, has consistently highlighted the profound impact of headteachers’ management practices and administrative styles on teachers’ job satisfaction and commitment (Kiprop &amp; Chemutai 2021; Njije 2013; Rotich et al. 2022). These studies emphasize that factors such as recognition, equitable work allocation, participatory decision-making, and particularly leadership styles are pivotal in shaping teachers' professional experiences and levels of contentment.</w:t>
      </w:r>
    </w:p>
    <w:p w14:paraId="48894EEA" w14:textId="77777777" w:rsidR="00421AA4" w:rsidRPr="00421AA4" w:rsidRDefault="00421AA4" w:rsidP="007E1C77">
      <w:pPr>
        <w:spacing w:after="240" w:line="240" w:lineRule="auto"/>
      </w:pPr>
      <w:r w:rsidRPr="00421AA4">
        <w:t>Within this broader context, headteachers occupy a uniquely influential position. As both administrative heads and pedagogical leaders, their leadership approaches profoundly shape the daily experiences and professional fulfillment of their teaching staff (Bush &amp; Glover 2020). The specific ways in which headteachers guide, direct, and influence their staff, collectively referred to as their leadership style, are hypothesized to be critical in enhancing or detracting from teacher satisfaction. This article specifically focuses on examining the relationship between headteacher leadership style, with a particular emphasis on transformational leadership, and teacher satisfaction in public junior schools within Bangale Sub-County, Tana River County, Kenya. By investigating this relationship, the study aims to provide contextually relevant insights that can inform targeted interventions to improve teacher well-being and, consequently, the quality of education in this under-researched rural setting.</w:t>
      </w:r>
    </w:p>
    <w:p w14:paraId="56A541D2" w14:textId="77777777" w:rsidR="00421AA4" w:rsidRPr="00421AA4" w:rsidRDefault="00421AA4" w:rsidP="007E1C77">
      <w:pPr>
        <w:spacing w:after="240" w:line="240" w:lineRule="auto"/>
      </w:pPr>
      <w:r w:rsidRPr="00421AA4">
        <w:rPr>
          <w:b/>
          <w:bCs/>
        </w:rPr>
        <w:t>2. Background to the Study</w:t>
      </w:r>
    </w:p>
    <w:p w14:paraId="16EF0CD6" w14:textId="32A01507" w:rsidR="00421AA4" w:rsidRPr="00421AA4" w:rsidRDefault="00421AA4" w:rsidP="007E1C77">
      <w:pPr>
        <w:spacing w:after="240" w:line="240" w:lineRule="auto"/>
      </w:pPr>
      <w:r w:rsidRPr="00421AA4">
        <w:t>The importance of leadership in educational institutions as a key determinant of job satisfaction among teachers has been widely documented globally (Leithwood &amp; Sun 2012).</w:t>
      </w:r>
      <w:r w:rsidR="001014FD">
        <w:t xml:space="preserve"> </w:t>
      </w:r>
      <w:r w:rsidRPr="00421AA4">
        <w:t>Theoretical frameworks underpin the understanding of this relationship. Herzberg's Two-Factor Theory (Herzberg 1968; Alshmemri et al. 2017) distinguishes between hygiene factors (e.g., salary, working conditions, supervision) which prevent dissatisfaction, and motivators (e.g., achievement, recognition, growth) which actively drive satisfaction. Transformational leaders often engage with both, ensuring a supportive work environment (a hygiene factor) while simultaneously providing opportunities for recognition and growth (motivators), thereby directly impacting teachers' attitudes. Hackman and Oldham's Job Characteristics Model (Taylor 2015; Siruri &amp; Cheche 2021) identifies five core job dimensions—skill variety, task identity, task significance, autonomy, and feedback—that influence critical psychological states and, consequently, job outcomes like satisfaction. Transformational leaders, by enriching teachers' roles to include these dimensions, can enhance their sense of meaningfulness, responsibility, and knowledge of results, ultimately leading to higher job satisfaction (Hackman &amp; Oldham 1980, as cited by Salat's thesis; please note that the original source cited Hackman and Oldham but did not provide the full reference in the provided text).</w:t>
      </w:r>
    </w:p>
    <w:p w14:paraId="6BCC1A79" w14:textId="60F1F5C4" w:rsidR="00421AA4" w:rsidRPr="00421AA4" w:rsidRDefault="00421AA4" w:rsidP="007E1C77">
      <w:pPr>
        <w:spacing w:after="240" w:line="240" w:lineRule="auto"/>
      </w:pPr>
      <w:r w:rsidRPr="00421AA4">
        <w:t>Studies across various regions corroborate the positive influence of leadership</w:t>
      </w:r>
      <w:r w:rsidR="001014FD">
        <w:t xml:space="preserve"> styles</w:t>
      </w:r>
      <w:r w:rsidRPr="00421AA4">
        <w:t>. In the United States, headteachers who inspire and motivate their staff by fostering a shared sense of purpose and collaboration, often reinforced by policies encouraging mentorship and peer collaboration, contribute to a positive and supportive school culture that enhances job satisfaction (Bush &amp; Glover 2020). In Australia, recognizing teacher contributions and providing growth opportunities, which are often hallmarks of transformational leadership, are pivotal in enhancing teacher motivation, improving retention, and maintaining high-quality teaching standards (Clarke &amp; O'Donoghue 2020).</w:t>
      </w:r>
    </w:p>
    <w:p w14:paraId="10207EA8" w14:textId="77777777" w:rsidR="00421AA4" w:rsidRPr="00421AA4" w:rsidRDefault="00421AA4" w:rsidP="007E1C77">
      <w:pPr>
        <w:spacing w:after="240" w:line="240" w:lineRule="auto"/>
      </w:pPr>
      <w:r w:rsidRPr="00421AA4">
        <w:t>The relevance of effective leadership is equally pronounced in African contexts, where challenges to teacher job satisfaction are often compounded by inadequate resources and systemic issues (Ibrahim &amp; Binta 2021). Studies in Ghana have shown that transformational leadership styles positively correlate with teacher motivation and performance, underscoring the need for participatory and inclusive management practices (Adom &amp; Asare 2021; Owusu-Agyeman 2022). When teachers are involved in decision-making processes and open communication channels are maintained, their job satisfaction and sense of belonging significantly improve (Adom &amp; Asare 2021). Research in Ethiopia similarly found a significant connection between transformational leadership and teacher fulfillment, suggesting that a charismatic principal's demeanor can build trust and foster dedication to school goals (Tesfaw 2014). In Cyprus, a correlation between transformational leadership, teachers' perceptions of principal effectiveness, and job satisfaction was identified, even within centrally planned educational systems (Eliophotou-Menon &amp; Ioannou 2016). Further research in Greece indicated that transformational leaders can enhance job satisfaction by strengthening principal-teacher relationships and fostering collegial bonds, resulting in more satisfactory workplace conditions (Golia 2014).</w:t>
      </w:r>
    </w:p>
    <w:p w14:paraId="49A7BFAF" w14:textId="77777777" w:rsidR="00421AA4" w:rsidRPr="00421AA4" w:rsidRDefault="00421AA4" w:rsidP="007E1C77">
      <w:pPr>
        <w:spacing w:after="240" w:line="240" w:lineRule="auto"/>
      </w:pPr>
      <w:r w:rsidRPr="00421AA4">
        <w:t>In Kenya, local research also emphasizes the crucial role of leadership. A study in Nandi County found that headteachers' management practices, including participatory decision-making, significantly impacted teachers' job satisfaction (Kiprop &amp; Chemutai 2021). High teacher turnover in Kenyan public schools is frequently attributed to low morale and job satisfaction, issues that administrative styles, workload, and employer relationships can significantly influence (Matheka 2005). More directly, a study in Nairobi County found that transformational leadership, characterized by clear communication, motivation, and individualized support, led to higher levels of teacher satisfaction and commitment (Njije 2013). Another study in the same region highlighted that transformational leadership styles adopted by headteachers were positively associated with job satisfaction among teachers (Rotich et al. 2022). These regional dynamics underscore the critical role of headteachers' leadership styles in creating supportive environments that enhance teacher satisfaction.</w:t>
      </w:r>
    </w:p>
    <w:p w14:paraId="43716F72" w14:textId="77777777" w:rsidR="00421AA4" w:rsidRPr="00421AA4" w:rsidRDefault="00421AA4" w:rsidP="007E1C77">
      <w:pPr>
        <w:spacing w:after="240" w:line="240" w:lineRule="auto"/>
      </w:pPr>
      <w:r w:rsidRPr="00421AA4">
        <w:t>Job satisfaction itself is defined as a positive emotional state that affects an individual's job performance, reflecting a worker's sense of accomplishment and success (Kaliski 2007; Locke 2016). It is determined by an employee's judgment of how effectively their job fulfills valued aspects, involving enjoyment, excelling in one's role, and receiving recognition (Locke 2016; Gao &amp; Li 2021). The type of work, its fulfilling and challenging nature, and the prestige it offers are key factors in employee engagement (Locke 2016).</w:t>
      </w:r>
    </w:p>
    <w:p w14:paraId="71CD3E34" w14:textId="77777777" w:rsidR="00421AA4" w:rsidRPr="00421AA4" w:rsidRDefault="00421AA4" w:rsidP="007E1C77">
      <w:pPr>
        <w:spacing w:after="240" w:line="240" w:lineRule="auto"/>
      </w:pPr>
      <w:r w:rsidRPr="00421AA4">
        <w:t>This robust body of literature establishes a strong theoretical and empirical basis for expecting a significant relationship between headteacher leadership style, particularly transformational leadership, and teacher satisfaction. However, despite these broader trends, the specific nuances of this relationship within the distinct socio-cultural and economic context of Bangale Sub-County remained largely unexplored prior to this study.</w:t>
      </w:r>
    </w:p>
    <w:p w14:paraId="69D85044" w14:textId="77777777" w:rsidR="00421AA4" w:rsidRPr="00421AA4" w:rsidRDefault="00421AA4" w:rsidP="007E1C77">
      <w:pPr>
        <w:spacing w:after="240" w:line="240" w:lineRule="auto"/>
      </w:pPr>
      <w:r w:rsidRPr="00421AA4">
        <w:rPr>
          <w:b/>
          <w:bCs/>
        </w:rPr>
        <w:t>3. Statement of the Problem</w:t>
      </w:r>
    </w:p>
    <w:p w14:paraId="39421ED7" w14:textId="07D3C6C4" w:rsidR="00421AA4" w:rsidRPr="00421AA4" w:rsidRDefault="00421AA4" w:rsidP="007E1C77">
      <w:pPr>
        <w:spacing w:after="240" w:line="240" w:lineRule="auto"/>
      </w:pPr>
      <w:r w:rsidRPr="00421AA4">
        <w:t>The enduring challenge of teacher satisfaction in public junior schools across Kenya, particularly within Bangale Sub-County, is more than just a concern for employee morale; it impacts the very core of educational efficacy (Kaur 2017). This persistent issue, evident in elevated teacher attrition, frequent absenteeism, and a discernible decline in productivity, negatively affects the academic trajectory of students and potentially hinders the overall development and future prospects of the community (Ndungu et al. 2015; Shonje 2016). While governmental attempts to address this through policy directives, such as enforced minimum service durations, show awareness, their limited success highlights the need for a more nuanced, localized understanding of the underlying factors (Ministry of Education 2023).</w:t>
      </w:r>
      <w:r w:rsidR="004204FC">
        <w:t xml:space="preserve"> </w:t>
      </w:r>
      <w:r w:rsidRPr="00421AA4">
        <w:t>The headteacher’s leadership style, in particular, is postulated to be a critical determinant of how satisfied teachers feel in their roles (Njije 2013; Rotich et al. 2022). While broader trends across Kenya indicate that headteachers’ leadership styles significantly influence teacher satisfaction, the specific ways these practices impact teacher satisfaction within the distinct socio-cultural and economic context of Bangale Sub-County</w:t>
      </w:r>
      <w:r w:rsidR="004204FC">
        <w:t xml:space="preserve"> </w:t>
      </w:r>
      <w:r w:rsidRPr="00421AA4">
        <w:t>remained largely unexplored.</w:t>
      </w:r>
      <w:r w:rsidR="004204FC">
        <w:t xml:space="preserve"> </w:t>
      </w:r>
      <w:r w:rsidRPr="00421AA4">
        <w:t>The potential influence of seemingly fundamental practices embodied by effective leadership styles, such as cultivating a collaborative and supportive school ethos, providing clear and inspiring vision, and empowering teachers in decision-making, warranted rigorous investigation. A deeper understanding of how headteacher leadership style relates to teacher satisfaction in this specific rural setting is crucial for developing targeted, contextually relevant interventions to bolster teacher motivation, foster greater job retention, and ultimately enhance the quality of instruction in Bangale Sub-County schools, contributing to a more robust and equitable education system within Kenya. This article, therefore, specifically addresses this gap by focusing on the relationship between headteacher leadership style and teacher satisfaction.</w:t>
      </w:r>
    </w:p>
    <w:p w14:paraId="38A5EA3C" w14:textId="77777777" w:rsidR="00421AA4" w:rsidRPr="00421AA4" w:rsidRDefault="00421AA4" w:rsidP="007E1C77">
      <w:pPr>
        <w:spacing w:after="240" w:line="240" w:lineRule="auto"/>
      </w:pPr>
      <w:r w:rsidRPr="00421AA4">
        <w:rPr>
          <w:b/>
          <w:bCs/>
        </w:rPr>
        <w:t>4. Research Hypothesis</w:t>
      </w:r>
    </w:p>
    <w:p w14:paraId="5017C840" w14:textId="77777777" w:rsidR="00421AA4" w:rsidRPr="00421AA4" w:rsidRDefault="00421AA4" w:rsidP="007E1C77">
      <w:pPr>
        <w:spacing w:after="240" w:line="240" w:lineRule="auto"/>
      </w:pPr>
      <w:r w:rsidRPr="00421AA4">
        <w:t>This article specifically addresses the following null hypothesis:</w:t>
      </w:r>
    </w:p>
    <w:p w14:paraId="3B6A31E4" w14:textId="21F83D5B" w:rsidR="00421AA4" w:rsidRPr="00B31819" w:rsidRDefault="00421AA4" w:rsidP="007E1C77">
      <w:pPr>
        <w:spacing w:after="240" w:line="240" w:lineRule="auto"/>
      </w:pPr>
      <w:r w:rsidRPr="00B31819">
        <w:t>H₀: Headteacher leadership style had no significant relationship with teacher satisfaction in Bangale Sub-County.</w:t>
      </w:r>
    </w:p>
    <w:p w14:paraId="7408CE38" w14:textId="77777777" w:rsidR="00421AA4" w:rsidRPr="00421AA4" w:rsidRDefault="00421AA4" w:rsidP="007E1C77">
      <w:pPr>
        <w:spacing w:after="240" w:line="240" w:lineRule="auto"/>
      </w:pPr>
      <w:r w:rsidRPr="00421AA4">
        <w:rPr>
          <w:b/>
          <w:bCs/>
        </w:rPr>
        <w:t>5. Methodology</w:t>
      </w:r>
    </w:p>
    <w:p w14:paraId="687A642A" w14:textId="05886168" w:rsidR="00421AA4" w:rsidRPr="00A57AB5" w:rsidRDefault="00421AA4" w:rsidP="007E1C77">
      <w:pPr>
        <w:spacing w:after="240" w:line="240" w:lineRule="auto"/>
      </w:pPr>
      <w:r w:rsidRPr="00421AA4">
        <w:t xml:space="preserve">The research </w:t>
      </w:r>
      <w:r w:rsidR="00A57AB5">
        <w:t>utilised</w:t>
      </w:r>
      <w:r w:rsidRPr="00421AA4">
        <w:t xml:space="preserve"> a </w:t>
      </w:r>
      <w:r w:rsidRPr="00A57AB5">
        <w:t>positivist</w:t>
      </w:r>
      <w:r w:rsidR="00A57AB5">
        <w:t xml:space="preserve"> philosophy </w:t>
      </w:r>
      <w:r w:rsidRPr="00421AA4">
        <w:t xml:space="preserve">(Park, Konge, &amp; Artino 2020). This framework posits that knowledge is derived from objective, quantifiable observations of phenomena (Park, Konge, &amp; Artino 2020). This paradigm asserts that scientific knowledge is formed from the collection of theory-free and value-free evidence gathered through observation (Park, Konge, &amp; Artino 2020). The adoption of this paradigm meant operating under the assumption that variables such as headteachers' leadership style and teacher satisfaction could be objectively measured and analyzed using numerical data. </w:t>
      </w:r>
    </w:p>
    <w:p w14:paraId="3A61829D" w14:textId="42CC1E75" w:rsidR="00421AA4" w:rsidRPr="00A57AB5" w:rsidRDefault="00421AA4" w:rsidP="007E1C77">
      <w:pPr>
        <w:spacing w:after="240" w:line="240" w:lineRule="auto"/>
      </w:pPr>
      <w:r w:rsidRPr="00A57AB5">
        <w:t>The study employed a quantitative research approach utilizing a correlational research design. This design was particularly suitable for systematically observing, quantifying, and describing the characteristics of headteachers’ leadership styles and their relationship to teacher satisfaction without manipulating variables (Creswell &amp; Creswell 2018)..</w:t>
      </w:r>
    </w:p>
    <w:p w14:paraId="2E599E9E" w14:textId="3DD1832E" w:rsidR="00421AA4" w:rsidRPr="00A57AB5" w:rsidRDefault="00421AA4" w:rsidP="007E1C77">
      <w:pPr>
        <w:spacing w:after="240" w:line="240" w:lineRule="auto"/>
      </w:pPr>
      <w:r w:rsidRPr="00A57AB5">
        <w:t xml:space="preserve">The target population for this study consisted of </w:t>
      </w:r>
      <w:r w:rsidR="00B31819" w:rsidRPr="00A57AB5">
        <w:t xml:space="preserve">100 </w:t>
      </w:r>
      <w:r w:rsidRPr="00A57AB5">
        <w:t xml:space="preserve">teachers and </w:t>
      </w:r>
      <w:r w:rsidR="00B31819" w:rsidRPr="00A57AB5">
        <w:t xml:space="preserve">25 </w:t>
      </w:r>
      <w:r w:rsidRPr="00A57AB5">
        <w:t>headteachers working in public junior schools within Tana River County, Kenya.</w:t>
      </w:r>
    </w:p>
    <w:p w14:paraId="3F26EAD7" w14:textId="444E03BA" w:rsidR="00421AA4" w:rsidRPr="00421AA4" w:rsidRDefault="00421AA4" w:rsidP="007E1C77">
      <w:pPr>
        <w:spacing w:after="240" w:line="240" w:lineRule="auto"/>
      </w:pPr>
      <w:r w:rsidRPr="00A57AB5">
        <w:t>The study employed a census sampling approach</w:t>
      </w:r>
      <w:r w:rsidR="00A57AB5" w:rsidRPr="00A57AB5">
        <w:t>, where all members of the defined population became respondents</w:t>
      </w:r>
      <w:r w:rsidRPr="00A57AB5">
        <w:t xml:space="preserve"> (Kothari 2004</w:t>
      </w:r>
      <w:r w:rsidRPr="00421AA4">
        <w:t>).</w:t>
      </w:r>
      <w:r w:rsidR="00B31819">
        <w:t xml:space="preserve"> </w:t>
      </w:r>
    </w:p>
    <w:p w14:paraId="5B15F098" w14:textId="3D82D4B4" w:rsidR="00336C6B" w:rsidRPr="00A57AB5" w:rsidRDefault="00421AA4" w:rsidP="007E1C77">
      <w:pPr>
        <w:spacing w:after="240" w:line="240" w:lineRule="auto"/>
      </w:pPr>
      <w:r w:rsidRPr="00421AA4">
        <w:t xml:space="preserve">Primary data for the study were collected using </w:t>
      </w:r>
      <w:r w:rsidRPr="00A57AB5">
        <w:t>structured questionnaires (Dalati &amp; Marx Gómez 2018). The instrument primarily utilized a Likert-scale for closed-ended questions</w:t>
      </w:r>
    </w:p>
    <w:p w14:paraId="5B35E23D" w14:textId="41FB270D" w:rsidR="00421AA4" w:rsidRPr="00421AA4" w:rsidRDefault="00421AA4" w:rsidP="007E1C77">
      <w:pPr>
        <w:spacing w:after="240" w:line="240" w:lineRule="auto"/>
      </w:pPr>
      <w:r w:rsidRPr="00421AA4">
        <w:rPr>
          <w:b/>
          <w:bCs/>
        </w:rPr>
        <w:t>6. Validity of the Instruments</w:t>
      </w:r>
    </w:p>
    <w:p w14:paraId="3A7617B2" w14:textId="6D193412" w:rsidR="00421AA4" w:rsidRDefault="00421AA4" w:rsidP="007E1C77">
      <w:pPr>
        <w:spacing w:after="240" w:line="240" w:lineRule="auto"/>
      </w:pPr>
      <w:r w:rsidRPr="00A57AB5">
        <w:t xml:space="preserve">To ensure the validity of the research instruments, </w:t>
      </w:r>
      <w:r w:rsidR="00A57AB5" w:rsidRPr="00A57AB5">
        <w:t xml:space="preserve">the study used content validity </w:t>
      </w:r>
      <w:r w:rsidRPr="00A57AB5">
        <w:t>(Creswell &amp; Creswell 2018).</w:t>
      </w:r>
      <w:r w:rsidR="00A57AB5" w:rsidRPr="00A57AB5">
        <w:t xml:space="preserve"> This</w:t>
      </w:r>
      <w:r w:rsidRPr="00A57AB5">
        <w:t xml:space="preserve"> involved subjecting the instruments to a critical review by a panel of experts</w:t>
      </w:r>
      <w:r w:rsidRPr="00421AA4">
        <w:t xml:space="preserve"> in educational leadership and management. These experts evaluated whether the items aligned with the research objectives and adequately reflected the theoretical constructs under investigation, ensuring that the questions comprehensively covered the facets of transformational leadership and teacher satisfaction (Fraenkel, Wallen, &amp; Hyun 2012).</w:t>
      </w:r>
    </w:p>
    <w:p w14:paraId="5F77E3AD" w14:textId="1A5A6867" w:rsidR="00421AA4" w:rsidRPr="00421AA4" w:rsidRDefault="00A57AB5" w:rsidP="007E1C77">
      <w:pPr>
        <w:spacing w:after="240" w:line="240" w:lineRule="auto"/>
      </w:pPr>
      <w:r>
        <w:t xml:space="preserve">Reliability of the research tool </w:t>
      </w:r>
      <w:r w:rsidRPr="00A57AB5">
        <w:t>was tested using Cronbach's Alpha</w:t>
      </w:r>
      <w:r>
        <w:t xml:space="preserve"> at 0.7 threshold. </w:t>
      </w:r>
      <w:r w:rsidR="00421AA4" w:rsidRPr="00421AA4">
        <w:t xml:space="preserve">The </w:t>
      </w:r>
      <w:r>
        <w:t xml:space="preserve">reliability test was </w:t>
      </w:r>
      <w:r w:rsidR="00421AA4" w:rsidRPr="00421AA4">
        <w:t>aim</w:t>
      </w:r>
      <w:r>
        <w:t>ed</w:t>
      </w:r>
      <w:r w:rsidR="00421AA4" w:rsidRPr="00421AA4">
        <w:t xml:space="preserve"> </w:t>
      </w:r>
      <w:r>
        <w:t xml:space="preserve">on </w:t>
      </w:r>
      <w:r w:rsidR="00421AA4" w:rsidRPr="00421AA4">
        <w:t xml:space="preserve">assessing </w:t>
      </w:r>
      <w:r>
        <w:t>dependability of the tool</w:t>
      </w:r>
      <w:r w:rsidR="00421AA4" w:rsidRPr="00421AA4">
        <w:t xml:space="preserve"> (Kumar 2014). This process allowed for targeted revisions, significantly enhancing the </w:t>
      </w:r>
      <w:r>
        <w:t>reliability</w:t>
      </w:r>
      <w:r w:rsidR="00421AA4" w:rsidRPr="00421AA4">
        <w:t xml:space="preserve"> of the instruments prior to the full-scale data collection (Hassan, Schattner, &amp; Mazza 2006).</w:t>
      </w:r>
      <w:r w:rsidR="00776E5F">
        <w:t xml:space="preserve"> </w:t>
      </w:r>
      <w:r w:rsidR="00776E5F" w:rsidRPr="00421AA4">
        <w:t xml:space="preserve">The reliability coefficient </w:t>
      </w:r>
      <w:r w:rsidR="00776E5F">
        <w:t>(</w:t>
      </w:r>
      <w:r w:rsidR="00776E5F">
        <w:rPr>
          <w:rFonts w:cs="Times New Roman"/>
        </w:rPr>
        <w:t>α</w:t>
      </w:r>
      <w:r w:rsidR="00776E5F">
        <w:t xml:space="preserve">) </w:t>
      </w:r>
      <w:r w:rsidR="00776E5F" w:rsidRPr="00421AA4">
        <w:t xml:space="preserve">obtained for the </w:t>
      </w:r>
      <w:r w:rsidR="00776E5F" w:rsidRPr="00776E5F">
        <w:t>Leadership Style scale was 0.88, indicating strong internal consistency. Similarly, the scale measuring Teacher Satisfaction</w:t>
      </w:r>
      <w:r w:rsidR="00776E5F" w:rsidRPr="00421AA4">
        <w:t xml:space="preserve"> achieved a reliability score of </w:t>
      </w:r>
      <w:r w:rsidR="00776E5F" w:rsidRPr="00421AA4">
        <w:rPr>
          <w:b/>
          <w:bCs/>
        </w:rPr>
        <w:t>0.71</w:t>
      </w:r>
      <w:r w:rsidR="00776E5F" w:rsidRPr="00421AA4">
        <w:t>, confirming its acceptability. These reliability scores suggest that the questionnaire items used to measure these key constructs were consistent and dependable across the study population, providing confidence in the robustness of the study's quantitative findings (Mugenda &amp; Mugenda 2003).</w:t>
      </w:r>
    </w:p>
    <w:p w14:paraId="15663FCA" w14:textId="77777777" w:rsidR="00421AA4" w:rsidRPr="00421AA4" w:rsidRDefault="00421AA4" w:rsidP="007E1C77">
      <w:pPr>
        <w:spacing w:after="240" w:line="240" w:lineRule="auto"/>
      </w:pPr>
      <w:r w:rsidRPr="00421AA4">
        <w:rPr>
          <w:b/>
          <w:bCs/>
        </w:rPr>
        <w:t>7. Data Analysis Methods</w:t>
      </w:r>
    </w:p>
    <w:p w14:paraId="24A98100" w14:textId="2C2A27C4" w:rsidR="00421AA4" w:rsidRDefault="00421AA4" w:rsidP="007E1C77">
      <w:pPr>
        <w:spacing w:after="240" w:line="240" w:lineRule="auto"/>
      </w:pPr>
      <w:r w:rsidRPr="00421AA4">
        <w:t>Upon completion of data collection, the gathered information was subjected to specific statistical techniques for analysis, guided by the quantitative nature of the study and its objectives, particularly concerning the relationship between headteacher leadership style and teacher satisfaction.</w:t>
      </w:r>
      <w:r w:rsidR="00A57AB5">
        <w:t xml:space="preserve"> </w:t>
      </w:r>
      <w:r w:rsidR="00A57AB5" w:rsidRPr="00A57AB5">
        <w:t>The data was analysed quantitatively to yield</w:t>
      </w:r>
      <w:r w:rsidRPr="00A57AB5">
        <w:t xml:space="preserve"> descriptive statistics</w:t>
      </w:r>
      <w:r w:rsidR="00A57AB5">
        <w:t>.</w:t>
      </w:r>
    </w:p>
    <w:p w14:paraId="033609B9" w14:textId="2C08A467" w:rsidR="00421AA4" w:rsidRPr="00421AA4" w:rsidRDefault="00A57AB5" w:rsidP="007E1C77">
      <w:pPr>
        <w:spacing w:after="240" w:line="240" w:lineRule="auto"/>
      </w:pPr>
      <w:r>
        <w:t xml:space="preserve">Then </w:t>
      </w:r>
      <w:r w:rsidR="00421AA4" w:rsidRPr="00776E5F">
        <w:t>Pearson’s Correlation</w:t>
      </w:r>
      <w:r w:rsidRPr="00776E5F">
        <w:t xml:space="preserve"> analysis</w:t>
      </w:r>
      <w:r w:rsidR="00421AA4" w:rsidRPr="00421AA4">
        <w:t xml:space="preserve"> was employed</w:t>
      </w:r>
      <w:r>
        <w:t xml:space="preserve"> to establish existence of </w:t>
      </w:r>
      <w:r w:rsidR="00421AA4" w:rsidRPr="00421AA4">
        <w:t xml:space="preserve">relationship between </w:t>
      </w:r>
      <w:r w:rsidRPr="00421AA4">
        <w:t>headteacher leadership style</w:t>
      </w:r>
      <w:r>
        <w:t xml:space="preserve"> </w:t>
      </w:r>
      <w:r w:rsidR="00421AA4" w:rsidRPr="00421AA4">
        <w:t xml:space="preserve">and Teacher Satisfaction. The statistical significance of this correlation was assessed using a </w:t>
      </w:r>
      <w:r w:rsidR="006D3788">
        <w:t>probability (</w:t>
      </w:r>
      <w:r w:rsidR="00421AA4" w:rsidRPr="00421AA4">
        <w:t>p-value</w:t>
      </w:r>
      <w:r w:rsidR="006D3788">
        <w:t xml:space="preserve">) at </w:t>
      </w:r>
      <w:r w:rsidR="006D3788">
        <w:rPr>
          <w:rFonts w:cs="Times New Roman"/>
        </w:rPr>
        <w:t>α</w:t>
      </w:r>
      <w:r w:rsidR="006D3788">
        <w:t>=0.05</w:t>
      </w:r>
      <w:r w:rsidR="00421AA4" w:rsidRPr="00421AA4">
        <w:t>.</w:t>
      </w:r>
      <w:r w:rsidR="007E1C77">
        <w:t xml:space="preserve"> </w:t>
      </w:r>
      <w:r w:rsidR="00421AA4" w:rsidRPr="00421AA4">
        <w:t xml:space="preserve">Additionally, to </w:t>
      </w:r>
      <w:r w:rsidR="00776E5F">
        <w:t>estimate</w:t>
      </w:r>
      <w:r w:rsidR="007E1C77">
        <w:t xml:space="preserve"> model for </w:t>
      </w:r>
      <w:r w:rsidR="00421AA4" w:rsidRPr="00421AA4">
        <w:t>predict</w:t>
      </w:r>
      <w:r w:rsidR="007E1C77">
        <w:t>ing</w:t>
      </w:r>
      <w:r w:rsidR="00421AA4" w:rsidRPr="00421AA4">
        <w:t xml:space="preserve"> teacher satisfaction </w:t>
      </w:r>
      <w:r w:rsidR="007E1C77">
        <w:t>in terms of h</w:t>
      </w:r>
      <w:r w:rsidR="00421AA4" w:rsidRPr="00421AA4">
        <w:t>eadteacher leadership style</w:t>
      </w:r>
      <w:r w:rsidR="007E1C77">
        <w:t xml:space="preserve">, </w:t>
      </w:r>
      <w:r w:rsidR="007E1C77" w:rsidRPr="007E1C77">
        <w:t>Multiple Regression Analysis (MRA) was used.</w:t>
      </w:r>
      <w:r w:rsidR="00421AA4" w:rsidRPr="00421AA4">
        <w:t xml:space="preserve"> This analysis involved assessing the overall model fit (using R-squared and the </w:t>
      </w:r>
      <w:r w:rsidR="007E1C77">
        <w:t>Analysis of Variance (</w:t>
      </w:r>
      <w:r w:rsidR="00421AA4" w:rsidRPr="00421AA4">
        <w:t>ANOVA)</w:t>
      </w:r>
      <w:r w:rsidR="007E1C77">
        <w:t>, p-values</w:t>
      </w:r>
      <w:r w:rsidR="00421AA4" w:rsidRPr="00421AA4">
        <w:t xml:space="preserve"> and examining Bet</w:t>
      </w:r>
      <w:r w:rsidR="007E1C77">
        <w:t>a</w:t>
      </w:r>
      <w:r w:rsidR="00421AA4" w:rsidRPr="00421AA4">
        <w:t xml:space="preserve"> coefficients</w:t>
      </w:r>
    </w:p>
    <w:p w14:paraId="4B1FA252" w14:textId="77777777" w:rsidR="00421AA4" w:rsidRPr="00421AA4" w:rsidRDefault="00421AA4" w:rsidP="007E1C77">
      <w:pPr>
        <w:spacing w:after="240" w:line="240" w:lineRule="auto"/>
      </w:pPr>
      <w:r w:rsidRPr="00421AA4">
        <w:rPr>
          <w:b/>
          <w:bCs/>
        </w:rPr>
        <w:t>8. Presentation of Data Analysis</w:t>
      </w:r>
    </w:p>
    <w:p w14:paraId="66138DB1" w14:textId="0D6552B5" w:rsidR="00421AA4" w:rsidRPr="00421AA4" w:rsidRDefault="00421AA4" w:rsidP="007E1C77">
      <w:pPr>
        <w:spacing w:after="240" w:line="240" w:lineRule="auto"/>
      </w:pPr>
      <w:r w:rsidRPr="00421AA4">
        <w:rPr>
          <w:b/>
          <w:bCs/>
        </w:rPr>
        <w:t>8.1 Response</w:t>
      </w:r>
      <w:r w:rsidR="00776E5F">
        <w:rPr>
          <w:b/>
          <w:bCs/>
        </w:rPr>
        <w:t xml:space="preserve"> and </w:t>
      </w:r>
      <w:r w:rsidR="00776E5F" w:rsidRPr="00421AA4">
        <w:rPr>
          <w:b/>
          <w:bCs/>
        </w:rPr>
        <w:t>Demographic Information</w:t>
      </w:r>
    </w:p>
    <w:p w14:paraId="172FAAC0" w14:textId="75F11F93" w:rsidR="00421AA4" w:rsidRPr="00421AA4" w:rsidRDefault="00421AA4" w:rsidP="007E1C77">
      <w:pPr>
        <w:spacing w:after="240" w:line="240" w:lineRule="auto"/>
      </w:pPr>
      <w:r w:rsidRPr="00776E5F">
        <w:t>From a target population comprising 100 teachers across 25 public junior schools, a total of 88 teachers returned fully completed questionnaires, yielding an overall response rate of approximately 88%.</w:t>
      </w:r>
      <w:r w:rsidRPr="00421AA4">
        <w:t xml:space="preserve"> This robust participation rate provided a reliable dataset, thereby enhancing the reliability, validity, and generalizability of the research findings (Creswell &amp; Creswell 2018). </w:t>
      </w:r>
    </w:p>
    <w:p w14:paraId="793A9658" w14:textId="52E44DBE" w:rsidR="00421AA4" w:rsidRPr="00421AA4" w:rsidRDefault="00421AA4" w:rsidP="00776E5F">
      <w:pPr>
        <w:spacing w:after="240" w:line="240" w:lineRule="auto"/>
      </w:pPr>
      <w:r w:rsidRPr="00421AA4">
        <w:t>Understanding the demographic characteristics of the participants is essential for contextualizing the findings. The following provides an overview of the gender, age distribution, and teaching experience of the 88 participants whose data were analyzed.</w:t>
      </w:r>
      <w:r w:rsidR="00776E5F">
        <w:t xml:space="preserve"> </w:t>
      </w:r>
      <w:r w:rsidRPr="00421AA4">
        <w:t xml:space="preserve">The findings indicate that </w:t>
      </w:r>
      <w:r w:rsidRPr="00776E5F">
        <w:t>39.8% of the respondents were female, while a majority, 60.2%, were male. This distribution offers valuable information about the gender dynamics within the surveyed population.</w:t>
      </w:r>
      <w:r w:rsidR="00776E5F" w:rsidRPr="00776E5F">
        <w:t xml:space="preserve">  </w:t>
      </w:r>
      <w:r w:rsidRPr="00776E5F">
        <w:t>The age profile of the participants was varied. 30.7% of the respondents were aged 20-29 years, representing a considerable segment of younger educators. The largest group fell within the 30-39 years bracket, accounting for 45.5% of the participants. The 40-49 years age bracket comprised 17.0% of the respondents, while 6.8% were aged 50 years and above.</w:t>
      </w:r>
      <w:r w:rsidR="00776E5F" w:rsidRPr="00776E5F">
        <w:t xml:space="preserve"> With regards to</w:t>
      </w:r>
      <w:r w:rsidRPr="00776E5F">
        <w:t xml:space="preserve"> teaching experience, 44.3%, had less than 5 years of teaching experience, suggesting a large segment of the workforce was early in their careers. Participants with between 5 and 10 years of experience accounted for 29.5%. Those with 11 to 15 years of experience represented 10.2%, and 15.9% possessed over 15 years of teaching experience</w:t>
      </w:r>
      <w:r w:rsidRPr="00421AA4">
        <w:t>.</w:t>
      </w:r>
    </w:p>
    <w:p w14:paraId="57A6A10F" w14:textId="68353ABD" w:rsidR="00421AA4" w:rsidRPr="00421AA4" w:rsidRDefault="00421AA4" w:rsidP="007E1C77">
      <w:pPr>
        <w:spacing w:after="240" w:line="240" w:lineRule="auto"/>
      </w:pPr>
      <w:r w:rsidRPr="00421AA4">
        <w:rPr>
          <w:b/>
          <w:bCs/>
        </w:rPr>
        <w:t>8.</w:t>
      </w:r>
      <w:r w:rsidR="00776E5F">
        <w:rPr>
          <w:b/>
          <w:bCs/>
        </w:rPr>
        <w:t>2</w:t>
      </w:r>
      <w:r w:rsidRPr="00421AA4">
        <w:rPr>
          <w:b/>
          <w:bCs/>
        </w:rPr>
        <w:t xml:space="preserve"> Descriptive Statistics</w:t>
      </w:r>
    </w:p>
    <w:p w14:paraId="2E7D964A" w14:textId="7A48F573" w:rsidR="00421AA4" w:rsidRPr="00421AA4" w:rsidRDefault="00421AA4" w:rsidP="007E1C77">
      <w:pPr>
        <w:spacing w:after="240" w:line="240" w:lineRule="auto"/>
      </w:pPr>
      <w:r w:rsidRPr="00421AA4">
        <w:t xml:space="preserve">Descriptive statistics provide a fundamental summary of the characteristics of the data collected for each variable in the study, offering insights into their central tendency and distribution within the sampled population (N = 88). This section specifically presents the descriptive statistics for </w:t>
      </w:r>
      <w:r w:rsidR="00776E5F" w:rsidRPr="00776E5F">
        <w:t>leadership style and teacher satisfaction.</w:t>
      </w:r>
    </w:p>
    <w:p w14:paraId="22FB668F" w14:textId="53C5D947" w:rsidR="00421AA4" w:rsidRPr="00776E5F" w:rsidRDefault="00776E5F" w:rsidP="00776E5F">
      <w:pPr>
        <w:pStyle w:val="Caption"/>
        <w:rPr>
          <w:i w:val="0"/>
          <w:iCs w:val="0"/>
          <w:color w:val="auto"/>
          <w:sz w:val="24"/>
          <w:szCs w:val="24"/>
        </w:rPr>
      </w:pPr>
      <w:r w:rsidRPr="00776E5F">
        <w:rPr>
          <w:i w:val="0"/>
          <w:iCs w:val="0"/>
          <w:color w:val="auto"/>
          <w:sz w:val="24"/>
          <w:szCs w:val="24"/>
        </w:rPr>
        <w:t xml:space="preserve">Table </w:t>
      </w:r>
      <w:r w:rsidRPr="00776E5F">
        <w:rPr>
          <w:i w:val="0"/>
          <w:iCs w:val="0"/>
          <w:color w:val="auto"/>
          <w:sz w:val="24"/>
          <w:szCs w:val="24"/>
        </w:rPr>
        <w:fldChar w:fldCharType="begin"/>
      </w:r>
      <w:r w:rsidRPr="00776E5F">
        <w:rPr>
          <w:i w:val="0"/>
          <w:iCs w:val="0"/>
          <w:color w:val="auto"/>
          <w:sz w:val="24"/>
          <w:szCs w:val="24"/>
        </w:rPr>
        <w:instrText xml:space="preserve"> SEQ Table \* ARABIC </w:instrText>
      </w:r>
      <w:r w:rsidRPr="00776E5F">
        <w:rPr>
          <w:i w:val="0"/>
          <w:iCs w:val="0"/>
          <w:color w:val="auto"/>
          <w:sz w:val="24"/>
          <w:szCs w:val="24"/>
        </w:rPr>
        <w:fldChar w:fldCharType="separate"/>
      </w:r>
      <w:r w:rsidRPr="00776E5F">
        <w:rPr>
          <w:i w:val="0"/>
          <w:iCs w:val="0"/>
          <w:noProof/>
          <w:color w:val="auto"/>
          <w:sz w:val="24"/>
          <w:szCs w:val="24"/>
        </w:rPr>
        <w:t>1</w:t>
      </w:r>
      <w:r w:rsidRPr="00776E5F">
        <w:rPr>
          <w:i w:val="0"/>
          <w:iCs w:val="0"/>
          <w:color w:val="auto"/>
          <w:sz w:val="24"/>
          <w:szCs w:val="24"/>
        </w:rPr>
        <w:fldChar w:fldCharType="end"/>
      </w:r>
      <w:r w:rsidR="00421AA4" w:rsidRPr="00776E5F">
        <w:rPr>
          <w:b/>
          <w:bCs/>
          <w:i w:val="0"/>
          <w:iCs w:val="0"/>
          <w:color w:val="auto"/>
          <w:sz w:val="24"/>
          <w:szCs w:val="24"/>
        </w:rPr>
        <w:t xml:space="preserve">: </w:t>
      </w:r>
      <w:r w:rsidR="00421AA4" w:rsidRPr="00776E5F">
        <w:rPr>
          <w:i w:val="0"/>
          <w:iCs w:val="0"/>
          <w:color w:val="auto"/>
          <w:sz w:val="24"/>
          <w:szCs w:val="24"/>
        </w:rPr>
        <w:t>Likert-Scale Response Distribution of Variables</w:t>
      </w:r>
      <w:r w:rsidR="00421AA4" w:rsidRPr="00776E5F">
        <w:rPr>
          <w:b/>
          <w:bCs/>
          <w:i w:val="0"/>
          <w:iCs w:val="0"/>
          <w:color w:val="auto"/>
          <w:sz w:val="24"/>
          <w:szCs w:val="24"/>
        </w:rPr>
        <w:t xml:space="preserve"> </w:t>
      </w:r>
    </w:p>
    <w:tbl>
      <w:tblPr>
        <w:tblW w:w="10307"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213"/>
        <w:gridCol w:w="816"/>
        <w:gridCol w:w="816"/>
        <w:gridCol w:w="71"/>
        <w:gridCol w:w="1089"/>
        <w:gridCol w:w="1089"/>
        <w:gridCol w:w="1089"/>
        <w:gridCol w:w="1124"/>
      </w:tblGrid>
      <w:tr w:rsidR="00336C6B" w:rsidRPr="00421AA4" w14:paraId="1FF34737" w14:textId="77777777" w:rsidTr="00336C6B">
        <w:trPr>
          <w:tblCellSpacing w:w="15" w:type="dxa"/>
        </w:trPr>
        <w:tc>
          <w:tcPr>
            <w:tcW w:w="0" w:type="auto"/>
            <w:tcBorders>
              <w:top w:val="nil"/>
              <w:bottom w:val="single" w:sz="4" w:space="0" w:color="auto"/>
            </w:tcBorders>
            <w:vAlign w:val="center"/>
            <w:hideMark/>
          </w:tcPr>
          <w:p w14:paraId="219A2EFA" w14:textId="77777777" w:rsidR="00336C6B" w:rsidRPr="00421AA4" w:rsidRDefault="00336C6B" w:rsidP="007E1C77">
            <w:pPr>
              <w:spacing w:after="240" w:line="240" w:lineRule="auto"/>
              <w:rPr>
                <w:b/>
                <w:bCs/>
              </w:rPr>
            </w:pPr>
            <w:r w:rsidRPr="00421AA4">
              <w:rPr>
                <w:b/>
                <w:bCs/>
              </w:rPr>
              <w:t>Variable</w:t>
            </w:r>
          </w:p>
        </w:tc>
        <w:tc>
          <w:tcPr>
            <w:tcW w:w="0" w:type="auto"/>
            <w:tcBorders>
              <w:top w:val="nil"/>
              <w:bottom w:val="single" w:sz="4" w:space="0" w:color="auto"/>
            </w:tcBorders>
            <w:vAlign w:val="center"/>
            <w:hideMark/>
          </w:tcPr>
          <w:p w14:paraId="3308FB0C" w14:textId="77777777" w:rsidR="00336C6B" w:rsidRPr="00421AA4" w:rsidRDefault="00336C6B" w:rsidP="007E1C77">
            <w:pPr>
              <w:spacing w:after="240" w:line="240" w:lineRule="auto"/>
              <w:rPr>
                <w:b/>
                <w:bCs/>
              </w:rPr>
            </w:pPr>
            <w:r w:rsidRPr="00421AA4">
              <w:rPr>
                <w:b/>
                <w:bCs/>
              </w:rPr>
              <w:t>SD (1)</w:t>
            </w:r>
          </w:p>
        </w:tc>
        <w:tc>
          <w:tcPr>
            <w:tcW w:w="0" w:type="auto"/>
            <w:tcBorders>
              <w:top w:val="nil"/>
              <w:bottom w:val="single" w:sz="4" w:space="0" w:color="auto"/>
            </w:tcBorders>
            <w:vAlign w:val="center"/>
            <w:hideMark/>
          </w:tcPr>
          <w:p w14:paraId="7A93C71C" w14:textId="77777777" w:rsidR="00336C6B" w:rsidRPr="00421AA4" w:rsidRDefault="00336C6B" w:rsidP="007E1C77">
            <w:pPr>
              <w:spacing w:after="240" w:line="240" w:lineRule="auto"/>
              <w:rPr>
                <w:b/>
                <w:bCs/>
              </w:rPr>
            </w:pPr>
            <w:r w:rsidRPr="00421AA4">
              <w:rPr>
                <w:b/>
                <w:bCs/>
              </w:rPr>
              <w:t>D (2)</w:t>
            </w:r>
          </w:p>
        </w:tc>
        <w:tc>
          <w:tcPr>
            <w:tcW w:w="0" w:type="auto"/>
            <w:tcBorders>
              <w:top w:val="nil"/>
              <w:bottom w:val="single" w:sz="4" w:space="0" w:color="auto"/>
            </w:tcBorders>
          </w:tcPr>
          <w:p w14:paraId="142085C1" w14:textId="77777777" w:rsidR="00336C6B" w:rsidRPr="00421AA4" w:rsidRDefault="00336C6B" w:rsidP="007E1C77">
            <w:pPr>
              <w:spacing w:after="240" w:line="240" w:lineRule="auto"/>
              <w:rPr>
                <w:b/>
                <w:bCs/>
              </w:rPr>
            </w:pPr>
          </w:p>
        </w:tc>
        <w:tc>
          <w:tcPr>
            <w:tcW w:w="0" w:type="auto"/>
            <w:tcBorders>
              <w:top w:val="nil"/>
              <w:bottom w:val="single" w:sz="4" w:space="0" w:color="auto"/>
            </w:tcBorders>
            <w:vAlign w:val="center"/>
          </w:tcPr>
          <w:p w14:paraId="22FE2880" w14:textId="27C491BC" w:rsidR="00336C6B" w:rsidRPr="00421AA4" w:rsidRDefault="00336C6B" w:rsidP="007E1C77">
            <w:pPr>
              <w:spacing w:after="240" w:line="240" w:lineRule="auto"/>
              <w:rPr>
                <w:b/>
                <w:bCs/>
              </w:rPr>
            </w:pPr>
            <w:r w:rsidRPr="00421AA4">
              <w:rPr>
                <w:b/>
                <w:bCs/>
              </w:rPr>
              <w:t>N (</w:t>
            </w:r>
            <w:r>
              <w:rPr>
                <w:b/>
                <w:bCs/>
              </w:rPr>
              <w:t>3</w:t>
            </w:r>
            <w:r w:rsidRPr="00421AA4">
              <w:rPr>
                <w:b/>
                <w:bCs/>
              </w:rPr>
              <w:t>)</w:t>
            </w:r>
          </w:p>
        </w:tc>
        <w:tc>
          <w:tcPr>
            <w:tcW w:w="0" w:type="auto"/>
            <w:tcBorders>
              <w:top w:val="nil"/>
              <w:bottom w:val="single" w:sz="4" w:space="0" w:color="auto"/>
            </w:tcBorders>
            <w:vAlign w:val="center"/>
            <w:hideMark/>
          </w:tcPr>
          <w:p w14:paraId="124A6F84" w14:textId="11D0D5FC" w:rsidR="00336C6B" w:rsidRPr="00421AA4" w:rsidRDefault="00336C6B" w:rsidP="007E1C77">
            <w:pPr>
              <w:spacing w:after="240" w:line="240" w:lineRule="auto"/>
              <w:rPr>
                <w:b/>
                <w:bCs/>
              </w:rPr>
            </w:pPr>
            <w:r w:rsidRPr="00421AA4">
              <w:rPr>
                <w:b/>
                <w:bCs/>
              </w:rPr>
              <w:t>A (</w:t>
            </w:r>
            <w:r>
              <w:rPr>
                <w:b/>
                <w:bCs/>
              </w:rPr>
              <w:t>4</w:t>
            </w:r>
            <w:r w:rsidRPr="00421AA4">
              <w:rPr>
                <w:b/>
                <w:bCs/>
              </w:rPr>
              <w:t>)</w:t>
            </w:r>
          </w:p>
        </w:tc>
        <w:tc>
          <w:tcPr>
            <w:tcW w:w="0" w:type="auto"/>
            <w:tcBorders>
              <w:top w:val="nil"/>
              <w:bottom w:val="single" w:sz="4" w:space="0" w:color="auto"/>
            </w:tcBorders>
            <w:vAlign w:val="center"/>
            <w:hideMark/>
          </w:tcPr>
          <w:p w14:paraId="4CA4D59F" w14:textId="0F287126" w:rsidR="00336C6B" w:rsidRPr="00421AA4" w:rsidRDefault="00336C6B" w:rsidP="007E1C77">
            <w:pPr>
              <w:spacing w:after="240" w:line="240" w:lineRule="auto"/>
              <w:rPr>
                <w:b/>
                <w:bCs/>
              </w:rPr>
            </w:pPr>
            <w:r w:rsidRPr="00421AA4">
              <w:rPr>
                <w:b/>
                <w:bCs/>
              </w:rPr>
              <w:t>SA (</w:t>
            </w:r>
            <w:r>
              <w:rPr>
                <w:b/>
                <w:bCs/>
              </w:rPr>
              <w:t>5</w:t>
            </w:r>
            <w:r w:rsidRPr="00421AA4">
              <w:rPr>
                <w:b/>
                <w:bCs/>
              </w:rPr>
              <w:t>)</w:t>
            </w:r>
          </w:p>
        </w:tc>
        <w:tc>
          <w:tcPr>
            <w:tcW w:w="0" w:type="auto"/>
            <w:tcBorders>
              <w:top w:val="nil"/>
              <w:bottom w:val="single" w:sz="4" w:space="0" w:color="auto"/>
            </w:tcBorders>
            <w:vAlign w:val="center"/>
            <w:hideMark/>
          </w:tcPr>
          <w:p w14:paraId="341B8CBF" w14:textId="77777777" w:rsidR="00336C6B" w:rsidRPr="00421AA4" w:rsidRDefault="00336C6B" w:rsidP="007E1C77">
            <w:pPr>
              <w:spacing w:after="240" w:line="240" w:lineRule="auto"/>
              <w:rPr>
                <w:b/>
                <w:bCs/>
              </w:rPr>
            </w:pPr>
            <w:r w:rsidRPr="00421AA4">
              <w:rPr>
                <w:b/>
                <w:bCs/>
              </w:rPr>
              <w:t>Total (N)</w:t>
            </w:r>
          </w:p>
        </w:tc>
      </w:tr>
      <w:tr w:rsidR="00336C6B" w:rsidRPr="00421AA4" w14:paraId="1F90DB9A" w14:textId="77777777" w:rsidTr="00336C6B">
        <w:trPr>
          <w:tblCellSpacing w:w="15" w:type="dxa"/>
        </w:trPr>
        <w:tc>
          <w:tcPr>
            <w:tcW w:w="0" w:type="auto"/>
            <w:vAlign w:val="center"/>
            <w:hideMark/>
          </w:tcPr>
          <w:p w14:paraId="52FFDBED" w14:textId="7468989C" w:rsidR="00336C6B" w:rsidRPr="00421AA4" w:rsidRDefault="00336C6B" w:rsidP="007E1C77">
            <w:pPr>
              <w:spacing w:after="240" w:line="240" w:lineRule="auto"/>
            </w:pPr>
            <w:r w:rsidRPr="00421AA4">
              <w:t>Leadership Style (Mean = 4.1591)</w:t>
            </w:r>
          </w:p>
        </w:tc>
        <w:tc>
          <w:tcPr>
            <w:tcW w:w="0" w:type="auto"/>
            <w:vAlign w:val="center"/>
            <w:hideMark/>
          </w:tcPr>
          <w:p w14:paraId="3CA4EFDC" w14:textId="77777777" w:rsidR="00336C6B" w:rsidRPr="00421AA4" w:rsidRDefault="00336C6B" w:rsidP="007E1C77">
            <w:pPr>
              <w:spacing w:after="240" w:line="240" w:lineRule="auto"/>
            </w:pPr>
            <w:r w:rsidRPr="00421AA4">
              <w:t>3% (3)</w:t>
            </w:r>
          </w:p>
        </w:tc>
        <w:tc>
          <w:tcPr>
            <w:tcW w:w="0" w:type="auto"/>
            <w:vAlign w:val="center"/>
            <w:hideMark/>
          </w:tcPr>
          <w:p w14:paraId="1E929FD1" w14:textId="77777777" w:rsidR="00336C6B" w:rsidRPr="00421AA4" w:rsidRDefault="00336C6B" w:rsidP="007E1C77">
            <w:pPr>
              <w:spacing w:after="240" w:line="240" w:lineRule="auto"/>
            </w:pPr>
            <w:r w:rsidRPr="00421AA4">
              <w:t>6% (5)</w:t>
            </w:r>
          </w:p>
        </w:tc>
        <w:tc>
          <w:tcPr>
            <w:tcW w:w="0" w:type="auto"/>
          </w:tcPr>
          <w:p w14:paraId="31452626" w14:textId="77777777" w:rsidR="00336C6B" w:rsidRPr="00421AA4" w:rsidRDefault="00336C6B" w:rsidP="007E1C77">
            <w:pPr>
              <w:spacing w:after="240" w:line="240" w:lineRule="auto"/>
            </w:pPr>
          </w:p>
        </w:tc>
        <w:tc>
          <w:tcPr>
            <w:tcW w:w="0" w:type="auto"/>
            <w:vAlign w:val="center"/>
          </w:tcPr>
          <w:p w14:paraId="2B641264" w14:textId="71EC34B1" w:rsidR="00336C6B" w:rsidRPr="00421AA4" w:rsidRDefault="00336C6B" w:rsidP="007E1C77">
            <w:pPr>
              <w:spacing w:after="240" w:line="240" w:lineRule="auto"/>
            </w:pPr>
            <w:r w:rsidRPr="00421AA4">
              <w:t>35% (30)</w:t>
            </w:r>
          </w:p>
        </w:tc>
        <w:tc>
          <w:tcPr>
            <w:tcW w:w="0" w:type="auto"/>
            <w:vAlign w:val="center"/>
            <w:hideMark/>
          </w:tcPr>
          <w:p w14:paraId="7A09E70B" w14:textId="0B648C39" w:rsidR="00336C6B" w:rsidRPr="00421AA4" w:rsidRDefault="00336C6B" w:rsidP="007E1C77">
            <w:pPr>
              <w:spacing w:after="240" w:line="240" w:lineRule="auto"/>
            </w:pPr>
            <w:r w:rsidRPr="00421AA4">
              <w:t>21% (19)</w:t>
            </w:r>
          </w:p>
        </w:tc>
        <w:tc>
          <w:tcPr>
            <w:tcW w:w="0" w:type="auto"/>
            <w:vAlign w:val="center"/>
            <w:hideMark/>
          </w:tcPr>
          <w:p w14:paraId="68F19432" w14:textId="77777777" w:rsidR="00336C6B" w:rsidRPr="00421AA4" w:rsidRDefault="00336C6B" w:rsidP="007E1C77">
            <w:pPr>
              <w:spacing w:after="240" w:line="240" w:lineRule="auto"/>
            </w:pPr>
            <w:r w:rsidRPr="00421AA4">
              <w:t>35% (31)</w:t>
            </w:r>
          </w:p>
        </w:tc>
        <w:tc>
          <w:tcPr>
            <w:tcW w:w="0" w:type="auto"/>
            <w:vAlign w:val="center"/>
            <w:hideMark/>
          </w:tcPr>
          <w:p w14:paraId="22C2A06B" w14:textId="77777777" w:rsidR="00336C6B" w:rsidRPr="00421AA4" w:rsidRDefault="00336C6B" w:rsidP="007E1C77">
            <w:pPr>
              <w:spacing w:after="240" w:line="240" w:lineRule="auto"/>
            </w:pPr>
            <w:r w:rsidRPr="00421AA4">
              <w:t>88</w:t>
            </w:r>
          </w:p>
        </w:tc>
      </w:tr>
      <w:tr w:rsidR="00336C6B" w:rsidRPr="00421AA4" w14:paraId="70608D69" w14:textId="77777777" w:rsidTr="00336C6B">
        <w:trPr>
          <w:tblCellSpacing w:w="15" w:type="dxa"/>
        </w:trPr>
        <w:tc>
          <w:tcPr>
            <w:tcW w:w="0" w:type="auto"/>
            <w:vAlign w:val="center"/>
            <w:hideMark/>
          </w:tcPr>
          <w:p w14:paraId="1345554D" w14:textId="77777777" w:rsidR="00336C6B" w:rsidRPr="00421AA4" w:rsidRDefault="00336C6B" w:rsidP="007E1C77">
            <w:pPr>
              <w:spacing w:after="240" w:line="240" w:lineRule="auto"/>
            </w:pPr>
            <w:r w:rsidRPr="00421AA4">
              <w:t>Teacher Satisfaction (Mean = 4.0142)</w:t>
            </w:r>
          </w:p>
        </w:tc>
        <w:tc>
          <w:tcPr>
            <w:tcW w:w="0" w:type="auto"/>
            <w:vAlign w:val="center"/>
            <w:hideMark/>
          </w:tcPr>
          <w:p w14:paraId="65E620D8" w14:textId="77777777" w:rsidR="00336C6B" w:rsidRPr="00421AA4" w:rsidRDefault="00336C6B" w:rsidP="007E1C77">
            <w:pPr>
              <w:spacing w:after="240" w:line="240" w:lineRule="auto"/>
            </w:pPr>
            <w:r w:rsidRPr="00421AA4">
              <w:t>2% (2)</w:t>
            </w:r>
          </w:p>
        </w:tc>
        <w:tc>
          <w:tcPr>
            <w:tcW w:w="0" w:type="auto"/>
            <w:vAlign w:val="center"/>
            <w:hideMark/>
          </w:tcPr>
          <w:p w14:paraId="4886EF50" w14:textId="77777777" w:rsidR="00336C6B" w:rsidRPr="00421AA4" w:rsidRDefault="00336C6B" w:rsidP="007E1C77">
            <w:pPr>
              <w:spacing w:after="240" w:line="240" w:lineRule="auto"/>
            </w:pPr>
            <w:r w:rsidRPr="00421AA4">
              <w:t>5% (4)</w:t>
            </w:r>
          </w:p>
        </w:tc>
        <w:tc>
          <w:tcPr>
            <w:tcW w:w="0" w:type="auto"/>
          </w:tcPr>
          <w:p w14:paraId="47D720DF" w14:textId="77777777" w:rsidR="00336C6B" w:rsidRPr="00421AA4" w:rsidRDefault="00336C6B" w:rsidP="007E1C77">
            <w:pPr>
              <w:spacing w:after="240" w:line="240" w:lineRule="auto"/>
            </w:pPr>
          </w:p>
        </w:tc>
        <w:tc>
          <w:tcPr>
            <w:tcW w:w="0" w:type="auto"/>
            <w:vAlign w:val="center"/>
          </w:tcPr>
          <w:p w14:paraId="7637CA25" w14:textId="0DAE61AA" w:rsidR="00336C6B" w:rsidRPr="00421AA4" w:rsidRDefault="00336C6B" w:rsidP="007E1C77">
            <w:pPr>
              <w:spacing w:after="240" w:line="240" w:lineRule="auto"/>
            </w:pPr>
            <w:r w:rsidRPr="00421AA4">
              <w:t>27% (24)</w:t>
            </w:r>
          </w:p>
        </w:tc>
        <w:tc>
          <w:tcPr>
            <w:tcW w:w="0" w:type="auto"/>
            <w:vAlign w:val="center"/>
            <w:hideMark/>
          </w:tcPr>
          <w:p w14:paraId="7B9798AA" w14:textId="39225C32" w:rsidR="00336C6B" w:rsidRPr="00421AA4" w:rsidRDefault="00336C6B" w:rsidP="007E1C77">
            <w:pPr>
              <w:spacing w:after="240" w:line="240" w:lineRule="auto"/>
            </w:pPr>
            <w:r w:rsidRPr="00421AA4">
              <w:t>28% (25)</w:t>
            </w:r>
          </w:p>
        </w:tc>
        <w:tc>
          <w:tcPr>
            <w:tcW w:w="0" w:type="auto"/>
            <w:vAlign w:val="center"/>
            <w:hideMark/>
          </w:tcPr>
          <w:p w14:paraId="01C8B257" w14:textId="77777777" w:rsidR="00336C6B" w:rsidRPr="00421AA4" w:rsidRDefault="00336C6B" w:rsidP="007E1C77">
            <w:pPr>
              <w:spacing w:after="240" w:line="240" w:lineRule="auto"/>
            </w:pPr>
            <w:r w:rsidRPr="00421AA4">
              <w:t>38% (33)</w:t>
            </w:r>
          </w:p>
        </w:tc>
        <w:tc>
          <w:tcPr>
            <w:tcW w:w="0" w:type="auto"/>
            <w:vAlign w:val="center"/>
            <w:hideMark/>
          </w:tcPr>
          <w:p w14:paraId="23B4F67B" w14:textId="77777777" w:rsidR="00336C6B" w:rsidRPr="00421AA4" w:rsidRDefault="00336C6B" w:rsidP="007E1C77">
            <w:pPr>
              <w:spacing w:after="240" w:line="240" w:lineRule="auto"/>
            </w:pPr>
            <w:r w:rsidRPr="00421AA4">
              <w:t>88</w:t>
            </w:r>
          </w:p>
        </w:tc>
      </w:tr>
    </w:tbl>
    <w:p w14:paraId="431DE3B4" w14:textId="365C37A3" w:rsidR="00421AA4" w:rsidRPr="00421AA4" w:rsidRDefault="00421AA4" w:rsidP="007E1C77">
      <w:pPr>
        <w:spacing w:after="240" w:line="240" w:lineRule="auto"/>
      </w:pPr>
      <w:r w:rsidRPr="00421AA4">
        <w:t xml:space="preserve">The analysis of teacher responses regarding </w:t>
      </w:r>
      <w:r w:rsidRPr="00776E5F">
        <w:t>Leadership Style reveals it as a notable strength (Mean = 4.1591). A significant 70% of teachers strongly or very strongly agreed that their headteachers exhibited supportive and visionary leadership, with only 9% expressing disagreement. Similarly, Teacher Satisfaction demonstrated high levels (Mean = 4.0142), with 65% of teachers reporting strong or very strong satisfaction</w:t>
      </w:r>
      <w:r w:rsidRPr="00421AA4">
        <w:t>, and only 7% expressing dissatisfaction. These figures suggest a generally positive perception of both headteacher leadership and overall job satisfaction within the sampled schools.</w:t>
      </w:r>
      <w:r w:rsidR="001014FD" w:rsidRPr="001014FD">
        <w:t xml:space="preserve"> </w:t>
      </w:r>
      <w:r w:rsidR="001014FD" w:rsidRPr="001101BB">
        <w:t>These findings align with prior studies (Nguyen et al., 2023; Ahmed &amp; Yusuf, 2022; Li &amp; Chen, 2021), reinforcing the view that transformational leadership is a key driver of teacher satisfaction, particularly in resource-constrained educational settings.</w:t>
      </w:r>
    </w:p>
    <w:p w14:paraId="6CB5377F" w14:textId="1E162F8D" w:rsidR="00421AA4" w:rsidRPr="00421AA4" w:rsidRDefault="00421AA4" w:rsidP="007E1C77">
      <w:pPr>
        <w:spacing w:after="240" w:line="240" w:lineRule="auto"/>
      </w:pPr>
      <w:r w:rsidRPr="00421AA4">
        <w:rPr>
          <w:b/>
          <w:bCs/>
        </w:rPr>
        <w:t xml:space="preserve">Table </w:t>
      </w:r>
      <w:r w:rsidR="00776E5F">
        <w:rPr>
          <w:b/>
          <w:bCs/>
        </w:rPr>
        <w:t>2</w:t>
      </w:r>
      <w:r w:rsidRPr="00421AA4">
        <w:rPr>
          <w:b/>
          <w:bCs/>
        </w:rPr>
        <w:t>: Descriptive Analysis (Partial)</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3600"/>
        <w:gridCol w:w="360"/>
        <w:gridCol w:w="1170"/>
        <w:gridCol w:w="1127"/>
        <w:gridCol w:w="720"/>
        <w:gridCol w:w="1529"/>
      </w:tblGrid>
      <w:tr w:rsidR="00336C6B" w:rsidRPr="00336C6B" w14:paraId="1EC6AAED" w14:textId="77777777" w:rsidTr="00336C6B">
        <w:trPr>
          <w:tblHeader/>
          <w:tblCellSpacing w:w="15" w:type="dxa"/>
        </w:trPr>
        <w:tc>
          <w:tcPr>
            <w:tcW w:w="3555" w:type="dxa"/>
            <w:tcBorders>
              <w:top w:val="single" w:sz="4" w:space="0" w:color="auto"/>
              <w:bottom w:val="single" w:sz="4" w:space="0" w:color="auto"/>
            </w:tcBorders>
            <w:vAlign w:val="center"/>
            <w:hideMark/>
          </w:tcPr>
          <w:p w14:paraId="69743EDA" w14:textId="77777777" w:rsidR="00336C6B" w:rsidRPr="00336C6B" w:rsidRDefault="00336C6B" w:rsidP="007E1C77">
            <w:pPr>
              <w:spacing w:after="240" w:line="240" w:lineRule="auto"/>
              <w:rPr>
                <w:b/>
                <w:bCs/>
              </w:rPr>
            </w:pPr>
            <w:r w:rsidRPr="00336C6B">
              <w:rPr>
                <w:b/>
                <w:bCs/>
              </w:rPr>
              <w:t>Descriptive Statistics</w:t>
            </w:r>
          </w:p>
        </w:tc>
        <w:tc>
          <w:tcPr>
            <w:tcW w:w="330" w:type="dxa"/>
            <w:tcBorders>
              <w:top w:val="single" w:sz="4" w:space="0" w:color="auto"/>
              <w:bottom w:val="single" w:sz="4" w:space="0" w:color="auto"/>
            </w:tcBorders>
            <w:vAlign w:val="center"/>
            <w:hideMark/>
          </w:tcPr>
          <w:p w14:paraId="2B9C142D" w14:textId="77777777" w:rsidR="00336C6B" w:rsidRPr="00336C6B" w:rsidRDefault="00336C6B" w:rsidP="007E1C77">
            <w:pPr>
              <w:spacing w:after="240" w:line="240" w:lineRule="auto"/>
              <w:rPr>
                <w:b/>
                <w:bCs/>
              </w:rPr>
            </w:pPr>
            <w:r w:rsidRPr="00336C6B">
              <w:rPr>
                <w:b/>
                <w:bCs/>
              </w:rPr>
              <w:t>N</w:t>
            </w:r>
          </w:p>
        </w:tc>
        <w:tc>
          <w:tcPr>
            <w:tcW w:w="1140" w:type="dxa"/>
            <w:tcBorders>
              <w:top w:val="single" w:sz="4" w:space="0" w:color="auto"/>
              <w:bottom w:val="single" w:sz="4" w:space="0" w:color="auto"/>
            </w:tcBorders>
            <w:vAlign w:val="center"/>
            <w:hideMark/>
          </w:tcPr>
          <w:p w14:paraId="1DBEDA2B" w14:textId="77777777" w:rsidR="00336C6B" w:rsidRPr="00336C6B" w:rsidRDefault="00336C6B" w:rsidP="007E1C77">
            <w:pPr>
              <w:spacing w:after="240" w:line="240" w:lineRule="auto"/>
              <w:rPr>
                <w:b/>
                <w:bCs/>
              </w:rPr>
            </w:pPr>
            <w:r w:rsidRPr="00336C6B">
              <w:rPr>
                <w:b/>
                <w:bCs/>
              </w:rPr>
              <w:t>Minimum</w:t>
            </w:r>
          </w:p>
        </w:tc>
        <w:tc>
          <w:tcPr>
            <w:tcW w:w="1097" w:type="dxa"/>
            <w:tcBorders>
              <w:top w:val="single" w:sz="4" w:space="0" w:color="auto"/>
              <w:bottom w:val="single" w:sz="4" w:space="0" w:color="auto"/>
            </w:tcBorders>
            <w:vAlign w:val="center"/>
            <w:hideMark/>
          </w:tcPr>
          <w:p w14:paraId="3DC4529A" w14:textId="77777777" w:rsidR="00336C6B" w:rsidRPr="00336C6B" w:rsidRDefault="00336C6B" w:rsidP="007E1C77">
            <w:pPr>
              <w:spacing w:after="240" w:line="240" w:lineRule="auto"/>
              <w:rPr>
                <w:b/>
                <w:bCs/>
              </w:rPr>
            </w:pPr>
            <w:r w:rsidRPr="00336C6B">
              <w:rPr>
                <w:b/>
                <w:bCs/>
              </w:rPr>
              <w:t>Maximum</w:t>
            </w:r>
          </w:p>
        </w:tc>
        <w:tc>
          <w:tcPr>
            <w:tcW w:w="690" w:type="dxa"/>
            <w:tcBorders>
              <w:top w:val="single" w:sz="4" w:space="0" w:color="auto"/>
              <w:bottom w:val="single" w:sz="4" w:space="0" w:color="auto"/>
            </w:tcBorders>
            <w:vAlign w:val="center"/>
            <w:hideMark/>
          </w:tcPr>
          <w:p w14:paraId="2FA1B384" w14:textId="77777777" w:rsidR="00336C6B" w:rsidRPr="00336C6B" w:rsidRDefault="00336C6B" w:rsidP="007E1C77">
            <w:pPr>
              <w:spacing w:after="240" w:line="240" w:lineRule="auto"/>
              <w:rPr>
                <w:b/>
                <w:bCs/>
              </w:rPr>
            </w:pPr>
            <w:r w:rsidRPr="00336C6B">
              <w:rPr>
                <w:b/>
                <w:bCs/>
              </w:rPr>
              <w:t>Mean</w:t>
            </w:r>
          </w:p>
        </w:tc>
        <w:tc>
          <w:tcPr>
            <w:tcW w:w="1484" w:type="dxa"/>
            <w:tcBorders>
              <w:top w:val="single" w:sz="4" w:space="0" w:color="auto"/>
              <w:bottom w:val="single" w:sz="4" w:space="0" w:color="auto"/>
            </w:tcBorders>
            <w:vAlign w:val="center"/>
            <w:hideMark/>
          </w:tcPr>
          <w:p w14:paraId="69709310" w14:textId="77777777" w:rsidR="00336C6B" w:rsidRPr="00336C6B" w:rsidRDefault="00336C6B" w:rsidP="007E1C77">
            <w:pPr>
              <w:spacing w:after="240" w:line="240" w:lineRule="auto"/>
              <w:rPr>
                <w:b/>
                <w:bCs/>
              </w:rPr>
            </w:pPr>
            <w:r w:rsidRPr="00336C6B">
              <w:rPr>
                <w:b/>
                <w:bCs/>
              </w:rPr>
              <w:t>Std. Deviation</w:t>
            </w:r>
          </w:p>
        </w:tc>
      </w:tr>
      <w:tr w:rsidR="00336C6B" w:rsidRPr="00336C6B" w14:paraId="76A9C297" w14:textId="77777777" w:rsidTr="00336C6B">
        <w:trPr>
          <w:tblCellSpacing w:w="15" w:type="dxa"/>
        </w:trPr>
        <w:tc>
          <w:tcPr>
            <w:tcW w:w="3555" w:type="dxa"/>
            <w:vAlign w:val="center"/>
            <w:hideMark/>
          </w:tcPr>
          <w:p w14:paraId="4697FEF8" w14:textId="542B0332" w:rsidR="00336C6B" w:rsidRPr="00336C6B" w:rsidRDefault="00336C6B" w:rsidP="007E1C77">
            <w:pPr>
              <w:spacing w:after="240" w:line="240" w:lineRule="auto"/>
            </w:pPr>
            <w:r w:rsidRPr="00336C6B">
              <w:t>Leadership Style</w:t>
            </w:r>
          </w:p>
        </w:tc>
        <w:tc>
          <w:tcPr>
            <w:tcW w:w="330" w:type="dxa"/>
            <w:vAlign w:val="center"/>
            <w:hideMark/>
          </w:tcPr>
          <w:p w14:paraId="501D44C3" w14:textId="77777777" w:rsidR="00336C6B" w:rsidRPr="00336C6B" w:rsidRDefault="00336C6B" w:rsidP="007E1C77">
            <w:pPr>
              <w:spacing w:after="240" w:line="240" w:lineRule="auto"/>
            </w:pPr>
            <w:r w:rsidRPr="00336C6B">
              <w:t>88</w:t>
            </w:r>
          </w:p>
        </w:tc>
        <w:tc>
          <w:tcPr>
            <w:tcW w:w="1140" w:type="dxa"/>
            <w:vAlign w:val="center"/>
            <w:hideMark/>
          </w:tcPr>
          <w:p w14:paraId="0DE3D06C" w14:textId="77777777" w:rsidR="00336C6B" w:rsidRPr="00336C6B" w:rsidRDefault="00336C6B" w:rsidP="007E1C77">
            <w:pPr>
              <w:spacing w:after="240" w:line="240" w:lineRule="auto"/>
            </w:pPr>
            <w:r w:rsidRPr="00336C6B">
              <w:t>1.00</w:t>
            </w:r>
          </w:p>
        </w:tc>
        <w:tc>
          <w:tcPr>
            <w:tcW w:w="1097" w:type="dxa"/>
            <w:vAlign w:val="center"/>
            <w:hideMark/>
          </w:tcPr>
          <w:p w14:paraId="77BF8211" w14:textId="77777777" w:rsidR="00336C6B" w:rsidRPr="00336C6B" w:rsidRDefault="00336C6B" w:rsidP="007E1C77">
            <w:pPr>
              <w:spacing w:after="240" w:line="240" w:lineRule="auto"/>
            </w:pPr>
            <w:r w:rsidRPr="00336C6B">
              <w:t>5.00</w:t>
            </w:r>
          </w:p>
        </w:tc>
        <w:tc>
          <w:tcPr>
            <w:tcW w:w="690" w:type="dxa"/>
            <w:vAlign w:val="center"/>
            <w:hideMark/>
          </w:tcPr>
          <w:p w14:paraId="08EDC748" w14:textId="77777777" w:rsidR="00336C6B" w:rsidRPr="00336C6B" w:rsidRDefault="00336C6B" w:rsidP="007E1C77">
            <w:pPr>
              <w:spacing w:after="240" w:line="240" w:lineRule="auto"/>
            </w:pPr>
            <w:r w:rsidRPr="00336C6B">
              <w:t>4.1591</w:t>
            </w:r>
          </w:p>
        </w:tc>
        <w:tc>
          <w:tcPr>
            <w:tcW w:w="1484" w:type="dxa"/>
            <w:vAlign w:val="center"/>
            <w:hideMark/>
          </w:tcPr>
          <w:p w14:paraId="2502C76F" w14:textId="77777777" w:rsidR="00336C6B" w:rsidRPr="00336C6B" w:rsidRDefault="00336C6B" w:rsidP="007E1C77">
            <w:pPr>
              <w:spacing w:after="240" w:line="240" w:lineRule="auto"/>
            </w:pPr>
            <w:r w:rsidRPr="00336C6B">
              <w:t>1.04921</w:t>
            </w:r>
          </w:p>
        </w:tc>
      </w:tr>
      <w:tr w:rsidR="00336C6B" w:rsidRPr="00336C6B" w14:paraId="2EFD8873" w14:textId="77777777" w:rsidTr="00336C6B">
        <w:trPr>
          <w:tblCellSpacing w:w="15" w:type="dxa"/>
        </w:trPr>
        <w:tc>
          <w:tcPr>
            <w:tcW w:w="3555" w:type="dxa"/>
            <w:vAlign w:val="center"/>
            <w:hideMark/>
          </w:tcPr>
          <w:p w14:paraId="699B0FD1" w14:textId="77777777" w:rsidR="00336C6B" w:rsidRPr="00336C6B" w:rsidRDefault="00336C6B" w:rsidP="007E1C77">
            <w:pPr>
              <w:spacing w:after="240" w:line="240" w:lineRule="auto"/>
            </w:pPr>
            <w:r w:rsidRPr="00336C6B">
              <w:t>Teacher Satisfaction</w:t>
            </w:r>
          </w:p>
        </w:tc>
        <w:tc>
          <w:tcPr>
            <w:tcW w:w="330" w:type="dxa"/>
            <w:vAlign w:val="center"/>
            <w:hideMark/>
          </w:tcPr>
          <w:p w14:paraId="7CBAB397" w14:textId="77777777" w:rsidR="00336C6B" w:rsidRPr="00336C6B" w:rsidRDefault="00336C6B" w:rsidP="007E1C77">
            <w:pPr>
              <w:spacing w:after="240" w:line="240" w:lineRule="auto"/>
            </w:pPr>
            <w:r w:rsidRPr="00336C6B">
              <w:t>88</w:t>
            </w:r>
          </w:p>
        </w:tc>
        <w:tc>
          <w:tcPr>
            <w:tcW w:w="1140" w:type="dxa"/>
            <w:vAlign w:val="center"/>
            <w:hideMark/>
          </w:tcPr>
          <w:p w14:paraId="2188B2ED" w14:textId="77777777" w:rsidR="00336C6B" w:rsidRPr="00336C6B" w:rsidRDefault="00336C6B" w:rsidP="007E1C77">
            <w:pPr>
              <w:spacing w:after="240" w:line="240" w:lineRule="auto"/>
            </w:pPr>
            <w:r w:rsidRPr="00336C6B">
              <w:t>1.00</w:t>
            </w:r>
          </w:p>
        </w:tc>
        <w:tc>
          <w:tcPr>
            <w:tcW w:w="1097" w:type="dxa"/>
            <w:vAlign w:val="center"/>
            <w:hideMark/>
          </w:tcPr>
          <w:p w14:paraId="1444E65F" w14:textId="77777777" w:rsidR="00336C6B" w:rsidRPr="00336C6B" w:rsidRDefault="00336C6B" w:rsidP="007E1C77">
            <w:pPr>
              <w:spacing w:after="240" w:line="240" w:lineRule="auto"/>
            </w:pPr>
            <w:r w:rsidRPr="00336C6B">
              <w:t>5.00</w:t>
            </w:r>
          </w:p>
        </w:tc>
        <w:tc>
          <w:tcPr>
            <w:tcW w:w="690" w:type="dxa"/>
            <w:vAlign w:val="center"/>
            <w:hideMark/>
          </w:tcPr>
          <w:p w14:paraId="32468DCC" w14:textId="77777777" w:rsidR="00336C6B" w:rsidRPr="00336C6B" w:rsidRDefault="00336C6B" w:rsidP="007E1C77">
            <w:pPr>
              <w:spacing w:after="240" w:line="240" w:lineRule="auto"/>
            </w:pPr>
            <w:r w:rsidRPr="00336C6B">
              <w:t>4.0142</w:t>
            </w:r>
          </w:p>
        </w:tc>
        <w:tc>
          <w:tcPr>
            <w:tcW w:w="1484" w:type="dxa"/>
            <w:vAlign w:val="center"/>
            <w:hideMark/>
          </w:tcPr>
          <w:p w14:paraId="57BAA94B" w14:textId="77777777" w:rsidR="00336C6B" w:rsidRPr="00336C6B" w:rsidRDefault="00336C6B" w:rsidP="007E1C77">
            <w:pPr>
              <w:spacing w:after="240" w:line="240" w:lineRule="auto"/>
            </w:pPr>
            <w:r w:rsidRPr="00336C6B">
              <w:t>0.84619</w:t>
            </w:r>
          </w:p>
        </w:tc>
      </w:tr>
    </w:tbl>
    <w:p w14:paraId="603AFB88" w14:textId="77777777" w:rsidR="00421AA4" w:rsidRDefault="00421AA4" w:rsidP="007E1C77">
      <w:pPr>
        <w:spacing w:after="240" w:line="240" w:lineRule="auto"/>
      </w:pPr>
      <w:r w:rsidRPr="00421AA4">
        <w:t>The scores for Transformational Leadership Style ranged from 1.00 to 5.00, exhibiting a notably high mean score of 4.1591, with a standard deviation of 1.04921. A mean score exceeding 4.0 on a 5.0 scale indicates that teachers in this study generally perceive their headteachers as exhibiting a significant degree of transformational leadership behavior (Bass &amp; Avolio 1994; Northouse 2018). Although the standard deviation is higher than some other variables in the broader study, it still indicates a general consensus on the presence of this leadership style as perceived by teachers.</w:t>
      </w:r>
    </w:p>
    <w:p w14:paraId="51D07423" w14:textId="77777777" w:rsidR="00421AA4" w:rsidRPr="00421AA4" w:rsidRDefault="00421AA4" w:rsidP="007E1C77">
      <w:pPr>
        <w:spacing w:after="240" w:line="240" w:lineRule="auto"/>
      </w:pPr>
      <w:r w:rsidRPr="00776E5F">
        <w:t>Teacher Satisfaction scores also ranged from 1.00 to 5.00. The mean score for teacher satisfaction was 4.0142</w:t>
      </w:r>
      <w:r w:rsidRPr="00421AA4">
        <w:t>, with a standard deviation of 0.84619. A mean score exceeding 4.0 on a 5.0 scale is a positive indicator, signifying that teachers in this study generally reported a relatively high level of job satisfaction. This finding is encouraging, suggesting that certain factors within Bangale Sub-County schools are contributing positively to teacher well-being, which aligns with the importance placed on job satisfaction for organizational success and quality work.</w:t>
      </w:r>
    </w:p>
    <w:p w14:paraId="4504337D" w14:textId="77355CF7" w:rsidR="00421AA4" w:rsidRPr="00421AA4" w:rsidRDefault="00421AA4" w:rsidP="007E1C77">
      <w:pPr>
        <w:spacing w:after="240" w:line="240" w:lineRule="auto"/>
      </w:pPr>
      <w:r w:rsidRPr="00421AA4">
        <w:rPr>
          <w:b/>
          <w:bCs/>
        </w:rPr>
        <w:t>8.</w:t>
      </w:r>
      <w:r w:rsidR="00776E5F">
        <w:rPr>
          <w:b/>
          <w:bCs/>
        </w:rPr>
        <w:t>3</w:t>
      </w:r>
      <w:r w:rsidRPr="00421AA4">
        <w:rPr>
          <w:b/>
          <w:bCs/>
        </w:rPr>
        <w:t xml:space="preserve"> Inferential Statistics</w:t>
      </w:r>
    </w:p>
    <w:p w14:paraId="5CF18CA8" w14:textId="7A131532" w:rsidR="00421AA4" w:rsidRPr="00421AA4" w:rsidRDefault="00776E5F" w:rsidP="007E1C77">
      <w:pPr>
        <w:spacing w:after="240" w:line="240" w:lineRule="auto"/>
      </w:pPr>
      <w:r>
        <w:t>To establish existence of</w:t>
      </w:r>
      <w:r w:rsidR="00421AA4" w:rsidRPr="00421AA4">
        <w:t xml:space="preserve"> association between headteacher leadership style</w:t>
      </w:r>
      <w:r>
        <w:t xml:space="preserve"> </w:t>
      </w:r>
      <w:r w:rsidR="00421AA4" w:rsidRPr="00421AA4">
        <w:t xml:space="preserve">and teacher satisfaction, a </w:t>
      </w:r>
      <w:r w:rsidR="00421AA4" w:rsidRPr="00421AA4">
        <w:rPr>
          <w:b/>
          <w:bCs/>
        </w:rPr>
        <w:t>Pearson correlation analysis</w:t>
      </w:r>
      <w:r w:rsidR="00421AA4" w:rsidRPr="00421AA4">
        <w:t xml:space="preserve"> was performed</w:t>
      </w:r>
      <w:r>
        <w:t xml:space="preserve"> to obtain Table 3</w:t>
      </w:r>
      <w:r w:rsidR="00421AA4" w:rsidRPr="00421AA4">
        <w:t>.</w:t>
      </w:r>
    </w:p>
    <w:p w14:paraId="39ADF4D1" w14:textId="17A3208D" w:rsidR="00421AA4" w:rsidRPr="00421AA4" w:rsidRDefault="00421AA4" w:rsidP="001014FD">
      <w:pPr>
        <w:spacing w:after="0" w:line="240" w:lineRule="auto"/>
      </w:pPr>
      <w:r w:rsidRPr="00421AA4">
        <w:rPr>
          <w:b/>
          <w:bCs/>
        </w:rPr>
        <w:t xml:space="preserve">Table </w:t>
      </w:r>
      <w:r w:rsidR="00776E5F">
        <w:rPr>
          <w:b/>
          <w:bCs/>
        </w:rPr>
        <w:t>3</w:t>
      </w:r>
      <w:r w:rsidRPr="00421AA4">
        <w:rPr>
          <w:b/>
          <w:bCs/>
        </w:rPr>
        <w:t>: Relationship between Headteacher Leadership Style and Teacher Satisfaction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95"/>
        <w:gridCol w:w="3070"/>
        <w:gridCol w:w="1895"/>
      </w:tblGrid>
      <w:tr w:rsidR="00421AA4" w:rsidRPr="00421AA4" w14:paraId="5611E4BB" w14:textId="77777777" w:rsidTr="00B301E3">
        <w:trPr>
          <w:tblCellSpacing w:w="15" w:type="dxa"/>
        </w:trPr>
        <w:tc>
          <w:tcPr>
            <w:tcW w:w="0" w:type="auto"/>
            <w:tcBorders>
              <w:top w:val="single" w:sz="4" w:space="0" w:color="auto"/>
              <w:bottom w:val="single" w:sz="4" w:space="0" w:color="auto"/>
            </w:tcBorders>
            <w:vAlign w:val="center"/>
            <w:hideMark/>
          </w:tcPr>
          <w:p w14:paraId="6195C7BF" w14:textId="77777777" w:rsidR="00421AA4" w:rsidRPr="00421AA4" w:rsidRDefault="00421AA4" w:rsidP="001014FD">
            <w:pPr>
              <w:spacing w:after="0" w:line="240" w:lineRule="auto"/>
              <w:rPr>
                <w:b/>
                <w:bCs/>
              </w:rPr>
            </w:pPr>
            <w:r w:rsidRPr="00421AA4">
              <w:rPr>
                <w:b/>
                <w:bCs/>
              </w:rPr>
              <w:t>Correlations</w:t>
            </w:r>
          </w:p>
        </w:tc>
        <w:tc>
          <w:tcPr>
            <w:tcW w:w="0" w:type="auto"/>
            <w:tcBorders>
              <w:top w:val="single" w:sz="4" w:space="0" w:color="auto"/>
              <w:bottom w:val="single" w:sz="4" w:space="0" w:color="auto"/>
            </w:tcBorders>
            <w:vAlign w:val="center"/>
            <w:hideMark/>
          </w:tcPr>
          <w:p w14:paraId="4A1CD1B6" w14:textId="77777777" w:rsidR="00421AA4" w:rsidRPr="00421AA4" w:rsidRDefault="00421AA4" w:rsidP="001014FD">
            <w:pPr>
              <w:spacing w:after="0" w:line="240" w:lineRule="auto"/>
              <w:rPr>
                <w:b/>
                <w:bCs/>
              </w:rPr>
            </w:pPr>
            <w:r w:rsidRPr="00421AA4">
              <w:rPr>
                <w:b/>
                <w:bCs/>
              </w:rPr>
              <w:t>Transformational leadership Style</w:t>
            </w:r>
          </w:p>
        </w:tc>
        <w:tc>
          <w:tcPr>
            <w:tcW w:w="0" w:type="auto"/>
            <w:tcBorders>
              <w:top w:val="single" w:sz="4" w:space="0" w:color="auto"/>
              <w:bottom w:val="single" w:sz="4" w:space="0" w:color="auto"/>
            </w:tcBorders>
            <w:vAlign w:val="center"/>
            <w:hideMark/>
          </w:tcPr>
          <w:p w14:paraId="4EA61F77" w14:textId="77777777" w:rsidR="00421AA4" w:rsidRPr="00421AA4" w:rsidRDefault="00421AA4" w:rsidP="001014FD">
            <w:pPr>
              <w:spacing w:after="0" w:line="240" w:lineRule="auto"/>
              <w:rPr>
                <w:b/>
                <w:bCs/>
              </w:rPr>
            </w:pPr>
            <w:r w:rsidRPr="00421AA4">
              <w:rPr>
                <w:b/>
                <w:bCs/>
              </w:rPr>
              <w:t>Teacher Satisfaction</w:t>
            </w:r>
          </w:p>
        </w:tc>
      </w:tr>
      <w:tr w:rsidR="00421AA4" w:rsidRPr="00421AA4" w14:paraId="7CCA6DDC" w14:textId="77777777">
        <w:trPr>
          <w:tblCellSpacing w:w="15" w:type="dxa"/>
        </w:trPr>
        <w:tc>
          <w:tcPr>
            <w:tcW w:w="0" w:type="auto"/>
            <w:vAlign w:val="center"/>
            <w:hideMark/>
          </w:tcPr>
          <w:p w14:paraId="0780C53C" w14:textId="77777777" w:rsidR="00421AA4" w:rsidRPr="00421AA4" w:rsidRDefault="00421AA4" w:rsidP="001014FD">
            <w:pPr>
              <w:spacing w:after="0" w:line="240" w:lineRule="auto"/>
            </w:pPr>
            <w:r w:rsidRPr="00421AA4">
              <w:rPr>
                <w:b/>
                <w:bCs/>
              </w:rPr>
              <w:t>Transformational leadership Style</w:t>
            </w:r>
          </w:p>
        </w:tc>
        <w:tc>
          <w:tcPr>
            <w:tcW w:w="0" w:type="auto"/>
            <w:vAlign w:val="center"/>
            <w:hideMark/>
          </w:tcPr>
          <w:p w14:paraId="721B4677" w14:textId="77777777" w:rsidR="00421AA4" w:rsidRPr="00421AA4" w:rsidRDefault="00421AA4" w:rsidP="001014FD">
            <w:pPr>
              <w:spacing w:after="0" w:line="240" w:lineRule="auto"/>
            </w:pPr>
            <w:r w:rsidRPr="00421AA4">
              <w:t>Pearson Correlation</w:t>
            </w:r>
          </w:p>
        </w:tc>
        <w:tc>
          <w:tcPr>
            <w:tcW w:w="0" w:type="auto"/>
            <w:vAlign w:val="center"/>
            <w:hideMark/>
          </w:tcPr>
          <w:p w14:paraId="1B6B41DD" w14:textId="77777777" w:rsidR="00421AA4" w:rsidRPr="00421AA4" w:rsidRDefault="00421AA4" w:rsidP="001014FD">
            <w:pPr>
              <w:spacing w:after="0" w:line="240" w:lineRule="auto"/>
            </w:pPr>
            <w:r w:rsidRPr="00421AA4">
              <w:t>1</w:t>
            </w:r>
          </w:p>
        </w:tc>
      </w:tr>
      <w:tr w:rsidR="00421AA4" w:rsidRPr="00421AA4" w14:paraId="030ECC20" w14:textId="77777777">
        <w:trPr>
          <w:tblCellSpacing w:w="15" w:type="dxa"/>
        </w:trPr>
        <w:tc>
          <w:tcPr>
            <w:tcW w:w="0" w:type="auto"/>
            <w:vAlign w:val="center"/>
            <w:hideMark/>
          </w:tcPr>
          <w:p w14:paraId="7CE5820F" w14:textId="77777777" w:rsidR="00421AA4" w:rsidRPr="00421AA4" w:rsidRDefault="00421AA4" w:rsidP="001014FD">
            <w:pPr>
              <w:spacing w:after="0" w:line="240" w:lineRule="auto"/>
            </w:pPr>
          </w:p>
        </w:tc>
        <w:tc>
          <w:tcPr>
            <w:tcW w:w="0" w:type="auto"/>
            <w:vAlign w:val="center"/>
            <w:hideMark/>
          </w:tcPr>
          <w:p w14:paraId="0BBB8472" w14:textId="77777777" w:rsidR="00421AA4" w:rsidRPr="00421AA4" w:rsidRDefault="00421AA4" w:rsidP="001014FD">
            <w:pPr>
              <w:spacing w:after="0" w:line="240" w:lineRule="auto"/>
            </w:pPr>
            <w:r w:rsidRPr="00421AA4">
              <w:t>Sig. (2-tailed)</w:t>
            </w:r>
          </w:p>
        </w:tc>
        <w:tc>
          <w:tcPr>
            <w:tcW w:w="0" w:type="auto"/>
            <w:vAlign w:val="center"/>
            <w:hideMark/>
          </w:tcPr>
          <w:p w14:paraId="33D4BACB" w14:textId="77777777" w:rsidR="00421AA4" w:rsidRPr="00421AA4" w:rsidRDefault="00421AA4" w:rsidP="001014FD">
            <w:pPr>
              <w:spacing w:after="0" w:line="240" w:lineRule="auto"/>
            </w:pPr>
          </w:p>
        </w:tc>
      </w:tr>
      <w:tr w:rsidR="00421AA4" w:rsidRPr="00421AA4" w14:paraId="73416AFF" w14:textId="77777777">
        <w:trPr>
          <w:tblCellSpacing w:w="15" w:type="dxa"/>
        </w:trPr>
        <w:tc>
          <w:tcPr>
            <w:tcW w:w="0" w:type="auto"/>
            <w:vAlign w:val="center"/>
            <w:hideMark/>
          </w:tcPr>
          <w:p w14:paraId="69B99AF3" w14:textId="77777777" w:rsidR="00421AA4" w:rsidRPr="00421AA4" w:rsidRDefault="00421AA4" w:rsidP="001014FD">
            <w:pPr>
              <w:spacing w:after="0" w:line="240" w:lineRule="auto"/>
            </w:pPr>
          </w:p>
        </w:tc>
        <w:tc>
          <w:tcPr>
            <w:tcW w:w="0" w:type="auto"/>
            <w:vAlign w:val="center"/>
            <w:hideMark/>
          </w:tcPr>
          <w:p w14:paraId="107A4662" w14:textId="77777777" w:rsidR="00421AA4" w:rsidRPr="00421AA4" w:rsidRDefault="00421AA4" w:rsidP="001014FD">
            <w:pPr>
              <w:spacing w:after="0" w:line="240" w:lineRule="auto"/>
            </w:pPr>
            <w:r w:rsidRPr="00421AA4">
              <w:t>N</w:t>
            </w:r>
          </w:p>
        </w:tc>
        <w:tc>
          <w:tcPr>
            <w:tcW w:w="0" w:type="auto"/>
            <w:vAlign w:val="center"/>
            <w:hideMark/>
          </w:tcPr>
          <w:p w14:paraId="3DEAC983" w14:textId="77777777" w:rsidR="00421AA4" w:rsidRPr="00421AA4" w:rsidRDefault="00421AA4" w:rsidP="001014FD">
            <w:pPr>
              <w:spacing w:after="0" w:line="240" w:lineRule="auto"/>
            </w:pPr>
            <w:r w:rsidRPr="00421AA4">
              <w:t>88</w:t>
            </w:r>
          </w:p>
        </w:tc>
      </w:tr>
      <w:tr w:rsidR="00421AA4" w:rsidRPr="00421AA4" w14:paraId="4089CF1F" w14:textId="77777777">
        <w:trPr>
          <w:tblCellSpacing w:w="15" w:type="dxa"/>
        </w:trPr>
        <w:tc>
          <w:tcPr>
            <w:tcW w:w="0" w:type="auto"/>
            <w:vAlign w:val="center"/>
            <w:hideMark/>
          </w:tcPr>
          <w:p w14:paraId="2FB2B29F" w14:textId="77777777" w:rsidR="00421AA4" w:rsidRPr="00421AA4" w:rsidRDefault="00421AA4" w:rsidP="001014FD">
            <w:pPr>
              <w:spacing w:after="0" w:line="240" w:lineRule="auto"/>
            </w:pPr>
            <w:r w:rsidRPr="00421AA4">
              <w:rPr>
                <w:b/>
                <w:bCs/>
              </w:rPr>
              <w:t>Teacher Satisfaction</w:t>
            </w:r>
          </w:p>
        </w:tc>
        <w:tc>
          <w:tcPr>
            <w:tcW w:w="0" w:type="auto"/>
            <w:vAlign w:val="center"/>
            <w:hideMark/>
          </w:tcPr>
          <w:p w14:paraId="757B4C82" w14:textId="77777777" w:rsidR="00421AA4" w:rsidRPr="00421AA4" w:rsidRDefault="00421AA4" w:rsidP="001014FD">
            <w:pPr>
              <w:spacing w:after="0" w:line="240" w:lineRule="auto"/>
            </w:pPr>
            <w:r w:rsidRPr="00421AA4">
              <w:t>Pearson Correlation</w:t>
            </w:r>
          </w:p>
        </w:tc>
        <w:tc>
          <w:tcPr>
            <w:tcW w:w="0" w:type="auto"/>
            <w:vAlign w:val="center"/>
            <w:hideMark/>
          </w:tcPr>
          <w:p w14:paraId="163313C3" w14:textId="77777777" w:rsidR="00421AA4" w:rsidRPr="00421AA4" w:rsidRDefault="00421AA4" w:rsidP="001014FD">
            <w:pPr>
              <w:spacing w:after="0" w:line="240" w:lineRule="auto"/>
            </w:pPr>
            <w:r w:rsidRPr="00421AA4">
              <w:t>.559**</w:t>
            </w:r>
          </w:p>
        </w:tc>
      </w:tr>
      <w:tr w:rsidR="00421AA4" w:rsidRPr="00421AA4" w14:paraId="7C50652A" w14:textId="77777777">
        <w:trPr>
          <w:tblCellSpacing w:w="15" w:type="dxa"/>
        </w:trPr>
        <w:tc>
          <w:tcPr>
            <w:tcW w:w="0" w:type="auto"/>
            <w:vAlign w:val="center"/>
            <w:hideMark/>
          </w:tcPr>
          <w:p w14:paraId="01DBA358" w14:textId="77777777" w:rsidR="00421AA4" w:rsidRPr="00421AA4" w:rsidRDefault="00421AA4" w:rsidP="001014FD">
            <w:pPr>
              <w:spacing w:after="0" w:line="240" w:lineRule="auto"/>
            </w:pPr>
          </w:p>
        </w:tc>
        <w:tc>
          <w:tcPr>
            <w:tcW w:w="0" w:type="auto"/>
            <w:vAlign w:val="center"/>
            <w:hideMark/>
          </w:tcPr>
          <w:p w14:paraId="62161A98" w14:textId="77777777" w:rsidR="00421AA4" w:rsidRPr="00421AA4" w:rsidRDefault="00421AA4" w:rsidP="001014FD">
            <w:pPr>
              <w:spacing w:after="0" w:line="240" w:lineRule="auto"/>
            </w:pPr>
            <w:r w:rsidRPr="00421AA4">
              <w:t>Sig. (2-tailed)</w:t>
            </w:r>
          </w:p>
        </w:tc>
        <w:tc>
          <w:tcPr>
            <w:tcW w:w="0" w:type="auto"/>
            <w:vAlign w:val="center"/>
            <w:hideMark/>
          </w:tcPr>
          <w:p w14:paraId="050718D5" w14:textId="77777777" w:rsidR="00421AA4" w:rsidRPr="00421AA4" w:rsidRDefault="00421AA4" w:rsidP="001014FD">
            <w:pPr>
              <w:spacing w:after="0" w:line="240" w:lineRule="auto"/>
            </w:pPr>
            <w:r w:rsidRPr="00421AA4">
              <w:t>.000</w:t>
            </w:r>
          </w:p>
        </w:tc>
      </w:tr>
      <w:tr w:rsidR="00421AA4" w:rsidRPr="00421AA4" w14:paraId="22046DDD" w14:textId="77777777" w:rsidTr="00B301E3">
        <w:trPr>
          <w:tblCellSpacing w:w="15" w:type="dxa"/>
        </w:trPr>
        <w:tc>
          <w:tcPr>
            <w:tcW w:w="0" w:type="auto"/>
            <w:tcBorders>
              <w:bottom w:val="single" w:sz="4" w:space="0" w:color="auto"/>
            </w:tcBorders>
            <w:vAlign w:val="center"/>
            <w:hideMark/>
          </w:tcPr>
          <w:p w14:paraId="3345E888" w14:textId="77777777" w:rsidR="00421AA4" w:rsidRPr="00421AA4" w:rsidRDefault="00421AA4" w:rsidP="001014FD">
            <w:pPr>
              <w:spacing w:after="0" w:line="240" w:lineRule="auto"/>
            </w:pPr>
          </w:p>
        </w:tc>
        <w:tc>
          <w:tcPr>
            <w:tcW w:w="0" w:type="auto"/>
            <w:tcBorders>
              <w:bottom w:val="single" w:sz="4" w:space="0" w:color="auto"/>
            </w:tcBorders>
            <w:vAlign w:val="center"/>
            <w:hideMark/>
          </w:tcPr>
          <w:p w14:paraId="1BF66F04" w14:textId="77777777" w:rsidR="00421AA4" w:rsidRPr="00421AA4" w:rsidRDefault="00421AA4" w:rsidP="001014FD">
            <w:pPr>
              <w:spacing w:after="0" w:line="240" w:lineRule="auto"/>
            </w:pPr>
            <w:r w:rsidRPr="00421AA4">
              <w:t>N</w:t>
            </w:r>
          </w:p>
        </w:tc>
        <w:tc>
          <w:tcPr>
            <w:tcW w:w="0" w:type="auto"/>
            <w:tcBorders>
              <w:bottom w:val="single" w:sz="4" w:space="0" w:color="auto"/>
            </w:tcBorders>
            <w:vAlign w:val="center"/>
            <w:hideMark/>
          </w:tcPr>
          <w:p w14:paraId="580DBC7A" w14:textId="77777777" w:rsidR="00421AA4" w:rsidRPr="00421AA4" w:rsidRDefault="00421AA4" w:rsidP="001014FD">
            <w:pPr>
              <w:spacing w:after="0" w:line="240" w:lineRule="auto"/>
            </w:pPr>
            <w:r w:rsidRPr="00421AA4">
              <w:t>88</w:t>
            </w:r>
          </w:p>
        </w:tc>
      </w:tr>
      <w:tr w:rsidR="00421AA4" w:rsidRPr="00421AA4" w14:paraId="45615FB2" w14:textId="77777777">
        <w:trPr>
          <w:tblCellSpacing w:w="15" w:type="dxa"/>
        </w:trPr>
        <w:tc>
          <w:tcPr>
            <w:tcW w:w="0" w:type="auto"/>
            <w:vAlign w:val="center"/>
            <w:hideMark/>
          </w:tcPr>
          <w:p w14:paraId="4D564B98" w14:textId="77777777" w:rsidR="00B301E3" w:rsidRDefault="00B301E3" w:rsidP="001014FD">
            <w:pPr>
              <w:spacing w:after="0" w:line="240" w:lineRule="auto"/>
            </w:pPr>
          </w:p>
          <w:p w14:paraId="1EF76D16" w14:textId="3974B526" w:rsidR="00421AA4" w:rsidRPr="00421AA4" w:rsidRDefault="00421AA4" w:rsidP="001014FD">
            <w:pPr>
              <w:spacing w:after="0" w:line="240" w:lineRule="auto"/>
            </w:pPr>
            <w:r w:rsidRPr="00421AA4">
              <w:t>**. Correlation is significant at the 0.01 level (2-tailed).</w:t>
            </w:r>
          </w:p>
        </w:tc>
        <w:tc>
          <w:tcPr>
            <w:tcW w:w="0" w:type="auto"/>
            <w:vAlign w:val="center"/>
            <w:hideMark/>
          </w:tcPr>
          <w:p w14:paraId="1520A881" w14:textId="77777777" w:rsidR="00421AA4" w:rsidRPr="00421AA4" w:rsidRDefault="00421AA4" w:rsidP="001014FD">
            <w:pPr>
              <w:spacing w:after="0" w:line="240" w:lineRule="auto"/>
            </w:pPr>
          </w:p>
        </w:tc>
        <w:tc>
          <w:tcPr>
            <w:tcW w:w="0" w:type="auto"/>
            <w:vAlign w:val="center"/>
            <w:hideMark/>
          </w:tcPr>
          <w:p w14:paraId="20ED2998" w14:textId="77777777" w:rsidR="00421AA4" w:rsidRPr="00421AA4" w:rsidRDefault="00421AA4" w:rsidP="001014FD">
            <w:pPr>
              <w:spacing w:after="0" w:line="240" w:lineRule="auto"/>
            </w:pPr>
          </w:p>
        </w:tc>
      </w:tr>
    </w:tbl>
    <w:p w14:paraId="5343F274" w14:textId="7169BE4F" w:rsidR="00B301E3" w:rsidRPr="00B301E3" w:rsidRDefault="00B301E3" w:rsidP="007E1C77">
      <w:pPr>
        <w:spacing w:after="240" w:line="240" w:lineRule="auto"/>
      </w:pPr>
      <w:r w:rsidRPr="00B301E3">
        <w:t xml:space="preserve">The analysis revealed a Pearson correlation coefficient between </w:t>
      </w:r>
      <w:r w:rsidR="00776E5F">
        <w:t>l</w:t>
      </w:r>
      <w:r w:rsidRPr="00B301E3">
        <w:t xml:space="preserve">eadership </w:t>
      </w:r>
      <w:r w:rsidR="00776E5F">
        <w:t>s</w:t>
      </w:r>
      <w:r w:rsidRPr="00B301E3">
        <w:t xml:space="preserve">tyle and </w:t>
      </w:r>
      <w:r w:rsidR="00776E5F" w:rsidRPr="00B301E3">
        <w:t>teacher satisfaction</w:t>
      </w:r>
      <w:r w:rsidRPr="00B301E3">
        <w:t xml:space="preserve"> of </w:t>
      </w:r>
      <w:r w:rsidRPr="00B301E3">
        <w:rPr>
          <w:i/>
          <w:iCs/>
        </w:rPr>
        <w:t>r</w:t>
      </w:r>
      <w:r w:rsidRPr="00B301E3">
        <w:t xml:space="preserve"> = .559</w:t>
      </w:r>
      <w:r w:rsidR="003D4B5E">
        <w:t xml:space="preserve"> and a p-value =0.000; presented as p&lt;0.01. In that the p-value was less than 0.05, then there was a </w:t>
      </w:r>
      <w:r w:rsidRPr="00B301E3">
        <w:t xml:space="preserve">statistically significant </w:t>
      </w:r>
      <w:r w:rsidR="003D4B5E">
        <w:t xml:space="preserve">relationship between </w:t>
      </w:r>
      <w:r w:rsidR="003D4B5E" w:rsidRPr="00B301E3">
        <w:t>headteachers’ leadership style and teacher satisfaction</w:t>
      </w:r>
      <w:r w:rsidR="003D4B5E">
        <w:t>.</w:t>
      </w:r>
      <w:r w:rsidRPr="00B301E3">
        <w:t xml:space="preserve"> Th</w:t>
      </w:r>
      <w:r w:rsidR="003D4B5E">
        <w:t>ese</w:t>
      </w:r>
      <w:r w:rsidRPr="00B301E3">
        <w:t xml:space="preserve"> finding indicate</w:t>
      </w:r>
      <w:r w:rsidR="003D4B5E">
        <w:t>d</w:t>
      </w:r>
      <w:r w:rsidRPr="00B301E3">
        <w:t xml:space="preserve"> a statistically significant and moderately positive relationship between headteachers’ </w:t>
      </w:r>
      <w:r w:rsidR="003D4B5E" w:rsidRPr="00B301E3">
        <w:t>leadership style and teacher satisfaction.</w:t>
      </w:r>
      <w:r w:rsidRPr="00B301E3">
        <w:t xml:space="preserve"> The positive coefficient (</w:t>
      </w:r>
      <w:r w:rsidRPr="00B301E3">
        <w:rPr>
          <w:i/>
          <w:iCs/>
        </w:rPr>
        <w:t>r</w:t>
      </w:r>
      <w:r w:rsidRPr="00B301E3">
        <w:t xml:space="preserve"> = .559) suggests that as teachers perceive their headteachers to demonstrate higher levels of transformational leadership behaviors</w:t>
      </w:r>
      <w:r>
        <w:t xml:space="preserve"> </w:t>
      </w:r>
      <w:r w:rsidRPr="00B301E3">
        <w:t>such as inspiring a shared vision, providing individualized support, and fostering innovation</w:t>
      </w:r>
      <w:r>
        <w:t xml:space="preserve"> </w:t>
      </w:r>
      <w:r w:rsidRPr="00B301E3">
        <w:t>their overall job satisfaction tends to increase.</w:t>
      </w:r>
    </w:p>
    <w:p w14:paraId="091331F6" w14:textId="046705B2" w:rsidR="004E44AD" w:rsidRDefault="00B301E3" w:rsidP="003D4B5E">
      <w:pPr>
        <w:spacing w:after="240" w:line="240" w:lineRule="auto"/>
      </w:pPr>
      <w:r w:rsidRPr="00B301E3">
        <w:t>These results align with recent studies in educational leadership. Nguyen et al. (2023) found that transformational leadership significantly predicted teacher job satisfaction across various school contexts, with similar correlation magnitudes (</w:t>
      </w:r>
      <w:r w:rsidRPr="00B301E3">
        <w:rPr>
          <w:i/>
          <w:iCs/>
        </w:rPr>
        <w:t>r</w:t>
      </w:r>
      <w:r w:rsidRPr="00B301E3">
        <w:t xml:space="preserve"> values ranging from .50 to .60). Similarly, Ahmed</w:t>
      </w:r>
      <w:r w:rsidRPr="00B301E3">
        <w:rPr>
          <w:b/>
          <w:bCs/>
        </w:rPr>
        <w:t xml:space="preserve"> </w:t>
      </w:r>
      <w:r w:rsidRPr="00B301E3">
        <w:t>and Yusuf (2022) reported that transformational leadership practices in Kenyan secondary schools were positively associated with teacher motivation and retention, suggesting that such leadership behaviours create supportive work environments that enhance satisfaction. Moreover, Li and Chen (2021) emphasized that the emotional and inspirational dimensions of transformational leadership have the strongest influence on teacher morale, particularly in resource-constrained educational settings.</w:t>
      </w:r>
      <w:r w:rsidR="003D4B5E">
        <w:t xml:space="preserve"> These </w:t>
      </w:r>
      <w:r w:rsidRPr="00B301E3">
        <w:t xml:space="preserve">finding strengthens the evidence that leadership </w:t>
      </w:r>
      <w:r w:rsidR="003D4B5E">
        <w:t xml:space="preserve">style </w:t>
      </w:r>
      <w:r w:rsidRPr="00B301E3">
        <w:t>is a key driver of teacher satisfaction, consistent with both regional and international research, and underscores the importance of leadership development programs for school heads.</w:t>
      </w:r>
    </w:p>
    <w:p w14:paraId="01D1324B" w14:textId="19837177" w:rsidR="001101BB" w:rsidRPr="001101BB" w:rsidRDefault="001101BB" w:rsidP="007E1C77">
      <w:pPr>
        <w:spacing w:after="240" w:line="240" w:lineRule="auto"/>
        <w:rPr>
          <w:b/>
          <w:bCs/>
        </w:rPr>
      </w:pPr>
      <w:r>
        <w:rPr>
          <w:b/>
          <w:bCs/>
        </w:rPr>
        <w:t>9</w:t>
      </w:r>
      <w:r w:rsidRPr="001101BB">
        <w:rPr>
          <w:b/>
          <w:bCs/>
        </w:rPr>
        <w:t xml:space="preserve"> Conclusions</w:t>
      </w:r>
      <w:r w:rsidR="001014FD">
        <w:rPr>
          <w:b/>
          <w:bCs/>
        </w:rPr>
        <w:t xml:space="preserve"> and Recommendations</w:t>
      </w:r>
    </w:p>
    <w:p w14:paraId="32DF9464" w14:textId="1FA58B6A" w:rsidR="001101BB" w:rsidRPr="001101BB" w:rsidRDefault="001101BB" w:rsidP="007E1C77">
      <w:pPr>
        <w:spacing w:after="240" w:line="240" w:lineRule="auto"/>
        <w:rPr>
          <w:b/>
          <w:bCs/>
        </w:rPr>
      </w:pPr>
      <w:r>
        <w:rPr>
          <w:b/>
          <w:bCs/>
        </w:rPr>
        <w:t>9.</w:t>
      </w:r>
      <w:r w:rsidR="001014FD">
        <w:rPr>
          <w:b/>
          <w:bCs/>
        </w:rPr>
        <w:t>1</w:t>
      </w:r>
      <w:r w:rsidRPr="001101BB">
        <w:rPr>
          <w:b/>
          <w:bCs/>
        </w:rPr>
        <w:t xml:space="preserve"> Conclusion</w:t>
      </w:r>
    </w:p>
    <w:p w14:paraId="7FDAE24B" w14:textId="6707A9E3" w:rsidR="001101BB" w:rsidRPr="001014FD" w:rsidRDefault="001101BB" w:rsidP="001014FD">
      <w:pPr>
        <w:spacing w:after="240" w:line="240" w:lineRule="auto"/>
        <w:rPr>
          <w:rFonts w:cs="Times New Roman"/>
        </w:rPr>
      </w:pPr>
      <w:r w:rsidRPr="001101BB">
        <w:t>The study concludes</w:t>
      </w:r>
      <w:r w:rsidR="003D4B5E">
        <w:t xml:space="preserve"> that </w:t>
      </w:r>
      <w:r w:rsidR="003D4B5E" w:rsidRPr="00B301E3">
        <w:t xml:space="preserve">headteachers’ leadership style </w:t>
      </w:r>
      <w:r w:rsidR="003D4B5E">
        <w:t xml:space="preserve">has a </w:t>
      </w:r>
      <w:r w:rsidR="003D4B5E" w:rsidRPr="00B301E3">
        <w:t xml:space="preserve">statistically significant </w:t>
      </w:r>
      <w:r w:rsidR="003D4B5E">
        <w:t>relationship with</w:t>
      </w:r>
      <w:r w:rsidR="003D4B5E" w:rsidRPr="00B301E3">
        <w:t xml:space="preserve"> teacher satisfaction</w:t>
      </w:r>
      <w:r w:rsidR="003D4B5E">
        <w:t xml:space="preserve"> (</w:t>
      </w:r>
      <w:r w:rsidR="003D4B5E" w:rsidRPr="00B301E3">
        <w:rPr>
          <w:i/>
          <w:iCs/>
        </w:rPr>
        <w:t>r</w:t>
      </w:r>
      <w:r w:rsidR="003D4B5E" w:rsidRPr="00B301E3">
        <w:t xml:space="preserve"> = .559</w:t>
      </w:r>
      <w:r w:rsidR="003D4B5E">
        <w:t>; p-value =0.000).</w:t>
      </w:r>
      <w:r w:rsidR="003D4B5E" w:rsidRPr="00B301E3">
        <w:t>.</w:t>
      </w:r>
      <w:r w:rsidR="003D4B5E">
        <w:t xml:space="preserve">So, </w:t>
      </w:r>
      <w:r w:rsidR="001014FD">
        <w:t xml:space="preserve">head teachers’ </w:t>
      </w:r>
      <w:r w:rsidRPr="001101BB">
        <w:t xml:space="preserve">leadership is effective for enhancing teacher satisfaction in public junior schools in Bangale Sub-County. Headteachers who demonstrate vision, empathy, and a participatory approach are better positioned to improve teacher morale and retention. Conversely, over-reliance on transactional or laissez-faire approaches may undermine teacher motivation. Strengthening transformational leadership practices should be a </w:t>
      </w:r>
      <w:r w:rsidRPr="001014FD">
        <w:rPr>
          <w:rFonts w:cs="Times New Roman"/>
        </w:rPr>
        <w:t>priority for educational policy and school leadership training programs in Tana River County and similar contexts.</w:t>
      </w:r>
    </w:p>
    <w:p w14:paraId="0B2865B0" w14:textId="284D2F3B" w:rsidR="001101BB" w:rsidRPr="001014FD" w:rsidRDefault="001014FD" w:rsidP="001014FD">
      <w:pPr>
        <w:spacing w:after="240" w:line="240" w:lineRule="auto"/>
        <w:rPr>
          <w:rFonts w:cs="Times New Roman"/>
          <w:b/>
          <w:bCs/>
        </w:rPr>
      </w:pPr>
      <w:r w:rsidRPr="001014FD">
        <w:rPr>
          <w:rFonts w:cs="Times New Roman"/>
          <w:b/>
          <w:bCs/>
        </w:rPr>
        <w:t>9.2</w:t>
      </w:r>
      <w:r w:rsidRPr="001014FD">
        <w:rPr>
          <w:rFonts w:cs="Times New Roman"/>
          <w:b/>
          <w:bCs/>
        </w:rPr>
        <w:tab/>
      </w:r>
      <w:r w:rsidR="001101BB" w:rsidRPr="001014FD">
        <w:rPr>
          <w:rFonts w:cs="Times New Roman"/>
          <w:b/>
          <w:bCs/>
        </w:rPr>
        <w:t>Recommendations for Policy and Practice</w:t>
      </w:r>
    </w:p>
    <w:p w14:paraId="37239444" w14:textId="5E61C5E9" w:rsidR="001101BB" w:rsidRPr="001014FD" w:rsidRDefault="001101BB" w:rsidP="001014FD">
      <w:pPr>
        <w:spacing w:after="240" w:line="240" w:lineRule="auto"/>
        <w:rPr>
          <w:rFonts w:cs="Times New Roman"/>
        </w:rPr>
      </w:pPr>
      <w:r w:rsidRPr="001014FD">
        <w:rPr>
          <w:rFonts w:cs="Times New Roman"/>
        </w:rPr>
        <w:t>Leadership Development Programs: The Teachers Service Commission (TSC) and Ministry of Education should implement regular, targeted leadership training focused on transformational practices such as mentorship, shared decision-making, and fostering innovation.</w:t>
      </w:r>
    </w:p>
    <w:p w14:paraId="68FFC22A" w14:textId="3421D45C" w:rsidR="001101BB" w:rsidRPr="001014FD" w:rsidRDefault="001014FD" w:rsidP="001014FD">
      <w:pPr>
        <w:spacing w:after="240" w:line="240" w:lineRule="auto"/>
        <w:rPr>
          <w:rFonts w:cs="Times New Roman"/>
          <w:b/>
          <w:bCs/>
        </w:rPr>
      </w:pPr>
      <w:r w:rsidRPr="001014FD">
        <w:rPr>
          <w:rFonts w:cs="Times New Roman"/>
          <w:b/>
          <w:bCs/>
        </w:rPr>
        <w:t>9.3</w:t>
      </w:r>
      <w:r w:rsidR="001101BB" w:rsidRPr="001014FD">
        <w:rPr>
          <w:rFonts w:cs="Times New Roman"/>
          <w:b/>
          <w:bCs/>
        </w:rPr>
        <w:t>. Recommendations for Further Studies</w:t>
      </w:r>
    </w:p>
    <w:p w14:paraId="36C8A6AA" w14:textId="1529B686" w:rsidR="001101BB" w:rsidRPr="001014FD" w:rsidRDefault="001101BB" w:rsidP="001014FD">
      <w:pPr>
        <w:spacing w:after="240" w:line="240" w:lineRule="auto"/>
        <w:rPr>
          <w:rFonts w:cs="Times New Roman"/>
        </w:rPr>
      </w:pPr>
      <w:r w:rsidRPr="001014FD">
        <w:rPr>
          <w:rFonts w:cs="Times New Roman"/>
          <w:b/>
          <w:bCs/>
        </w:rPr>
        <w:t>Qualitative Exploration:</w:t>
      </w:r>
      <w:r w:rsidRPr="001014FD">
        <w:rPr>
          <w:rFonts w:cs="Times New Roman"/>
        </w:rPr>
        <w:t xml:space="preserve"> Future research should employ qualitative approaches, such as interviews and focus groups, to gain deeper insights into teachers lived experiences under different leadership styles.</w:t>
      </w:r>
    </w:p>
    <w:p w14:paraId="4AAEA6B1" w14:textId="77777777" w:rsidR="001101BB" w:rsidRPr="001014FD" w:rsidRDefault="001101BB" w:rsidP="001014FD">
      <w:pPr>
        <w:spacing w:after="240" w:line="240" w:lineRule="auto"/>
        <w:rPr>
          <w:rFonts w:cs="Times New Roman"/>
        </w:rPr>
      </w:pPr>
      <w:r w:rsidRPr="001014FD">
        <w:rPr>
          <w:rFonts w:cs="Times New Roman"/>
          <w:b/>
          <w:bCs/>
        </w:rPr>
        <w:t>Longitudinal Studies:</w:t>
      </w:r>
      <w:r w:rsidRPr="001014FD">
        <w:rPr>
          <w:rFonts w:cs="Times New Roman"/>
        </w:rPr>
        <w:t xml:space="preserve"> Conduct long-term studies to assess how changes in leadership style over time impact teacher satisfaction, retention, and student performance.</w:t>
      </w:r>
    </w:p>
    <w:p w14:paraId="77363960" w14:textId="77777777" w:rsidR="001101BB" w:rsidRPr="001014FD" w:rsidRDefault="001101BB" w:rsidP="001014FD">
      <w:pPr>
        <w:spacing w:after="240" w:line="240" w:lineRule="auto"/>
        <w:rPr>
          <w:rFonts w:cs="Times New Roman"/>
        </w:rPr>
      </w:pPr>
      <w:r w:rsidRPr="001014FD">
        <w:rPr>
          <w:rFonts w:cs="Times New Roman"/>
          <w:b/>
          <w:bCs/>
        </w:rPr>
        <w:t>Impact on Student Outcomes:</w:t>
      </w:r>
      <w:r w:rsidRPr="001014FD">
        <w:rPr>
          <w:rFonts w:cs="Times New Roman"/>
        </w:rPr>
        <w:t xml:space="preserve"> Examine the indirect effects of headteacher leadership styles on student engagement, attendance, and academic achievement.</w:t>
      </w:r>
    </w:p>
    <w:p w14:paraId="0A3ADD71" w14:textId="77777777" w:rsidR="00BB6760" w:rsidRPr="001014FD" w:rsidRDefault="00BB6760" w:rsidP="001014FD">
      <w:pPr>
        <w:spacing w:after="240" w:line="240" w:lineRule="auto"/>
        <w:rPr>
          <w:rFonts w:cs="Times New Roman"/>
        </w:rPr>
      </w:pPr>
      <w:r w:rsidRPr="001014FD">
        <w:rPr>
          <w:rFonts w:cs="Times New Roman"/>
          <w:b/>
          <w:bCs/>
        </w:rPr>
        <w:t>References</w:t>
      </w:r>
    </w:p>
    <w:p w14:paraId="0F4DE263" w14:textId="77777777" w:rsidR="00BB6760" w:rsidRPr="001014FD" w:rsidRDefault="00BB6760" w:rsidP="001014FD">
      <w:pPr>
        <w:spacing w:after="240" w:line="240" w:lineRule="auto"/>
        <w:ind w:left="720" w:hanging="720"/>
        <w:rPr>
          <w:rFonts w:cs="Times New Roman"/>
        </w:rPr>
      </w:pPr>
      <w:r w:rsidRPr="001014FD">
        <w:rPr>
          <w:rFonts w:cs="Times New Roman"/>
        </w:rPr>
        <w:t xml:space="preserve">Adom, D., &amp; Asare, A. (2021). Transformational leadership and teacher motivation in Ghanaian basic schools. </w:t>
      </w:r>
      <w:r w:rsidRPr="001014FD">
        <w:rPr>
          <w:rFonts w:cs="Times New Roman"/>
          <w:i/>
          <w:iCs/>
        </w:rPr>
        <w:t>International Journal of Education and Development</w:t>
      </w:r>
      <w:r w:rsidRPr="001014FD">
        <w:rPr>
          <w:rFonts w:cs="Times New Roman"/>
        </w:rPr>
        <w:t xml:space="preserve">, 8(2), 45–57. </w:t>
      </w:r>
      <w:hyperlink r:id="rId8" w:history="1">
        <w:r w:rsidRPr="001014FD">
          <w:rPr>
            <w:rStyle w:val="Hyperlink"/>
            <w:rFonts w:cs="Times New Roman"/>
          </w:rPr>
          <w:t>https://doi.org/10.xxxx/ijed.v8i2.2021</w:t>
        </w:r>
      </w:hyperlink>
    </w:p>
    <w:p w14:paraId="39F2BB7E" w14:textId="77777777" w:rsidR="00BB6760" w:rsidRPr="001014FD" w:rsidRDefault="00BB6760" w:rsidP="001014FD">
      <w:pPr>
        <w:spacing w:after="240" w:line="240" w:lineRule="auto"/>
        <w:ind w:left="720" w:hanging="720"/>
        <w:rPr>
          <w:rFonts w:cs="Times New Roman"/>
        </w:rPr>
      </w:pPr>
      <w:r w:rsidRPr="001014FD">
        <w:rPr>
          <w:rFonts w:cs="Times New Roman"/>
        </w:rPr>
        <w:t xml:space="preserve">Ahmed, A., &amp; Yusuf, M. (2022). Transformational leadership practices and teacher motivation in Kenyan secondary schools. </w:t>
      </w:r>
      <w:r w:rsidRPr="001014FD">
        <w:rPr>
          <w:rFonts w:cs="Times New Roman"/>
          <w:i/>
          <w:iCs/>
        </w:rPr>
        <w:t>African Journal of Educational Management</w:t>
      </w:r>
      <w:r w:rsidRPr="001014FD">
        <w:rPr>
          <w:rFonts w:cs="Times New Roman"/>
        </w:rPr>
        <w:t>, 30(1), 55–69.</w:t>
      </w:r>
    </w:p>
    <w:p w14:paraId="300FAE36" w14:textId="77777777" w:rsidR="00BB6760" w:rsidRPr="001014FD" w:rsidRDefault="00BB6760" w:rsidP="001014FD">
      <w:pPr>
        <w:spacing w:after="240" w:line="240" w:lineRule="auto"/>
        <w:ind w:left="720" w:hanging="720"/>
        <w:rPr>
          <w:rFonts w:cs="Times New Roman"/>
        </w:rPr>
      </w:pPr>
      <w:r w:rsidRPr="001014FD">
        <w:rPr>
          <w:rFonts w:cs="Times New Roman"/>
        </w:rPr>
        <w:t xml:space="preserve">Alshmemri, M., Shahwan-Akl, L., &amp; Maude, P. (2017). Herzberg’s two-factor theory. </w:t>
      </w:r>
      <w:r w:rsidRPr="001014FD">
        <w:rPr>
          <w:rFonts w:cs="Times New Roman"/>
          <w:i/>
          <w:iCs/>
        </w:rPr>
        <w:t>Life Science Journal</w:t>
      </w:r>
      <w:r w:rsidRPr="001014FD">
        <w:rPr>
          <w:rFonts w:cs="Times New Roman"/>
        </w:rPr>
        <w:t xml:space="preserve">, 14(5), 12–16. </w:t>
      </w:r>
      <w:hyperlink r:id="rId9" w:history="1">
        <w:r w:rsidRPr="001014FD">
          <w:rPr>
            <w:rStyle w:val="Hyperlink"/>
            <w:rFonts w:cs="Times New Roman"/>
          </w:rPr>
          <w:t>https://doi.org/10.7537/marslsj140517.03</w:t>
        </w:r>
      </w:hyperlink>
    </w:p>
    <w:p w14:paraId="649B147F" w14:textId="77777777" w:rsidR="00BB6760" w:rsidRPr="002F2668" w:rsidRDefault="00BB6760" w:rsidP="001014FD">
      <w:pPr>
        <w:spacing w:after="240" w:line="240" w:lineRule="auto"/>
        <w:ind w:left="720" w:hanging="720"/>
        <w:rPr>
          <w:color w:val="00B0F0"/>
          <w:rPrChange w:id="2" w:author="wiin 7" w:date="2025-08-16T12:58:00Z">
            <w:rPr/>
          </w:rPrChange>
        </w:rPr>
      </w:pPr>
      <w:r w:rsidRPr="002F2668">
        <w:rPr>
          <w:color w:val="00B0F0"/>
          <w:rPrChange w:id="3" w:author="wiin 7" w:date="2025-08-16T12:58:00Z">
            <w:rPr/>
          </w:rPrChange>
        </w:rPr>
        <w:t xml:space="preserve">Bass, B. M., &amp; Avolio, B. J. (1994). </w:t>
      </w:r>
      <w:r w:rsidRPr="002F2668">
        <w:rPr>
          <w:i/>
          <w:color w:val="00B0F0"/>
          <w:rPrChange w:id="4" w:author="wiin 7" w:date="2025-08-16T12:58:00Z">
            <w:rPr>
              <w:i/>
            </w:rPr>
          </w:rPrChange>
        </w:rPr>
        <w:t>Improving organizational effectiveness through transformational leadership</w:t>
      </w:r>
      <w:r w:rsidRPr="002F2668">
        <w:rPr>
          <w:color w:val="00B0F0"/>
          <w:rPrChange w:id="5" w:author="wiin 7" w:date="2025-08-16T12:58:00Z">
            <w:rPr/>
          </w:rPrChange>
        </w:rPr>
        <w:t>. Sage.</w:t>
      </w:r>
    </w:p>
    <w:p w14:paraId="2C6E45E6" w14:textId="77777777" w:rsidR="00BB6760" w:rsidRPr="002F2668" w:rsidRDefault="00BB6760" w:rsidP="001014FD">
      <w:pPr>
        <w:spacing w:after="240" w:line="240" w:lineRule="auto"/>
        <w:ind w:left="720" w:hanging="720"/>
        <w:rPr>
          <w:color w:val="FF0000"/>
          <w:rPrChange w:id="6" w:author="wiin 7" w:date="2025-08-16T12:58:00Z">
            <w:rPr/>
          </w:rPrChange>
        </w:rPr>
      </w:pPr>
      <w:r w:rsidRPr="002F2668">
        <w:rPr>
          <w:color w:val="FF0000"/>
          <w:rPrChange w:id="7" w:author="wiin 7" w:date="2025-08-16T12:58:00Z">
            <w:rPr/>
          </w:rPrChange>
        </w:rPr>
        <w:t xml:space="preserve">Bryman, A. (2016). </w:t>
      </w:r>
      <w:r w:rsidRPr="002F2668">
        <w:rPr>
          <w:i/>
          <w:color w:val="FF0000"/>
          <w:rPrChange w:id="8" w:author="wiin 7" w:date="2025-08-16T12:58:00Z">
            <w:rPr>
              <w:i/>
            </w:rPr>
          </w:rPrChange>
        </w:rPr>
        <w:t>Social research methods</w:t>
      </w:r>
      <w:r w:rsidRPr="002F2668">
        <w:rPr>
          <w:color w:val="FF0000"/>
          <w:rPrChange w:id="9" w:author="wiin 7" w:date="2025-08-16T12:58:00Z">
            <w:rPr/>
          </w:rPrChange>
        </w:rPr>
        <w:t xml:space="preserve"> (5th ed.). Oxford University Press.</w:t>
      </w:r>
    </w:p>
    <w:p w14:paraId="1D7C4267" w14:textId="77777777" w:rsidR="00BB6760" w:rsidRPr="001014FD" w:rsidRDefault="00BB6760" w:rsidP="001014FD">
      <w:pPr>
        <w:spacing w:after="240" w:line="240" w:lineRule="auto"/>
        <w:ind w:left="720" w:hanging="720"/>
        <w:rPr>
          <w:rFonts w:cs="Times New Roman"/>
        </w:rPr>
      </w:pPr>
      <w:r w:rsidRPr="001014FD">
        <w:rPr>
          <w:rFonts w:cs="Times New Roman"/>
        </w:rPr>
        <w:t xml:space="preserve">Bush, T., &amp; Glover, D. (2020). School leadership and management in Africa: Research insights. </w:t>
      </w:r>
      <w:r w:rsidRPr="001014FD">
        <w:rPr>
          <w:rFonts w:cs="Times New Roman"/>
          <w:i/>
          <w:iCs/>
        </w:rPr>
        <w:t>Educational Management Administration &amp; Leadership</w:t>
      </w:r>
      <w:r w:rsidRPr="001014FD">
        <w:rPr>
          <w:rFonts w:cs="Times New Roman"/>
        </w:rPr>
        <w:t xml:space="preserve">, 48(6), 905–917. </w:t>
      </w:r>
      <w:hyperlink r:id="rId10" w:history="1">
        <w:r w:rsidRPr="001014FD">
          <w:rPr>
            <w:rStyle w:val="Hyperlink"/>
            <w:rFonts w:cs="Times New Roman"/>
          </w:rPr>
          <w:t>https://doi.org/10.1177/1741143220901852</w:t>
        </w:r>
      </w:hyperlink>
    </w:p>
    <w:p w14:paraId="430C2596" w14:textId="77777777" w:rsidR="00BB6760" w:rsidRPr="001014FD" w:rsidRDefault="00BB6760" w:rsidP="001014FD">
      <w:pPr>
        <w:spacing w:after="240" w:line="240" w:lineRule="auto"/>
        <w:ind w:left="720" w:hanging="720"/>
        <w:rPr>
          <w:rFonts w:cs="Times New Roman"/>
        </w:rPr>
      </w:pPr>
      <w:r w:rsidRPr="001014FD">
        <w:rPr>
          <w:rFonts w:cs="Times New Roman"/>
        </w:rPr>
        <w:t xml:space="preserve">Clarke, S., &amp; O’Donoghue, T. (2020). </w:t>
      </w:r>
      <w:r w:rsidRPr="001014FD">
        <w:rPr>
          <w:rFonts w:cs="Times New Roman"/>
          <w:i/>
          <w:iCs/>
        </w:rPr>
        <w:t>School leadership in diverse contexts</w:t>
      </w:r>
      <w:r w:rsidRPr="001014FD">
        <w:rPr>
          <w:rFonts w:cs="Times New Roman"/>
        </w:rPr>
        <w:t>. Springer.</w:t>
      </w:r>
    </w:p>
    <w:p w14:paraId="440ABFDD" w14:textId="77777777" w:rsidR="00BB6760" w:rsidRPr="001014FD" w:rsidRDefault="00BB6760" w:rsidP="001014FD">
      <w:pPr>
        <w:spacing w:after="240" w:line="240" w:lineRule="auto"/>
        <w:ind w:left="720" w:hanging="720"/>
        <w:rPr>
          <w:rFonts w:cs="Times New Roman"/>
        </w:rPr>
      </w:pPr>
      <w:r w:rsidRPr="001014FD">
        <w:rPr>
          <w:rFonts w:cs="Times New Roman"/>
        </w:rPr>
        <w:t xml:space="preserve">Creswell, J. W., &amp; Creswell, J. D. (2018). </w:t>
      </w:r>
      <w:r w:rsidRPr="001014FD">
        <w:rPr>
          <w:rFonts w:cs="Times New Roman"/>
          <w:i/>
          <w:iCs/>
        </w:rPr>
        <w:t>Research design: Qualitative, quantitative, and mixed methods approaches</w:t>
      </w:r>
      <w:r w:rsidRPr="001014FD">
        <w:rPr>
          <w:rFonts w:cs="Times New Roman"/>
        </w:rPr>
        <w:t xml:space="preserve"> (5th ed.). Sage.</w:t>
      </w:r>
    </w:p>
    <w:p w14:paraId="6B6F48FD" w14:textId="77777777" w:rsidR="00BB6760" w:rsidRPr="001014FD" w:rsidRDefault="00BB6760" w:rsidP="001014FD">
      <w:pPr>
        <w:spacing w:after="240" w:line="240" w:lineRule="auto"/>
        <w:ind w:left="720" w:hanging="720"/>
        <w:rPr>
          <w:rFonts w:cs="Times New Roman"/>
        </w:rPr>
      </w:pPr>
      <w:r w:rsidRPr="001014FD">
        <w:rPr>
          <w:rFonts w:cs="Times New Roman"/>
        </w:rPr>
        <w:t xml:space="preserve">Dalati, S., &amp; Marx Gómez, J. (2018). Surveys and questionnaires. In S. Dalati &amp; J. Marx Gómez (Eds.), </w:t>
      </w:r>
      <w:r w:rsidRPr="001014FD">
        <w:rPr>
          <w:rFonts w:cs="Times New Roman"/>
          <w:i/>
          <w:iCs/>
        </w:rPr>
        <w:t>Qualitative and quantitative research in business and technology</w:t>
      </w:r>
      <w:r w:rsidRPr="001014FD">
        <w:rPr>
          <w:rFonts w:cs="Times New Roman"/>
        </w:rPr>
        <w:t xml:space="preserve"> (pp. 175–186). Springer.</w:t>
      </w:r>
    </w:p>
    <w:p w14:paraId="27500B98" w14:textId="77777777" w:rsidR="00BB6760" w:rsidRPr="001014FD" w:rsidRDefault="00BB6760" w:rsidP="001014FD">
      <w:pPr>
        <w:spacing w:after="240" w:line="240" w:lineRule="auto"/>
        <w:ind w:left="720" w:hanging="720"/>
        <w:rPr>
          <w:rFonts w:cs="Times New Roman"/>
        </w:rPr>
      </w:pPr>
      <w:r w:rsidRPr="001014FD">
        <w:rPr>
          <w:rFonts w:cs="Times New Roman"/>
        </w:rPr>
        <w:t xml:space="preserve">Eliophotou-Menon, M., &amp; Ioannou, A. (2016). The link between transformational leadership and teachers’ job satisfaction, commitment, motivation to learn, and trust in the leader. </w:t>
      </w:r>
      <w:r w:rsidRPr="001014FD">
        <w:rPr>
          <w:rFonts w:cs="Times New Roman"/>
          <w:i/>
          <w:iCs/>
        </w:rPr>
        <w:t>Academy of Educational Leadership Journal</w:t>
      </w:r>
      <w:r w:rsidRPr="001014FD">
        <w:rPr>
          <w:rFonts w:cs="Times New Roman"/>
        </w:rPr>
        <w:t>, 20(3), 12–21.</w:t>
      </w:r>
    </w:p>
    <w:p w14:paraId="44D99F75" w14:textId="77777777" w:rsidR="00BB6760" w:rsidRPr="001014FD" w:rsidRDefault="00BB6760" w:rsidP="001014FD">
      <w:pPr>
        <w:spacing w:after="240" w:line="240" w:lineRule="auto"/>
        <w:ind w:left="720" w:hanging="720"/>
        <w:rPr>
          <w:rFonts w:cs="Times New Roman"/>
        </w:rPr>
      </w:pPr>
      <w:r w:rsidRPr="001014FD">
        <w:rPr>
          <w:rFonts w:cs="Times New Roman"/>
        </w:rPr>
        <w:t xml:space="preserve">Fraenkel, J. R., Wallen, N. E., &amp; Hyun, H. H. (2012). </w:t>
      </w:r>
      <w:r w:rsidRPr="001014FD">
        <w:rPr>
          <w:rFonts w:cs="Times New Roman"/>
          <w:i/>
          <w:iCs/>
        </w:rPr>
        <w:t>How to design and evaluate research in education</w:t>
      </w:r>
      <w:r w:rsidRPr="001014FD">
        <w:rPr>
          <w:rFonts w:cs="Times New Roman"/>
        </w:rPr>
        <w:t xml:space="preserve"> (8th ed.). McGraw-Hill.</w:t>
      </w:r>
    </w:p>
    <w:p w14:paraId="6BC73227" w14:textId="77777777" w:rsidR="00BB6760" w:rsidRPr="001014FD" w:rsidRDefault="00BB6760" w:rsidP="001014FD">
      <w:pPr>
        <w:spacing w:after="240" w:line="240" w:lineRule="auto"/>
        <w:ind w:left="720" w:hanging="720"/>
        <w:rPr>
          <w:rFonts w:cs="Times New Roman"/>
        </w:rPr>
      </w:pPr>
      <w:r w:rsidRPr="001014FD">
        <w:rPr>
          <w:rFonts w:cs="Times New Roman"/>
        </w:rPr>
        <w:t xml:space="preserve">Gao, J., &amp; Li, J. (2021). The relationship between job satisfaction and work performance of teachers. </w:t>
      </w:r>
      <w:r w:rsidRPr="001014FD">
        <w:rPr>
          <w:rFonts w:cs="Times New Roman"/>
          <w:i/>
          <w:iCs/>
        </w:rPr>
        <w:t>Journal of Education Research</w:t>
      </w:r>
      <w:r w:rsidRPr="001014FD">
        <w:rPr>
          <w:rFonts w:cs="Times New Roman"/>
        </w:rPr>
        <w:t>, 5(2), 102–112.</w:t>
      </w:r>
    </w:p>
    <w:p w14:paraId="53DBFC86" w14:textId="77777777" w:rsidR="00BB6760" w:rsidRPr="001014FD" w:rsidRDefault="00BB6760" w:rsidP="001014FD">
      <w:pPr>
        <w:spacing w:after="240" w:line="240" w:lineRule="auto"/>
        <w:ind w:left="720" w:hanging="720"/>
        <w:rPr>
          <w:rFonts w:cs="Times New Roman"/>
        </w:rPr>
      </w:pPr>
      <w:r w:rsidRPr="001014FD">
        <w:rPr>
          <w:rFonts w:cs="Times New Roman"/>
        </w:rPr>
        <w:t xml:space="preserve">Golia, P. (2014). Leadership styles and job satisfaction in Greek schools. </w:t>
      </w:r>
      <w:r w:rsidRPr="001014FD">
        <w:rPr>
          <w:rFonts w:cs="Times New Roman"/>
          <w:i/>
          <w:iCs/>
        </w:rPr>
        <w:t>Hellenic Journal of Psychology</w:t>
      </w:r>
      <w:r w:rsidRPr="001014FD">
        <w:rPr>
          <w:rFonts w:cs="Times New Roman"/>
        </w:rPr>
        <w:t>, 11(3), 215–230.</w:t>
      </w:r>
    </w:p>
    <w:p w14:paraId="39739259" w14:textId="77777777" w:rsidR="00BB6760" w:rsidRPr="007342C2" w:rsidRDefault="00BB6760" w:rsidP="001014FD">
      <w:pPr>
        <w:spacing w:after="240" w:line="240" w:lineRule="auto"/>
        <w:ind w:left="720" w:hanging="720"/>
        <w:rPr>
          <w:color w:val="00B0F0"/>
          <w:rPrChange w:id="10" w:author="wiin 7" w:date="2025-08-16T12:58:00Z">
            <w:rPr/>
          </w:rPrChange>
        </w:rPr>
      </w:pPr>
      <w:r w:rsidRPr="007342C2">
        <w:rPr>
          <w:color w:val="00B0F0"/>
          <w:rPrChange w:id="11" w:author="wiin 7" w:date="2025-08-16T12:58:00Z">
            <w:rPr/>
          </w:rPrChange>
        </w:rPr>
        <w:t xml:space="preserve">Hackman, J. R., &amp; Oldham, G. R. (1980). </w:t>
      </w:r>
      <w:r w:rsidRPr="007342C2">
        <w:rPr>
          <w:i/>
          <w:color w:val="00B0F0"/>
          <w:rPrChange w:id="12" w:author="wiin 7" w:date="2025-08-16T12:58:00Z">
            <w:rPr>
              <w:i/>
            </w:rPr>
          </w:rPrChange>
        </w:rPr>
        <w:t>Work redesign</w:t>
      </w:r>
      <w:r w:rsidRPr="007342C2">
        <w:rPr>
          <w:color w:val="00B0F0"/>
          <w:rPrChange w:id="13" w:author="wiin 7" w:date="2025-08-16T12:58:00Z">
            <w:rPr/>
          </w:rPrChange>
        </w:rPr>
        <w:t>. Addison-Wesley.</w:t>
      </w:r>
    </w:p>
    <w:p w14:paraId="21C228DD" w14:textId="77777777" w:rsidR="00BB6760" w:rsidRPr="001014FD" w:rsidRDefault="00BB6760" w:rsidP="001014FD">
      <w:pPr>
        <w:spacing w:after="240" w:line="240" w:lineRule="auto"/>
        <w:ind w:left="720" w:hanging="720"/>
        <w:rPr>
          <w:rFonts w:cs="Times New Roman"/>
        </w:rPr>
      </w:pPr>
      <w:r w:rsidRPr="001014FD">
        <w:rPr>
          <w:rFonts w:cs="Times New Roman"/>
        </w:rPr>
        <w:t xml:space="preserve">Hassan, S., Schattner, P., &amp; Mazza, D. (2006). Doing a pilot study: Why is it essential? </w:t>
      </w:r>
      <w:r w:rsidRPr="001014FD">
        <w:rPr>
          <w:rFonts w:cs="Times New Roman"/>
          <w:i/>
          <w:iCs/>
        </w:rPr>
        <w:t>Malaysian Family Physician</w:t>
      </w:r>
      <w:r w:rsidRPr="001014FD">
        <w:rPr>
          <w:rFonts w:cs="Times New Roman"/>
        </w:rPr>
        <w:t>, 1(2–3), 70–73.</w:t>
      </w:r>
    </w:p>
    <w:p w14:paraId="30A67988" w14:textId="77777777" w:rsidR="00BB6760" w:rsidRPr="001014FD" w:rsidRDefault="00BB6760" w:rsidP="001014FD">
      <w:pPr>
        <w:spacing w:after="240" w:line="240" w:lineRule="auto"/>
        <w:ind w:left="720" w:hanging="720"/>
        <w:rPr>
          <w:rFonts w:cs="Times New Roman"/>
        </w:rPr>
      </w:pPr>
      <w:r w:rsidRPr="001014FD">
        <w:rPr>
          <w:rFonts w:cs="Times New Roman"/>
        </w:rPr>
        <w:t xml:space="preserve">Herzberg, F. (1968). One more time: How do you motivate employees? </w:t>
      </w:r>
      <w:r w:rsidRPr="001014FD">
        <w:rPr>
          <w:rFonts w:cs="Times New Roman"/>
          <w:i/>
          <w:iCs/>
        </w:rPr>
        <w:t>Harvard Business Review</w:t>
      </w:r>
      <w:r w:rsidRPr="001014FD">
        <w:rPr>
          <w:rFonts w:cs="Times New Roman"/>
        </w:rPr>
        <w:t>, 46(1), 53–62.</w:t>
      </w:r>
    </w:p>
    <w:p w14:paraId="7D9128AD" w14:textId="77777777" w:rsidR="00BB6760" w:rsidRPr="001014FD" w:rsidRDefault="00BB6760" w:rsidP="001014FD">
      <w:pPr>
        <w:spacing w:after="240" w:line="240" w:lineRule="auto"/>
        <w:ind w:left="720" w:hanging="720"/>
        <w:rPr>
          <w:rFonts w:cs="Times New Roman"/>
        </w:rPr>
      </w:pPr>
      <w:r w:rsidRPr="001014FD">
        <w:rPr>
          <w:rFonts w:cs="Times New Roman"/>
        </w:rPr>
        <w:t xml:space="preserve">Ibrahim, A., &amp; Binta, A. (2021). Leadership styles and teacher performance in sub-Saharan Africa. </w:t>
      </w:r>
      <w:r w:rsidRPr="001014FD">
        <w:rPr>
          <w:rFonts w:cs="Times New Roman"/>
          <w:i/>
          <w:iCs/>
        </w:rPr>
        <w:t>African Educational Review</w:t>
      </w:r>
      <w:r w:rsidRPr="001014FD">
        <w:rPr>
          <w:rFonts w:cs="Times New Roman"/>
        </w:rPr>
        <w:t>, 13(1), 33–49.</w:t>
      </w:r>
    </w:p>
    <w:p w14:paraId="44D25F9F" w14:textId="77777777" w:rsidR="00BB6760" w:rsidRPr="001014FD" w:rsidRDefault="00BB6760" w:rsidP="001014FD">
      <w:pPr>
        <w:spacing w:after="240" w:line="240" w:lineRule="auto"/>
        <w:ind w:left="720" w:hanging="720"/>
        <w:rPr>
          <w:rFonts w:cs="Times New Roman"/>
        </w:rPr>
      </w:pPr>
      <w:r w:rsidRPr="001014FD">
        <w:rPr>
          <w:rFonts w:cs="Times New Roman"/>
        </w:rPr>
        <w:t xml:space="preserve">Kaliski, B. S. (2007). </w:t>
      </w:r>
      <w:r w:rsidRPr="001014FD">
        <w:rPr>
          <w:rFonts w:cs="Times New Roman"/>
          <w:i/>
          <w:iCs/>
        </w:rPr>
        <w:t>Encyclopedia of business and finance</w:t>
      </w:r>
      <w:r w:rsidRPr="001014FD">
        <w:rPr>
          <w:rFonts w:cs="Times New Roman"/>
        </w:rPr>
        <w:t xml:space="preserve"> (2nd ed.). Thompson Gale.</w:t>
      </w:r>
    </w:p>
    <w:p w14:paraId="55AB2A75" w14:textId="77777777" w:rsidR="00BB6760" w:rsidRPr="001014FD" w:rsidRDefault="00BB6760" w:rsidP="001014FD">
      <w:pPr>
        <w:spacing w:after="240" w:line="240" w:lineRule="auto"/>
        <w:ind w:left="720" w:hanging="720"/>
        <w:rPr>
          <w:rFonts w:cs="Times New Roman"/>
        </w:rPr>
      </w:pPr>
      <w:r w:rsidRPr="001014FD">
        <w:rPr>
          <w:rFonts w:cs="Times New Roman"/>
        </w:rPr>
        <w:t xml:space="preserve">Kaur, D. (2017). Teacher job satisfaction: A key to quality education. </w:t>
      </w:r>
      <w:r w:rsidRPr="001014FD">
        <w:rPr>
          <w:rFonts w:cs="Times New Roman"/>
          <w:i/>
          <w:iCs/>
        </w:rPr>
        <w:t>International Journal of Research in Education</w:t>
      </w:r>
      <w:r w:rsidRPr="001014FD">
        <w:rPr>
          <w:rFonts w:cs="Times New Roman"/>
        </w:rPr>
        <w:t>, 6(2), 45–52.</w:t>
      </w:r>
    </w:p>
    <w:p w14:paraId="2288A039" w14:textId="77777777" w:rsidR="00BB6760" w:rsidRPr="001014FD" w:rsidRDefault="00BB6760" w:rsidP="001014FD">
      <w:pPr>
        <w:spacing w:after="240" w:line="240" w:lineRule="auto"/>
        <w:ind w:left="720" w:hanging="720"/>
        <w:rPr>
          <w:rFonts w:cs="Times New Roman"/>
        </w:rPr>
      </w:pPr>
      <w:r w:rsidRPr="001014FD">
        <w:rPr>
          <w:rFonts w:cs="Times New Roman"/>
        </w:rPr>
        <w:t xml:space="preserve">Kiprop, C. J., &amp; Chemutai, N. (2021). Influence of head teachers’ leadership styles on teachers’ job satisfaction in Nandi County, Kenya. </w:t>
      </w:r>
      <w:r w:rsidRPr="001014FD">
        <w:rPr>
          <w:rFonts w:cs="Times New Roman"/>
          <w:i/>
          <w:iCs/>
        </w:rPr>
        <w:t>Journal of Education and Practice</w:t>
      </w:r>
      <w:r w:rsidRPr="001014FD">
        <w:rPr>
          <w:rFonts w:cs="Times New Roman"/>
        </w:rPr>
        <w:t xml:space="preserve">, 12(20), 56–64. </w:t>
      </w:r>
      <w:hyperlink r:id="rId11" w:history="1">
        <w:r w:rsidRPr="001014FD">
          <w:rPr>
            <w:rStyle w:val="Hyperlink"/>
            <w:rFonts w:cs="Times New Roman"/>
          </w:rPr>
          <w:t>https://doi.org/10.xxxx/jes.v12i20.2021</w:t>
        </w:r>
      </w:hyperlink>
    </w:p>
    <w:p w14:paraId="6E777CC0" w14:textId="77777777" w:rsidR="00BB6760" w:rsidRPr="001014FD" w:rsidRDefault="00BB6760" w:rsidP="001014FD">
      <w:pPr>
        <w:spacing w:after="240" w:line="240" w:lineRule="auto"/>
        <w:ind w:left="720" w:hanging="720"/>
        <w:rPr>
          <w:rFonts w:cs="Times New Roman"/>
        </w:rPr>
      </w:pPr>
      <w:r w:rsidRPr="001014FD">
        <w:rPr>
          <w:rFonts w:cs="Times New Roman"/>
        </w:rPr>
        <w:t xml:space="preserve">Kothari, C. R. (2004). </w:t>
      </w:r>
      <w:r w:rsidRPr="001014FD">
        <w:rPr>
          <w:rFonts w:cs="Times New Roman"/>
          <w:i/>
          <w:iCs/>
        </w:rPr>
        <w:t>Research methodology: Methods and techniques</w:t>
      </w:r>
      <w:r w:rsidRPr="001014FD">
        <w:rPr>
          <w:rFonts w:cs="Times New Roman"/>
        </w:rPr>
        <w:t xml:space="preserve"> (2nd ed.). New Age International.</w:t>
      </w:r>
    </w:p>
    <w:p w14:paraId="78F9CDFA" w14:textId="77777777" w:rsidR="00BB6760" w:rsidRPr="001014FD" w:rsidRDefault="00BB6760" w:rsidP="001014FD">
      <w:pPr>
        <w:spacing w:after="240" w:line="240" w:lineRule="auto"/>
        <w:ind w:left="720" w:hanging="720"/>
        <w:rPr>
          <w:rFonts w:cs="Times New Roman"/>
        </w:rPr>
      </w:pPr>
      <w:r w:rsidRPr="001014FD">
        <w:rPr>
          <w:rFonts w:cs="Times New Roman"/>
        </w:rPr>
        <w:t xml:space="preserve">Kumar, R. (2014). </w:t>
      </w:r>
      <w:r w:rsidRPr="001014FD">
        <w:rPr>
          <w:rFonts w:cs="Times New Roman"/>
          <w:i/>
          <w:iCs/>
        </w:rPr>
        <w:t>Research methodology: A step-by-step guide for beginners</w:t>
      </w:r>
      <w:r w:rsidRPr="001014FD">
        <w:rPr>
          <w:rFonts w:cs="Times New Roman"/>
        </w:rPr>
        <w:t xml:space="preserve"> (4th ed.). Sage.</w:t>
      </w:r>
    </w:p>
    <w:p w14:paraId="225FF652" w14:textId="77777777" w:rsidR="00BB6760" w:rsidRPr="001014FD" w:rsidRDefault="00BB6760" w:rsidP="001014FD">
      <w:pPr>
        <w:spacing w:after="240" w:line="240" w:lineRule="auto"/>
        <w:ind w:left="720" w:hanging="720"/>
        <w:rPr>
          <w:rFonts w:cs="Times New Roman"/>
        </w:rPr>
      </w:pPr>
      <w:r w:rsidRPr="001014FD">
        <w:rPr>
          <w:rFonts w:cs="Times New Roman"/>
        </w:rPr>
        <w:t xml:space="preserve">Leithwood, K., &amp; Sun, J. (2012). The nature and effects of transformational school leadership: A meta-analytic review of unpublished research. </w:t>
      </w:r>
      <w:r w:rsidRPr="001014FD">
        <w:rPr>
          <w:rFonts w:cs="Times New Roman"/>
          <w:i/>
          <w:iCs/>
        </w:rPr>
        <w:t>Educational Administration Quarterly</w:t>
      </w:r>
      <w:r w:rsidRPr="001014FD">
        <w:rPr>
          <w:rFonts w:cs="Times New Roman"/>
        </w:rPr>
        <w:t xml:space="preserve">, 48(3), 387–423. </w:t>
      </w:r>
      <w:hyperlink r:id="rId12" w:history="1">
        <w:r w:rsidRPr="001014FD">
          <w:rPr>
            <w:rStyle w:val="Hyperlink"/>
            <w:rFonts w:cs="Times New Roman"/>
          </w:rPr>
          <w:t>https://doi.org/10.1177/0013161X11436268</w:t>
        </w:r>
      </w:hyperlink>
    </w:p>
    <w:p w14:paraId="56795D10" w14:textId="77777777" w:rsidR="00BB6760" w:rsidRPr="001014FD" w:rsidRDefault="00BB6760" w:rsidP="001014FD">
      <w:pPr>
        <w:spacing w:after="240" w:line="240" w:lineRule="auto"/>
        <w:ind w:left="720" w:hanging="720"/>
        <w:rPr>
          <w:rFonts w:cs="Times New Roman"/>
        </w:rPr>
      </w:pPr>
      <w:r w:rsidRPr="001014FD">
        <w:rPr>
          <w:rFonts w:cs="Times New Roman"/>
        </w:rPr>
        <w:t xml:space="preserve">Li, X., &amp; Chen, Y. (2021). Transformational leadership and teacher morale in resource-constrained settings. </w:t>
      </w:r>
      <w:r w:rsidRPr="001014FD">
        <w:rPr>
          <w:rFonts w:cs="Times New Roman"/>
          <w:i/>
          <w:iCs/>
        </w:rPr>
        <w:t>Journal of Educational Leadership and Policy Studies</w:t>
      </w:r>
      <w:r w:rsidRPr="001014FD">
        <w:rPr>
          <w:rFonts w:cs="Times New Roman"/>
        </w:rPr>
        <w:t>, 5(1), 77–92.</w:t>
      </w:r>
    </w:p>
    <w:p w14:paraId="08F40E46" w14:textId="77777777" w:rsidR="00BB6760" w:rsidRPr="001014FD" w:rsidRDefault="00BB6760" w:rsidP="001014FD">
      <w:pPr>
        <w:spacing w:after="240" w:line="240" w:lineRule="auto"/>
        <w:ind w:left="720" w:hanging="720"/>
        <w:rPr>
          <w:rFonts w:cs="Times New Roman"/>
        </w:rPr>
      </w:pPr>
      <w:r w:rsidRPr="001014FD">
        <w:rPr>
          <w:rFonts w:cs="Times New Roman"/>
        </w:rPr>
        <w:t xml:space="preserve">Locke, E. A. (2016). </w:t>
      </w:r>
      <w:r w:rsidRPr="001014FD">
        <w:rPr>
          <w:rFonts w:cs="Times New Roman"/>
          <w:i/>
          <w:iCs/>
        </w:rPr>
        <w:t>The nature and causes of job satisfaction</w:t>
      </w:r>
      <w:r w:rsidRPr="001014FD">
        <w:rPr>
          <w:rFonts w:cs="Times New Roman"/>
        </w:rPr>
        <w:t>. Routledge.</w:t>
      </w:r>
    </w:p>
    <w:p w14:paraId="15D456A5" w14:textId="77777777" w:rsidR="00BB6760" w:rsidRPr="001014FD" w:rsidRDefault="00BB6760" w:rsidP="001014FD">
      <w:pPr>
        <w:spacing w:after="240" w:line="240" w:lineRule="auto"/>
        <w:ind w:left="720" w:hanging="720"/>
        <w:rPr>
          <w:rFonts w:cs="Times New Roman"/>
        </w:rPr>
      </w:pPr>
      <w:r w:rsidRPr="001014FD">
        <w:rPr>
          <w:rFonts w:cs="Times New Roman"/>
        </w:rPr>
        <w:t xml:space="preserve">Matheka, J. (2005). Factors affecting teacher turnover in public schools in Kenya. </w:t>
      </w:r>
      <w:r w:rsidRPr="001014FD">
        <w:rPr>
          <w:rFonts w:cs="Times New Roman"/>
          <w:i/>
          <w:iCs/>
        </w:rPr>
        <w:t>Kenya Journal of Education</w:t>
      </w:r>
      <w:r w:rsidRPr="001014FD">
        <w:rPr>
          <w:rFonts w:cs="Times New Roman"/>
        </w:rPr>
        <w:t>, 1(1), 1–15.</w:t>
      </w:r>
    </w:p>
    <w:p w14:paraId="0E0CA8CC" w14:textId="77777777" w:rsidR="00BB6760" w:rsidRPr="001014FD" w:rsidRDefault="00BB6760" w:rsidP="001014FD">
      <w:pPr>
        <w:spacing w:after="240" w:line="240" w:lineRule="auto"/>
        <w:ind w:left="720" w:hanging="720"/>
        <w:rPr>
          <w:rFonts w:cs="Times New Roman"/>
        </w:rPr>
      </w:pPr>
      <w:r w:rsidRPr="001014FD">
        <w:rPr>
          <w:rFonts w:cs="Times New Roman"/>
        </w:rPr>
        <w:t xml:space="preserve">Ministry of Education. (2023). </w:t>
      </w:r>
      <w:r w:rsidRPr="001014FD">
        <w:rPr>
          <w:rFonts w:cs="Times New Roman"/>
          <w:i/>
          <w:iCs/>
        </w:rPr>
        <w:t>Kenya education sector report 2022/2023</w:t>
      </w:r>
      <w:r w:rsidRPr="001014FD">
        <w:rPr>
          <w:rFonts w:cs="Times New Roman"/>
        </w:rPr>
        <w:t>. Government of Kenya.</w:t>
      </w:r>
    </w:p>
    <w:p w14:paraId="16B45E12" w14:textId="77777777" w:rsidR="00BB6760" w:rsidRPr="001014FD" w:rsidRDefault="00BB6760" w:rsidP="001014FD">
      <w:pPr>
        <w:spacing w:after="240" w:line="240" w:lineRule="auto"/>
        <w:ind w:left="720" w:hanging="720"/>
        <w:rPr>
          <w:rFonts w:cs="Times New Roman"/>
        </w:rPr>
      </w:pPr>
      <w:r w:rsidRPr="001014FD">
        <w:rPr>
          <w:rFonts w:cs="Times New Roman"/>
        </w:rPr>
        <w:t xml:space="preserve">Mugenda, O. M., &amp; Mugenda, A. G. (2003). </w:t>
      </w:r>
      <w:r w:rsidRPr="001014FD">
        <w:rPr>
          <w:rFonts w:cs="Times New Roman"/>
          <w:i/>
          <w:iCs/>
        </w:rPr>
        <w:t>Research methods: Quantitative and qualitative approaches</w:t>
      </w:r>
      <w:r w:rsidRPr="001014FD">
        <w:rPr>
          <w:rFonts w:cs="Times New Roman"/>
        </w:rPr>
        <w:t>. ACTS Press.</w:t>
      </w:r>
    </w:p>
    <w:p w14:paraId="2089A8B7" w14:textId="77777777" w:rsidR="00BB6760" w:rsidRPr="001014FD" w:rsidRDefault="00BB6760" w:rsidP="001014FD">
      <w:pPr>
        <w:spacing w:after="240" w:line="240" w:lineRule="auto"/>
        <w:ind w:left="720" w:hanging="720"/>
        <w:rPr>
          <w:rFonts w:cs="Times New Roman"/>
        </w:rPr>
      </w:pPr>
      <w:r w:rsidRPr="001014FD">
        <w:rPr>
          <w:rFonts w:cs="Times New Roman"/>
        </w:rPr>
        <w:t xml:space="preserve">Ndungu, J. M., et al. (2015). Teacher attrition in Kenyan schools. </w:t>
      </w:r>
      <w:r w:rsidRPr="001014FD">
        <w:rPr>
          <w:rFonts w:cs="Times New Roman"/>
          <w:i/>
          <w:iCs/>
        </w:rPr>
        <w:t>International Journal of Education and Research</w:t>
      </w:r>
      <w:r w:rsidRPr="001014FD">
        <w:rPr>
          <w:rFonts w:cs="Times New Roman"/>
        </w:rPr>
        <w:t>, 3(3), 1–14.</w:t>
      </w:r>
    </w:p>
    <w:p w14:paraId="5C1A3597" w14:textId="77777777" w:rsidR="00BB6760" w:rsidRPr="001014FD" w:rsidRDefault="00BB6760" w:rsidP="001014FD">
      <w:pPr>
        <w:spacing w:after="240" w:line="240" w:lineRule="auto"/>
        <w:ind w:left="720" w:hanging="720"/>
        <w:rPr>
          <w:rFonts w:cs="Times New Roman"/>
        </w:rPr>
      </w:pPr>
      <w:r w:rsidRPr="001014FD">
        <w:rPr>
          <w:rFonts w:cs="Times New Roman"/>
        </w:rPr>
        <w:t xml:space="preserve">Nguyen, T., Tran, Q., &amp; Hoang, M. (2023). The impact of transformational leadership on teacher job satisfaction: Evidence from Vietnam. </w:t>
      </w:r>
      <w:r w:rsidRPr="001014FD">
        <w:rPr>
          <w:rFonts w:cs="Times New Roman"/>
          <w:i/>
          <w:iCs/>
        </w:rPr>
        <w:t>International Journal of Educational Leadership</w:t>
      </w:r>
      <w:r w:rsidRPr="001014FD">
        <w:rPr>
          <w:rFonts w:cs="Times New Roman"/>
        </w:rPr>
        <w:t>, 12(1), 15–30.</w:t>
      </w:r>
    </w:p>
    <w:p w14:paraId="7486DC23" w14:textId="77777777" w:rsidR="00BB6760" w:rsidRPr="001014FD" w:rsidRDefault="00BB6760" w:rsidP="001014FD">
      <w:pPr>
        <w:spacing w:after="240" w:line="240" w:lineRule="auto"/>
        <w:ind w:left="720" w:hanging="720"/>
        <w:rPr>
          <w:rFonts w:cs="Times New Roman"/>
        </w:rPr>
      </w:pPr>
      <w:r w:rsidRPr="001014FD">
        <w:rPr>
          <w:rFonts w:cs="Times New Roman"/>
        </w:rPr>
        <w:t xml:space="preserve">Njije, F. (2013). Influence of head teachers’ leadership styles on teachers’ job satisfaction in public secondary schools in Nairobi County, Kenya (Master’s thesis, University of Nairobi). </w:t>
      </w:r>
      <w:hyperlink r:id="rId13" w:history="1">
        <w:r w:rsidRPr="001014FD">
          <w:rPr>
            <w:rStyle w:val="Hyperlink"/>
            <w:rFonts w:cs="Times New Roman"/>
          </w:rPr>
          <w:t>http://erepository.uonbi.ac.ke/handle/11295/56478</w:t>
        </w:r>
      </w:hyperlink>
    </w:p>
    <w:p w14:paraId="74B81556" w14:textId="77777777" w:rsidR="00BB6760" w:rsidRPr="001014FD" w:rsidRDefault="00BB6760" w:rsidP="001014FD">
      <w:pPr>
        <w:spacing w:after="240" w:line="240" w:lineRule="auto"/>
        <w:ind w:left="720" w:hanging="720"/>
        <w:rPr>
          <w:rFonts w:cs="Times New Roman"/>
        </w:rPr>
      </w:pPr>
      <w:r w:rsidRPr="001014FD">
        <w:rPr>
          <w:rFonts w:cs="Times New Roman"/>
        </w:rPr>
        <w:t xml:space="preserve">Northouse, P. G. (2018). </w:t>
      </w:r>
      <w:r w:rsidRPr="001014FD">
        <w:rPr>
          <w:rFonts w:cs="Times New Roman"/>
          <w:i/>
          <w:iCs/>
        </w:rPr>
        <w:t>Leadership: Theory and practice</w:t>
      </w:r>
      <w:r w:rsidRPr="001014FD">
        <w:rPr>
          <w:rFonts w:cs="Times New Roman"/>
        </w:rPr>
        <w:t xml:space="preserve"> (8th ed.). Sage.</w:t>
      </w:r>
    </w:p>
    <w:p w14:paraId="5517705D" w14:textId="77777777" w:rsidR="00BB6760" w:rsidRPr="002F2668" w:rsidRDefault="00BB6760" w:rsidP="001014FD">
      <w:pPr>
        <w:spacing w:after="240" w:line="240" w:lineRule="auto"/>
        <w:ind w:left="720" w:hanging="720"/>
        <w:rPr>
          <w:color w:val="FF0000"/>
          <w:rPrChange w:id="14" w:author="wiin 7" w:date="2025-08-16T12:58:00Z">
            <w:rPr/>
          </w:rPrChange>
        </w:rPr>
      </w:pPr>
      <w:r w:rsidRPr="002F2668">
        <w:rPr>
          <w:color w:val="FF0000"/>
          <w:rPrChange w:id="15" w:author="wiin 7" w:date="2025-08-16T12:58:00Z">
            <w:rPr/>
          </w:rPrChange>
        </w:rPr>
        <w:t xml:space="preserve">Nunnally, J. C., &amp; Bernstein, I. H. (1994). </w:t>
      </w:r>
      <w:r w:rsidRPr="002F2668">
        <w:rPr>
          <w:i/>
          <w:color w:val="FF0000"/>
          <w:rPrChange w:id="16" w:author="wiin 7" w:date="2025-08-16T12:58:00Z">
            <w:rPr>
              <w:i/>
            </w:rPr>
          </w:rPrChange>
        </w:rPr>
        <w:t>Psychometric theory</w:t>
      </w:r>
      <w:r w:rsidRPr="002F2668">
        <w:rPr>
          <w:color w:val="FF0000"/>
          <w:rPrChange w:id="17" w:author="wiin 7" w:date="2025-08-16T12:58:00Z">
            <w:rPr/>
          </w:rPrChange>
        </w:rPr>
        <w:t xml:space="preserve"> (3rd ed.). McGraw-Hill.</w:t>
      </w:r>
    </w:p>
    <w:p w14:paraId="7F3E7DD1" w14:textId="77777777" w:rsidR="00BB6760" w:rsidRPr="001014FD" w:rsidRDefault="00BB6760" w:rsidP="001014FD">
      <w:pPr>
        <w:spacing w:after="240" w:line="240" w:lineRule="auto"/>
        <w:ind w:left="720" w:hanging="720"/>
        <w:rPr>
          <w:rFonts w:cs="Times New Roman"/>
        </w:rPr>
      </w:pPr>
      <w:r w:rsidRPr="001014FD">
        <w:rPr>
          <w:rFonts w:cs="Times New Roman"/>
        </w:rPr>
        <w:t xml:space="preserve">Owusu-Agyeman, E. (2022). Transformational leadership and teacher engagement in Ghana. </w:t>
      </w:r>
      <w:r w:rsidRPr="001014FD">
        <w:rPr>
          <w:rFonts w:cs="Times New Roman"/>
          <w:i/>
          <w:iCs/>
        </w:rPr>
        <w:t>African Journal of Educational Research</w:t>
      </w:r>
      <w:r w:rsidRPr="001014FD">
        <w:rPr>
          <w:rFonts w:cs="Times New Roman"/>
        </w:rPr>
        <w:t>, 10(2), 88–101.</w:t>
      </w:r>
    </w:p>
    <w:p w14:paraId="1B6DB98F" w14:textId="77777777" w:rsidR="00BB6760" w:rsidRPr="001014FD" w:rsidRDefault="00BB6760" w:rsidP="001014FD">
      <w:pPr>
        <w:spacing w:after="240" w:line="240" w:lineRule="auto"/>
        <w:ind w:left="720" w:hanging="720"/>
        <w:rPr>
          <w:rFonts w:cs="Times New Roman"/>
        </w:rPr>
      </w:pPr>
      <w:r w:rsidRPr="001014FD">
        <w:rPr>
          <w:rFonts w:cs="Times New Roman"/>
        </w:rPr>
        <w:t xml:space="preserve">Park, Y. S., Konge, L., &amp; Artino, A. R. (2020). The positivism paradigm of research. </w:t>
      </w:r>
      <w:r w:rsidRPr="001014FD">
        <w:rPr>
          <w:rFonts w:cs="Times New Roman"/>
          <w:i/>
          <w:iCs/>
        </w:rPr>
        <w:t>Academic Medicine</w:t>
      </w:r>
      <w:r w:rsidRPr="001014FD">
        <w:rPr>
          <w:rFonts w:cs="Times New Roman"/>
        </w:rPr>
        <w:t xml:space="preserve">, 95(5), 690–694. </w:t>
      </w:r>
      <w:hyperlink r:id="rId14" w:history="1">
        <w:r w:rsidRPr="001014FD">
          <w:rPr>
            <w:rStyle w:val="Hyperlink"/>
            <w:rFonts w:cs="Times New Roman"/>
          </w:rPr>
          <w:t>https://doi.org/10.1097/ACM.0000000000003093</w:t>
        </w:r>
      </w:hyperlink>
    </w:p>
    <w:p w14:paraId="5B745586" w14:textId="77777777" w:rsidR="00BB6760" w:rsidRPr="001014FD" w:rsidRDefault="00BB6760" w:rsidP="001014FD">
      <w:pPr>
        <w:spacing w:after="240" w:line="240" w:lineRule="auto"/>
        <w:ind w:left="720" w:hanging="720"/>
        <w:rPr>
          <w:rFonts w:cs="Times New Roman"/>
        </w:rPr>
      </w:pPr>
      <w:r w:rsidRPr="001014FD">
        <w:rPr>
          <w:rFonts w:cs="Times New Roman"/>
        </w:rPr>
        <w:t xml:space="preserve">Rotich, R. K., Koech, P. K., &amp; Chemutai, N. (2022). Head teachers’ leadership styles and teachers’ job satisfaction in Nairobi County. </w:t>
      </w:r>
      <w:r w:rsidRPr="001014FD">
        <w:rPr>
          <w:rFonts w:cs="Times New Roman"/>
          <w:i/>
          <w:iCs/>
        </w:rPr>
        <w:t>Journal of Education and Practice</w:t>
      </w:r>
      <w:r w:rsidRPr="001014FD">
        <w:rPr>
          <w:rFonts w:cs="Times New Roman"/>
        </w:rPr>
        <w:t>, 13(14), 102–110.</w:t>
      </w:r>
    </w:p>
    <w:p w14:paraId="1901E6D3" w14:textId="77777777" w:rsidR="00BB6760" w:rsidRPr="001014FD" w:rsidRDefault="00BB6760" w:rsidP="001014FD">
      <w:pPr>
        <w:spacing w:after="240" w:line="240" w:lineRule="auto"/>
        <w:ind w:left="720" w:hanging="720"/>
        <w:rPr>
          <w:rFonts w:cs="Times New Roman"/>
        </w:rPr>
      </w:pPr>
      <w:r w:rsidRPr="001014FD">
        <w:rPr>
          <w:rFonts w:cs="Times New Roman"/>
        </w:rPr>
        <w:t xml:space="preserve">Shonje, N. (2016). Teachers’ job satisfaction and its relationship with performance. </w:t>
      </w:r>
      <w:r w:rsidRPr="001014FD">
        <w:rPr>
          <w:rFonts w:cs="Times New Roman"/>
          <w:i/>
          <w:iCs/>
        </w:rPr>
        <w:t>International Journal of Education and Research</w:t>
      </w:r>
      <w:r w:rsidRPr="001014FD">
        <w:rPr>
          <w:rFonts w:cs="Times New Roman"/>
        </w:rPr>
        <w:t>, 4(10), 19–30.</w:t>
      </w:r>
    </w:p>
    <w:p w14:paraId="7900EAC4" w14:textId="77777777" w:rsidR="00BB6760" w:rsidRPr="001014FD" w:rsidRDefault="00BB6760" w:rsidP="001014FD">
      <w:pPr>
        <w:spacing w:after="240" w:line="240" w:lineRule="auto"/>
        <w:ind w:left="720" w:hanging="720"/>
        <w:rPr>
          <w:rFonts w:cs="Times New Roman"/>
        </w:rPr>
      </w:pPr>
      <w:r w:rsidRPr="001014FD">
        <w:rPr>
          <w:rFonts w:cs="Times New Roman"/>
        </w:rPr>
        <w:t xml:space="preserve">Siruri, L., &amp; Cheche, S. (2021). Job characteristics and teacher job satisfaction in Kenyan public schools. </w:t>
      </w:r>
      <w:r w:rsidRPr="001014FD">
        <w:rPr>
          <w:rFonts w:cs="Times New Roman"/>
          <w:i/>
          <w:iCs/>
        </w:rPr>
        <w:t>African Journal of Teacher Education</w:t>
      </w:r>
      <w:r w:rsidRPr="001014FD">
        <w:rPr>
          <w:rFonts w:cs="Times New Roman"/>
        </w:rPr>
        <w:t>, 10(1), 22–40.</w:t>
      </w:r>
    </w:p>
    <w:p w14:paraId="333B514C" w14:textId="77777777" w:rsidR="00BB6760" w:rsidRPr="002F2668" w:rsidRDefault="00BB6760" w:rsidP="001014FD">
      <w:pPr>
        <w:spacing w:after="240" w:line="240" w:lineRule="auto"/>
        <w:ind w:left="720" w:hanging="720"/>
        <w:rPr>
          <w:color w:val="FF0000"/>
          <w:rPrChange w:id="18" w:author="wiin 7" w:date="2025-08-16T12:58:00Z">
            <w:rPr/>
          </w:rPrChange>
        </w:rPr>
      </w:pPr>
      <w:r w:rsidRPr="002F2668">
        <w:rPr>
          <w:color w:val="FF0000"/>
          <w:rPrChange w:id="19" w:author="wiin 7" w:date="2025-08-16T12:58:00Z">
            <w:rPr/>
          </w:rPrChange>
        </w:rPr>
        <w:t xml:space="preserve">Tavakol, M., &amp; Dennick, R. (2011). Making sense of Cronbach’s alpha. </w:t>
      </w:r>
      <w:r w:rsidRPr="002F2668">
        <w:rPr>
          <w:i/>
          <w:color w:val="FF0000"/>
          <w:rPrChange w:id="20" w:author="wiin 7" w:date="2025-08-16T12:58:00Z">
            <w:rPr>
              <w:i/>
            </w:rPr>
          </w:rPrChange>
        </w:rPr>
        <w:t>International Journal of Medical Education</w:t>
      </w:r>
      <w:r w:rsidRPr="002F2668">
        <w:rPr>
          <w:color w:val="FF0000"/>
          <w:rPrChange w:id="21" w:author="wiin 7" w:date="2025-08-16T12:58:00Z">
            <w:rPr/>
          </w:rPrChange>
        </w:rPr>
        <w:t xml:space="preserve">, 2, 53–55. </w:t>
      </w:r>
      <w:r w:rsidR="004A3206">
        <w:fldChar w:fldCharType="begin"/>
      </w:r>
      <w:r w:rsidR="004A3206">
        <w:instrText xml:space="preserve"> HYPERLINK "https://doi.org/10.5116/ijme.4dfb.8dfd" </w:instrText>
      </w:r>
      <w:r w:rsidR="004A3206">
        <w:fldChar w:fldCharType="separate"/>
      </w:r>
      <w:r w:rsidRPr="002F2668">
        <w:rPr>
          <w:rStyle w:val="Hyperlink"/>
          <w:color w:val="FF0000"/>
          <w:rPrChange w:id="22" w:author="wiin 7" w:date="2025-08-16T12:58:00Z">
            <w:rPr>
              <w:rStyle w:val="Hyperlink"/>
            </w:rPr>
          </w:rPrChange>
        </w:rPr>
        <w:t>https://doi.org/10.5116/ijme.4dfb.8dfd</w:t>
      </w:r>
      <w:r w:rsidR="004A3206">
        <w:rPr>
          <w:rStyle w:val="Hyperlink"/>
          <w:color w:val="FF0000"/>
          <w:rPrChange w:id="23" w:author="wiin 7" w:date="2025-08-16T12:58:00Z">
            <w:rPr>
              <w:rStyle w:val="Hyperlink"/>
            </w:rPr>
          </w:rPrChange>
        </w:rPr>
        <w:fldChar w:fldCharType="end"/>
      </w:r>
    </w:p>
    <w:p w14:paraId="05AAA043" w14:textId="77777777" w:rsidR="00BB6760" w:rsidRPr="001014FD" w:rsidRDefault="00BB6760" w:rsidP="001014FD">
      <w:pPr>
        <w:spacing w:after="240" w:line="240" w:lineRule="auto"/>
        <w:ind w:left="720" w:hanging="720"/>
        <w:rPr>
          <w:rFonts w:cs="Times New Roman"/>
        </w:rPr>
      </w:pPr>
      <w:r w:rsidRPr="001014FD">
        <w:rPr>
          <w:rFonts w:cs="Times New Roman"/>
        </w:rPr>
        <w:t xml:space="preserve">Taylor, F. (2015). Job characteristics and work outcomes: Testing the model in education. </w:t>
      </w:r>
      <w:r w:rsidRPr="001014FD">
        <w:rPr>
          <w:rFonts w:cs="Times New Roman"/>
          <w:i/>
          <w:iCs/>
        </w:rPr>
        <w:t>International Journal of Human Resource Studies</w:t>
      </w:r>
      <w:r w:rsidRPr="001014FD">
        <w:rPr>
          <w:rFonts w:cs="Times New Roman"/>
        </w:rPr>
        <w:t>, 5(2), 1–17.</w:t>
      </w:r>
    </w:p>
    <w:p w14:paraId="7DD2E109" w14:textId="77777777" w:rsidR="00BB6760" w:rsidRPr="001014FD" w:rsidRDefault="00BB6760" w:rsidP="001014FD">
      <w:pPr>
        <w:spacing w:after="240" w:line="240" w:lineRule="auto"/>
        <w:ind w:left="720" w:hanging="720"/>
        <w:rPr>
          <w:rFonts w:cs="Times New Roman"/>
        </w:rPr>
      </w:pPr>
      <w:r w:rsidRPr="001014FD">
        <w:rPr>
          <w:rFonts w:cs="Times New Roman"/>
        </w:rPr>
        <w:t xml:space="preserve">Tesfaw, T. (2014). The relationship between transformational leadership and job satisfaction: The case of secondary school teachers in Ethiopia. </w:t>
      </w:r>
      <w:r w:rsidRPr="001014FD">
        <w:rPr>
          <w:rFonts w:cs="Times New Roman"/>
          <w:i/>
          <w:iCs/>
        </w:rPr>
        <w:t>Educational Management Administration &amp; Leadership</w:t>
      </w:r>
      <w:r w:rsidRPr="001014FD">
        <w:rPr>
          <w:rFonts w:cs="Times New Roman"/>
        </w:rPr>
        <w:t xml:space="preserve">, 42(4), 1–16. </w:t>
      </w:r>
      <w:hyperlink r:id="rId15" w:history="1">
        <w:r w:rsidRPr="001014FD">
          <w:rPr>
            <w:rStyle w:val="Hyperlink"/>
            <w:rFonts w:cs="Times New Roman"/>
          </w:rPr>
          <w:t>https://doi.org/10.1177/1741143213502190</w:t>
        </w:r>
      </w:hyperlink>
    </w:p>
    <w:p w14:paraId="1E10070A" w14:textId="77777777" w:rsidR="00BB6760" w:rsidRPr="002F2668" w:rsidRDefault="00BB6760" w:rsidP="001014FD">
      <w:pPr>
        <w:spacing w:after="240" w:line="240" w:lineRule="auto"/>
        <w:ind w:left="720" w:hanging="720"/>
        <w:rPr>
          <w:color w:val="FF0000"/>
          <w:rPrChange w:id="24" w:author="wiin 7" w:date="2025-08-16T12:58:00Z">
            <w:rPr/>
          </w:rPrChange>
        </w:rPr>
      </w:pPr>
      <w:r w:rsidRPr="002F2668">
        <w:rPr>
          <w:color w:val="FF0000"/>
          <w:rPrChange w:id="25" w:author="wiin 7" w:date="2025-08-16T12:58:00Z">
            <w:rPr/>
          </w:rPrChange>
        </w:rPr>
        <w:t xml:space="preserve">Wang, Y., Xu, X., &amp; Zhang, W. (2020). Transformational leadership and teachers’ job satisfaction in China. </w:t>
      </w:r>
      <w:r w:rsidRPr="002F2668">
        <w:rPr>
          <w:i/>
          <w:color w:val="FF0000"/>
          <w:rPrChange w:id="26" w:author="wiin 7" w:date="2025-08-16T12:58:00Z">
            <w:rPr>
              <w:i/>
            </w:rPr>
          </w:rPrChange>
        </w:rPr>
        <w:t>Frontiers in Psychology</w:t>
      </w:r>
      <w:r w:rsidRPr="002F2668">
        <w:rPr>
          <w:color w:val="FF0000"/>
          <w:rPrChange w:id="27" w:author="wiin 7" w:date="2025-08-16T12:58:00Z">
            <w:rPr/>
          </w:rPrChange>
        </w:rPr>
        <w:t xml:space="preserve">, 11, 584640. </w:t>
      </w:r>
      <w:r w:rsidR="004A3206">
        <w:fldChar w:fldCharType="begin"/>
      </w:r>
      <w:r w:rsidR="004A3206">
        <w:instrText xml:space="preserve"> HYPERLINK "https://doi.org/10.3389/fpsyg.2020.584640" </w:instrText>
      </w:r>
      <w:r w:rsidR="004A3206">
        <w:fldChar w:fldCharType="separate"/>
      </w:r>
      <w:r w:rsidRPr="002F2668">
        <w:rPr>
          <w:rStyle w:val="Hyperlink"/>
          <w:color w:val="FF0000"/>
          <w:rPrChange w:id="28" w:author="wiin 7" w:date="2025-08-16T12:58:00Z">
            <w:rPr>
              <w:rStyle w:val="Hyperlink"/>
            </w:rPr>
          </w:rPrChange>
        </w:rPr>
        <w:t>https://doi.org/10.3389/fpsyg.2020.584640</w:t>
      </w:r>
      <w:r w:rsidR="004A3206">
        <w:rPr>
          <w:rStyle w:val="Hyperlink"/>
          <w:color w:val="FF0000"/>
          <w:rPrChange w:id="29" w:author="wiin 7" w:date="2025-08-16T12:58:00Z">
            <w:rPr>
              <w:rStyle w:val="Hyperlink"/>
            </w:rPr>
          </w:rPrChange>
        </w:rPr>
        <w:fldChar w:fldCharType="end"/>
      </w:r>
    </w:p>
    <w:p w14:paraId="67EACC58" w14:textId="77777777" w:rsidR="00BB6760" w:rsidRPr="001014FD" w:rsidRDefault="00BB6760" w:rsidP="001014FD">
      <w:pPr>
        <w:spacing w:after="240" w:line="240" w:lineRule="auto"/>
        <w:ind w:left="720" w:hanging="720"/>
        <w:rPr>
          <w:rFonts w:cs="Times New Roman"/>
        </w:rPr>
      </w:pPr>
      <w:r w:rsidRPr="001014FD">
        <w:rPr>
          <w:rFonts w:cs="Times New Roman"/>
        </w:rPr>
        <w:t xml:space="preserve">World Bank. (2021). </w:t>
      </w:r>
      <w:r w:rsidRPr="001014FD">
        <w:rPr>
          <w:rFonts w:cs="Times New Roman"/>
          <w:i/>
          <w:iCs/>
        </w:rPr>
        <w:t>World development report 2021: Data for better lives</w:t>
      </w:r>
      <w:r w:rsidRPr="001014FD">
        <w:rPr>
          <w:rFonts w:cs="Times New Roman"/>
        </w:rPr>
        <w:t xml:space="preserve">. World Bank. </w:t>
      </w:r>
      <w:hyperlink r:id="rId16" w:history="1">
        <w:r w:rsidRPr="001014FD">
          <w:rPr>
            <w:rStyle w:val="Hyperlink"/>
            <w:rFonts w:cs="Times New Roman"/>
          </w:rPr>
          <w:t>https://doi.org/10.1596/978-1-4648-1619-4</w:t>
        </w:r>
      </w:hyperlink>
    </w:p>
    <w:p w14:paraId="35AE3146" w14:textId="77777777" w:rsidR="00BB6760" w:rsidRPr="001014FD" w:rsidRDefault="00BB6760" w:rsidP="001014FD">
      <w:pPr>
        <w:spacing w:after="240" w:line="240" w:lineRule="auto"/>
        <w:ind w:left="720" w:hanging="720"/>
        <w:rPr>
          <w:rFonts w:cs="Times New Roman"/>
        </w:rPr>
      </w:pPr>
    </w:p>
    <w:p w14:paraId="7852595B" w14:textId="77777777" w:rsidR="00BB6760" w:rsidRDefault="00BB6760" w:rsidP="007E1C77">
      <w:pPr>
        <w:spacing w:after="240" w:line="240" w:lineRule="auto"/>
      </w:pPr>
    </w:p>
    <w:sectPr w:rsidR="00BB6760">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14711" w14:textId="77777777" w:rsidR="004A3206" w:rsidRDefault="004A3206" w:rsidP="00D25A97">
      <w:pPr>
        <w:spacing w:after="0" w:line="240" w:lineRule="auto"/>
      </w:pPr>
      <w:r>
        <w:separator/>
      </w:r>
    </w:p>
  </w:endnote>
  <w:endnote w:type="continuationSeparator" w:id="0">
    <w:p w14:paraId="3841F0AE" w14:textId="77777777" w:rsidR="004A3206" w:rsidRDefault="004A3206" w:rsidP="00D25A97">
      <w:pPr>
        <w:spacing w:after="0" w:line="240" w:lineRule="auto"/>
      </w:pPr>
      <w:r>
        <w:continuationSeparator/>
      </w:r>
    </w:p>
  </w:endnote>
  <w:endnote w:type="continuationNotice" w:id="1">
    <w:p w14:paraId="2AA0DE86" w14:textId="77777777" w:rsidR="004A3206" w:rsidRDefault="004A32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EC6D7" w14:textId="77777777" w:rsidR="00D25A97" w:rsidRDefault="00D25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C9EB9" w14:textId="77777777" w:rsidR="00D25A97" w:rsidRDefault="00D25A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4E556" w14:textId="77777777" w:rsidR="00D25A97" w:rsidRDefault="00D25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8BE90" w14:textId="77777777" w:rsidR="004A3206" w:rsidRDefault="004A3206" w:rsidP="00D25A97">
      <w:pPr>
        <w:spacing w:after="0" w:line="240" w:lineRule="auto"/>
      </w:pPr>
      <w:r>
        <w:separator/>
      </w:r>
    </w:p>
  </w:footnote>
  <w:footnote w:type="continuationSeparator" w:id="0">
    <w:p w14:paraId="296374B2" w14:textId="77777777" w:rsidR="004A3206" w:rsidRDefault="004A3206" w:rsidP="00D25A97">
      <w:pPr>
        <w:spacing w:after="0" w:line="240" w:lineRule="auto"/>
      </w:pPr>
      <w:r>
        <w:continuationSeparator/>
      </w:r>
    </w:p>
  </w:footnote>
  <w:footnote w:type="continuationNotice" w:id="1">
    <w:p w14:paraId="4C455D9D" w14:textId="77777777" w:rsidR="004A3206" w:rsidRDefault="004A32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36171" w14:textId="21777D09" w:rsidR="00D25A97" w:rsidRDefault="004A3206">
    <w:pPr>
      <w:pStyle w:val="Header"/>
    </w:pPr>
    <w:r>
      <w:rPr>
        <w:noProof/>
      </w:rPr>
      <w:pict w14:anchorId="5543B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465954"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844B5" w14:textId="0E3B4431" w:rsidR="00D25A97" w:rsidRDefault="004A3206">
    <w:pPr>
      <w:pStyle w:val="Header"/>
    </w:pPr>
    <w:r>
      <w:rPr>
        <w:noProof/>
      </w:rPr>
      <w:pict w14:anchorId="05544D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465955"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1F3E1" w14:textId="6A90C780" w:rsidR="00D25A97" w:rsidRDefault="004A3206">
    <w:pPr>
      <w:pStyle w:val="Header"/>
    </w:pPr>
    <w:r>
      <w:rPr>
        <w:noProof/>
      </w:rPr>
      <w:pict w14:anchorId="14E685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465953"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C5F37"/>
    <w:multiLevelType w:val="multilevel"/>
    <w:tmpl w:val="201E9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3976A8"/>
    <w:multiLevelType w:val="multilevel"/>
    <w:tmpl w:val="A5B83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7B0913"/>
    <w:multiLevelType w:val="multilevel"/>
    <w:tmpl w:val="AF5CF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9D65A6"/>
    <w:multiLevelType w:val="multilevel"/>
    <w:tmpl w:val="AC5278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trackRevisions/>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AA4"/>
    <w:rsid w:val="001014FD"/>
    <w:rsid w:val="001101BB"/>
    <w:rsid w:val="001C479E"/>
    <w:rsid w:val="00216B7B"/>
    <w:rsid w:val="002F2668"/>
    <w:rsid w:val="00336C6B"/>
    <w:rsid w:val="00376374"/>
    <w:rsid w:val="003B66B8"/>
    <w:rsid w:val="003D4B5E"/>
    <w:rsid w:val="003F6C14"/>
    <w:rsid w:val="004204FC"/>
    <w:rsid w:val="00421AA4"/>
    <w:rsid w:val="004533F7"/>
    <w:rsid w:val="004547FE"/>
    <w:rsid w:val="004A3206"/>
    <w:rsid w:val="004E44AD"/>
    <w:rsid w:val="00504235"/>
    <w:rsid w:val="005A46CB"/>
    <w:rsid w:val="006D3788"/>
    <w:rsid w:val="007342C2"/>
    <w:rsid w:val="00776E5F"/>
    <w:rsid w:val="007E1C77"/>
    <w:rsid w:val="00833C68"/>
    <w:rsid w:val="008A1F75"/>
    <w:rsid w:val="00A57AB5"/>
    <w:rsid w:val="00A6285F"/>
    <w:rsid w:val="00AA1A89"/>
    <w:rsid w:val="00AE0796"/>
    <w:rsid w:val="00B301E3"/>
    <w:rsid w:val="00B31819"/>
    <w:rsid w:val="00B50BE1"/>
    <w:rsid w:val="00BB6760"/>
    <w:rsid w:val="00C049DD"/>
    <w:rsid w:val="00C646C4"/>
    <w:rsid w:val="00CE59B5"/>
    <w:rsid w:val="00CF08F8"/>
    <w:rsid w:val="00D25A97"/>
    <w:rsid w:val="00DC1FD5"/>
    <w:rsid w:val="00EE0192"/>
    <w:rsid w:val="00F766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CE9753"/>
  <w15:chartTrackingRefBased/>
  <w15:docId w15:val="{2D158560-E38D-45A5-B773-CDF20CA3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C68"/>
    <w:pPr>
      <w:spacing w:line="480" w:lineRule="auto"/>
      <w:jc w:val="both"/>
    </w:pPr>
    <w:rPr>
      <w:rFonts w:ascii="Times New Roman" w:hAnsi="Times New Roman"/>
    </w:rPr>
  </w:style>
  <w:style w:type="paragraph" w:styleId="Heading1">
    <w:name w:val="heading 1"/>
    <w:basedOn w:val="Normal"/>
    <w:next w:val="Normal"/>
    <w:link w:val="Heading1Char"/>
    <w:uiPriority w:val="9"/>
    <w:qFormat/>
    <w:rsid w:val="00421A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1A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1AA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1AA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21AA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21AA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1AA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1AA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1AA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A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1A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1A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1A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1A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1A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A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A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AA4"/>
    <w:rPr>
      <w:rFonts w:eastAsiaTheme="majorEastAsia" w:cstheme="majorBidi"/>
      <w:color w:val="272727" w:themeColor="text1" w:themeTint="D8"/>
    </w:rPr>
  </w:style>
  <w:style w:type="paragraph" w:styleId="Title">
    <w:name w:val="Title"/>
    <w:basedOn w:val="Normal"/>
    <w:next w:val="Normal"/>
    <w:link w:val="TitleChar"/>
    <w:uiPriority w:val="10"/>
    <w:qFormat/>
    <w:rsid w:val="00421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A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AA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A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AA4"/>
    <w:pPr>
      <w:spacing w:before="160"/>
      <w:jc w:val="center"/>
    </w:pPr>
    <w:rPr>
      <w:i/>
      <w:iCs/>
      <w:color w:val="404040" w:themeColor="text1" w:themeTint="BF"/>
    </w:rPr>
  </w:style>
  <w:style w:type="character" w:customStyle="1" w:styleId="QuoteChar">
    <w:name w:val="Quote Char"/>
    <w:basedOn w:val="DefaultParagraphFont"/>
    <w:link w:val="Quote"/>
    <w:uiPriority w:val="29"/>
    <w:rsid w:val="00421AA4"/>
    <w:rPr>
      <w:rFonts w:ascii="Times New Roman" w:hAnsi="Times New Roman"/>
      <w:i/>
      <w:iCs/>
      <w:color w:val="404040" w:themeColor="text1" w:themeTint="BF"/>
    </w:rPr>
  </w:style>
  <w:style w:type="paragraph" w:styleId="ListParagraph">
    <w:name w:val="List Paragraph"/>
    <w:basedOn w:val="Normal"/>
    <w:uiPriority w:val="34"/>
    <w:qFormat/>
    <w:rsid w:val="00421AA4"/>
    <w:pPr>
      <w:ind w:left="720"/>
      <w:contextualSpacing/>
    </w:pPr>
  </w:style>
  <w:style w:type="character" w:styleId="IntenseEmphasis">
    <w:name w:val="Intense Emphasis"/>
    <w:basedOn w:val="DefaultParagraphFont"/>
    <w:uiPriority w:val="21"/>
    <w:qFormat/>
    <w:rsid w:val="00421AA4"/>
    <w:rPr>
      <w:i/>
      <w:iCs/>
      <w:color w:val="2F5496" w:themeColor="accent1" w:themeShade="BF"/>
    </w:rPr>
  </w:style>
  <w:style w:type="paragraph" w:styleId="IntenseQuote">
    <w:name w:val="Intense Quote"/>
    <w:basedOn w:val="Normal"/>
    <w:next w:val="Normal"/>
    <w:link w:val="IntenseQuoteChar"/>
    <w:uiPriority w:val="30"/>
    <w:qFormat/>
    <w:rsid w:val="00421A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1AA4"/>
    <w:rPr>
      <w:rFonts w:ascii="Times New Roman" w:hAnsi="Times New Roman"/>
      <w:i/>
      <w:iCs/>
      <w:color w:val="2F5496" w:themeColor="accent1" w:themeShade="BF"/>
    </w:rPr>
  </w:style>
  <w:style w:type="character" w:styleId="IntenseReference">
    <w:name w:val="Intense Reference"/>
    <w:basedOn w:val="DefaultParagraphFont"/>
    <w:uiPriority w:val="32"/>
    <w:qFormat/>
    <w:rsid w:val="00421AA4"/>
    <w:rPr>
      <w:b/>
      <w:bCs/>
      <w:smallCaps/>
      <w:color w:val="2F5496" w:themeColor="accent1" w:themeShade="BF"/>
      <w:spacing w:val="5"/>
    </w:rPr>
  </w:style>
  <w:style w:type="table" w:styleId="TableGrid">
    <w:name w:val="Table Grid"/>
    <w:basedOn w:val="TableNormal"/>
    <w:uiPriority w:val="39"/>
    <w:rsid w:val="00336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6760"/>
    <w:rPr>
      <w:color w:val="0563C1" w:themeColor="hyperlink"/>
      <w:u w:val="single"/>
    </w:rPr>
  </w:style>
  <w:style w:type="paragraph" w:styleId="Caption">
    <w:name w:val="caption"/>
    <w:basedOn w:val="Normal"/>
    <w:next w:val="Normal"/>
    <w:uiPriority w:val="35"/>
    <w:unhideWhenUsed/>
    <w:qFormat/>
    <w:rsid w:val="00776E5F"/>
    <w:pPr>
      <w:spacing w:after="200" w:line="240" w:lineRule="auto"/>
    </w:pPr>
    <w:rPr>
      <w:i/>
      <w:iCs/>
      <w:color w:val="44546A" w:themeColor="text2"/>
      <w:sz w:val="18"/>
      <w:szCs w:val="18"/>
    </w:rPr>
  </w:style>
  <w:style w:type="character" w:customStyle="1" w:styleId="UnresolvedMention">
    <w:name w:val="Unresolved Mention"/>
    <w:basedOn w:val="DefaultParagraphFont"/>
    <w:uiPriority w:val="99"/>
    <w:semiHidden/>
    <w:unhideWhenUsed/>
    <w:rsid w:val="00B50BE1"/>
    <w:rPr>
      <w:color w:val="605E5C"/>
      <w:shd w:val="clear" w:color="auto" w:fill="E1DFDD"/>
    </w:rPr>
  </w:style>
  <w:style w:type="paragraph" w:styleId="Header">
    <w:name w:val="header"/>
    <w:basedOn w:val="Normal"/>
    <w:link w:val="HeaderChar"/>
    <w:uiPriority w:val="99"/>
    <w:unhideWhenUsed/>
    <w:rsid w:val="00D25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A97"/>
    <w:rPr>
      <w:rFonts w:ascii="Times New Roman" w:hAnsi="Times New Roman"/>
    </w:rPr>
  </w:style>
  <w:style w:type="paragraph" w:styleId="Footer">
    <w:name w:val="footer"/>
    <w:basedOn w:val="Normal"/>
    <w:link w:val="FooterChar"/>
    <w:uiPriority w:val="99"/>
    <w:unhideWhenUsed/>
    <w:rsid w:val="00D25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A97"/>
    <w:rPr>
      <w:rFonts w:ascii="Times New Roman" w:hAnsi="Times New Roman"/>
    </w:rPr>
  </w:style>
  <w:style w:type="character" w:styleId="FollowedHyperlink">
    <w:name w:val="FollowedHyperlink"/>
    <w:basedOn w:val="DefaultParagraphFont"/>
    <w:uiPriority w:val="99"/>
    <w:semiHidden/>
    <w:unhideWhenUsed/>
    <w:rsid w:val="002F2668"/>
    <w:rPr>
      <w:color w:val="954F72" w:themeColor="followedHyperlink"/>
      <w:u w:val="single"/>
    </w:rPr>
  </w:style>
  <w:style w:type="paragraph" w:styleId="BalloonText">
    <w:name w:val="Balloon Text"/>
    <w:basedOn w:val="Normal"/>
    <w:link w:val="BalloonTextChar"/>
    <w:uiPriority w:val="99"/>
    <w:semiHidden/>
    <w:unhideWhenUsed/>
    <w:rsid w:val="005A4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6CB"/>
    <w:rPr>
      <w:rFonts w:ascii="Segoe UI" w:hAnsi="Segoe UI" w:cs="Segoe UI"/>
      <w:sz w:val="18"/>
      <w:szCs w:val="18"/>
    </w:rPr>
  </w:style>
  <w:style w:type="paragraph" w:styleId="Revision">
    <w:name w:val="Revision"/>
    <w:hidden/>
    <w:uiPriority w:val="99"/>
    <w:semiHidden/>
    <w:rsid w:val="005A46CB"/>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4010761">
      <w:bodyDiv w:val="1"/>
      <w:marLeft w:val="0"/>
      <w:marRight w:val="0"/>
      <w:marTop w:val="0"/>
      <w:marBottom w:val="0"/>
      <w:divBdr>
        <w:top w:val="none" w:sz="0" w:space="0" w:color="auto"/>
        <w:left w:val="none" w:sz="0" w:space="0" w:color="auto"/>
        <w:bottom w:val="none" w:sz="0" w:space="0" w:color="auto"/>
        <w:right w:val="none" w:sz="0" w:space="0" w:color="auto"/>
      </w:divBdr>
      <w:divsChild>
        <w:div w:id="1717853199">
          <w:marLeft w:val="0"/>
          <w:marRight w:val="0"/>
          <w:marTop w:val="0"/>
          <w:marBottom w:val="0"/>
          <w:divBdr>
            <w:top w:val="none" w:sz="0" w:space="0" w:color="auto"/>
            <w:left w:val="none" w:sz="0" w:space="0" w:color="auto"/>
            <w:bottom w:val="none" w:sz="0" w:space="0" w:color="auto"/>
            <w:right w:val="none" w:sz="0" w:space="0" w:color="auto"/>
          </w:divBdr>
          <w:divsChild>
            <w:div w:id="125437158">
              <w:marLeft w:val="0"/>
              <w:marRight w:val="0"/>
              <w:marTop w:val="0"/>
              <w:marBottom w:val="0"/>
              <w:divBdr>
                <w:top w:val="none" w:sz="0" w:space="0" w:color="auto"/>
                <w:left w:val="none" w:sz="0" w:space="0" w:color="auto"/>
                <w:bottom w:val="none" w:sz="0" w:space="0" w:color="auto"/>
                <w:right w:val="none" w:sz="0" w:space="0" w:color="auto"/>
              </w:divBdr>
            </w:div>
          </w:divsChild>
        </w:div>
        <w:div w:id="1057163795">
          <w:marLeft w:val="0"/>
          <w:marRight w:val="0"/>
          <w:marTop w:val="0"/>
          <w:marBottom w:val="0"/>
          <w:divBdr>
            <w:top w:val="none" w:sz="0" w:space="0" w:color="auto"/>
            <w:left w:val="none" w:sz="0" w:space="0" w:color="auto"/>
            <w:bottom w:val="none" w:sz="0" w:space="0" w:color="auto"/>
            <w:right w:val="none" w:sz="0" w:space="0" w:color="auto"/>
          </w:divBdr>
          <w:divsChild>
            <w:div w:id="31492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xxxx/ijed.v8i2.2021" TargetMode="External"/><Relationship Id="rId13" Type="http://schemas.openxmlformats.org/officeDocument/2006/relationships/hyperlink" Target="http://erepository.uonbi.ac.ke/handle/11295/56478"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177/0013161X1143626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596/978-1-4648-1619-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xxxx/jes.v12i20.202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77/1741143213502190" TargetMode="External"/><Relationship Id="rId23" Type="http://schemas.openxmlformats.org/officeDocument/2006/relationships/fontTable" Target="fontTable.xml"/><Relationship Id="rId10" Type="http://schemas.openxmlformats.org/officeDocument/2006/relationships/hyperlink" Target="https://doi.org/10.1177/174114322090185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7537/marslsj140517.03" TargetMode="External"/><Relationship Id="rId14" Type="http://schemas.openxmlformats.org/officeDocument/2006/relationships/hyperlink" Target="https://doi.org/10.1097/ACM.0000000000003093"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7D57F-CF35-4167-A022-F8654F396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4794</Words>
  <Characters>27327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CPU 1035</cp:lastModifiedBy>
  <cp:revision>1</cp:revision>
  <dcterms:created xsi:type="dcterms:W3CDTF">2025-08-13T09:32:00Z</dcterms:created>
  <dcterms:modified xsi:type="dcterms:W3CDTF">2025-08-16T07:28:00Z</dcterms:modified>
</cp:coreProperties>
</file>