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BB" w:rsidRPr="00684E34" w:rsidRDefault="00F823BB" w:rsidP="00762E60">
      <w:pPr>
        <w:tabs>
          <w:tab w:val="left" w:pos="504"/>
        </w:tabs>
        <w:spacing w:line="360" w:lineRule="auto"/>
        <w:ind w:left="504" w:hanging="504"/>
        <w:jc w:val="center"/>
        <w:rPr>
          <w:rFonts w:cs="Times New Roman"/>
          <w:b/>
          <w:bCs/>
          <w:sz w:val="24"/>
          <w:szCs w:val="24"/>
        </w:rPr>
      </w:pPr>
      <w:r w:rsidRPr="00684E34">
        <w:rPr>
          <w:rFonts w:cs="Times New Roman"/>
          <w:b/>
          <w:bCs/>
          <w:sz w:val="24"/>
          <w:szCs w:val="24"/>
        </w:rPr>
        <w:t xml:space="preserve">Evaluating </w:t>
      </w:r>
      <w:r w:rsidR="00C07709" w:rsidRPr="00684E34">
        <w:rPr>
          <w:rFonts w:cs="Times New Roman"/>
          <w:b/>
          <w:bCs/>
          <w:sz w:val="24"/>
          <w:szCs w:val="24"/>
        </w:rPr>
        <w:t>p</w:t>
      </w:r>
      <w:r w:rsidRPr="00684E34">
        <w:rPr>
          <w:rFonts w:cs="Times New Roman"/>
          <w:b/>
          <w:bCs/>
          <w:sz w:val="24"/>
          <w:szCs w:val="24"/>
        </w:rPr>
        <w:t xml:space="preserve">recision </w:t>
      </w:r>
      <w:r w:rsidR="00C07709" w:rsidRPr="00684E34">
        <w:rPr>
          <w:rFonts w:cs="Times New Roman"/>
          <w:b/>
          <w:bCs/>
          <w:sz w:val="24"/>
          <w:szCs w:val="24"/>
        </w:rPr>
        <w:t>n</w:t>
      </w:r>
      <w:r w:rsidRPr="00684E34">
        <w:rPr>
          <w:rFonts w:cs="Times New Roman"/>
          <w:b/>
          <w:bCs/>
          <w:sz w:val="24"/>
          <w:szCs w:val="24"/>
        </w:rPr>
        <w:t xml:space="preserve">itrogen </w:t>
      </w:r>
      <w:r w:rsidR="00C07709" w:rsidRPr="00684E34">
        <w:rPr>
          <w:rFonts w:cs="Times New Roman"/>
          <w:b/>
          <w:bCs/>
          <w:sz w:val="24"/>
          <w:szCs w:val="24"/>
        </w:rPr>
        <w:t>m</w:t>
      </w:r>
      <w:r w:rsidRPr="00684E34">
        <w:rPr>
          <w:rFonts w:cs="Times New Roman"/>
          <w:b/>
          <w:bCs/>
          <w:sz w:val="24"/>
          <w:szCs w:val="24"/>
        </w:rPr>
        <w:t xml:space="preserve">anagement </w:t>
      </w:r>
      <w:r w:rsidR="00C07709" w:rsidRPr="00684E34">
        <w:rPr>
          <w:rFonts w:cs="Times New Roman"/>
          <w:b/>
          <w:bCs/>
          <w:sz w:val="24"/>
          <w:szCs w:val="24"/>
        </w:rPr>
        <w:t>s</w:t>
      </w:r>
      <w:r w:rsidRPr="00684E34">
        <w:rPr>
          <w:rFonts w:cs="Times New Roman"/>
          <w:b/>
          <w:bCs/>
          <w:sz w:val="24"/>
          <w:szCs w:val="24"/>
        </w:rPr>
        <w:t xml:space="preserve">trategies to </w:t>
      </w:r>
      <w:r w:rsidR="00C07709" w:rsidRPr="00684E34">
        <w:rPr>
          <w:rFonts w:cs="Times New Roman"/>
          <w:b/>
          <w:bCs/>
          <w:sz w:val="24"/>
          <w:szCs w:val="24"/>
        </w:rPr>
        <w:t>i</w:t>
      </w:r>
      <w:r w:rsidRPr="00684E34">
        <w:rPr>
          <w:rFonts w:cs="Times New Roman"/>
          <w:b/>
          <w:bCs/>
          <w:sz w:val="24"/>
          <w:szCs w:val="24"/>
        </w:rPr>
        <w:t xml:space="preserve">mprove </w:t>
      </w:r>
      <w:r w:rsidR="00C07709" w:rsidRPr="00684E34">
        <w:rPr>
          <w:rFonts w:cs="Times New Roman"/>
          <w:b/>
          <w:bCs/>
          <w:sz w:val="24"/>
          <w:szCs w:val="24"/>
        </w:rPr>
        <w:t>w</w:t>
      </w:r>
      <w:r w:rsidRPr="00684E34">
        <w:rPr>
          <w:rFonts w:cs="Times New Roman"/>
          <w:b/>
          <w:bCs/>
          <w:sz w:val="24"/>
          <w:szCs w:val="24"/>
        </w:rPr>
        <w:t xml:space="preserve">heat </w:t>
      </w:r>
      <w:r w:rsidR="00C07709" w:rsidRPr="00684E34">
        <w:rPr>
          <w:rFonts w:cs="Times New Roman"/>
          <w:b/>
          <w:bCs/>
          <w:sz w:val="24"/>
          <w:szCs w:val="24"/>
        </w:rPr>
        <w:t>y</w:t>
      </w:r>
      <w:r w:rsidRPr="00684E34">
        <w:rPr>
          <w:rFonts w:cs="Times New Roman"/>
          <w:b/>
          <w:bCs/>
          <w:sz w:val="24"/>
          <w:szCs w:val="24"/>
        </w:rPr>
        <w:t xml:space="preserve">ield and </w:t>
      </w:r>
      <w:r w:rsidR="00C07709" w:rsidRPr="00684E34">
        <w:rPr>
          <w:rFonts w:cs="Times New Roman"/>
          <w:b/>
          <w:bCs/>
          <w:sz w:val="24"/>
          <w:szCs w:val="24"/>
        </w:rPr>
        <w:t>s</w:t>
      </w:r>
      <w:r w:rsidRPr="00684E34">
        <w:rPr>
          <w:rFonts w:cs="Times New Roman"/>
          <w:b/>
          <w:bCs/>
          <w:sz w:val="24"/>
          <w:szCs w:val="24"/>
        </w:rPr>
        <w:t xml:space="preserve">oil </w:t>
      </w:r>
      <w:r w:rsidR="00C07709" w:rsidRPr="00684E34">
        <w:rPr>
          <w:rFonts w:cs="Times New Roman"/>
          <w:b/>
          <w:bCs/>
          <w:sz w:val="24"/>
          <w:szCs w:val="24"/>
        </w:rPr>
        <w:t>f</w:t>
      </w:r>
      <w:r w:rsidRPr="00684E34">
        <w:rPr>
          <w:rFonts w:cs="Times New Roman"/>
          <w:b/>
          <w:bCs/>
          <w:sz w:val="24"/>
          <w:szCs w:val="24"/>
        </w:rPr>
        <w:t>ertility</w:t>
      </w:r>
    </w:p>
    <w:p w:rsidR="006F47D4" w:rsidRDefault="006F47D4" w:rsidP="00762E60">
      <w:pPr>
        <w:tabs>
          <w:tab w:val="left" w:pos="504"/>
        </w:tabs>
        <w:spacing w:line="360" w:lineRule="auto"/>
        <w:ind w:left="504" w:hanging="504"/>
        <w:jc w:val="both"/>
        <w:rPr>
          <w:rFonts w:cs="Times New Roman"/>
          <w:b/>
          <w:bCs/>
          <w:sz w:val="24"/>
          <w:szCs w:val="24"/>
        </w:rPr>
      </w:pPr>
    </w:p>
    <w:p w:rsidR="00860B42" w:rsidRPr="00FF6B9F" w:rsidRDefault="00860B42" w:rsidP="00762E60">
      <w:pPr>
        <w:tabs>
          <w:tab w:val="left" w:pos="504"/>
        </w:tabs>
        <w:spacing w:line="360" w:lineRule="auto"/>
        <w:ind w:left="504" w:hanging="504"/>
        <w:jc w:val="both"/>
        <w:rPr>
          <w:rFonts w:cs="Times New Roman"/>
          <w:b/>
          <w:bCs/>
          <w:sz w:val="24"/>
          <w:szCs w:val="24"/>
        </w:rPr>
      </w:pPr>
      <w:bookmarkStart w:id="0" w:name="_GoBack"/>
      <w:bookmarkEnd w:id="0"/>
      <w:r w:rsidRPr="00FF6B9F">
        <w:rPr>
          <w:rFonts w:cs="Times New Roman"/>
          <w:b/>
          <w:bCs/>
          <w:sz w:val="24"/>
          <w:szCs w:val="24"/>
        </w:rPr>
        <w:t xml:space="preserve">Abstract </w:t>
      </w:r>
    </w:p>
    <w:p w:rsidR="00C07709" w:rsidRPr="00684E34" w:rsidRDefault="00860B42" w:rsidP="00762E60">
      <w:pPr>
        <w:tabs>
          <w:tab w:val="left" w:pos="504"/>
        </w:tabs>
        <w:autoSpaceDE w:val="0"/>
        <w:autoSpaceDN w:val="0"/>
        <w:spacing w:line="360" w:lineRule="auto"/>
        <w:jc w:val="both"/>
        <w:rPr>
          <w:rFonts w:cs="Times New Roman"/>
          <w:bCs/>
          <w:sz w:val="24"/>
          <w:szCs w:val="24"/>
        </w:rPr>
      </w:pPr>
      <w:r w:rsidRPr="00684E34">
        <w:rPr>
          <w:rFonts w:cs="Times New Roman"/>
          <w:sz w:val="24"/>
          <w:szCs w:val="24"/>
        </w:rPr>
        <w:t>Wheat (</w:t>
      </w:r>
      <w:r w:rsidRPr="00684E34">
        <w:rPr>
          <w:rStyle w:val="Emphasis"/>
          <w:rFonts w:cs="Times New Roman"/>
          <w:sz w:val="24"/>
          <w:szCs w:val="24"/>
        </w:rPr>
        <w:t>Triticum aestivum</w:t>
      </w:r>
      <w:r w:rsidRPr="00684E34">
        <w:rPr>
          <w:rFonts w:cs="Times New Roman"/>
          <w:sz w:val="24"/>
          <w:szCs w:val="24"/>
        </w:rPr>
        <w:t xml:space="preserve">) is one of the most important staple food crops in India, ranking second after rice in terms of area and production. It plays a critical role in ensuring food security for millions of Indians. </w:t>
      </w:r>
      <w:commentRangeStart w:id="1"/>
      <w:r w:rsidRPr="003B6DB4">
        <w:rPr>
          <w:rFonts w:cs="Times New Roman"/>
          <w:strike/>
          <w:color w:val="FF0000"/>
          <w:sz w:val="24"/>
          <w:szCs w:val="24"/>
        </w:rPr>
        <w:t>So</w:t>
      </w:r>
      <w:r w:rsidR="00C07709" w:rsidRPr="003B6DB4">
        <w:rPr>
          <w:rFonts w:cs="Times New Roman"/>
          <w:strike/>
          <w:color w:val="FF0000"/>
          <w:sz w:val="24"/>
          <w:szCs w:val="24"/>
        </w:rPr>
        <w:t>,</w:t>
      </w:r>
      <w:r w:rsidRPr="003B6DB4">
        <w:rPr>
          <w:rFonts w:cs="Times New Roman"/>
          <w:strike/>
          <w:color w:val="FF0000"/>
          <w:sz w:val="24"/>
          <w:szCs w:val="24"/>
        </w:rPr>
        <w:t xml:space="preserve"> evaluate the effect of different doses of nitrogen levels on the yield and soil properties</w:t>
      </w:r>
      <w:commentRangeEnd w:id="1"/>
      <w:r w:rsidR="003B6DB4">
        <w:rPr>
          <w:rStyle w:val="CommentReference"/>
        </w:rPr>
        <w:commentReference w:id="1"/>
      </w:r>
      <w:r w:rsidRPr="00684E34">
        <w:rPr>
          <w:rFonts w:cs="Times New Roman"/>
          <w:sz w:val="24"/>
          <w:szCs w:val="24"/>
        </w:rPr>
        <w:t xml:space="preserve">. The experiment was conducted </w:t>
      </w:r>
      <w:r w:rsidR="00405119" w:rsidRPr="00684E34">
        <w:rPr>
          <w:rFonts w:cs="Times New Roman"/>
          <w:sz w:val="24"/>
          <w:szCs w:val="24"/>
        </w:rPr>
        <w:t xml:space="preserve">during 2022-23 </w:t>
      </w:r>
      <w:r w:rsidRPr="00684E34">
        <w:rPr>
          <w:rFonts w:cs="Times New Roman"/>
          <w:sz w:val="24"/>
          <w:szCs w:val="24"/>
        </w:rPr>
        <w:t xml:space="preserve">at </w:t>
      </w:r>
      <w:r w:rsidR="00C07709" w:rsidRPr="00684E34">
        <w:rPr>
          <w:rFonts w:cs="Times New Roman"/>
          <w:sz w:val="24"/>
          <w:szCs w:val="24"/>
        </w:rPr>
        <w:t xml:space="preserve">the </w:t>
      </w:r>
      <w:r w:rsidRPr="00684E34">
        <w:rPr>
          <w:rFonts w:cs="Times New Roman"/>
          <w:sz w:val="24"/>
          <w:szCs w:val="24"/>
        </w:rPr>
        <w:t xml:space="preserve">soil research farm </w:t>
      </w:r>
      <w:r w:rsidR="00C07709" w:rsidRPr="00684E34">
        <w:rPr>
          <w:rFonts w:cs="Times New Roman"/>
          <w:sz w:val="24"/>
          <w:szCs w:val="24"/>
        </w:rPr>
        <w:t xml:space="preserve">of </w:t>
      </w:r>
      <w:r w:rsidRPr="00684E34">
        <w:rPr>
          <w:rFonts w:cs="Times New Roman"/>
          <w:sz w:val="24"/>
          <w:szCs w:val="24"/>
        </w:rPr>
        <w:t xml:space="preserve">CCS Haryana Agricultural University, Hisar. With the application of 130% of RDN, the yield of the wheat crop increased (52.09 q/ha), and </w:t>
      </w:r>
      <w:r w:rsidR="00C07709" w:rsidRPr="00684E34">
        <w:rPr>
          <w:rFonts w:cs="Times New Roman"/>
          <w:sz w:val="24"/>
          <w:szCs w:val="24"/>
        </w:rPr>
        <w:t xml:space="preserve">a </w:t>
      </w:r>
      <w:r w:rsidRPr="00684E34">
        <w:rPr>
          <w:rFonts w:cs="Times New Roman"/>
          <w:bCs/>
          <w:sz w:val="24"/>
          <w:szCs w:val="24"/>
        </w:rPr>
        <w:t xml:space="preserve">minimum (25 q/ha) was observed in </w:t>
      </w:r>
      <w:r w:rsidR="00C07709" w:rsidRPr="00684E34">
        <w:rPr>
          <w:rFonts w:cs="Times New Roman"/>
          <w:bCs/>
          <w:sz w:val="24"/>
          <w:szCs w:val="24"/>
        </w:rPr>
        <w:t xml:space="preserve">the </w:t>
      </w:r>
      <w:r w:rsidRPr="00684E34">
        <w:rPr>
          <w:rFonts w:cs="Times New Roman"/>
          <w:bCs/>
          <w:sz w:val="24"/>
          <w:szCs w:val="24"/>
        </w:rPr>
        <w:t>control. I</w:t>
      </w:r>
      <w:r w:rsidRPr="00684E34">
        <w:rPr>
          <w:rFonts w:cs="Times New Roman"/>
          <w:sz w:val="24"/>
          <w:szCs w:val="24"/>
        </w:rPr>
        <w:t xml:space="preserve">t also improved the available nitrogen in the soil.  </w:t>
      </w:r>
      <w:r w:rsidR="00C07709" w:rsidRPr="00684E34">
        <w:rPr>
          <w:rFonts w:cs="Times New Roman"/>
          <w:bCs/>
          <w:sz w:val="24"/>
          <w:szCs w:val="24"/>
        </w:rPr>
        <w:t xml:space="preserve">Wheat grain and straw yield </w:t>
      </w:r>
      <w:r w:rsidR="00103ABB" w:rsidRPr="00684E34">
        <w:rPr>
          <w:rFonts w:cs="Times New Roman"/>
          <w:bCs/>
          <w:sz w:val="24"/>
          <w:szCs w:val="24"/>
        </w:rPr>
        <w:t>were</w:t>
      </w:r>
      <w:r w:rsidR="00C07709" w:rsidRPr="00684E34">
        <w:rPr>
          <w:rFonts w:cs="Times New Roman"/>
          <w:bCs/>
          <w:sz w:val="24"/>
          <w:szCs w:val="24"/>
        </w:rPr>
        <w:t xml:space="preserve"> significantly increased with the increase of nitrogen doses</w:t>
      </w:r>
      <w:r w:rsidR="00103ABB" w:rsidRPr="00684E34">
        <w:rPr>
          <w:rFonts w:cs="Times New Roman"/>
          <w:bCs/>
          <w:sz w:val="24"/>
          <w:szCs w:val="24"/>
        </w:rPr>
        <w:t>,</w:t>
      </w:r>
      <w:r w:rsidR="00C07709" w:rsidRPr="00684E34">
        <w:rPr>
          <w:rFonts w:cs="Times New Roman"/>
          <w:bCs/>
          <w:sz w:val="24"/>
          <w:szCs w:val="24"/>
        </w:rPr>
        <w:t xml:space="preserve"> exc</w:t>
      </w:r>
      <w:r w:rsidR="003B6DB4">
        <w:rPr>
          <w:rFonts w:cs="Times New Roman"/>
          <w:bCs/>
          <w:sz w:val="24"/>
          <w:szCs w:val="24"/>
        </w:rPr>
        <w:t>ept at 145% high nitrogen doses</w:t>
      </w:r>
      <w:r w:rsidR="00C07709" w:rsidRPr="00684E34">
        <w:rPr>
          <w:rFonts w:cs="Times New Roman"/>
          <w:bCs/>
          <w:sz w:val="24"/>
          <w:szCs w:val="24"/>
        </w:rPr>
        <w:t xml:space="preserve"> </w:t>
      </w:r>
      <w:r w:rsidR="00103ABB" w:rsidRPr="00684E34">
        <w:rPr>
          <w:rFonts w:cs="Times New Roman"/>
          <w:bCs/>
          <w:sz w:val="24"/>
          <w:szCs w:val="24"/>
        </w:rPr>
        <w:t xml:space="preserve">the </w:t>
      </w:r>
      <w:r w:rsidR="00C07709" w:rsidRPr="00684E34">
        <w:rPr>
          <w:rFonts w:cs="Times New Roman"/>
          <w:bCs/>
          <w:sz w:val="24"/>
          <w:szCs w:val="24"/>
        </w:rPr>
        <w:t xml:space="preserve">grain yield of wheat </w:t>
      </w:r>
      <w:r w:rsidR="00C07709" w:rsidRPr="003B6DB4">
        <w:rPr>
          <w:rFonts w:cs="Times New Roman"/>
          <w:bCs/>
          <w:strike/>
          <w:color w:val="FF0000"/>
          <w:sz w:val="24"/>
          <w:szCs w:val="24"/>
        </w:rPr>
        <w:t>was</w:t>
      </w:r>
      <w:r w:rsidR="00C07709" w:rsidRPr="00684E34">
        <w:rPr>
          <w:rFonts w:cs="Times New Roman"/>
          <w:bCs/>
          <w:sz w:val="24"/>
          <w:szCs w:val="24"/>
        </w:rPr>
        <w:t xml:space="preserve"> decreased. </w:t>
      </w:r>
      <w:r w:rsidR="00C07709" w:rsidRPr="00684E34">
        <w:rPr>
          <w:rFonts w:cs="Times New Roman"/>
          <w:color w:val="000000"/>
          <w:sz w:val="24"/>
          <w:szCs w:val="24"/>
        </w:rPr>
        <w:t>In all the treatments consisting of high doses of N and RDF (recommended dose of fertilizer)</w:t>
      </w:r>
      <w:r w:rsidR="00103ABB" w:rsidRPr="00684E34">
        <w:rPr>
          <w:rFonts w:cs="Times New Roman"/>
          <w:color w:val="000000"/>
          <w:sz w:val="24"/>
          <w:szCs w:val="24"/>
        </w:rPr>
        <w:t>,</w:t>
      </w:r>
      <w:r w:rsidR="00C07709" w:rsidRPr="00684E34">
        <w:rPr>
          <w:rFonts w:cs="Times New Roman"/>
          <w:color w:val="000000"/>
          <w:sz w:val="24"/>
          <w:szCs w:val="24"/>
        </w:rPr>
        <w:t xml:space="preserve"> the soil pH and </w:t>
      </w:r>
      <w:r w:rsidR="003B6DB4" w:rsidRPr="003B6DB4">
        <w:rPr>
          <w:rFonts w:cs="Times New Roman"/>
          <w:color w:val="FF0000"/>
          <w:sz w:val="24"/>
          <w:szCs w:val="24"/>
        </w:rPr>
        <w:t>e</w:t>
      </w:r>
      <w:r w:rsidR="00C07709" w:rsidRPr="00684E34">
        <w:rPr>
          <w:rFonts w:cs="Times New Roman"/>
          <w:color w:val="000000"/>
          <w:sz w:val="24"/>
          <w:szCs w:val="24"/>
        </w:rPr>
        <w:t xml:space="preserve">lectrical conductivity </w:t>
      </w:r>
      <w:r w:rsidR="00103ABB" w:rsidRPr="00684E34">
        <w:rPr>
          <w:rFonts w:cs="Times New Roman"/>
          <w:color w:val="000000"/>
          <w:sz w:val="24"/>
          <w:szCs w:val="24"/>
        </w:rPr>
        <w:t>were</w:t>
      </w:r>
      <w:r w:rsidR="00C07709" w:rsidRPr="00684E34">
        <w:rPr>
          <w:rFonts w:cs="Times New Roman"/>
          <w:color w:val="000000"/>
          <w:sz w:val="24"/>
          <w:szCs w:val="24"/>
        </w:rPr>
        <w:t xml:space="preserve"> found statistically non-significant. </w:t>
      </w:r>
    </w:p>
    <w:p w:rsidR="00733F7A" w:rsidRDefault="00C07709" w:rsidP="00733F7A">
      <w:pPr>
        <w:tabs>
          <w:tab w:val="left" w:pos="0"/>
        </w:tabs>
        <w:spacing w:line="360" w:lineRule="auto"/>
        <w:jc w:val="both"/>
        <w:rPr>
          <w:rFonts w:cs="Times New Roman"/>
          <w:b/>
          <w:bCs/>
          <w:sz w:val="24"/>
          <w:szCs w:val="24"/>
        </w:rPr>
      </w:pPr>
      <w:r w:rsidRPr="00684E34">
        <w:rPr>
          <w:rFonts w:cs="Times New Roman"/>
          <w:b/>
          <w:bCs/>
          <w:sz w:val="24"/>
          <w:szCs w:val="24"/>
        </w:rPr>
        <w:t xml:space="preserve">Introduction </w:t>
      </w:r>
    </w:p>
    <w:p w:rsidR="00733F7A" w:rsidRPr="00733F7A" w:rsidRDefault="00733F7A" w:rsidP="00733F7A">
      <w:pPr>
        <w:tabs>
          <w:tab w:val="left" w:pos="0"/>
        </w:tabs>
        <w:spacing w:line="360" w:lineRule="auto"/>
        <w:jc w:val="both"/>
        <w:rPr>
          <w:rFonts w:cs="Times New Roman"/>
          <w:b/>
          <w:bCs/>
          <w:sz w:val="24"/>
          <w:szCs w:val="24"/>
        </w:rPr>
      </w:pPr>
      <w:r w:rsidRPr="00733F7A">
        <w:rPr>
          <w:rFonts w:cs="Times New Roman"/>
          <w:sz w:val="24"/>
          <w:szCs w:val="24"/>
          <w:lang w:val="en-IN" w:eastAsia="en-IN"/>
        </w:rPr>
        <w:t>India has a long and rich tradition of wheat cultivation, which expanded rapidly after the Green Revolution of the 1960s. Wheat (</w:t>
      </w:r>
      <w:r w:rsidRPr="00733F7A">
        <w:rPr>
          <w:rFonts w:cs="Times New Roman"/>
          <w:i/>
          <w:iCs/>
          <w:sz w:val="24"/>
          <w:szCs w:val="24"/>
          <w:lang w:val="en-IN" w:eastAsia="en-IN"/>
        </w:rPr>
        <w:t>Triticum aestivum</w:t>
      </w:r>
      <w:r w:rsidRPr="00733F7A">
        <w:rPr>
          <w:rFonts w:cs="Times New Roman"/>
          <w:sz w:val="24"/>
          <w:szCs w:val="24"/>
          <w:lang w:val="en-IN" w:eastAsia="en-IN"/>
        </w:rPr>
        <w:t xml:space="preserve"> L.) is one of the most widely grown cereal crops in the world and serves as a staple food for billions, providing carbohydrates along with proteins, vitamins, and minerals (Reddy et al., 2004). Today, India is the second-largest wheat producer globally, after China. The steady increase in production over the decades has been driven by improved farming techniques, high-yielding seed varieties, and supportive government measures such as minimum support prices (MSP) and procurement programs.These high-yielding varieties, however, demand higher fertilizer inputs, particularly nitrogen, to reach their full yield potential. Uttar Pradesh, Punjab, and Haryana are the leading wheat-producing states, with Uttar Pradesh at the top due to its fertile alluvial soils and extensive irrigation systems. Together, Punjab, Haryana, and western Uttar Pradesh are referred to as the “Granary of India.” Other important wheat-producing states include Bihar, Gujarat, West Bengal, Maharashtra, Uttarakhand, and Himachal Pradesh.India’s average wheat yield is about 3.37 tonnes per hectare, comparable to the global average but lower than countries like France (6.84 t/ha), Germany (6.67 t/ha), and China (5.42 t/ha). Globally, China leads wheat production, with key </w:t>
      </w:r>
      <w:r w:rsidRPr="00733F7A">
        <w:rPr>
          <w:rFonts w:cs="Times New Roman"/>
          <w:sz w:val="24"/>
          <w:szCs w:val="24"/>
          <w:lang w:val="en-IN" w:eastAsia="en-IN"/>
        </w:rPr>
        <w:lastRenderedPageBreak/>
        <w:t>cultivation zones in the North China Plain and Yangtze River basin</w:t>
      </w:r>
      <w:r w:rsidR="003B6DB4">
        <w:rPr>
          <w:rFonts w:cs="Times New Roman"/>
          <w:sz w:val="24"/>
          <w:szCs w:val="24"/>
          <w:lang w:val="en-IN" w:eastAsia="en-IN"/>
        </w:rPr>
        <w:t xml:space="preserve"> </w:t>
      </w:r>
      <w:r w:rsidR="003B6DB4" w:rsidRPr="003B6DB4">
        <w:rPr>
          <w:rFonts w:cs="Times New Roman"/>
          <w:color w:val="FF0000"/>
          <w:sz w:val="24"/>
          <w:szCs w:val="24"/>
          <w:lang w:val="en-IN" w:eastAsia="en-IN"/>
        </w:rPr>
        <w:t>(Reference?)</w:t>
      </w:r>
      <w:r w:rsidRPr="00733F7A">
        <w:rPr>
          <w:rFonts w:cs="Times New Roman"/>
          <w:sz w:val="24"/>
          <w:szCs w:val="24"/>
          <w:lang w:val="en-IN" w:eastAsia="en-IN"/>
        </w:rPr>
        <w:t>. The United States is also a major producer, particularly in states such as Kansas, North Dakota, and Washington, while Russia grows wheat extensively in the Volga region and Siberia.</w:t>
      </w:r>
      <w:r w:rsidR="003B6DB4">
        <w:rPr>
          <w:rFonts w:cs="Times New Roman"/>
          <w:sz w:val="24"/>
          <w:szCs w:val="24"/>
          <w:lang w:val="en-IN" w:eastAsia="en-IN"/>
        </w:rPr>
        <w:t xml:space="preserve"> </w:t>
      </w:r>
      <w:r w:rsidRPr="00733F7A">
        <w:rPr>
          <w:rFonts w:cs="Times New Roman"/>
          <w:sz w:val="24"/>
          <w:szCs w:val="24"/>
          <w:lang w:val="en-IN" w:eastAsia="en-IN"/>
        </w:rPr>
        <w:t>Despite favorable climatic and soil diversity, India faces challenges such as soil degradation and water scarcity in some regions. Addressing these issues through region-specific technologies, better seed distribution, and efficient resource use will be essential to boost yields and meet rising domestic demand.Nitrogen is one of the most critical nutrients for wheat production, and inadequate supply can sharply reduce yields. It plays a central role in almost all plant metabolic processes as a major component of proteins, enzymes, chlorophyll, nucleic acids, and other vital biomolecules (Kutman et al., 2011). Wheat varieties with high genetic yield potential require greater nitrogen inputs to fully express productivity (Behera et al., 2000).</w:t>
      </w:r>
      <w:r w:rsidR="003B6DB4">
        <w:rPr>
          <w:rFonts w:cs="Times New Roman"/>
          <w:sz w:val="24"/>
          <w:szCs w:val="24"/>
          <w:lang w:val="en-IN" w:eastAsia="en-IN"/>
        </w:rPr>
        <w:t xml:space="preserve"> </w:t>
      </w:r>
      <w:r w:rsidRPr="00733F7A">
        <w:rPr>
          <w:rFonts w:cs="Times New Roman"/>
          <w:sz w:val="24"/>
          <w:szCs w:val="24"/>
          <w:lang w:val="en-IN" w:eastAsia="en-IN"/>
        </w:rPr>
        <w:t>Proper nitrogen fertilization promotes vigorous growth and maximizes yield per hectare. While splitting nitrogen doses may not significantly affect economic yield, it can help reduce lodging, influence spike number, and increase the thousand-grain weight (Ayoub et al., 1994). Research suggests that applying about 120 kg N/ha often results in optimum yields (Lathwal and Singh, 1992; Das and Rao, 1993). Other studies (Geleto et al., 1995; Singh and Uttam, 1992) indicate that higher nitrogen application generally increases spike number, grain yield, and grain weight. However, under favorable climatic and management conditions, increasing nitrogen from 90 to 225 kg/ha has sometimes shown no significant yield advantage (Penckowski et al., 2009).</w:t>
      </w:r>
    </w:p>
    <w:p w:rsidR="00392E59" w:rsidRPr="00684E34" w:rsidRDefault="00392E59" w:rsidP="00762E60">
      <w:pPr>
        <w:spacing w:before="100" w:beforeAutospacing="1" w:after="100" w:afterAutospacing="1" w:line="360" w:lineRule="auto"/>
        <w:jc w:val="both"/>
        <w:rPr>
          <w:rFonts w:cs="Times New Roman"/>
          <w:b/>
          <w:bCs/>
          <w:sz w:val="24"/>
          <w:szCs w:val="24"/>
          <w:lang w:val="en-IN" w:eastAsia="en-IN"/>
        </w:rPr>
      </w:pPr>
      <w:r w:rsidRPr="00684E34">
        <w:rPr>
          <w:rFonts w:cs="Times New Roman"/>
          <w:b/>
          <w:bCs/>
          <w:color w:val="212529"/>
          <w:sz w:val="24"/>
          <w:szCs w:val="24"/>
          <w:lang w:val="en-IN" w:eastAsia="en-IN"/>
        </w:rPr>
        <w:t xml:space="preserve">Material and methods </w:t>
      </w:r>
    </w:p>
    <w:p w:rsidR="00B64858" w:rsidRPr="00684E34" w:rsidRDefault="00392E59" w:rsidP="00762E60">
      <w:pPr>
        <w:shd w:val="clear" w:color="auto" w:fill="FFFFFF"/>
        <w:spacing w:before="100" w:beforeAutospacing="1" w:after="100" w:afterAutospacing="1" w:line="360" w:lineRule="auto"/>
        <w:jc w:val="both"/>
        <w:rPr>
          <w:rStyle w:val="uv3um"/>
          <w:rFonts w:cs="Times New Roman"/>
          <w:color w:val="001D35"/>
          <w:sz w:val="24"/>
          <w:szCs w:val="24"/>
          <w:shd w:val="clear" w:color="auto" w:fill="FFFFFF"/>
        </w:rPr>
      </w:pPr>
      <w:r w:rsidRPr="00684E34">
        <w:rPr>
          <w:rFonts w:eastAsiaTheme="minorHAnsi" w:cs="Times New Roman"/>
          <w:color w:val="000000"/>
          <w:sz w:val="24"/>
          <w:szCs w:val="24"/>
          <w:lang w:val="en-IN"/>
        </w:rPr>
        <w:t xml:space="preserve">A field experiment on wheat on </w:t>
      </w:r>
      <w:r w:rsidRPr="003B6DB4">
        <w:rPr>
          <w:rFonts w:eastAsiaTheme="minorHAnsi" w:cs="Times New Roman"/>
          <w:color w:val="FF0000"/>
          <w:sz w:val="24"/>
          <w:szCs w:val="24"/>
          <w:lang w:val="en-IN"/>
        </w:rPr>
        <w:t>a</w:t>
      </w:r>
      <w:r w:rsidR="003B6DB4" w:rsidRPr="003B6DB4">
        <w:rPr>
          <w:rFonts w:eastAsiaTheme="minorHAnsi" w:cs="Times New Roman"/>
          <w:color w:val="FF0000"/>
          <w:sz w:val="24"/>
          <w:szCs w:val="24"/>
          <w:lang w:val="en-IN"/>
        </w:rPr>
        <w:t>n</w:t>
      </w:r>
      <w:r w:rsidR="003B6DB4">
        <w:rPr>
          <w:rFonts w:eastAsiaTheme="minorHAnsi" w:cs="Times New Roman"/>
          <w:color w:val="000000"/>
          <w:sz w:val="24"/>
          <w:szCs w:val="24"/>
          <w:lang w:val="en-IN"/>
        </w:rPr>
        <w:t xml:space="preserve"> </w:t>
      </w:r>
      <w:r w:rsidR="00B64858" w:rsidRPr="00684E34">
        <w:rPr>
          <w:rFonts w:cs="Times New Roman"/>
          <w:color w:val="212529"/>
          <w:sz w:val="24"/>
          <w:szCs w:val="24"/>
          <w:lang w:val="en-IN" w:eastAsia="en-IN"/>
        </w:rPr>
        <w:t>aridisols</w:t>
      </w:r>
      <w:r w:rsidR="003B6DB4">
        <w:rPr>
          <w:rFonts w:cs="Times New Roman"/>
          <w:color w:val="212529"/>
          <w:sz w:val="24"/>
          <w:szCs w:val="24"/>
          <w:lang w:val="en-IN" w:eastAsia="en-IN"/>
        </w:rPr>
        <w:t xml:space="preserve"> </w:t>
      </w:r>
      <w:r w:rsidRPr="00684E34">
        <w:rPr>
          <w:rFonts w:eastAsiaTheme="minorHAnsi" w:cs="Times New Roman"/>
          <w:color w:val="000000"/>
          <w:sz w:val="24"/>
          <w:szCs w:val="24"/>
          <w:lang w:val="en-IN"/>
        </w:rPr>
        <w:t xml:space="preserve">was </w:t>
      </w:r>
      <w:r w:rsidRPr="00684E34">
        <w:rPr>
          <w:rFonts w:eastAsiaTheme="minorHAnsi" w:cs="Times New Roman"/>
          <w:sz w:val="24"/>
          <w:szCs w:val="24"/>
        </w:rPr>
        <w:t xml:space="preserve">initiated in the </w:t>
      </w:r>
      <w:r w:rsidR="00B64858" w:rsidRPr="00684E34">
        <w:rPr>
          <w:rFonts w:eastAsiaTheme="minorHAnsi" w:cs="Times New Roman"/>
          <w:sz w:val="24"/>
          <w:szCs w:val="24"/>
        </w:rPr>
        <w:t>rabi season at soil research farm CCS Haryana Agricultural University, Haryana (</w:t>
      </w:r>
      <w:r w:rsidR="00B64858" w:rsidRPr="00684E34">
        <w:rPr>
          <w:rFonts w:cs="Times New Roman"/>
          <w:sz w:val="24"/>
          <w:szCs w:val="24"/>
        </w:rPr>
        <w:t>29.3024° N,</w:t>
      </w:r>
      <w:r w:rsidR="003B6DB4">
        <w:rPr>
          <w:rFonts w:cs="Times New Roman"/>
          <w:sz w:val="24"/>
          <w:szCs w:val="24"/>
        </w:rPr>
        <w:t xml:space="preserve"> 75.8069° 212 m above sea level</w:t>
      </w:r>
      <w:r w:rsidR="00B64858" w:rsidRPr="00684E34">
        <w:rPr>
          <w:rFonts w:cs="Times New Roman"/>
          <w:sz w:val="24"/>
          <w:szCs w:val="24"/>
        </w:rPr>
        <w:t>)</w:t>
      </w:r>
      <w:r w:rsidR="00B64858" w:rsidRPr="00684E34">
        <w:rPr>
          <w:rFonts w:eastAsiaTheme="minorHAnsi" w:cs="Times New Roman"/>
          <w:sz w:val="24"/>
          <w:szCs w:val="24"/>
        </w:rPr>
        <w:t xml:space="preserve">. </w:t>
      </w:r>
      <w:r w:rsidR="00D6254E" w:rsidRPr="00684E34">
        <w:rPr>
          <w:rFonts w:eastAsiaTheme="minorHAnsi" w:cs="Times New Roman"/>
          <w:sz w:val="24"/>
          <w:szCs w:val="24"/>
        </w:rPr>
        <w:t xml:space="preserve"> Soil of experimental site is sandy </w:t>
      </w:r>
      <w:r w:rsidR="003B6DB4">
        <w:rPr>
          <w:rFonts w:eastAsiaTheme="minorHAnsi" w:cs="Times New Roman"/>
          <w:sz w:val="24"/>
          <w:szCs w:val="24"/>
        </w:rPr>
        <w:t>loam and the top (0-15 cm) soil</w:t>
      </w:r>
      <w:r w:rsidR="00D6254E" w:rsidRPr="00684E34">
        <w:rPr>
          <w:rFonts w:eastAsiaTheme="minorHAnsi" w:cs="Times New Roman"/>
          <w:sz w:val="24"/>
          <w:szCs w:val="24"/>
        </w:rPr>
        <w:t xml:space="preserve"> </w:t>
      </w:r>
      <w:r w:rsidR="00D6254E" w:rsidRPr="003B6DB4">
        <w:rPr>
          <w:rFonts w:eastAsiaTheme="minorHAnsi" w:cs="Times New Roman"/>
          <w:color w:val="FF0000"/>
          <w:sz w:val="24"/>
          <w:szCs w:val="24"/>
        </w:rPr>
        <w:t>w</w:t>
      </w:r>
      <w:r w:rsidR="003B6DB4" w:rsidRPr="003B6DB4">
        <w:rPr>
          <w:rFonts w:eastAsiaTheme="minorHAnsi" w:cs="Times New Roman"/>
          <w:color w:val="FF0000"/>
          <w:sz w:val="24"/>
          <w:szCs w:val="24"/>
        </w:rPr>
        <w:t>a</w:t>
      </w:r>
      <w:r w:rsidR="00D6254E" w:rsidRPr="003B6DB4">
        <w:rPr>
          <w:rFonts w:eastAsiaTheme="minorHAnsi" w:cs="Times New Roman"/>
          <w:color w:val="FF0000"/>
          <w:sz w:val="24"/>
          <w:szCs w:val="24"/>
        </w:rPr>
        <w:t>s</w:t>
      </w:r>
      <w:r w:rsidR="003B6DB4">
        <w:rPr>
          <w:rFonts w:eastAsiaTheme="minorHAnsi" w:cs="Times New Roman"/>
          <w:sz w:val="24"/>
          <w:szCs w:val="24"/>
        </w:rPr>
        <w:t xml:space="preserve"> low in available N (163.2 </w:t>
      </w:r>
      <w:r w:rsidR="003B6DB4" w:rsidRPr="003B6DB4">
        <w:rPr>
          <w:rFonts w:eastAsiaTheme="minorHAnsi" w:cs="Times New Roman"/>
          <w:color w:val="FF0000"/>
          <w:sz w:val="24"/>
          <w:szCs w:val="24"/>
        </w:rPr>
        <w:t>kg</w:t>
      </w:r>
      <w:r w:rsidR="00D6254E" w:rsidRPr="00684E34">
        <w:rPr>
          <w:rFonts w:eastAsiaTheme="minorHAnsi" w:cs="Times New Roman"/>
          <w:sz w:val="24"/>
          <w:szCs w:val="24"/>
        </w:rPr>
        <w:t>/ha), hi</w:t>
      </w:r>
      <w:r w:rsidR="003B6DB4">
        <w:rPr>
          <w:rFonts w:eastAsiaTheme="minorHAnsi" w:cs="Times New Roman"/>
          <w:sz w:val="24"/>
          <w:szCs w:val="24"/>
        </w:rPr>
        <w:t>gh in available P (21.50 kg/</w:t>
      </w:r>
      <w:r w:rsidR="00D6254E" w:rsidRPr="00684E34">
        <w:rPr>
          <w:rFonts w:eastAsiaTheme="minorHAnsi" w:cs="Times New Roman"/>
          <w:sz w:val="24"/>
          <w:szCs w:val="24"/>
        </w:rPr>
        <w:t>ha) and medium range of avail</w:t>
      </w:r>
      <w:r w:rsidR="003B6DB4">
        <w:rPr>
          <w:rFonts w:eastAsiaTheme="minorHAnsi" w:cs="Times New Roman"/>
          <w:sz w:val="24"/>
          <w:szCs w:val="24"/>
        </w:rPr>
        <w:t xml:space="preserve">able K (337.82 kg/ha) shows in </w:t>
      </w:r>
      <w:r w:rsidR="003B6DB4" w:rsidRPr="003B6DB4">
        <w:rPr>
          <w:rFonts w:eastAsiaTheme="minorHAnsi" w:cs="Times New Roman"/>
          <w:color w:val="FF0000"/>
          <w:sz w:val="24"/>
          <w:szCs w:val="24"/>
        </w:rPr>
        <w:t>T</w:t>
      </w:r>
      <w:r w:rsidR="00D6254E" w:rsidRPr="003B6DB4">
        <w:rPr>
          <w:rFonts w:eastAsiaTheme="minorHAnsi" w:cs="Times New Roman"/>
          <w:color w:val="FF0000"/>
          <w:sz w:val="24"/>
          <w:szCs w:val="24"/>
        </w:rPr>
        <w:t>able</w:t>
      </w:r>
      <w:r w:rsidR="00D6254E" w:rsidRPr="00684E34">
        <w:rPr>
          <w:rFonts w:eastAsiaTheme="minorHAnsi" w:cs="Times New Roman"/>
          <w:sz w:val="24"/>
          <w:szCs w:val="24"/>
        </w:rPr>
        <w:t xml:space="preserve"> </w:t>
      </w:r>
      <w:r w:rsidR="00D6254E" w:rsidRPr="003B6DB4">
        <w:rPr>
          <w:rFonts w:eastAsiaTheme="minorHAnsi" w:cs="Times New Roman"/>
          <w:strike/>
          <w:color w:val="FF0000"/>
          <w:sz w:val="24"/>
          <w:szCs w:val="24"/>
        </w:rPr>
        <w:t>No,</w:t>
      </w:r>
      <w:r w:rsidR="00D6254E" w:rsidRPr="00684E34">
        <w:rPr>
          <w:rFonts w:eastAsiaTheme="minorHAnsi" w:cs="Times New Roman"/>
          <w:sz w:val="24"/>
          <w:szCs w:val="24"/>
        </w:rPr>
        <w:t xml:space="preserve"> 1. The pH (1:2), EC (electrical conductivity) and organic carbon  (%) were found 8.02, 0.37 dS/m and 0.51%, respectively in top soil of the experiment. </w:t>
      </w:r>
      <w:r w:rsidR="00D6254E" w:rsidRPr="00684E34">
        <w:rPr>
          <w:rFonts w:eastAsiaTheme="minorHAnsi" w:cs="Times New Roman"/>
          <w:color w:val="000000"/>
          <w:sz w:val="24"/>
          <w:szCs w:val="24"/>
          <w:lang w:val="en-IN"/>
        </w:rPr>
        <w:t>The climate ofthe e</w:t>
      </w:r>
      <w:r w:rsidR="003B6DB4">
        <w:rPr>
          <w:rFonts w:eastAsiaTheme="minorHAnsi" w:cs="Times New Roman"/>
          <w:color w:val="000000"/>
          <w:sz w:val="24"/>
          <w:szCs w:val="24"/>
          <w:lang w:val="en-IN"/>
        </w:rPr>
        <w:t xml:space="preserve">xperimental site was semi arid </w:t>
      </w:r>
      <w:r w:rsidR="00D6254E" w:rsidRPr="00684E34">
        <w:rPr>
          <w:rFonts w:eastAsiaTheme="minorHAnsi" w:cs="Times New Roman"/>
          <w:color w:val="000000"/>
          <w:sz w:val="24"/>
          <w:szCs w:val="24"/>
          <w:lang w:val="en-IN"/>
        </w:rPr>
        <w:t>type with a mean</w:t>
      </w:r>
      <w:r w:rsidR="003B6DB4">
        <w:rPr>
          <w:rFonts w:eastAsiaTheme="minorHAnsi" w:cs="Times New Roman"/>
          <w:color w:val="000000"/>
          <w:sz w:val="24"/>
          <w:szCs w:val="24"/>
          <w:lang w:val="en-IN"/>
        </w:rPr>
        <w:t xml:space="preserve"> </w:t>
      </w:r>
      <w:r w:rsidR="00D6254E" w:rsidRPr="00684E34">
        <w:rPr>
          <w:rFonts w:eastAsiaTheme="minorHAnsi" w:cs="Times New Roman"/>
          <w:color w:val="000000"/>
          <w:sz w:val="24"/>
          <w:szCs w:val="24"/>
          <w:lang w:val="en-IN"/>
        </w:rPr>
        <w:t>annual rainfall of 470 mm and potential evapo-transpiration</w:t>
      </w:r>
      <w:r w:rsidR="003B6DB4">
        <w:rPr>
          <w:rFonts w:eastAsiaTheme="minorHAnsi" w:cs="Times New Roman"/>
          <w:color w:val="000000"/>
          <w:sz w:val="24"/>
          <w:szCs w:val="24"/>
          <w:lang w:val="en-IN"/>
        </w:rPr>
        <w:t xml:space="preserve"> </w:t>
      </w:r>
      <w:r w:rsidR="00D6254E" w:rsidRPr="00684E34">
        <w:rPr>
          <w:rFonts w:eastAsiaTheme="minorHAnsi" w:cs="Times New Roman"/>
          <w:color w:val="000000"/>
          <w:sz w:val="24"/>
          <w:szCs w:val="24"/>
          <w:lang w:val="en-IN"/>
        </w:rPr>
        <w:t xml:space="preserve">of 1654 mm. About 80 % of the rainfall occursduring the rainy season, </w:t>
      </w:r>
      <w:r w:rsidR="00D6254E" w:rsidRPr="00684E34">
        <w:rPr>
          <w:rFonts w:eastAsiaTheme="minorHAnsi" w:cs="Times New Roman"/>
          <w:color w:val="000000"/>
          <w:sz w:val="24"/>
          <w:szCs w:val="24"/>
          <w:lang w:val="en-IN"/>
        </w:rPr>
        <w:lastRenderedPageBreak/>
        <w:t xml:space="preserve">i.e. June to September. </w:t>
      </w:r>
      <w:r w:rsidR="00D6254E" w:rsidRPr="00684E34">
        <w:rPr>
          <w:rFonts w:cs="Times New Roman"/>
          <w:color w:val="001D35"/>
          <w:sz w:val="24"/>
          <w:szCs w:val="24"/>
          <w:shd w:val="clear" w:color="auto" w:fill="FFFFFF"/>
        </w:rPr>
        <w:t>The hottest months are May and June, with average highs reaching 42°C (108°F) and 42°C (106°F), respectively. January is the coldest month, with average lows around 6°C (43°F).</w:t>
      </w:r>
      <w:r w:rsidR="00D6254E" w:rsidRPr="00684E34">
        <w:rPr>
          <w:rStyle w:val="uv3um"/>
          <w:rFonts w:cs="Times New Roman"/>
          <w:color w:val="001D35"/>
          <w:sz w:val="24"/>
          <w:szCs w:val="24"/>
          <w:shd w:val="clear" w:color="auto" w:fill="FFFFFF"/>
        </w:rPr>
        <w:t> </w:t>
      </w:r>
    </w:p>
    <w:p w:rsidR="00D6254E" w:rsidRPr="00684E34" w:rsidRDefault="00D6254E" w:rsidP="00FF6B9F">
      <w:pPr>
        <w:spacing w:line="360" w:lineRule="auto"/>
        <w:jc w:val="center"/>
        <w:rPr>
          <w:rFonts w:cs="Times New Roman"/>
          <w:color w:val="000000"/>
          <w:sz w:val="24"/>
          <w:szCs w:val="24"/>
        </w:rPr>
      </w:pPr>
      <w:r w:rsidRPr="00684E34">
        <w:rPr>
          <w:rFonts w:cs="Times New Roman"/>
          <w:b/>
          <w:bCs/>
          <w:color w:val="000000"/>
          <w:sz w:val="24"/>
          <w:szCs w:val="24"/>
        </w:rPr>
        <w:t>Table 1. Initial soil chemical properties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5"/>
        <w:gridCol w:w="876"/>
        <w:gridCol w:w="5804"/>
      </w:tblGrid>
      <w:tr w:rsidR="00B005C1" w:rsidRPr="00684E34" w:rsidTr="000A5F7A">
        <w:trPr>
          <w:trHeight w:val="255"/>
          <w:jc w:val="center"/>
        </w:trPr>
        <w:tc>
          <w:tcPr>
            <w:tcW w:w="1089" w:type="pct"/>
          </w:tcPr>
          <w:p w:rsidR="00B005C1" w:rsidRPr="00684E34" w:rsidRDefault="00B005C1" w:rsidP="00762E60">
            <w:pPr>
              <w:spacing w:before="40" w:after="40" w:line="360" w:lineRule="auto"/>
              <w:jc w:val="both"/>
              <w:rPr>
                <w:rFonts w:cs="Times New Roman"/>
                <w:b/>
                <w:sz w:val="24"/>
                <w:szCs w:val="24"/>
              </w:rPr>
            </w:pPr>
            <w:r w:rsidRPr="00684E34">
              <w:rPr>
                <w:rFonts w:cs="Times New Roman"/>
                <w:b/>
                <w:sz w:val="24"/>
                <w:szCs w:val="24"/>
              </w:rPr>
              <w:t xml:space="preserve">Parameter </w:t>
            </w:r>
          </w:p>
        </w:tc>
        <w:tc>
          <w:tcPr>
            <w:tcW w:w="500" w:type="pct"/>
          </w:tcPr>
          <w:p w:rsidR="00B005C1" w:rsidRPr="00684E34" w:rsidRDefault="00B005C1" w:rsidP="00762E60">
            <w:pPr>
              <w:spacing w:before="40" w:after="40" w:line="360" w:lineRule="auto"/>
              <w:jc w:val="both"/>
              <w:rPr>
                <w:rFonts w:cs="Times New Roman"/>
                <w:b/>
                <w:sz w:val="24"/>
                <w:szCs w:val="24"/>
              </w:rPr>
            </w:pPr>
            <w:r w:rsidRPr="00684E34">
              <w:rPr>
                <w:rFonts w:cs="Times New Roman"/>
                <w:b/>
                <w:sz w:val="24"/>
                <w:szCs w:val="24"/>
              </w:rPr>
              <w:t>Value</w:t>
            </w:r>
          </w:p>
        </w:tc>
        <w:tc>
          <w:tcPr>
            <w:tcW w:w="3411" w:type="pct"/>
          </w:tcPr>
          <w:p w:rsidR="00B005C1" w:rsidRPr="00684E34" w:rsidRDefault="00B005C1" w:rsidP="00762E60">
            <w:pPr>
              <w:spacing w:before="40" w:after="40" w:line="360" w:lineRule="auto"/>
              <w:jc w:val="both"/>
              <w:rPr>
                <w:rFonts w:cs="Times New Roman"/>
                <w:b/>
                <w:sz w:val="24"/>
                <w:szCs w:val="24"/>
              </w:rPr>
            </w:pPr>
            <w:r w:rsidRPr="00684E34">
              <w:rPr>
                <w:rFonts w:cs="Times New Roman"/>
                <w:b/>
                <w:bCs/>
                <w:color w:val="000000" w:themeColor="text1"/>
                <w:sz w:val="24"/>
                <w:szCs w:val="24"/>
              </w:rPr>
              <w:t>Method of Analysis</w:t>
            </w:r>
          </w:p>
        </w:tc>
      </w:tr>
      <w:tr w:rsidR="00B005C1" w:rsidRPr="00684E34" w:rsidTr="000A5F7A">
        <w:trPr>
          <w:trHeight w:val="239"/>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 xml:space="preserve">pH </w:t>
            </w:r>
            <w:r w:rsidRPr="00684E34">
              <w:rPr>
                <w:rFonts w:cs="Times New Roman"/>
                <w:sz w:val="24"/>
                <w:szCs w:val="24"/>
                <w:vertAlign w:val="subscript"/>
              </w:rPr>
              <w:t>(1:2)</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8.02</w:t>
            </w:r>
          </w:p>
        </w:tc>
        <w:tc>
          <w:tcPr>
            <w:tcW w:w="3411" w:type="pct"/>
          </w:tcPr>
          <w:p w:rsidR="00B005C1" w:rsidRPr="00684E34" w:rsidRDefault="00B005C1" w:rsidP="00762E60">
            <w:pPr>
              <w:spacing w:before="40" w:after="40" w:line="360" w:lineRule="auto"/>
              <w:jc w:val="both"/>
              <w:rPr>
                <w:rFonts w:cs="Times New Roman"/>
                <w:bCs/>
                <w:sz w:val="24"/>
                <w:szCs w:val="24"/>
              </w:rPr>
            </w:pPr>
            <w:r w:rsidRPr="00684E34">
              <w:rPr>
                <w:rStyle w:val="FontStyle92"/>
                <w:color w:val="000000" w:themeColor="text1"/>
                <w:sz w:val="24"/>
                <w:szCs w:val="24"/>
              </w:rPr>
              <w:t>Potentiometric Method (Jackson,1973) using 1:2 soil water suspension</w:t>
            </w:r>
          </w:p>
        </w:tc>
      </w:tr>
      <w:tr w:rsidR="00B005C1" w:rsidRPr="00684E34" w:rsidTr="000A5F7A">
        <w:trPr>
          <w:trHeight w:val="255"/>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EC (dS/m)</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0.37</w:t>
            </w:r>
          </w:p>
        </w:tc>
        <w:tc>
          <w:tcPr>
            <w:tcW w:w="3411" w:type="pct"/>
          </w:tcPr>
          <w:p w:rsidR="00B005C1" w:rsidRPr="00684E34" w:rsidRDefault="00B005C1" w:rsidP="00762E60">
            <w:pPr>
              <w:spacing w:before="40" w:after="40" w:line="360" w:lineRule="auto"/>
              <w:jc w:val="both"/>
              <w:rPr>
                <w:rFonts w:cs="Times New Roman"/>
                <w:bCs/>
                <w:sz w:val="24"/>
                <w:szCs w:val="24"/>
              </w:rPr>
            </w:pPr>
            <w:r w:rsidRPr="00684E34">
              <w:rPr>
                <w:rFonts w:cs="Times New Roman"/>
                <w:color w:val="000000" w:themeColor="text1"/>
                <w:sz w:val="24"/>
                <w:szCs w:val="24"/>
              </w:rPr>
              <w:t xml:space="preserve">Conductometric method (Jackson, 1973) using 1:2 soil: water suspension) </w:t>
            </w:r>
          </w:p>
        </w:tc>
      </w:tr>
      <w:tr w:rsidR="00B005C1" w:rsidRPr="00684E34" w:rsidTr="000A5F7A">
        <w:trPr>
          <w:trHeight w:val="239"/>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OC (%)</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0.51</w:t>
            </w:r>
          </w:p>
        </w:tc>
        <w:tc>
          <w:tcPr>
            <w:tcW w:w="3411" w:type="pct"/>
            <w:vAlign w:val="center"/>
          </w:tcPr>
          <w:p w:rsidR="00B005C1" w:rsidRPr="00684E34" w:rsidRDefault="00B005C1" w:rsidP="00762E60">
            <w:pPr>
              <w:spacing w:before="40" w:after="40" w:line="360" w:lineRule="auto"/>
              <w:jc w:val="both"/>
              <w:rPr>
                <w:rFonts w:cs="Times New Roman"/>
                <w:bCs/>
                <w:sz w:val="24"/>
                <w:szCs w:val="24"/>
              </w:rPr>
            </w:pPr>
            <w:r w:rsidRPr="00684E34">
              <w:rPr>
                <w:rStyle w:val="FontStyle92"/>
                <w:color w:val="000000" w:themeColor="text1"/>
                <w:sz w:val="24"/>
                <w:szCs w:val="24"/>
              </w:rPr>
              <w:t>Walkey and Black Wet Oxidation Method, 1965</w:t>
            </w:r>
          </w:p>
        </w:tc>
      </w:tr>
      <w:tr w:rsidR="00B005C1" w:rsidRPr="00684E34" w:rsidTr="000A5F7A">
        <w:trPr>
          <w:trHeight w:val="255"/>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Available N (kg/ha)</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163.03</w:t>
            </w:r>
          </w:p>
        </w:tc>
        <w:tc>
          <w:tcPr>
            <w:tcW w:w="3411" w:type="pct"/>
            <w:vAlign w:val="center"/>
          </w:tcPr>
          <w:p w:rsidR="00B005C1" w:rsidRPr="00684E34" w:rsidRDefault="00B005C1" w:rsidP="00762E60">
            <w:pPr>
              <w:pStyle w:val="Style42"/>
              <w:widowControl/>
              <w:spacing w:before="20" w:line="360" w:lineRule="auto"/>
              <w:jc w:val="both"/>
              <w:rPr>
                <w:rFonts w:eastAsiaTheme="minorHAnsi"/>
                <w:color w:val="000000" w:themeColor="text1"/>
              </w:rPr>
            </w:pPr>
            <w:r w:rsidRPr="00684E34">
              <w:rPr>
                <w:rFonts w:eastAsiaTheme="minorHAnsi"/>
                <w:color w:val="000000" w:themeColor="text1"/>
              </w:rPr>
              <w:t>Kjeldahl -Distillation Method (Subbaiah and Asija, 1956)</w:t>
            </w:r>
          </w:p>
        </w:tc>
      </w:tr>
      <w:tr w:rsidR="00B005C1" w:rsidRPr="00684E34" w:rsidTr="000A5F7A">
        <w:trPr>
          <w:trHeight w:val="239"/>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Available P (kg/ha)</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21.50</w:t>
            </w:r>
          </w:p>
        </w:tc>
        <w:tc>
          <w:tcPr>
            <w:tcW w:w="3411" w:type="pct"/>
            <w:vAlign w:val="center"/>
          </w:tcPr>
          <w:p w:rsidR="00B005C1" w:rsidRPr="00684E34" w:rsidRDefault="00B005C1" w:rsidP="00762E60">
            <w:pPr>
              <w:pStyle w:val="Style42"/>
              <w:widowControl/>
              <w:spacing w:before="20" w:line="360" w:lineRule="auto"/>
              <w:ind w:left="5" w:hanging="5"/>
              <w:jc w:val="both"/>
              <w:rPr>
                <w:rFonts w:eastAsiaTheme="minorHAnsi"/>
                <w:color w:val="000000" w:themeColor="text1"/>
              </w:rPr>
            </w:pPr>
            <w:r w:rsidRPr="00684E34">
              <w:rPr>
                <w:rFonts w:eastAsiaTheme="minorHAnsi"/>
                <w:color w:val="000000" w:themeColor="text1"/>
              </w:rPr>
              <w:t>NaHCO</w:t>
            </w:r>
            <w:r w:rsidRPr="00684E34">
              <w:rPr>
                <w:rFonts w:eastAsiaTheme="minorHAnsi"/>
                <w:color w:val="000000" w:themeColor="text1"/>
                <w:vertAlign w:val="subscript"/>
              </w:rPr>
              <w:t xml:space="preserve">3 </w:t>
            </w:r>
            <w:r w:rsidRPr="00684E34">
              <w:rPr>
                <w:rFonts w:eastAsiaTheme="minorHAnsi"/>
                <w:color w:val="000000" w:themeColor="text1"/>
              </w:rPr>
              <w:t xml:space="preserve">Extraction and Colorimetry (Olsen </w:t>
            </w:r>
            <w:r w:rsidRPr="00684E34">
              <w:rPr>
                <w:rFonts w:eastAsiaTheme="minorHAnsi"/>
                <w:i/>
                <w:iCs/>
                <w:color w:val="000000" w:themeColor="text1"/>
              </w:rPr>
              <w:t>et al.</w:t>
            </w:r>
            <w:r w:rsidRPr="00684E34">
              <w:rPr>
                <w:rFonts w:eastAsiaTheme="minorHAnsi"/>
                <w:color w:val="000000" w:themeColor="text1"/>
              </w:rPr>
              <w:t>, 1954)</w:t>
            </w:r>
          </w:p>
        </w:tc>
      </w:tr>
      <w:tr w:rsidR="00B005C1" w:rsidRPr="00684E34" w:rsidTr="000A5F7A">
        <w:trPr>
          <w:trHeight w:val="255"/>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Available K (kg/ha)</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337.82</w:t>
            </w:r>
          </w:p>
        </w:tc>
        <w:tc>
          <w:tcPr>
            <w:tcW w:w="3411" w:type="pct"/>
            <w:vAlign w:val="center"/>
          </w:tcPr>
          <w:p w:rsidR="00B005C1" w:rsidRPr="00684E34" w:rsidRDefault="00B005C1" w:rsidP="00762E60">
            <w:pPr>
              <w:spacing w:before="40" w:after="40" w:line="360" w:lineRule="auto"/>
              <w:jc w:val="both"/>
              <w:rPr>
                <w:rFonts w:cs="Times New Roman"/>
                <w:bCs/>
                <w:sz w:val="24"/>
                <w:szCs w:val="24"/>
              </w:rPr>
            </w:pPr>
            <w:r w:rsidRPr="00684E34">
              <w:rPr>
                <w:rFonts w:eastAsiaTheme="minorHAnsi" w:cs="Times New Roman"/>
                <w:color w:val="000000" w:themeColor="text1"/>
                <w:sz w:val="24"/>
                <w:szCs w:val="24"/>
              </w:rPr>
              <w:t>1N NH</w:t>
            </w:r>
            <w:r w:rsidRPr="00684E34">
              <w:rPr>
                <w:rFonts w:eastAsiaTheme="minorHAnsi" w:cs="Times New Roman"/>
                <w:color w:val="000000" w:themeColor="text1"/>
                <w:sz w:val="24"/>
                <w:szCs w:val="24"/>
                <w:vertAlign w:val="subscript"/>
              </w:rPr>
              <w:t>4</w:t>
            </w:r>
            <w:r w:rsidRPr="00684E34">
              <w:rPr>
                <w:rFonts w:eastAsiaTheme="minorHAnsi" w:cs="Times New Roman"/>
                <w:color w:val="000000" w:themeColor="text1"/>
                <w:sz w:val="24"/>
                <w:szCs w:val="24"/>
              </w:rPr>
              <w:t xml:space="preserve">OAC Extraction and Flame Photometry </w:t>
            </w:r>
            <w:r w:rsidRPr="00684E34">
              <w:rPr>
                <w:rStyle w:val="FontStyle92"/>
                <w:color w:val="000000" w:themeColor="text1"/>
                <w:sz w:val="24"/>
                <w:szCs w:val="24"/>
              </w:rPr>
              <w:t>(Jackson,1973)</w:t>
            </w:r>
          </w:p>
        </w:tc>
      </w:tr>
    </w:tbl>
    <w:p w:rsidR="008F65B2" w:rsidRPr="00684E34" w:rsidRDefault="00B005C1" w:rsidP="00762E60">
      <w:pPr>
        <w:pStyle w:val="BodyText"/>
        <w:spacing w:before="120" w:line="360" w:lineRule="auto"/>
        <w:ind w:left="0"/>
        <w:jc w:val="both"/>
        <w:rPr>
          <w:rStyle w:val="FontStyle96"/>
          <w:b w:val="0"/>
          <w:bCs w:val="0"/>
          <w:color w:val="000000" w:themeColor="text1"/>
          <w:w w:val="105"/>
          <w:sz w:val="24"/>
          <w:szCs w:val="24"/>
        </w:rPr>
      </w:pPr>
      <w:r w:rsidRPr="00684E34">
        <w:rPr>
          <w:color w:val="000000" w:themeColor="text1"/>
          <w:w w:val="105"/>
          <w:sz w:val="24"/>
          <w:szCs w:val="24"/>
        </w:rPr>
        <w:t>Soil pH and EC was calculated by (Jackson, 1973) methods, taken 20 gram soil sample in 100 ml 100 ml beaker and 40 ml of distilled water wasadded</w:t>
      </w:r>
      <w:r w:rsidRPr="00684E34">
        <w:rPr>
          <w:color w:val="000000" w:themeColor="text1"/>
          <w:spacing w:val="-2"/>
          <w:w w:val="105"/>
          <w:sz w:val="24"/>
          <w:szCs w:val="24"/>
        </w:rPr>
        <w:t xml:space="preserve"> in </w:t>
      </w:r>
      <w:r w:rsidRPr="00684E34">
        <w:rPr>
          <w:color w:val="000000" w:themeColor="text1"/>
          <w:w w:val="105"/>
          <w:sz w:val="24"/>
          <w:szCs w:val="24"/>
        </w:rPr>
        <w:t>ittomakeasoil: watersuspension of</w:t>
      </w:r>
      <w:r w:rsidRPr="00684E34">
        <w:rPr>
          <w:color w:val="000000" w:themeColor="text1"/>
          <w:spacing w:val="-1"/>
          <w:w w:val="105"/>
          <w:sz w:val="24"/>
          <w:szCs w:val="24"/>
        </w:rPr>
        <w:t xml:space="preserve"> the ratio of </w:t>
      </w:r>
      <w:r w:rsidRPr="00684E34">
        <w:rPr>
          <w:color w:val="000000" w:themeColor="text1"/>
          <w:w w:val="105"/>
          <w:sz w:val="24"/>
          <w:szCs w:val="24"/>
        </w:rPr>
        <w:t>1:2. The suspension was mixes with glass road for 30 min and estimated pH and EC by pH meter and electrical conductivity meter. The OC of the soil was estimated using Wet digestion method (WalkleyandBlack,1934). Further processing of samples and pass through 0.5 or 0.2 mm sieves. According to this method, one gram of soil</w:t>
      </w:r>
      <w:r w:rsidRPr="00684E34">
        <w:rPr>
          <w:color w:val="000000" w:themeColor="text1"/>
          <w:spacing w:val="1"/>
          <w:w w:val="105"/>
          <w:sz w:val="24"/>
          <w:szCs w:val="24"/>
        </w:rPr>
        <w:t xml:space="preserve"> sample </w:t>
      </w:r>
      <w:r w:rsidRPr="00684E34">
        <w:rPr>
          <w:color w:val="000000" w:themeColor="text1"/>
          <w:w w:val="105"/>
          <w:sz w:val="24"/>
          <w:szCs w:val="24"/>
        </w:rPr>
        <w:t>was taken in a 500 ml conical flask and then adds 10 ml of potassium dichromate and 20 ml of conc.H</w:t>
      </w:r>
      <w:r w:rsidRPr="00684E34">
        <w:rPr>
          <w:color w:val="000000" w:themeColor="text1"/>
          <w:w w:val="105"/>
          <w:sz w:val="24"/>
          <w:szCs w:val="24"/>
          <w:vertAlign w:val="subscript"/>
        </w:rPr>
        <w:t>2</w:t>
      </w:r>
      <w:r w:rsidRPr="00684E34">
        <w:rPr>
          <w:color w:val="000000" w:themeColor="text1"/>
          <w:w w:val="105"/>
          <w:sz w:val="24"/>
          <w:szCs w:val="24"/>
        </w:rPr>
        <w:t>SO</w:t>
      </w:r>
      <w:r w:rsidRPr="00684E34">
        <w:rPr>
          <w:color w:val="000000" w:themeColor="text1"/>
          <w:w w:val="105"/>
          <w:sz w:val="24"/>
          <w:szCs w:val="24"/>
          <w:vertAlign w:val="subscript"/>
        </w:rPr>
        <w:t>4</w:t>
      </w:r>
      <w:r w:rsidRPr="00684E34">
        <w:rPr>
          <w:color w:val="000000" w:themeColor="text1"/>
          <w:w w:val="105"/>
          <w:sz w:val="24"/>
          <w:szCs w:val="24"/>
        </w:rPr>
        <w:t xml:space="preserve"> in it. Organic matter in the soil was oxidized with a mixture of potassium dichromate</w:t>
      </w:r>
      <w:r w:rsidR="003B6DB4">
        <w:rPr>
          <w:color w:val="000000" w:themeColor="text1"/>
          <w:w w:val="105"/>
          <w:sz w:val="24"/>
          <w:szCs w:val="24"/>
        </w:rPr>
        <w:t xml:space="preserve"> </w:t>
      </w:r>
      <w:r w:rsidRPr="00684E34">
        <w:rPr>
          <w:color w:val="000000" w:themeColor="text1"/>
          <w:w w:val="105"/>
          <w:sz w:val="24"/>
          <w:szCs w:val="24"/>
        </w:rPr>
        <w:t>and</w:t>
      </w:r>
      <w:r w:rsidR="003B6DB4">
        <w:rPr>
          <w:color w:val="000000" w:themeColor="text1"/>
          <w:w w:val="105"/>
          <w:sz w:val="24"/>
          <w:szCs w:val="24"/>
        </w:rPr>
        <w:t xml:space="preserve"> </w:t>
      </w:r>
      <w:r w:rsidRPr="00684E34">
        <w:rPr>
          <w:color w:val="000000" w:themeColor="text1"/>
          <w:w w:val="105"/>
          <w:sz w:val="24"/>
          <w:szCs w:val="24"/>
        </w:rPr>
        <w:t>concentrated</w:t>
      </w:r>
      <w:r w:rsidR="003B6DB4">
        <w:rPr>
          <w:color w:val="000000" w:themeColor="text1"/>
          <w:w w:val="105"/>
          <w:sz w:val="24"/>
          <w:szCs w:val="24"/>
        </w:rPr>
        <w:t xml:space="preserve"> </w:t>
      </w:r>
      <w:r w:rsidRPr="00684E34">
        <w:rPr>
          <w:color w:val="000000" w:themeColor="text1"/>
          <w:w w:val="105"/>
          <w:sz w:val="24"/>
          <w:szCs w:val="24"/>
        </w:rPr>
        <w:t>sulphuric</w:t>
      </w:r>
      <w:r w:rsidR="003B6DB4">
        <w:rPr>
          <w:color w:val="000000" w:themeColor="text1"/>
          <w:w w:val="105"/>
          <w:sz w:val="24"/>
          <w:szCs w:val="24"/>
        </w:rPr>
        <w:t xml:space="preserve"> </w:t>
      </w:r>
      <w:r w:rsidRPr="00684E34">
        <w:rPr>
          <w:color w:val="000000" w:themeColor="text1"/>
          <w:w w:val="105"/>
          <w:sz w:val="24"/>
          <w:szCs w:val="24"/>
        </w:rPr>
        <w:t>acid,</w:t>
      </w:r>
      <w:r w:rsidR="003B6DB4">
        <w:rPr>
          <w:color w:val="000000" w:themeColor="text1"/>
          <w:w w:val="105"/>
          <w:sz w:val="24"/>
          <w:szCs w:val="24"/>
        </w:rPr>
        <w:t xml:space="preserve"> </w:t>
      </w:r>
      <w:r w:rsidRPr="00684E34">
        <w:rPr>
          <w:color w:val="000000" w:themeColor="text1"/>
          <w:w w:val="105"/>
          <w:sz w:val="24"/>
          <w:szCs w:val="24"/>
        </w:rPr>
        <w:t>utilizing</w:t>
      </w:r>
      <w:r w:rsidR="003B6DB4">
        <w:rPr>
          <w:color w:val="000000" w:themeColor="text1"/>
          <w:w w:val="105"/>
          <w:sz w:val="24"/>
          <w:szCs w:val="24"/>
        </w:rPr>
        <w:t xml:space="preserve"> </w:t>
      </w:r>
      <w:r w:rsidRPr="00684E34">
        <w:rPr>
          <w:color w:val="000000" w:themeColor="text1"/>
          <w:w w:val="105"/>
          <w:sz w:val="24"/>
          <w:szCs w:val="24"/>
        </w:rPr>
        <w:t>the</w:t>
      </w:r>
      <w:r w:rsidR="003B6DB4">
        <w:rPr>
          <w:color w:val="000000" w:themeColor="text1"/>
          <w:w w:val="105"/>
          <w:sz w:val="24"/>
          <w:szCs w:val="24"/>
        </w:rPr>
        <w:t xml:space="preserve"> </w:t>
      </w:r>
      <w:r w:rsidRPr="00684E34">
        <w:rPr>
          <w:color w:val="000000" w:themeColor="text1"/>
          <w:w w:val="105"/>
          <w:sz w:val="24"/>
          <w:szCs w:val="24"/>
        </w:rPr>
        <w:t>exothermic reaction of</w:t>
      </w:r>
      <w:r w:rsidR="003B6DB4">
        <w:rPr>
          <w:color w:val="000000" w:themeColor="text1"/>
          <w:w w:val="105"/>
          <w:sz w:val="24"/>
          <w:szCs w:val="24"/>
        </w:rPr>
        <w:t xml:space="preserve"> </w:t>
      </w:r>
      <w:r w:rsidRPr="00684E34">
        <w:rPr>
          <w:color w:val="000000" w:themeColor="text1"/>
          <w:w w:val="105"/>
          <w:sz w:val="24"/>
          <w:szCs w:val="24"/>
        </w:rPr>
        <w:t>sulphuric</w:t>
      </w:r>
      <w:r w:rsidR="003B6DB4">
        <w:rPr>
          <w:color w:val="000000" w:themeColor="text1"/>
          <w:w w:val="105"/>
          <w:sz w:val="24"/>
          <w:szCs w:val="24"/>
        </w:rPr>
        <w:t xml:space="preserve"> </w:t>
      </w:r>
      <w:r w:rsidRPr="00684E34">
        <w:rPr>
          <w:color w:val="000000" w:themeColor="text1"/>
          <w:w w:val="105"/>
          <w:sz w:val="24"/>
          <w:szCs w:val="24"/>
        </w:rPr>
        <w:t>acid.</w:t>
      </w:r>
      <w:r w:rsidR="003B6DB4">
        <w:rPr>
          <w:color w:val="000000" w:themeColor="text1"/>
          <w:w w:val="105"/>
          <w:sz w:val="24"/>
          <w:szCs w:val="24"/>
        </w:rPr>
        <w:t xml:space="preserve"> </w:t>
      </w:r>
      <w:r w:rsidRPr="00684E34">
        <w:rPr>
          <w:color w:val="000000" w:themeColor="text1"/>
          <w:w w:val="105"/>
          <w:sz w:val="24"/>
          <w:szCs w:val="24"/>
        </w:rPr>
        <w:t>The</w:t>
      </w:r>
      <w:r w:rsidR="003B6DB4">
        <w:rPr>
          <w:color w:val="000000" w:themeColor="text1"/>
          <w:w w:val="105"/>
          <w:sz w:val="24"/>
          <w:szCs w:val="24"/>
        </w:rPr>
        <w:t xml:space="preserve"> </w:t>
      </w:r>
      <w:r w:rsidRPr="00684E34">
        <w:rPr>
          <w:color w:val="000000" w:themeColor="text1"/>
          <w:w w:val="105"/>
          <w:sz w:val="24"/>
          <w:szCs w:val="24"/>
        </w:rPr>
        <w:t>excess</w:t>
      </w:r>
      <w:r w:rsidR="003B6DB4">
        <w:rPr>
          <w:color w:val="000000" w:themeColor="text1"/>
          <w:w w:val="105"/>
          <w:sz w:val="24"/>
          <w:szCs w:val="24"/>
        </w:rPr>
        <w:t xml:space="preserve"> </w:t>
      </w:r>
      <w:r w:rsidRPr="00684E34">
        <w:rPr>
          <w:color w:val="000000" w:themeColor="text1"/>
          <w:w w:val="105"/>
          <w:sz w:val="24"/>
          <w:szCs w:val="24"/>
        </w:rPr>
        <w:t>of</w:t>
      </w:r>
      <w:r w:rsidR="003B6DB4">
        <w:rPr>
          <w:color w:val="000000" w:themeColor="text1"/>
          <w:w w:val="105"/>
          <w:sz w:val="24"/>
          <w:szCs w:val="24"/>
        </w:rPr>
        <w:t xml:space="preserve"> </w:t>
      </w:r>
      <w:r w:rsidRPr="00684E34">
        <w:rPr>
          <w:color w:val="000000" w:themeColor="text1"/>
          <w:w w:val="105"/>
          <w:sz w:val="24"/>
          <w:szCs w:val="24"/>
        </w:rPr>
        <w:t>potassium dichromate that was not reduced by the organic matter of the soil was determined by</w:t>
      </w:r>
      <w:r w:rsidR="003B6DB4">
        <w:rPr>
          <w:color w:val="000000" w:themeColor="text1"/>
          <w:w w:val="105"/>
          <w:sz w:val="24"/>
          <w:szCs w:val="24"/>
        </w:rPr>
        <w:t xml:space="preserve"> </w:t>
      </w:r>
      <w:r w:rsidRPr="00684E34">
        <w:rPr>
          <w:color w:val="000000" w:themeColor="text1"/>
          <w:w w:val="105"/>
          <w:sz w:val="24"/>
          <w:szCs w:val="24"/>
        </w:rPr>
        <w:t>titration</w:t>
      </w:r>
      <w:r w:rsidR="003B6DB4">
        <w:rPr>
          <w:color w:val="000000" w:themeColor="text1"/>
          <w:w w:val="105"/>
          <w:sz w:val="24"/>
          <w:szCs w:val="24"/>
        </w:rPr>
        <w:t xml:space="preserve"> </w:t>
      </w:r>
      <w:r w:rsidRPr="00684E34">
        <w:rPr>
          <w:color w:val="000000" w:themeColor="text1"/>
          <w:w w:val="105"/>
          <w:sz w:val="24"/>
          <w:szCs w:val="24"/>
        </w:rPr>
        <w:t>using</w:t>
      </w:r>
      <w:r w:rsidR="003B6DB4">
        <w:rPr>
          <w:color w:val="000000" w:themeColor="text1"/>
          <w:w w:val="105"/>
          <w:sz w:val="24"/>
          <w:szCs w:val="24"/>
        </w:rPr>
        <w:t xml:space="preserve"> </w:t>
      </w:r>
      <w:r w:rsidRPr="00684E34">
        <w:rPr>
          <w:color w:val="000000" w:themeColor="text1"/>
          <w:w w:val="105"/>
          <w:sz w:val="24"/>
          <w:szCs w:val="24"/>
        </w:rPr>
        <w:t>0.5 N ferrous</w:t>
      </w:r>
      <w:r w:rsidR="003B6DB4">
        <w:rPr>
          <w:color w:val="000000" w:themeColor="text1"/>
          <w:w w:val="105"/>
          <w:sz w:val="24"/>
          <w:szCs w:val="24"/>
        </w:rPr>
        <w:t xml:space="preserve"> </w:t>
      </w:r>
      <w:r w:rsidRPr="00684E34">
        <w:rPr>
          <w:color w:val="000000" w:themeColor="text1"/>
          <w:w w:val="105"/>
          <w:sz w:val="24"/>
          <w:szCs w:val="24"/>
        </w:rPr>
        <w:t>ammonium</w:t>
      </w:r>
      <w:r w:rsidR="003B6DB4">
        <w:rPr>
          <w:color w:val="000000" w:themeColor="text1"/>
          <w:w w:val="105"/>
          <w:sz w:val="24"/>
          <w:szCs w:val="24"/>
        </w:rPr>
        <w:t xml:space="preserve"> </w:t>
      </w:r>
      <w:r w:rsidRPr="00684E34">
        <w:rPr>
          <w:color w:val="000000" w:themeColor="text1"/>
          <w:w w:val="105"/>
          <w:sz w:val="24"/>
          <w:szCs w:val="24"/>
        </w:rPr>
        <w:t>sulphate solution</w:t>
      </w:r>
      <w:r w:rsidR="003B6DB4">
        <w:rPr>
          <w:color w:val="000000" w:themeColor="text1"/>
          <w:w w:val="105"/>
          <w:sz w:val="24"/>
          <w:szCs w:val="24"/>
        </w:rPr>
        <w:t xml:space="preserve"> </w:t>
      </w:r>
      <w:r w:rsidRPr="00684E34">
        <w:rPr>
          <w:color w:val="000000" w:themeColor="text1"/>
          <w:w w:val="105"/>
          <w:sz w:val="24"/>
          <w:szCs w:val="24"/>
        </w:rPr>
        <w:t>in</w:t>
      </w:r>
      <w:r w:rsidR="003B6DB4">
        <w:rPr>
          <w:color w:val="000000" w:themeColor="text1"/>
          <w:w w:val="105"/>
          <w:sz w:val="24"/>
          <w:szCs w:val="24"/>
        </w:rPr>
        <w:t xml:space="preserve"> </w:t>
      </w:r>
      <w:r w:rsidRPr="00684E34">
        <w:rPr>
          <w:color w:val="000000" w:themeColor="text1"/>
          <w:w w:val="105"/>
          <w:sz w:val="24"/>
          <w:szCs w:val="24"/>
        </w:rPr>
        <w:t>the</w:t>
      </w:r>
      <w:r w:rsidR="003B6DB4">
        <w:rPr>
          <w:color w:val="000000" w:themeColor="text1"/>
          <w:w w:val="105"/>
          <w:sz w:val="24"/>
          <w:szCs w:val="24"/>
        </w:rPr>
        <w:t xml:space="preserve"> </w:t>
      </w:r>
      <w:r w:rsidRPr="00684E34">
        <w:rPr>
          <w:color w:val="000000" w:themeColor="text1"/>
          <w:w w:val="105"/>
          <w:sz w:val="24"/>
          <w:szCs w:val="24"/>
        </w:rPr>
        <w:t>presence</w:t>
      </w:r>
      <w:r w:rsidR="003B6DB4">
        <w:rPr>
          <w:color w:val="000000" w:themeColor="text1"/>
          <w:w w:val="105"/>
          <w:sz w:val="24"/>
          <w:szCs w:val="24"/>
        </w:rPr>
        <w:t xml:space="preserve"> </w:t>
      </w:r>
      <w:r w:rsidRPr="00684E34">
        <w:rPr>
          <w:color w:val="000000" w:themeColor="text1"/>
          <w:w w:val="105"/>
          <w:sz w:val="24"/>
          <w:szCs w:val="24"/>
        </w:rPr>
        <w:t>of</w:t>
      </w:r>
      <w:r w:rsidR="003B6DB4">
        <w:rPr>
          <w:color w:val="000000" w:themeColor="text1"/>
          <w:w w:val="105"/>
          <w:sz w:val="24"/>
          <w:szCs w:val="24"/>
        </w:rPr>
        <w:t xml:space="preserve"> </w:t>
      </w:r>
      <w:r w:rsidRPr="00684E34">
        <w:rPr>
          <w:color w:val="000000" w:themeColor="text1"/>
          <w:w w:val="105"/>
          <w:sz w:val="24"/>
          <w:szCs w:val="24"/>
        </w:rPr>
        <w:t>sodium</w:t>
      </w:r>
      <w:r w:rsidR="003B6DB4">
        <w:rPr>
          <w:color w:val="000000" w:themeColor="text1"/>
          <w:w w:val="105"/>
          <w:sz w:val="24"/>
          <w:szCs w:val="24"/>
        </w:rPr>
        <w:t xml:space="preserve"> </w:t>
      </w:r>
      <w:r w:rsidRPr="00684E34">
        <w:rPr>
          <w:color w:val="000000" w:themeColor="text1"/>
          <w:w w:val="105"/>
          <w:sz w:val="24"/>
          <w:szCs w:val="24"/>
        </w:rPr>
        <w:t>fluoride</w:t>
      </w:r>
      <w:r w:rsidR="003B6DB4">
        <w:rPr>
          <w:color w:val="000000" w:themeColor="text1"/>
          <w:w w:val="105"/>
          <w:sz w:val="24"/>
          <w:szCs w:val="24"/>
        </w:rPr>
        <w:t xml:space="preserve"> </w:t>
      </w:r>
      <w:r w:rsidRPr="00684E34">
        <w:rPr>
          <w:color w:val="000000" w:themeColor="text1"/>
          <w:w w:val="105"/>
          <w:sz w:val="24"/>
          <w:szCs w:val="24"/>
        </w:rPr>
        <w:t>orphosphoric</w:t>
      </w:r>
      <w:r w:rsidR="003B6DB4">
        <w:rPr>
          <w:color w:val="000000" w:themeColor="text1"/>
          <w:w w:val="105"/>
          <w:sz w:val="24"/>
          <w:szCs w:val="24"/>
        </w:rPr>
        <w:t xml:space="preserve"> </w:t>
      </w:r>
      <w:r w:rsidRPr="00684E34">
        <w:rPr>
          <w:color w:val="000000" w:themeColor="text1"/>
          <w:w w:val="105"/>
          <w:sz w:val="24"/>
          <w:szCs w:val="24"/>
        </w:rPr>
        <w:t>acid</w:t>
      </w:r>
      <w:r w:rsidR="003B6DB4">
        <w:rPr>
          <w:color w:val="000000" w:themeColor="text1"/>
          <w:w w:val="105"/>
          <w:sz w:val="24"/>
          <w:szCs w:val="24"/>
        </w:rPr>
        <w:t xml:space="preserve"> </w:t>
      </w:r>
      <w:r w:rsidRPr="00684E34">
        <w:rPr>
          <w:color w:val="000000" w:themeColor="text1"/>
          <w:w w:val="105"/>
          <w:sz w:val="24"/>
          <w:szCs w:val="24"/>
        </w:rPr>
        <w:t>using</w:t>
      </w:r>
      <w:r w:rsidR="003B6DB4">
        <w:rPr>
          <w:color w:val="000000" w:themeColor="text1"/>
          <w:w w:val="105"/>
          <w:sz w:val="24"/>
          <w:szCs w:val="24"/>
        </w:rPr>
        <w:t xml:space="preserve"> </w:t>
      </w:r>
      <w:r w:rsidRPr="00684E34">
        <w:rPr>
          <w:color w:val="000000" w:themeColor="text1"/>
          <w:w w:val="105"/>
          <w:sz w:val="24"/>
          <w:szCs w:val="24"/>
        </w:rPr>
        <w:t>diphenyl</w:t>
      </w:r>
      <w:r w:rsidR="003B6DB4">
        <w:rPr>
          <w:color w:val="000000" w:themeColor="text1"/>
          <w:w w:val="105"/>
          <w:sz w:val="24"/>
          <w:szCs w:val="24"/>
        </w:rPr>
        <w:t xml:space="preserve"> </w:t>
      </w:r>
      <w:r w:rsidRPr="00684E34">
        <w:rPr>
          <w:color w:val="000000" w:themeColor="text1"/>
          <w:w w:val="105"/>
          <w:sz w:val="24"/>
          <w:szCs w:val="24"/>
        </w:rPr>
        <w:t>amine</w:t>
      </w:r>
      <w:r w:rsidR="003B6DB4">
        <w:rPr>
          <w:color w:val="000000" w:themeColor="text1"/>
          <w:w w:val="105"/>
          <w:sz w:val="24"/>
          <w:szCs w:val="24"/>
        </w:rPr>
        <w:t xml:space="preserve"> </w:t>
      </w:r>
      <w:r w:rsidRPr="00684E34">
        <w:rPr>
          <w:color w:val="000000" w:themeColor="text1"/>
          <w:w w:val="105"/>
          <w:sz w:val="24"/>
          <w:szCs w:val="24"/>
        </w:rPr>
        <w:t>as</w:t>
      </w:r>
      <w:r w:rsidRPr="00684E34">
        <w:rPr>
          <w:color w:val="000000" w:themeColor="text1"/>
          <w:spacing w:val="-5"/>
          <w:w w:val="105"/>
          <w:sz w:val="24"/>
          <w:szCs w:val="24"/>
        </w:rPr>
        <w:t xml:space="preserve"> an </w:t>
      </w:r>
      <w:r w:rsidRPr="00684E34">
        <w:rPr>
          <w:color w:val="000000" w:themeColor="text1"/>
          <w:w w:val="105"/>
          <w:sz w:val="24"/>
          <w:szCs w:val="24"/>
        </w:rPr>
        <w:t>indicator.</w:t>
      </w:r>
      <w:r w:rsidR="003B6DB4">
        <w:rPr>
          <w:color w:val="000000" w:themeColor="text1"/>
          <w:w w:val="105"/>
          <w:sz w:val="24"/>
          <w:szCs w:val="24"/>
        </w:rPr>
        <w:t xml:space="preserve"> </w:t>
      </w:r>
      <w:r w:rsidRPr="00684E34">
        <w:rPr>
          <w:color w:val="000000" w:themeColor="text1"/>
          <w:w w:val="105"/>
          <w:sz w:val="24"/>
          <w:szCs w:val="24"/>
        </w:rPr>
        <w:t>When the</w:t>
      </w:r>
      <w:r w:rsidRPr="00684E34">
        <w:rPr>
          <w:color w:val="000000" w:themeColor="text1"/>
          <w:spacing w:val="-4"/>
          <w:w w:val="105"/>
          <w:sz w:val="24"/>
          <w:szCs w:val="24"/>
        </w:rPr>
        <w:t xml:space="preserve"> end point is reached, stop adding ferrous ammonium sulphate solution and note down the volume </w:t>
      </w:r>
      <w:r w:rsidRPr="00684E34">
        <w:rPr>
          <w:color w:val="000000" w:themeColor="text1"/>
          <w:spacing w:val="-4"/>
          <w:w w:val="105"/>
          <w:sz w:val="24"/>
          <w:szCs w:val="24"/>
        </w:rPr>
        <w:lastRenderedPageBreak/>
        <w:t>of ferrous ammonium sulphate</w:t>
      </w:r>
      <w:bookmarkStart w:id="2" w:name="bookmark31"/>
      <w:r w:rsidRPr="00684E34">
        <w:rPr>
          <w:color w:val="000000" w:themeColor="text1"/>
          <w:spacing w:val="-4"/>
          <w:w w:val="105"/>
          <w:sz w:val="24"/>
          <w:szCs w:val="24"/>
        </w:rPr>
        <w:t xml:space="preserve"> used</w:t>
      </w:r>
      <w:r w:rsidRPr="00684E34">
        <w:rPr>
          <w:color w:val="000000" w:themeColor="text1"/>
          <w:w w:val="105"/>
          <w:sz w:val="24"/>
          <w:szCs w:val="24"/>
        </w:rPr>
        <w:t>. And calculate the organic carbon content using a mathematical formula.</w:t>
      </w:r>
      <w:bookmarkEnd w:id="2"/>
      <w:r w:rsidRPr="00684E34">
        <w:rPr>
          <w:color w:val="000000" w:themeColor="text1"/>
          <w:w w:val="105"/>
          <w:sz w:val="24"/>
          <w:szCs w:val="24"/>
        </w:rPr>
        <w:t xml:space="preserve"> Available N was determined using alkaline permanganate method (Subbiah</w:t>
      </w:r>
      <w:r w:rsidR="003B6DB4">
        <w:rPr>
          <w:color w:val="000000" w:themeColor="text1"/>
          <w:w w:val="105"/>
          <w:sz w:val="24"/>
          <w:szCs w:val="24"/>
        </w:rPr>
        <w:t xml:space="preserve"> </w:t>
      </w:r>
      <w:r w:rsidRPr="00684E34">
        <w:rPr>
          <w:color w:val="000000" w:themeColor="text1"/>
          <w:w w:val="105"/>
          <w:sz w:val="24"/>
          <w:szCs w:val="24"/>
        </w:rPr>
        <w:t>and</w:t>
      </w:r>
      <w:r w:rsidR="003B6DB4">
        <w:rPr>
          <w:color w:val="000000" w:themeColor="text1"/>
          <w:w w:val="105"/>
          <w:sz w:val="24"/>
          <w:szCs w:val="24"/>
        </w:rPr>
        <w:t xml:space="preserve"> </w:t>
      </w:r>
      <w:r w:rsidRPr="00684E34">
        <w:rPr>
          <w:color w:val="000000" w:themeColor="text1"/>
          <w:w w:val="105"/>
          <w:sz w:val="24"/>
          <w:szCs w:val="24"/>
        </w:rPr>
        <w:t>Asija,</w:t>
      </w:r>
      <w:r w:rsidR="003B6DB4">
        <w:rPr>
          <w:color w:val="000000" w:themeColor="text1"/>
          <w:w w:val="105"/>
          <w:sz w:val="24"/>
          <w:szCs w:val="24"/>
        </w:rPr>
        <w:t xml:space="preserve"> </w:t>
      </w:r>
      <w:r w:rsidRPr="00684E34">
        <w:rPr>
          <w:color w:val="000000" w:themeColor="text1"/>
          <w:w w:val="105"/>
          <w:sz w:val="24"/>
          <w:szCs w:val="24"/>
        </w:rPr>
        <w:t>1956). 5 g of soil was</w:t>
      </w:r>
      <w:r w:rsidR="003B6DB4">
        <w:rPr>
          <w:color w:val="000000" w:themeColor="text1"/>
          <w:w w:val="105"/>
          <w:sz w:val="24"/>
          <w:szCs w:val="24"/>
        </w:rPr>
        <w:t xml:space="preserve"> </w:t>
      </w:r>
      <w:r w:rsidRPr="00684E34">
        <w:rPr>
          <w:color w:val="000000" w:themeColor="text1"/>
          <w:w w:val="105"/>
          <w:sz w:val="24"/>
          <w:szCs w:val="24"/>
        </w:rPr>
        <w:t>mixed</w:t>
      </w:r>
      <w:r w:rsidR="003B6DB4">
        <w:rPr>
          <w:color w:val="000000" w:themeColor="text1"/>
          <w:w w:val="105"/>
          <w:sz w:val="24"/>
          <w:szCs w:val="24"/>
        </w:rPr>
        <w:t xml:space="preserve"> </w:t>
      </w:r>
      <w:r w:rsidRPr="00684E34">
        <w:rPr>
          <w:color w:val="000000" w:themeColor="text1"/>
          <w:w w:val="105"/>
          <w:sz w:val="24"/>
          <w:szCs w:val="24"/>
        </w:rPr>
        <w:t>with</w:t>
      </w:r>
      <w:r w:rsidR="003B6DB4">
        <w:rPr>
          <w:color w:val="000000" w:themeColor="text1"/>
          <w:w w:val="105"/>
          <w:sz w:val="24"/>
          <w:szCs w:val="24"/>
        </w:rPr>
        <w:t xml:space="preserve"> </w:t>
      </w:r>
      <w:r w:rsidRPr="00684E34">
        <w:rPr>
          <w:color w:val="000000" w:themeColor="text1"/>
          <w:w w:val="105"/>
          <w:sz w:val="24"/>
          <w:szCs w:val="24"/>
        </w:rPr>
        <w:t>25</w:t>
      </w:r>
      <w:r w:rsidR="003B6DB4">
        <w:rPr>
          <w:color w:val="000000" w:themeColor="text1"/>
          <w:w w:val="105"/>
          <w:sz w:val="24"/>
          <w:szCs w:val="24"/>
        </w:rPr>
        <w:t xml:space="preserve"> </w:t>
      </w:r>
      <w:r w:rsidRPr="00684E34">
        <w:rPr>
          <w:color w:val="000000" w:themeColor="text1"/>
          <w:w w:val="105"/>
          <w:sz w:val="24"/>
          <w:szCs w:val="24"/>
        </w:rPr>
        <w:t>ml</w:t>
      </w:r>
      <w:r w:rsidR="003B6DB4">
        <w:rPr>
          <w:color w:val="000000" w:themeColor="text1"/>
          <w:w w:val="105"/>
          <w:sz w:val="24"/>
          <w:szCs w:val="24"/>
        </w:rPr>
        <w:t xml:space="preserve"> </w:t>
      </w:r>
      <w:r w:rsidRPr="00684E34">
        <w:rPr>
          <w:color w:val="000000" w:themeColor="text1"/>
          <w:w w:val="105"/>
          <w:sz w:val="24"/>
          <w:szCs w:val="24"/>
        </w:rPr>
        <w:t>alkaline</w:t>
      </w:r>
      <w:r w:rsidR="003B6DB4">
        <w:rPr>
          <w:color w:val="000000" w:themeColor="text1"/>
          <w:w w:val="105"/>
          <w:sz w:val="24"/>
          <w:szCs w:val="24"/>
        </w:rPr>
        <w:t xml:space="preserve"> </w:t>
      </w:r>
      <w:r w:rsidRPr="00684E34">
        <w:rPr>
          <w:color w:val="000000" w:themeColor="text1"/>
          <w:w w:val="105"/>
          <w:sz w:val="24"/>
          <w:szCs w:val="24"/>
        </w:rPr>
        <w:t>KMnO</w:t>
      </w:r>
      <w:r w:rsidRPr="00684E34">
        <w:rPr>
          <w:color w:val="000000" w:themeColor="text1"/>
          <w:w w:val="105"/>
          <w:sz w:val="24"/>
          <w:szCs w:val="24"/>
          <w:vertAlign w:val="subscript"/>
        </w:rPr>
        <w:t>4</w:t>
      </w:r>
      <w:r w:rsidR="003B6DB4">
        <w:rPr>
          <w:color w:val="000000" w:themeColor="text1"/>
          <w:w w:val="105"/>
          <w:sz w:val="24"/>
          <w:szCs w:val="24"/>
          <w:vertAlign w:val="subscript"/>
        </w:rPr>
        <w:t xml:space="preserve"> </w:t>
      </w:r>
      <w:r w:rsidRPr="00684E34">
        <w:rPr>
          <w:color w:val="000000" w:themeColor="text1"/>
          <w:w w:val="105"/>
          <w:sz w:val="24"/>
          <w:szCs w:val="24"/>
        </w:rPr>
        <w:t>solution</w:t>
      </w:r>
      <w:r w:rsidR="003B6DB4">
        <w:rPr>
          <w:color w:val="000000" w:themeColor="text1"/>
          <w:w w:val="105"/>
          <w:sz w:val="24"/>
          <w:szCs w:val="24"/>
        </w:rPr>
        <w:t xml:space="preserve"> </w:t>
      </w:r>
      <w:r w:rsidRPr="00684E34">
        <w:rPr>
          <w:color w:val="000000" w:themeColor="text1"/>
          <w:w w:val="105"/>
          <w:sz w:val="24"/>
          <w:szCs w:val="24"/>
        </w:rPr>
        <w:t>and</w:t>
      </w:r>
      <w:r w:rsidR="003B6DB4">
        <w:rPr>
          <w:color w:val="000000" w:themeColor="text1"/>
          <w:w w:val="105"/>
          <w:sz w:val="24"/>
          <w:szCs w:val="24"/>
        </w:rPr>
        <w:t xml:space="preserve"> </w:t>
      </w:r>
      <w:r w:rsidRPr="00684E34">
        <w:rPr>
          <w:color w:val="000000" w:themeColor="text1"/>
          <w:w w:val="105"/>
          <w:sz w:val="24"/>
          <w:szCs w:val="24"/>
        </w:rPr>
        <w:t>distilled.</w:t>
      </w:r>
      <w:r w:rsidR="003B6DB4">
        <w:rPr>
          <w:color w:val="000000" w:themeColor="text1"/>
          <w:w w:val="105"/>
          <w:sz w:val="24"/>
          <w:szCs w:val="24"/>
        </w:rPr>
        <w:t xml:space="preserve"> </w:t>
      </w:r>
      <w:r w:rsidRPr="00684E34">
        <w:rPr>
          <w:color w:val="000000" w:themeColor="text1"/>
          <w:w w:val="105"/>
          <w:sz w:val="24"/>
          <w:szCs w:val="24"/>
        </w:rPr>
        <w:t>The</w:t>
      </w:r>
      <w:r w:rsidR="003B6DB4">
        <w:rPr>
          <w:color w:val="000000" w:themeColor="text1"/>
          <w:w w:val="105"/>
          <w:sz w:val="24"/>
          <w:szCs w:val="24"/>
        </w:rPr>
        <w:t xml:space="preserve"> </w:t>
      </w:r>
      <w:r w:rsidRPr="00684E34">
        <w:rPr>
          <w:color w:val="000000" w:themeColor="text1"/>
          <w:w w:val="105"/>
          <w:sz w:val="24"/>
          <w:szCs w:val="24"/>
        </w:rPr>
        <w:t>organic</w:t>
      </w:r>
      <w:r w:rsidR="003B6DB4">
        <w:rPr>
          <w:color w:val="000000" w:themeColor="text1"/>
          <w:w w:val="105"/>
          <w:sz w:val="24"/>
          <w:szCs w:val="24"/>
        </w:rPr>
        <w:t xml:space="preserve"> </w:t>
      </w:r>
      <w:r w:rsidRPr="00684E34">
        <w:rPr>
          <w:color w:val="000000" w:themeColor="text1"/>
          <w:w w:val="105"/>
          <w:sz w:val="24"/>
          <w:szCs w:val="24"/>
        </w:rPr>
        <w:t>matter</w:t>
      </w:r>
      <w:r w:rsidR="003B6DB4">
        <w:rPr>
          <w:color w:val="000000" w:themeColor="text1"/>
          <w:w w:val="105"/>
          <w:sz w:val="24"/>
          <w:szCs w:val="24"/>
        </w:rPr>
        <w:t xml:space="preserve"> </w:t>
      </w:r>
      <w:r w:rsidRPr="00684E34">
        <w:rPr>
          <w:color w:val="000000" w:themeColor="text1"/>
          <w:w w:val="105"/>
          <w:sz w:val="24"/>
          <w:szCs w:val="24"/>
        </w:rPr>
        <w:t>present</w:t>
      </w:r>
      <w:r w:rsidR="003B6DB4">
        <w:rPr>
          <w:color w:val="000000" w:themeColor="text1"/>
          <w:w w:val="105"/>
          <w:sz w:val="24"/>
          <w:szCs w:val="24"/>
        </w:rPr>
        <w:t xml:space="preserve"> </w:t>
      </w:r>
      <w:r w:rsidRPr="00684E34">
        <w:rPr>
          <w:color w:val="000000" w:themeColor="text1"/>
          <w:w w:val="105"/>
          <w:sz w:val="24"/>
          <w:szCs w:val="24"/>
        </w:rPr>
        <w:t>in</w:t>
      </w:r>
      <w:r w:rsidR="003B6DB4">
        <w:rPr>
          <w:color w:val="000000" w:themeColor="text1"/>
          <w:w w:val="105"/>
          <w:sz w:val="24"/>
          <w:szCs w:val="24"/>
        </w:rPr>
        <w:t xml:space="preserve"> </w:t>
      </w:r>
      <w:r w:rsidRPr="00684E34">
        <w:rPr>
          <w:color w:val="000000" w:themeColor="text1"/>
          <w:w w:val="105"/>
          <w:sz w:val="24"/>
          <w:szCs w:val="24"/>
        </w:rPr>
        <w:t>the</w:t>
      </w:r>
      <w:r w:rsidR="003B6DB4">
        <w:rPr>
          <w:color w:val="000000" w:themeColor="text1"/>
          <w:w w:val="105"/>
          <w:sz w:val="24"/>
          <w:szCs w:val="24"/>
        </w:rPr>
        <w:t xml:space="preserve"> </w:t>
      </w:r>
      <w:r w:rsidRPr="00684E34">
        <w:rPr>
          <w:color w:val="000000" w:themeColor="text1"/>
          <w:w w:val="105"/>
          <w:sz w:val="24"/>
          <w:szCs w:val="24"/>
        </w:rPr>
        <w:t>soil was oxidized by the nascent oxygen that is liberated by KMnO</w:t>
      </w:r>
      <w:r w:rsidRPr="00684E34">
        <w:rPr>
          <w:color w:val="000000" w:themeColor="text1"/>
          <w:w w:val="105"/>
          <w:sz w:val="24"/>
          <w:szCs w:val="24"/>
          <w:vertAlign w:val="subscript"/>
        </w:rPr>
        <w:t>4</w:t>
      </w:r>
      <w:r w:rsidRPr="00684E34">
        <w:rPr>
          <w:color w:val="000000" w:themeColor="text1"/>
          <w:w w:val="105"/>
          <w:sz w:val="24"/>
          <w:szCs w:val="24"/>
        </w:rPr>
        <w:t>, in the presence of 25 ml NaOH solution. Thereleased ammonia was condensed and absorbed in a known volume of a standard acid H</w:t>
      </w:r>
      <w:r w:rsidRPr="00684E34">
        <w:rPr>
          <w:color w:val="000000" w:themeColor="text1"/>
          <w:w w:val="105"/>
          <w:sz w:val="24"/>
          <w:szCs w:val="24"/>
          <w:vertAlign w:val="subscript"/>
        </w:rPr>
        <w:t>2</w:t>
      </w:r>
      <w:r w:rsidRPr="00684E34">
        <w:rPr>
          <w:color w:val="000000" w:themeColor="text1"/>
          <w:w w:val="105"/>
          <w:sz w:val="24"/>
          <w:szCs w:val="24"/>
        </w:rPr>
        <w:t>SO</w:t>
      </w:r>
      <w:r w:rsidRPr="00684E34">
        <w:rPr>
          <w:color w:val="000000" w:themeColor="text1"/>
          <w:w w:val="105"/>
          <w:sz w:val="24"/>
          <w:szCs w:val="24"/>
          <w:vertAlign w:val="subscript"/>
        </w:rPr>
        <w:t>4</w:t>
      </w:r>
      <w:r w:rsidRPr="00684E34">
        <w:rPr>
          <w:color w:val="000000" w:themeColor="text1"/>
          <w:w w:val="105"/>
          <w:sz w:val="24"/>
          <w:szCs w:val="24"/>
        </w:rPr>
        <w:t>, and the excessofwhichwastitratedagainst standardalkali byusingmethylredasanindicator. Available P was determined by Olsen's method (Olsen</w:t>
      </w:r>
      <w:r w:rsidRPr="00684E34">
        <w:rPr>
          <w:i/>
          <w:color w:val="000000" w:themeColor="text1"/>
          <w:w w:val="105"/>
          <w:sz w:val="24"/>
          <w:szCs w:val="24"/>
        </w:rPr>
        <w:t>etal</w:t>
      </w:r>
      <w:r w:rsidRPr="00684E34">
        <w:rPr>
          <w:color w:val="000000" w:themeColor="text1"/>
          <w:w w:val="105"/>
          <w:sz w:val="24"/>
          <w:szCs w:val="24"/>
        </w:rPr>
        <w:t>.,1954). One gram of soil was extracted with10 ml 0.5M NaHCO</w:t>
      </w:r>
      <w:r w:rsidRPr="00684E34">
        <w:rPr>
          <w:color w:val="000000" w:themeColor="text1"/>
          <w:w w:val="105"/>
          <w:sz w:val="24"/>
          <w:szCs w:val="24"/>
          <w:vertAlign w:val="subscript"/>
        </w:rPr>
        <w:t>3</w:t>
      </w:r>
      <w:r w:rsidRPr="00684E34">
        <w:rPr>
          <w:color w:val="000000" w:themeColor="text1"/>
          <w:w w:val="105"/>
          <w:sz w:val="24"/>
          <w:szCs w:val="24"/>
        </w:rPr>
        <w:t xml:space="preserve"> at pH 8.5 in the presence of Darco G-60 (which adsorbs dispersedorganic matter and helps in giving clear extract). Phosphorus in the extract was treated withammoniummolybdate,whichresultsintheformationofheteropolycomplexes(phosphomolybdate). The phosphomolybdate was reduced by using of SnCl</w:t>
      </w:r>
      <w:r w:rsidRPr="00684E34">
        <w:rPr>
          <w:color w:val="000000" w:themeColor="text1"/>
          <w:w w:val="105"/>
          <w:sz w:val="24"/>
          <w:szCs w:val="24"/>
          <w:vertAlign w:val="subscript"/>
        </w:rPr>
        <w:t>2</w:t>
      </w:r>
      <w:r w:rsidRPr="00684E34">
        <w:rPr>
          <w:color w:val="000000" w:themeColor="text1"/>
          <w:w w:val="105"/>
          <w:sz w:val="24"/>
          <w:szCs w:val="24"/>
        </w:rPr>
        <w:t xml:space="preserve"> (a reducingagent).Duetothisreduction,someofMO</w:t>
      </w:r>
      <w:r w:rsidRPr="00684E34">
        <w:rPr>
          <w:color w:val="000000" w:themeColor="text1"/>
          <w:w w:val="105"/>
          <w:sz w:val="24"/>
          <w:szCs w:val="24"/>
          <w:vertAlign w:val="superscript"/>
        </w:rPr>
        <w:t>6+</w:t>
      </w:r>
      <w:r w:rsidRPr="00684E34">
        <w:rPr>
          <w:color w:val="000000" w:themeColor="text1"/>
          <w:w w:val="105"/>
          <w:sz w:val="24"/>
          <w:szCs w:val="24"/>
        </w:rPr>
        <w:t>wasconvertedtoMo</w:t>
      </w:r>
      <w:r w:rsidRPr="00684E34">
        <w:rPr>
          <w:color w:val="000000" w:themeColor="text1"/>
          <w:w w:val="105"/>
          <w:sz w:val="24"/>
          <w:szCs w:val="24"/>
          <w:vertAlign w:val="superscript"/>
        </w:rPr>
        <w:t>3+</w:t>
      </w:r>
      <w:r w:rsidRPr="00684E34">
        <w:rPr>
          <w:color w:val="000000" w:themeColor="text1"/>
          <w:w w:val="105"/>
          <w:sz w:val="24"/>
          <w:szCs w:val="24"/>
        </w:rPr>
        <w:t>orMo</w:t>
      </w:r>
      <w:r w:rsidRPr="00684E34">
        <w:rPr>
          <w:color w:val="000000" w:themeColor="text1"/>
          <w:w w:val="105"/>
          <w:sz w:val="24"/>
          <w:szCs w:val="24"/>
          <w:vertAlign w:val="superscript"/>
        </w:rPr>
        <w:t>5+</w:t>
      </w:r>
      <w:r w:rsidRPr="00684E34">
        <w:rPr>
          <w:color w:val="000000" w:themeColor="text1"/>
          <w:w w:val="105"/>
          <w:sz w:val="24"/>
          <w:szCs w:val="24"/>
        </w:rPr>
        <w:t>,andthecomplexassumesthebluecolor.Theintensityofbluecolorobtainedwasmeasuredat a wavelengthof660nmusing</w:t>
      </w:r>
      <w:r w:rsidRPr="00684E34">
        <w:rPr>
          <w:color w:val="000000" w:themeColor="text1"/>
          <w:spacing w:val="-4"/>
          <w:w w:val="105"/>
          <w:sz w:val="24"/>
          <w:szCs w:val="24"/>
        </w:rPr>
        <w:t xml:space="preserve"> a </w:t>
      </w:r>
      <w:r w:rsidRPr="00684E34">
        <w:rPr>
          <w:color w:val="000000" w:themeColor="text1"/>
          <w:w w:val="105"/>
          <w:sz w:val="24"/>
          <w:szCs w:val="24"/>
        </w:rPr>
        <w:t>redfilteron</w:t>
      </w:r>
      <w:r w:rsidRPr="00684E34">
        <w:rPr>
          <w:color w:val="000000" w:themeColor="text1"/>
          <w:spacing w:val="-2"/>
          <w:w w:val="105"/>
          <w:sz w:val="24"/>
          <w:szCs w:val="24"/>
        </w:rPr>
        <w:t xml:space="preserve"> a </w:t>
      </w:r>
      <w:r w:rsidRPr="00684E34">
        <w:rPr>
          <w:color w:val="000000" w:themeColor="text1"/>
          <w:w w:val="105"/>
          <w:sz w:val="24"/>
          <w:szCs w:val="24"/>
        </w:rPr>
        <w:t>spectrophotometer. AvailableKwasdetermined</w:t>
      </w:r>
      <w:r w:rsidRPr="00684E34">
        <w:rPr>
          <w:color w:val="000000" w:themeColor="text1"/>
          <w:spacing w:val="1"/>
          <w:w w:val="105"/>
          <w:sz w:val="24"/>
          <w:szCs w:val="24"/>
        </w:rPr>
        <w:t xml:space="preserve"> using </w:t>
      </w:r>
      <w:r w:rsidRPr="00684E34">
        <w:rPr>
          <w:color w:val="000000" w:themeColor="text1"/>
          <w:w w:val="105"/>
          <w:sz w:val="24"/>
          <w:szCs w:val="24"/>
        </w:rPr>
        <w:t>neutral1NNH</w:t>
      </w:r>
      <w:r w:rsidRPr="00684E34">
        <w:rPr>
          <w:color w:val="000000" w:themeColor="text1"/>
          <w:w w:val="105"/>
          <w:sz w:val="24"/>
          <w:szCs w:val="24"/>
          <w:vertAlign w:val="subscript"/>
        </w:rPr>
        <w:t>4</w:t>
      </w:r>
      <w:r w:rsidRPr="00684E34">
        <w:rPr>
          <w:color w:val="000000" w:themeColor="text1"/>
          <w:w w:val="105"/>
          <w:sz w:val="24"/>
          <w:szCs w:val="24"/>
        </w:rPr>
        <w:t>OACsolution using</w:t>
      </w:r>
      <w:r w:rsidRPr="00684E34">
        <w:rPr>
          <w:color w:val="000000" w:themeColor="text1"/>
          <w:spacing w:val="1"/>
          <w:w w:val="105"/>
          <w:sz w:val="24"/>
          <w:szCs w:val="24"/>
        </w:rPr>
        <w:t xml:space="preserve"> a </w:t>
      </w:r>
      <w:r w:rsidRPr="00684E34">
        <w:rPr>
          <w:color w:val="000000" w:themeColor="text1"/>
          <w:w w:val="105"/>
          <w:sz w:val="24"/>
          <w:szCs w:val="24"/>
        </w:rPr>
        <w:t>flamephotometer (Jakson,1973). 5 g of soil was taken and mixed in 25ml of ammonium acetate in which NH</w:t>
      </w:r>
      <w:r w:rsidRPr="00684E34">
        <w:rPr>
          <w:color w:val="000000" w:themeColor="text1"/>
          <w:w w:val="105"/>
          <w:sz w:val="24"/>
          <w:szCs w:val="24"/>
          <w:vertAlign w:val="subscript"/>
        </w:rPr>
        <w:t>4</w:t>
      </w:r>
      <w:r w:rsidRPr="00684E34">
        <w:rPr>
          <w:color w:val="000000" w:themeColor="text1"/>
          <w:w w:val="105"/>
          <w:sz w:val="24"/>
          <w:szCs w:val="24"/>
        </w:rPr>
        <w:t xml:space="preserve"> replaces the potassium present in the soil by occupying its sites. At equilibrium,therewasnoreplacementofionsandthepotassiumsoobtainedinthesolutionwasestimatedwithaflamephotometer.</w:t>
      </w:r>
    </w:p>
    <w:p w:rsidR="00B005C1" w:rsidRPr="00684E34" w:rsidRDefault="00B005C1" w:rsidP="00762E60">
      <w:pPr>
        <w:pStyle w:val="Style49"/>
        <w:widowControl/>
        <w:tabs>
          <w:tab w:val="left" w:pos="504"/>
        </w:tabs>
        <w:spacing w:before="120" w:line="360" w:lineRule="auto"/>
        <w:jc w:val="both"/>
        <w:rPr>
          <w:rStyle w:val="FontStyle95"/>
          <w:color w:val="000000" w:themeColor="text1"/>
          <w:sz w:val="24"/>
          <w:szCs w:val="24"/>
        </w:rPr>
      </w:pPr>
      <w:r w:rsidRPr="00684E34">
        <w:rPr>
          <w:rStyle w:val="FontStyle95"/>
          <w:color w:val="000000" w:themeColor="text1"/>
          <w:sz w:val="24"/>
          <w:szCs w:val="24"/>
        </w:rPr>
        <w:t>Cost of Cultivation (Rs ha</w:t>
      </w:r>
      <w:r w:rsidRPr="00684E34">
        <w:rPr>
          <w:rStyle w:val="FontStyle95"/>
          <w:color w:val="000000" w:themeColor="text1"/>
          <w:sz w:val="24"/>
          <w:szCs w:val="24"/>
          <w:vertAlign w:val="superscript"/>
        </w:rPr>
        <w:t>-1</w:t>
      </w:r>
      <w:r w:rsidRPr="00684E34">
        <w:rPr>
          <w:rStyle w:val="FontStyle95"/>
          <w:color w:val="000000" w:themeColor="text1"/>
          <w:sz w:val="24"/>
          <w:szCs w:val="24"/>
        </w:rPr>
        <w:t>)</w:t>
      </w:r>
    </w:p>
    <w:p w:rsidR="00B005C1" w:rsidRPr="00684E34" w:rsidRDefault="00B005C1" w:rsidP="00762E60">
      <w:pPr>
        <w:pStyle w:val="Style10"/>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t>The cost of cultivation involves in each treatment was computed by adding the cost of all inputs used during the cultivation crop and the cost involved in each treatment varied due to different levels of nitrogen fertilizers and methods of planting.</w:t>
      </w:r>
    </w:p>
    <w:p w:rsidR="00B005C1" w:rsidRPr="00684E34" w:rsidRDefault="00B005C1" w:rsidP="00762E60">
      <w:pPr>
        <w:spacing w:after="200" w:line="360" w:lineRule="auto"/>
        <w:jc w:val="both"/>
        <w:rPr>
          <w:rStyle w:val="FontStyle95"/>
          <w:rFonts w:eastAsiaTheme="minorEastAsia"/>
          <w:color w:val="000000" w:themeColor="text1"/>
          <w:sz w:val="24"/>
          <w:szCs w:val="24"/>
        </w:rPr>
      </w:pPr>
      <w:r w:rsidRPr="00684E34">
        <w:rPr>
          <w:rStyle w:val="FontStyle95"/>
          <w:color w:val="000000" w:themeColor="text1"/>
          <w:sz w:val="24"/>
          <w:szCs w:val="24"/>
        </w:rPr>
        <w:t>3.6.2</w:t>
      </w:r>
      <w:r w:rsidRPr="00684E34">
        <w:rPr>
          <w:rStyle w:val="FontStyle95"/>
          <w:color w:val="000000" w:themeColor="text1"/>
          <w:sz w:val="24"/>
          <w:szCs w:val="24"/>
        </w:rPr>
        <w:tab/>
        <w:t>Gross Return (Rs ha</w:t>
      </w:r>
      <w:r w:rsidRPr="00684E34">
        <w:rPr>
          <w:rStyle w:val="FontStyle95"/>
          <w:color w:val="000000" w:themeColor="text1"/>
          <w:sz w:val="24"/>
          <w:szCs w:val="24"/>
          <w:vertAlign w:val="superscript"/>
        </w:rPr>
        <w:t>-1</w:t>
      </w:r>
      <w:r w:rsidRPr="00684E34">
        <w:rPr>
          <w:rStyle w:val="FontStyle95"/>
          <w:color w:val="000000" w:themeColor="text1"/>
          <w:sz w:val="24"/>
          <w:szCs w:val="24"/>
        </w:rPr>
        <w:t>)</w:t>
      </w:r>
    </w:p>
    <w:p w:rsidR="00B005C1" w:rsidRPr="00684E34" w:rsidRDefault="00B005C1" w:rsidP="00762E60">
      <w:pPr>
        <w:pStyle w:val="Style10"/>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t>Total incomes generated by sales of entire produce from all the treatment are called gross returns. It was calculated by multiplying the yield of cane (t ha</w:t>
      </w:r>
      <w:r w:rsidRPr="00684E34">
        <w:rPr>
          <w:rStyle w:val="FontStyle94"/>
          <w:color w:val="000000" w:themeColor="text1"/>
          <w:sz w:val="24"/>
          <w:szCs w:val="24"/>
          <w:vertAlign w:val="superscript"/>
        </w:rPr>
        <w:t>-1</w:t>
      </w:r>
      <w:r w:rsidRPr="00684E34">
        <w:rPr>
          <w:rStyle w:val="FontStyle94"/>
          <w:color w:val="000000" w:themeColor="text1"/>
          <w:sz w:val="24"/>
          <w:szCs w:val="24"/>
        </w:rPr>
        <w:t>) as well as green top with the price of cane (Rs. t</w:t>
      </w:r>
      <w:r w:rsidRPr="00684E34">
        <w:rPr>
          <w:rStyle w:val="FontStyle94"/>
          <w:color w:val="000000" w:themeColor="text1"/>
          <w:sz w:val="24"/>
          <w:szCs w:val="24"/>
          <w:vertAlign w:val="superscript"/>
        </w:rPr>
        <w:t>-1</w:t>
      </w:r>
      <w:r w:rsidRPr="00684E34">
        <w:rPr>
          <w:rStyle w:val="FontStyle94"/>
          <w:color w:val="000000" w:themeColor="text1"/>
          <w:sz w:val="24"/>
          <w:szCs w:val="24"/>
        </w:rPr>
        <w:t>) and green top.</w:t>
      </w:r>
    </w:p>
    <w:p w:rsidR="00B005C1" w:rsidRPr="00684E34" w:rsidRDefault="00B005C1" w:rsidP="00762E60">
      <w:pPr>
        <w:pStyle w:val="Style38"/>
        <w:widowControl/>
        <w:spacing w:before="120" w:line="360" w:lineRule="auto"/>
        <w:rPr>
          <w:rStyle w:val="FontStyle94"/>
          <w:color w:val="000000" w:themeColor="text1"/>
          <w:sz w:val="24"/>
          <w:szCs w:val="24"/>
        </w:rPr>
      </w:pPr>
      <w:r w:rsidRPr="00684E34">
        <w:rPr>
          <w:rStyle w:val="FontStyle94"/>
          <w:color w:val="000000" w:themeColor="text1"/>
          <w:sz w:val="24"/>
          <w:szCs w:val="24"/>
        </w:rPr>
        <w:lastRenderedPageBreak/>
        <w:t>Gross returns (Rs ha</w:t>
      </w:r>
      <w:r w:rsidRPr="00684E34">
        <w:rPr>
          <w:rStyle w:val="FontStyle94"/>
          <w:color w:val="000000" w:themeColor="text1"/>
          <w:sz w:val="24"/>
          <w:szCs w:val="24"/>
          <w:vertAlign w:val="superscript"/>
        </w:rPr>
        <w:t>-1</w:t>
      </w:r>
      <w:r w:rsidRPr="00684E34">
        <w:rPr>
          <w:rStyle w:val="FontStyle94"/>
          <w:color w:val="000000" w:themeColor="text1"/>
          <w:sz w:val="24"/>
          <w:szCs w:val="24"/>
        </w:rPr>
        <w:t>) = cane yield (t ha</w:t>
      </w:r>
      <w:r w:rsidRPr="00684E34">
        <w:rPr>
          <w:rStyle w:val="FontStyle94"/>
          <w:color w:val="000000" w:themeColor="text1"/>
          <w:sz w:val="24"/>
          <w:szCs w:val="24"/>
          <w:vertAlign w:val="superscript"/>
        </w:rPr>
        <w:t>-1</w:t>
      </w:r>
      <w:r w:rsidRPr="00684E34">
        <w:rPr>
          <w:rStyle w:val="FontStyle94"/>
          <w:color w:val="000000" w:themeColor="text1"/>
          <w:sz w:val="24"/>
          <w:szCs w:val="24"/>
        </w:rPr>
        <w:t>) x cane price (Rs t</w:t>
      </w:r>
      <w:r w:rsidRPr="00684E34">
        <w:rPr>
          <w:rStyle w:val="FontStyle94"/>
          <w:color w:val="000000" w:themeColor="text1"/>
          <w:sz w:val="24"/>
          <w:szCs w:val="24"/>
          <w:vertAlign w:val="superscript"/>
        </w:rPr>
        <w:t>-1</w:t>
      </w:r>
      <w:r w:rsidRPr="00684E34">
        <w:rPr>
          <w:rStyle w:val="FontStyle94"/>
          <w:color w:val="000000" w:themeColor="text1"/>
          <w:sz w:val="24"/>
          <w:szCs w:val="24"/>
        </w:rPr>
        <w:t>) + green top yield (t ha</w:t>
      </w:r>
      <w:r w:rsidRPr="00684E34">
        <w:rPr>
          <w:rStyle w:val="FontStyle94"/>
          <w:color w:val="000000" w:themeColor="text1"/>
          <w:sz w:val="24"/>
          <w:szCs w:val="24"/>
          <w:vertAlign w:val="superscript"/>
        </w:rPr>
        <w:t>-1</w:t>
      </w:r>
      <w:r w:rsidRPr="00684E34">
        <w:rPr>
          <w:rStyle w:val="FontStyle94"/>
          <w:color w:val="000000" w:themeColor="text1"/>
          <w:sz w:val="24"/>
          <w:szCs w:val="24"/>
        </w:rPr>
        <w:t>) x prevailing price of top (Rs t</w:t>
      </w:r>
      <w:r w:rsidRPr="00684E34">
        <w:rPr>
          <w:rStyle w:val="FontStyle94"/>
          <w:color w:val="000000" w:themeColor="text1"/>
          <w:sz w:val="24"/>
          <w:szCs w:val="24"/>
          <w:vertAlign w:val="superscript"/>
        </w:rPr>
        <w:t>-1</w:t>
      </w:r>
      <w:r w:rsidRPr="00684E34">
        <w:rPr>
          <w:rStyle w:val="FontStyle94"/>
          <w:color w:val="000000" w:themeColor="text1"/>
          <w:sz w:val="24"/>
          <w:szCs w:val="24"/>
        </w:rPr>
        <w:t>)</w:t>
      </w:r>
    </w:p>
    <w:p w:rsidR="00B005C1" w:rsidRPr="00684E34" w:rsidRDefault="00B005C1" w:rsidP="00762E60">
      <w:pPr>
        <w:pStyle w:val="Style49"/>
        <w:widowControl/>
        <w:tabs>
          <w:tab w:val="left" w:pos="494"/>
        </w:tabs>
        <w:spacing w:before="120" w:line="360" w:lineRule="auto"/>
        <w:jc w:val="both"/>
        <w:rPr>
          <w:rStyle w:val="FontStyle95"/>
          <w:color w:val="000000" w:themeColor="text1"/>
          <w:sz w:val="24"/>
          <w:szCs w:val="24"/>
        </w:rPr>
      </w:pPr>
      <w:r w:rsidRPr="00684E34">
        <w:rPr>
          <w:rStyle w:val="FontStyle95"/>
          <w:color w:val="000000" w:themeColor="text1"/>
          <w:sz w:val="24"/>
          <w:szCs w:val="24"/>
        </w:rPr>
        <w:t>3.5.3</w:t>
      </w:r>
      <w:r w:rsidRPr="00684E34">
        <w:rPr>
          <w:rStyle w:val="FontStyle95"/>
          <w:color w:val="000000" w:themeColor="text1"/>
          <w:sz w:val="24"/>
          <w:szCs w:val="24"/>
        </w:rPr>
        <w:tab/>
        <w:t>Net Returns (Rs ha</w:t>
      </w:r>
      <w:r w:rsidRPr="00684E34">
        <w:rPr>
          <w:rStyle w:val="FontStyle94"/>
          <w:color w:val="000000" w:themeColor="text1"/>
          <w:sz w:val="24"/>
          <w:szCs w:val="24"/>
          <w:vertAlign w:val="superscript"/>
        </w:rPr>
        <w:t>-1</w:t>
      </w:r>
      <w:r w:rsidRPr="00684E34">
        <w:rPr>
          <w:rStyle w:val="FontStyle95"/>
          <w:color w:val="000000" w:themeColor="text1"/>
          <w:sz w:val="24"/>
          <w:szCs w:val="24"/>
        </w:rPr>
        <w:t>)</w:t>
      </w:r>
    </w:p>
    <w:p w:rsidR="00B005C1" w:rsidRPr="00684E34" w:rsidRDefault="00B005C1" w:rsidP="00762E60">
      <w:pPr>
        <w:pStyle w:val="Style38"/>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t>Net returns were calculated by subtracting variable costs from gross returns. Net returns = Gross returns - cost of cultivation</w:t>
      </w:r>
    </w:p>
    <w:p w:rsidR="00B005C1" w:rsidRPr="00684E34" w:rsidRDefault="00B005C1" w:rsidP="00762E60">
      <w:pPr>
        <w:pStyle w:val="Style49"/>
        <w:widowControl/>
        <w:tabs>
          <w:tab w:val="left" w:pos="494"/>
        </w:tabs>
        <w:spacing w:before="120" w:line="360" w:lineRule="auto"/>
        <w:jc w:val="both"/>
        <w:rPr>
          <w:rStyle w:val="FontStyle95"/>
          <w:color w:val="000000" w:themeColor="text1"/>
          <w:sz w:val="24"/>
          <w:szCs w:val="24"/>
        </w:rPr>
      </w:pPr>
      <w:r w:rsidRPr="00684E34">
        <w:rPr>
          <w:rStyle w:val="FontStyle95"/>
          <w:color w:val="000000" w:themeColor="text1"/>
          <w:sz w:val="24"/>
          <w:szCs w:val="24"/>
        </w:rPr>
        <w:t>3.5.4</w:t>
      </w:r>
      <w:r w:rsidRPr="00684E34">
        <w:rPr>
          <w:rStyle w:val="FontStyle95"/>
          <w:color w:val="000000" w:themeColor="text1"/>
          <w:sz w:val="24"/>
          <w:szCs w:val="24"/>
        </w:rPr>
        <w:tab/>
        <w:t>Benefit-Cost Ratio</w:t>
      </w:r>
    </w:p>
    <w:p w:rsidR="00B005C1" w:rsidRPr="00684E34" w:rsidRDefault="00B005C1" w:rsidP="00762E60">
      <w:pPr>
        <w:pStyle w:val="Style10"/>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t>The benefit-Cost ratio (B:C) use to find the gross returns per rupee of money invested. It was calculated by dividing the net returns by the total cost of cultivation under the respective treatment.</w:t>
      </w:r>
    </w:p>
    <w:p w:rsidR="00B005C1" w:rsidRPr="00684E34" w:rsidRDefault="00B005C1" w:rsidP="00762E60">
      <w:pPr>
        <w:pStyle w:val="Style12"/>
        <w:widowControl/>
        <w:spacing w:line="360" w:lineRule="auto"/>
        <w:jc w:val="both"/>
        <w:rPr>
          <w:rStyle w:val="FontStyle94"/>
          <w:color w:val="000000" w:themeColor="text1"/>
          <w:sz w:val="24"/>
          <w:szCs w:val="24"/>
        </w:rPr>
      </w:pPr>
      <w:r w:rsidRPr="00684E34">
        <w:rPr>
          <w:rStyle w:val="FontStyle94"/>
          <w:color w:val="000000" w:themeColor="text1"/>
          <w:sz w:val="24"/>
          <w:szCs w:val="24"/>
        </w:rPr>
        <w:t>Net Returns</w:t>
      </w:r>
    </w:p>
    <w:p w:rsidR="00B005C1" w:rsidRPr="00684E34" w:rsidRDefault="00B005C1" w:rsidP="00762E60">
      <w:pPr>
        <w:pStyle w:val="Style12"/>
        <w:widowControl/>
        <w:tabs>
          <w:tab w:val="left" w:leader="hyphen" w:pos="2400"/>
        </w:tabs>
        <w:spacing w:line="360" w:lineRule="auto"/>
        <w:jc w:val="both"/>
        <w:rPr>
          <w:rStyle w:val="FontStyle94"/>
          <w:color w:val="000000" w:themeColor="text1"/>
          <w:sz w:val="24"/>
          <w:szCs w:val="24"/>
        </w:rPr>
      </w:pPr>
      <w:r w:rsidRPr="00684E34">
        <w:rPr>
          <w:rStyle w:val="FontStyle94"/>
          <w:color w:val="000000" w:themeColor="text1"/>
          <w:sz w:val="24"/>
          <w:szCs w:val="24"/>
        </w:rPr>
        <w:t>B: C =</w:t>
      </w:r>
      <w:r w:rsidRPr="00684E34">
        <w:rPr>
          <w:rStyle w:val="FontStyle94"/>
          <w:color w:val="000000" w:themeColor="text1"/>
          <w:sz w:val="24"/>
          <w:szCs w:val="24"/>
        </w:rPr>
        <w:tab/>
        <w:t>x 100</w:t>
      </w:r>
    </w:p>
    <w:p w:rsidR="00B005C1" w:rsidRPr="00684E34" w:rsidRDefault="00B005C1" w:rsidP="00762E60">
      <w:pPr>
        <w:pStyle w:val="Style12"/>
        <w:widowControl/>
        <w:spacing w:line="360" w:lineRule="auto"/>
        <w:jc w:val="both"/>
        <w:rPr>
          <w:color w:val="000000" w:themeColor="text1"/>
        </w:rPr>
      </w:pPr>
      <w:r w:rsidRPr="00684E34">
        <w:rPr>
          <w:rStyle w:val="FontStyle94"/>
          <w:color w:val="000000" w:themeColor="text1"/>
          <w:sz w:val="24"/>
          <w:szCs w:val="24"/>
        </w:rPr>
        <w:t>Cost of Cultivation</w:t>
      </w:r>
    </w:p>
    <w:p w:rsidR="00D6254E" w:rsidRPr="00684E34" w:rsidRDefault="000D5C7E" w:rsidP="00762E60">
      <w:pPr>
        <w:shd w:val="clear" w:color="auto" w:fill="FFFFFF"/>
        <w:spacing w:before="100" w:beforeAutospacing="1" w:after="100" w:afterAutospacing="1" w:line="360" w:lineRule="auto"/>
        <w:jc w:val="both"/>
        <w:rPr>
          <w:rFonts w:eastAsiaTheme="minorHAnsi" w:cs="Times New Roman"/>
          <w:sz w:val="24"/>
          <w:szCs w:val="24"/>
        </w:rPr>
      </w:pPr>
      <w:r w:rsidRPr="00684E34">
        <w:rPr>
          <w:rFonts w:cs="Times New Roman"/>
          <w:sz w:val="24"/>
          <w:szCs w:val="24"/>
        </w:rPr>
        <w:t xml:space="preserve">In this experiment, there were nine treatments with different levels of nitrogen, and each treatment was replicated three times. The statistical design was a randomized block design with 7 x 6 m plot size. The treatment details </w:t>
      </w:r>
      <w:r w:rsidR="00DA1AB7" w:rsidRPr="00684E34">
        <w:rPr>
          <w:rFonts w:cs="Times New Roman"/>
          <w:sz w:val="24"/>
          <w:szCs w:val="24"/>
        </w:rPr>
        <w:t>was as</w:t>
      </w:r>
      <w:r w:rsidRPr="00684E34">
        <w:rPr>
          <w:rFonts w:cs="Times New Roman"/>
          <w:sz w:val="24"/>
          <w:szCs w:val="24"/>
        </w:rPr>
        <w:t xml:space="preserve"> follows:</w:t>
      </w:r>
    </w:p>
    <w:p w:rsidR="007D553A" w:rsidRPr="00684E34" w:rsidRDefault="007D553A" w:rsidP="00762E60">
      <w:pPr>
        <w:pStyle w:val="ListParagraph"/>
        <w:tabs>
          <w:tab w:val="left" w:pos="504"/>
        </w:tabs>
        <w:spacing w:line="360" w:lineRule="auto"/>
        <w:ind w:left="1008" w:hanging="504"/>
        <w:jc w:val="both"/>
        <w:rPr>
          <w:rFonts w:cs="Times New Roman"/>
          <w:sz w:val="24"/>
          <w:szCs w:val="24"/>
        </w:rPr>
      </w:pPr>
      <w:r w:rsidRPr="00684E34">
        <w:rPr>
          <w:rFonts w:cs="Times New Roman"/>
          <w:sz w:val="24"/>
          <w:szCs w:val="24"/>
        </w:rPr>
        <w:t>T1</w:t>
      </w:r>
      <w:r w:rsidRPr="00684E34">
        <w:rPr>
          <w:rFonts w:cs="Times New Roman"/>
          <w:sz w:val="24"/>
          <w:szCs w:val="24"/>
        </w:rPr>
        <w:tab/>
        <w:t>:</w:t>
      </w:r>
      <w:r w:rsidRPr="00684E34">
        <w:rPr>
          <w:rFonts w:cs="Times New Roman"/>
          <w:sz w:val="24"/>
          <w:szCs w:val="24"/>
        </w:rPr>
        <w:tab/>
        <w:t>Control</w:t>
      </w:r>
    </w:p>
    <w:p w:rsidR="007D553A" w:rsidRPr="00684E34" w:rsidRDefault="007D553A" w:rsidP="00762E60">
      <w:pPr>
        <w:pStyle w:val="ListParagraph"/>
        <w:tabs>
          <w:tab w:val="left" w:pos="504"/>
        </w:tabs>
        <w:spacing w:line="360" w:lineRule="auto"/>
        <w:ind w:left="1008" w:hanging="504"/>
        <w:jc w:val="both"/>
        <w:rPr>
          <w:rFonts w:cs="Times New Roman"/>
          <w:sz w:val="24"/>
          <w:szCs w:val="24"/>
        </w:rPr>
      </w:pPr>
      <w:r w:rsidRPr="00684E34">
        <w:rPr>
          <w:rFonts w:cs="Times New Roman"/>
          <w:sz w:val="24"/>
          <w:szCs w:val="24"/>
        </w:rPr>
        <w:t>T2</w:t>
      </w:r>
      <w:r w:rsidRPr="00684E34">
        <w:rPr>
          <w:rFonts w:cs="Times New Roman"/>
          <w:sz w:val="24"/>
          <w:szCs w:val="24"/>
        </w:rPr>
        <w:tab/>
        <w:t xml:space="preserve">: </w:t>
      </w:r>
      <w:r w:rsidRPr="00684E34">
        <w:rPr>
          <w:rFonts w:cs="Times New Roman"/>
          <w:sz w:val="24"/>
          <w:szCs w:val="24"/>
        </w:rPr>
        <w:tab/>
        <w:t>100% RDF (Recommended Dose of Fertilizer)</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T3</w:t>
      </w:r>
      <w:r w:rsidRPr="00684E34">
        <w:rPr>
          <w:rFonts w:cs="Times New Roman"/>
          <w:sz w:val="24"/>
          <w:szCs w:val="24"/>
          <w:lang w:val="de-DE"/>
        </w:rPr>
        <w:tab/>
        <w:t xml:space="preserve">: </w:t>
      </w:r>
      <w:r w:rsidRPr="00684E34">
        <w:rPr>
          <w:rFonts w:cs="Times New Roman"/>
          <w:sz w:val="24"/>
          <w:szCs w:val="24"/>
          <w:lang w:val="de-DE"/>
        </w:rPr>
        <w:tab/>
        <w:t>115% N + PK</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T4</w:t>
      </w:r>
      <w:r w:rsidRPr="00684E34">
        <w:rPr>
          <w:rFonts w:cs="Times New Roman"/>
          <w:sz w:val="24"/>
          <w:szCs w:val="24"/>
          <w:lang w:val="de-DE"/>
        </w:rPr>
        <w:tab/>
        <w:t xml:space="preserve">: </w:t>
      </w:r>
      <w:r w:rsidRPr="00684E34">
        <w:rPr>
          <w:rFonts w:cs="Times New Roman"/>
          <w:sz w:val="24"/>
          <w:szCs w:val="24"/>
          <w:lang w:val="de-DE"/>
        </w:rPr>
        <w:tab/>
        <w:t>130% N + PK</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T5</w:t>
      </w:r>
      <w:r w:rsidRPr="00684E34">
        <w:rPr>
          <w:rFonts w:cs="Times New Roman"/>
          <w:sz w:val="24"/>
          <w:szCs w:val="24"/>
          <w:lang w:val="de-DE"/>
        </w:rPr>
        <w:tab/>
        <w:t xml:space="preserve">: </w:t>
      </w:r>
      <w:r w:rsidRPr="00684E34">
        <w:rPr>
          <w:rFonts w:cs="Times New Roman"/>
          <w:sz w:val="24"/>
          <w:szCs w:val="24"/>
          <w:lang w:val="de-DE"/>
        </w:rPr>
        <w:tab/>
        <w:t>145% N + PK</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T6</w:t>
      </w:r>
      <w:r w:rsidRPr="00684E34">
        <w:rPr>
          <w:rFonts w:cs="Times New Roman"/>
          <w:sz w:val="24"/>
          <w:szCs w:val="24"/>
          <w:lang w:val="de-DE"/>
        </w:rPr>
        <w:tab/>
        <w:t xml:space="preserve">: </w:t>
      </w:r>
      <w:r w:rsidRPr="00684E34">
        <w:rPr>
          <w:rFonts w:cs="Times New Roman"/>
          <w:sz w:val="24"/>
          <w:szCs w:val="24"/>
          <w:lang w:val="de-DE"/>
        </w:rPr>
        <w:tab/>
        <w:t>115% NP + K</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T7</w:t>
      </w:r>
      <w:r w:rsidRPr="00684E34">
        <w:rPr>
          <w:rFonts w:cs="Times New Roman"/>
          <w:sz w:val="24"/>
          <w:szCs w:val="24"/>
          <w:lang w:val="de-DE"/>
        </w:rPr>
        <w:tab/>
        <w:t xml:space="preserve">: </w:t>
      </w:r>
      <w:r w:rsidRPr="00684E34">
        <w:rPr>
          <w:rFonts w:cs="Times New Roman"/>
          <w:sz w:val="24"/>
          <w:szCs w:val="24"/>
          <w:lang w:val="de-DE"/>
        </w:rPr>
        <w:tab/>
        <w:t>130% NP + K</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T8</w:t>
      </w:r>
      <w:r w:rsidRPr="00684E34">
        <w:rPr>
          <w:rFonts w:cs="Times New Roman"/>
          <w:sz w:val="24"/>
          <w:szCs w:val="24"/>
          <w:lang w:val="de-DE"/>
        </w:rPr>
        <w:tab/>
        <w:t xml:space="preserve">: </w:t>
      </w:r>
      <w:r w:rsidRPr="00684E34">
        <w:rPr>
          <w:rFonts w:cs="Times New Roman"/>
          <w:sz w:val="24"/>
          <w:szCs w:val="24"/>
          <w:lang w:val="de-DE"/>
        </w:rPr>
        <w:tab/>
        <w:t>145% NP + K</w:t>
      </w:r>
    </w:p>
    <w:p w:rsidR="00DA1AB7" w:rsidRPr="00762E60" w:rsidRDefault="007D553A" w:rsidP="00762E60">
      <w:pPr>
        <w:pStyle w:val="ListParagraph"/>
        <w:tabs>
          <w:tab w:val="left" w:pos="504"/>
        </w:tabs>
        <w:spacing w:line="360" w:lineRule="auto"/>
        <w:ind w:left="1008" w:hanging="504"/>
        <w:jc w:val="both"/>
        <w:rPr>
          <w:rStyle w:val="FontStyle95"/>
          <w:b w:val="0"/>
          <w:bCs w:val="0"/>
          <w:sz w:val="24"/>
          <w:szCs w:val="24"/>
        </w:rPr>
      </w:pPr>
      <w:r w:rsidRPr="00684E34">
        <w:rPr>
          <w:rFonts w:cs="Times New Roman"/>
          <w:sz w:val="24"/>
          <w:szCs w:val="24"/>
        </w:rPr>
        <w:t>T9</w:t>
      </w:r>
      <w:r w:rsidRPr="00684E34">
        <w:rPr>
          <w:rFonts w:cs="Times New Roman"/>
          <w:sz w:val="24"/>
          <w:szCs w:val="24"/>
        </w:rPr>
        <w:tab/>
        <w:t xml:space="preserve">: </w:t>
      </w:r>
      <w:r w:rsidRPr="00684E34">
        <w:rPr>
          <w:rFonts w:cs="Times New Roman"/>
          <w:sz w:val="24"/>
          <w:szCs w:val="24"/>
        </w:rPr>
        <w:tab/>
        <w:t xml:space="preserve">Soil test-based fertilizer application </w:t>
      </w:r>
    </w:p>
    <w:p w:rsidR="00B005C1" w:rsidRPr="00684E34" w:rsidRDefault="00B005C1" w:rsidP="00762E60">
      <w:pPr>
        <w:pStyle w:val="Style11"/>
        <w:widowControl/>
        <w:spacing w:before="120" w:line="360" w:lineRule="auto"/>
        <w:jc w:val="both"/>
        <w:rPr>
          <w:rStyle w:val="FontStyle95"/>
          <w:color w:val="000000" w:themeColor="text1"/>
          <w:sz w:val="24"/>
          <w:szCs w:val="24"/>
        </w:rPr>
      </w:pPr>
      <w:r w:rsidRPr="00684E34">
        <w:rPr>
          <w:rStyle w:val="FontStyle95"/>
          <w:color w:val="000000" w:themeColor="text1"/>
          <w:sz w:val="24"/>
          <w:szCs w:val="24"/>
        </w:rPr>
        <w:t>Statistical Analysis</w:t>
      </w:r>
    </w:p>
    <w:p w:rsidR="000D5C7E" w:rsidRPr="00684E34" w:rsidRDefault="00B005C1" w:rsidP="00762E60">
      <w:pPr>
        <w:pStyle w:val="Default"/>
        <w:spacing w:before="120" w:line="360" w:lineRule="auto"/>
        <w:ind w:firstLine="720"/>
        <w:jc w:val="both"/>
        <w:rPr>
          <w:color w:val="000000" w:themeColor="text1"/>
        </w:rPr>
      </w:pPr>
      <w:r w:rsidRPr="00684E34">
        <w:rPr>
          <w:color w:val="000000" w:themeColor="text1"/>
        </w:rPr>
        <w:t>The data recorded for each parameter under different treatments was statistically analyzed in RBD. The critical difference (CD) was worked out for comparing the effect of treatments on soil, growth, yield and quality parameters at 5 % level of significance according to the protocol defined by  Sheoran</w:t>
      </w:r>
      <w:r w:rsidRPr="00684E34">
        <w:rPr>
          <w:i/>
          <w:color w:val="000000" w:themeColor="text1"/>
        </w:rPr>
        <w:t>et al</w:t>
      </w:r>
      <w:r w:rsidRPr="00684E34">
        <w:rPr>
          <w:color w:val="000000" w:themeColor="text1"/>
        </w:rPr>
        <w:t>. (1998) using OPSTAT software.</w:t>
      </w:r>
    </w:p>
    <w:p w:rsidR="000D5C7E" w:rsidRPr="00684E34" w:rsidRDefault="000D5C7E" w:rsidP="00762E60">
      <w:pPr>
        <w:tabs>
          <w:tab w:val="left" w:pos="504"/>
        </w:tabs>
        <w:autoSpaceDE w:val="0"/>
        <w:autoSpaceDN w:val="0"/>
        <w:spacing w:line="360" w:lineRule="auto"/>
        <w:jc w:val="both"/>
        <w:rPr>
          <w:rFonts w:cs="Times New Roman"/>
          <w:b/>
          <w:sz w:val="24"/>
          <w:szCs w:val="24"/>
        </w:rPr>
      </w:pPr>
      <w:r w:rsidRPr="00684E34">
        <w:rPr>
          <w:rFonts w:cs="Times New Roman"/>
          <w:b/>
          <w:sz w:val="24"/>
          <w:szCs w:val="24"/>
        </w:rPr>
        <w:lastRenderedPageBreak/>
        <w:t>Results and discussion</w:t>
      </w:r>
    </w:p>
    <w:p w:rsidR="008036D4" w:rsidRPr="00762E60" w:rsidRDefault="00510D82" w:rsidP="00762E60">
      <w:pPr>
        <w:tabs>
          <w:tab w:val="left" w:pos="504"/>
        </w:tabs>
        <w:autoSpaceDE w:val="0"/>
        <w:autoSpaceDN w:val="0"/>
        <w:spacing w:line="360" w:lineRule="auto"/>
        <w:jc w:val="both"/>
        <w:rPr>
          <w:rFonts w:cs="Times New Roman"/>
          <w:bCs/>
          <w:sz w:val="24"/>
          <w:szCs w:val="24"/>
        </w:rPr>
      </w:pPr>
      <w:r w:rsidRPr="00684E34">
        <w:rPr>
          <w:rFonts w:cs="Times New Roman"/>
          <w:bCs/>
          <w:sz w:val="24"/>
          <w:szCs w:val="24"/>
        </w:rPr>
        <w:t xml:space="preserve">The initial soil chemical properties are shown in Table </w:t>
      </w:r>
      <w:r w:rsidR="000D5C7E" w:rsidRPr="00684E34">
        <w:rPr>
          <w:rFonts w:cs="Times New Roman"/>
          <w:bCs/>
          <w:sz w:val="24"/>
          <w:szCs w:val="24"/>
        </w:rPr>
        <w:t>1</w:t>
      </w:r>
      <w:r w:rsidRPr="00684E34">
        <w:rPr>
          <w:rFonts w:cs="Times New Roman"/>
          <w:bCs/>
          <w:sz w:val="24"/>
          <w:szCs w:val="24"/>
        </w:rPr>
        <w:t xml:space="preserve">. The maximum grain yield (52.09 q/ha) of wheat was observed with the application of 130% high nitrogen doses (T4) and minimum (25 q/ha) was observed in control shown in Table </w:t>
      </w:r>
      <w:r w:rsidR="000D5C7E" w:rsidRPr="00684E34">
        <w:rPr>
          <w:rFonts w:cs="Times New Roman"/>
          <w:bCs/>
          <w:sz w:val="24"/>
          <w:szCs w:val="24"/>
        </w:rPr>
        <w:t>2</w:t>
      </w:r>
      <w:r w:rsidRPr="00684E34">
        <w:rPr>
          <w:rFonts w:cs="Times New Roman"/>
          <w:bCs/>
          <w:sz w:val="24"/>
          <w:szCs w:val="24"/>
        </w:rPr>
        <w:t xml:space="preserve">. </w:t>
      </w:r>
      <w:r w:rsidR="008036D4" w:rsidRPr="00684E34">
        <w:rPr>
          <w:rFonts w:cs="Times New Roman"/>
          <w:sz w:val="24"/>
          <w:szCs w:val="24"/>
        </w:rPr>
        <w:t>The increase in grain yield and its attributes supplied with higher doses of N. Results showed that yield was in the range of 0.306 to 0.563 Kg/m</w:t>
      </w:r>
      <w:r w:rsidR="008036D4" w:rsidRPr="003B6DB4">
        <w:rPr>
          <w:rFonts w:cs="Times New Roman"/>
          <w:color w:val="FF0000"/>
          <w:sz w:val="24"/>
          <w:szCs w:val="24"/>
          <w:vertAlign w:val="superscript"/>
        </w:rPr>
        <w:t>2</w:t>
      </w:r>
      <w:r w:rsidR="008036D4" w:rsidRPr="00684E34">
        <w:rPr>
          <w:rFonts w:cs="Times New Roman"/>
          <w:sz w:val="24"/>
          <w:szCs w:val="24"/>
        </w:rPr>
        <w:t xml:space="preserve"> . (</w:t>
      </w:r>
      <w:r w:rsidR="00CC2004" w:rsidRPr="00684E34">
        <w:rPr>
          <w:rFonts w:cs="Times New Roman"/>
          <w:sz w:val="24"/>
          <w:szCs w:val="24"/>
        </w:rPr>
        <w:t>K</w:t>
      </w:r>
      <w:r w:rsidR="008036D4" w:rsidRPr="00684E34">
        <w:rPr>
          <w:rFonts w:cs="Times New Roman"/>
          <w:sz w:val="24"/>
          <w:szCs w:val="24"/>
        </w:rPr>
        <w:t>aur et al 2015)</w:t>
      </w:r>
      <w:r w:rsidR="00762E60">
        <w:rPr>
          <w:rFonts w:cs="Times New Roman"/>
          <w:bCs/>
          <w:sz w:val="24"/>
          <w:szCs w:val="24"/>
        </w:rPr>
        <w:t xml:space="preserve">. </w:t>
      </w:r>
      <w:r w:rsidRPr="00684E34">
        <w:rPr>
          <w:rFonts w:cs="Times New Roman"/>
          <w:bCs/>
          <w:sz w:val="24"/>
          <w:szCs w:val="24"/>
        </w:rPr>
        <w:t xml:space="preserve">With comparison to control, the wheat grain yield was increased by 51.61, 51.01, 48.55 and 50.63% in T4, T5, T7 and T8 treatment respectively. The T4 treatment was significantly higher wheat grain yield than T7 and at par with T5. With relation to grain yield, the straw yield was found higher in T5 followed by T8, T4, and T7. </w:t>
      </w:r>
      <w:r w:rsidR="008036D4" w:rsidRPr="00684E34">
        <w:rPr>
          <w:rFonts w:cs="Times New Roman"/>
          <w:sz w:val="24"/>
          <w:szCs w:val="24"/>
        </w:rPr>
        <w:t xml:space="preserve">As reported earlier, grain yield is significantly influenced by N application (Singh et al., 2000; Sial et al., 2005 ). As compared to recommended dose (RDN), under low N levels viz. RDN- 50% and RDN-25%, the reduction in yield was 41 and 9%, respectively. Increased grain yield with increase in N application could be ascribed to increased biomass production with N fertilization. </w:t>
      </w:r>
    </w:p>
    <w:p w:rsidR="00510D82" w:rsidRPr="00684E34" w:rsidRDefault="00510D82" w:rsidP="00762E60">
      <w:pPr>
        <w:tabs>
          <w:tab w:val="left" w:pos="504"/>
        </w:tabs>
        <w:autoSpaceDE w:val="0"/>
        <w:autoSpaceDN w:val="0"/>
        <w:spacing w:line="360" w:lineRule="auto"/>
        <w:jc w:val="both"/>
        <w:rPr>
          <w:rFonts w:cs="Times New Roman"/>
          <w:bCs/>
          <w:sz w:val="24"/>
          <w:szCs w:val="24"/>
        </w:rPr>
      </w:pPr>
      <w:r w:rsidRPr="00684E34">
        <w:rPr>
          <w:rFonts w:cs="Times New Roman"/>
          <w:bCs/>
          <w:sz w:val="24"/>
          <w:szCs w:val="24"/>
        </w:rPr>
        <w:t xml:space="preserve">Wheat grain and straw yield was significantly increased with the increase of nitrogen doses except at 145% high nitrogen doses; grain yield of wheat was decreased. </w:t>
      </w:r>
    </w:p>
    <w:p w:rsidR="000D5C7E" w:rsidRPr="00684E34" w:rsidRDefault="008036D4" w:rsidP="00762E60">
      <w:pPr>
        <w:tabs>
          <w:tab w:val="left" w:pos="504"/>
        </w:tabs>
        <w:autoSpaceDE w:val="0"/>
        <w:autoSpaceDN w:val="0"/>
        <w:spacing w:line="360" w:lineRule="auto"/>
        <w:jc w:val="both"/>
        <w:rPr>
          <w:rFonts w:cs="Times New Roman"/>
          <w:sz w:val="24"/>
          <w:szCs w:val="24"/>
          <w:lang w:val="en-IN" w:eastAsia="en-IN"/>
        </w:rPr>
      </w:pPr>
      <w:r w:rsidRPr="00684E34">
        <w:rPr>
          <w:rFonts w:cs="Times New Roman"/>
          <w:sz w:val="24"/>
          <w:szCs w:val="24"/>
        </w:rPr>
        <w:t xml:space="preserve">The low N supply decreases grain weight due to less supply of the grain with carbohydrates and amino compounds during the lag phase when the number of storage cells and starch granules are being formed as reported by Paponov et al. (2005). </w:t>
      </w:r>
      <w:r w:rsidR="000D5C7E" w:rsidRPr="00684E34">
        <w:rPr>
          <w:rFonts w:cs="Times New Roman"/>
          <w:sz w:val="24"/>
          <w:szCs w:val="24"/>
          <w:lang w:val="en-IN" w:eastAsia="en-IN"/>
        </w:rPr>
        <w:t>Overall, both grain and straw yields increased with higher nitrogen levels up to a certain point, highlighting the positive response of wheat to nitrogen fertilization. However, when nitrogen was applied at 145% of the recommended dose, the grain yield decreased, likely due to adverse effects such as lodging or imbalanced nutrient uptake. These results emphasize the importance of optimizing nitrogen application to maximize wheat yield while avoiding excessive doses that could negatively impact crop performance.</w:t>
      </w:r>
    </w:p>
    <w:p w:rsidR="00510D82" w:rsidRPr="00684E34" w:rsidRDefault="00D66908" w:rsidP="00762E60">
      <w:pPr>
        <w:tabs>
          <w:tab w:val="left" w:pos="504"/>
        </w:tabs>
        <w:autoSpaceDE w:val="0"/>
        <w:autoSpaceDN w:val="0"/>
        <w:spacing w:line="360" w:lineRule="auto"/>
        <w:jc w:val="both"/>
        <w:rPr>
          <w:rFonts w:cs="Times New Roman"/>
          <w:sz w:val="24"/>
          <w:szCs w:val="24"/>
          <w:lang w:val="en-IN" w:eastAsia="en-IN"/>
        </w:rPr>
      </w:pPr>
      <w:r w:rsidRPr="00684E34">
        <w:rPr>
          <w:rFonts w:cs="Times New Roman"/>
          <w:sz w:val="24"/>
          <w:szCs w:val="24"/>
        </w:rPr>
        <w:t xml:space="preserve">Abedi </w:t>
      </w:r>
      <w:r w:rsidRPr="00684E34">
        <w:rPr>
          <w:rFonts w:cs="Times New Roman"/>
          <w:i/>
          <w:iCs/>
          <w:sz w:val="24"/>
          <w:szCs w:val="24"/>
        </w:rPr>
        <w:t>et al</w:t>
      </w:r>
      <w:r w:rsidRPr="00684E34">
        <w:rPr>
          <w:rFonts w:cs="Times New Roman"/>
          <w:sz w:val="24"/>
          <w:szCs w:val="24"/>
        </w:rPr>
        <w:t xml:space="preserve">. (2011) observed from silty loam soils of Iran that yield components were significantly increased with enhancing the level of nitrogen with no significant difference between 240 and 360 kg N/ha. </w:t>
      </w:r>
    </w:p>
    <w:p w:rsidR="00510D82" w:rsidRPr="00684E34" w:rsidRDefault="00510D82" w:rsidP="00762E60">
      <w:pPr>
        <w:spacing w:line="360" w:lineRule="auto"/>
        <w:jc w:val="center"/>
        <w:rPr>
          <w:rFonts w:cs="Times New Roman"/>
          <w:b/>
          <w:sz w:val="24"/>
          <w:szCs w:val="24"/>
        </w:rPr>
      </w:pPr>
      <w:r w:rsidRPr="00684E34">
        <w:rPr>
          <w:rFonts w:cs="Times New Roman"/>
          <w:b/>
          <w:sz w:val="24"/>
          <w:szCs w:val="24"/>
        </w:rPr>
        <w:t>Table 2: Effect of different N level on grain and straw yield of wheat</w:t>
      </w:r>
    </w:p>
    <w:tbl>
      <w:tblPr>
        <w:tblStyle w:val="GridTable2"/>
        <w:tblW w:w="5000" w:type="pct"/>
        <w:tblLook w:val="04A0"/>
      </w:tblPr>
      <w:tblGrid>
        <w:gridCol w:w="1651"/>
        <w:gridCol w:w="2292"/>
        <w:gridCol w:w="2292"/>
        <w:gridCol w:w="2290"/>
      </w:tblGrid>
      <w:tr w:rsidR="005C5101" w:rsidRPr="00684E34" w:rsidTr="005C5101">
        <w:trPr>
          <w:cnfStyle w:val="100000000000"/>
          <w:trHeight w:val="144"/>
        </w:trPr>
        <w:tc>
          <w:tcPr>
            <w:cnfStyle w:val="00100000000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Treatment</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100000000000"/>
              <w:rPr>
                <w:rFonts w:cs="Times New Roman"/>
                <w:bCs w:val="0"/>
                <w:sz w:val="24"/>
                <w:szCs w:val="24"/>
              </w:rPr>
            </w:pPr>
            <w:r w:rsidRPr="00684E34">
              <w:rPr>
                <w:rFonts w:cs="Times New Roman"/>
                <w:sz w:val="24"/>
                <w:szCs w:val="24"/>
              </w:rPr>
              <w:t>Grain Yield (q/ha)</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100000000000"/>
              <w:rPr>
                <w:rFonts w:cs="Times New Roman"/>
                <w:bCs w:val="0"/>
                <w:sz w:val="24"/>
                <w:szCs w:val="24"/>
              </w:rPr>
            </w:pPr>
            <w:r w:rsidRPr="00684E34">
              <w:rPr>
                <w:rFonts w:cs="Times New Roman"/>
                <w:sz w:val="24"/>
                <w:szCs w:val="24"/>
              </w:rPr>
              <w:t>Straw Yield (q/ha)</w:t>
            </w:r>
          </w:p>
        </w:tc>
        <w:tc>
          <w:tcPr>
            <w:tcW w:w="1343" w:type="pct"/>
            <w:shd w:val="clear" w:color="auto" w:fill="auto"/>
            <w:vAlign w:val="bottom"/>
          </w:tcPr>
          <w:p w:rsidR="005C5101" w:rsidRPr="00684E34" w:rsidRDefault="005C5101" w:rsidP="00762E60">
            <w:pPr>
              <w:tabs>
                <w:tab w:val="left" w:pos="540"/>
                <w:tab w:val="left" w:pos="1440"/>
                <w:tab w:val="left" w:pos="1620"/>
              </w:tabs>
              <w:spacing w:before="40" w:after="40" w:line="360" w:lineRule="auto"/>
              <w:jc w:val="center"/>
              <w:cnfStyle w:val="100000000000"/>
              <w:rPr>
                <w:rFonts w:cs="Times New Roman"/>
                <w:bCs w:val="0"/>
                <w:sz w:val="24"/>
                <w:szCs w:val="24"/>
              </w:rPr>
            </w:pPr>
            <w:r w:rsidRPr="00684E34">
              <w:rPr>
                <w:rFonts w:cs="Times New Roman"/>
                <w:bCs w:val="0"/>
                <w:color w:val="000000" w:themeColor="text1"/>
                <w:sz w:val="24"/>
                <w:szCs w:val="24"/>
              </w:rPr>
              <w:t>B:C ratio</w:t>
            </w:r>
          </w:p>
        </w:tc>
      </w:tr>
      <w:tr w:rsidR="005C5101" w:rsidRPr="00684E34" w:rsidTr="005C5101">
        <w:trPr>
          <w:cnfStyle w:val="000000100000"/>
          <w:trHeight w:val="56"/>
        </w:trPr>
        <w:tc>
          <w:tcPr>
            <w:cnfStyle w:val="00100000000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1</w:t>
            </w:r>
            <w:r w:rsidRPr="00684E34">
              <w:rPr>
                <w:rFonts w:cs="Times New Roman"/>
                <w:sz w:val="24"/>
                <w:szCs w:val="24"/>
              </w:rPr>
              <w:t xml:space="preserve"> (control)</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sz w:val="24"/>
                <w:szCs w:val="24"/>
              </w:rPr>
              <w:t>25.0</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sz w:val="24"/>
                <w:szCs w:val="24"/>
              </w:rPr>
              <w:t>37.2</w:t>
            </w:r>
          </w:p>
        </w:tc>
        <w:tc>
          <w:tcPr>
            <w:tcW w:w="1343" w:type="pct"/>
            <w:shd w:val="clear" w:color="auto" w:fill="auto"/>
            <w:vAlign w:val="center"/>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color w:val="000000" w:themeColor="text1"/>
                <w:sz w:val="24"/>
                <w:szCs w:val="24"/>
              </w:rPr>
              <w:t>1.19</w:t>
            </w:r>
          </w:p>
        </w:tc>
      </w:tr>
      <w:tr w:rsidR="005C5101" w:rsidRPr="00684E34" w:rsidTr="005C5101">
        <w:trPr>
          <w:trHeight w:val="56"/>
        </w:trPr>
        <w:tc>
          <w:tcPr>
            <w:cnfStyle w:val="00100000000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lastRenderedPageBreak/>
              <w:t>T</w:t>
            </w:r>
            <w:r w:rsidRPr="00684E34">
              <w:rPr>
                <w:rFonts w:cs="Times New Roman"/>
                <w:sz w:val="24"/>
                <w:szCs w:val="24"/>
                <w:vertAlign w:val="subscript"/>
              </w:rPr>
              <w:t>2</w:t>
            </w:r>
            <w:r w:rsidRPr="00684E34">
              <w:rPr>
                <w:rFonts w:cs="Times New Roman"/>
                <w:sz w:val="24"/>
                <w:szCs w:val="24"/>
              </w:rPr>
              <w:t xml:space="preserve"> (RDF)</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sz w:val="24"/>
                <w:szCs w:val="24"/>
              </w:rPr>
              <w:t>48.0</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sz w:val="24"/>
                <w:szCs w:val="24"/>
              </w:rPr>
              <w:t>64.4</w:t>
            </w:r>
          </w:p>
        </w:tc>
        <w:tc>
          <w:tcPr>
            <w:tcW w:w="1343" w:type="pct"/>
            <w:vAlign w:val="center"/>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color w:val="000000" w:themeColor="text1"/>
                <w:sz w:val="24"/>
                <w:szCs w:val="24"/>
              </w:rPr>
              <w:t>2.28</w:t>
            </w:r>
          </w:p>
        </w:tc>
      </w:tr>
      <w:tr w:rsidR="005C5101" w:rsidRPr="00684E34" w:rsidTr="005C5101">
        <w:trPr>
          <w:cnfStyle w:val="000000100000"/>
          <w:trHeight w:val="144"/>
        </w:trPr>
        <w:tc>
          <w:tcPr>
            <w:cnfStyle w:val="00100000000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3</w:t>
            </w:r>
            <w:r w:rsidRPr="00684E34">
              <w:rPr>
                <w:rFonts w:cs="Times New Roman"/>
                <w:sz w:val="24"/>
                <w:szCs w:val="24"/>
              </w:rPr>
              <w:t xml:space="preserve"> (115%N)</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sz w:val="24"/>
                <w:szCs w:val="24"/>
              </w:rPr>
              <w:t>50.8</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sz w:val="24"/>
                <w:szCs w:val="24"/>
              </w:rPr>
              <w:t>63.8</w:t>
            </w:r>
          </w:p>
        </w:tc>
        <w:tc>
          <w:tcPr>
            <w:tcW w:w="1343" w:type="pct"/>
            <w:shd w:val="clear" w:color="auto" w:fill="auto"/>
            <w:vAlign w:val="center"/>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color w:val="000000" w:themeColor="text1"/>
                <w:sz w:val="24"/>
                <w:szCs w:val="24"/>
              </w:rPr>
              <w:t>2.43</w:t>
            </w:r>
          </w:p>
        </w:tc>
      </w:tr>
      <w:tr w:rsidR="005C5101" w:rsidRPr="00684E34" w:rsidTr="005C5101">
        <w:trPr>
          <w:trHeight w:val="144"/>
        </w:trPr>
        <w:tc>
          <w:tcPr>
            <w:cnfStyle w:val="00100000000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4 </w:t>
            </w:r>
            <w:r w:rsidRPr="00684E34">
              <w:rPr>
                <w:rFonts w:cs="Times New Roman"/>
                <w:sz w:val="24"/>
                <w:szCs w:val="24"/>
              </w:rPr>
              <w:t>(130%N)</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sz w:val="24"/>
                <w:szCs w:val="24"/>
              </w:rPr>
              <w:t>52.1</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sz w:val="24"/>
                <w:szCs w:val="24"/>
              </w:rPr>
              <w:t>68.9</w:t>
            </w:r>
          </w:p>
        </w:tc>
        <w:tc>
          <w:tcPr>
            <w:tcW w:w="1343" w:type="pct"/>
            <w:vAlign w:val="center"/>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color w:val="000000" w:themeColor="text1"/>
                <w:sz w:val="24"/>
                <w:szCs w:val="24"/>
              </w:rPr>
              <w:t>2.51</w:t>
            </w:r>
          </w:p>
        </w:tc>
      </w:tr>
      <w:tr w:rsidR="005C5101" w:rsidRPr="00684E34" w:rsidTr="005C5101">
        <w:trPr>
          <w:cnfStyle w:val="000000100000"/>
          <w:trHeight w:val="144"/>
        </w:trPr>
        <w:tc>
          <w:tcPr>
            <w:cnfStyle w:val="00100000000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5 </w:t>
            </w:r>
            <w:r w:rsidRPr="00684E34">
              <w:rPr>
                <w:rFonts w:cs="Times New Roman"/>
                <w:sz w:val="24"/>
                <w:szCs w:val="24"/>
              </w:rPr>
              <w:t>(145%N)</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sz w:val="24"/>
                <w:szCs w:val="24"/>
              </w:rPr>
              <w:t>51.5</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sz w:val="24"/>
                <w:szCs w:val="24"/>
              </w:rPr>
              <w:t>76.1</w:t>
            </w:r>
          </w:p>
        </w:tc>
        <w:tc>
          <w:tcPr>
            <w:tcW w:w="1343" w:type="pct"/>
            <w:shd w:val="clear" w:color="auto" w:fill="auto"/>
            <w:vAlign w:val="center"/>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color w:val="000000" w:themeColor="text1"/>
                <w:sz w:val="24"/>
                <w:szCs w:val="24"/>
              </w:rPr>
              <w:t>2.63</w:t>
            </w:r>
          </w:p>
        </w:tc>
      </w:tr>
      <w:tr w:rsidR="005C5101" w:rsidRPr="00684E34" w:rsidTr="005C5101">
        <w:trPr>
          <w:trHeight w:val="144"/>
        </w:trPr>
        <w:tc>
          <w:tcPr>
            <w:cnfStyle w:val="00100000000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6 </w:t>
            </w:r>
            <w:r w:rsidRPr="00684E34">
              <w:rPr>
                <w:rFonts w:cs="Times New Roman"/>
                <w:sz w:val="24"/>
                <w:szCs w:val="24"/>
              </w:rPr>
              <w:t>(115%NP)</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sz w:val="24"/>
                <w:szCs w:val="24"/>
              </w:rPr>
              <w:t>50.0</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sz w:val="24"/>
                <w:szCs w:val="24"/>
              </w:rPr>
              <w:t>66.7</w:t>
            </w:r>
          </w:p>
        </w:tc>
        <w:tc>
          <w:tcPr>
            <w:tcW w:w="1343" w:type="pct"/>
            <w:vAlign w:val="center"/>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color w:val="000000" w:themeColor="text1"/>
                <w:sz w:val="24"/>
                <w:szCs w:val="24"/>
              </w:rPr>
              <w:t>2.50</w:t>
            </w:r>
          </w:p>
        </w:tc>
      </w:tr>
      <w:tr w:rsidR="005C5101" w:rsidRPr="00684E34" w:rsidTr="005C5101">
        <w:trPr>
          <w:cnfStyle w:val="000000100000"/>
          <w:trHeight w:val="144"/>
        </w:trPr>
        <w:tc>
          <w:tcPr>
            <w:cnfStyle w:val="00100000000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7 </w:t>
            </w:r>
            <w:r w:rsidRPr="00684E34">
              <w:rPr>
                <w:rFonts w:cs="Times New Roman"/>
                <w:sz w:val="24"/>
                <w:szCs w:val="24"/>
              </w:rPr>
              <w:t>(130%NP)</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sz w:val="24"/>
                <w:szCs w:val="24"/>
              </w:rPr>
              <w:t>50.07</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sz w:val="24"/>
                <w:szCs w:val="24"/>
              </w:rPr>
              <w:t>68.6</w:t>
            </w:r>
          </w:p>
        </w:tc>
        <w:tc>
          <w:tcPr>
            <w:tcW w:w="1343" w:type="pct"/>
            <w:shd w:val="clear" w:color="auto" w:fill="auto"/>
            <w:vAlign w:val="center"/>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color w:val="000000" w:themeColor="text1"/>
                <w:sz w:val="24"/>
                <w:szCs w:val="24"/>
              </w:rPr>
              <w:t>2.21</w:t>
            </w:r>
          </w:p>
        </w:tc>
      </w:tr>
      <w:tr w:rsidR="005C5101" w:rsidRPr="00684E34" w:rsidTr="005C5101">
        <w:trPr>
          <w:trHeight w:val="144"/>
        </w:trPr>
        <w:tc>
          <w:tcPr>
            <w:cnfStyle w:val="00100000000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8 </w:t>
            </w:r>
            <w:r w:rsidRPr="00684E34">
              <w:rPr>
                <w:rFonts w:cs="Times New Roman"/>
                <w:sz w:val="24"/>
                <w:szCs w:val="24"/>
              </w:rPr>
              <w:t>(145%NP)</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sz w:val="24"/>
                <w:szCs w:val="24"/>
              </w:rPr>
              <w:t>51.1</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sz w:val="24"/>
                <w:szCs w:val="24"/>
              </w:rPr>
              <w:t>75.9</w:t>
            </w:r>
          </w:p>
        </w:tc>
        <w:tc>
          <w:tcPr>
            <w:tcW w:w="1343" w:type="pct"/>
            <w:vAlign w:val="center"/>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color w:val="000000" w:themeColor="text1"/>
                <w:sz w:val="24"/>
                <w:szCs w:val="24"/>
              </w:rPr>
              <w:t>2.30</w:t>
            </w:r>
          </w:p>
        </w:tc>
      </w:tr>
      <w:tr w:rsidR="005C5101" w:rsidRPr="00684E34" w:rsidTr="00407314">
        <w:trPr>
          <w:cnfStyle w:val="000000100000"/>
          <w:trHeight w:val="144"/>
        </w:trPr>
        <w:tc>
          <w:tcPr>
            <w:cnfStyle w:val="00100000000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9 </w:t>
            </w:r>
            <w:r w:rsidRPr="00684E34">
              <w:rPr>
                <w:rFonts w:cs="Times New Roman"/>
                <w:sz w:val="24"/>
                <w:szCs w:val="24"/>
              </w:rPr>
              <w:t>(STBF)</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sz w:val="24"/>
                <w:szCs w:val="24"/>
              </w:rPr>
              <w:t>49.9</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sz w:val="24"/>
                <w:szCs w:val="24"/>
              </w:rPr>
              <w:t>57.7</w:t>
            </w:r>
          </w:p>
        </w:tc>
        <w:tc>
          <w:tcPr>
            <w:tcW w:w="1343" w:type="pct"/>
            <w:vAlign w:val="center"/>
          </w:tcPr>
          <w:p w:rsidR="005C5101" w:rsidRPr="00684E34" w:rsidRDefault="005C5101" w:rsidP="00762E60">
            <w:pPr>
              <w:tabs>
                <w:tab w:val="left" w:pos="540"/>
                <w:tab w:val="left" w:pos="1440"/>
                <w:tab w:val="left" w:pos="1620"/>
              </w:tabs>
              <w:spacing w:before="40" w:after="40" w:line="360" w:lineRule="auto"/>
              <w:jc w:val="center"/>
              <w:cnfStyle w:val="000000100000"/>
              <w:rPr>
                <w:rFonts w:cs="Times New Roman"/>
                <w:bCs/>
                <w:sz w:val="24"/>
                <w:szCs w:val="24"/>
              </w:rPr>
            </w:pPr>
            <w:r w:rsidRPr="00684E34">
              <w:rPr>
                <w:rFonts w:cs="Times New Roman"/>
                <w:bCs/>
                <w:color w:val="000000" w:themeColor="text1"/>
                <w:sz w:val="24"/>
                <w:szCs w:val="24"/>
              </w:rPr>
              <w:t>2.10</w:t>
            </w:r>
          </w:p>
        </w:tc>
      </w:tr>
      <w:tr w:rsidR="005C5101" w:rsidRPr="00684E34" w:rsidTr="005C5101">
        <w:trPr>
          <w:trHeight w:val="144"/>
        </w:trPr>
        <w:tc>
          <w:tcPr>
            <w:cnfStyle w:val="00100000000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CD (=0.05)</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sz w:val="24"/>
                <w:szCs w:val="24"/>
              </w:rPr>
              <w:t>1.14</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Cs/>
                <w:sz w:val="24"/>
                <w:szCs w:val="24"/>
              </w:rPr>
            </w:pPr>
            <w:r w:rsidRPr="00684E34">
              <w:rPr>
                <w:rFonts w:cs="Times New Roman"/>
                <w:bCs/>
                <w:sz w:val="24"/>
                <w:szCs w:val="24"/>
              </w:rPr>
              <w:t>2.35</w:t>
            </w:r>
          </w:p>
        </w:tc>
        <w:tc>
          <w:tcPr>
            <w:tcW w:w="1343" w:type="pct"/>
          </w:tcPr>
          <w:p w:rsidR="005C5101" w:rsidRPr="00684E34" w:rsidRDefault="005C5101" w:rsidP="00762E60">
            <w:pPr>
              <w:tabs>
                <w:tab w:val="left" w:pos="540"/>
                <w:tab w:val="left" w:pos="1440"/>
                <w:tab w:val="left" w:pos="1620"/>
              </w:tabs>
              <w:spacing w:before="40" w:after="40" w:line="360" w:lineRule="auto"/>
              <w:jc w:val="center"/>
              <w:cnfStyle w:val="000000000000"/>
              <w:rPr>
                <w:rFonts w:cs="Times New Roman"/>
                <w:b/>
                <w:sz w:val="24"/>
                <w:szCs w:val="24"/>
              </w:rPr>
            </w:pPr>
          </w:p>
        </w:tc>
      </w:tr>
    </w:tbl>
    <w:p w:rsidR="00510D82" w:rsidRPr="00684E34" w:rsidRDefault="00510D82" w:rsidP="00762E60">
      <w:pPr>
        <w:spacing w:line="360" w:lineRule="auto"/>
        <w:jc w:val="both"/>
        <w:rPr>
          <w:rFonts w:cs="Times New Roman"/>
          <w:b/>
          <w:sz w:val="24"/>
          <w:szCs w:val="24"/>
        </w:rPr>
      </w:pPr>
    </w:p>
    <w:p w:rsidR="00510D82" w:rsidRPr="00684E34" w:rsidRDefault="00510D82" w:rsidP="00762E60">
      <w:pPr>
        <w:spacing w:line="360" w:lineRule="auto"/>
        <w:jc w:val="center"/>
        <w:rPr>
          <w:rFonts w:cs="Times New Roman"/>
          <w:b/>
          <w:sz w:val="24"/>
          <w:szCs w:val="24"/>
        </w:rPr>
      </w:pPr>
      <w:r w:rsidRPr="00684E34">
        <w:rPr>
          <w:rFonts w:cs="Times New Roman"/>
          <w:b/>
          <w:sz w:val="24"/>
          <w:szCs w:val="24"/>
        </w:rPr>
        <w:t>Table 3: Effect of different N level on soil properties</w:t>
      </w:r>
    </w:p>
    <w:tbl>
      <w:tblPr>
        <w:tblStyle w:val="GridTable2"/>
        <w:tblW w:w="5000" w:type="pct"/>
        <w:tblLook w:val="04A0"/>
      </w:tblPr>
      <w:tblGrid>
        <w:gridCol w:w="1610"/>
        <w:gridCol w:w="1211"/>
        <w:gridCol w:w="1529"/>
        <w:gridCol w:w="1362"/>
        <w:gridCol w:w="704"/>
        <w:gridCol w:w="989"/>
        <w:gridCol w:w="1120"/>
      </w:tblGrid>
      <w:tr w:rsidR="00510D82" w:rsidRPr="00684E34" w:rsidTr="00762E60">
        <w:trPr>
          <w:cnfStyle w:val="100000000000"/>
          <w:trHeight w:val="288"/>
        </w:trPr>
        <w:tc>
          <w:tcPr>
            <w:cnfStyle w:val="001000000000"/>
            <w:tcW w:w="944" w:type="pct"/>
            <w:vMerge w:val="restart"/>
            <w:noWrap/>
          </w:tcPr>
          <w:p w:rsidR="00510D82" w:rsidRPr="00684E34" w:rsidRDefault="00510D82" w:rsidP="00762E60">
            <w:pPr>
              <w:spacing w:before="40" w:after="40" w:line="360" w:lineRule="auto"/>
              <w:contextualSpacing/>
              <w:jc w:val="center"/>
              <w:rPr>
                <w:rFonts w:cs="Times New Roman"/>
                <w:b w:val="0"/>
                <w:bCs w:val="0"/>
                <w:color w:val="000000"/>
                <w:sz w:val="24"/>
                <w:szCs w:val="24"/>
              </w:rPr>
            </w:pPr>
            <w:r w:rsidRPr="00684E34">
              <w:rPr>
                <w:rFonts w:cs="Times New Roman"/>
                <w:color w:val="000000"/>
                <w:sz w:val="24"/>
                <w:szCs w:val="24"/>
              </w:rPr>
              <w:t>Treatments</w:t>
            </w:r>
          </w:p>
        </w:tc>
        <w:tc>
          <w:tcPr>
            <w:tcW w:w="2406" w:type="pct"/>
            <w:gridSpan w:val="3"/>
          </w:tcPr>
          <w:p w:rsidR="00510D82" w:rsidRPr="00684E34" w:rsidRDefault="00510D82" w:rsidP="00762E60">
            <w:pPr>
              <w:spacing w:before="40" w:after="40" w:line="360" w:lineRule="auto"/>
              <w:contextualSpacing/>
              <w:jc w:val="center"/>
              <w:cnfStyle w:val="100000000000"/>
              <w:rPr>
                <w:rFonts w:cs="Times New Roman"/>
                <w:b w:val="0"/>
                <w:bCs w:val="0"/>
                <w:color w:val="000000"/>
                <w:sz w:val="24"/>
                <w:szCs w:val="24"/>
              </w:rPr>
            </w:pPr>
            <w:r w:rsidRPr="00684E34">
              <w:rPr>
                <w:rFonts w:cs="Times New Roman"/>
                <w:color w:val="000000"/>
                <w:sz w:val="24"/>
                <w:szCs w:val="24"/>
              </w:rPr>
              <w:t>Available nutrients (kg/ha)</w:t>
            </w:r>
          </w:p>
        </w:tc>
        <w:tc>
          <w:tcPr>
            <w:tcW w:w="413" w:type="pct"/>
            <w:vMerge w:val="restart"/>
            <w:noWrap/>
          </w:tcPr>
          <w:p w:rsidR="00510D82" w:rsidRPr="00684E34" w:rsidRDefault="00510D82" w:rsidP="00762E60">
            <w:pPr>
              <w:spacing w:before="40" w:after="40" w:line="360" w:lineRule="auto"/>
              <w:contextualSpacing/>
              <w:jc w:val="center"/>
              <w:cnfStyle w:val="100000000000"/>
              <w:rPr>
                <w:rFonts w:cs="Times New Roman"/>
                <w:color w:val="000000"/>
                <w:sz w:val="24"/>
                <w:szCs w:val="24"/>
              </w:rPr>
            </w:pPr>
            <w:r w:rsidRPr="00684E34">
              <w:rPr>
                <w:rFonts w:cs="Times New Roman"/>
                <w:color w:val="000000"/>
                <w:sz w:val="24"/>
                <w:szCs w:val="24"/>
              </w:rPr>
              <w:t>pH</w:t>
            </w:r>
          </w:p>
        </w:tc>
        <w:tc>
          <w:tcPr>
            <w:tcW w:w="580" w:type="pct"/>
            <w:vMerge w:val="restart"/>
          </w:tcPr>
          <w:p w:rsidR="00510D82" w:rsidRPr="00684E34" w:rsidRDefault="00510D82" w:rsidP="00762E60">
            <w:pPr>
              <w:spacing w:before="40" w:after="40" w:line="360" w:lineRule="auto"/>
              <w:contextualSpacing/>
              <w:jc w:val="center"/>
              <w:cnfStyle w:val="100000000000"/>
              <w:rPr>
                <w:rFonts w:cs="Times New Roman"/>
                <w:b w:val="0"/>
                <w:bCs w:val="0"/>
                <w:color w:val="000000"/>
                <w:sz w:val="24"/>
                <w:szCs w:val="24"/>
              </w:rPr>
            </w:pPr>
            <w:r w:rsidRPr="00684E34">
              <w:rPr>
                <w:rFonts w:cs="Times New Roman"/>
                <w:color w:val="000000"/>
                <w:sz w:val="24"/>
                <w:szCs w:val="24"/>
              </w:rPr>
              <w:t>EC</w:t>
            </w:r>
          </w:p>
          <w:p w:rsidR="00510D82" w:rsidRPr="00684E34" w:rsidRDefault="00510D82" w:rsidP="00762E60">
            <w:pPr>
              <w:spacing w:before="40" w:after="40" w:line="360" w:lineRule="auto"/>
              <w:contextualSpacing/>
              <w:jc w:val="center"/>
              <w:cnfStyle w:val="100000000000"/>
              <w:rPr>
                <w:rFonts w:cs="Times New Roman"/>
                <w:color w:val="000000"/>
                <w:sz w:val="24"/>
                <w:szCs w:val="24"/>
              </w:rPr>
            </w:pPr>
            <w:r w:rsidRPr="00684E34">
              <w:rPr>
                <w:rFonts w:cs="Times New Roman"/>
                <w:color w:val="000000"/>
                <w:sz w:val="24"/>
                <w:szCs w:val="24"/>
              </w:rPr>
              <w:t>(dS/m)</w:t>
            </w:r>
          </w:p>
        </w:tc>
        <w:tc>
          <w:tcPr>
            <w:tcW w:w="657" w:type="pct"/>
            <w:vMerge w:val="restart"/>
          </w:tcPr>
          <w:p w:rsidR="00510D82" w:rsidRPr="00684E34" w:rsidRDefault="00510D82" w:rsidP="00762E60">
            <w:pPr>
              <w:spacing w:before="40" w:after="40" w:line="360" w:lineRule="auto"/>
              <w:contextualSpacing/>
              <w:jc w:val="center"/>
              <w:cnfStyle w:val="100000000000"/>
              <w:rPr>
                <w:rFonts w:cs="Times New Roman"/>
                <w:color w:val="000000"/>
                <w:sz w:val="24"/>
                <w:szCs w:val="24"/>
              </w:rPr>
            </w:pPr>
            <w:r w:rsidRPr="00684E34">
              <w:rPr>
                <w:rFonts w:cs="Times New Roman"/>
                <w:color w:val="000000"/>
                <w:sz w:val="24"/>
                <w:szCs w:val="24"/>
              </w:rPr>
              <w:t>OC (%)</w:t>
            </w:r>
          </w:p>
        </w:tc>
      </w:tr>
      <w:tr w:rsidR="00510D82" w:rsidRPr="00684E34" w:rsidTr="00762E60">
        <w:trPr>
          <w:cnfStyle w:val="000000100000"/>
          <w:trHeight w:val="288"/>
        </w:trPr>
        <w:tc>
          <w:tcPr>
            <w:cnfStyle w:val="001000000000"/>
            <w:tcW w:w="944" w:type="pct"/>
            <w:vMerge/>
            <w:noWrap/>
          </w:tcPr>
          <w:p w:rsidR="00510D82" w:rsidRPr="00684E34" w:rsidRDefault="00510D82" w:rsidP="00762E60">
            <w:pPr>
              <w:spacing w:before="40" w:after="40" w:line="360" w:lineRule="auto"/>
              <w:contextualSpacing/>
              <w:jc w:val="both"/>
              <w:rPr>
                <w:rFonts w:cs="Times New Roman"/>
                <w:b w:val="0"/>
                <w:bCs w:val="0"/>
                <w:color w:val="000000"/>
                <w:sz w:val="24"/>
                <w:szCs w:val="24"/>
              </w:rPr>
            </w:pPr>
          </w:p>
        </w:tc>
        <w:tc>
          <w:tcPr>
            <w:tcW w:w="710" w:type="pct"/>
          </w:tcPr>
          <w:p w:rsidR="00510D82" w:rsidRPr="00684E34" w:rsidRDefault="00510D82" w:rsidP="00762E60">
            <w:pPr>
              <w:spacing w:before="40" w:after="40" w:line="360" w:lineRule="auto"/>
              <w:contextualSpacing/>
              <w:jc w:val="both"/>
              <w:cnfStyle w:val="000000100000"/>
              <w:rPr>
                <w:rFonts w:cs="Times New Roman"/>
                <w:b/>
                <w:bCs/>
                <w:color w:val="000000"/>
                <w:sz w:val="24"/>
                <w:szCs w:val="24"/>
              </w:rPr>
            </w:pPr>
            <w:r w:rsidRPr="00684E34">
              <w:rPr>
                <w:rFonts w:cs="Times New Roman"/>
                <w:b/>
                <w:bCs/>
                <w:color w:val="000000"/>
                <w:sz w:val="24"/>
                <w:szCs w:val="24"/>
              </w:rPr>
              <w:t>Nitrogen</w:t>
            </w:r>
          </w:p>
        </w:tc>
        <w:tc>
          <w:tcPr>
            <w:tcW w:w="897" w:type="pct"/>
            <w:noWrap/>
          </w:tcPr>
          <w:p w:rsidR="00510D82" w:rsidRPr="00684E34" w:rsidRDefault="00510D82" w:rsidP="00762E60">
            <w:pPr>
              <w:spacing w:before="40" w:after="40" w:line="360" w:lineRule="auto"/>
              <w:contextualSpacing/>
              <w:jc w:val="both"/>
              <w:cnfStyle w:val="000000100000"/>
              <w:rPr>
                <w:rFonts w:cs="Times New Roman"/>
                <w:b/>
                <w:bCs/>
                <w:color w:val="000000"/>
                <w:sz w:val="24"/>
                <w:szCs w:val="24"/>
              </w:rPr>
            </w:pPr>
            <w:r w:rsidRPr="00684E34">
              <w:rPr>
                <w:rFonts w:cs="Times New Roman"/>
                <w:b/>
                <w:bCs/>
                <w:color w:val="000000"/>
                <w:sz w:val="24"/>
                <w:szCs w:val="24"/>
              </w:rPr>
              <w:t>Phosphorus</w:t>
            </w:r>
          </w:p>
        </w:tc>
        <w:tc>
          <w:tcPr>
            <w:tcW w:w="799" w:type="pct"/>
            <w:noWrap/>
          </w:tcPr>
          <w:p w:rsidR="00510D82" w:rsidRPr="00684E34" w:rsidRDefault="00510D82" w:rsidP="00762E60">
            <w:pPr>
              <w:spacing w:before="40" w:after="40" w:line="360" w:lineRule="auto"/>
              <w:contextualSpacing/>
              <w:jc w:val="both"/>
              <w:cnfStyle w:val="000000100000"/>
              <w:rPr>
                <w:rFonts w:cs="Times New Roman"/>
                <w:b/>
                <w:bCs/>
                <w:color w:val="000000"/>
                <w:sz w:val="24"/>
                <w:szCs w:val="24"/>
              </w:rPr>
            </w:pPr>
            <w:r w:rsidRPr="00684E34">
              <w:rPr>
                <w:rFonts w:cs="Times New Roman"/>
                <w:b/>
                <w:bCs/>
                <w:color w:val="000000"/>
                <w:sz w:val="24"/>
                <w:szCs w:val="24"/>
              </w:rPr>
              <w:t xml:space="preserve">Potassium </w:t>
            </w:r>
          </w:p>
        </w:tc>
        <w:tc>
          <w:tcPr>
            <w:tcW w:w="413" w:type="pct"/>
            <w:vMerge/>
            <w:noWrap/>
          </w:tcPr>
          <w:p w:rsidR="00510D82" w:rsidRPr="00684E34" w:rsidRDefault="00510D82" w:rsidP="00762E60">
            <w:pPr>
              <w:spacing w:before="40" w:after="40" w:line="360" w:lineRule="auto"/>
              <w:contextualSpacing/>
              <w:jc w:val="both"/>
              <w:cnfStyle w:val="000000100000"/>
              <w:rPr>
                <w:rFonts w:cs="Times New Roman"/>
                <w:b/>
                <w:bCs/>
                <w:color w:val="000000"/>
                <w:sz w:val="24"/>
                <w:szCs w:val="24"/>
              </w:rPr>
            </w:pPr>
          </w:p>
        </w:tc>
        <w:tc>
          <w:tcPr>
            <w:tcW w:w="580" w:type="pct"/>
            <w:vMerge/>
          </w:tcPr>
          <w:p w:rsidR="00510D82" w:rsidRPr="00684E34" w:rsidRDefault="00510D82" w:rsidP="00762E60">
            <w:pPr>
              <w:spacing w:before="40" w:after="40" w:line="360" w:lineRule="auto"/>
              <w:contextualSpacing/>
              <w:jc w:val="both"/>
              <w:cnfStyle w:val="000000100000"/>
              <w:rPr>
                <w:rFonts w:cs="Times New Roman"/>
                <w:b/>
                <w:bCs/>
                <w:color w:val="000000"/>
                <w:sz w:val="24"/>
                <w:szCs w:val="24"/>
              </w:rPr>
            </w:pPr>
          </w:p>
        </w:tc>
        <w:tc>
          <w:tcPr>
            <w:tcW w:w="657" w:type="pct"/>
            <w:vMerge/>
          </w:tcPr>
          <w:p w:rsidR="00510D82" w:rsidRPr="00684E34" w:rsidRDefault="00510D82" w:rsidP="00762E60">
            <w:pPr>
              <w:spacing w:before="40" w:after="40" w:line="360" w:lineRule="auto"/>
              <w:contextualSpacing/>
              <w:jc w:val="both"/>
              <w:cnfStyle w:val="000000100000"/>
              <w:rPr>
                <w:rFonts w:cs="Times New Roman"/>
                <w:b/>
                <w:bCs/>
                <w:color w:val="000000"/>
                <w:sz w:val="24"/>
                <w:szCs w:val="24"/>
              </w:rPr>
            </w:pPr>
          </w:p>
        </w:tc>
      </w:tr>
      <w:tr w:rsidR="00510D82" w:rsidRPr="00684E34" w:rsidTr="00762E60">
        <w:trPr>
          <w:trHeight w:val="288"/>
        </w:trPr>
        <w:tc>
          <w:tcPr>
            <w:cnfStyle w:val="00100000000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1</w:t>
            </w:r>
            <w:r w:rsidRPr="00684E34">
              <w:rPr>
                <w:rFonts w:cs="Times New Roman"/>
                <w:sz w:val="24"/>
                <w:szCs w:val="24"/>
              </w:rPr>
              <w:t xml:space="preserve"> (control)</w:t>
            </w:r>
          </w:p>
        </w:tc>
        <w:tc>
          <w:tcPr>
            <w:tcW w:w="710" w:type="pct"/>
          </w:tcPr>
          <w:p w:rsidR="00510D82" w:rsidRPr="00684E34" w:rsidRDefault="00510D82" w:rsidP="00762E60">
            <w:pPr>
              <w:spacing w:before="40" w:after="40" w:line="360" w:lineRule="auto"/>
              <w:contextualSpacing/>
              <w:jc w:val="center"/>
              <w:cnfStyle w:val="000000000000"/>
              <w:rPr>
                <w:rFonts w:cs="Times New Roman"/>
                <w:color w:val="000000"/>
                <w:sz w:val="24"/>
                <w:szCs w:val="24"/>
              </w:rPr>
            </w:pPr>
            <w:r w:rsidRPr="00684E34">
              <w:rPr>
                <w:rFonts w:cs="Times New Roman"/>
                <w:color w:val="000000"/>
                <w:sz w:val="24"/>
                <w:szCs w:val="24"/>
              </w:rPr>
              <w:t>104.9</w:t>
            </w:r>
          </w:p>
        </w:tc>
        <w:tc>
          <w:tcPr>
            <w:tcW w:w="897"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21.78</w:t>
            </w:r>
          </w:p>
        </w:tc>
        <w:tc>
          <w:tcPr>
            <w:tcW w:w="799"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344.4</w:t>
            </w:r>
          </w:p>
        </w:tc>
        <w:tc>
          <w:tcPr>
            <w:tcW w:w="413"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8.00</w:t>
            </w:r>
          </w:p>
        </w:tc>
        <w:tc>
          <w:tcPr>
            <w:tcW w:w="580" w:type="pct"/>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0.30</w:t>
            </w:r>
          </w:p>
        </w:tc>
        <w:tc>
          <w:tcPr>
            <w:tcW w:w="657" w:type="pct"/>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0.51</w:t>
            </w:r>
          </w:p>
        </w:tc>
      </w:tr>
      <w:tr w:rsidR="00510D82" w:rsidRPr="00684E34" w:rsidTr="00762E60">
        <w:trPr>
          <w:cnfStyle w:val="000000100000"/>
          <w:trHeight w:val="288"/>
        </w:trPr>
        <w:tc>
          <w:tcPr>
            <w:cnfStyle w:val="00100000000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2</w:t>
            </w:r>
            <w:r w:rsidRPr="00684E34">
              <w:rPr>
                <w:rFonts w:cs="Times New Roman"/>
                <w:sz w:val="24"/>
                <w:szCs w:val="24"/>
              </w:rPr>
              <w:t xml:space="preserve"> (RDF)</w:t>
            </w:r>
          </w:p>
        </w:tc>
        <w:tc>
          <w:tcPr>
            <w:tcW w:w="710" w:type="pct"/>
          </w:tcPr>
          <w:p w:rsidR="00510D82" w:rsidRPr="00684E34" w:rsidRDefault="00510D82" w:rsidP="00762E60">
            <w:pPr>
              <w:spacing w:before="40" w:after="40" w:line="360" w:lineRule="auto"/>
              <w:contextualSpacing/>
              <w:jc w:val="center"/>
              <w:cnfStyle w:val="000000100000"/>
              <w:rPr>
                <w:rFonts w:cs="Times New Roman"/>
                <w:color w:val="000000"/>
                <w:sz w:val="24"/>
                <w:szCs w:val="24"/>
              </w:rPr>
            </w:pPr>
            <w:r w:rsidRPr="00684E34">
              <w:rPr>
                <w:rFonts w:cs="Times New Roman"/>
                <w:color w:val="000000"/>
                <w:sz w:val="24"/>
                <w:szCs w:val="24"/>
              </w:rPr>
              <w:t>117.4</w:t>
            </w:r>
          </w:p>
        </w:tc>
        <w:tc>
          <w:tcPr>
            <w:tcW w:w="897"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18.00</w:t>
            </w:r>
          </w:p>
        </w:tc>
        <w:tc>
          <w:tcPr>
            <w:tcW w:w="799"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287.1</w:t>
            </w:r>
          </w:p>
        </w:tc>
        <w:tc>
          <w:tcPr>
            <w:tcW w:w="413"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8.08</w:t>
            </w:r>
          </w:p>
        </w:tc>
        <w:tc>
          <w:tcPr>
            <w:tcW w:w="580" w:type="pct"/>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0.28</w:t>
            </w:r>
          </w:p>
        </w:tc>
        <w:tc>
          <w:tcPr>
            <w:tcW w:w="657" w:type="pct"/>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0.52</w:t>
            </w:r>
          </w:p>
        </w:tc>
      </w:tr>
      <w:tr w:rsidR="00510D82" w:rsidRPr="00684E34" w:rsidTr="00762E60">
        <w:trPr>
          <w:trHeight w:val="288"/>
        </w:trPr>
        <w:tc>
          <w:tcPr>
            <w:cnfStyle w:val="00100000000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3</w:t>
            </w:r>
            <w:r w:rsidRPr="00684E34">
              <w:rPr>
                <w:rFonts w:cs="Times New Roman"/>
                <w:sz w:val="24"/>
                <w:szCs w:val="24"/>
              </w:rPr>
              <w:t xml:space="preserve"> (115%N)</w:t>
            </w:r>
          </w:p>
        </w:tc>
        <w:tc>
          <w:tcPr>
            <w:tcW w:w="710" w:type="pct"/>
          </w:tcPr>
          <w:p w:rsidR="00510D82" w:rsidRPr="00684E34" w:rsidRDefault="00510D82" w:rsidP="00762E60">
            <w:pPr>
              <w:spacing w:before="40" w:after="40" w:line="360" w:lineRule="auto"/>
              <w:contextualSpacing/>
              <w:jc w:val="center"/>
              <w:cnfStyle w:val="000000000000"/>
              <w:rPr>
                <w:rFonts w:cs="Times New Roman"/>
                <w:color w:val="000000"/>
                <w:sz w:val="24"/>
                <w:szCs w:val="24"/>
              </w:rPr>
            </w:pPr>
            <w:r w:rsidRPr="00684E34">
              <w:rPr>
                <w:rFonts w:cs="Times New Roman"/>
                <w:color w:val="000000"/>
                <w:sz w:val="24"/>
                <w:szCs w:val="24"/>
              </w:rPr>
              <w:t>175.8</w:t>
            </w:r>
          </w:p>
        </w:tc>
        <w:tc>
          <w:tcPr>
            <w:tcW w:w="897"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22.22</w:t>
            </w:r>
          </w:p>
        </w:tc>
        <w:tc>
          <w:tcPr>
            <w:tcW w:w="799"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325.0</w:t>
            </w:r>
          </w:p>
        </w:tc>
        <w:tc>
          <w:tcPr>
            <w:tcW w:w="413"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7.94</w:t>
            </w:r>
          </w:p>
        </w:tc>
        <w:tc>
          <w:tcPr>
            <w:tcW w:w="580" w:type="pct"/>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0.33</w:t>
            </w:r>
          </w:p>
        </w:tc>
        <w:tc>
          <w:tcPr>
            <w:tcW w:w="657" w:type="pct"/>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0.50</w:t>
            </w:r>
          </w:p>
        </w:tc>
      </w:tr>
      <w:tr w:rsidR="00510D82" w:rsidRPr="00684E34" w:rsidTr="00762E60">
        <w:trPr>
          <w:cnfStyle w:val="000000100000"/>
          <w:trHeight w:val="288"/>
        </w:trPr>
        <w:tc>
          <w:tcPr>
            <w:cnfStyle w:val="00100000000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4 </w:t>
            </w:r>
            <w:r w:rsidRPr="00684E34">
              <w:rPr>
                <w:rFonts w:cs="Times New Roman"/>
                <w:sz w:val="24"/>
                <w:szCs w:val="24"/>
              </w:rPr>
              <w:t>(130%N)</w:t>
            </w:r>
          </w:p>
        </w:tc>
        <w:tc>
          <w:tcPr>
            <w:tcW w:w="710" w:type="pct"/>
          </w:tcPr>
          <w:p w:rsidR="00510D82" w:rsidRPr="00684E34" w:rsidRDefault="00510D82" w:rsidP="00762E60">
            <w:pPr>
              <w:spacing w:before="40" w:after="40" w:line="360" w:lineRule="auto"/>
              <w:contextualSpacing/>
              <w:jc w:val="center"/>
              <w:cnfStyle w:val="000000100000"/>
              <w:rPr>
                <w:rFonts w:cs="Times New Roman"/>
                <w:color w:val="000000"/>
                <w:sz w:val="24"/>
                <w:szCs w:val="24"/>
              </w:rPr>
            </w:pPr>
            <w:r w:rsidRPr="00684E34">
              <w:rPr>
                <w:rFonts w:cs="Times New Roman"/>
                <w:color w:val="000000"/>
                <w:sz w:val="24"/>
                <w:szCs w:val="24"/>
              </w:rPr>
              <w:t>221.4</w:t>
            </w:r>
          </w:p>
        </w:tc>
        <w:tc>
          <w:tcPr>
            <w:tcW w:w="897"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20.89</w:t>
            </w:r>
          </w:p>
        </w:tc>
        <w:tc>
          <w:tcPr>
            <w:tcW w:w="799"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362.6</w:t>
            </w:r>
          </w:p>
        </w:tc>
        <w:tc>
          <w:tcPr>
            <w:tcW w:w="413"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7.96</w:t>
            </w:r>
          </w:p>
        </w:tc>
        <w:tc>
          <w:tcPr>
            <w:tcW w:w="580" w:type="pct"/>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0.33</w:t>
            </w:r>
          </w:p>
        </w:tc>
        <w:tc>
          <w:tcPr>
            <w:tcW w:w="657" w:type="pct"/>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0.50</w:t>
            </w:r>
          </w:p>
        </w:tc>
      </w:tr>
      <w:tr w:rsidR="00510D82" w:rsidRPr="00684E34" w:rsidTr="00762E60">
        <w:trPr>
          <w:trHeight w:val="288"/>
        </w:trPr>
        <w:tc>
          <w:tcPr>
            <w:cnfStyle w:val="00100000000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5 </w:t>
            </w:r>
            <w:r w:rsidRPr="00684E34">
              <w:rPr>
                <w:rFonts w:cs="Times New Roman"/>
                <w:sz w:val="24"/>
                <w:szCs w:val="24"/>
              </w:rPr>
              <w:t>(145%N)</w:t>
            </w:r>
          </w:p>
        </w:tc>
        <w:tc>
          <w:tcPr>
            <w:tcW w:w="710" w:type="pct"/>
          </w:tcPr>
          <w:p w:rsidR="00510D82" w:rsidRPr="00684E34" w:rsidRDefault="00510D82" w:rsidP="00762E60">
            <w:pPr>
              <w:spacing w:before="40" w:after="40" w:line="360" w:lineRule="auto"/>
              <w:contextualSpacing/>
              <w:jc w:val="center"/>
              <w:cnfStyle w:val="000000000000"/>
              <w:rPr>
                <w:rFonts w:cs="Times New Roman"/>
                <w:color w:val="000000"/>
                <w:sz w:val="24"/>
                <w:szCs w:val="24"/>
              </w:rPr>
            </w:pPr>
            <w:r w:rsidRPr="00684E34">
              <w:rPr>
                <w:rFonts w:cs="Times New Roman"/>
                <w:color w:val="000000"/>
                <w:sz w:val="24"/>
                <w:szCs w:val="24"/>
              </w:rPr>
              <w:t>204.7</w:t>
            </w:r>
          </w:p>
        </w:tc>
        <w:tc>
          <w:tcPr>
            <w:tcW w:w="897"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22.67</w:t>
            </w:r>
          </w:p>
        </w:tc>
        <w:tc>
          <w:tcPr>
            <w:tcW w:w="799"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325.0</w:t>
            </w:r>
          </w:p>
        </w:tc>
        <w:tc>
          <w:tcPr>
            <w:tcW w:w="413"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8.08</w:t>
            </w:r>
          </w:p>
        </w:tc>
        <w:tc>
          <w:tcPr>
            <w:tcW w:w="580" w:type="pct"/>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0.28</w:t>
            </w:r>
          </w:p>
        </w:tc>
        <w:tc>
          <w:tcPr>
            <w:tcW w:w="657" w:type="pct"/>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0.49</w:t>
            </w:r>
          </w:p>
        </w:tc>
      </w:tr>
      <w:tr w:rsidR="00510D82" w:rsidRPr="00684E34" w:rsidTr="00762E60">
        <w:trPr>
          <w:cnfStyle w:val="000000100000"/>
          <w:trHeight w:val="288"/>
        </w:trPr>
        <w:tc>
          <w:tcPr>
            <w:cnfStyle w:val="00100000000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6 </w:t>
            </w:r>
            <w:r w:rsidRPr="00684E34">
              <w:rPr>
                <w:rFonts w:cs="Times New Roman"/>
                <w:sz w:val="24"/>
                <w:szCs w:val="24"/>
              </w:rPr>
              <w:t>(115%NP)</w:t>
            </w:r>
          </w:p>
        </w:tc>
        <w:tc>
          <w:tcPr>
            <w:tcW w:w="710" w:type="pct"/>
          </w:tcPr>
          <w:p w:rsidR="00510D82" w:rsidRPr="00684E34" w:rsidRDefault="00510D82" w:rsidP="00762E60">
            <w:pPr>
              <w:spacing w:before="40" w:after="40" w:line="360" w:lineRule="auto"/>
              <w:contextualSpacing/>
              <w:jc w:val="center"/>
              <w:cnfStyle w:val="000000100000"/>
              <w:rPr>
                <w:rFonts w:cs="Times New Roman"/>
                <w:color w:val="000000"/>
                <w:sz w:val="24"/>
                <w:szCs w:val="24"/>
              </w:rPr>
            </w:pPr>
            <w:r w:rsidRPr="00684E34">
              <w:rPr>
                <w:rFonts w:cs="Times New Roman"/>
                <w:color w:val="000000"/>
                <w:sz w:val="24"/>
                <w:szCs w:val="24"/>
              </w:rPr>
              <w:t>215.3</w:t>
            </w:r>
          </w:p>
        </w:tc>
        <w:tc>
          <w:tcPr>
            <w:tcW w:w="897"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24.00</w:t>
            </w:r>
          </w:p>
        </w:tc>
        <w:tc>
          <w:tcPr>
            <w:tcW w:w="799"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353.7</w:t>
            </w:r>
          </w:p>
        </w:tc>
        <w:tc>
          <w:tcPr>
            <w:tcW w:w="413"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8.25</w:t>
            </w:r>
          </w:p>
        </w:tc>
        <w:tc>
          <w:tcPr>
            <w:tcW w:w="580" w:type="pct"/>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0.38</w:t>
            </w:r>
          </w:p>
        </w:tc>
        <w:tc>
          <w:tcPr>
            <w:tcW w:w="657" w:type="pct"/>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0.51</w:t>
            </w:r>
          </w:p>
        </w:tc>
      </w:tr>
      <w:tr w:rsidR="00510D82" w:rsidRPr="00684E34" w:rsidTr="00762E60">
        <w:trPr>
          <w:trHeight w:val="288"/>
        </w:trPr>
        <w:tc>
          <w:tcPr>
            <w:cnfStyle w:val="00100000000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7 </w:t>
            </w:r>
            <w:r w:rsidRPr="00684E34">
              <w:rPr>
                <w:rFonts w:cs="Times New Roman"/>
                <w:sz w:val="24"/>
                <w:szCs w:val="24"/>
              </w:rPr>
              <w:t>(130%NP)</w:t>
            </w:r>
          </w:p>
        </w:tc>
        <w:tc>
          <w:tcPr>
            <w:tcW w:w="710" w:type="pct"/>
          </w:tcPr>
          <w:p w:rsidR="00510D82" w:rsidRPr="00684E34" w:rsidRDefault="00510D82" w:rsidP="00762E60">
            <w:pPr>
              <w:spacing w:before="40" w:after="40" w:line="360" w:lineRule="auto"/>
              <w:contextualSpacing/>
              <w:jc w:val="center"/>
              <w:cnfStyle w:val="000000000000"/>
              <w:rPr>
                <w:rFonts w:cs="Times New Roman"/>
                <w:color w:val="000000"/>
                <w:sz w:val="24"/>
                <w:szCs w:val="24"/>
              </w:rPr>
            </w:pPr>
            <w:r w:rsidRPr="00684E34">
              <w:rPr>
                <w:rFonts w:cs="Times New Roman"/>
                <w:color w:val="000000"/>
                <w:sz w:val="24"/>
                <w:szCs w:val="24"/>
              </w:rPr>
              <w:t>155.1</w:t>
            </w:r>
          </w:p>
        </w:tc>
        <w:tc>
          <w:tcPr>
            <w:tcW w:w="897"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21.78</w:t>
            </w:r>
          </w:p>
        </w:tc>
        <w:tc>
          <w:tcPr>
            <w:tcW w:w="799"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275.0</w:t>
            </w:r>
          </w:p>
        </w:tc>
        <w:tc>
          <w:tcPr>
            <w:tcW w:w="413"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8.00</w:t>
            </w:r>
          </w:p>
        </w:tc>
        <w:tc>
          <w:tcPr>
            <w:tcW w:w="580" w:type="pct"/>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0.32</w:t>
            </w:r>
          </w:p>
        </w:tc>
        <w:tc>
          <w:tcPr>
            <w:tcW w:w="657" w:type="pct"/>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0.51</w:t>
            </w:r>
          </w:p>
        </w:tc>
      </w:tr>
      <w:tr w:rsidR="00510D82" w:rsidRPr="00684E34" w:rsidTr="00762E60">
        <w:trPr>
          <w:cnfStyle w:val="000000100000"/>
          <w:trHeight w:val="77"/>
        </w:trPr>
        <w:tc>
          <w:tcPr>
            <w:cnfStyle w:val="00100000000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8 </w:t>
            </w:r>
            <w:r w:rsidRPr="00684E34">
              <w:rPr>
                <w:rFonts w:cs="Times New Roman"/>
                <w:sz w:val="24"/>
                <w:szCs w:val="24"/>
              </w:rPr>
              <w:t>(145%NP)</w:t>
            </w:r>
          </w:p>
        </w:tc>
        <w:tc>
          <w:tcPr>
            <w:tcW w:w="710" w:type="pct"/>
          </w:tcPr>
          <w:p w:rsidR="00510D82" w:rsidRPr="00684E34" w:rsidRDefault="00510D82" w:rsidP="00762E60">
            <w:pPr>
              <w:spacing w:before="40" w:after="40" w:line="360" w:lineRule="auto"/>
              <w:contextualSpacing/>
              <w:jc w:val="center"/>
              <w:cnfStyle w:val="000000100000"/>
              <w:rPr>
                <w:rFonts w:cs="Times New Roman"/>
                <w:color w:val="000000"/>
                <w:sz w:val="24"/>
                <w:szCs w:val="24"/>
              </w:rPr>
            </w:pPr>
            <w:r w:rsidRPr="00684E34">
              <w:rPr>
                <w:rFonts w:cs="Times New Roman"/>
                <w:color w:val="000000"/>
                <w:sz w:val="24"/>
                <w:szCs w:val="24"/>
              </w:rPr>
              <w:t>199.0</w:t>
            </w:r>
          </w:p>
        </w:tc>
        <w:tc>
          <w:tcPr>
            <w:tcW w:w="897"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22.67</w:t>
            </w:r>
          </w:p>
        </w:tc>
        <w:tc>
          <w:tcPr>
            <w:tcW w:w="799"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298.4</w:t>
            </w:r>
          </w:p>
        </w:tc>
        <w:tc>
          <w:tcPr>
            <w:tcW w:w="413"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8.00</w:t>
            </w:r>
          </w:p>
        </w:tc>
        <w:tc>
          <w:tcPr>
            <w:tcW w:w="580" w:type="pct"/>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0.32</w:t>
            </w:r>
          </w:p>
        </w:tc>
        <w:tc>
          <w:tcPr>
            <w:tcW w:w="657" w:type="pct"/>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0.52</w:t>
            </w:r>
          </w:p>
        </w:tc>
      </w:tr>
      <w:tr w:rsidR="00510D82" w:rsidRPr="00684E34" w:rsidTr="00762E60">
        <w:trPr>
          <w:trHeight w:val="77"/>
        </w:trPr>
        <w:tc>
          <w:tcPr>
            <w:cnfStyle w:val="00100000000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9 </w:t>
            </w:r>
            <w:r w:rsidRPr="00684E34">
              <w:rPr>
                <w:rFonts w:cs="Times New Roman"/>
                <w:sz w:val="24"/>
                <w:szCs w:val="24"/>
              </w:rPr>
              <w:t>(STBF)</w:t>
            </w:r>
          </w:p>
        </w:tc>
        <w:tc>
          <w:tcPr>
            <w:tcW w:w="710" w:type="pct"/>
          </w:tcPr>
          <w:p w:rsidR="00510D82" w:rsidRPr="00684E34" w:rsidRDefault="00510D82" w:rsidP="00762E60">
            <w:pPr>
              <w:spacing w:before="40" w:after="40" w:line="360" w:lineRule="auto"/>
              <w:contextualSpacing/>
              <w:jc w:val="center"/>
              <w:cnfStyle w:val="000000000000"/>
              <w:rPr>
                <w:rFonts w:cs="Times New Roman"/>
                <w:color w:val="000000"/>
                <w:sz w:val="24"/>
                <w:szCs w:val="24"/>
              </w:rPr>
            </w:pPr>
            <w:r w:rsidRPr="00684E34">
              <w:rPr>
                <w:rFonts w:cs="Times New Roman"/>
                <w:color w:val="000000"/>
                <w:sz w:val="24"/>
                <w:szCs w:val="24"/>
              </w:rPr>
              <w:t>170.0</w:t>
            </w:r>
          </w:p>
        </w:tc>
        <w:tc>
          <w:tcPr>
            <w:tcW w:w="897"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21.56</w:t>
            </w:r>
          </w:p>
        </w:tc>
        <w:tc>
          <w:tcPr>
            <w:tcW w:w="799"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309.4</w:t>
            </w:r>
          </w:p>
        </w:tc>
        <w:tc>
          <w:tcPr>
            <w:tcW w:w="413" w:type="pct"/>
            <w:noWrap/>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8.05</w:t>
            </w:r>
          </w:p>
        </w:tc>
        <w:tc>
          <w:tcPr>
            <w:tcW w:w="580" w:type="pct"/>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0.30</w:t>
            </w:r>
          </w:p>
        </w:tc>
        <w:tc>
          <w:tcPr>
            <w:tcW w:w="657" w:type="pct"/>
          </w:tcPr>
          <w:p w:rsidR="00510D82" w:rsidRPr="00684E34" w:rsidRDefault="00510D82" w:rsidP="00762E60">
            <w:pPr>
              <w:spacing w:before="40" w:after="40" w:line="360" w:lineRule="auto"/>
              <w:jc w:val="center"/>
              <w:cnfStyle w:val="000000000000"/>
              <w:rPr>
                <w:rFonts w:cs="Times New Roman"/>
                <w:color w:val="000000"/>
                <w:sz w:val="24"/>
                <w:szCs w:val="24"/>
              </w:rPr>
            </w:pPr>
            <w:r w:rsidRPr="00684E34">
              <w:rPr>
                <w:rFonts w:cs="Times New Roman"/>
                <w:color w:val="000000"/>
                <w:sz w:val="24"/>
                <w:szCs w:val="24"/>
              </w:rPr>
              <w:t>0.50</w:t>
            </w:r>
          </w:p>
        </w:tc>
      </w:tr>
      <w:tr w:rsidR="00510D82" w:rsidRPr="00684E34" w:rsidTr="00762E60">
        <w:trPr>
          <w:cnfStyle w:val="000000100000"/>
          <w:trHeight w:val="288"/>
        </w:trPr>
        <w:tc>
          <w:tcPr>
            <w:cnfStyle w:val="00100000000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CD (=0.05)</w:t>
            </w:r>
          </w:p>
        </w:tc>
        <w:tc>
          <w:tcPr>
            <w:tcW w:w="710" w:type="pct"/>
          </w:tcPr>
          <w:p w:rsidR="00510D82" w:rsidRPr="00684E34" w:rsidRDefault="00510D82" w:rsidP="00762E60">
            <w:pPr>
              <w:spacing w:before="40" w:after="40" w:line="360" w:lineRule="auto"/>
              <w:contextualSpacing/>
              <w:jc w:val="center"/>
              <w:cnfStyle w:val="000000100000"/>
              <w:rPr>
                <w:rFonts w:cs="Times New Roman"/>
                <w:color w:val="000000"/>
                <w:sz w:val="24"/>
                <w:szCs w:val="24"/>
              </w:rPr>
            </w:pPr>
            <w:r w:rsidRPr="00684E34">
              <w:rPr>
                <w:rFonts w:cs="Times New Roman"/>
                <w:color w:val="000000"/>
                <w:sz w:val="24"/>
                <w:szCs w:val="24"/>
              </w:rPr>
              <w:t>3.1</w:t>
            </w:r>
          </w:p>
        </w:tc>
        <w:tc>
          <w:tcPr>
            <w:tcW w:w="897"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1.6</w:t>
            </w:r>
          </w:p>
        </w:tc>
        <w:tc>
          <w:tcPr>
            <w:tcW w:w="799"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4.2</w:t>
            </w:r>
          </w:p>
        </w:tc>
        <w:tc>
          <w:tcPr>
            <w:tcW w:w="413" w:type="pct"/>
            <w:noWrap/>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NS</w:t>
            </w:r>
          </w:p>
        </w:tc>
        <w:tc>
          <w:tcPr>
            <w:tcW w:w="580" w:type="pct"/>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NS</w:t>
            </w:r>
          </w:p>
        </w:tc>
        <w:tc>
          <w:tcPr>
            <w:tcW w:w="657" w:type="pct"/>
          </w:tcPr>
          <w:p w:rsidR="00510D82" w:rsidRPr="00684E34" w:rsidRDefault="00510D82" w:rsidP="00762E60">
            <w:pPr>
              <w:spacing w:before="40" w:after="40" w:line="360" w:lineRule="auto"/>
              <w:jc w:val="center"/>
              <w:cnfStyle w:val="000000100000"/>
              <w:rPr>
                <w:rFonts w:cs="Times New Roman"/>
                <w:color w:val="000000"/>
                <w:sz w:val="24"/>
                <w:szCs w:val="24"/>
              </w:rPr>
            </w:pPr>
            <w:r w:rsidRPr="00684E34">
              <w:rPr>
                <w:rFonts w:cs="Times New Roman"/>
                <w:color w:val="000000"/>
                <w:sz w:val="24"/>
                <w:szCs w:val="24"/>
              </w:rPr>
              <w:t>NS</w:t>
            </w:r>
          </w:p>
        </w:tc>
      </w:tr>
    </w:tbl>
    <w:p w:rsidR="00510D82" w:rsidRPr="00684E34" w:rsidRDefault="00510D82" w:rsidP="00762E60">
      <w:pPr>
        <w:spacing w:line="360" w:lineRule="auto"/>
        <w:jc w:val="both"/>
        <w:rPr>
          <w:rFonts w:cs="Times New Roman"/>
          <w:color w:val="000000"/>
          <w:sz w:val="24"/>
          <w:szCs w:val="24"/>
        </w:rPr>
      </w:pPr>
    </w:p>
    <w:p w:rsidR="00D66908" w:rsidRPr="00762E60" w:rsidRDefault="00510D82" w:rsidP="00762E60">
      <w:pPr>
        <w:spacing w:line="360" w:lineRule="auto"/>
        <w:jc w:val="both"/>
        <w:rPr>
          <w:rFonts w:cs="Times New Roman"/>
          <w:color w:val="000000"/>
          <w:sz w:val="24"/>
          <w:szCs w:val="24"/>
        </w:rPr>
      </w:pPr>
      <w:r w:rsidRPr="00684E34">
        <w:rPr>
          <w:rFonts w:cs="Times New Roman"/>
          <w:bCs/>
          <w:sz w:val="24"/>
          <w:szCs w:val="24"/>
        </w:rPr>
        <w:tab/>
        <w:t>The results revealed that in treatment T4 (130% N)</w:t>
      </w:r>
      <w:r w:rsidR="00A66E33" w:rsidRPr="00684E34">
        <w:rPr>
          <w:rFonts w:cs="Times New Roman"/>
          <w:bCs/>
          <w:sz w:val="24"/>
          <w:szCs w:val="24"/>
        </w:rPr>
        <w:t>,</w:t>
      </w:r>
      <w:r w:rsidRPr="00684E34">
        <w:rPr>
          <w:rFonts w:cs="Times New Roman"/>
          <w:bCs/>
          <w:sz w:val="24"/>
          <w:szCs w:val="24"/>
        </w:rPr>
        <w:t xml:space="preserve"> available N was found significantly higher (221.45 kg/ha), compared to </w:t>
      </w:r>
      <w:r w:rsidRPr="00684E34">
        <w:rPr>
          <w:rFonts w:cs="Times New Roman"/>
          <w:bCs/>
          <w:color w:val="000000"/>
          <w:sz w:val="24"/>
          <w:szCs w:val="24"/>
        </w:rPr>
        <w:t xml:space="preserve">the control (104.95 </w:t>
      </w:r>
      <w:r w:rsidRPr="00684E34">
        <w:rPr>
          <w:rFonts w:cs="Times New Roman"/>
          <w:bCs/>
          <w:sz w:val="24"/>
          <w:szCs w:val="24"/>
        </w:rPr>
        <w:t>kg/ha</w:t>
      </w:r>
      <w:r w:rsidRPr="00684E34">
        <w:rPr>
          <w:rFonts w:cs="Times New Roman"/>
          <w:bCs/>
          <w:color w:val="000000"/>
          <w:sz w:val="24"/>
          <w:szCs w:val="24"/>
        </w:rPr>
        <w:t xml:space="preserve">) (shown in Table 2). The T4 was significantly higher </w:t>
      </w:r>
      <w:r w:rsidR="00A66E33" w:rsidRPr="00684E34">
        <w:rPr>
          <w:rFonts w:cs="Times New Roman"/>
          <w:bCs/>
          <w:color w:val="000000"/>
          <w:sz w:val="24"/>
          <w:szCs w:val="24"/>
        </w:rPr>
        <w:t>than all treatments</w:t>
      </w:r>
      <w:r w:rsidRPr="00684E34">
        <w:rPr>
          <w:rFonts w:cs="Times New Roman"/>
          <w:bCs/>
          <w:color w:val="000000"/>
          <w:sz w:val="24"/>
          <w:szCs w:val="24"/>
        </w:rPr>
        <w:t xml:space="preserve">.  </w:t>
      </w:r>
      <w:r w:rsidRPr="00684E34">
        <w:rPr>
          <w:rFonts w:cs="Times New Roman"/>
          <w:color w:val="000000"/>
          <w:sz w:val="24"/>
          <w:szCs w:val="24"/>
        </w:rPr>
        <w:t>In all the treatments consisting of high doses of N and RDF (recommended dose of fertilizer)</w:t>
      </w:r>
      <w:r w:rsidR="00A66E33" w:rsidRPr="00684E34">
        <w:rPr>
          <w:rFonts w:cs="Times New Roman"/>
          <w:color w:val="000000"/>
          <w:sz w:val="24"/>
          <w:szCs w:val="24"/>
        </w:rPr>
        <w:t>,</w:t>
      </w:r>
      <w:r w:rsidRPr="00684E34">
        <w:rPr>
          <w:rFonts w:cs="Times New Roman"/>
          <w:color w:val="000000"/>
          <w:sz w:val="24"/>
          <w:szCs w:val="24"/>
        </w:rPr>
        <w:t xml:space="preserve"> the soil pH and Electrical conductivity </w:t>
      </w:r>
      <w:r w:rsidR="00A66E33" w:rsidRPr="00684E34">
        <w:rPr>
          <w:rFonts w:cs="Times New Roman"/>
          <w:color w:val="000000"/>
          <w:sz w:val="24"/>
          <w:szCs w:val="24"/>
        </w:rPr>
        <w:t>were</w:t>
      </w:r>
      <w:r w:rsidRPr="00684E34">
        <w:rPr>
          <w:rFonts w:cs="Times New Roman"/>
          <w:color w:val="000000"/>
          <w:sz w:val="24"/>
          <w:szCs w:val="24"/>
        </w:rPr>
        <w:t xml:space="preserve"> found statistically non-significant. But the soil pH and EC </w:t>
      </w:r>
      <w:r w:rsidR="00A66E33" w:rsidRPr="00684E34">
        <w:rPr>
          <w:rFonts w:cs="Times New Roman"/>
          <w:color w:val="000000"/>
          <w:sz w:val="24"/>
          <w:szCs w:val="24"/>
        </w:rPr>
        <w:t>werevaried</w:t>
      </w:r>
      <w:r w:rsidRPr="00684E34">
        <w:rPr>
          <w:rFonts w:cs="Times New Roman"/>
          <w:color w:val="000000"/>
          <w:sz w:val="24"/>
          <w:szCs w:val="24"/>
        </w:rPr>
        <w:t xml:space="preserve"> in the range of 7.81-8.25 and 0.28-0.52% respectively. Available </w:t>
      </w:r>
      <w:r w:rsidRPr="00684E34">
        <w:rPr>
          <w:rFonts w:cs="Times New Roman"/>
          <w:color w:val="000000"/>
          <w:sz w:val="24"/>
          <w:szCs w:val="24"/>
        </w:rPr>
        <w:lastRenderedPageBreak/>
        <w:t xml:space="preserve">P and K varied from 18.0 to 24.0 kg/ha and 275 to 362.6 kg/ha. </w:t>
      </w:r>
      <w:r w:rsidR="005C5101" w:rsidRPr="00684E34">
        <w:rPr>
          <w:rFonts w:cs="Times New Roman"/>
          <w:color w:val="000000"/>
          <w:sz w:val="24"/>
          <w:szCs w:val="24"/>
        </w:rPr>
        <w:t>The net return was highest in T</w:t>
      </w:r>
      <w:r w:rsidR="00076488" w:rsidRPr="00684E34">
        <w:rPr>
          <w:rFonts w:cs="Times New Roman"/>
          <w:color w:val="000000"/>
          <w:sz w:val="24"/>
          <w:szCs w:val="24"/>
        </w:rPr>
        <w:t>5 with 145% NP, the cost benefits ratio was highest in T5</w:t>
      </w:r>
      <w:r w:rsidR="00A66E33" w:rsidRPr="00684E34">
        <w:rPr>
          <w:rFonts w:cs="Times New Roman"/>
          <w:color w:val="000000"/>
          <w:sz w:val="24"/>
          <w:szCs w:val="24"/>
        </w:rPr>
        <w:t>,</w:t>
      </w:r>
      <w:r w:rsidR="00076488" w:rsidRPr="00684E34">
        <w:rPr>
          <w:rFonts w:cs="Times New Roman"/>
          <w:color w:val="000000"/>
          <w:sz w:val="24"/>
          <w:szCs w:val="24"/>
        </w:rPr>
        <w:t>i.e</w:t>
      </w:r>
      <w:r w:rsidR="00A66E33" w:rsidRPr="00684E34">
        <w:rPr>
          <w:rFonts w:cs="Times New Roman"/>
          <w:color w:val="000000"/>
          <w:sz w:val="24"/>
          <w:szCs w:val="24"/>
        </w:rPr>
        <w:t>,</w:t>
      </w:r>
      <w:r w:rsidR="00076488" w:rsidRPr="00684E34">
        <w:rPr>
          <w:rFonts w:cs="Times New Roman"/>
          <w:color w:val="000000"/>
          <w:sz w:val="24"/>
          <w:szCs w:val="24"/>
        </w:rPr>
        <w:t xml:space="preserve"> 2.63</w:t>
      </w:r>
      <w:r w:rsidR="00A66E33" w:rsidRPr="00684E34">
        <w:rPr>
          <w:rFonts w:cs="Times New Roman"/>
          <w:color w:val="000000"/>
          <w:sz w:val="24"/>
          <w:szCs w:val="24"/>
        </w:rPr>
        <w:t>,</w:t>
      </w:r>
      <w:r w:rsidR="00076488" w:rsidRPr="00684E34">
        <w:rPr>
          <w:rFonts w:cs="Times New Roman"/>
          <w:color w:val="000000"/>
          <w:sz w:val="24"/>
          <w:szCs w:val="24"/>
        </w:rPr>
        <w:t xml:space="preserve"> and minimum (1.</w:t>
      </w:r>
      <w:r w:rsidR="00076488" w:rsidRPr="00762E60">
        <w:rPr>
          <w:rFonts w:cs="Times New Roman"/>
          <w:color w:val="000000"/>
          <w:sz w:val="24"/>
          <w:szCs w:val="24"/>
        </w:rPr>
        <w:t xml:space="preserve">19) was observed in T1(control). </w:t>
      </w:r>
      <w:r w:rsidR="000D5C7E" w:rsidRPr="00762E60">
        <w:rPr>
          <w:rFonts w:cs="Times New Roman"/>
          <w:sz w:val="24"/>
          <w:szCs w:val="24"/>
        </w:rPr>
        <w:t>Continuous high nitrogen application can acidify the soil over time, especially when ammonium-based fertilizers are used. This can reduce soil pH, affecting nutrient availability.Nitrogen fertilization increases crop biomass and root growth, which can add more organic residues to the soil, potentially improving soil organic matter and stimulating microbial activity.Excessive nitrogen without balanced application of phosphorus, potassium, and micronutrients can lead to nutrient imbalances in the soil, affecting long-term soil health.Applying nitrogen beyond crop requirements can lead to residual nitrate accumulation in the soil. This not only poses environmental risks like leaching and groundwater contamination but can also affect subsequent crops.</w:t>
      </w:r>
      <w:r w:rsidR="00D66908" w:rsidRPr="00762E60">
        <w:rPr>
          <w:rFonts w:cs="Times New Roman"/>
          <w:sz w:val="24"/>
          <w:szCs w:val="24"/>
        </w:rPr>
        <w:t xml:space="preserve">Kumar </w:t>
      </w:r>
      <w:r w:rsidR="00D66908" w:rsidRPr="00762E60">
        <w:rPr>
          <w:rFonts w:cs="Times New Roman"/>
          <w:i/>
          <w:iCs/>
          <w:sz w:val="24"/>
          <w:szCs w:val="24"/>
        </w:rPr>
        <w:t xml:space="preserve">et al. </w:t>
      </w:r>
      <w:r w:rsidR="00D66908" w:rsidRPr="00762E60">
        <w:rPr>
          <w:rFonts w:cs="Times New Roman"/>
          <w:sz w:val="24"/>
          <w:szCs w:val="24"/>
        </w:rPr>
        <w:t>(2009) reported from sandy loam soils of Hisar, Haryana that 100% recommended dose of 60 kg N/ha, 30 kg P2O5/ha</w:t>
      </w:r>
      <w:r w:rsidR="00A66E33" w:rsidRPr="00762E60">
        <w:rPr>
          <w:rFonts w:cs="Times New Roman"/>
          <w:sz w:val="24"/>
          <w:szCs w:val="24"/>
        </w:rPr>
        <w:t>,</w:t>
      </w:r>
      <w:r w:rsidR="00D66908" w:rsidRPr="00762E60">
        <w:rPr>
          <w:rFonts w:cs="Times New Roman"/>
          <w:sz w:val="24"/>
          <w:szCs w:val="24"/>
        </w:rPr>
        <w:t xml:space="preserve"> and 20 kg K2O/ha significantly higher wheat grain yield. Yadav </w:t>
      </w:r>
      <w:r w:rsidR="00D66908" w:rsidRPr="00762E60">
        <w:rPr>
          <w:rFonts w:cs="Times New Roman"/>
          <w:i/>
          <w:iCs/>
          <w:sz w:val="24"/>
          <w:szCs w:val="24"/>
        </w:rPr>
        <w:t xml:space="preserve">et al. </w:t>
      </w:r>
      <w:r w:rsidR="00D66908" w:rsidRPr="00762E60">
        <w:rPr>
          <w:rFonts w:cs="Times New Roman"/>
          <w:sz w:val="24"/>
          <w:szCs w:val="24"/>
        </w:rPr>
        <w:t xml:space="preserve">(2010) from sandy loam soils of Kanpur, U.P. having low organic carbon (0.45%) and available N (225 kg/ha) that grain yield and plant height of wheat increased with increasing level of residual nitrogen and attained maximum at rate of 80 kg N/ha as compared to 60, 40 and 0 kg N/ha. Thind </w:t>
      </w:r>
      <w:r w:rsidR="00D66908" w:rsidRPr="00762E60">
        <w:rPr>
          <w:rFonts w:cs="Times New Roman"/>
          <w:i/>
          <w:iCs/>
          <w:sz w:val="24"/>
          <w:szCs w:val="24"/>
        </w:rPr>
        <w:t xml:space="preserve">et al. </w:t>
      </w:r>
      <w:r w:rsidR="00D66908" w:rsidRPr="00762E60">
        <w:rPr>
          <w:rFonts w:cs="Times New Roman"/>
          <w:sz w:val="24"/>
          <w:szCs w:val="24"/>
        </w:rPr>
        <w:t>(2010) from clay loam soils of Ludhiana, Punjab</w:t>
      </w:r>
      <w:r w:rsidR="00A66E33" w:rsidRPr="00762E60">
        <w:rPr>
          <w:rFonts w:cs="Times New Roman"/>
          <w:sz w:val="24"/>
          <w:szCs w:val="24"/>
        </w:rPr>
        <w:t>,</w:t>
      </w:r>
      <w:r w:rsidR="00D66908" w:rsidRPr="00762E60">
        <w:rPr>
          <w:rFonts w:cs="Times New Roman"/>
          <w:sz w:val="24"/>
          <w:szCs w:val="24"/>
        </w:rPr>
        <w:t xml:space="preserve"> having organic carbon (0.41%)</w:t>
      </w:r>
      <w:r w:rsidR="00A66E33" w:rsidRPr="00762E60">
        <w:rPr>
          <w:rFonts w:cs="Times New Roman"/>
          <w:sz w:val="24"/>
          <w:szCs w:val="24"/>
        </w:rPr>
        <w:t>,</w:t>
      </w:r>
      <w:r w:rsidR="00D66908" w:rsidRPr="00762E60">
        <w:rPr>
          <w:rFonts w:cs="Times New Roman"/>
          <w:sz w:val="24"/>
          <w:szCs w:val="24"/>
        </w:rPr>
        <w:t xml:space="preserve"> reported that </w:t>
      </w:r>
      <w:r w:rsidR="00A66E33" w:rsidRPr="00762E60">
        <w:rPr>
          <w:rFonts w:cs="Times New Roman"/>
          <w:sz w:val="24"/>
          <w:szCs w:val="24"/>
        </w:rPr>
        <w:t xml:space="preserve">the </w:t>
      </w:r>
      <w:r w:rsidR="00D66908" w:rsidRPr="00762E60">
        <w:rPr>
          <w:rFonts w:cs="Times New Roman"/>
          <w:sz w:val="24"/>
          <w:szCs w:val="24"/>
        </w:rPr>
        <w:t xml:space="preserve">performance of </w:t>
      </w:r>
      <w:r w:rsidR="00A66E33" w:rsidRPr="00762E60">
        <w:rPr>
          <w:rFonts w:cs="Times New Roman"/>
          <w:sz w:val="24"/>
          <w:szCs w:val="24"/>
        </w:rPr>
        <w:t>neem-coated</w:t>
      </w:r>
      <w:r w:rsidR="00D66908" w:rsidRPr="00762E60">
        <w:rPr>
          <w:rFonts w:cs="Times New Roman"/>
          <w:sz w:val="24"/>
          <w:szCs w:val="24"/>
        </w:rPr>
        <w:t xml:space="preserve"> urea at </w:t>
      </w:r>
      <w:r w:rsidR="00A66E33" w:rsidRPr="00762E60">
        <w:rPr>
          <w:rFonts w:cs="Times New Roman"/>
          <w:sz w:val="24"/>
          <w:szCs w:val="24"/>
        </w:rPr>
        <w:t xml:space="preserve">a </w:t>
      </w:r>
      <w:r w:rsidR="00D66908" w:rsidRPr="00762E60">
        <w:rPr>
          <w:rFonts w:cs="Times New Roman"/>
          <w:sz w:val="24"/>
          <w:szCs w:val="24"/>
        </w:rPr>
        <w:t xml:space="preserve">rate of 90 kg N/ha of wheat was better than </w:t>
      </w:r>
      <w:r w:rsidR="00A66E33" w:rsidRPr="00762E60">
        <w:rPr>
          <w:rFonts w:cs="Times New Roman"/>
          <w:sz w:val="24"/>
          <w:szCs w:val="24"/>
        </w:rPr>
        <w:t>neem-coated</w:t>
      </w:r>
      <w:r w:rsidR="00D66908" w:rsidRPr="00762E60">
        <w:rPr>
          <w:rFonts w:cs="Times New Roman"/>
          <w:sz w:val="24"/>
          <w:szCs w:val="24"/>
        </w:rPr>
        <w:t xml:space="preserve"> urea at </w:t>
      </w:r>
      <w:r w:rsidR="00A66E33" w:rsidRPr="00762E60">
        <w:rPr>
          <w:rFonts w:cs="Times New Roman"/>
          <w:sz w:val="24"/>
          <w:szCs w:val="24"/>
        </w:rPr>
        <w:t xml:space="preserve">a </w:t>
      </w:r>
      <w:r w:rsidR="00D66908" w:rsidRPr="00762E60">
        <w:rPr>
          <w:rFonts w:cs="Times New Roman"/>
          <w:sz w:val="24"/>
          <w:szCs w:val="24"/>
        </w:rPr>
        <w:t>rate of 120 kg N/ha in 2 split doses.</w:t>
      </w:r>
    </w:p>
    <w:p w:rsidR="00D66908" w:rsidRPr="00762E60" w:rsidRDefault="00D66908" w:rsidP="00762E60">
      <w:pPr>
        <w:spacing w:line="360" w:lineRule="auto"/>
        <w:jc w:val="both"/>
        <w:rPr>
          <w:rFonts w:cs="Times New Roman"/>
          <w:b/>
          <w:sz w:val="24"/>
          <w:szCs w:val="24"/>
        </w:rPr>
      </w:pPr>
      <w:r w:rsidRPr="00762E60">
        <w:rPr>
          <w:rFonts w:cs="Times New Roman"/>
          <w:b/>
          <w:sz w:val="24"/>
          <w:szCs w:val="24"/>
        </w:rPr>
        <w:t xml:space="preserve">Conclusion </w:t>
      </w:r>
    </w:p>
    <w:p w:rsidR="00A66E33" w:rsidRPr="00684E34" w:rsidRDefault="000A5F7A" w:rsidP="00762E60">
      <w:pPr>
        <w:spacing w:line="360" w:lineRule="auto"/>
        <w:jc w:val="both"/>
        <w:rPr>
          <w:rFonts w:cs="Times New Roman"/>
          <w:sz w:val="24"/>
          <w:szCs w:val="24"/>
        </w:rPr>
      </w:pPr>
      <w:r w:rsidRPr="00684E34">
        <w:rPr>
          <w:rFonts w:cs="Times New Roman"/>
          <w:sz w:val="24"/>
          <w:szCs w:val="24"/>
        </w:rPr>
        <w:t xml:space="preserve">From </w:t>
      </w:r>
      <w:r w:rsidR="00A66E33" w:rsidRPr="00AD2A77">
        <w:rPr>
          <w:rFonts w:cs="Times New Roman"/>
          <w:strike/>
          <w:color w:val="FF0000"/>
          <w:sz w:val="24"/>
          <w:szCs w:val="24"/>
        </w:rPr>
        <w:t xml:space="preserve">a </w:t>
      </w:r>
      <w:r w:rsidRPr="00AD2A77">
        <w:rPr>
          <w:rFonts w:cs="Times New Roman"/>
          <w:strike/>
          <w:color w:val="FF0000"/>
          <w:sz w:val="24"/>
          <w:szCs w:val="24"/>
        </w:rPr>
        <w:t>review of</w:t>
      </w:r>
      <w:r w:rsidRPr="00684E34">
        <w:rPr>
          <w:rFonts w:cs="Times New Roman"/>
          <w:sz w:val="24"/>
          <w:szCs w:val="24"/>
        </w:rPr>
        <w:t xml:space="preserve"> </w:t>
      </w:r>
      <w:r w:rsidR="00A66E33" w:rsidRPr="00684E34">
        <w:rPr>
          <w:rFonts w:cs="Times New Roman"/>
          <w:sz w:val="24"/>
          <w:szCs w:val="24"/>
        </w:rPr>
        <w:t xml:space="preserve">the </w:t>
      </w:r>
      <w:r w:rsidR="00AD2A77">
        <w:rPr>
          <w:rFonts w:cs="Times New Roman"/>
          <w:sz w:val="24"/>
          <w:szCs w:val="24"/>
        </w:rPr>
        <w:t>above study</w:t>
      </w:r>
      <w:r w:rsidRPr="00684E34">
        <w:rPr>
          <w:rFonts w:cs="Times New Roman"/>
          <w:sz w:val="24"/>
          <w:szCs w:val="24"/>
        </w:rPr>
        <w:t xml:space="preserve">, it may be concluded that the varietal performance may vary as per their genetic makeup or the prevailing climatic conditions in the area. Nitrogen can be well managed and applied </w:t>
      </w:r>
      <w:r w:rsidR="00A66E33" w:rsidRPr="00684E34">
        <w:rPr>
          <w:rFonts w:cs="Times New Roman"/>
          <w:sz w:val="24"/>
          <w:szCs w:val="24"/>
        </w:rPr>
        <w:t>at an</w:t>
      </w:r>
      <w:r w:rsidRPr="00684E34">
        <w:rPr>
          <w:rFonts w:cs="Times New Roman"/>
          <w:sz w:val="24"/>
          <w:szCs w:val="24"/>
        </w:rPr>
        <w:t xml:space="preserve"> optimum rate with the use of </w:t>
      </w:r>
      <w:r w:rsidR="00A66E33" w:rsidRPr="00684E34">
        <w:rPr>
          <w:rFonts w:cs="Times New Roman"/>
          <w:sz w:val="24"/>
          <w:szCs w:val="24"/>
        </w:rPr>
        <w:t xml:space="preserve">the </w:t>
      </w:r>
      <w:r w:rsidRPr="00684E34">
        <w:rPr>
          <w:rFonts w:cs="Times New Roman"/>
          <w:sz w:val="24"/>
          <w:szCs w:val="24"/>
        </w:rPr>
        <w:t xml:space="preserve">value of </w:t>
      </w:r>
      <w:r w:rsidR="00A66E33" w:rsidRPr="00684E34">
        <w:rPr>
          <w:rFonts w:cs="Times New Roman"/>
          <w:sz w:val="24"/>
          <w:szCs w:val="24"/>
        </w:rPr>
        <w:t xml:space="preserve">the </w:t>
      </w:r>
      <w:r w:rsidRPr="00684E34">
        <w:rPr>
          <w:rFonts w:cs="Times New Roman"/>
          <w:sz w:val="24"/>
          <w:szCs w:val="24"/>
        </w:rPr>
        <w:t>leaf chlorophyll chart</w:t>
      </w:r>
      <w:r w:rsidR="00A66E33" w:rsidRPr="00684E34">
        <w:rPr>
          <w:rFonts w:cs="Times New Roman"/>
          <w:sz w:val="24"/>
          <w:szCs w:val="24"/>
        </w:rPr>
        <w:t>,</w:t>
      </w:r>
      <w:r w:rsidRPr="00684E34">
        <w:rPr>
          <w:rFonts w:cs="Times New Roman"/>
          <w:sz w:val="24"/>
          <w:szCs w:val="24"/>
        </w:rPr>
        <w:t xml:space="preserve"> which lies between 4 and 5. Modern wheat cultivars respond well to </w:t>
      </w:r>
      <w:r w:rsidR="00A66E33" w:rsidRPr="00684E34">
        <w:rPr>
          <w:rFonts w:cs="Times New Roman"/>
          <w:sz w:val="24"/>
          <w:szCs w:val="24"/>
        </w:rPr>
        <w:t xml:space="preserve">the </w:t>
      </w:r>
      <w:r w:rsidRPr="00684E34">
        <w:rPr>
          <w:rFonts w:cs="Times New Roman"/>
          <w:sz w:val="24"/>
          <w:szCs w:val="24"/>
        </w:rPr>
        <w:t xml:space="preserve">highest N applications as compared to </w:t>
      </w:r>
      <w:r w:rsidR="00A66E33" w:rsidRPr="00684E34">
        <w:rPr>
          <w:rFonts w:cs="Times New Roman"/>
          <w:sz w:val="24"/>
          <w:szCs w:val="24"/>
        </w:rPr>
        <w:t>older</w:t>
      </w:r>
      <w:r w:rsidRPr="00684E34">
        <w:rPr>
          <w:rFonts w:cs="Times New Roman"/>
          <w:sz w:val="24"/>
          <w:szCs w:val="24"/>
        </w:rPr>
        <w:t xml:space="preserve"> taller cultivars. The availability of nitrogen to wheat during various phases of its growth and development is an important factor influencing the quality of grain. </w:t>
      </w:r>
    </w:p>
    <w:p w:rsidR="00365D06" w:rsidRPr="00762E60" w:rsidRDefault="00365D06" w:rsidP="00762E60">
      <w:pPr>
        <w:pStyle w:val="ListParagraph"/>
        <w:autoSpaceDE w:val="0"/>
        <w:autoSpaceDN w:val="0"/>
        <w:spacing w:line="360" w:lineRule="auto"/>
        <w:ind w:left="0"/>
        <w:contextualSpacing w:val="0"/>
        <w:jc w:val="both"/>
        <w:rPr>
          <w:rFonts w:cs="Times New Roman"/>
          <w:b/>
          <w:bCs/>
          <w:sz w:val="24"/>
          <w:szCs w:val="24"/>
        </w:rPr>
      </w:pPr>
      <w:r w:rsidRPr="00762E60">
        <w:rPr>
          <w:rFonts w:cs="Times New Roman"/>
          <w:b/>
          <w:bCs/>
          <w:sz w:val="24"/>
          <w:szCs w:val="24"/>
        </w:rPr>
        <w:t xml:space="preserve">Reference </w:t>
      </w:r>
    </w:p>
    <w:p w:rsidR="00762E60" w:rsidRPr="00F22EB1" w:rsidRDefault="00762E60" w:rsidP="00762E60">
      <w:pPr>
        <w:pStyle w:val="ListParagraph"/>
        <w:numPr>
          <w:ilvl w:val="0"/>
          <w:numId w:val="6"/>
        </w:numPr>
        <w:spacing w:line="360" w:lineRule="auto"/>
        <w:jc w:val="both"/>
        <w:rPr>
          <w:rFonts w:cs="Times New Roman"/>
          <w:sz w:val="22"/>
          <w:szCs w:val="22"/>
        </w:rPr>
      </w:pPr>
      <w:r w:rsidRPr="00F22EB1">
        <w:rPr>
          <w:rFonts w:cs="Times New Roman"/>
          <w:sz w:val="22"/>
          <w:szCs w:val="22"/>
        </w:rPr>
        <w:t xml:space="preserve">Abedi, T., Alemzadeh, A. and Kazemeini, S.A. (2011). Wheat yield and grain protein in response to nitrogen amount and timing. </w:t>
      </w:r>
      <w:r w:rsidRPr="00F22EB1">
        <w:rPr>
          <w:rFonts w:cs="Times New Roman"/>
          <w:i/>
          <w:iCs/>
          <w:sz w:val="22"/>
          <w:szCs w:val="22"/>
        </w:rPr>
        <w:t>Australian J. Crop Sci</w:t>
      </w:r>
      <w:r w:rsidRPr="00F22EB1">
        <w:rPr>
          <w:rFonts w:cs="Times New Roman"/>
          <w:sz w:val="22"/>
          <w:szCs w:val="22"/>
        </w:rPr>
        <w:t>., 5: 330-336.</w:t>
      </w:r>
    </w:p>
    <w:p w:rsidR="00762E60" w:rsidRPr="00F22EB1" w:rsidRDefault="00762E60" w:rsidP="00762E60">
      <w:pPr>
        <w:pStyle w:val="ListParagraph"/>
        <w:numPr>
          <w:ilvl w:val="0"/>
          <w:numId w:val="6"/>
        </w:numPr>
        <w:spacing w:line="360" w:lineRule="auto"/>
        <w:jc w:val="both"/>
        <w:rPr>
          <w:rFonts w:cs="Times New Roman"/>
          <w:color w:val="040404"/>
          <w:sz w:val="22"/>
          <w:szCs w:val="22"/>
        </w:rPr>
      </w:pPr>
      <w:r w:rsidRPr="00F22EB1">
        <w:rPr>
          <w:rFonts w:eastAsiaTheme="minorHAnsi" w:cs="Times New Roman"/>
          <w:color w:val="040404"/>
          <w:sz w:val="22"/>
          <w:szCs w:val="22"/>
          <w:lang w:val="en-IN"/>
        </w:rPr>
        <w:lastRenderedPageBreak/>
        <w:t xml:space="preserve">Ali, M.A. Choudhry, M.A. Malik, R. Ahmad and Saifullah (2000). Effect of various doses of nitrogen on the growth and yield of two wheat cultivar. Pak. J. Biol. Sci. 3(6): 1004-1005. </w:t>
      </w:r>
    </w:p>
    <w:p w:rsidR="00762E60" w:rsidRPr="00F22EB1" w:rsidRDefault="00762E60" w:rsidP="00762E60">
      <w:pPr>
        <w:pStyle w:val="ListParagraph"/>
        <w:numPr>
          <w:ilvl w:val="0"/>
          <w:numId w:val="6"/>
        </w:numPr>
        <w:spacing w:before="240" w:line="360" w:lineRule="auto"/>
        <w:jc w:val="both"/>
        <w:rPr>
          <w:rFonts w:cs="Times New Roman"/>
          <w:color w:val="000000" w:themeColor="text1"/>
          <w:sz w:val="22"/>
          <w:szCs w:val="22"/>
          <w:shd w:val="clear" w:color="auto" w:fill="FFFFFF"/>
        </w:rPr>
      </w:pPr>
      <w:r w:rsidRPr="00F22EB1">
        <w:rPr>
          <w:rFonts w:cs="Times New Roman"/>
          <w:color w:val="222222"/>
          <w:sz w:val="22"/>
          <w:szCs w:val="22"/>
          <w:shd w:val="clear" w:color="auto" w:fill="FFFFFF"/>
        </w:rPr>
        <w:t xml:space="preserve">Das, D. K., Rao, T. V., </w:t>
      </w:r>
      <w:r w:rsidR="00F22EB1">
        <w:rPr>
          <w:rFonts w:cs="Times New Roman"/>
          <w:color w:val="222222"/>
          <w:sz w:val="22"/>
          <w:szCs w:val="22"/>
          <w:shd w:val="clear" w:color="auto" w:fill="FFFFFF"/>
        </w:rPr>
        <w:t xml:space="preserve">and </w:t>
      </w:r>
      <w:r w:rsidRPr="00F22EB1">
        <w:rPr>
          <w:rFonts w:cs="Times New Roman"/>
          <w:color w:val="222222"/>
          <w:sz w:val="22"/>
          <w:szCs w:val="22"/>
          <w:shd w:val="clear" w:color="auto" w:fill="FFFFFF"/>
        </w:rPr>
        <w:t xml:space="preserve"> Das, D. K. (1993). Growth and spectral response of wheat as influenced by varying nitrogen levels and plant densities.</w:t>
      </w:r>
      <w:r w:rsidRPr="00F22EB1">
        <w:rPr>
          <w:rFonts w:cs="Times New Roman"/>
          <w:color w:val="000000" w:themeColor="text1"/>
          <w:sz w:val="22"/>
          <w:szCs w:val="22"/>
          <w:shd w:val="clear" w:color="auto" w:fill="FFFFFF"/>
        </w:rPr>
        <w:t>Jackson, M.L. (1973). Soil chemical analysis, Pentice Hall of India Pvt. Ltd., New Delhi, India, 498, 151-154.</w:t>
      </w:r>
    </w:p>
    <w:p w:rsidR="00762E60" w:rsidRPr="00F22EB1" w:rsidRDefault="00762E60" w:rsidP="00762E60">
      <w:pPr>
        <w:pStyle w:val="ListParagraph"/>
        <w:numPr>
          <w:ilvl w:val="0"/>
          <w:numId w:val="6"/>
        </w:numPr>
        <w:spacing w:line="360" w:lineRule="auto"/>
        <w:jc w:val="both"/>
        <w:rPr>
          <w:rFonts w:cs="Times New Roman"/>
          <w:sz w:val="22"/>
          <w:szCs w:val="22"/>
        </w:rPr>
      </w:pPr>
      <w:r w:rsidRPr="00F22EB1">
        <w:rPr>
          <w:rFonts w:cs="Times New Roman"/>
          <w:color w:val="222222"/>
          <w:sz w:val="22"/>
          <w:szCs w:val="22"/>
          <w:shd w:val="clear" w:color="auto" w:fill="FFFFFF"/>
        </w:rPr>
        <w:t xml:space="preserve">Kaur, G., Asthir, B., </w:t>
      </w:r>
      <w:r w:rsidR="00F22EB1">
        <w:rPr>
          <w:rFonts w:cs="Times New Roman"/>
          <w:color w:val="222222"/>
          <w:sz w:val="22"/>
          <w:szCs w:val="22"/>
          <w:shd w:val="clear" w:color="auto" w:fill="FFFFFF"/>
        </w:rPr>
        <w:t xml:space="preserve">and </w:t>
      </w:r>
      <w:r w:rsidRPr="00F22EB1">
        <w:rPr>
          <w:rFonts w:cs="Times New Roman"/>
          <w:color w:val="222222"/>
          <w:sz w:val="22"/>
          <w:szCs w:val="22"/>
          <w:shd w:val="clear" w:color="auto" w:fill="FFFFFF"/>
        </w:rPr>
        <w:t>Bains, N. S. (2015). Nitrogen levels effect on wheat nitrogen use efficiency and yield under field conditions. </w:t>
      </w:r>
      <w:r w:rsidRPr="00F22EB1">
        <w:rPr>
          <w:rFonts w:cs="Times New Roman"/>
          <w:i/>
          <w:iCs/>
          <w:color w:val="222222"/>
          <w:sz w:val="22"/>
          <w:szCs w:val="22"/>
          <w:shd w:val="clear" w:color="auto" w:fill="FFFFFF"/>
        </w:rPr>
        <w:t>African Journal of Agricultural Research</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10</w:t>
      </w:r>
      <w:r w:rsidRPr="00F22EB1">
        <w:rPr>
          <w:rFonts w:cs="Times New Roman"/>
          <w:color w:val="222222"/>
          <w:sz w:val="22"/>
          <w:szCs w:val="22"/>
          <w:shd w:val="clear" w:color="auto" w:fill="FFFFFF"/>
        </w:rPr>
        <w:t>(23), 2372-2377.</w:t>
      </w:r>
    </w:p>
    <w:p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r w:rsidRPr="00F22EB1">
        <w:rPr>
          <w:rFonts w:cs="Times New Roman"/>
          <w:color w:val="222222"/>
          <w:sz w:val="22"/>
          <w:szCs w:val="22"/>
          <w:shd w:val="clear" w:color="auto" w:fill="FFFFFF"/>
        </w:rPr>
        <w:t xml:space="preserve">Kumar, A., Hooda, R. S., Yadav, H. P., Chugh, L. K., Kumar, M.,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Gera, R. (2009). Compensating nutrient requirement in pearl millet (Pennisetum glaucum)-wheat (Triticum aestivum) cropping system through manures and biofertilizers in semi-arid regions of Haryana. </w:t>
      </w:r>
      <w:r w:rsidRPr="00F22EB1">
        <w:rPr>
          <w:rFonts w:cs="Times New Roman"/>
          <w:i/>
          <w:iCs/>
          <w:color w:val="222222"/>
          <w:sz w:val="22"/>
          <w:szCs w:val="22"/>
          <w:shd w:val="clear" w:color="auto" w:fill="FFFFFF"/>
        </w:rPr>
        <w:t>Indian Journal of Agricultural Sciences</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79</w:t>
      </w:r>
      <w:r w:rsidRPr="00F22EB1">
        <w:rPr>
          <w:rFonts w:cs="Times New Roman"/>
          <w:color w:val="222222"/>
          <w:sz w:val="22"/>
          <w:szCs w:val="22"/>
          <w:shd w:val="clear" w:color="auto" w:fill="FFFFFF"/>
        </w:rPr>
        <w:t>(10), 767-71.</w:t>
      </w:r>
    </w:p>
    <w:p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r w:rsidRPr="00F22EB1">
        <w:rPr>
          <w:rFonts w:cs="Times New Roman"/>
          <w:color w:val="222222"/>
          <w:sz w:val="22"/>
          <w:szCs w:val="22"/>
          <w:shd w:val="clear" w:color="auto" w:fill="FFFFFF"/>
        </w:rPr>
        <w:t xml:space="preserve">Ayoub, M., Guertin, S., Lussier, S.,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Smith, D. L. (1994). Timing and level of nitrogen fertility effects on spring wheat yield in eastern Canada. </w:t>
      </w:r>
      <w:r w:rsidRPr="00F22EB1">
        <w:rPr>
          <w:rFonts w:cs="Times New Roman"/>
          <w:i/>
          <w:iCs/>
          <w:color w:val="222222"/>
          <w:sz w:val="22"/>
          <w:szCs w:val="22"/>
          <w:shd w:val="clear" w:color="auto" w:fill="FFFFFF"/>
        </w:rPr>
        <w:t>Crop science</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34</w:t>
      </w:r>
      <w:r w:rsidRPr="00F22EB1">
        <w:rPr>
          <w:rFonts w:cs="Times New Roman"/>
          <w:color w:val="222222"/>
          <w:sz w:val="22"/>
          <w:szCs w:val="22"/>
          <w:shd w:val="clear" w:color="auto" w:fill="FFFFFF"/>
        </w:rPr>
        <w:t>(3), 748-756.</w:t>
      </w:r>
    </w:p>
    <w:p w:rsidR="00762E60" w:rsidRPr="00F22EB1" w:rsidRDefault="00762E60" w:rsidP="00762E60">
      <w:pPr>
        <w:pStyle w:val="BodyText"/>
        <w:numPr>
          <w:ilvl w:val="0"/>
          <w:numId w:val="6"/>
        </w:numPr>
        <w:spacing w:line="360" w:lineRule="auto"/>
        <w:jc w:val="both"/>
        <w:rPr>
          <w:color w:val="000000" w:themeColor="text1"/>
          <w:sz w:val="22"/>
          <w:szCs w:val="22"/>
        </w:rPr>
      </w:pPr>
      <w:r w:rsidRPr="00F22EB1">
        <w:rPr>
          <w:color w:val="222222"/>
          <w:sz w:val="22"/>
          <w:szCs w:val="22"/>
          <w:shd w:val="clear" w:color="auto" w:fill="FFFFFF"/>
        </w:rPr>
        <w:t xml:space="preserve">Lathwal, O. P., </w:t>
      </w:r>
      <w:r w:rsidR="00F22EB1">
        <w:rPr>
          <w:color w:val="222222"/>
          <w:sz w:val="22"/>
          <w:szCs w:val="22"/>
          <w:shd w:val="clear" w:color="auto" w:fill="FFFFFF"/>
        </w:rPr>
        <w:t>and</w:t>
      </w:r>
      <w:r w:rsidRPr="00F22EB1">
        <w:rPr>
          <w:color w:val="222222"/>
          <w:sz w:val="22"/>
          <w:szCs w:val="22"/>
          <w:shd w:val="clear" w:color="auto" w:fill="FFFFFF"/>
        </w:rPr>
        <w:t xml:space="preserve"> Tej Singh, T. S. (1992). Effect of irrigation and nitrogen levels on yield attributes and yield of wheat.</w:t>
      </w:r>
    </w:p>
    <w:p w:rsidR="00762E60" w:rsidRPr="00F22EB1" w:rsidRDefault="00762E60" w:rsidP="00762E60">
      <w:pPr>
        <w:pStyle w:val="BodyText"/>
        <w:numPr>
          <w:ilvl w:val="0"/>
          <w:numId w:val="6"/>
        </w:numPr>
        <w:spacing w:line="360" w:lineRule="auto"/>
        <w:jc w:val="both"/>
        <w:rPr>
          <w:color w:val="000000" w:themeColor="text1"/>
          <w:sz w:val="22"/>
          <w:szCs w:val="22"/>
        </w:rPr>
      </w:pPr>
      <w:r w:rsidRPr="00F22EB1">
        <w:rPr>
          <w:color w:val="000000" w:themeColor="text1"/>
          <w:sz w:val="22"/>
          <w:szCs w:val="22"/>
        </w:rPr>
        <w:t xml:space="preserve">Olsen, S.R., Cole, C.V., Watanabe, F.S. and Dean, L.A. (1954). Estimation of available phosphorus in soils by extraction with sodium bicarbonate. </w:t>
      </w:r>
      <w:r w:rsidRPr="00F22EB1">
        <w:rPr>
          <w:i/>
          <w:iCs/>
          <w:color w:val="000000" w:themeColor="text1"/>
          <w:sz w:val="22"/>
          <w:szCs w:val="22"/>
        </w:rPr>
        <w:t>Circular United States Department of Agriculture</w:t>
      </w:r>
      <w:r w:rsidRPr="00F22EB1">
        <w:rPr>
          <w:color w:val="000000" w:themeColor="text1"/>
          <w:sz w:val="22"/>
          <w:szCs w:val="22"/>
        </w:rPr>
        <w:t>, 939.</w:t>
      </w:r>
    </w:p>
    <w:p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sz w:val="22"/>
          <w:szCs w:val="22"/>
        </w:rPr>
        <w:t xml:space="preserve">Paponov IA, Sambo P, Erley G, Presterl T, Geiger HH, </w:t>
      </w:r>
      <w:r w:rsidR="00F22EB1">
        <w:rPr>
          <w:rFonts w:cs="Times New Roman"/>
          <w:sz w:val="22"/>
          <w:szCs w:val="22"/>
        </w:rPr>
        <w:t xml:space="preserve">and </w:t>
      </w:r>
      <w:r w:rsidRPr="00F22EB1">
        <w:rPr>
          <w:rFonts w:cs="Times New Roman"/>
          <w:sz w:val="22"/>
          <w:szCs w:val="22"/>
        </w:rPr>
        <w:t xml:space="preserve">Engels C (2005). Grain yield and kernel weight of two maize genotypes differing in nitrogen use efficiency at various levels of nitrogen and carbohydrate availability during flowering and grain filling. Plant Soil 272:111-123. </w:t>
      </w:r>
    </w:p>
    <w:p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r w:rsidRPr="00F22EB1">
        <w:rPr>
          <w:rFonts w:eastAsiaTheme="minorHAnsi" w:cs="Times New Roman"/>
          <w:color w:val="040404"/>
          <w:sz w:val="22"/>
          <w:szCs w:val="22"/>
          <w:lang w:val="en-IN"/>
        </w:rPr>
        <w:t xml:space="preserve">Penckowski, L. H.; Zagonel, J.; Fernandes, </w:t>
      </w:r>
      <w:r w:rsidR="00F22EB1">
        <w:rPr>
          <w:rFonts w:eastAsiaTheme="minorHAnsi" w:cs="Times New Roman"/>
          <w:color w:val="040404"/>
          <w:sz w:val="22"/>
          <w:szCs w:val="22"/>
          <w:lang w:val="en-IN"/>
        </w:rPr>
        <w:t xml:space="preserve">and </w:t>
      </w:r>
      <w:r w:rsidRPr="00F22EB1">
        <w:rPr>
          <w:rFonts w:eastAsiaTheme="minorHAnsi" w:cs="Times New Roman"/>
          <w:color w:val="040404"/>
          <w:sz w:val="22"/>
          <w:szCs w:val="22"/>
          <w:lang w:val="en-IN"/>
        </w:rPr>
        <w:t xml:space="preserve">E. C. Nitrogênio e redutor de crescimentoemtrigo de altaprodutividade. Acta Scientiarum. Agronomy, v. 31, n. 3, p. 473-479, 2009. </w:t>
      </w:r>
    </w:p>
    <w:p w:rsidR="00762E60" w:rsidRPr="00F22EB1" w:rsidRDefault="00762E60" w:rsidP="00762E60">
      <w:pPr>
        <w:pStyle w:val="ListParagraph"/>
        <w:numPr>
          <w:ilvl w:val="0"/>
          <w:numId w:val="6"/>
        </w:numPr>
        <w:spacing w:line="360" w:lineRule="auto"/>
        <w:jc w:val="both"/>
        <w:rPr>
          <w:rFonts w:cs="Times New Roman"/>
          <w:color w:val="040404"/>
          <w:sz w:val="22"/>
          <w:szCs w:val="22"/>
        </w:rPr>
      </w:pPr>
      <w:r w:rsidRPr="00F22EB1">
        <w:rPr>
          <w:rFonts w:cs="Times New Roman"/>
          <w:color w:val="040404"/>
          <w:sz w:val="22"/>
          <w:szCs w:val="22"/>
        </w:rPr>
        <w:t xml:space="preserve">Reddy, S.R 2004. Agronomy of Field Crops. Kalyani Publishers. </w:t>
      </w:r>
    </w:p>
    <w:p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sz w:val="22"/>
          <w:szCs w:val="22"/>
        </w:rPr>
        <w:t xml:space="preserve">Sial MA, Arain MA, Naqvi SKMH, Dahot U, </w:t>
      </w:r>
      <w:r w:rsidR="00F22EB1">
        <w:rPr>
          <w:rFonts w:cs="Times New Roman"/>
          <w:sz w:val="22"/>
          <w:szCs w:val="22"/>
        </w:rPr>
        <w:t xml:space="preserve">and </w:t>
      </w:r>
      <w:r w:rsidRPr="00F22EB1">
        <w:rPr>
          <w:rFonts w:cs="Times New Roman"/>
          <w:sz w:val="22"/>
          <w:szCs w:val="22"/>
        </w:rPr>
        <w:t xml:space="preserve">Nizamani NA (2005). Yield and quality parameters of wheat genotypes as affected by sowing dates and high temperature stress. Pak. J. Bot. 37:575-584. </w:t>
      </w:r>
    </w:p>
    <w:p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sz w:val="22"/>
          <w:szCs w:val="22"/>
        </w:rPr>
        <w:lastRenderedPageBreak/>
        <w:t xml:space="preserve">Singh MK, Thakur R, Verma UN, Upasani RR, </w:t>
      </w:r>
      <w:r w:rsidR="00F22EB1">
        <w:rPr>
          <w:rFonts w:cs="Times New Roman"/>
          <w:sz w:val="22"/>
          <w:szCs w:val="22"/>
        </w:rPr>
        <w:t xml:space="preserve">and </w:t>
      </w:r>
      <w:r w:rsidRPr="00F22EB1">
        <w:rPr>
          <w:rFonts w:cs="Times New Roman"/>
          <w:sz w:val="22"/>
          <w:szCs w:val="22"/>
        </w:rPr>
        <w:t>Pal SK (2000). Effect of planting time and nitrogen on production potential of Basmati rice cultivars in Bihar Plateau</w:t>
      </w:r>
      <w:r w:rsidRPr="00F22EB1">
        <w:rPr>
          <w:rFonts w:cs="Times New Roman"/>
          <w:i/>
          <w:iCs/>
          <w:sz w:val="22"/>
          <w:szCs w:val="22"/>
        </w:rPr>
        <w:t xml:space="preserve">. </w:t>
      </w:r>
      <w:r w:rsidRPr="00F22EB1">
        <w:rPr>
          <w:rFonts w:cs="Times New Roman"/>
          <w:sz w:val="22"/>
          <w:szCs w:val="22"/>
        </w:rPr>
        <w:t xml:space="preserve">Indian J. Agron. 45:300-303. </w:t>
      </w:r>
    </w:p>
    <w:p w:rsidR="00762E60" w:rsidRPr="00F22EB1" w:rsidRDefault="00762E60" w:rsidP="00762E60">
      <w:pPr>
        <w:pStyle w:val="ListParagraph"/>
        <w:numPr>
          <w:ilvl w:val="0"/>
          <w:numId w:val="6"/>
        </w:numPr>
        <w:tabs>
          <w:tab w:val="left" w:pos="450"/>
        </w:tabs>
        <w:adjustRightInd w:val="0"/>
        <w:spacing w:line="360" w:lineRule="auto"/>
        <w:jc w:val="both"/>
        <w:rPr>
          <w:rFonts w:cs="Times New Roman"/>
          <w:color w:val="000000" w:themeColor="text1"/>
          <w:sz w:val="22"/>
          <w:szCs w:val="22"/>
        </w:rPr>
      </w:pPr>
      <w:r w:rsidRPr="00F22EB1">
        <w:rPr>
          <w:rFonts w:cs="Times New Roman"/>
          <w:color w:val="000000" w:themeColor="text1"/>
          <w:sz w:val="22"/>
          <w:szCs w:val="22"/>
        </w:rPr>
        <w:t xml:space="preserve">Subbiah, B.V. and Asija, G.L. (1956). A rapid procedure for the determination of available nitrogen in soils. </w:t>
      </w:r>
      <w:r w:rsidRPr="00F22EB1">
        <w:rPr>
          <w:rFonts w:cs="Times New Roman"/>
          <w:i/>
          <w:iCs/>
          <w:color w:val="000000" w:themeColor="text1"/>
          <w:sz w:val="22"/>
          <w:szCs w:val="22"/>
        </w:rPr>
        <w:t>Current Science</w:t>
      </w:r>
      <w:r w:rsidRPr="00F22EB1">
        <w:rPr>
          <w:rFonts w:cs="Times New Roman"/>
          <w:color w:val="000000" w:themeColor="text1"/>
          <w:sz w:val="22"/>
          <w:szCs w:val="22"/>
        </w:rPr>
        <w:t xml:space="preserve">, </w:t>
      </w:r>
      <w:r w:rsidRPr="00F22EB1">
        <w:rPr>
          <w:rFonts w:cs="Times New Roman"/>
          <w:b/>
          <w:bCs/>
          <w:color w:val="000000" w:themeColor="text1"/>
          <w:sz w:val="22"/>
          <w:szCs w:val="22"/>
        </w:rPr>
        <w:t>25</w:t>
      </w:r>
      <w:r w:rsidRPr="00F22EB1">
        <w:rPr>
          <w:rFonts w:cs="Times New Roman"/>
          <w:color w:val="000000" w:themeColor="text1"/>
          <w:sz w:val="22"/>
          <w:szCs w:val="22"/>
        </w:rPr>
        <w:t>:259-60.</w:t>
      </w:r>
    </w:p>
    <w:p w:rsidR="00762E60" w:rsidRPr="00F22EB1" w:rsidRDefault="00762E60" w:rsidP="00762E60">
      <w:pPr>
        <w:pStyle w:val="ListParagraph"/>
        <w:numPr>
          <w:ilvl w:val="0"/>
          <w:numId w:val="6"/>
        </w:numPr>
        <w:spacing w:line="360" w:lineRule="auto"/>
        <w:jc w:val="both"/>
        <w:rPr>
          <w:rFonts w:cs="Times New Roman"/>
          <w:sz w:val="22"/>
          <w:szCs w:val="22"/>
        </w:rPr>
      </w:pPr>
      <w:r w:rsidRPr="00F22EB1">
        <w:rPr>
          <w:rFonts w:cs="Times New Roman"/>
          <w:color w:val="222222"/>
          <w:sz w:val="22"/>
          <w:szCs w:val="22"/>
          <w:shd w:val="clear" w:color="auto" w:fill="FFFFFF"/>
        </w:rPr>
        <w:t xml:space="preserve">Geleto, T., Tanner, D. G., Mamo, T.,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Gebeyehu, G. (1995). Response of rainfed bread and durum wheat to source, level, and timing of nitrogen fertilizer on two Ethiopian vertisols. I. Yield and yield components. </w:t>
      </w:r>
      <w:r w:rsidRPr="00F22EB1">
        <w:rPr>
          <w:rFonts w:cs="Times New Roman"/>
          <w:i/>
          <w:iCs/>
          <w:color w:val="222222"/>
          <w:sz w:val="22"/>
          <w:szCs w:val="22"/>
          <w:shd w:val="clear" w:color="auto" w:fill="FFFFFF"/>
        </w:rPr>
        <w:t>Communications in Soil Science and Plant Analysis</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26</w:t>
      </w:r>
      <w:r w:rsidRPr="00F22EB1">
        <w:rPr>
          <w:rFonts w:cs="Times New Roman"/>
          <w:color w:val="222222"/>
          <w:sz w:val="22"/>
          <w:szCs w:val="22"/>
          <w:shd w:val="clear" w:color="auto" w:fill="FFFFFF"/>
        </w:rPr>
        <w:t>(11-12), 1773-1794.</w:t>
      </w:r>
    </w:p>
    <w:p w:rsidR="00762E60" w:rsidRPr="00F22EB1" w:rsidRDefault="00762E60" w:rsidP="00762E60">
      <w:pPr>
        <w:pStyle w:val="ListParagraph"/>
        <w:numPr>
          <w:ilvl w:val="0"/>
          <w:numId w:val="6"/>
        </w:numPr>
        <w:spacing w:line="360" w:lineRule="auto"/>
        <w:jc w:val="both"/>
        <w:rPr>
          <w:rFonts w:cs="Times New Roman"/>
          <w:sz w:val="22"/>
          <w:szCs w:val="22"/>
        </w:rPr>
      </w:pPr>
      <w:r w:rsidRPr="00F22EB1">
        <w:rPr>
          <w:rFonts w:cs="Times New Roman"/>
          <w:sz w:val="22"/>
          <w:szCs w:val="22"/>
        </w:rPr>
        <w:t>Thind, H. S., Singh, B., Pannu, R. P. S., Singh, Y., Singh, V., Gupta, R. K., Singh, S G., Kumar, A. and Vashistha, M. (2010). Managing neem (</w:t>
      </w:r>
      <w:r w:rsidRPr="00F22EB1">
        <w:rPr>
          <w:rFonts w:cs="Times New Roman"/>
          <w:i/>
          <w:iCs/>
          <w:sz w:val="22"/>
          <w:szCs w:val="22"/>
        </w:rPr>
        <w:t>Azadirachtaindica</w:t>
      </w:r>
      <w:r w:rsidRPr="00F22EB1">
        <w:rPr>
          <w:rFonts w:cs="Times New Roman"/>
          <w:sz w:val="22"/>
          <w:szCs w:val="22"/>
        </w:rPr>
        <w:t>)-coated urea and ordinary aure in wheat (</w:t>
      </w:r>
      <w:r w:rsidRPr="00F22EB1">
        <w:rPr>
          <w:rFonts w:cs="Times New Roman"/>
          <w:i/>
          <w:iCs/>
          <w:sz w:val="22"/>
          <w:szCs w:val="22"/>
        </w:rPr>
        <w:t>Triticum aestivum</w:t>
      </w:r>
      <w:r w:rsidRPr="00F22EB1">
        <w:rPr>
          <w:rFonts w:cs="Times New Roman"/>
          <w:sz w:val="22"/>
          <w:szCs w:val="22"/>
        </w:rPr>
        <w:t xml:space="preserve">) for improving nitrogen use efficiency and high yields. </w:t>
      </w:r>
      <w:r w:rsidRPr="00F22EB1">
        <w:rPr>
          <w:rFonts w:cs="Times New Roman"/>
          <w:i/>
          <w:iCs/>
          <w:sz w:val="22"/>
          <w:szCs w:val="22"/>
        </w:rPr>
        <w:t xml:space="preserve">Indi-an J. Agric. Sci., </w:t>
      </w:r>
      <w:r w:rsidRPr="00F22EB1">
        <w:rPr>
          <w:rFonts w:cs="Times New Roman"/>
          <w:sz w:val="22"/>
          <w:szCs w:val="22"/>
        </w:rPr>
        <w:t>80: 960-964.</w:t>
      </w:r>
    </w:p>
    <w:p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r w:rsidRPr="00F22EB1">
        <w:rPr>
          <w:rFonts w:cs="Times New Roman"/>
          <w:color w:val="222222"/>
          <w:sz w:val="22"/>
          <w:szCs w:val="22"/>
          <w:shd w:val="clear" w:color="auto" w:fill="FFFFFF"/>
        </w:rPr>
        <w:t xml:space="preserve">Kutman, U. B., Yildiz, B.,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Cakmak, I. (2011). Effect of nitrogen on uptake, remobilization and partitioning of zinc and iron throughout the development of durum wheat. </w:t>
      </w:r>
      <w:r w:rsidRPr="00F22EB1">
        <w:rPr>
          <w:rFonts w:cs="Times New Roman"/>
          <w:i/>
          <w:iCs/>
          <w:color w:val="222222"/>
          <w:sz w:val="22"/>
          <w:szCs w:val="22"/>
          <w:shd w:val="clear" w:color="auto" w:fill="FFFFFF"/>
        </w:rPr>
        <w:t>Plant and Soil</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342</w:t>
      </w:r>
      <w:r w:rsidRPr="00F22EB1">
        <w:rPr>
          <w:rFonts w:cs="Times New Roman"/>
          <w:color w:val="222222"/>
          <w:sz w:val="22"/>
          <w:szCs w:val="22"/>
          <w:shd w:val="clear" w:color="auto" w:fill="FFFFFF"/>
        </w:rPr>
        <w:t>(1), 149-164.</w:t>
      </w:r>
    </w:p>
    <w:p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r w:rsidRPr="00F22EB1">
        <w:rPr>
          <w:rFonts w:eastAsiaTheme="minorHAnsi" w:cs="Times New Roman"/>
          <w:color w:val="040404"/>
          <w:sz w:val="22"/>
          <w:szCs w:val="22"/>
          <w:lang w:val="en-IN"/>
        </w:rPr>
        <w:t xml:space="preserve">U.K. Behera, B.A. Chougule, R.S. Thakur, K.N. Ruwali, R.C. Bhawsar and H.N. Pandey (2000). Influence of planting dates and nitrogen levels on yield and quality of durum wheat (Triticum durum). Indian J. Agric. Sci.70: 434–6. </w:t>
      </w:r>
    </w:p>
    <w:p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color w:val="222222"/>
          <w:sz w:val="22"/>
          <w:szCs w:val="22"/>
          <w:shd w:val="clear" w:color="auto" w:fill="FFFFFF"/>
        </w:rPr>
        <w:t xml:space="preserve">Singh, V. P. N., </w:t>
      </w:r>
      <w:r w:rsidR="00F40C7E">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Uttam, S. K. (1992). Response of wheat cultivars to different nitrogen levels under early sown conditions.</w:t>
      </w:r>
    </w:p>
    <w:p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color w:val="000000" w:themeColor="text1"/>
          <w:sz w:val="22"/>
          <w:szCs w:val="22"/>
        </w:rPr>
        <w:t xml:space="preserve">Walkley, A.J. and Black, C.A. (1934). Estimation of soil organic carbon by the chromic acid titration method. </w:t>
      </w:r>
      <w:r w:rsidRPr="00F22EB1">
        <w:rPr>
          <w:rFonts w:cs="Times New Roman"/>
          <w:i/>
          <w:iCs/>
          <w:color w:val="000000" w:themeColor="text1"/>
          <w:sz w:val="22"/>
          <w:szCs w:val="22"/>
        </w:rPr>
        <w:t>Soil Sci</w:t>
      </w:r>
      <w:r w:rsidRPr="00F22EB1">
        <w:rPr>
          <w:rFonts w:cs="Times New Roman"/>
          <w:color w:val="000000" w:themeColor="text1"/>
          <w:sz w:val="22"/>
          <w:szCs w:val="22"/>
        </w:rPr>
        <w:t xml:space="preserve">ence </w:t>
      </w:r>
      <w:r w:rsidRPr="00F22EB1">
        <w:rPr>
          <w:rFonts w:cs="Times New Roman"/>
          <w:b/>
          <w:bCs/>
          <w:color w:val="000000" w:themeColor="text1"/>
          <w:sz w:val="22"/>
          <w:szCs w:val="22"/>
        </w:rPr>
        <w:t>37</w:t>
      </w:r>
      <w:r w:rsidRPr="00F22EB1">
        <w:rPr>
          <w:rFonts w:cs="Times New Roman"/>
          <w:color w:val="000000" w:themeColor="text1"/>
          <w:sz w:val="22"/>
          <w:szCs w:val="22"/>
        </w:rPr>
        <w:t>:29-38.</w:t>
      </w:r>
    </w:p>
    <w:p w:rsidR="00762E60" w:rsidRPr="00F22EB1" w:rsidRDefault="00762E60" w:rsidP="00762E60">
      <w:pPr>
        <w:pStyle w:val="ListParagraph"/>
        <w:numPr>
          <w:ilvl w:val="0"/>
          <w:numId w:val="6"/>
        </w:numPr>
        <w:spacing w:line="360" w:lineRule="auto"/>
        <w:jc w:val="both"/>
        <w:rPr>
          <w:rFonts w:cs="Times New Roman"/>
          <w:sz w:val="22"/>
          <w:szCs w:val="22"/>
        </w:rPr>
      </w:pPr>
      <w:r w:rsidRPr="00F22EB1">
        <w:rPr>
          <w:rFonts w:cs="Times New Roman"/>
          <w:sz w:val="22"/>
          <w:szCs w:val="22"/>
        </w:rPr>
        <w:t>Yadav, A.K., Chauhan, S.K., Singh, S.K. and Goyal, V. (2010). Effect of sowing dates and nitrogen levels on growth and yield of vegetable pea (</w:t>
      </w:r>
      <w:r w:rsidRPr="00F22EB1">
        <w:rPr>
          <w:rFonts w:cs="Times New Roman"/>
          <w:i/>
          <w:iCs/>
          <w:sz w:val="22"/>
          <w:szCs w:val="22"/>
        </w:rPr>
        <w:t>Pisum sativum</w:t>
      </w:r>
      <w:r w:rsidRPr="00F22EB1">
        <w:rPr>
          <w:rFonts w:cs="Times New Roman"/>
          <w:sz w:val="22"/>
          <w:szCs w:val="22"/>
        </w:rPr>
        <w:t>) and its residual effect on wheat (</w:t>
      </w:r>
      <w:r w:rsidRPr="00F22EB1">
        <w:rPr>
          <w:rFonts w:cs="Times New Roman"/>
          <w:i/>
          <w:iCs/>
          <w:sz w:val="22"/>
          <w:szCs w:val="22"/>
        </w:rPr>
        <w:t>Triticum aestivum</w:t>
      </w:r>
      <w:r w:rsidRPr="00F22EB1">
        <w:rPr>
          <w:rFonts w:cs="Times New Roman"/>
          <w:sz w:val="22"/>
          <w:szCs w:val="22"/>
        </w:rPr>
        <w:t>) and maize (</w:t>
      </w:r>
      <w:r w:rsidRPr="00F22EB1">
        <w:rPr>
          <w:rFonts w:cs="Times New Roman"/>
          <w:i/>
          <w:iCs/>
          <w:sz w:val="22"/>
          <w:szCs w:val="22"/>
        </w:rPr>
        <w:t>Zea mays</w:t>
      </w:r>
      <w:r w:rsidRPr="00F22EB1">
        <w:rPr>
          <w:rFonts w:cs="Times New Roman"/>
          <w:sz w:val="22"/>
          <w:szCs w:val="22"/>
        </w:rPr>
        <w:t xml:space="preserve">) in vegetable pea-wheat-maize crop-ping sequence. </w:t>
      </w:r>
      <w:r w:rsidRPr="00F22EB1">
        <w:rPr>
          <w:rFonts w:cs="Times New Roman"/>
          <w:i/>
          <w:iCs/>
          <w:sz w:val="22"/>
          <w:szCs w:val="22"/>
        </w:rPr>
        <w:t xml:space="preserve">Indian J. Agric. Sci., </w:t>
      </w:r>
      <w:r w:rsidRPr="00F22EB1">
        <w:rPr>
          <w:rFonts w:cs="Times New Roman"/>
          <w:sz w:val="22"/>
          <w:szCs w:val="22"/>
        </w:rPr>
        <w:t>80:1085-1088.</w:t>
      </w:r>
    </w:p>
    <w:sectPr w:rsidR="00762E60" w:rsidRPr="00F22EB1" w:rsidSect="00A66E33">
      <w:headerReference w:type="even" r:id="rId8"/>
      <w:headerReference w:type="default" r:id="rId9"/>
      <w:footerReference w:type="even" r:id="rId10"/>
      <w:footerReference w:type="default" r:id="rId11"/>
      <w:headerReference w:type="first" r:id="rId12"/>
      <w:footerReference w:type="first" r:id="rId13"/>
      <w:pgSz w:w="11909" w:h="16834" w:code="9"/>
      <w:pgMar w:top="1440" w:right="1800" w:bottom="1440" w:left="1800" w:header="720" w:footer="720" w:gutter="0"/>
      <w:pgNumType w:fmt="upperRoman"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lenovo" w:date="2025-08-16T16:21:00Z" w:initials="l">
    <w:p w:rsidR="003B6DB4" w:rsidRDefault="003B6DB4">
      <w:pPr>
        <w:pStyle w:val="CommentText"/>
      </w:pPr>
      <w:r>
        <w:rPr>
          <w:rStyle w:val="CommentReference"/>
        </w:rPr>
        <w:annotationRef/>
      </w:r>
      <w:r>
        <w:t>Rewrite please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D17" w:rsidRDefault="006D4D17" w:rsidP="006F47D4">
      <w:r>
        <w:separator/>
      </w:r>
    </w:p>
  </w:endnote>
  <w:endnote w:type="continuationSeparator" w:id="1">
    <w:p w:rsidR="006D4D17" w:rsidRDefault="006D4D17" w:rsidP="006F4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D4" w:rsidRDefault="006F47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D4" w:rsidRDefault="006F47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D4" w:rsidRDefault="006F4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D17" w:rsidRDefault="006D4D17" w:rsidP="006F47D4">
      <w:r>
        <w:separator/>
      </w:r>
    </w:p>
  </w:footnote>
  <w:footnote w:type="continuationSeparator" w:id="1">
    <w:p w:rsidR="006D4D17" w:rsidRDefault="006D4D17" w:rsidP="006F4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D4" w:rsidRDefault="00FB4D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6829" o:spid="_x0000_s2050" type="#_x0000_t136" style="position:absolute;margin-left:0;margin-top:0;width:527.15pt;height:58.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D4" w:rsidRDefault="00FB4D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6830" o:spid="_x0000_s2051" type="#_x0000_t136" style="position:absolute;margin-left:0;margin-top:0;width:527.15pt;height:58.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D4" w:rsidRDefault="00FB4D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6828" o:spid="_x0000_s2049" type="#_x0000_t136" style="position:absolute;margin-left:0;margin-top:0;width:527.15pt;height:58.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A9D"/>
    <w:multiLevelType w:val="hybridMultilevel"/>
    <w:tmpl w:val="646856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872D2D"/>
    <w:multiLevelType w:val="hybridMultilevel"/>
    <w:tmpl w:val="699ACB96"/>
    <w:lvl w:ilvl="0" w:tplc="125A45FC">
      <w:start w:val="1"/>
      <w:numFmt w:val="lowerRoman"/>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DA5303F"/>
    <w:multiLevelType w:val="multilevel"/>
    <w:tmpl w:val="4BEE6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07667"/>
    <w:multiLevelType w:val="hybridMultilevel"/>
    <w:tmpl w:val="00B44B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91D1C2F"/>
    <w:multiLevelType w:val="multilevel"/>
    <w:tmpl w:val="BB52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5F4D8B"/>
    <w:multiLevelType w:val="hybridMultilevel"/>
    <w:tmpl w:val="9812576A"/>
    <w:lvl w:ilvl="0" w:tplc="04090001">
      <w:start w:val="1"/>
      <w:numFmt w:val="bullet"/>
      <w:lvlText w:val=""/>
      <w:lvlJc w:val="left"/>
      <w:pPr>
        <w:ind w:left="1440" w:hanging="360"/>
      </w:pPr>
      <w:rPr>
        <w:rFonts w:ascii="Symbol" w:hAnsi="Symbol" w:hint="default"/>
      </w:rPr>
    </w:lvl>
    <w:lvl w:ilvl="1" w:tplc="F3C6865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AB01D1B"/>
    <w:multiLevelType w:val="multilevel"/>
    <w:tmpl w:val="9040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17A05"/>
    <w:rsid w:val="00042F04"/>
    <w:rsid w:val="00076488"/>
    <w:rsid w:val="000A5F7A"/>
    <w:rsid w:val="000D5C7E"/>
    <w:rsid w:val="000E1621"/>
    <w:rsid w:val="00103ABB"/>
    <w:rsid w:val="00104525"/>
    <w:rsid w:val="002C6EEF"/>
    <w:rsid w:val="00365D06"/>
    <w:rsid w:val="003923AD"/>
    <w:rsid w:val="00392E59"/>
    <w:rsid w:val="003970E1"/>
    <w:rsid w:val="003B349E"/>
    <w:rsid w:val="003B6DB4"/>
    <w:rsid w:val="00405119"/>
    <w:rsid w:val="00411CFC"/>
    <w:rsid w:val="00444400"/>
    <w:rsid w:val="004B5D9B"/>
    <w:rsid w:val="004F5A08"/>
    <w:rsid w:val="00510D82"/>
    <w:rsid w:val="005761AA"/>
    <w:rsid w:val="005C5101"/>
    <w:rsid w:val="00684E34"/>
    <w:rsid w:val="006D4D17"/>
    <w:rsid w:val="006F47D4"/>
    <w:rsid w:val="00733F7A"/>
    <w:rsid w:val="00762E60"/>
    <w:rsid w:val="007D553A"/>
    <w:rsid w:val="008036D4"/>
    <w:rsid w:val="00817A05"/>
    <w:rsid w:val="00860B42"/>
    <w:rsid w:val="008F65B2"/>
    <w:rsid w:val="009D6F67"/>
    <w:rsid w:val="00A01D26"/>
    <w:rsid w:val="00A66E33"/>
    <w:rsid w:val="00A83522"/>
    <w:rsid w:val="00AD1DD6"/>
    <w:rsid w:val="00AD2A77"/>
    <w:rsid w:val="00B005C1"/>
    <w:rsid w:val="00B376D6"/>
    <w:rsid w:val="00B64858"/>
    <w:rsid w:val="00BA4A7C"/>
    <w:rsid w:val="00C07709"/>
    <w:rsid w:val="00C80C5E"/>
    <w:rsid w:val="00CC2004"/>
    <w:rsid w:val="00D149CE"/>
    <w:rsid w:val="00D6254E"/>
    <w:rsid w:val="00D66908"/>
    <w:rsid w:val="00D94C34"/>
    <w:rsid w:val="00D95257"/>
    <w:rsid w:val="00DA1AB7"/>
    <w:rsid w:val="00F22EB1"/>
    <w:rsid w:val="00F40C7E"/>
    <w:rsid w:val="00F823BB"/>
    <w:rsid w:val="00FB4D48"/>
    <w:rsid w:val="00FE725E"/>
    <w:rsid w:val="00FF3405"/>
    <w:rsid w:val="00FF6B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6D6"/>
    <w:pPr>
      <w:spacing w:after="0" w:line="240" w:lineRule="auto"/>
    </w:pPr>
    <w:rPr>
      <w:rFonts w:ascii="Times New Roman" w:eastAsia="Times New Roman" w:hAnsi="Times New Roman" w:cs="Mang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TFYP bullets,Table titles,1.1.1_List Paragraph,List_Paragraph,Multilevel para_II,Colorful List - Accent 1 Char,1.1.1_List Paragraph Char,List_Paragraph Char,Multilevel para_II Char,06 List Paragraph,Reference"/>
    <w:basedOn w:val="Normal"/>
    <w:link w:val="ListParagraphChar"/>
    <w:uiPriority w:val="34"/>
    <w:qFormat/>
    <w:rsid w:val="00B376D6"/>
    <w:pPr>
      <w:ind w:left="720"/>
      <w:contextualSpacing/>
    </w:pPr>
    <w:rPr>
      <w:szCs w:val="18"/>
    </w:rPr>
  </w:style>
  <w:style w:type="character" w:customStyle="1" w:styleId="ListParagraphChar">
    <w:name w:val="List Paragraph Char"/>
    <w:aliases w:val="Citation List Char,List Paragraph1 Char,TFYP bullets Char,Table titles Char,1.1.1_List Paragraph Char1,List_Paragraph Char1,Multilevel para_II Char1,Colorful List - Accent 1 Char Char,1.1.1_List Paragraph Char Char,Reference Char"/>
    <w:link w:val="ListParagraph"/>
    <w:uiPriority w:val="34"/>
    <w:qFormat/>
    <w:rsid w:val="00B376D6"/>
    <w:rPr>
      <w:rFonts w:ascii="Times New Roman" w:eastAsia="Times New Roman" w:hAnsi="Times New Roman" w:cs="Mangal"/>
      <w:sz w:val="20"/>
      <w:szCs w:val="18"/>
      <w:lang w:val="en-US"/>
    </w:rPr>
  </w:style>
  <w:style w:type="paragraph" w:styleId="NormalWeb">
    <w:name w:val="Normal (Web)"/>
    <w:basedOn w:val="Normal"/>
    <w:uiPriority w:val="99"/>
    <w:unhideWhenUsed/>
    <w:rsid w:val="00D149CE"/>
    <w:pPr>
      <w:spacing w:before="100" w:beforeAutospacing="1" w:after="100" w:afterAutospacing="1"/>
    </w:pPr>
    <w:rPr>
      <w:rFonts w:cs="Times New Roman"/>
      <w:sz w:val="24"/>
      <w:szCs w:val="24"/>
      <w:lang w:val="en-IN" w:eastAsia="en-IN"/>
    </w:rPr>
  </w:style>
  <w:style w:type="character" w:styleId="Emphasis">
    <w:name w:val="Emphasis"/>
    <w:basedOn w:val="DefaultParagraphFont"/>
    <w:uiPriority w:val="20"/>
    <w:qFormat/>
    <w:rsid w:val="00D149CE"/>
    <w:rPr>
      <w:i/>
      <w:iCs/>
    </w:rPr>
  </w:style>
  <w:style w:type="character" w:styleId="Strong">
    <w:name w:val="Strong"/>
    <w:basedOn w:val="DefaultParagraphFont"/>
    <w:uiPriority w:val="22"/>
    <w:qFormat/>
    <w:rsid w:val="00D149CE"/>
    <w:rPr>
      <w:b/>
      <w:bCs/>
    </w:rPr>
  </w:style>
  <w:style w:type="character" w:styleId="Hyperlink">
    <w:name w:val="Hyperlink"/>
    <w:basedOn w:val="DefaultParagraphFont"/>
    <w:uiPriority w:val="99"/>
    <w:unhideWhenUsed/>
    <w:rsid w:val="00860B42"/>
    <w:rPr>
      <w:color w:val="0563C1" w:themeColor="hyperlink"/>
      <w:u w:val="single"/>
    </w:rPr>
  </w:style>
  <w:style w:type="character" w:customStyle="1" w:styleId="UnresolvedMention">
    <w:name w:val="Unresolved Mention"/>
    <w:basedOn w:val="DefaultParagraphFont"/>
    <w:uiPriority w:val="99"/>
    <w:semiHidden/>
    <w:unhideWhenUsed/>
    <w:rsid w:val="00860B42"/>
    <w:rPr>
      <w:color w:val="605E5C"/>
      <w:shd w:val="clear" w:color="auto" w:fill="E1DFDD"/>
    </w:rPr>
  </w:style>
  <w:style w:type="paragraph" w:customStyle="1" w:styleId="Default">
    <w:name w:val="Default"/>
    <w:rsid w:val="00860B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v3um">
    <w:name w:val="uv3um"/>
    <w:basedOn w:val="DefaultParagraphFont"/>
    <w:rsid w:val="00D6254E"/>
  </w:style>
  <w:style w:type="table" w:customStyle="1" w:styleId="GridTable2">
    <w:name w:val="Grid Table 2"/>
    <w:basedOn w:val="TableNormal"/>
    <w:uiPriority w:val="47"/>
    <w:rsid w:val="000D5C7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92">
    <w:name w:val="Font Style92"/>
    <w:basedOn w:val="DefaultParagraphFont"/>
    <w:uiPriority w:val="99"/>
    <w:rsid w:val="00B005C1"/>
    <w:rPr>
      <w:rFonts w:ascii="Times New Roman" w:hAnsi="Times New Roman" w:cs="Times New Roman"/>
      <w:sz w:val="18"/>
      <w:szCs w:val="18"/>
    </w:rPr>
  </w:style>
  <w:style w:type="paragraph" w:customStyle="1" w:styleId="Style42">
    <w:name w:val="Style42"/>
    <w:basedOn w:val="Normal"/>
    <w:uiPriority w:val="99"/>
    <w:rsid w:val="00B005C1"/>
    <w:pPr>
      <w:widowControl w:val="0"/>
      <w:autoSpaceDE w:val="0"/>
      <w:autoSpaceDN w:val="0"/>
      <w:adjustRightInd w:val="0"/>
      <w:spacing w:line="226" w:lineRule="exact"/>
    </w:pPr>
    <w:rPr>
      <w:rFonts w:eastAsiaTheme="minorEastAsia" w:cs="Times New Roman"/>
      <w:sz w:val="24"/>
      <w:szCs w:val="24"/>
      <w:lang w:bidi="ar-SA"/>
    </w:rPr>
  </w:style>
  <w:style w:type="paragraph" w:customStyle="1" w:styleId="Style11">
    <w:name w:val="Style11"/>
    <w:basedOn w:val="Normal"/>
    <w:uiPriority w:val="99"/>
    <w:rsid w:val="00B005C1"/>
    <w:pPr>
      <w:widowControl w:val="0"/>
      <w:autoSpaceDE w:val="0"/>
      <w:autoSpaceDN w:val="0"/>
      <w:adjustRightInd w:val="0"/>
    </w:pPr>
    <w:rPr>
      <w:rFonts w:eastAsiaTheme="minorEastAsia" w:cs="Times New Roman"/>
      <w:sz w:val="24"/>
      <w:szCs w:val="24"/>
      <w:lang w:bidi="ar-SA"/>
    </w:rPr>
  </w:style>
  <w:style w:type="character" w:customStyle="1" w:styleId="FontStyle95">
    <w:name w:val="Font Style95"/>
    <w:basedOn w:val="DefaultParagraphFont"/>
    <w:uiPriority w:val="99"/>
    <w:rsid w:val="00B005C1"/>
    <w:rPr>
      <w:rFonts w:ascii="Times New Roman" w:hAnsi="Times New Roman" w:cs="Times New Roman"/>
      <w:b/>
      <w:bCs/>
      <w:sz w:val="20"/>
      <w:szCs w:val="20"/>
    </w:rPr>
  </w:style>
  <w:style w:type="paragraph" w:styleId="BodyText">
    <w:name w:val="Body Text"/>
    <w:basedOn w:val="Normal"/>
    <w:link w:val="BodyTextChar"/>
    <w:uiPriority w:val="1"/>
    <w:qFormat/>
    <w:rsid w:val="00B005C1"/>
    <w:pPr>
      <w:widowControl w:val="0"/>
      <w:autoSpaceDE w:val="0"/>
      <w:autoSpaceDN w:val="0"/>
      <w:ind w:left="499"/>
    </w:pPr>
    <w:rPr>
      <w:rFonts w:cs="Times New Roman"/>
      <w:lang w:bidi="ar-SA"/>
    </w:rPr>
  </w:style>
  <w:style w:type="character" w:customStyle="1" w:styleId="BodyTextChar">
    <w:name w:val="Body Text Char"/>
    <w:basedOn w:val="DefaultParagraphFont"/>
    <w:link w:val="BodyText"/>
    <w:uiPriority w:val="1"/>
    <w:rsid w:val="00B005C1"/>
    <w:rPr>
      <w:rFonts w:ascii="Times New Roman" w:eastAsia="Times New Roman" w:hAnsi="Times New Roman" w:cs="Times New Roman"/>
      <w:sz w:val="20"/>
      <w:lang w:val="en-US" w:bidi="ar-SA"/>
    </w:rPr>
  </w:style>
  <w:style w:type="character" w:customStyle="1" w:styleId="FontStyle96">
    <w:name w:val="Font Style96"/>
    <w:basedOn w:val="DefaultParagraphFont"/>
    <w:uiPriority w:val="99"/>
    <w:rsid w:val="00B005C1"/>
    <w:rPr>
      <w:rFonts w:ascii="Times New Roman" w:hAnsi="Times New Roman" w:cs="Times New Roman"/>
      <w:b/>
      <w:bCs/>
      <w:sz w:val="20"/>
      <w:szCs w:val="20"/>
    </w:rPr>
  </w:style>
  <w:style w:type="paragraph" w:customStyle="1" w:styleId="Style10">
    <w:name w:val="Style10"/>
    <w:basedOn w:val="Normal"/>
    <w:uiPriority w:val="99"/>
    <w:rsid w:val="00B005C1"/>
    <w:pPr>
      <w:widowControl w:val="0"/>
      <w:autoSpaceDE w:val="0"/>
      <w:autoSpaceDN w:val="0"/>
      <w:adjustRightInd w:val="0"/>
      <w:spacing w:line="378" w:lineRule="exact"/>
      <w:ind w:firstLine="715"/>
      <w:jc w:val="both"/>
    </w:pPr>
    <w:rPr>
      <w:rFonts w:eastAsiaTheme="minorEastAsia" w:cs="Times New Roman"/>
      <w:sz w:val="24"/>
      <w:szCs w:val="24"/>
      <w:lang w:bidi="ar-SA"/>
    </w:rPr>
  </w:style>
  <w:style w:type="paragraph" w:customStyle="1" w:styleId="Style12">
    <w:name w:val="Style12"/>
    <w:basedOn w:val="Normal"/>
    <w:uiPriority w:val="99"/>
    <w:rsid w:val="00B005C1"/>
    <w:pPr>
      <w:widowControl w:val="0"/>
      <w:autoSpaceDE w:val="0"/>
      <w:autoSpaceDN w:val="0"/>
      <w:adjustRightInd w:val="0"/>
      <w:spacing w:line="253" w:lineRule="exact"/>
      <w:jc w:val="right"/>
    </w:pPr>
    <w:rPr>
      <w:rFonts w:eastAsiaTheme="minorEastAsia" w:cs="Times New Roman"/>
      <w:sz w:val="24"/>
      <w:szCs w:val="24"/>
      <w:lang w:bidi="ar-SA"/>
    </w:rPr>
  </w:style>
  <w:style w:type="paragraph" w:customStyle="1" w:styleId="Style38">
    <w:name w:val="Style38"/>
    <w:basedOn w:val="Normal"/>
    <w:uiPriority w:val="99"/>
    <w:rsid w:val="00B005C1"/>
    <w:pPr>
      <w:widowControl w:val="0"/>
      <w:autoSpaceDE w:val="0"/>
      <w:autoSpaceDN w:val="0"/>
      <w:adjustRightInd w:val="0"/>
      <w:spacing w:line="380" w:lineRule="exact"/>
      <w:jc w:val="both"/>
    </w:pPr>
    <w:rPr>
      <w:rFonts w:eastAsiaTheme="minorEastAsia" w:cs="Times New Roman"/>
      <w:sz w:val="24"/>
      <w:szCs w:val="24"/>
      <w:lang w:bidi="ar-SA"/>
    </w:rPr>
  </w:style>
  <w:style w:type="paragraph" w:customStyle="1" w:styleId="Style49">
    <w:name w:val="Style49"/>
    <w:basedOn w:val="Normal"/>
    <w:uiPriority w:val="99"/>
    <w:rsid w:val="00B005C1"/>
    <w:pPr>
      <w:widowControl w:val="0"/>
      <w:autoSpaceDE w:val="0"/>
      <w:autoSpaceDN w:val="0"/>
      <w:adjustRightInd w:val="0"/>
    </w:pPr>
    <w:rPr>
      <w:rFonts w:eastAsiaTheme="minorEastAsia" w:cs="Times New Roman"/>
      <w:sz w:val="24"/>
      <w:szCs w:val="24"/>
      <w:lang w:bidi="ar-SA"/>
    </w:rPr>
  </w:style>
  <w:style w:type="character" w:customStyle="1" w:styleId="FontStyle94">
    <w:name w:val="Font Style94"/>
    <w:basedOn w:val="DefaultParagraphFont"/>
    <w:uiPriority w:val="99"/>
    <w:rsid w:val="00B005C1"/>
    <w:rPr>
      <w:rFonts w:ascii="Times New Roman" w:hAnsi="Times New Roman" w:cs="Times New Roman"/>
      <w:sz w:val="20"/>
      <w:szCs w:val="20"/>
    </w:rPr>
  </w:style>
  <w:style w:type="paragraph" w:customStyle="1" w:styleId="TableParagraph">
    <w:name w:val="Table Paragraph"/>
    <w:basedOn w:val="Normal"/>
    <w:uiPriority w:val="1"/>
    <w:qFormat/>
    <w:rsid w:val="00B005C1"/>
    <w:pPr>
      <w:widowControl w:val="0"/>
      <w:autoSpaceDE w:val="0"/>
      <w:autoSpaceDN w:val="0"/>
      <w:ind w:left="101"/>
    </w:pPr>
    <w:rPr>
      <w:rFonts w:cs="Times New Roman"/>
      <w:sz w:val="22"/>
      <w:szCs w:val="22"/>
      <w:lang w:bidi="ar-SA"/>
    </w:rPr>
  </w:style>
  <w:style w:type="paragraph" w:styleId="Header">
    <w:name w:val="header"/>
    <w:basedOn w:val="Normal"/>
    <w:link w:val="HeaderChar"/>
    <w:uiPriority w:val="99"/>
    <w:unhideWhenUsed/>
    <w:rsid w:val="006F47D4"/>
    <w:pPr>
      <w:tabs>
        <w:tab w:val="center" w:pos="4680"/>
        <w:tab w:val="right" w:pos="9360"/>
      </w:tabs>
    </w:pPr>
    <w:rPr>
      <w:szCs w:val="18"/>
    </w:rPr>
  </w:style>
  <w:style w:type="character" w:customStyle="1" w:styleId="HeaderChar">
    <w:name w:val="Header Char"/>
    <w:basedOn w:val="DefaultParagraphFont"/>
    <w:link w:val="Header"/>
    <w:uiPriority w:val="99"/>
    <w:rsid w:val="006F47D4"/>
    <w:rPr>
      <w:rFonts w:ascii="Times New Roman" w:eastAsia="Times New Roman" w:hAnsi="Times New Roman" w:cs="Mangal"/>
      <w:sz w:val="20"/>
      <w:szCs w:val="18"/>
      <w:lang w:val="en-US"/>
    </w:rPr>
  </w:style>
  <w:style w:type="paragraph" w:styleId="Footer">
    <w:name w:val="footer"/>
    <w:basedOn w:val="Normal"/>
    <w:link w:val="FooterChar"/>
    <w:uiPriority w:val="99"/>
    <w:unhideWhenUsed/>
    <w:rsid w:val="006F47D4"/>
    <w:pPr>
      <w:tabs>
        <w:tab w:val="center" w:pos="4680"/>
        <w:tab w:val="right" w:pos="9360"/>
      </w:tabs>
    </w:pPr>
    <w:rPr>
      <w:szCs w:val="18"/>
    </w:rPr>
  </w:style>
  <w:style w:type="character" w:customStyle="1" w:styleId="FooterChar">
    <w:name w:val="Footer Char"/>
    <w:basedOn w:val="DefaultParagraphFont"/>
    <w:link w:val="Footer"/>
    <w:uiPriority w:val="99"/>
    <w:rsid w:val="006F47D4"/>
    <w:rPr>
      <w:rFonts w:ascii="Times New Roman" w:eastAsia="Times New Roman" w:hAnsi="Times New Roman" w:cs="Mangal"/>
      <w:sz w:val="20"/>
      <w:szCs w:val="18"/>
      <w:lang w:val="en-US"/>
    </w:rPr>
  </w:style>
  <w:style w:type="character" w:styleId="CommentReference">
    <w:name w:val="annotation reference"/>
    <w:basedOn w:val="DefaultParagraphFont"/>
    <w:uiPriority w:val="99"/>
    <w:semiHidden/>
    <w:unhideWhenUsed/>
    <w:rsid w:val="003B6DB4"/>
    <w:rPr>
      <w:sz w:val="16"/>
      <w:szCs w:val="16"/>
    </w:rPr>
  </w:style>
  <w:style w:type="paragraph" w:styleId="CommentText">
    <w:name w:val="annotation text"/>
    <w:basedOn w:val="Normal"/>
    <w:link w:val="CommentTextChar"/>
    <w:uiPriority w:val="99"/>
    <w:semiHidden/>
    <w:unhideWhenUsed/>
    <w:rsid w:val="003B6DB4"/>
    <w:rPr>
      <w:szCs w:val="18"/>
    </w:rPr>
  </w:style>
  <w:style w:type="character" w:customStyle="1" w:styleId="CommentTextChar">
    <w:name w:val="Comment Text Char"/>
    <w:basedOn w:val="DefaultParagraphFont"/>
    <w:link w:val="CommentText"/>
    <w:uiPriority w:val="99"/>
    <w:semiHidden/>
    <w:rsid w:val="003B6DB4"/>
    <w:rPr>
      <w:rFonts w:ascii="Times New Roman" w:eastAsia="Times New Roman" w:hAnsi="Times New Roman" w:cs="Mangal"/>
      <w:sz w:val="20"/>
      <w:szCs w:val="18"/>
      <w:lang w:val="en-US"/>
    </w:rPr>
  </w:style>
  <w:style w:type="paragraph" w:styleId="CommentSubject">
    <w:name w:val="annotation subject"/>
    <w:basedOn w:val="CommentText"/>
    <w:next w:val="CommentText"/>
    <w:link w:val="CommentSubjectChar"/>
    <w:uiPriority w:val="99"/>
    <w:semiHidden/>
    <w:unhideWhenUsed/>
    <w:rsid w:val="003B6DB4"/>
    <w:rPr>
      <w:b/>
      <w:bCs/>
    </w:rPr>
  </w:style>
  <w:style w:type="character" w:customStyle="1" w:styleId="CommentSubjectChar">
    <w:name w:val="Comment Subject Char"/>
    <w:basedOn w:val="CommentTextChar"/>
    <w:link w:val="CommentSubject"/>
    <w:uiPriority w:val="99"/>
    <w:semiHidden/>
    <w:rsid w:val="003B6DB4"/>
    <w:rPr>
      <w:b/>
      <w:bCs/>
    </w:rPr>
  </w:style>
  <w:style w:type="paragraph" w:styleId="BalloonText">
    <w:name w:val="Balloon Text"/>
    <w:basedOn w:val="Normal"/>
    <w:link w:val="BalloonTextChar"/>
    <w:uiPriority w:val="99"/>
    <w:semiHidden/>
    <w:unhideWhenUsed/>
    <w:rsid w:val="003B6DB4"/>
    <w:rPr>
      <w:rFonts w:ascii="Tahoma" w:hAnsi="Tahoma"/>
      <w:sz w:val="16"/>
      <w:szCs w:val="14"/>
    </w:rPr>
  </w:style>
  <w:style w:type="character" w:customStyle="1" w:styleId="BalloonTextChar">
    <w:name w:val="Balloon Text Char"/>
    <w:basedOn w:val="DefaultParagraphFont"/>
    <w:link w:val="BalloonText"/>
    <w:uiPriority w:val="99"/>
    <w:semiHidden/>
    <w:rsid w:val="003B6DB4"/>
    <w:rPr>
      <w:rFonts w:ascii="Tahoma" w:eastAsia="Times New Roman" w:hAnsi="Tahoma" w:cs="Mangal"/>
      <w:sz w:val="16"/>
      <w:szCs w:val="14"/>
      <w:lang w:val="en-US"/>
    </w:rPr>
  </w:style>
</w:styles>
</file>

<file path=word/webSettings.xml><?xml version="1.0" encoding="utf-8"?>
<w:webSettings xmlns:r="http://schemas.openxmlformats.org/officeDocument/2006/relationships" xmlns:w="http://schemas.openxmlformats.org/wordprocessingml/2006/main">
  <w:divs>
    <w:div w:id="164637280">
      <w:bodyDiv w:val="1"/>
      <w:marLeft w:val="0"/>
      <w:marRight w:val="0"/>
      <w:marTop w:val="0"/>
      <w:marBottom w:val="0"/>
      <w:divBdr>
        <w:top w:val="none" w:sz="0" w:space="0" w:color="auto"/>
        <w:left w:val="none" w:sz="0" w:space="0" w:color="auto"/>
        <w:bottom w:val="none" w:sz="0" w:space="0" w:color="auto"/>
        <w:right w:val="none" w:sz="0" w:space="0" w:color="auto"/>
      </w:divBdr>
    </w:div>
    <w:div w:id="181362861">
      <w:bodyDiv w:val="1"/>
      <w:marLeft w:val="0"/>
      <w:marRight w:val="0"/>
      <w:marTop w:val="0"/>
      <w:marBottom w:val="0"/>
      <w:divBdr>
        <w:top w:val="none" w:sz="0" w:space="0" w:color="auto"/>
        <w:left w:val="none" w:sz="0" w:space="0" w:color="auto"/>
        <w:bottom w:val="none" w:sz="0" w:space="0" w:color="auto"/>
        <w:right w:val="none" w:sz="0" w:space="0" w:color="auto"/>
      </w:divBdr>
    </w:div>
    <w:div w:id="593630695">
      <w:bodyDiv w:val="1"/>
      <w:marLeft w:val="0"/>
      <w:marRight w:val="0"/>
      <w:marTop w:val="0"/>
      <w:marBottom w:val="0"/>
      <w:divBdr>
        <w:top w:val="none" w:sz="0" w:space="0" w:color="auto"/>
        <w:left w:val="none" w:sz="0" w:space="0" w:color="auto"/>
        <w:bottom w:val="none" w:sz="0" w:space="0" w:color="auto"/>
        <w:right w:val="none" w:sz="0" w:space="0" w:color="auto"/>
      </w:divBdr>
    </w:div>
    <w:div w:id="766464591">
      <w:bodyDiv w:val="1"/>
      <w:marLeft w:val="0"/>
      <w:marRight w:val="0"/>
      <w:marTop w:val="0"/>
      <w:marBottom w:val="0"/>
      <w:divBdr>
        <w:top w:val="none" w:sz="0" w:space="0" w:color="auto"/>
        <w:left w:val="none" w:sz="0" w:space="0" w:color="auto"/>
        <w:bottom w:val="none" w:sz="0" w:space="0" w:color="auto"/>
        <w:right w:val="none" w:sz="0" w:space="0" w:color="auto"/>
      </w:divBdr>
    </w:div>
    <w:div w:id="1001590529">
      <w:bodyDiv w:val="1"/>
      <w:marLeft w:val="0"/>
      <w:marRight w:val="0"/>
      <w:marTop w:val="0"/>
      <w:marBottom w:val="0"/>
      <w:divBdr>
        <w:top w:val="none" w:sz="0" w:space="0" w:color="auto"/>
        <w:left w:val="none" w:sz="0" w:space="0" w:color="auto"/>
        <w:bottom w:val="none" w:sz="0" w:space="0" w:color="auto"/>
        <w:right w:val="none" w:sz="0" w:space="0" w:color="auto"/>
      </w:divBdr>
    </w:div>
    <w:div w:id="1048726357">
      <w:bodyDiv w:val="1"/>
      <w:marLeft w:val="0"/>
      <w:marRight w:val="0"/>
      <w:marTop w:val="0"/>
      <w:marBottom w:val="0"/>
      <w:divBdr>
        <w:top w:val="none" w:sz="0" w:space="0" w:color="auto"/>
        <w:left w:val="none" w:sz="0" w:space="0" w:color="auto"/>
        <w:bottom w:val="none" w:sz="0" w:space="0" w:color="auto"/>
        <w:right w:val="none" w:sz="0" w:space="0" w:color="auto"/>
      </w:divBdr>
    </w:div>
    <w:div w:id="1081214438">
      <w:bodyDiv w:val="1"/>
      <w:marLeft w:val="0"/>
      <w:marRight w:val="0"/>
      <w:marTop w:val="0"/>
      <w:marBottom w:val="0"/>
      <w:divBdr>
        <w:top w:val="none" w:sz="0" w:space="0" w:color="auto"/>
        <w:left w:val="none" w:sz="0" w:space="0" w:color="auto"/>
        <w:bottom w:val="none" w:sz="0" w:space="0" w:color="auto"/>
        <w:right w:val="none" w:sz="0" w:space="0" w:color="auto"/>
      </w:divBdr>
    </w:div>
    <w:div w:id="1442645958">
      <w:bodyDiv w:val="1"/>
      <w:marLeft w:val="0"/>
      <w:marRight w:val="0"/>
      <w:marTop w:val="0"/>
      <w:marBottom w:val="0"/>
      <w:divBdr>
        <w:top w:val="none" w:sz="0" w:space="0" w:color="auto"/>
        <w:left w:val="none" w:sz="0" w:space="0" w:color="auto"/>
        <w:bottom w:val="none" w:sz="0" w:space="0" w:color="auto"/>
        <w:right w:val="none" w:sz="0" w:space="0" w:color="auto"/>
      </w:divBdr>
    </w:div>
    <w:div w:id="21120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10</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Vikas</dc:creator>
  <cp:keywords/>
  <dc:description/>
  <cp:lastModifiedBy>lenovo</cp:lastModifiedBy>
  <cp:revision>25</cp:revision>
  <cp:lastPrinted>2025-08-12T08:13:00Z</cp:lastPrinted>
  <dcterms:created xsi:type="dcterms:W3CDTF">2025-05-09T03:26:00Z</dcterms:created>
  <dcterms:modified xsi:type="dcterms:W3CDTF">2025-08-16T11:01:00Z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6a87b76b-3f4f-4bd7-9802-b408bfd911c1</vt:lpwstr>
  </property>
</Properties>
</file>