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6497" w14:textId="6E424BFA" w:rsidR="00587E75" w:rsidRDefault="00587E75" w:rsidP="00587E75">
      <w:pPr>
        <w:pStyle w:val="NoSpacing"/>
        <w:jc w:val="center"/>
        <w:rPr>
          <w:rFonts w:ascii="Times New Roman" w:hAnsi="Times New Roman"/>
          <w:b/>
          <w:bCs/>
          <w:sz w:val="24"/>
          <w:szCs w:val="24"/>
          <w:lang w:val="en-IN"/>
        </w:rPr>
      </w:pPr>
      <w:r>
        <w:rPr>
          <w:rFonts w:ascii="Times New Roman" w:hAnsi="Times New Roman"/>
          <w:b/>
          <w:bCs/>
          <w:sz w:val="24"/>
          <w:szCs w:val="24"/>
          <w:lang w:val="en-IN"/>
        </w:rPr>
        <w:t>Evidence of Selective Gender Preferences in India- A Longitudinal Study: Investigating the Influence of Literacy Rate on Gender Ratio</w:t>
      </w:r>
    </w:p>
    <w:p w14:paraId="0CDBDC69" w14:textId="77777777" w:rsidR="00587E75" w:rsidRDefault="00587E75" w:rsidP="00587E75">
      <w:pPr>
        <w:pStyle w:val="NoSpacing"/>
        <w:jc w:val="center"/>
        <w:rPr>
          <w:rFonts w:ascii="Times New Roman" w:hAnsi="Times New Roman"/>
          <w:b/>
          <w:bCs/>
          <w:sz w:val="24"/>
          <w:szCs w:val="24"/>
          <w:lang w:val="en-IN"/>
        </w:rPr>
      </w:pPr>
    </w:p>
    <w:p w14:paraId="3B26F2A0" w14:textId="77777777" w:rsidR="00587E75" w:rsidRDefault="00587E75" w:rsidP="00587E75">
      <w:pPr>
        <w:pStyle w:val="NoSpacing"/>
        <w:rPr>
          <w:rFonts w:ascii="Times New Roman" w:hAnsi="Times New Roman"/>
          <w:b/>
          <w:bCs/>
          <w:sz w:val="24"/>
          <w:szCs w:val="24"/>
          <w:lang w:val="en-IN"/>
        </w:rPr>
      </w:pPr>
    </w:p>
    <w:p w14:paraId="23711C98" w14:textId="77777777" w:rsidR="00587E75" w:rsidRPr="00FB540A" w:rsidRDefault="00587E75" w:rsidP="00587E75">
      <w:pPr>
        <w:pStyle w:val="NoSpacing"/>
        <w:rPr>
          <w:rFonts w:ascii="Times New Roman" w:hAnsi="Times New Roman"/>
          <w:b/>
          <w:bCs/>
          <w:lang w:val="en-IN"/>
        </w:rPr>
      </w:pPr>
    </w:p>
    <w:p w14:paraId="4562A7F8" w14:textId="77777777" w:rsidR="00587E75" w:rsidRPr="005E3EA4" w:rsidRDefault="00587E75" w:rsidP="00587E75">
      <w:pPr>
        <w:autoSpaceDE w:val="0"/>
        <w:autoSpaceDN w:val="0"/>
        <w:adjustRightInd w:val="0"/>
        <w:rPr>
          <w:rFonts w:cs="Calibri"/>
          <w:b/>
          <w:bCs/>
          <w:color w:val="EE0000"/>
          <w:sz w:val="28"/>
          <w:szCs w:val="28"/>
          <w:lang w:val="en-IN"/>
        </w:rPr>
      </w:pPr>
      <w:r w:rsidRPr="005E3EA4">
        <w:rPr>
          <w:rFonts w:cs="Calibri"/>
          <w:b/>
          <w:bCs/>
          <w:color w:val="EE0000"/>
          <w:sz w:val="28"/>
          <w:szCs w:val="28"/>
          <w:lang w:val="en-IN"/>
        </w:rPr>
        <w:t>Abstract</w:t>
      </w:r>
    </w:p>
    <w:p w14:paraId="74D2AA22" w14:textId="44EBE155" w:rsidR="00587E75" w:rsidRDefault="00587E75" w:rsidP="00587E75">
      <w:pPr>
        <w:pStyle w:val="p"/>
        <w:shd w:val="clear" w:color="auto" w:fill="FFFFFF"/>
        <w:spacing w:before="400" w:beforeAutospacing="0" w:after="400" w:afterAutospacing="0" w:line="360" w:lineRule="auto"/>
        <w:jc w:val="both"/>
      </w:pPr>
      <w:r w:rsidRPr="00CF4625">
        <w:t xml:space="preserve"> </w:t>
      </w:r>
      <w:r w:rsidRPr="00486512">
        <w:rPr>
          <w:b/>
          <w:bCs/>
        </w:rPr>
        <w:t>Purposes:</w:t>
      </w:r>
      <w:r>
        <w:t xml:space="preserve"> The central purpose of the study was to examine the impact of literacy and illiteracy on the selective birth choices among females in the region under study</w:t>
      </w:r>
      <w:r w:rsidR="00EE1697">
        <w:t>,</w:t>
      </w:r>
      <w:r>
        <w:t xml:space="preserve"> </w:t>
      </w:r>
      <w:r w:rsidRPr="005E3EA4">
        <w:rPr>
          <w:color w:val="EE0000"/>
        </w:rPr>
        <w:t xml:space="preserve">besides to identify </w:t>
      </w:r>
      <w:r>
        <w:t>the factors or drivers other than literacy and illiteracy that compel females to exercise selective options.</w:t>
      </w:r>
    </w:p>
    <w:p w14:paraId="50D5E0C6" w14:textId="77777777" w:rsidR="00587E75" w:rsidRDefault="00587E75" w:rsidP="00587E75">
      <w:pPr>
        <w:pStyle w:val="p"/>
        <w:shd w:val="clear" w:color="auto" w:fill="FFFFFF"/>
        <w:spacing w:before="400" w:beforeAutospacing="0" w:after="400" w:afterAutospacing="0" w:line="360" w:lineRule="auto"/>
        <w:jc w:val="both"/>
      </w:pPr>
      <w:r w:rsidRPr="00486512">
        <w:rPr>
          <w:b/>
          <w:bCs/>
        </w:rPr>
        <w:t>Theoretical Framework</w:t>
      </w:r>
      <w:r>
        <w:rPr>
          <w:b/>
          <w:bCs/>
        </w:rPr>
        <w:t xml:space="preserve">: </w:t>
      </w:r>
      <w:r w:rsidRPr="0027714F">
        <w:t xml:space="preserve">The study </w:t>
      </w:r>
      <w:r w:rsidRPr="005E3EA4">
        <w:rPr>
          <w:color w:val="EE0000"/>
        </w:rPr>
        <w:t xml:space="preserve">has devolved </w:t>
      </w:r>
      <w:r w:rsidRPr="0027714F">
        <w:t xml:space="preserve">to study the forces that restrict the growth of the population especially the birth of a girl child, which the earlier population theories </w:t>
      </w:r>
      <w:proofErr w:type="gramStart"/>
      <w:r w:rsidRPr="0027714F">
        <w:t>like  Malthus</w:t>
      </w:r>
      <w:proofErr w:type="gramEnd"/>
      <w:r w:rsidRPr="0027714F">
        <w:t xml:space="preserve">, Neo Malthus, and Cornucopian </w:t>
      </w:r>
      <w:r w:rsidRPr="005E3EA4">
        <w:rPr>
          <w:color w:val="EE0000"/>
        </w:rPr>
        <w:t>have not examined</w:t>
      </w:r>
      <w:r w:rsidRPr="0027714F">
        <w:t>. Accordingly, the present research</w:t>
      </w:r>
      <w:r>
        <w:t xml:space="preserve"> works on the fact</w:t>
      </w:r>
      <w:r w:rsidRPr="0027714F">
        <w:t xml:space="preserve"> that literacy and illiteracy </w:t>
      </w:r>
      <w:r>
        <w:t>have</w:t>
      </w:r>
      <w:r w:rsidRPr="0027714F">
        <w:t xml:space="preserve"> a significant role in containi</w:t>
      </w:r>
      <w:r>
        <w:t xml:space="preserve">ng </w:t>
      </w:r>
      <w:r w:rsidRPr="0027714F">
        <w:t>population growth</w:t>
      </w:r>
      <w:r>
        <w:t>.</w:t>
      </w:r>
      <w:r w:rsidRPr="0027714F">
        <w:t xml:space="preserve"> </w:t>
      </w:r>
    </w:p>
    <w:p w14:paraId="381CE0AD" w14:textId="77777777" w:rsidR="00587E75" w:rsidRDefault="00587E75" w:rsidP="00587E75">
      <w:pPr>
        <w:pStyle w:val="p"/>
        <w:shd w:val="clear" w:color="auto" w:fill="FFFFFF"/>
        <w:spacing w:before="400" w:beforeAutospacing="0" w:after="400" w:afterAutospacing="0" w:line="360" w:lineRule="auto"/>
        <w:jc w:val="both"/>
      </w:pPr>
      <w:r w:rsidRPr="00105212">
        <w:rPr>
          <w:b/>
          <w:bCs/>
        </w:rPr>
        <w:t>Design Methodology</w:t>
      </w:r>
      <w:r>
        <w:rPr>
          <w:b/>
          <w:bCs/>
        </w:rPr>
        <w:t xml:space="preserve">: </w:t>
      </w:r>
      <w:r w:rsidRPr="00105212">
        <w:t xml:space="preserve">The Study used longitudinal data and examined the relationship and </w:t>
      </w:r>
      <w:proofErr w:type="gramStart"/>
      <w:r w:rsidRPr="00105212">
        <w:t>interdependence  between</w:t>
      </w:r>
      <w:proofErr w:type="gramEnd"/>
      <w:r w:rsidRPr="00105212">
        <w:t xml:space="preserve"> literacy and population growth </w:t>
      </w:r>
      <w:proofErr w:type="gramStart"/>
      <w:r w:rsidRPr="00105212">
        <w:t>in  rural</w:t>
      </w:r>
      <w:proofErr w:type="gramEnd"/>
      <w:r w:rsidRPr="00105212">
        <w:t xml:space="preserve"> and urban areas of </w:t>
      </w:r>
      <w:proofErr w:type="gramStart"/>
      <w:r w:rsidRPr="00105212">
        <w:t>the  region</w:t>
      </w:r>
      <w:proofErr w:type="gramEnd"/>
      <w:r w:rsidRPr="00105212">
        <w:t xml:space="preserve">  </w:t>
      </w:r>
      <w:r>
        <w:t xml:space="preserve">using parametrical statistical measures </w:t>
      </w:r>
      <w:proofErr w:type="gramStart"/>
      <w:r>
        <w:t>including  simple</w:t>
      </w:r>
      <w:proofErr w:type="gramEnd"/>
      <w:r>
        <w:t xml:space="preserve"> </w:t>
      </w:r>
      <w:proofErr w:type="spellStart"/>
      <w:r>
        <w:t>Karlpearsons’s</w:t>
      </w:r>
      <w:proofErr w:type="spellEnd"/>
      <w:r>
        <w:t xml:space="preserve"> correlation </w:t>
      </w:r>
      <w:proofErr w:type="gramStart"/>
      <w:r>
        <w:t>and  bivariate</w:t>
      </w:r>
      <w:proofErr w:type="gramEnd"/>
      <w:r>
        <w:t xml:space="preserve"> regression analysis.</w:t>
      </w:r>
    </w:p>
    <w:p w14:paraId="46E41108" w14:textId="77777777" w:rsidR="00587E75" w:rsidRDefault="00587E75" w:rsidP="00587E75">
      <w:pPr>
        <w:pStyle w:val="p"/>
        <w:shd w:val="clear" w:color="auto" w:fill="FFFFFF"/>
        <w:spacing w:before="400" w:beforeAutospacing="0" w:after="400" w:afterAutospacing="0" w:line="360" w:lineRule="auto"/>
        <w:jc w:val="both"/>
      </w:pPr>
      <w:r w:rsidRPr="006F1ECD">
        <w:rPr>
          <w:b/>
          <w:bCs/>
        </w:rPr>
        <w:t>Findings and Recommendations:</w:t>
      </w:r>
      <w:r>
        <w:t xml:space="preserve"> T</w:t>
      </w:r>
      <w:r w:rsidRPr="00CF4625">
        <w:t xml:space="preserve">he study </w:t>
      </w:r>
      <w:r>
        <w:t>based on</w:t>
      </w:r>
      <w:r w:rsidRPr="00CF4625">
        <w:t xml:space="preserve"> parametric analyses f</w:t>
      </w:r>
      <w:r>
        <w:t>ound</w:t>
      </w:r>
      <w:r w:rsidRPr="00CF4625">
        <w:t xml:space="preserve"> that literacy significantly contributes to selective sex births both in urban and rural areas and illiteracy largely </w:t>
      </w:r>
      <w:proofErr w:type="spellStart"/>
      <w:r>
        <w:t>favors</w:t>
      </w:r>
      <w:proofErr w:type="spellEnd"/>
      <w:r w:rsidRPr="00CF4625">
        <w:t xml:space="preserve"> unselective sex births. Moreover, the study </w:t>
      </w:r>
      <w:r>
        <w:t>revealed</w:t>
      </w:r>
      <w:r w:rsidRPr="00CF4625">
        <w:t xml:space="preserve"> that selective sex births syndrome is overwhelmingly adopted by the literate population. This seems </w:t>
      </w:r>
      <w:r>
        <w:t xml:space="preserve">to be </w:t>
      </w:r>
      <w:r w:rsidRPr="00CF4625">
        <w:t>a major reason for the aggravated sex ratio in Jammu and Kashmir.</w:t>
      </w:r>
      <w:r>
        <w:t xml:space="preserve"> Further</w:t>
      </w:r>
      <w:r w:rsidRPr="00CF4625">
        <w:t xml:space="preserve">, the </w:t>
      </w:r>
      <w:r>
        <w:t>study based on</w:t>
      </w:r>
      <w:r w:rsidRPr="00CF4625">
        <w:t xml:space="preserve"> some advanced studies in medical science </w:t>
      </w:r>
      <w:r>
        <w:t>says</w:t>
      </w:r>
      <w:r w:rsidRPr="00CF4625">
        <w:t xml:space="preserve"> that eliminating feticide on </w:t>
      </w:r>
      <w:r>
        <w:t>the</w:t>
      </w:r>
      <w:r w:rsidRPr="00CF4625">
        <w:t xml:space="preserve"> basis of advanced medical aid is yet not a full proof procedure to know exactly the type sex of new birth in advance. Therefore, the paper attempts to refute the belief that the sex of a foetus </w:t>
      </w:r>
      <w:r>
        <w:t>can be</w:t>
      </w:r>
      <w:r w:rsidRPr="00CF4625">
        <w:t xml:space="preserve"> </w:t>
      </w:r>
      <w:proofErr w:type="spellStart"/>
      <w:r w:rsidRPr="00CF4625">
        <w:t>be</w:t>
      </w:r>
      <w:proofErr w:type="spellEnd"/>
      <w:r w:rsidRPr="00CF4625">
        <w:t xml:space="preserve"> determined exactly.</w:t>
      </w:r>
    </w:p>
    <w:p w14:paraId="366E44FC" w14:textId="77777777" w:rsidR="00587E75" w:rsidRDefault="00587E75" w:rsidP="00587E75">
      <w:pPr>
        <w:pStyle w:val="p"/>
        <w:shd w:val="clear" w:color="auto" w:fill="FFFFFF"/>
        <w:spacing w:before="400" w:beforeAutospacing="0" w:after="400" w:afterAutospacing="0" w:line="360" w:lineRule="auto"/>
        <w:jc w:val="both"/>
      </w:pPr>
      <w:r w:rsidRPr="00F4323C">
        <w:rPr>
          <w:b/>
          <w:bCs/>
        </w:rPr>
        <w:t xml:space="preserve">Research Practical and Social Implications: </w:t>
      </w:r>
      <w:r w:rsidRPr="00492346">
        <w:t xml:space="preserve">The study is confined to the state of Jammu and </w:t>
      </w:r>
      <w:proofErr w:type="gramStart"/>
      <w:r w:rsidRPr="00492346">
        <w:t>Kashmir  and</w:t>
      </w:r>
      <w:proofErr w:type="gramEnd"/>
      <w:r w:rsidRPr="00492346">
        <w:t xml:space="preserve"> can be helpful for policy design at the state and national level for the larger </w:t>
      </w:r>
      <w:r w:rsidRPr="00492346">
        <w:lastRenderedPageBreak/>
        <w:t xml:space="preserve">benefit </w:t>
      </w:r>
      <w:proofErr w:type="gramStart"/>
      <w:r w:rsidRPr="00492346">
        <w:t>of  society</w:t>
      </w:r>
      <w:proofErr w:type="gramEnd"/>
      <w:r w:rsidRPr="00492346">
        <w:t xml:space="preserve"> at large. It can also guide researcher to chase and underline moments in the socio-cultural and economic domains of life of people and societies.</w:t>
      </w:r>
    </w:p>
    <w:p w14:paraId="3F5952A9" w14:textId="77777777" w:rsidR="00587E75" w:rsidRDefault="00587E75" w:rsidP="00587E75">
      <w:pPr>
        <w:pStyle w:val="p"/>
        <w:shd w:val="clear" w:color="auto" w:fill="FFFFFF"/>
        <w:spacing w:before="400" w:beforeAutospacing="0" w:after="400" w:afterAutospacing="0" w:line="360" w:lineRule="auto"/>
        <w:jc w:val="both"/>
        <w:rPr>
          <w:b/>
          <w:bCs/>
        </w:rPr>
      </w:pPr>
      <w:r w:rsidRPr="00492346">
        <w:rPr>
          <w:b/>
          <w:bCs/>
        </w:rPr>
        <w:t>Or</w:t>
      </w:r>
      <w:r>
        <w:rPr>
          <w:b/>
          <w:bCs/>
        </w:rPr>
        <w:t>i</w:t>
      </w:r>
      <w:r w:rsidRPr="00492346">
        <w:rPr>
          <w:b/>
          <w:bCs/>
        </w:rPr>
        <w:t>ginality/</w:t>
      </w:r>
      <w:proofErr w:type="gramStart"/>
      <w:r w:rsidRPr="00492346">
        <w:rPr>
          <w:b/>
          <w:bCs/>
        </w:rPr>
        <w:t>Value</w:t>
      </w:r>
      <w:r>
        <w:rPr>
          <w:b/>
          <w:bCs/>
        </w:rPr>
        <w:t xml:space="preserve"> :</w:t>
      </w:r>
      <w:proofErr w:type="gramEnd"/>
      <w:r>
        <w:rPr>
          <w:b/>
          <w:bCs/>
        </w:rPr>
        <w:t xml:space="preserve"> </w:t>
      </w:r>
      <w:r w:rsidRPr="00492346">
        <w:t xml:space="preserve">The paper is based on </w:t>
      </w:r>
      <w:proofErr w:type="gramStart"/>
      <w:r w:rsidRPr="00492346">
        <w:t>the  original</w:t>
      </w:r>
      <w:proofErr w:type="gramEnd"/>
      <w:r w:rsidRPr="00492346">
        <w:t xml:space="preserve"> research work undertaken by the author and the data used in the study is collected from the authentic sources.</w:t>
      </w:r>
      <w:r>
        <w:rPr>
          <w:b/>
          <w:bCs/>
        </w:rPr>
        <w:t xml:space="preserve"> </w:t>
      </w:r>
    </w:p>
    <w:p w14:paraId="60C4F270" w14:textId="77777777" w:rsidR="00587E75" w:rsidRPr="00DF7B3E" w:rsidRDefault="00587E75" w:rsidP="00587E75">
      <w:pPr>
        <w:pStyle w:val="p"/>
        <w:shd w:val="clear" w:color="auto" w:fill="FFFFFF"/>
        <w:spacing w:before="400" w:beforeAutospacing="0" w:after="400" w:afterAutospacing="0" w:line="360" w:lineRule="auto"/>
        <w:jc w:val="both"/>
        <w:rPr>
          <w:color w:val="212121"/>
          <w:lang w:val="en"/>
        </w:rPr>
      </w:pPr>
      <w:r w:rsidRPr="00492346">
        <w:rPr>
          <w:b/>
          <w:bCs/>
        </w:rPr>
        <w:t>Key Words</w:t>
      </w:r>
      <w:r>
        <w:t xml:space="preserve">: Population, Gender, Sex Ratio, Literacy rate, gender preference, infanticides </w:t>
      </w:r>
    </w:p>
    <w:p w14:paraId="7E9592BE" w14:textId="0F689936" w:rsidR="00587E75" w:rsidRPr="00492346" w:rsidRDefault="00A02E68" w:rsidP="00587E75">
      <w:pPr>
        <w:pStyle w:val="p"/>
        <w:shd w:val="clear" w:color="auto" w:fill="FFFFFF"/>
        <w:spacing w:before="400" w:beforeAutospacing="0" w:after="400" w:afterAutospacing="0" w:line="360" w:lineRule="auto"/>
        <w:jc w:val="both"/>
        <w:rPr>
          <w:b/>
          <w:bCs/>
          <w:lang w:val="en"/>
        </w:rPr>
      </w:pPr>
      <w:r>
        <w:rPr>
          <w:b/>
          <w:bCs/>
          <w:lang w:val="en"/>
        </w:rPr>
        <w:t>Introduction</w:t>
      </w:r>
    </w:p>
    <w:p w14:paraId="22433241" w14:textId="77777777" w:rsidR="00587E75" w:rsidRPr="00492346" w:rsidRDefault="00587E75" w:rsidP="00587E75">
      <w:pPr>
        <w:autoSpaceDE w:val="0"/>
        <w:autoSpaceDN w:val="0"/>
        <w:adjustRightInd w:val="0"/>
        <w:spacing w:line="360" w:lineRule="auto"/>
        <w:jc w:val="both"/>
        <w:rPr>
          <w:rFonts w:ascii="Times New Roman" w:hAnsi="Times New Roman"/>
          <w:color w:val="212121"/>
          <w:sz w:val="24"/>
          <w:szCs w:val="24"/>
          <w:lang w:val="en"/>
        </w:rPr>
      </w:pPr>
      <w:r w:rsidRPr="009813C5">
        <w:rPr>
          <w:color w:val="EE0000"/>
          <w:lang w:val="en"/>
        </w:rPr>
        <w:t xml:space="preserve">India is sure to be the world’s next most populous nation.  It will take over China in a couple of years because of high fertility and the growth rate of the population. Although there is a visible improvement in the health, education, and housing condition of people in India in terms of a fall in death and birth rate, rise in literacy, and housing conditions. However, these changes have not raised the overall quality of life of people in the region. The socio-economic structure of the country is still dominated by orthodox and dogmas understanding and pushes people to resort to selective gender preferences, especially by elite educated classes.  </w:t>
      </w:r>
      <w:r>
        <w:rPr>
          <w:rFonts w:ascii="Times New Roman" w:hAnsi="Times New Roman"/>
          <w:color w:val="212121"/>
          <w:sz w:val="24"/>
          <w:szCs w:val="24"/>
          <w:lang w:val="en"/>
        </w:rPr>
        <w:t xml:space="preserve">Gender Preference is a major socio-cultural and economic issue that nations and societies across the world are facing. Gender preference is an innate choice that females lull and adopt all possible human and medical interventions to have the gender of their desire. Gender preference is somewhat not an unlike misconceived option chosen by females, however, a deliberate and conscious decision pursued based on a pre-examined socio-cultural and economic paradox.  The research </w:t>
      </w:r>
      <w:proofErr w:type="gramStart"/>
      <w:r>
        <w:rPr>
          <w:rFonts w:ascii="Times New Roman" w:hAnsi="Times New Roman"/>
          <w:color w:val="212121"/>
          <w:sz w:val="24"/>
          <w:szCs w:val="24"/>
          <w:lang w:val="en"/>
        </w:rPr>
        <w:t xml:space="preserve">of  </w:t>
      </w:r>
      <w:r>
        <w:rPr>
          <w:rFonts w:ascii="Times New Roman" w:hAnsi="Times New Roman"/>
          <w:sz w:val="24"/>
          <w:szCs w:val="24"/>
        </w:rPr>
        <w:t>Wood</w:t>
      </w:r>
      <w:proofErr w:type="gramEnd"/>
      <w:r>
        <w:rPr>
          <w:rFonts w:ascii="Times New Roman" w:hAnsi="Times New Roman"/>
          <w:sz w:val="24"/>
          <w:szCs w:val="24"/>
        </w:rPr>
        <w:t xml:space="preserve"> et all (1997)</w:t>
      </w:r>
      <w:r>
        <w:rPr>
          <w:rFonts w:ascii="Times New Roman" w:hAnsi="Times New Roman"/>
          <w:color w:val="212121"/>
          <w:sz w:val="24"/>
          <w:szCs w:val="24"/>
          <w:lang w:val="en"/>
        </w:rPr>
        <w:t xml:space="preserve"> says that   </w:t>
      </w:r>
      <w:proofErr w:type="gramStart"/>
      <w:r>
        <w:rPr>
          <w:rFonts w:ascii="Times New Roman" w:hAnsi="Times New Roman"/>
          <w:sz w:val="24"/>
          <w:szCs w:val="24"/>
        </w:rPr>
        <w:t>Parents  gender</w:t>
      </w:r>
      <w:proofErr w:type="gramEnd"/>
      <w:r>
        <w:rPr>
          <w:rFonts w:ascii="Times New Roman" w:hAnsi="Times New Roman"/>
          <w:sz w:val="24"/>
          <w:szCs w:val="24"/>
        </w:rPr>
        <w:t xml:space="preserve"> preferences for children are embedded in cultural and religious traditions and community norms, shaping individual attitudes and behavior. Children of a particular sex are often desired in order to provide certain utilities or to minimize financial or psychological costs. </w:t>
      </w:r>
      <w:r>
        <w:rPr>
          <w:rFonts w:ascii="Times New Roman" w:hAnsi="Times New Roman"/>
          <w:color w:val="212121"/>
          <w:sz w:val="24"/>
          <w:szCs w:val="24"/>
          <w:lang w:val="en"/>
        </w:rPr>
        <w:t xml:space="preserve">The problem- gender </w:t>
      </w:r>
      <w:proofErr w:type="gramStart"/>
      <w:r>
        <w:rPr>
          <w:rFonts w:ascii="Times New Roman" w:hAnsi="Times New Roman"/>
          <w:color w:val="212121"/>
          <w:sz w:val="24"/>
          <w:szCs w:val="24"/>
          <w:lang w:val="en"/>
        </w:rPr>
        <w:t>preference  is</w:t>
      </w:r>
      <w:proofErr w:type="gramEnd"/>
      <w:r>
        <w:rPr>
          <w:rFonts w:ascii="Times New Roman" w:hAnsi="Times New Roman"/>
          <w:color w:val="212121"/>
          <w:sz w:val="24"/>
          <w:szCs w:val="24"/>
          <w:lang w:val="en"/>
        </w:rPr>
        <w:t xml:space="preserve"> prevalent much bigger in proportion in the developing world than in affluent societies. A growing body of research has shown that </w:t>
      </w:r>
      <w:r>
        <w:rPr>
          <w:rFonts w:ascii="Times New Roman" w:hAnsi="Times New Roman"/>
          <w:color w:val="212121"/>
          <w:sz w:val="24"/>
          <w:szCs w:val="24"/>
          <w:shd w:val="clear" w:color="auto" w:fill="FFFFFF"/>
        </w:rPr>
        <w:t xml:space="preserve">preference for sons was more prevalent in Southern Asia, Western Asia, and Northern Africa, Egypt, Nepal, and China. In contrast, in the other research study of the 28 countries in sub-Saharan </w:t>
      </w:r>
      <w:proofErr w:type="gramStart"/>
      <w:r>
        <w:rPr>
          <w:rFonts w:ascii="Times New Roman" w:hAnsi="Times New Roman"/>
          <w:color w:val="212121"/>
          <w:sz w:val="24"/>
          <w:szCs w:val="24"/>
          <w:shd w:val="clear" w:color="auto" w:fill="FFFFFF"/>
        </w:rPr>
        <w:t>Africa,  sons</w:t>
      </w:r>
      <w:proofErr w:type="gramEnd"/>
      <w:r>
        <w:rPr>
          <w:rFonts w:ascii="Times New Roman" w:hAnsi="Times New Roman"/>
          <w:color w:val="212121"/>
          <w:sz w:val="24"/>
          <w:szCs w:val="24"/>
          <w:shd w:val="clear" w:color="auto" w:fill="FFFFFF"/>
        </w:rPr>
        <w:t xml:space="preserve"> preference was seen in 16 countries. These findings demonstrate that preference for sons was not predominant across countries, and daughter preference was common in many countries. </w:t>
      </w:r>
      <w:proofErr w:type="gramStart"/>
      <w:r>
        <w:rPr>
          <w:rFonts w:ascii="Times New Roman" w:hAnsi="Times New Roman"/>
          <w:color w:val="212121"/>
          <w:sz w:val="24"/>
          <w:szCs w:val="24"/>
          <w:shd w:val="clear" w:color="auto" w:fill="FFFFFF"/>
        </w:rPr>
        <w:t>However,  among</w:t>
      </w:r>
      <w:proofErr w:type="gramEnd"/>
      <w:r>
        <w:rPr>
          <w:rFonts w:ascii="Times New Roman" w:hAnsi="Times New Roman"/>
          <w:color w:val="212121"/>
          <w:sz w:val="24"/>
          <w:szCs w:val="24"/>
          <w:shd w:val="clear" w:color="auto" w:fill="FFFFFF"/>
        </w:rPr>
        <w:t xml:space="preserve"> the countries from South East </w:t>
      </w:r>
      <w:proofErr w:type="gramStart"/>
      <w:r>
        <w:rPr>
          <w:rFonts w:ascii="Times New Roman" w:hAnsi="Times New Roman"/>
          <w:color w:val="212121"/>
          <w:sz w:val="24"/>
          <w:szCs w:val="24"/>
          <w:shd w:val="clear" w:color="auto" w:fill="FFFFFF"/>
        </w:rPr>
        <w:t>Asia  region</w:t>
      </w:r>
      <w:proofErr w:type="gramEnd"/>
      <w:r>
        <w:rPr>
          <w:rFonts w:ascii="Times New Roman" w:hAnsi="Times New Roman"/>
          <w:color w:val="212121"/>
          <w:sz w:val="24"/>
          <w:szCs w:val="24"/>
          <w:shd w:val="clear" w:color="auto" w:fill="FFFFFF"/>
        </w:rPr>
        <w:t>, a strong preference for sons has been observed in India, China, and South Korea.</w:t>
      </w:r>
      <w:r>
        <w:rPr>
          <w:rFonts w:ascii="Times New Roman" w:hAnsi="Times New Roman"/>
          <w:sz w:val="24"/>
          <w:szCs w:val="24"/>
          <w:lang w:val="en-IN"/>
        </w:rPr>
        <w:t xml:space="preserve"> Although, past research has underlined socio-</w:t>
      </w:r>
      <w:r>
        <w:rPr>
          <w:rFonts w:ascii="Times New Roman" w:hAnsi="Times New Roman"/>
          <w:sz w:val="24"/>
          <w:szCs w:val="24"/>
          <w:lang w:val="en-IN"/>
        </w:rPr>
        <w:lastRenderedPageBreak/>
        <w:t>economic factors pushing females for selective births, however, there are many other demographic changes equally responsible for leading gender preferences.</w:t>
      </w:r>
    </w:p>
    <w:p w14:paraId="06EBA25C"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color w:val="212121"/>
          <w:sz w:val="24"/>
          <w:szCs w:val="24"/>
          <w:lang w:val="en"/>
        </w:rPr>
        <w:t xml:space="preserve">Demographic change is an inevitable phenomenon. It is a major indicator of economic progress and backwardness, depending upon the stage in which a nation is passing. Demographic change is the byproduct of multiple socio-cultural forces that shape people’s behavior to actions leading to demographic change. Rightly, demographic change can’t be stopped altogether. However, its directions can be moved to suit the interests of a nation through appropriate demographic policy interventions.  Today, most regions and countries are experiencing unprecedentedly rapid demographic change. Almost four billion have been added since 1950. </w:t>
      </w:r>
      <w:r>
        <w:rPr>
          <w:rFonts w:ascii="Times New Roman" w:hAnsi="Times New Roman"/>
          <w:color w:val="212121"/>
          <w:sz w:val="24"/>
          <w:szCs w:val="24"/>
        </w:rPr>
        <w:t>The population expansion is expected to continue for several more decades before touching 10 billion later in the twenty-first century. Around 2070, the world's population will be 10 times larger than in 1800.</w:t>
      </w:r>
      <w:r>
        <w:rPr>
          <w:rFonts w:ascii="Times New Roman" w:hAnsi="Times New Roman"/>
          <w:color w:val="212121"/>
          <w:sz w:val="24"/>
          <w:szCs w:val="24"/>
          <w:lang w:val="en"/>
        </w:rPr>
        <w:t xml:space="preserve"> The population statistics have recorded new trends.  Although, women’s fertility has dropped, life expectancy has swollen, and the ratio of the young population is accentuating. The world is experiencing a somewhat new demographic order. Contemporary societies are now at very different stages of their demographic transitions including India </w:t>
      </w:r>
      <w:r>
        <w:rPr>
          <w:rFonts w:ascii="Times New Roman" w:hAnsi="Times New Roman"/>
          <w:sz w:val="24"/>
          <w:szCs w:val="24"/>
        </w:rPr>
        <w:t xml:space="preserve">which is the second most populated country in the world after China. The population of India is projected to surpass China by 2024 </w:t>
      </w:r>
      <w:proofErr w:type="gramStart"/>
      <w:r>
        <w:rPr>
          <w:rFonts w:ascii="Times New Roman" w:hAnsi="Times New Roman"/>
          <w:sz w:val="24"/>
          <w:szCs w:val="24"/>
        </w:rPr>
        <w:t>and  is</w:t>
      </w:r>
      <w:proofErr w:type="gramEnd"/>
      <w:r>
        <w:rPr>
          <w:rFonts w:ascii="Times New Roman" w:hAnsi="Times New Roman"/>
          <w:sz w:val="24"/>
          <w:szCs w:val="24"/>
        </w:rPr>
        <w:t xml:space="preserve"> expected to become the habitat of more than 1.5 billion people by 2030 despite the fact, that India records recede </w:t>
      </w:r>
      <w:proofErr w:type="gramStart"/>
      <w:r>
        <w:rPr>
          <w:rFonts w:ascii="Times New Roman" w:hAnsi="Times New Roman"/>
          <w:sz w:val="24"/>
          <w:szCs w:val="24"/>
        </w:rPr>
        <w:t>in  population</w:t>
      </w:r>
      <w:proofErr w:type="gramEnd"/>
      <w:r>
        <w:rPr>
          <w:rFonts w:ascii="Times New Roman" w:hAnsi="Times New Roman"/>
          <w:sz w:val="24"/>
          <w:szCs w:val="24"/>
        </w:rPr>
        <w:t xml:space="preserve"> growth from 2.3 percent to 1.3 percent in the decadal population growth data between 1972 to 1983.  At present, India has more than 50 percent of its population below the age of 25 years and 65 percent below the age group of 35 years. The average age of an Indian is 28 .4 years compared to 37 for China and 48 years in Japan. The population data of India hints at a mix of favorable and somewhat uneven disturbing changes. Gender statistics is one of them.  </w:t>
      </w:r>
    </w:p>
    <w:p w14:paraId="18C0667C" w14:textId="77777777" w:rsidR="00587E75" w:rsidRDefault="00587E75" w:rsidP="00587E75">
      <w:pPr>
        <w:pStyle w:val="p"/>
        <w:shd w:val="clear" w:color="auto" w:fill="FFFFFF"/>
        <w:spacing w:before="400" w:beforeAutospacing="0" w:after="400" w:afterAutospacing="0" w:line="360" w:lineRule="auto"/>
        <w:jc w:val="both"/>
        <w:rPr>
          <w:color w:val="212121"/>
        </w:rPr>
      </w:pPr>
      <w:r>
        <w:rPr>
          <w:color w:val="212121"/>
        </w:rPr>
        <w:t xml:space="preserve">      Gender statistics are </w:t>
      </w:r>
      <w:proofErr w:type="gramStart"/>
      <w:r>
        <w:rPr>
          <w:color w:val="212121"/>
        </w:rPr>
        <w:t>a  profound</w:t>
      </w:r>
      <w:proofErr w:type="gramEnd"/>
      <w:r>
        <w:rPr>
          <w:color w:val="212121"/>
        </w:rPr>
        <w:t xml:space="preserve"> domain of research involving male and female compositions and sex ratio. </w:t>
      </w:r>
      <w:r>
        <w:t xml:space="preserve">It is one of the most important social parameters of a society that indicates the balance between males and </w:t>
      </w:r>
      <w:proofErr w:type="gramStart"/>
      <w:r>
        <w:t>females  says</w:t>
      </w:r>
      <w:proofErr w:type="gramEnd"/>
      <w:r>
        <w:t xml:space="preserve">  Christophe (2007). The sex ratio means the number of females against 1000 males. It typically refers to the number of females’ available to one thousand males. The sex ratio is a proposition used to indicate the proportion between men and women (Suresh,</w:t>
      </w:r>
      <w:proofErr w:type="gramStart"/>
      <w:r>
        <w:t>1990 )</w:t>
      </w:r>
      <w:proofErr w:type="gramEnd"/>
      <w:r>
        <w:t xml:space="preserve">. It varies from one area to another area and from one age group to another group depending on the age-specific mortality rates and sex-specific migration rates. In India, the sex ratio has remained quite low for all ages, especially in the pre-independence period. Suresh (1990) </w:t>
      </w:r>
      <w:proofErr w:type="gramStart"/>
      <w:r>
        <w:t>reports  that</w:t>
      </w:r>
      <w:proofErr w:type="gramEnd"/>
      <w:r>
        <w:t xml:space="preserve"> life expectancy started to increase regularly </w:t>
      </w:r>
      <w:r>
        <w:lastRenderedPageBreak/>
        <w:t>in India after 1920, it appears that men reaped more benefits from this progress than women.</w:t>
      </w:r>
      <w:r>
        <w:rPr>
          <w:color w:val="212121"/>
        </w:rPr>
        <w:t xml:space="preserve"> </w:t>
      </w:r>
      <w:r>
        <w:rPr>
          <w:color w:val="212121"/>
          <w:shd w:val="clear" w:color="auto" w:fill="FFFFFF"/>
        </w:rPr>
        <w:t>Though the sex ratio in the country is low at 940 females per 1000 males, it has increased from 933 females per 1000 males as reported in 200.  The unfavourable sex ratio is not unique to India. Distorted sex ratios are reported in many Asian countries, including China, Taiwan, Singapore and Vietnam. However, the alarming fact is that India has one of the lowest child sex ratios (female-male ratio of children below 6 years) in the world, with 914 girls /1000 boys, which has fallen from 927 girls/1000 boys in 2001</w:t>
      </w:r>
      <w:r>
        <w:rPr>
          <w:color w:val="212121"/>
          <w:shd w:val="clear" w:color="auto" w:fill="FFFFFF"/>
          <w:vertAlign w:val="superscript"/>
        </w:rPr>
        <w:t>.</w:t>
      </w:r>
      <w:r>
        <w:rPr>
          <w:color w:val="212121"/>
          <w:shd w:val="clear" w:color="auto" w:fill="FFFFFF"/>
        </w:rPr>
        <w:t xml:space="preserve"> This has brought the dark side of India's demographic imbalance into the world's attention. Gender bias, even when not disastrous, may still generate greater debility among surviving girls. The preference for sons can result in gender-based inequality within the households, which manifests itself in the form of discrimination against daughters in providing food, health care, and education, which in turn increases the vulnerability of the surviving girl child</w:t>
      </w:r>
      <w:r>
        <w:rPr>
          <w:color w:val="212121"/>
        </w:rPr>
        <w:t xml:space="preserve">. </w:t>
      </w:r>
      <w:r>
        <w:t xml:space="preserve">Thomson </w:t>
      </w:r>
      <w:proofErr w:type="spellStart"/>
      <w:r>
        <w:t>Reutex</w:t>
      </w:r>
      <w:proofErr w:type="spellEnd"/>
      <w:r>
        <w:t xml:space="preserve"> </w:t>
      </w:r>
      <w:proofErr w:type="gramStart"/>
      <w:r>
        <w:t>Trust  Law</w:t>
      </w:r>
      <w:proofErr w:type="gramEnd"/>
      <w:r>
        <w:t xml:space="preserve">  Women in its recent Survey, says that India ranks fourth as the most dangerous place for women due to the increasing number of female infanticides, foeticides, and human trafficking. The other three countries include Afghanistan, Congo, and Pakistan. The prospect of a further worsening India’s sex composition requires close monitoring of current sex-ratio trends in the country. In </w:t>
      </w:r>
      <w:proofErr w:type="gramStart"/>
      <w:r>
        <w:t>India  especially</w:t>
      </w:r>
      <w:proofErr w:type="gramEnd"/>
      <w:r>
        <w:t xml:space="preserve"> in the state </w:t>
      </w:r>
      <w:proofErr w:type="gramStart"/>
      <w:r>
        <w:t>of  Jammu</w:t>
      </w:r>
      <w:proofErr w:type="gramEnd"/>
      <w:r>
        <w:t xml:space="preserve"> and </w:t>
      </w:r>
      <w:proofErr w:type="gramStart"/>
      <w:r>
        <w:t>Kashmir,  the</w:t>
      </w:r>
      <w:proofErr w:type="gramEnd"/>
      <w:r>
        <w:t xml:space="preserve"> phenomenon of gender statistics is much more difficult to understand due to the heterogeneous composition of the population in terms of culture, religion, socio-economic factors, government regulations etc. Christophe (2007) views that the Indian scenario of female discrimination is extremely complex in view of India’s social and economic diversity. The interplay of cultural and economic </w:t>
      </w:r>
      <w:proofErr w:type="gramStart"/>
      <w:r>
        <w:t>factors,  along</w:t>
      </w:r>
      <w:proofErr w:type="gramEnd"/>
      <w:r>
        <w:t xml:space="preserve"> with the impact of policy initiatives has produced a heterogeneous situation, in turn, this complexity offers ways to better understand the mechanisms at work, and to inform the policy debate on the struggle against gender discrimination.  In this context, the existing literature on gender statistics has unfolded that advanced medical science is a basic culprit for deteriorating sex ratio in India. Therefore, in view of the gravity of the situation, this paper is a modest attempt to unfold the myths and realities that are responsible for the poor sex ratio in the state of Jammu and Kashmir.</w:t>
      </w:r>
    </w:p>
    <w:p w14:paraId="28286C54" w14:textId="77777777" w:rsidR="00587E75" w:rsidRPr="00586CBD" w:rsidRDefault="00587E75" w:rsidP="00587E75">
      <w:pPr>
        <w:autoSpaceDE w:val="0"/>
        <w:autoSpaceDN w:val="0"/>
        <w:adjustRightInd w:val="0"/>
        <w:spacing w:line="360" w:lineRule="auto"/>
        <w:jc w:val="both"/>
        <w:rPr>
          <w:rFonts w:ascii="Times New Roman" w:hAnsi="Times New Roman"/>
          <w:b/>
          <w:bCs/>
          <w:sz w:val="24"/>
          <w:szCs w:val="24"/>
          <w:lang w:val="en-IN"/>
        </w:rPr>
      </w:pPr>
      <w:r w:rsidRPr="00586CBD">
        <w:rPr>
          <w:rFonts w:ascii="Times New Roman" w:hAnsi="Times New Roman"/>
          <w:b/>
          <w:bCs/>
          <w:sz w:val="24"/>
          <w:szCs w:val="24"/>
          <w:lang w:val="en-IN"/>
        </w:rPr>
        <w:t>Literature Review</w:t>
      </w:r>
    </w:p>
    <w:p w14:paraId="78CF813D" w14:textId="4683B914" w:rsidR="00A02E68" w:rsidRDefault="00A02E68"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Population and demographic changes </w:t>
      </w:r>
      <w:proofErr w:type="gramStart"/>
      <w:r w:rsidR="00430680">
        <w:rPr>
          <w:rFonts w:ascii="Times New Roman" w:hAnsi="Times New Roman"/>
          <w:sz w:val="24"/>
          <w:szCs w:val="24"/>
          <w:lang w:val="en-IN"/>
        </w:rPr>
        <w:t>is</w:t>
      </w:r>
      <w:proofErr w:type="gramEnd"/>
      <w:r w:rsidR="00430680">
        <w:rPr>
          <w:rFonts w:ascii="Times New Roman" w:hAnsi="Times New Roman"/>
          <w:sz w:val="24"/>
          <w:szCs w:val="24"/>
          <w:lang w:val="en-IN"/>
        </w:rPr>
        <w:t xml:space="preserve"> </w:t>
      </w:r>
      <w:proofErr w:type="gramStart"/>
      <w:r w:rsidR="00430680">
        <w:rPr>
          <w:rFonts w:ascii="Times New Roman" w:hAnsi="Times New Roman"/>
          <w:sz w:val="24"/>
          <w:szCs w:val="24"/>
          <w:lang w:val="en-IN"/>
        </w:rPr>
        <w:t xml:space="preserve">an </w:t>
      </w:r>
      <w:r>
        <w:rPr>
          <w:rFonts w:ascii="Times New Roman" w:hAnsi="Times New Roman"/>
          <w:sz w:val="24"/>
          <w:szCs w:val="24"/>
          <w:lang w:val="en-IN"/>
        </w:rPr>
        <w:t xml:space="preserve"> inevitable</w:t>
      </w:r>
      <w:proofErr w:type="gramEnd"/>
      <w:r>
        <w:rPr>
          <w:rFonts w:ascii="Times New Roman" w:hAnsi="Times New Roman"/>
          <w:sz w:val="24"/>
          <w:szCs w:val="24"/>
          <w:lang w:val="en-IN"/>
        </w:rPr>
        <w:t xml:space="preserve"> fact to happen within any nation and across the world. The earlier theories attempted to uncover the facts which according to them may regulate population size commensurate to available resources</w:t>
      </w:r>
      <w:r w:rsidRPr="009813C5">
        <w:rPr>
          <w:rFonts w:ascii="Times New Roman" w:hAnsi="Times New Roman"/>
          <w:color w:val="EE0000"/>
          <w:sz w:val="24"/>
          <w:szCs w:val="24"/>
          <w:lang w:val="en-IN"/>
        </w:rPr>
        <w:t xml:space="preserve">. Malthus </w:t>
      </w:r>
      <w:proofErr w:type="gramStart"/>
      <w:r w:rsidRPr="009813C5">
        <w:rPr>
          <w:rFonts w:ascii="Times New Roman" w:hAnsi="Times New Roman"/>
          <w:color w:val="EE0000"/>
          <w:sz w:val="24"/>
          <w:szCs w:val="24"/>
          <w:lang w:val="en-IN"/>
        </w:rPr>
        <w:t>(    )</w:t>
      </w:r>
      <w:proofErr w:type="gramEnd"/>
      <w:r w:rsidRPr="009813C5">
        <w:rPr>
          <w:rFonts w:ascii="Times New Roman" w:hAnsi="Times New Roman"/>
          <w:color w:val="EE0000"/>
          <w:sz w:val="24"/>
          <w:szCs w:val="24"/>
          <w:lang w:val="en-IN"/>
        </w:rPr>
        <w:t xml:space="preserve"> </w:t>
      </w:r>
      <w:r>
        <w:rPr>
          <w:rFonts w:ascii="Times New Roman" w:hAnsi="Times New Roman"/>
          <w:sz w:val="24"/>
          <w:szCs w:val="24"/>
          <w:lang w:val="en-IN"/>
        </w:rPr>
        <w:t xml:space="preserve">the first </w:t>
      </w:r>
      <w:r>
        <w:rPr>
          <w:rFonts w:ascii="Times New Roman" w:hAnsi="Times New Roman"/>
          <w:sz w:val="24"/>
          <w:szCs w:val="24"/>
          <w:lang w:val="en-IN"/>
        </w:rPr>
        <w:lastRenderedPageBreak/>
        <w:t>contender of the domain held that universe is governed by positive checks</w:t>
      </w:r>
      <w:r w:rsidR="005F5B14">
        <w:rPr>
          <w:rFonts w:ascii="Times New Roman" w:hAnsi="Times New Roman"/>
          <w:sz w:val="24"/>
          <w:szCs w:val="24"/>
          <w:lang w:val="en-IN"/>
        </w:rPr>
        <w:t xml:space="preserve"> </w:t>
      </w:r>
      <w:proofErr w:type="gramStart"/>
      <w:r w:rsidR="005F5B14">
        <w:rPr>
          <w:rFonts w:ascii="Times New Roman" w:hAnsi="Times New Roman"/>
          <w:sz w:val="24"/>
          <w:szCs w:val="24"/>
          <w:lang w:val="en-IN"/>
        </w:rPr>
        <w:t>( like</w:t>
      </w:r>
      <w:proofErr w:type="gramEnd"/>
      <w:r w:rsidR="005F5B14">
        <w:rPr>
          <w:rFonts w:ascii="Times New Roman" w:hAnsi="Times New Roman"/>
          <w:sz w:val="24"/>
          <w:szCs w:val="24"/>
          <w:lang w:val="en-IN"/>
        </w:rPr>
        <w:t xml:space="preserve"> wars, famine and </w:t>
      </w:r>
      <w:proofErr w:type="gramStart"/>
      <w:r w:rsidR="005F5B14">
        <w:rPr>
          <w:rFonts w:ascii="Times New Roman" w:hAnsi="Times New Roman"/>
          <w:sz w:val="24"/>
          <w:szCs w:val="24"/>
          <w:lang w:val="en-IN"/>
        </w:rPr>
        <w:t>starvation )</w:t>
      </w:r>
      <w:proofErr w:type="gramEnd"/>
      <w:r w:rsidR="005F5B14">
        <w:rPr>
          <w:rFonts w:ascii="Times New Roman" w:hAnsi="Times New Roman"/>
          <w:sz w:val="24"/>
          <w:szCs w:val="24"/>
          <w:lang w:val="en-IN"/>
        </w:rPr>
        <w:t xml:space="preserve">  </w:t>
      </w:r>
      <w:r>
        <w:rPr>
          <w:rFonts w:ascii="Times New Roman" w:hAnsi="Times New Roman"/>
          <w:sz w:val="24"/>
          <w:szCs w:val="24"/>
          <w:lang w:val="en-IN"/>
        </w:rPr>
        <w:t xml:space="preserve"> which restore optimum population number in a country. </w:t>
      </w:r>
      <w:r w:rsidR="005F5B14">
        <w:rPr>
          <w:rFonts w:ascii="Times New Roman" w:hAnsi="Times New Roman"/>
          <w:sz w:val="24"/>
          <w:szCs w:val="24"/>
          <w:lang w:val="en-IN"/>
        </w:rPr>
        <w:t xml:space="preserve">These factors leave no choice on humans to decide about the population size. Nevertheless, the Neo Malthusian camp </w:t>
      </w:r>
      <w:r w:rsidR="005F5B14" w:rsidRPr="009813C5">
        <w:rPr>
          <w:rFonts w:ascii="Times New Roman" w:hAnsi="Times New Roman"/>
          <w:color w:val="EE0000"/>
          <w:sz w:val="24"/>
          <w:szCs w:val="24"/>
          <w:lang w:val="en-IN"/>
        </w:rPr>
        <w:t xml:space="preserve">Paul Ehrlich </w:t>
      </w:r>
      <w:proofErr w:type="gramStart"/>
      <w:r w:rsidR="005F5B14" w:rsidRPr="009813C5">
        <w:rPr>
          <w:rFonts w:ascii="Times New Roman" w:hAnsi="Times New Roman"/>
          <w:color w:val="EE0000"/>
          <w:sz w:val="24"/>
          <w:szCs w:val="24"/>
          <w:lang w:val="en-IN"/>
        </w:rPr>
        <w:t xml:space="preserve">(  </w:t>
      </w:r>
      <w:proofErr w:type="gramEnd"/>
      <w:r w:rsidR="005F5B14" w:rsidRPr="009813C5">
        <w:rPr>
          <w:rFonts w:ascii="Times New Roman" w:hAnsi="Times New Roman"/>
          <w:color w:val="EE0000"/>
          <w:sz w:val="24"/>
          <w:szCs w:val="24"/>
          <w:lang w:val="en-IN"/>
        </w:rPr>
        <w:t xml:space="preserve"> </w:t>
      </w:r>
      <w:proofErr w:type="gramStart"/>
      <w:r w:rsidR="005F5B14" w:rsidRPr="009813C5">
        <w:rPr>
          <w:rFonts w:ascii="Times New Roman" w:hAnsi="Times New Roman"/>
          <w:color w:val="EE0000"/>
          <w:sz w:val="24"/>
          <w:szCs w:val="24"/>
          <w:lang w:val="en-IN"/>
        </w:rPr>
        <w:t xml:space="preserve">)  </w:t>
      </w:r>
      <w:r w:rsidR="005F5B14">
        <w:rPr>
          <w:rFonts w:ascii="Times New Roman" w:hAnsi="Times New Roman"/>
          <w:sz w:val="24"/>
          <w:szCs w:val="24"/>
          <w:lang w:val="en-IN"/>
        </w:rPr>
        <w:t>took</w:t>
      </w:r>
      <w:proofErr w:type="gramEnd"/>
      <w:r w:rsidR="005F5B14">
        <w:rPr>
          <w:rFonts w:ascii="Times New Roman" w:hAnsi="Times New Roman"/>
          <w:sz w:val="24"/>
          <w:szCs w:val="24"/>
          <w:lang w:val="en-IN"/>
        </w:rPr>
        <w:t xml:space="preserve"> complete turn to past doctrine and opined that it is only environment that would determine and regulate population number fit for a nation. He pointed environmental pollution created by affluent people would kill excess population and </w:t>
      </w:r>
      <w:proofErr w:type="gramStart"/>
      <w:r w:rsidR="005F5B14">
        <w:rPr>
          <w:rFonts w:ascii="Times New Roman" w:hAnsi="Times New Roman"/>
          <w:sz w:val="24"/>
          <w:szCs w:val="24"/>
          <w:lang w:val="en-IN"/>
        </w:rPr>
        <w:t>accordingly  balanced</w:t>
      </w:r>
      <w:proofErr w:type="gramEnd"/>
      <w:r w:rsidR="005F5B14">
        <w:rPr>
          <w:rFonts w:ascii="Times New Roman" w:hAnsi="Times New Roman"/>
          <w:sz w:val="24"/>
          <w:szCs w:val="24"/>
          <w:lang w:val="en-IN"/>
        </w:rPr>
        <w:t xml:space="preserve"> size of people would only live and thrive. While Cornucopian (1981) observed that world would never experience food scarcity and as such people may not die for want of food or due to environmental factors. Population would grow and food productivity would also grow. The though</w:t>
      </w:r>
      <w:r w:rsidR="00430680">
        <w:rPr>
          <w:rFonts w:ascii="Times New Roman" w:hAnsi="Times New Roman"/>
          <w:sz w:val="24"/>
          <w:szCs w:val="24"/>
          <w:lang w:val="en-IN"/>
        </w:rPr>
        <w:t>t</w:t>
      </w:r>
      <w:r w:rsidR="005F5B14">
        <w:rPr>
          <w:rFonts w:ascii="Times New Roman" w:hAnsi="Times New Roman"/>
          <w:sz w:val="24"/>
          <w:szCs w:val="24"/>
          <w:lang w:val="en-IN"/>
        </w:rPr>
        <w:t xml:space="preserve"> seems more relevant even today and world on one side witness exponential growth in population while on the other side we record consistent rise in food productivity. Ther</w:t>
      </w:r>
      <w:r w:rsidR="00430680">
        <w:rPr>
          <w:rFonts w:ascii="Times New Roman" w:hAnsi="Times New Roman"/>
          <w:sz w:val="24"/>
          <w:szCs w:val="24"/>
          <w:lang w:val="en-IN"/>
        </w:rPr>
        <w:t>e</w:t>
      </w:r>
      <w:r w:rsidR="005F5B14">
        <w:rPr>
          <w:rFonts w:ascii="Times New Roman" w:hAnsi="Times New Roman"/>
          <w:sz w:val="24"/>
          <w:szCs w:val="24"/>
          <w:lang w:val="en-IN"/>
        </w:rPr>
        <w:t>fo</w:t>
      </w:r>
      <w:r w:rsidR="00430680">
        <w:rPr>
          <w:rFonts w:ascii="Times New Roman" w:hAnsi="Times New Roman"/>
          <w:sz w:val="24"/>
          <w:szCs w:val="24"/>
          <w:lang w:val="en-IN"/>
        </w:rPr>
        <w:t>r</w:t>
      </w:r>
      <w:r w:rsidR="005F5B14">
        <w:rPr>
          <w:rFonts w:ascii="Times New Roman" w:hAnsi="Times New Roman"/>
          <w:sz w:val="24"/>
          <w:szCs w:val="24"/>
          <w:lang w:val="en-IN"/>
        </w:rPr>
        <w:t xml:space="preserve">e, there are other factors that have role in </w:t>
      </w:r>
      <w:r w:rsidR="00430680">
        <w:rPr>
          <w:rFonts w:ascii="Times New Roman" w:hAnsi="Times New Roman"/>
          <w:sz w:val="24"/>
          <w:szCs w:val="24"/>
          <w:lang w:val="en-IN"/>
        </w:rPr>
        <w:t xml:space="preserve">the population transition be medical science or education.  These two knowledge domains have made people to think differently with regard to population growth </w:t>
      </w:r>
      <w:proofErr w:type="gramStart"/>
      <w:r w:rsidR="00430680">
        <w:rPr>
          <w:rFonts w:ascii="Times New Roman" w:hAnsi="Times New Roman"/>
          <w:sz w:val="24"/>
          <w:szCs w:val="24"/>
          <w:lang w:val="en-IN"/>
        </w:rPr>
        <w:t>and  its</w:t>
      </w:r>
      <w:proofErr w:type="gramEnd"/>
      <w:r w:rsidR="00430680">
        <w:rPr>
          <w:rFonts w:ascii="Times New Roman" w:hAnsi="Times New Roman"/>
          <w:sz w:val="24"/>
          <w:szCs w:val="24"/>
          <w:lang w:val="en-IN"/>
        </w:rPr>
        <w:t xml:space="preserve"> </w:t>
      </w:r>
      <w:proofErr w:type="gramStart"/>
      <w:r w:rsidR="00430680">
        <w:rPr>
          <w:rFonts w:ascii="Times New Roman" w:hAnsi="Times New Roman"/>
          <w:sz w:val="24"/>
          <w:szCs w:val="24"/>
          <w:lang w:val="en-IN"/>
        </w:rPr>
        <w:t>associated  aspects</w:t>
      </w:r>
      <w:proofErr w:type="gramEnd"/>
      <w:r w:rsidR="00430680">
        <w:rPr>
          <w:rFonts w:ascii="Times New Roman" w:hAnsi="Times New Roman"/>
          <w:sz w:val="24"/>
          <w:szCs w:val="24"/>
          <w:lang w:val="en-IN"/>
        </w:rPr>
        <w:t xml:space="preserve"> like gender preferences   and choices. </w:t>
      </w:r>
    </w:p>
    <w:p w14:paraId="31D09EB8" w14:textId="7A9D1F87" w:rsidR="00587E75" w:rsidRDefault="00A02E68"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w:t>
      </w:r>
      <w:r w:rsidR="00587E75">
        <w:rPr>
          <w:rFonts w:ascii="Times New Roman" w:hAnsi="Times New Roman"/>
          <w:sz w:val="24"/>
          <w:szCs w:val="24"/>
          <w:lang w:val="en-IN"/>
        </w:rPr>
        <w:t xml:space="preserve">Gender preferences and selective birth decisions are always complex and have significant impact on demographic panorama of a country. These decisions are more specific and deliberate. They affect population composition, family size, sex ratio and economic growth and human development in the long run. Gender preferences have predominantly impacted global demographic scenario right from late nineteen century which saw grass reversal of whooping population growth during </w:t>
      </w:r>
      <w:r w:rsidR="00587E75" w:rsidRPr="00D21D6E">
        <w:rPr>
          <w:rFonts w:ascii="Times New Roman" w:hAnsi="Times New Roman"/>
          <w:sz w:val="24"/>
          <w:szCs w:val="24"/>
        </w:rPr>
        <w:t>Post-Malthusian Regime</w:t>
      </w:r>
      <w:r w:rsidR="00587E75">
        <w:rPr>
          <w:rFonts w:ascii="Times New Roman" w:hAnsi="Times New Roman"/>
          <w:sz w:val="24"/>
          <w:szCs w:val="24"/>
        </w:rPr>
        <w:t xml:space="preserve">. The focus of people has significantly shifted to small family emphasizing sons shall be an </w:t>
      </w:r>
      <w:proofErr w:type="gramStart"/>
      <w:r w:rsidR="00587E75">
        <w:rPr>
          <w:rFonts w:ascii="Times New Roman" w:hAnsi="Times New Roman"/>
          <w:sz w:val="24"/>
          <w:szCs w:val="24"/>
        </w:rPr>
        <w:t>essential  member</w:t>
      </w:r>
      <w:proofErr w:type="gramEnd"/>
      <w:r w:rsidR="00587E75">
        <w:rPr>
          <w:rFonts w:ascii="Times New Roman" w:hAnsi="Times New Roman"/>
          <w:sz w:val="24"/>
          <w:szCs w:val="24"/>
        </w:rPr>
        <w:t xml:space="preserve"> of such family. Although, this form of demographic transition has </w:t>
      </w:r>
      <w:proofErr w:type="gramStart"/>
      <w:r w:rsidR="00587E75">
        <w:rPr>
          <w:rFonts w:ascii="Times New Roman" w:hAnsi="Times New Roman"/>
          <w:sz w:val="24"/>
          <w:szCs w:val="24"/>
        </w:rPr>
        <w:t>enhanced  development</w:t>
      </w:r>
      <w:proofErr w:type="gramEnd"/>
      <w:r w:rsidR="00587E75">
        <w:rPr>
          <w:rFonts w:ascii="Times New Roman" w:hAnsi="Times New Roman"/>
          <w:sz w:val="24"/>
          <w:szCs w:val="24"/>
        </w:rPr>
        <w:t xml:space="preserve"> </w:t>
      </w:r>
      <w:proofErr w:type="gramStart"/>
      <w:r w:rsidR="00587E75">
        <w:rPr>
          <w:rFonts w:ascii="Times New Roman" w:hAnsi="Times New Roman"/>
          <w:sz w:val="24"/>
          <w:szCs w:val="24"/>
        </w:rPr>
        <w:t>opportunities  for</w:t>
      </w:r>
      <w:proofErr w:type="gramEnd"/>
      <w:r w:rsidR="00587E75">
        <w:rPr>
          <w:rFonts w:ascii="Times New Roman" w:hAnsi="Times New Roman"/>
          <w:sz w:val="24"/>
          <w:szCs w:val="24"/>
        </w:rPr>
        <w:t xml:space="preserve"> </w:t>
      </w:r>
      <w:r w:rsidR="00587E75" w:rsidRPr="005E3EA4">
        <w:rPr>
          <w:rFonts w:ascii="Times New Roman" w:hAnsi="Times New Roman"/>
          <w:color w:val="EE0000"/>
          <w:sz w:val="24"/>
          <w:szCs w:val="24"/>
        </w:rPr>
        <w:t>male kids in the shape of education</w:t>
      </w:r>
      <w:r w:rsidR="00587E75">
        <w:rPr>
          <w:rFonts w:ascii="Times New Roman" w:hAnsi="Times New Roman"/>
          <w:sz w:val="24"/>
          <w:szCs w:val="24"/>
        </w:rPr>
        <w:t xml:space="preserve">, nutrition, health and other allied socio-economic benefits, however, it </w:t>
      </w:r>
      <w:proofErr w:type="gramStart"/>
      <w:r w:rsidR="00587E75">
        <w:rPr>
          <w:rFonts w:ascii="Times New Roman" w:hAnsi="Times New Roman"/>
          <w:sz w:val="24"/>
          <w:szCs w:val="24"/>
        </w:rPr>
        <w:t>instantly  disturbed</w:t>
      </w:r>
      <w:proofErr w:type="gramEnd"/>
      <w:r w:rsidR="00587E75">
        <w:rPr>
          <w:rFonts w:ascii="Times New Roman" w:hAnsi="Times New Roman"/>
          <w:sz w:val="24"/>
          <w:szCs w:val="24"/>
        </w:rPr>
        <w:t xml:space="preserve"> balanced sex order. </w:t>
      </w:r>
    </w:p>
    <w:p w14:paraId="2B65C845" w14:textId="77777777" w:rsidR="00587E75" w:rsidRPr="00D21D6E"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The sex</w:t>
      </w:r>
      <w:r w:rsidRPr="0073210B">
        <w:rPr>
          <w:rFonts w:ascii="Times New Roman" w:hAnsi="Times New Roman"/>
          <w:sz w:val="24"/>
          <w:szCs w:val="24"/>
          <w:lang w:val="en-IN"/>
        </w:rPr>
        <w:t xml:space="preserve"> ratio </w:t>
      </w:r>
      <w:r>
        <w:rPr>
          <w:rFonts w:ascii="Times New Roman" w:hAnsi="Times New Roman"/>
          <w:sz w:val="24"/>
          <w:szCs w:val="24"/>
          <w:lang w:val="en-IN"/>
        </w:rPr>
        <w:t xml:space="preserve">is the indicator </w:t>
      </w:r>
      <w:proofErr w:type="gramStart"/>
      <w:r>
        <w:rPr>
          <w:rFonts w:ascii="Times New Roman" w:hAnsi="Times New Roman"/>
          <w:sz w:val="24"/>
          <w:szCs w:val="24"/>
          <w:lang w:val="en-IN"/>
        </w:rPr>
        <w:t xml:space="preserve">of </w:t>
      </w:r>
      <w:r w:rsidRPr="0073210B">
        <w:rPr>
          <w:rFonts w:ascii="Times New Roman" w:hAnsi="Times New Roman"/>
          <w:sz w:val="24"/>
          <w:szCs w:val="24"/>
          <w:lang w:val="en-IN"/>
        </w:rPr>
        <w:t xml:space="preserve"> number</w:t>
      </w:r>
      <w:proofErr w:type="gramEnd"/>
      <w:r w:rsidRPr="0073210B">
        <w:rPr>
          <w:rFonts w:ascii="Times New Roman" w:hAnsi="Times New Roman"/>
          <w:sz w:val="24"/>
          <w:szCs w:val="24"/>
          <w:lang w:val="en-IN"/>
        </w:rPr>
        <w:t xml:space="preserve"> of females available against 1000 males</w:t>
      </w:r>
      <w:r>
        <w:rPr>
          <w:rFonts w:ascii="Times New Roman" w:hAnsi="Times New Roman"/>
          <w:sz w:val="24"/>
          <w:szCs w:val="24"/>
          <w:lang w:val="en-IN"/>
        </w:rPr>
        <w:t xml:space="preserve"> </w:t>
      </w:r>
      <w:r w:rsidRPr="0073210B">
        <w:rPr>
          <w:rFonts w:ascii="Times New Roman" w:hAnsi="Times New Roman"/>
          <w:sz w:val="24"/>
          <w:szCs w:val="24"/>
          <w:lang w:val="en-IN"/>
        </w:rPr>
        <w:t xml:space="preserve">in </w:t>
      </w:r>
      <w:proofErr w:type="gramStart"/>
      <w:r w:rsidRPr="0073210B">
        <w:rPr>
          <w:rFonts w:ascii="Times New Roman" w:hAnsi="Times New Roman"/>
          <w:sz w:val="24"/>
          <w:szCs w:val="24"/>
          <w:lang w:val="en-IN"/>
        </w:rPr>
        <w:t>a  particular</w:t>
      </w:r>
      <w:proofErr w:type="gramEnd"/>
      <w:r w:rsidRPr="0073210B">
        <w:rPr>
          <w:rFonts w:ascii="Times New Roman" w:hAnsi="Times New Roman"/>
          <w:sz w:val="24"/>
          <w:szCs w:val="24"/>
          <w:lang w:val="en-IN"/>
        </w:rPr>
        <w:t xml:space="preserve"> region. </w:t>
      </w:r>
      <w:r>
        <w:rPr>
          <w:rFonts w:ascii="Times New Roman" w:hAnsi="Times New Roman"/>
          <w:sz w:val="24"/>
          <w:szCs w:val="24"/>
        </w:rPr>
        <w:t xml:space="preserve">A skewed sex ratio in favor of males has been a major concern since the first census was held in India in1871. The adverse sex ratio of demographic transition is not an exception to India only. However, globally many nations are equally fighting against this adverse demographic change.  Majumdar (2013) says that the sex ratio shows the extent of gender-based population equality in a country. </w:t>
      </w:r>
      <w:r>
        <w:rPr>
          <w:rFonts w:ascii="Times New Roman" w:hAnsi="Times New Roman"/>
          <w:sz w:val="24"/>
          <w:szCs w:val="24"/>
          <w:lang w:val="en-IN"/>
        </w:rPr>
        <w:t xml:space="preserve">The problem of gender-based disorder was initially investigated </w:t>
      </w:r>
      <w:proofErr w:type="gramStart"/>
      <w:r>
        <w:rPr>
          <w:rFonts w:ascii="Times New Roman" w:hAnsi="Times New Roman"/>
          <w:sz w:val="24"/>
          <w:szCs w:val="24"/>
          <w:lang w:val="en-IN"/>
        </w:rPr>
        <w:t xml:space="preserve">by  </w:t>
      </w:r>
      <w:r w:rsidRPr="0073210B">
        <w:rPr>
          <w:rFonts w:ascii="Times New Roman" w:hAnsi="Times New Roman"/>
          <w:sz w:val="24"/>
          <w:szCs w:val="24"/>
          <w:lang w:val="en-IN"/>
        </w:rPr>
        <w:t>Amartya</w:t>
      </w:r>
      <w:proofErr w:type="gramEnd"/>
      <w:r w:rsidRPr="0073210B">
        <w:rPr>
          <w:rFonts w:ascii="Times New Roman" w:hAnsi="Times New Roman"/>
          <w:sz w:val="24"/>
          <w:szCs w:val="24"/>
          <w:lang w:val="en-IN"/>
        </w:rPr>
        <w:t xml:space="preserve"> </w:t>
      </w:r>
      <w:proofErr w:type="gramStart"/>
      <w:r w:rsidRPr="0073210B">
        <w:rPr>
          <w:rFonts w:ascii="Times New Roman" w:hAnsi="Times New Roman"/>
          <w:sz w:val="24"/>
          <w:szCs w:val="24"/>
          <w:lang w:val="en-IN"/>
        </w:rPr>
        <w:t xml:space="preserve">Sen </w:t>
      </w:r>
      <w:r>
        <w:rPr>
          <w:rFonts w:ascii="Times New Roman" w:hAnsi="Times New Roman"/>
          <w:sz w:val="24"/>
          <w:szCs w:val="24"/>
          <w:lang w:val="en-IN"/>
        </w:rPr>
        <w:t xml:space="preserve"> (</w:t>
      </w:r>
      <w:proofErr w:type="gramEnd"/>
      <w:r>
        <w:rPr>
          <w:rFonts w:ascii="Times New Roman" w:hAnsi="Times New Roman"/>
          <w:sz w:val="24"/>
          <w:szCs w:val="24"/>
          <w:lang w:val="en-IN"/>
        </w:rPr>
        <w:t xml:space="preserve">1990) and subsequently by other researchers, including Dyson and </w:t>
      </w:r>
      <w:proofErr w:type="gramStart"/>
      <w:r>
        <w:rPr>
          <w:rFonts w:ascii="Times New Roman" w:hAnsi="Times New Roman"/>
          <w:sz w:val="24"/>
          <w:szCs w:val="24"/>
          <w:lang w:val="en-IN"/>
        </w:rPr>
        <w:t>Moore  (</w:t>
      </w:r>
      <w:proofErr w:type="gramEnd"/>
      <w:r>
        <w:rPr>
          <w:rFonts w:ascii="Times New Roman" w:hAnsi="Times New Roman"/>
          <w:sz w:val="24"/>
          <w:szCs w:val="24"/>
          <w:lang w:val="en-IN"/>
        </w:rPr>
        <w:t>1983),</w:t>
      </w:r>
      <w:r w:rsidRPr="0073210B">
        <w:rPr>
          <w:rFonts w:ascii="Times New Roman" w:hAnsi="Times New Roman"/>
          <w:sz w:val="24"/>
          <w:szCs w:val="24"/>
          <w:lang w:val="en-IN"/>
        </w:rPr>
        <w:t xml:space="preserve"> </w:t>
      </w:r>
      <w:proofErr w:type="gramStart"/>
      <w:r w:rsidRPr="0073210B">
        <w:rPr>
          <w:rFonts w:ascii="Times New Roman" w:hAnsi="Times New Roman"/>
          <w:sz w:val="24"/>
          <w:szCs w:val="24"/>
          <w:lang w:val="en-IN"/>
        </w:rPr>
        <w:t>Ruchi</w:t>
      </w:r>
      <w:r>
        <w:rPr>
          <w:rFonts w:ascii="Times New Roman" w:hAnsi="Times New Roman"/>
          <w:sz w:val="24"/>
          <w:szCs w:val="24"/>
          <w:lang w:val="en-IN"/>
        </w:rPr>
        <w:t xml:space="preserve">  (</w:t>
      </w:r>
      <w:proofErr w:type="gramEnd"/>
      <w:r w:rsidRPr="0073210B">
        <w:rPr>
          <w:rFonts w:ascii="Times New Roman" w:hAnsi="Times New Roman"/>
          <w:sz w:val="24"/>
          <w:szCs w:val="24"/>
          <w:lang w:val="en-IN"/>
        </w:rPr>
        <w:t>2018)</w:t>
      </w:r>
      <w:r>
        <w:rPr>
          <w:rFonts w:ascii="Times New Roman" w:hAnsi="Times New Roman"/>
          <w:sz w:val="24"/>
          <w:szCs w:val="24"/>
          <w:lang w:val="en-IN"/>
        </w:rPr>
        <w:t xml:space="preserve">, and of course, UNO. </w:t>
      </w:r>
      <w:r>
        <w:rPr>
          <w:rFonts w:ascii="Times New Roman" w:hAnsi="Times New Roman"/>
          <w:sz w:val="24"/>
          <w:szCs w:val="24"/>
        </w:rPr>
        <w:t xml:space="preserve"> The earlier research has shown that </w:t>
      </w:r>
      <w:r>
        <w:rPr>
          <w:rFonts w:ascii="Times New Roman" w:hAnsi="Times New Roman"/>
          <w:sz w:val="24"/>
          <w:szCs w:val="24"/>
        </w:rPr>
        <w:lastRenderedPageBreak/>
        <w:t xml:space="preserve">the adverse sex ratio in the post-liberalization era is specifically due to the growth of literacy and the availability of advanced sex-determination medical facilities. </w:t>
      </w:r>
      <w:r w:rsidRPr="0073210B">
        <w:rPr>
          <w:rFonts w:ascii="Times New Roman" w:hAnsi="Times New Roman"/>
          <w:sz w:val="24"/>
          <w:szCs w:val="24"/>
          <w:lang w:val="en-IN"/>
        </w:rPr>
        <w:t xml:space="preserve">Amartya </w:t>
      </w:r>
      <w:proofErr w:type="gramStart"/>
      <w:r w:rsidRPr="0073210B">
        <w:rPr>
          <w:rFonts w:ascii="Times New Roman" w:hAnsi="Times New Roman"/>
          <w:sz w:val="24"/>
          <w:szCs w:val="24"/>
          <w:lang w:val="en-IN"/>
        </w:rPr>
        <w:t xml:space="preserve">Sen </w:t>
      </w:r>
      <w:r>
        <w:rPr>
          <w:rFonts w:ascii="Times New Roman" w:hAnsi="Times New Roman"/>
          <w:sz w:val="24"/>
          <w:szCs w:val="24"/>
          <w:lang w:val="en-IN"/>
        </w:rPr>
        <w:t xml:space="preserve"> (</w:t>
      </w:r>
      <w:proofErr w:type="gramEnd"/>
      <w:r>
        <w:rPr>
          <w:rFonts w:ascii="Times New Roman" w:hAnsi="Times New Roman"/>
          <w:sz w:val="24"/>
          <w:szCs w:val="24"/>
          <w:lang w:val="en-IN"/>
        </w:rPr>
        <w:t>1990) opines that</w:t>
      </w:r>
      <w:r>
        <w:rPr>
          <w:rFonts w:ascii="Times New Roman" w:hAnsi="Times New Roman"/>
          <w:sz w:val="24"/>
          <w:szCs w:val="24"/>
        </w:rPr>
        <w:t xml:space="preserve"> </w:t>
      </w:r>
      <w:r>
        <w:rPr>
          <w:rFonts w:ascii="Times New Roman" w:hAnsi="Times New Roman"/>
          <w:sz w:val="24"/>
          <w:szCs w:val="24"/>
          <w:lang w:val="en-IN"/>
        </w:rPr>
        <w:t xml:space="preserve">a balanced </w:t>
      </w:r>
      <w:r w:rsidRPr="0073210B">
        <w:rPr>
          <w:rFonts w:ascii="Times New Roman" w:hAnsi="Times New Roman"/>
          <w:sz w:val="24"/>
          <w:szCs w:val="24"/>
          <w:lang w:val="en-IN"/>
        </w:rPr>
        <w:t>sex ratio and</w:t>
      </w:r>
      <w:r>
        <w:rPr>
          <w:rFonts w:ascii="Times New Roman" w:hAnsi="Times New Roman"/>
          <w:sz w:val="24"/>
          <w:szCs w:val="24"/>
          <w:lang w:val="en-IN"/>
        </w:rPr>
        <w:t xml:space="preserve"> high </w:t>
      </w:r>
      <w:r w:rsidRPr="0073210B">
        <w:rPr>
          <w:rFonts w:ascii="Times New Roman" w:hAnsi="Times New Roman"/>
          <w:sz w:val="24"/>
          <w:szCs w:val="24"/>
          <w:lang w:val="en-IN"/>
        </w:rPr>
        <w:t>literac</w:t>
      </w:r>
      <w:r>
        <w:rPr>
          <w:rFonts w:ascii="Times New Roman" w:hAnsi="Times New Roman"/>
          <w:sz w:val="24"/>
          <w:szCs w:val="24"/>
          <w:lang w:val="en-IN"/>
        </w:rPr>
        <w:t xml:space="preserve">y rate </w:t>
      </w:r>
      <w:r w:rsidRPr="0073210B">
        <w:rPr>
          <w:rFonts w:ascii="Times New Roman" w:hAnsi="Times New Roman"/>
          <w:sz w:val="24"/>
          <w:szCs w:val="24"/>
          <w:lang w:val="en-IN"/>
        </w:rPr>
        <w:t xml:space="preserve">are </w:t>
      </w:r>
      <w:r>
        <w:rPr>
          <w:rFonts w:ascii="Times New Roman" w:hAnsi="Times New Roman"/>
          <w:sz w:val="24"/>
          <w:szCs w:val="24"/>
          <w:lang w:val="en-IN"/>
        </w:rPr>
        <w:t>essential</w:t>
      </w:r>
      <w:r w:rsidRPr="0073210B">
        <w:rPr>
          <w:rFonts w:ascii="Times New Roman" w:hAnsi="Times New Roman"/>
          <w:sz w:val="24"/>
          <w:szCs w:val="24"/>
          <w:lang w:val="en-IN"/>
        </w:rPr>
        <w:t xml:space="preserve"> indicators of socio-economic and cultural advancement. </w:t>
      </w:r>
      <w:proofErr w:type="gramStart"/>
      <w:r w:rsidRPr="0073210B">
        <w:rPr>
          <w:rFonts w:ascii="Times New Roman" w:hAnsi="Times New Roman"/>
          <w:sz w:val="24"/>
          <w:szCs w:val="24"/>
          <w:lang w:val="en-IN"/>
        </w:rPr>
        <w:t>While  Chandna</w:t>
      </w:r>
      <w:proofErr w:type="gramEnd"/>
      <w:r w:rsidRPr="0073210B">
        <w:rPr>
          <w:rFonts w:ascii="Times New Roman" w:hAnsi="Times New Roman"/>
          <w:sz w:val="24"/>
          <w:szCs w:val="24"/>
          <w:lang w:val="en-IN"/>
        </w:rPr>
        <w:t xml:space="preserve"> (2015) says that</w:t>
      </w:r>
      <w:r>
        <w:rPr>
          <w:rFonts w:ascii="Times New Roman" w:hAnsi="Times New Roman"/>
          <w:sz w:val="24"/>
          <w:szCs w:val="24"/>
          <w:lang w:val="en-IN"/>
        </w:rPr>
        <w:t xml:space="preserve"> </w:t>
      </w:r>
      <w:r w:rsidRPr="0073210B">
        <w:rPr>
          <w:rFonts w:ascii="Times New Roman" w:hAnsi="Times New Roman"/>
          <w:sz w:val="24"/>
          <w:szCs w:val="24"/>
        </w:rPr>
        <w:t xml:space="preserve">literacy is one of the important </w:t>
      </w:r>
      <w:r>
        <w:rPr>
          <w:rFonts w:ascii="Times New Roman" w:hAnsi="Times New Roman"/>
          <w:sz w:val="24"/>
          <w:szCs w:val="24"/>
        </w:rPr>
        <w:t>aspects</w:t>
      </w:r>
      <w:r w:rsidRPr="0073210B">
        <w:rPr>
          <w:rFonts w:ascii="Times New Roman" w:hAnsi="Times New Roman"/>
          <w:sz w:val="24"/>
          <w:szCs w:val="24"/>
        </w:rPr>
        <w:t xml:space="preserve"> of demography and</w:t>
      </w:r>
      <w:r>
        <w:rPr>
          <w:rFonts w:ascii="Times New Roman" w:hAnsi="Times New Roman"/>
          <w:sz w:val="24"/>
          <w:szCs w:val="24"/>
        </w:rPr>
        <w:t xml:space="preserve"> </w:t>
      </w:r>
      <w:r w:rsidRPr="0073210B">
        <w:rPr>
          <w:rFonts w:ascii="Times New Roman" w:hAnsi="Times New Roman"/>
          <w:sz w:val="24"/>
          <w:szCs w:val="24"/>
        </w:rPr>
        <w:t xml:space="preserve">is more often considered as a fairly reliable index of socio-cultural and economic advancement. Literacy and sex ratio usually share relation between themselves and it is overwhelmingly expected that high literacy would significantly lead to high sex ratio. Nevertheless, the research of Ruchi (2018) has revealed that the sex ratio and literacy are inversely correlated indicating that growing literacy </w:t>
      </w:r>
      <w:r>
        <w:rPr>
          <w:rFonts w:ascii="Times New Roman" w:hAnsi="Times New Roman"/>
          <w:sz w:val="24"/>
          <w:szCs w:val="24"/>
        </w:rPr>
        <w:t>led to</w:t>
      </w:r>
      <w:r w:rsidRPr="0073210B">
        <w:rPr>
          <w:rFonts w:ascii="Times New Roman" w:hAnsi="Times New Roman"/>
          <w:sz w:val="24"/>
          <w:szCs w:val="24"/>
        </w:rPr>
        <w:t xml:space="preserve"> declines </w:t>
      </w:r>
      <w:r>
        <w:rPr>
          <w:rFonts w:ascii="Times New Roman" w:hAnsi="Times New Roman"/>
          <w:sz w:val="24"/>
          <w:szCs w:val="24"/>
        </w:rPr>
        <w:t xml:space="preserve">in </w:t>
      </w:r>
      <w:r w:rsidRPr="0073210B">
        <w:rPr>
          <w:rFonts w:ascii="Times New Roman" w:hAnsi="Times New Roman"/>
          <w:sz w:val="24"/>
          <w:szCs w:val="24"/>
        </w:rPr>
        <w:t xml:space="preserve">the sex ratio.  </w:t>
      </w:r>
      <w:r>
        <w:rPr>
          <w:rFonts w:ascii="Times New Roman" w:hAnsi="Times New Roman"/>
          <w:sz w:val="24"/>
          <w:szCs w:val="24"/>
        </w:rPr>
        <w:t>S</w:t>
      </w:r>
      <w:r w:rsidRPr="0073210B">
        <w:rPr>
          <w:rFonts w:ascii="Times New Roman" w:hAnsi="Times New Roman"/>
          <w:sz w:val="24"/>
          <w:szCs w:val="24"/>
        </w:rPr>
        <w:t>imilarly, the research of Kumar and Yadav (2018) have shown that the literacy and sex ratio are negatively correlated and move often in</w:t>
      </w:r>
      <w:r>
        <w:rPr>
          <w:rFonts w:ascii="Times New Roman" w:hAnsi="Times New Roman"/>
          <w:sz w:val="24"/>
          <w:szCs w:val="24"/>
        </w:rPr>
        <w:t xml:space="preserve"> an</w:t>
      </w:r>
      <w:r w:rsidRPr="0073210B">
        <w:rPr>
          <w:rFonts w:ascii="Times New Roman" w:hAnsi="Times New Roman"/>
          <w:sz w:val="24"/>
          <w:szCs w:val="24"/>
        </w:rPr>
        <w:t xml:space="preserve"> opposite direction. Supporting the argument, the research </w:t>
      </w:r>
      <w:proofErr w:type="gramStart"/>
      <w:r w:rsidRPr="0073210B">
        <w:rPr>
          <w:rFonts w:ascii="Times New Roman" w:hAnsi="Times New Roman"/>
          <w:sz w:val="24"/>
          <w:szCs w:val="24"/>
        </w:rPr>
        <w:t xml:space="preserve">of  </w:t>
      </w:r>
      <w:proofErr w:type="spellStart"/>
      <w:r w:rsidRPr="0073210B">
        <w:rPr>
          <w:rFonts w:ascii="Times New Roman" w:hAnsi="Times New Roman"/>
          <w:sz w:val="24"/>
          <w:szCs w:val="24"/>
        </w:rPr>
        <w:t>Bhalotra</w:t>
      </w:r>
      <w:proofErr w:type="spellEnd"/>
      <w:proofErr w:type="gramEnd"/>
      <w:r w:rsidRPr="0073210B">
        <w:rPr>
          <w:rFonts w:ascii="Times New Roman" w:hAnsi="Times New Roman"/>
          <w:sz w:val="24"/>
          <w:szCs w:val="24"/>
        </w:rPr>
        <w:t xml:space="preserve"> and Cochrane (2010) unfold that women education and sex ratio share opposite relation and more education for women has been found to worsen child sex ratios, because women with more </w:t>
      </w:r>
      <w:proofErr w:type="gramStart"/>
      <w:r w:rsidRPr="0073210B">
        <w:rPr>
          <w:rFonts w:ascii="Times New Roman" w:hAnsi="Times New Roman"/>
          <w:sz w:val="24"/>
          <w:szCs w:val="24"/>
        </w:rPr>
        <w:t>education  want</w:t>
      </w:r>
      <w:proofErr w:type="gramEnd"/>
      <w:r w:rsidRPr="0073210B">
        <w:rPr>
          <w:rFonts w:ascii="Times New Roman" w:hAnsi="Times New Roman"/>
          <w:sz w:val="24"/>
          <w:szCs w:val="24"/>
        </w:rPr>
        <w:t xml:space="preserve"> to have fewer children overall, but want a son—are more likely to abort girl children (Mayer 1999; Das Gupta and Mari Bhat 1997). </w:t>
      </w:r>
      <w:r>
        <w:rPr>
          <w:rFonts w:ascii="Times New Roman" w:hAnsi="Times New Roman"/>
          <w:sz w:val="24"/>
          <w:szCs w:val="24"/>
        </w:rPr>
        <w:t xml:space="preserve"> Further strengthening the </w:t>
      </w:r>
      <w:proofErr w:type="gramStart"/>
      <w:r>
        <w:rPr>
          <w:rFonts w:ascii="Times New Roman" w:hAnsi="Times New Roman"/>
          <w:sz w:val="24"/>
          <w:szCs w:val="24"/>
        </w:rPr>
        <w:t>argument</w:t>
      </w:r>
      <w:proofErr w:type="gramEnd"/>
      <w:r w:rsidRPr="0073210B">
        <w:rPr>
          <w:rFonts w:ascii="Times New Roman" w:hAnsi="Times New Roman"/>
          <w:sz w:val="24"/>
          <w:szCs w:val="24"/>
        </w:rPr>
        <w:t xml:space="preserve"> the research outcome of </w:t>
      </w:r>
      <w:proofErr w:type="spellStart"/>
      <w:r w:rsidRPr="0073210B">
        <w:rPr>
          <w:rFonts w:ascii="Times New Roman" w:hAnsi="Times New Roman"/>
          <w:sz w:val="24"/>
          <w:szCs w:val="24"/>
        </w:rPr>
        <w:t>Bhalotra</w:t>
      </w:r>
      <w:proofErr w:type="spellEnd"/>
      <w:r w:rsidRPr="0073210B">
        <w:rPr>
          <w:rFonts w:ascii="Times New Roman" w:hAnsi="Times New Roman"/>
          <w:sz w:val="24"/>
          <w:szCs w:val="24"/>
        </w:rPr>
        <w:t xml:space="preserve"> and Cochrane (2010; Jha et al (2011); Madan and Breuning (2014) </w:t>
      </w:r>
      <w:proofErr w:type="gramStart"/>
      <w:r w:rsidRPr="0073210B">
        <w:rPr>
          <w:rFonts w:ascii="Times New Roman" w:hAnsi="Times New Roman"/>
          <w:sz w:val="24"/>
          <w:szCs w:val="24"/>
        </w:rPr>
        <w:t>have  noted</w:t>
      </w:r>
      <w:proofErr w:type="gramEnd"/>
      <w:r w:rsidRPr="0073210B">
        <w:rPr>
          <w:rFonts w:ascii="Times New Roman" w:hAnsi="Times New Roman"/>
          <w:sz w:val="24"/>
          <w:szCs w:val="24"/>
        </w:rPr>
        <w:t xml:space="preserve"> that th</w:t>
      </w:r>
      <w:r>
        <w:rPr>
          <w:rFonts w:ascii="Times New Roman" w:hAnsi="Times New Roman"/>
          <w:sz w:val="24"/>
          <w:szCs w:val="24"/>
        </w:rPr>
        <w:t>is</w:t>
      </w:r>
      <w:r w:rsidRPr="0073210B">
        <w:rPr>
          <w:rFonts w:ascii="Times New Roman" w:hAnsi="Times New Roman"/>
          <w:sz w:val="24"/>
          <w:szCs w:val="24"/>
        </w:rPr>
        <w:t xml:space="preserve"> phenomenon is universally visible in most parts of the India predominantly in the urban packets </w:t>
      </w:r>
      <w:proofErr w:type="gramStart"/>
      <w:r w:rsidRPr="0073210B">
        <w:rPr>
          <w:rFonts w:ascii="Times New Roman" w:hAnsi="Times New Roman"/>
          <w:sz w:val="24"/>
          <w:szCs w:val="24"/>
        </w:rPr>
        <w:t>and  among</w:t>
      </w:r>
      <w:proofErr w:type="gramEnd"/>
      <w:r w:rsidRPr="0073210B">
        <w:rPr>
          <w:rFonts w:ascii="Times New Roman" w:hAnsi="Times New Roman"/>
          <w:sz w:val="24"/>
          <w:szCs w:val="24"/>
        </w:rPr>
        <w:t xml:space="preserve"> the literature women and the discourse is exclusively facilitated by scientific advancement of medical science and access to prenatal sex determination.</w:t>
      </w:r>
    </w:p>
    <w:p w14:paraId="7AC0C738" w14:textId="77777777" w:rsidR="00587E75"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 </w:t>
      </w:r>
      <w:r>
        <w:rPr>
          <w:rFonts w:ascii="Times New Roman" w:hAnsi="Times New Roman"/>
          <w:sz w:val="24"/>
          <w:szCs w:val="24"/>
        </w:rPr>
        <w:t>Besides</w:t>
      </w:r>
      <w:r w:rsidRPr="0073210B">
        <w:rPr>
          <w:rFonts w:ascii="Times New Roman" w:hAnsi="Times New Roman"/>
          <w:sz w:val="24"/>
          <w:szCs w:val="24"/>
        </w:rPr>
        <w:t xml:space="preserve"> the advancement in medical science for prenatal sex determination, the researchers </w:t>
      </w:r>
      <w:proofErr w:type="gramStart"/>
      <w:r w:rsidRPr="0073210B">
        <w:rPr>
          <w:rFonts w:ascii="Times New Roman" w:hAnsi="Times New Roman"/>
          <w:sz w:val="24"/>
          <w:szCs w:val="24"/>
        </w:rPr>
        <w:t>have  rolled</w:t>
      </w:r>
      <w:proofErr w:type="gramEnd"/>
      <w:r w:rsidRPr="0073210B">
        <w:rPr>
          <w:rFonts w:ascii="Times New Roman" w:hAnsi="Times New Roman"/>
          <w:sz w:val="24"/>
          <w:szCs w:val="24"/>
        </w:rPr>
        <w:t xml:space="preserve"> out other factors </w:t>
      </w:r>
      <w:proofErr w:type="gramStart"/>
      <w:r w:rsidRPr="0073210B">
        <w:rPr>
          <w:rFonts w:ascii="Times New Roman" w:hAnsi="Times New Roman"/>
          <w:sz w:val="24"/>
          <w:szCs w:val="24"/>
        </w:rPr>
        <w:t>that  are</w:t>
      </w:r>
      <w:proofErr w:type="gramEnd"/>
      <w:r w:rsidRPr="0073210B">
        <w:rPr>
          <w:rFonts w:ascii="Times New Roman" w:hAnsi="Times New Roman"/>
          <w:sz w:val="24"/>
          <w:szCs w:val="24"/>
        </w:rPr>
        <w:t xml:space="preserve"> also responsible for low sex ratio in the country. In this context, Dyson and Moore (1983) have seen kinship structures enjoys distinctive </w:t>
      </w:r>
      <w:proofErr w:type="gramStart"/>
      <w:r w:rsidRPr="0073210B">
        <w:rPr>
          <w:rFonts w:ascii="Times New Roman" w:hAnsi="Times New Roman"/>
          <w:sz w:val="24"/>
          <w:szCs w:val="24"/>
        </w:rPr>
        <w:t>weight  for</w:t>
      </w:r>
      <w:proofErr w:type="gramEnd"/>
      <w:r w:rsidRPr="0073210B">
        <w:rPr>
          <w:rFonts w:ascii="Times New Roman" w:hAnsi="Times New Roman"/>
          <w:sz w:val="24"/>
          <w:szCs w:val="24"/>
        </w:rPr>
        <w:t xml:space="preserve"> adverse sex ratio in </w:t>
      </w:r>
      <w:proofErr w:type="gramStart"/>
      <w:r w:rsidRPr="0073210B">
        <w:rPr>
          <w:rFonts w:ascii="Times New Roman" w:hAnsi="Times New Roman"/>
          <w:sz w:val="24"/>
          <w:szCs w:val="24"/>
        </w:rPr>
        <w:t>India .</w:t>
      </w:r>
      <w:proofErr w:type="gramEnd"/>
      <w:r w:rsidRPr="0073210B">
        <w:rPr>
          <w:rFonts w:ascii="Times New Roman" w:hAnsi="Times New Roman"/>
          <w:sz w:val="24"/>
          <w:szCs w:val="24"/>
        </w:rPr>
        <w:t xml:space="preserve"> While Das and Gupta (1987), </w:t>
      </w:r>
      <w:proofErr w:type="spellStart"/>
      <w:r w:rsidRPr="0073210B">
        <w:rPr>
          <w:rFonts w:ascii="Times New Roman" w:hAnsi="Times New Roman"/>
          <w:sz w:val="24"/>
          <w:szCs w:val="24"/>
        </w:rPr>
        <w:t>Krishnaji</w:t>
      </w:r>
      <w:proofErr w:type="spellEnd"/>
      <w:r w:rsidRPr="0073210B">
        <w:rPr>
          <w:rFonts w:ascii="Times New Roman" w:hAnsi="Times New Roman"/>
          <w:sz w:val="24"/>
          <w:szCs w:val="24"/>
        </w:rPr>
        <w:t xml:space="preserve"> (1987) Miller (1997</w:t>
      </w:r>
      <w:proofErr w:type="gramStart"/>
      <w:r w:rsidRPr="0073210B">
        <w:rPr>
          <w:rFonts w:ascii="Times New Roman" w:hAnsi="Times New Roman"/>
          <w:sz w:val="24"/>
          <w:szCs w:val="24"/>
        </w:rPr>
        <w:t>)  have</w:t>
      </w:r>
      <w:proofErr w:type="gramEnd"/>
      <w:r w:rsidRPr="0073210B">
        <w:rPr>
          <w:rFonts w:ascii="Times New Roman" w:hAnsi="Times New Roman"/>
          <w:sz w:val="24"/>
          <w:szCs w:val="24"/>
        </w:rPr>
        <w:t xml:space="preserve"> found socio economic </w:t>
      </w:r>
      <w:proofErr w:type="gramStart"/>
      <w:r w:rsidRPr="0073210B">
        <w:rPr>
          <w:rFonts w:ascii="Times New Roman" w:hAnsi="Times New Roman"/>
          <w:sz w:val="24"/>
          <w:szCs w:val="24"/>
        </w:rPr>
        <w:t>status  is</w:t>
      </w:r>
      <w:proofErr w:type="gramEnd"/>
      <w:r w:rsidRPr="0073210B">
        <w:rPr>
          <w:rFonts w:ascii="Times New Roman" w:hAnsi="Times New Roman"/>
          <w:sz w:val="24"/>
          <w:szCs w:val="24"/>
        </w:rPr>
        <w:t xml:space="preserve"> the basic culprit for adverse sex ratio in country. Similarly, the research </w:t>
      </w:r>
      <w:proofErr w:type="gramStart"/>
      <w:r w:rsidRPr="0073210B">
        <w:rPr>
          <w:rFonts w:ascii="Times New Roman" w:hAnsi="Times New Roman"/>
          <w:sz w:val="24"/>
          <w:szCs w:val="24"/>
        </w:rPr>
        <w:t>of  Rosenzweig</w:t>
      </w:r>
      <w:proofErr w:type="gramEnd"/>
      <w:r w:rsidRPr="0073210B">
        <w:rPr>
          <w:rFonts w:ascii="Times New Roman" w:hAnsi="Times New Roman"/>
          <w:sz w:val="24"/>
          <w:szCs w:val="24"/>
        </w:rPr>
        <w:t xml:space="preserve"> and Schultz (1984); Berik and </w:t>
      </w:r>
      <w:proofErr w:type="spellStart"/>
      <w:r w:rsidRPr="0073210B">
        <w:rPr>
          <w:rFonts w:ascii="Times New Roman" w:hAnsi="Times New Roman"/>
          <w:sz w:val="24"/>
          <w:szCs w:val="24"/>
        </w:rPr>
        <w:t>Bilginsoy</w:t>
      </w:r>
      <w:proofErr w:type="spellEnd"/>
      <w:r w:rsidRPr="0073210B">
        <w:rPr>
          <w:rFonts w:ascii="Times New Roman" w:hAnsi="Times New Roman"/>
          <w:sz w:val="24"/>
          <w:szCs w:val="24"/>
        </w:rPr>
        <w:t xml:space="preserve"> (2000), have unfolded that   minimal employment opportunities for adult women and </w:t>
      </w:r>
      <w:proofErr w:type="gramStart"/>
      <w:r w:rsidRPr="0073210B">
        <w:rPr>
          <w:rFonts w:ascii="Times New Roman" w:hAnsi="Times New Roman"/>
          <w:sz w:val="24"/>
          <w:szCs w:val="24"/>
        </w:rPr>
        <w:t xml:space="preserve">their </w:t>
      </w:r>
      <w:r>
        <w:rPr>
          <w:rFonts w:ascii="Times New Roman" w:hAnsi="Times New Roman"/>
          <w:sz w:val="24"/>
          <w:szCs w:val="24"/>
        </w:rPr>
        <w:t xml:space="preserve"> poor</w:t>
      </w:r>
      <w:proofErr w:type="gramEnd"/>
      <w:r>
        <w:rPr>
          <w:rFonts w:ascii="Times New Roman" w:hAnsi="Times New Roman"/>
          <w:sz w:val="24"/>
          <w:szCs w:val="24"/>
        </w:rPr>
        <w:t xml:space="preserve"> </w:t>
      </w:r>
      <w:r w:rsidRPr="0073210B">
        <w:rPr>
          <w:rFonts w:ascii="Times New Roman" w:hAnsi="Times New Roman"/>
          <w:sz w:val="24"/>
          <w:szCs w:val="24"/>
        </w:rPr>
        <w:t xml:space="preserve">economic </w:t>
      </w:r>
      <w:proofErr w:type="gramStart"/>
      <w:r w:rsidRPr="0073210B">
        <w:rPr>
          <w:rFonts w:ascii="Times New Roman" w:hAnsi="Times New Roman"/>
          <w:sz w:val="24"/>
          <w:szCs w:val="24"/>
        </w:rPr>
        <w:t>value  contribute</w:t>
      </w:r>
      <w:proofErr w:type="gramEnd"/>
      <w:r w:rsidRPr="0073210B">
        <w:rPr>
          <w:rFonts w:ascii="Times New Roman" w:hAnsi="Times New Roman"/>
          <w:sz w:val="24"/>
          <w:szCs w:val="24"/>
        </w:rPr>
        <w:t xml:space="preserve"> to low sex in the country. Likewise, Das Gupta and Mari Bhat </w:t>
      </w:r>
      <w:proofErr w:type="gramStart"/>
      <w:r w:rsidRPr="0073210B">
        <w:rPr>
          <w:rFonts w:ascii="Times New Roman" w:hAnsi="Times New Roman"/>
          <w:sz w:val="24"/>
          <w:szCs w:val="24"/>
        </w:rPr>
        <w:t>( 1997) ;</w:t>
      </w:r>
      <w:proofErr w:type="gramEnd"/>
      <w:r w:rsidRPr="0073210B">
        <w:rPr>
          <w:rFonts w:ascii="Times New Roman" w:hAnsi="Times New Roman"/>
          <w:sz w:val="24"/>
          <w:szCs w:val="24"/>
        </w:rPr>
        <w:t xml:space="preserve"> Jayachandran (2017); Malhotra, Vanneman and Kishor (1995) reported </w:t>
      </w:r>
      <w:proofErr w:type="gramStart"/>
      <w:r w:rsidRPr="0073210B">
        <w:rPr>
          <w:rFonts w:ascii="Times New Roman" w:hAnsi="Times New Roman"/>
          <w:sz w:val="24"/>
          <w:szCs w:val="24"/>
        </w:rPr>
        <w:t>that  overall</w:t>
      </w:r>
      <w:proofErr w:type="gramEnd"/>
      <w:r w:rsidRPr="0073210B">
        <w:rPr>
          <w:rFonts w:ascii="Times New Roman" w:hAnsi="Times New Roman"/>
          <w:sz w:val="24"/>
          <w:szCs w:val="24"/>
        </w:rPr>
        <w:t xml:space="preserve"> fertility decline leads to adverse sex ratio. The research </w:t>
      </w:r>
      <w:proofErr w:type="gramStart"/>
      <w:r w:rsidRPr="0073210B">
        <w:rPr>
          <w:rFonts w:ascii="Times New Roman" w:hAnsi="Times New Roman"/>
          <w:sz w:val="24"/>
          <w:szCs w:val="24"/>
        </w:rPr>
        <w:t>of  Agnihotri</w:t>
      </w:r>
      <w:proofErr w:type="gramEnd"/>
      <w:r w:rsidRPr="0073210B">
        <w:rPr>
          <w:rFonts w:ascii="Times New Roman" w:hAnsi="Times New Roman"/>
          <w:sz w:val="24"/>
          <w:szCs w:val="24"/>
        </w:rPr>
        <w:t>, Palmer-Jones, and Parikh (2002</w:t>
      </w:r>
      <w:proofErr w:type="gramStart"/>
      <w:r w:rsidRPr="0073210B">
        <w:rPr>
          <w:rFonts w:ascii="Times New Roman" w:hAnsi="Times New Roman"/>
          <w:sz w:val="24"/>
          <w:szCs w:val="24"/>
        </w:rPr>
        <w:t>)  and</w:t>
      </w:r>
      <w:proofErr w:type="gramEnd"/>
      <w:r w:rsidRPr="0073210B">
        <w:rPr>
          <w:rFonts w:ascii="Times New Roman" w:hAnsi="Times New Roman"/>
          <w:sz w:val="24"/>
          <w:szCs w:val="24"/>
        </w:rPr>
        <w:t xml:space="preserve">  Kishor (1993</w:t>
      </w:r>
      <w:proofErr w:type="gramStart"/>
      <w:r w:rsidRPr="0073210B">
        <w:rPr>
          <w:rFonts w:ascii="Times New Roman" w:hAnsi="Times New Roman"/>
          <w:sz w:val="24"/>
          <w:szCs w:val="24"/>
        </w:rPr>
        <w:t>)  have</w:t>
      </w:r>
      <w:proofErr w:type="gramEnd"/>
      <w:r w:rsidRPr="0073210B">
        <w:rPr>
          <w:rFonts w:ascii="Times New Roman" w:hAnsi="Times New Roman"/>
          <w:sz w:val="24"/>
          <w:szCs w:val="24"/>
        </w:rPr>
        <w:t xml:space="preserve"> found that low female labor-force participation</w:t>
      </w:r>
      <w:r>
        <w:rPr>
          <w:rFonts w:ascii="Times New Roman" w:hAnsi="Times New Roman"/>
          <w:sz w:val="24"/>
          <w:szCs w:val="24"/>
        </w:rPr>
        <w:t xml:space="preserve"> and low wage </w:t>
      </w:r>
      <w:proofErr w:type="gramStart"/>
      <w:r>
        <w:rPr>
          <w:rFonts w:ascii="Times New Roman" w:hAnsi="Times New Roman"/>
          <w:sz w:val="24"/>
          <w:szCs w:val="24"/>
        </w:rPr>
        <w:t xml:space="preserve">earnings </w:t>
      </w:r>
      <w:r w:rsidRPr="0073210B">
        <w:rPr>
          <w:rFonts w:ascii="Times New Roman" w:hAnsi="Times New Roman"/>
          <w:sz w:val="24"/>
          <w:szCs w:val="24"/>
        </w:rPr>
        <w:t xml:space="preserve"> pushes</w:t>
      </w:r>
      <w:proofErr w:type="gramEnd"/>
      <w:r w:rsidRPr="0073210B">
        <w:rPr>
          <w:rFonts w:ascii="Times New Roman" w:hAnsi="Times New Roman"/>
          <w:sz w:val="24"/>
          <w:szCs w:val="24"/>
        </w:rPr>
        <w:t xml:space="preserve"> adverse ratio in India.  Further, the research of Chakraborty (2015</w:t>
      </w:r>
      <w:proofErr w:type="gramStart"/>
      <w:r w:rsidRPr="0073210B">
        <w:rPr>
          <w:rFonts w:ascii="Times New Roman" w:hAnsi="Times New Roman"/>
          <w:sz w:val="24"/>
          <w:szCs w:val="24"/>
        </w:rPr>
        <w:t>)  hints</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about  the</w:t>
      </w:r>
      <w:proofErr w:type="gramEnd"/>
      <w:r w:rsidRPr="0073210B">
        <w:rPr>
          <w:rFonts w:ascii="Times New Roman" w:hAnsi="Times New Roman"/>
          <w:sz w:val="24"/>
          <w:szCs w:val="24"/>
        </w:rPr>
        <w:t xml:space="preserve"> trade </w:t>
      </w:r>
      <w:proofErr w:type="gramStart"/>
      <w:r w:rsidRPr="0073210B">
        <w:rPr>
          <w:rFonts w:ascii="Times New Roman" w:hAnsi="Times New Roman"/>
          <w:sz w:val="24"/>
          <w:szCs w:val="24"/>
        </w:rPr>
        <w:t>openness  spurt</w:t>
      </w:r>
      <w:proofErr w:type="gramEnd"/>
      <w:r w:rsidRPr="0073210B">
        <w:rPr>
          <w:rFonts w:ascii="Times New Roman" w:hAnsi="Times New Roman"/>
          <w:sz w:val="24"/>
          <w:szCs w:val="24"/>
        </w:rPr>
        <w:t xml:space="preserve"> sex ratio inequality in India. Similarly, the research findings of   Murthi, Guio, and </w:t>
      </w:r>
      <w:proofErr w:type="spellStart"/>
      <w:proofErr w:type="gramStart"/>
      <w:r w:rsidRPr="0073210B">
        <w:rPr>
          <w:rFonts w:ascii="Times New Roman" w:hAnsi="Times New Roman"/>
          <w:sz w:val="24"/>
          <w:szCs w:val="24"/>
        </w:rPr>
        <w:t>Dreze</w:t>
      </w:r>
      <w:proofErr w:type="spellEnd"/>
      <w:r w:rsidRPr="0073210B">
        <w:rPr>
          <w:rFonts w:ascii="Times New Roman" w:hAnsi="Times New Roman"/>
          <w:sz w:val="24"/>
          <w:szCs w:val="24"/>
        </w:rPr>
        <w:t xml:space="preserve">  </w:t>
      </w:r>
      <w:r w:rsidRPr="0073210B">
        <w:rPr>
          <w:rFonts w:ascii="Times New Roman" w:hAnsi="Times New Roman"/>
          <w:sz w:val="24"/>
          <w:szCs w:val="24"/>
        </w:rPr>
        <w:lastRenderedPageBreak/>
        <w:t>(</w:t>
      </w:r>
      <w:proofErr w:type="gramEnd"/>
      <w:r w:rsidRPr="0073210B">
        <w:rPr>
          <w:rFonts w:ascii="Times New Roman" w:hAnsi="Times New Roman"/>
          <w:sz w:val="24"/>
          <w:szCs w:val="24"/>
        </w:rPr>
        <w:t xml:space="preserve">1995); Sudha and Rajan (1999) reveal </w:t>
      </w:r>
      <w:proofErr w:type="gramStart"/>
      <w:r w:rsidRPr="0073210B">
        <w:rPr>
          <w:rFonts w:ascii="Times New Roman" w:hAnsi="Times New Roman"/>
          <w:sz w:val="24"/>
          <w:szCs w:val="24"/>
        </w:rPr>
        <w:t>that  development</w:t>
      </w:r>
      <w:proofErr w:type="gramEnd"/>
      <w:r w:rsidRPr="0073210B">
        <w:rPr>
          <w:rFonts w:ascii="Times New Roman" w:hAnsi="Times New Roman"/>
          <w:sz w:val="24"/>
          <w:szCs w:val="24"/>
        </w:rPr>
        <w:t xml:space="preserve">/urbanization and </w:t>
      </w:r>
      <w:proofErr w:type="spellStart"/>
      <w:r w:rsidRPr="0073210B">
        <w:rPr>
          <w:rFonts w:ascii="Times New Roman" w:hAnsi="Times New Roman"/>
          <w:sz w:val="24"/>
          <w:szCs w:val="24"/>
        </w:rPr>
        <w:t>Bhalotra</w:t>
      </w:r>
      <w:proofErr w:type="spellEnd"/>
      <w:r w:rsidRPr="0073210B">
        <w:rPr>
          <w:rFonts w:ascii="Times New Roman" w:hAnsi="Times New Roman"/>
          <w:sz w:val="24"/>
          <w:szCs w:val="24"/>
        </w:rPr>
        <w:t xml:space="preserve">, Brule, and Roy (2020) reveal </w:t>
      </w:r>
      <w:proofErr w:type="gramStart"/>
      <w:r w:rsidRPr="0073210B">
        <w:rPr>
          <w:rFonts w:ascii="Times New Roman" w:hAnsi="Times New Roman"/>
          <w:sz w:val="24"/>
          <w:szCs w:val="24"/>
        </w:rPr>
        <w:t>the  female</w:t>
      </w:r>
      <w:proofErr w:type="gramEnd"/>
      <w:r w:rsidRPr="0073210B">
        <w:rPr>
          <w:rFonts w:ascii="Times New Roman" w:hAnsi="Times New Roman"/>
          <w:sz w:val="24"/>
          <w:szCs w:val="24"/>
        </w:rPr>
        <w:t xml:space="preserve"> inheritance rights contribute to adverse sex ratio</w:t>
      </w:r>
      <w:r>
        <w:rPr>
          <w:rFonts w:ascii="Times New Roman" w:hAnsi="Times New Roman"/>
          <w:sz w:val="24"/>
          <w:szCs w:val="24"/>
        </w:rPr>
        <w:t xml:space="preserve">. The </w:t>
      </w:r>
      <w:proofErr w:type="gramStart"/>
      <w:r>
        <w:rPr>
          <w:rFonts w:ascii="Times New Roman" w:hAnsi="Times New Roman"/>
          <w:sz w:val="24"/>
          <w:szCs w:val="24"/>
        </w:rPr>
        <w:t>underline  commentary</w:t>
      </w:r>
      <w:proofErr w:type="gramEnd"/>
      <w:r>
        <w:rPr>
          <w:rFonts w:ascii="Times New Roman" w:hAnsi="Times New Roman"/>
          <w:sz w:val="24"/>
          <w:szCs w:val="24"/>
        </w:rPr>
        <w:t xml:space="preserve"> in </w:t>
      </w:r>
      <w:proofErr w:type="gramStart"/>
      <w:r>
        <w:rPr>
          <w:rFonts w:ascii="Times New Roman" w:hAnsi="Times New Roman"/>
          <w:sz w:val="24"/>
          <w:szCs w:val="24"/>
        </w:rPr>
        <w:t>view  of</w:t>
      </w:r>
      <w:proofErr w:type="gramEnd"/>
      <w:r>
        <w:rPr>
          <w:rFonts w:ascii="Times New Roman" w:hAnsi="Times New Roman"/>
          <w:sz w:val="24"/>
          <w:szCs w:val="24"/>
        </w:rPr>
        <w:t xml:space="preserve"> literature review </w:t>
      </w:r>
      <w:proofErr w:type="gramStart"/>
      <w:r>
        <w:rPr>
          <w:rFonts w:ascii="Times New Roman" w:hAnsi="Times New Roman"/>
          <w:sz w:val="24"/>
          <w:szCs w:val="24"/>
        </w:rPr>
        <w:t>lead</w:t>
      </w:r>
      <w:proofErr w:type="gramEnd"/>
      <w:r>
        <w:rPr>
          <w:rFonts w:ascii="Times New Roman" w:hAnsi="Times New Roman"/>
          <w:sz w:val="24"/>
          <w:szCs w:val="24"/>
        </w:rPr>
        <w:t xml:space="preserve"> to </w:t>
      </w:r>
      <w:proofErr w:type="gramStart"/>
      <w:r>
        <w:rPr>
          <w:rFonts w:ascii="Times New Roman" w:hAnsi="Times New Roman"/>
          <w:sz w:val="24"/>
          <w:szCs w:val="24"/>
        </w:rPr>
        <w:t xml:space="preserve">the </w:t>
      </w:r>
      <w:r w:rsidRPr="0073210B">
        <w:rPr>
          <w:rFonts w:ascii="Times New Roman" w:hAnsi="Times New Roman"/>
          <w:sz w:val="24"/>
          <w:szCs w:val="24"/>
        </w:rPr>
        <w:t xml:space="preserve"> </w:t>
      </w:r>
      <w:r>
        <w:rPr>
          <w:rFonts w:ascii="Times New Roman" w:hAnsi="Times New Roman"/>
          <w:sz w:val="24"/>
          <w:szCs w:val="24"/>
        </w:rPr>
        <w:t>conclusion</w:t>
      </w:r>
      <w:proofErr w:type="gramEnd"/>
      <w:r>
        <w:rPr>
          <w:rFonts w:ascii="Times New Roman" w:hAnsi="Times New Roman"/>
          <w:sz w:val="24"/>
          <w:szCs w:val="24"/>
        </w:rPr>
        <w:t xml:space="preserve"> that literacy and sex ratio </w:t>
      </w:r>
      <w:proofErr w:type="gramStart"/>
      <w:r>
        <w:rPr>
          <w:rFonts w:ascii="Times New Roman" w:hAnsi="Times New Roman"/>
          <w:sz w:val="24"/>
          <w:szCs w:val="24"/>
        </w:rPr>
        <w:t>are  not</w:t>
      </w:r>
      <w:proofErr w:type="gramEnd"/>
      <w:r>
        <w:rPr>
          <w:rFonts w:ascii="Times New Roman" w:hAnsi="Times New Roman"/>
          <w:sz w:val="24"/>
          <w:szCs w:val="24"/>
        </w:rPr>
        <w:t xml:space="preserve"> more often independent to each other, however are overwhelmingly inversely </w:t>
      </w:r>
      <w:proofErr w:type="gramStart"/>
      <w:r>
        <w:rPr>
          <w:rFonts w:ascii="Times New Roman" w:hAnsi="Times New Roman"/>
          <w:sz w:val="24"/>
          <w:szCs w:val="24"/>
        </w:rPr>
        <w:t>related  all</w:t>
      </w:r>
      <w:proofErr w:type="gramEnd"/>
      <w:r>
        <w:rPr>
          <w:rFonts w:ascii="Times New Roman" w:hAnsi="Times New Roman"/>
          <w:sz w:val="24"/>
          <w:szCs w:val="24"/>
        </w:rPr>
        <w:t xml:space="preserve"> through in the Indian context which may not or may not be consistent in the global context.</w:t>
      </w:r>
    </w:p>
    <w:p w14:paraId="50A7AC79" w14:textId="77777777" w:rsidR="00587E75" w:rsidRDefault="00587E75" w:rsidP="00587E75">
      <w:pPr>
        <w:autoSpaceDE w:val="0"/>
        <w:autoSpaceDN w:val="0"/>
        <w:adjustRightInd w:val="0"/>
        <w:spacing w:line="360" w:lineRule="auto"/>
        <w:jc w:val="both"/>
        <w:rPr>
          <w:rFonts w:ascii="Times New Roman" w:hAnsi="Times New Roman"/>
          <w:b/>
          <w:bCs/>
          <w:sz w:val="24"/>
          <w:szCs w:val="24"/>
          <w:lang w:val="en-IN"/>
        </w:rPr>
      </w:pPr>
    </w:p>
    <w:p w14:paraId="6B4A076F" w14:textId="0E25EAC4" w:rsidR="00954516" w:rsidRDefault="00587E75" w:rsidP="00954516">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Objectives</w:t>
      </w:r>
    </w:p>
    <w:p w14:paraId="250A3903" w14:textId="2062DC2E" w:rsidR="00954516" w:rsidRPr="00954516" w:rsidRDefault="00954516" w:rsidP="00954516">
      <w:pPr>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lang w:val="en-IN"/>
        </w:rPr>
        <w:t>The study is undertaken to attain the following objectives</w:t>
      </w:r>
    </w:p>
    <w:p w14:paraId="1851268B" w14:textId="77777777" w:rsidR="00954516" w:rsidRDefault="00954516" w:rsidP="00954516">
      <w:pPr>
        <w:pStyle w:val="NoSpacing"/>
        <w:numPr>
          <w:ilvl w:val="0"/>
          <w:numId w:val="27"/>
        </w:numPr>
        <w:spacing w:line="360" w:lineRule="auto"/>
        <w:rPr>
          <w:rFonts w:ascii="Times New Roman" w:hAnsi="Times New Roman"/>
          <w:sz w:val="24"/>
          <w:szCs w:val="24"/>
          <w:lang w:val="en-IN"/>
        </w:rPr>
      </w:pPr>
      <w:r>
        <w:rPr>
          <w:rFonts w:ascii="Times New Roman" w:hAnsi="Times New Roman"/>
          <w:sz w:val="24"/>
          <w:szCs w:val="24"/>
          <w:lang w:val="en-IN"/>
        </w:rPr>
        <w:t>To examine the relationship between literacy and the sex ratio</w:t>
      </w:r>
    </w:p>
    <w:p w14:paraId="0FC61111" w14:textId="000B6838" w:rsidR="00587E75" w:rsidRPr="0073210B" w:rsidRDefault="00954516" w:rsidP="00954516">
      <w:pPr>
        <w:pStyle w:val="NoSpacing"/>
        <w:numPr>
          <w:ilvl w:val="0"/>
          <w:numId w:val="27"/>
        </w:numPr>
        <w:spacing w:line="360" w:lineRule="auto"/>
        <w:rPr>
          <w:rFonts w:ascii="Times New Roman" w:hAnsi="Times New Roman"/>
          <w:sz w:val="24"/>
          <w:szCs w:val="24"/>
          <w:lang w:val="en-IN"/>
        </w:rPr>
      </w:pPr>
      <w:r>
        <w:rPr>
          <w:rFonts w:ascii="Times New Roman" w:hAnsi="Times New Roman"/>
          <w:sz w:val="24"/>
          <w:szCs w:val="24"/>
          <w:lang w:val="en-IN"/>
        </w:rPr>
        <w:t>To study the impact of literacy on the sex ratio</w:t>
      </w:r>
      <w:r w:rsidR="00587E75" w:rsidRPr="0073210B">
        <w:rPr>
          <w:rFonts w:ascii="Times New Roman" w:hAnsi="Times New Roman"/>
          <w:sz w:val="24"/>
          <w:szCs w:val="24"/>
          <w:lang w:val="en-IN"/>
        </w:rPr>
        <w:t xml:space="preserve"> </w:t>
      </w:r>
    </w:p>
    <w:p w14:paraId="5A754B52" w14:textId="1B101D0D" w:rsidR="00954516" w:rsidRPr="00C059E3" w:rsidRDefault="00587E75" w:rsidP="00C059E3">
      <w:pPr>
        <w:pStyle w:val="NoSpacing"/>
        <w:spacing w:line="360" w:lineRule="auto"/>
        <w:rPr>
          <w:rFonts w:ascii="Times New Roman" w:hAnsi="Times New Roman"/>
          <w:sz w:val="24"/>
          <w:szCs w:val="24"/>
          <w:lang w:val="en-IN"/>
        </w:rPr>
      </w:pPr>
      <w:r w:rsidRPr="0073210B">
        <w:rPr>
          <w:rFonts w:ascii="Times New Roman" w:hAnsi="Times New Roman"/>
          <w:sz w:val="24"/>
          <w:szCs w:val="24"/>
          <w:lang w:val="en-IN"/>
        </w:rPr>
        <w:t xml:space="preserve"> </w:t>
      </w:r>
    </w:p>
    <w:p w14:paraId="57027B6A" w14:textId="77777777" w:rsidR="00587E75" w:rsidRPr="0073210B"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Hypothesis</w:t>
      </w:r>
    </w:p>
    <w:p w14:paraId="1545814E" w14:textId="2AC1E8EE" w:rsidR="00587E75" w:rsidRPr="0073210B" w:rsidRDefault="00587E75" w:rsidP="00C059E3">
      <w:pPr>
        <w:autoSpaceDE w:val="0"/>
        <w:autoSpaceDN w:val="0"/>
        <w:adjustRightInd w:val="0"/>
        <w:spacing w:line="360" w:lineRule="auto"/>
        <w:jc w:val="both"/>
        <w:rPr>
          <w:rFonts w:ascii="Times New Roman" w:hAnsi="Times New Roman"/>
          <w:bCs/>
          <w:sz w:val="24"/>
          <w:szCs w:val="24"/>
          <w:lang w:val="en-IN"/>
        </w:rPr>
      </w:pPr>
      <w:r w:rsidRPr="0073210B">
        <w:rPr>
          <w:rFonts w:ascii="Times New Roman" w:hAnsi="Times New Roman"/>
          <w:bCs/>
          <w:sz w:val="24"/>
          <w:szCs w:val="24"/>
          <w:lang w:val="en-IN"/>
        </w:rPr>
        <w:t xml:space="preserve">Null Hypothesis: </w:t>
      </w:r>
      <w:r w:rsidR="00C059E3">
        <w:rPr>
          <w:rFonts w:ascii="Times New Roman" w:hAnsi="Times New Roman"/>
          <w:bCs/>
          <w:sz w:val="24"/>
          <w:szCs w:val="24"/>
          <w:lang w:val="en-IN"/>
        </w:rPr>
        <w:t xml:space="preserve">Literacy and Sex ratio are independent of each other </w:t>
      </w:r>
      <w:proofErr w:type="gramStart"/>
      <w:r w:rsidR="00C059E3" w:rsidRPr="009813C5">
        <w:rPr>
          <w:rFonts w:ascii="Times New Roman" w:hAnsi="Times New Roman"/>
          <w:bCs/>
          <w:color w:val="EE0000"/>
          <w:sz w:val="24"/>
          <w:szCs w:val="24"/>
          <w:lang w:val="en-IN"/>
        </w:rPr>
        <w:t xml:space="preserve">in </w:t>
      </w:r>
      <w:r w:rsidRPr="009813C5">
        <w:rPr>
          <w:rFonts w:ascii="Times New Roman" w:hAnsi="Times New Roman"/>
          <w:bCs/>
          <w:color w:val="EE0000"/>
          <w:sz w:val="24"/>
          <w:szCs w:val="24"/>
          <w:lang w:val="en-IN"/>
        </w:rPr>
        <w:t xml:space="preserve"> in</w:t>
      </w:r>
      <w:proofErr w:type="gramEnd"/>
      <w:r w:rsidRPr="009813C5">
        <w:rPr>
          <w:rFonts w:ascii="Times New Roman" w:hAnsi="Times New Roman"/>
          <w:bCs/>
          <w:color w:val="EE0000"/>
          <w:sz w:val="24"/>
          <w:szCs w:val="24"/>
          <w:lang w:val="en-IN"/>
        </w:rPr>
        <w:t xml:space="preserve"> </w:t>
      </w:r>
      <w:r w:rsidRPr="0073210B">
        <w:rPr>
          <w:rFonts w:ascii="Times New Roman" w:hAnsi="Times New Roman"/>
          <w:bCs/>
          <w:sz w:val="24"/>
          <w:szCs w:val="24"/>
          <w:lang w:val="en-IN"/>
        </w:rPr>
        <w:t>the state of Jammu and Kashmir.</w:t>
      </w:r>
    </w:p>
    <w:p w14:paraId="267E411D" w14:textId="489F0723" w:rsidR="00587E75" w:rsidRPr="0073210B" w:rsidRDefault="00587E75" w:rsidP="00587E75">
      <w:pPr>
        <w:autoSpaceDE w:val="0"/>
        <w:autoSpaceDN w:val="0"/>
        <w:adjustRightInd w:val="0"/>
        <w:spacing w:line="360" w:lineRule="auto"/>
        <w:jc w:val="both"/>
        <w:rPr>
          <w:rFonts w:ascii="Times New Roman" w:hAnsi="Times New Roman"/>
          <w:bCs/>
          <w:sz w:val="24"/>
          <w:szCs w:val="24"/>
          <w:lang w:val="en-IN"/>
        </w:rPr>
      </w:pPr>
      <w:r w:rsidRPr="0073210B">
        <w:rPr>
          <w:rFonts w:ascii="Times New Roman" w:hAnsi="Times New Roman"/>
          <w:bCs/>
          <w:sz w:val="24"/>
          <w:szCs w:val="24"/>
          <w:lang w:val="en-IN"/>
        </w:rPr>
        <w:t xml:space="preserve">Alternative Hypothesis: </w:t>
      </w:r>
      <w:r w:rsidR="00C059E3">
        <w:rPr>
          <w:rFonts w:ascii="Times New Roman" w:hAnsi="Times New Roman"/>
          <w:bCs/>
          <w:sz w:val="24"/>
          <w:szCs w:val="24"/>
          <w:lang w:val="en-IN"/>
        </w:rPr>
        <w:t>L</w:t>
      </w:r>
      <w:r w:rsidRPr="0073210B">
        <w:rPr>
          <w:rFonts w:ascii="Times New Roman" w:hAnsi="Times New Roman"/>
          <w:bCs/>
          <w:sz w:val="24"/>
          <w:szCs w:val="24"/>
          <w:lang w:val="en-IN"/>
        </w:rPr>
        <w:t xml:space="preserve">iteracy and sex ratio are </w:t>
      </w:r>
      <w:proofErr w:type="gramStart"/>
      <w:r w:rsidR="00C059E3">
        <w:rPr>
          <w:rFonts w:ascii="Times New Roman" w:hAnsi="Times New Roman"/>
          <w:bCs/>
          <w:sz w:val="24"/>
          <w:szCs w:val="24"/>
          <w:lang w:val="en-IN"/>
        </w:rPr>
        <w:t xml:space="preserve">not </w:t>
      </w:r>
      <w:r w:rsidRPr="0073210B">
        <w:rPr>
          <w:rFonts w:ascii="Times New Roman" w:hAnsi="Times New Roman"/>
          <w:bCs/>
          <w:sz w:val="24"/>
          <w:szCs w:val="24"/>
          <w:lang w:val="en-IN"/>
        </w:rPr>
        <w:t xml:space="preserve"> independent</w:t>
      </w:r>
      <w:proofErr w:type="gramEnd"/>
      <w:r w:rsidRPr="0073210B">
        <w:rPr>
          <w:rFonts w:ascii="Times New Roman" w:hAnsi="Times New Roman"/>
          <w:bCs/>
          <w:sz w:val="24"/>
          <w:szCs w:val="24"/>
          <w:lang w:val="en-IN"/>
        </w:rPr>
        <w:t xml:space="preserve"> </w:t>
      </w:r>
      <w:r>
        <w:rPr>
          <w:rFonts w:ascii="Times New Roman" w:hAnsi="Times New Roman"/>
          <w:bCs/>
          <w:sz w:val="24"/>
          <w:szCs w:val="24"/>
          <w:lang w:val="en-IN"/>
        </w:rPr>
        <w:t>to</w:t>
      </w:r>
      <w:r w:rsidRPr="0073210B">
        <w:rPr>
          <w:rFonts w:ascii="Times New Roman" w:hAnsi="Times New Roman"/>
          <w:bCs/>
          <w:sz w:val="24"/>
          <w:szCs w:val="24"/>
          <w:lang w:val="en-IN"/>
        </w:rPr>
        <w:t xml:space="preserve"> each other</w:t>
      </w:r>
      <w:r w:rsidR="00C059E3">
        <w:rPr>
          <w:rFonts w:ascii="Times New Roman" w:hAnsi="Times New Roman"/>
          <w:bCs/>
          <w:sz w:val="24"/>
          <w:szCs w:val="24"/>
          <w:lang w:val="en-IN"/>
        </w:rPr>
        <w:t xml:space="preserve"> in the state of Jammu and Kashmir</w:t>
      </w:r>
    </w:p>
    <w:p w14:paraId="5494BCB7" w14:textId="77777777" w:rsidR="00587E75"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Scope of the Study</w:t>
      </w:r>
    </w:p>
    <w:p w14:paraId="6918A7BF" w14:textId="486C6223" w:rsidR="00587E75" w:rsidRPr="00B87B66" w:rsidRDefault="00C059E3" w:rsidP="00C059E3">
      <w:pPr>
        <w:autoSpaceDE w:val="0"/>
        <w:autoSpaceDN w:val="0"/>
        <w:adjustRightInd w:val="0"/>
        <w:spacing w:line="360" w:lineRule="auto"/>
        <w:jc w:val="both"/>
        <w:rPr>
          <w:rFonts w:ascii="Times New Roman" w:hAnsi="Times New Roman"/>
          <w:sz w:val="24"/>
          <w:szCs w:val="24"/>
          <w:lang w:val="en-IN"/>
        </w:rPr>
      </w:pPr>
      <w:r w:rsidRPr="00B87B66">
        <w:rPr>
          <w:rFonts w:ascii="Times New Roman" w:hAnsi="Times New Roman"/>
          <w:sz w:val="24"/>
          <w:szCs w:val="24"/>
          <w:lang w:val="en-IN"/>
        </w:rPr>
        <w:t xml:space="preserve">The </w:t>
      </w:r>
      <w:proofErr w:type="gramStart"/>
      <w:r w:rsidRPr="00B87B66">
        <w:rPr>
          <w:rFonts w:ascii="Times New Roman" w:hAnsi="Times New Roman"/>
          <w:sz w:val="24"/>
          <w:szCs w:val="24"/>
          <w:lang w:val="en-IN"/>
        </w:rPr>
        <w:t>study  is</w:t>
      </w:r>
      <w:proofErr w:type="gramEnd"/>
      <w:r w:rsidRPr="00B87B66">
        <w:rPr>
          <w:rFonts w:ascii="Times New Roman" w:hAnsi="Times New Roman"/>
          <w:sz w:val="24"/>
          <w:szCs w:val="24"/>
          <w:lang w:val="en-IN"/>
        </w:rPr>
        <w:t xml:space="preserve"> </w:t>
      </w:r>
      <w:proofErr w:type="gramStart"/>
      <w:r w:rsidRPr="00B87B66">
        <w:rPr>
          <w:rFonts w:ascii="Times New Roman" w:hAnsi="Times New Roman"/>
          <w:sz w:val="24"/>
          <w:szCs w:val="24"/>
          <w:lang w:val="en-IN"/>
        </w:rPr>
        <w:t xml:space="preserve">longitudinal  </w:t>
      </w:r>
      <w:r w:rsidR="00B87B66" w:rsidRPr="00B87B66">
        <w:rPr>
          <w:rFonts w:ascii="Times New Roman" w:hAnsi="Times New Roman"/>
          <w:sz w:val="24"/>
          <w:szCs w:val="24"/>
          <w:lang w:val="en-IN"/>
        </w:rPr>
        <w:t>covering</w:t>
      </w:r>
      <w:proofErr w:type="gramEnd"/>
      <w:r w:rsidR="00B87B66" w:rsidRPr="00B87B66">
        <w:rPr>
          <w:rFonts w:ascii="Times New Roman" w:hAnsi="Times New Roman"/>
          <w:sz w:val="24"/>
          <w:szCs w:val="24"/>
          <w:lang w:val="en-IN"/>
        </w:rPr>
        <w:t xml:space="preserve"> </w:t>
      </w:r>
      <w:r w:rsidRPr="00B87B66">
        <w:rPr>
          <w:rFonts w:ascii="Times New Roman" w:hAnsi="Times New Roman"/>
          <w:sz w:val="24"/>
          <w:szCs w:val="24"/>
          <w:lang w:val="en-IN"/>
        </w:rPr>
        <w:t xml:space="preserve">three decades 1990-2021-22 and exclusively </w:t>
      </w:r>
      <w:proofErr w:type="gramStart"/>
      <w:r w:rsidRPr="00B87B66">
        <w:rPr>
          <w:rFonts w:ascii="Times New Roman" w:hAnsi="Times New Roman"/>
          <w:sz w:val="24"/>
          <w:szCs w:val="24"/>
          <w:lang w:val="en-IN"/>
        </w:rPr>
        <w:t xml:space="preserve">specific </w:t>
      </w:r>
      <w:r w:rsidR="00587E75" w:rsidRPr="00B87B66">
        <w:rPr>
          <w:rFonts w:ascii="Times New Roman" w:hAnsi="Times New Roman"/>
          <w:sz w:val="24"/>
          <w:szCs w:val="24"/>
          <w:lang w:val="en-IN"/>
        </w:rPr>
        <w:t xml:space="preserve"> to</w:t>
      </w:r>
      <w:proofErr w:type="gramEnd"/>
      <w:r w:rsidR="00587E75" w:rsidRPr="00B87B66">
        <w:rPr>
          <w:rFonts w:ascii="Times New Roman" w:hAnsi="Times New Roman"/>
          <w:sz w:val="24"/>
          <w:szCs w:val="24"/>
          <w:lang w:val="en-IN"/>
        </w:rPr>
        <w:t xml:space="preserve"> the state of Jammu and Kashmir </w:t>
      </w:r>
    </w:p>
    <w:p w14:paraId="71E84079" w14:textId="77777777" w:rsidR="00587E75" w:rsidRPr="0073210B"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Research Methodology</w:t>
      </w:r>
    </w:p>
    <w:p w14:paraId="75FE45FC" w14:textId="4E445710" w:rsidR="00587E75" w:rsidRPr="0073210B" w:rsidRDefault="00587E75" w:rsidP="00B87B66">
      <w:pPr>
        <w:autoSpaceDE w:val="0"/>
        <w:autoSpaceDN w:val="0"/>
        <w:adjustRightInd w:val="0"/>
        <w:spacing w:line="360" w:lineRule="auto"/>
        <w:jc w:val="both"/>
        <w:rPr>
          <w:rFonts w:ascii="Times New Roman" w:hAnsi="Times New Roman"/>
          <w:bCs/>
          <w:sz w:val="24"/>
          <w:szCs w:val="24"/>
          <w:lang w:val="en-IN"/>
        </w:rPr>
      </w:pPr>
      <w:r w:rsidRPr="0073210B">
        <w:rPr>
          <w:rFonts w:ascii="Times New Roman" w:hAnsi="Times New Roman"/>
          <w:bCs/>
          <w:sz w:val="24"/>
          <w:szCs w:val="24"/>
          <w:lang w:val="en-IN"/>
        </w:rPr>
        <w:t>The study is exclusively based on secondar</w:t>
      </w:r>
      <w:r>
        <w:rPr>
          <w:rFonts w:ascii="Times New Roman" w:hAnsi="Times New Roman"/>
          <w:bCs/>
          <w:sz w:val="24"/>
          <w:szCs w:val="24"/>
          <w:lang w:val="en-IN"/>
        </w:rPr>
        <w:t xml:space="preserve">y population </w:t>
      </w:r>
      <w:r w:rsidRPr="0073210B">
        <w:rPr>
          <w:rFonts w:ascii="Times New Roman" w:hAnsi="Times New Roman"/>
          <w:bCs/>
          <w:sz w:val="24"/>
          <w:szCs w:val="24"/>
          <w:lang w:val="en-IN"/>
        </w:rPr>
        <w:t>data</w:t>
      </w:r>
      <w:r>
        <w:rPr>
          <w:rFonts w:ascii="Times New Roman" w:hAnsi="Times New Roman"/>
          <w:bCs/>
          <w:sz w:val="24"/>
          <w:szCs w:val="24"/>
          <w:lang w:val="en-IN"/>
        </w:rPr>
        <w:t xml:space="preserve"> relating to literacy and sex ratio</w:t>
      </w:r>
      <w:r w:rsidRPr="0073210B">
        <w:rPr>
          <w:rFonts w:ascii="Times New Roman" w:hAnsi="Times New Roman"/>
          <w:bCs/>
          <w:sz w:val="24"/>
          <w:szCs w:val="24"/>
          <w:lang w:val="en-IN"/>
        </w:rPr>
        <w:t xml:space="preserve">. The </w:t>
      </w:r>
      <w:r>
        <w:rPr>
          <w:rFonts w:ascii="Times New Roman" w:hAnsi="Times New Roman"/>
          <w:bCs/>
          <w:sz w:val="24"/>
          <w:szCs w:val="24"/>
          <w:lang w:val="en-IN"/>
        </w:rPr>
        <w:t>data</w:t>
      </w:r>
      <w:r w:rsidRPr="0073210B">
        <w:rPr>
          <w:rFonts w:ascii="Times New Roman" w:hAnsi="Times New Roman"/>
          <w:bCs/>
          <w:sz w:val="24"/>
          <w:szCs w:val="24"/>
          <w:lang w:val="en-IN"/>
        </w:rPr>
        <w:t xml:space="preserve"> was collected from both official and </w:t>
      </w:r>
      <w:r>
        <w:rPr>
          <w:rFonts w:ascii="Times New Roman" w:hAnsi="Times New Roman"/>
          <w:bCs/>
          <w:sz w:val="24"/>
          <w:szCs w:val="24"/>
          <w:lang w:val="en-IN"/>
        </w:rPr>
        <w:t>nonofficial</w:t>
      </w:r>
      <w:r w:rsidRPr="0073210B">
        <w:rPr>
          <w:rFonts w:ascii="Times New Roman" w:hAnsi="Times New Roman"/>
          <w:bCs/>
          <w:sz w:val="24"/>
          <w:szCs w:val="24"/>
          <w:lang w:val="en-IN"/>
        </w:rPr>
        <w:t xml:space="preserve"> records of the </w:t>
      </w:r>
      <w:r w:rsidR="00B87B66">
        <w:rPr>
          <w:rFonts w:ascii="Times New Roman" w:hAnsi="Times New Roman"/>
          <w:bCs/>
          <w:sz w:val="24"/>
          <w:szCs w:val="24"/>
          <w:lang w:val="en-IN"/>
        </w:rPr>
        <w:t>Department</w:t>
      </w:r>
      <w:r w:rsidRPr="0073210B">
        <w:rPr>
          <w:rFonts w:ascii="Times New Roman" w:hAnsi="Times New Roman"/>
          <w:bCs/>
          <w:sz w:val="24"/>
          <w:szCs w:val="24"/>
          <w:lang w:val="en-IN"/>
        </w:rPr>
        <w:t xml:space="preserve"> of </w:t>
      </w:r>
      <w:r w:rsidR="00B87B66">
        <w:rPr>
          <w:rFonts w:ascii="Times New Roman" w:hAnsi="Times New Roman"/>
          <w:bCs/>
          <w:sz w:val="24"/>
          <w:szCs w:val="24"/>
          <w:lang w:val="en-IN"/>
        </w:rPr>
        <w:t>Economics</w:t>
      </w:r>
      <w:r w:rsidRPr="0073210B">
        <w:rPr>
          <w:rFonts w:ascii="Times New Roman" w:hAnsi="Times New Roman"/>
          <w:bCs/>
          <w:sz w:val="24"/>
          <w:szCs w:val="24"/>
          <w:lang w:val="en-IN"/>
        </w:rPr>
        <w:t xml:space="preserve"> and </w:t>
      </w:r>
      <w:r w:rsidR="00B87B66">
        <w:rPr>
          <w:rFonts w:ascii="Times New Roman" w:hAnsi="Times New Roman"/>
          <w:bCs/>
          <w:sz w:val="24"/>
          <w:szCs w:val="24"/>
          <w:lang w:val="en-IN"/>
        </w:rPr>
        <w:t>Statistics</w:t>
      </w:r>
      <w:r w:rsidRPr="0073210B">
        <w:rPr>
          <w:rFonts w:ascii="Times New Roman" w:hAnsi="Times New Roman"/>
          <w:bCs/>
          <w:sz w:val="24"/>
          <w:szCs w:val="24"/>
          <w:lang w:val="en-IN"/>
        </w:rPr>
        <w:t xml:space="preserve">, planning and </w:t>
      </w:r>
      <w:r w:rsidR="00B87B66">
        <w:rPr>
          <w:rFonts w:ascii="Times New Roman" w:hAnsi="Times New Roman"/>
          <w:bCs/>
          <w:sz w:val="24"/>
          <w:szCs w:val="24"/>
          <w:lang w:val="en-IN"/>
        </w:rPr>
        <w:t>Development</w:t>
      </w:r>
      <w:r w:rsidRPr="0073210B">
        <w:rPr>
          <w:rFonts w:ascii="Times New Roman" w:hAnsi="Times New Roman"/>
          <w:bCs/>
          <w:sz w:val="24"/>
          <w:szCs w:val="24"/>
          <w:lang w:val="en-IN"/>
        </w:rPr>
        <w:t xml:space="preserve">, </w:t>
      </w:r>
      <w:r>
        <w:rPr>
          <w:rFonts w:ascii="Times New Roman" w:hAnsi="Times New Roman"/>
          <w:bCs/>
          <w:sz w:val="24"/>
          <w:szCs w:val="24"/>
          <w:lang w:val="en-IN"/>
        </w:rPr>
        <w:t xml:space="preserve">and </w:t>
      </w:r>
      <w:r w:rsidR="00B87B66">
        <w:rPr>
          <w:rFonts w:ascii="Times New Roman" w:hAnsi="Times New Roman"/>
          <w:bCs/>
          <w:sz w:val="24"/>
          <w:szCs w:val="24"/>
          <w:lang w:val="en-IN"/>
        </w:rPr>
        <w:t>Department</w:t>
      </w:r>
      <w:r w:rsidRPr="0073210B">
        <w:rPr>
          <w:rFonts w:ascii="Times New Roman" w:hAnsi="Times New Roman"/>
          <w:bCs/>
          <w:sz w:val="24"/>
          <w:szCs w:val="24"/>
          <w:lang w:val="en-IN"/>
        </w:rPr>
        <w:t xml:space="preserve"> of </w:t>
      </w:r>
      <w:r w:rsidR="00B87B66">
        <w:rPr>
          <w:rFonts w:ascii="Times New Roman" w:hAnsi="Times New Roman"/>
          <w:bCs/>
          <w:sz w:val="24"/>
          <w:szCs w:val="24"/>
          <w:lang w:val="en-IN"/>
        </w:rPr>
        <w:t>Information,</w:t>
      </w:r>
      <w:r w:rsidRPr="0073210B">
        <w:rPr>
          <w:rFonts w:ascii="Times New Roman" w:hAnsi="Times New Roman"/>
          <w:bCs/>
          <w:sz w:val="24"/>
          <w:szCs w:val="24"/>
          <w:lang w:val="en-IN"/>
        </w:rPr>
        <w:t xml:space="preserve"> including journals, research papers, magazines</w:t>
      </w:r>
      <w:r>
        <w:rPr>
          <w:rFonts w:ascii="Times New Roman" w:hAnsi="Times New Roman"/>
          <w:bCs/>
          <w:sz w:val="24"/>
          <w:szCs w:val="24"/>
          <w:lang w:val="en-IN"/>
        </w:rPr>
        <w:t>,</w:t>
      </w:r>
      <w:r w:rsidRPr="0073210B">
        <w:rPr>
          <w:rFonts w:ascii="Times New Roman" w:hAnsi="Times New Roman"/>
          <w:bCs/>
          <w:sz w:val="24"/>
          <w:szCs w:val="24"/>
          <w:lang w:val="en-IN"/>
        </w:rPr>
        <w:t xml:space="preserve"> and </w:t>
      </w:r>
      <w:r w:rsidR="00B87B66">
        <w:rPr>
          <w:rFonts w:ascii="Times New Roman" w:hAnsi="Times New Roman"/>
          <w:bCs/>
          <w:sz w:val="24"/>
          <w:szCs w:val="24"/>
          <w:lang w:val="en-IN"/>
        </w:rPr>
        <w:t>Internet</w:t>
      </w:r>
      <w:r>
        <w:rPr>
          <w:rFonts w:ascii="Times New Roman" w:hAnsi="Times New Roman"/>
          <w:bCs/>
          <w:sz w:val="24"/>
          <w:szCs w:val="24"/>
          <w:lang w:val="en-IN"/>
        </w:rPr>
        <w:t>,</w:t>
      </w:r>
      <w:r w:rsidRPr="0073210B">
        <w:rPr>
          <w:rFonts w:ascii="Times New Roman" w:hAnsi="Times New Roman"/>
          <w:bCs/>
          <w:sz w:val="24"/>
          <w:szCs w:val="24"/>
          <w:lang w:val="en-IN"/>
        </w:rPr>
        <w:t xml:space="preserve"> etc.</w:t>
      </w:r>
      <w:r w:rsidR="00B87B66">
        <w:rPr>
          <w:rFonts w:ascii="Times New Roman" w:hAnsi="Times New Roman"/>
          <w:bCs/>
          <w:sz w:val="24"/>
          <w:szCs w:val="24"/>
          <w:lang w:val="en-IN"/>
        </w:rPr>
        <w:t xml:space="preserve"> The gathered pertains to the two main aspects of the demographic domain </w:t>
      </w:r>
      <w:proofErr w:type="gramStart"/>
      <w:r w:rsidR="00B87B66">
        <w:rPr>
          <w:rFonts w:ascii="Times New Roman" w:hAnsi="Times New Roman"/>
          <w:bCs/>
          <w:sz w:val="24"/>
          <w:szCs w:val="24"/>
          <w:lang w:val="en-IN"/>
        </w:rPr>
        <w:t>-  sex</w:t>
      </w:r>
      <w:proofErr w:type="gramEnd"/>
      <w:r w:rsidR="00B87B66">
        <w:rPr>
          <w:rFonts w:ascii="Times New Roman" w:hAnsi="Times New Roman"/>
          <w:bCs/>
          <w:sz w:val="24"/>
          <w:szCs w:val="24"/>
          <w:lang w:val="en-IN"/>
        </w:rPr>
        <w:t xml:space="preserve"> ratio and literacy. </w:t>
      </w:r>
      <w:r w:rsidRPr="0073210B">
        <w:rPr>
          <w:rFonts w:ascii="Times New Roman" w:hAnsi="Times New Roman"/>
          <w:bCs/>
          <w:sz w:val="24"/>
          <w:szCs w:val="24"/>
          <w:lang w:val="en-IN"/>
        </w:rPr>
        <w:t xml:space="preserve">The data collected </w:t>
      </w:r>
      <w:r>
        <w:rPr>
          <w:rFonts w:ascii="Times New Roman" w:hAnsi="Times New Roman"/>
          <w:bCs/>
          <w:sz w:val="24"/>
          <w:szCs w:val="24"/>
          <w:lang w:val="en-IN"/>
        </w:rPr>
        <w:t>were</w:t>
      </w:r>
      <w:r w:rsidRPr="0073210B">
        <w:rPr>
          <w:rFonts w:ascii="Times New Roman" w:hAnsi="Times New Roman"/>
          <w:bCs/>
          <w:sz w:val="24"/>
          <w:szCs w:val="24"/>
          <w:lang w:val="en-IN"/>
        </w:rPr>
        <w:t xml:space="preserve"> tabulated and put </w:t>
      </w:r>
      <w:r>
        <w:rPr>
          <w:rFonts w:ascii="Times New Roman" w:hAnsi="Times New Roman"/>
          <w:bCs/>
          <w:sz w:val="24"/>
          <w:szCs w:val="24"/>
          <w:lang w:val="en-IN"/>
        </w:rPr>
        <w:t>into</w:t>
      </w:r>
      <w:r w:rsidRPr="0073210B">
        <w:rPr>
          <w:rFonts w:ascii="Times New Roman" w:hAnsi="Times New Roman"/>
          <w:bCs/>
          <w:sz w:val="24"/>
          <w:szCs w:val="24"/>
          <w:lang w:val="en-IN"/>
        </w:rPr>
        <w:t xml:space="preserve"> various statistical operations</w:t>
      </w:r>
      <w:r>
        <w:rPr>
          <w:rFonts w:ascii="Times New Roman" w:hAnsi="Times New Roman"/>
          <w:bCs/>
          <w:sz w:val="24"/>
          <w:szCs w:val="24"/>
          <w:lang w:val="en-IN"/>
        </w:rPr>
        <w:t xml:space="preserve"> including correlation, regression, trend analysis. The </w:t>
      </w:r>
      <w:proofErr w:type="spellStart"/>
      <w:r>
        <w:rPr>
          <w:rFonts w:ascii="Times New Roman" w:hAnsi="Times New Roman"/>
          <w:bCs/>
          <w:sz w:val="24"/>
          <w:szCs w:val="24"/>
          <w:lang w:val="en-IN"/>
        </w:rPr>
        <w:t>Karlpearson’s</w:t>
      </w:r>
      <w:proofErr w:type="spellEnd"/>
      <w:r>
        <w:rPr>
          <w:rFonts w:ascii="Times New Roman" w:hAnsi="Times New Roman"/>
          <w:bCs/>
          <w:sz w:val="24"/>
          <w:szCs w:val="24"/>
          <w:lang w:val="en-IN"/>
        </w:rPr>
        <w:t xml:space="preserve"> correlation was used along with simple </w:t>
      </w:r>
      <w:proofErr w:type="gramStart"/>
      <w:r>
        <w:rPr>
          <w:rFonts w:ascii="Times New Roman" w:hAnsi="Times New Roman"/>
          <w:bCs/>
          <w:sz w:val="24"/>
          <w:szCs w:val="24"/>
          <w:lang w:val="en-IN"/>
        </w:rPr>
        <w:t>Fisher’s  bivariable</w:t>
      </w:r>
      <w:proofErr w:type="gramEnd"/>
      <w:r>
        <w:rPr>
          <w:rFonts w:ascii="Times New Roman" w:hAnsi="Times New Roman"/>
          <w:bCs/>
          <w:sz w:val="24"/>
          <w:szCs w:val="24"/>
          <w:lang w:val="en-IN"/>
        </w:rPr>
        <w:t xml:space="preserve"> </w:t>
      </w:r>
      <w:r>
        <w:rPr>
          <w:rFonts w:ascii="Times New Roman" w:hAnsi="Times New Roman"/>
          <w:bCs/>
          <w:sz w:val="24"/>
          <w:szCs w:val="24"/>
          <w:lang w:val="en-IN"/>
        </w:rPr>
        <w:lastRenderedPageBreak/>
        <w:t xml:space="preserve">regression model. Moreover, time series analysis was applied to draw trends and patterns of the </w:t>
      </w:r>
      <w:proofErr w:type="gramStart"/>
      <w:r>
        <w:rPr>
          <w:rFonts w:ascii="Times New Roman" w:hAnsi="Times New Roman"/>
          <w:bCs/>
          <w:sz w:val="24"/>
          <w:szCs w:val="24"/>
          <w:lang w:val="en-IN"/>
        </w:rPr>
        <w:t xml:space="preserve">data  </w:t>
      </w:r>
      <w:r w:rsidRPr="0073210B">
        <w:rPr>
          <w:rFonts w:ascii="Times New Roman" w:hAnsi="Times New Roman"/>
          <w:bCs/>
          <w:sz w:val="24"/>
          <w:szCs w:val="24"/>
          <w:lang w:val="en-IN"/>
        </w:rPr>
        <w:t>to</w:t>
      </w:r>
      <w:proofErr w:type="gramEnd"/>
      <w:r w:rsidRPr="0073210B">
        <w:rPr>
          <w:rFonts w:ascii="Times New Roman" w:hAnsi="Times New Roman"/>
          <w:bCs/>
          <w:sz w:val="24"/>
          <w:szCs w:val="24"/>
          <w:lang w:val="en-IN"/>
        </w:rPr>
        <w:t xml:space="preserve"> derive results and arrive at conclusion. </w:t>
      </w:r>
    </w:p>
    <w:p w14:paraId="36CFC145"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bCs/>
          <w:sz w:val="24"/>
          <w:szCs w:val="24"/>
          <w:lang w:val="en-IN"/>
        </w:rPr>
        <w:t>Analysis and Discussion</w:t>
      </w:r>
    </w:p>
    <w:p w14:paraId="5B363D1F" w14:textId="77777777" w:rsidR="00587E75" w:rsidRPr="00C428AD"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Demographic transition is profound and swift. It has almost impacted all domains of population composition and economic development of people. The fall in death rate and birth rate has contributed to population explosion and rise in literacy rate led adverse sex ratio. However, apart from these factors, w</w:t>
      </w:r>
      <w:r w:rsidRPr="00C428AD">
        <w:rPr>
          <w:rFonts w:ascii="Times New Roman" w:hAnsi="Times New Roman"/>
          <w:sz w:val="24"/>
          <w:szCs w:val="24"/>
          <w:lang w:val="en-IN"/>
        </w:rPr>
        <w:t xml:space="preserve">hat leads to demographic change has </w:t>
      </w:r>
      <w:proofErr w:type="gramStart"/>
      <w:r w:rsidRPr="00C428AD">
        <w:rPr>
          <w:rFonts w:ascii="Times New Roman" w:hAnsi="Times New Roman"/>
          <w:sz w:val="24"/>
          <w:szCs w:val="24"/>
          <w:lang w:val="en-IN"/>
        </w:rPr>
        <w:t xml:space="preserve">remained </w:t>
      </w:r>
      <w:r>
        <w:rPr>
          <w:rFonts w:ascii="Times New Roman" w:hAnsi="Times New Roman"/>
          <w:sz w:val="24"/>
          <w:szCs w:val="24"/>
          <w:lang w:val="en-IN"/>
        </w:rPr>
        <w:t xml:space="preserve"> a</w:t>
      </w:r>
      <w:proofErr w:type="gramEnd"/>
      <w:r>
        <w:rPr>
          <w:rFonts w:ascii="Times New Roman" w:hAnsi="Times New Roman"/>
          <w:sz w:val="24"/>
          <w:szCs w:val="24"/>
          <w:lang w:val="en-IN"/>
        </w:rPr>
        <w:t xml:space="preserve">  </w:t>
      </w:r>
      <w:proofErr w:type="spellStart"/>
      <w:r w:rsidRPr="00C428AD">
        <w:rPr>
          <w:rFonts w:ascii="Times New Roman" w:hAnsi="Times New Roman"/>
          <w:sz w:val="24"/>
          <w:szCs w:val="24"/>
          <w:lang w:val="en-IN"/>
        </w:rPr>
        <w:t>grate</w:t>
      </w:r>
      <w:proofErr w:type="spellEnd"/>
      <w:r w:rsidRPr="00C428AD">
        <w:rPr>
          <w:rFonts w:ascii="Times New Roman" w:hAnsi="Times New Roman"/>
          <w:sz w:val="24"/>
          <w:szCs w:val="24"/>
          <w:lang w:val="en-IN"/>
        </w:rPr>
        <w:t xml:space="preserve"> challenge to demographic experts</w:t>
      </w:r>
      <w:r>
        <w:rPr>
          <w:rFonts w:ascii="Times New Roman" w:hAnsi="Times New Roman"/>
          <w:sz w:val="24"/>
          <w:szCs w:val="24"/>
          <w:lang w:val="en-IN"/>
        </w:rPr>
        <w:t xml:space="preserve"> to investigate</w:t>
      </w:r>
      <w:r w:rsidRPr="00C428AD">
        <w:rPr>
          <w:rFonts w:ascii="Times New Roman" w:hAnsi="Times New Roman"/>
          <w:sz w:val="24"/>
          <w:szCs w:val="24"/>
          <w:lang w:val="en-IN"/>
        </w:rPr>
        <w:t>. In fact</w:t>
      </w:r>
      <w:r>
        <w:rPr>
          <w:rFonts w:ascii="Times New Roman" w:hAnsi="Times New Roman"/>
          <w:sz w:val="24"/>
          <w:szCs w:val="24"/>
          <w:lang w:val="en-IN"/>
        </w:rPr>
        <w:t>,</w:t>
      </w:r>
      <w:r w:rsidRPr="00C428AD">
        <w:rPr>
          <w:rFonts w:ascii="Times New Roman" w:hAnsi="Times New Roman"/>
          <w:sz w:val="24"/>
          <w:szCs w:val="24"/>
          <w:lang w:val="en-IN"/>
        </w:rPr>
        <w:t xml:space="preserve"> past research </w:t>
      </w:r>
      <w:proofErr w:type="gramStart"/>
      <w:r w:rsidRPr="00C428AD">
        <w:rPr>
          <w:rFonts w:ascii="Times New Roman" w:hAnsi="Times New Roman"/>
          <w:sz w:val="24"/>
          <w:szCs w:val="24"/>
          <w:lang w:val="en-IN"/>
        </w:rPr>
        <w:t>has  document</w:t>
      </w:r>
      <w:r>
        <w:rPr>
          <w:rFonts w:ascii="Times New Roman" w:hAnsi="Times New Roman"/>
          <w:sz w:val="24"/>
          <w:szCs w:val="24"/>
          <w:lang w:val="en-IN"/>
        </w:rPr>
        <w:t>ed</w:t>
      </w:r>
      <w:proofErr w:type="gramEnd"/>
      <w:r w:rsidRPr="00C428AD">
        <w:rPr>
          <w:rFonts w:ascii="Times New Roman" w:hAnsi="Times New Roman"/>
          <w:sz w:val="24"/>
          <w:szCs w:val="24"/>
          <w:lang w:val="en-IN"/>
        </w:rPr>
        <w:t xml:space="preserve">  demographic </w:t>
      </w:r>
      <w:proofErr w:type="gramStart"/>
      <w:r w:rsidRPr="00C428AD">
        <w:rPr>
          <w:rFonts w:ascii="Times New Roman" w:hAnsi="Times New Roman"/>
          <w:sz w:val="24"/>
          <w:szCs w:val="24"/>
          <w:lang w:val="en-IN"/>
        </w:rPr>
        <w:t>change  as</w:t>
      </w:r>
      <w:proofErr w:type="gramEnd"/>
      <w:r w:rsidRPr="00C428AD">
        <w:rPr>
          <w:rFonts w:ascii="Times New Roman" w:hAnsi="Times New Roman"/>
          <w:sz w:val="24"/>
          <w:szCs w:val="24"/>
          <w:lang w:val="en-IN"/>
        </w:rPr>
        <w:t xml:space="preserve"> an outcome of many heterogeneous factors around the </w:t>
      </w:r>
      <w:proofErr w:type="gramStart"/>
      <w:r w:rsidRPr="00C428AD">
        <w:rPr>
          <w:rFonts w:ascii="Times New Roman" w:hAnsi="Times New Roman"/>
          <w:sz w:val="24"/>
          <w:szCs w:val="24"/>
          <w:lang w:val="en-IN"/>
        </w:rPr>
        <w:t>world,  of</w:t>
      </w:r>
      <w:proofErr w:type="gramEnd"/>
      <w:r w:rsidRPr="00C428AD">
        <w:rPr>
          <w:rFonts w:ascii="Times New Roman" w:hAnsi="Times New Roman"/>
          <w:sz w:val="24"/>
          <w:szCs w:val="24"/>
          <w:lang w:val="en-IN"/>
        </w:rPr>
        <w:t xml:space="preserve"> </w:t>
      </w:r>
      <w:proofErr w:type="gramStart"/>
      <w:r w:rsidRPr="00C428AD">
        <w:rPr>
          <w:rFonts w:ascii="Times New Roman" w:hAnsi="Times New Roman"/>
          <w:sz w:val="24"/>
          <w:szCs w:val="24"/>
          <w:lang w:val="en-IN"/>
        </w:rPr>
        <w:t>them  literacy</w:t>
      </w:r>
      <w:proofErr w:type="gramEnd"/>
      <w:r w:rsidRPr="00C428AD">
        <w:rPr>
          <w:rFonts w:ascii="Times New Roman" w:hAnsi="Times New Roman"/>
          <w:sz w:val="24"/>
          <w:szCs w:val="24"/>
          <w:lang w:val="en-IN"/>
        </w:rPr>
        <w:t xml:space="preserve"> has been found </w:t>
      </w:r>
      <w:proofErr w:type="gramStart"/>
      <w:r w:rsidRPr="00C428AD">
        <w:rPr>
          <w:rFonts w:ascii="Times New Roman" w:hAnsi="Times New Roman"/>
          <w:sz w:val="24"/>
          <w:szCs w:val="24"/>
          <w:lang w:val="en-IN"/>
        </w:rPr>
        <w:t>a  predominant</w:t>
      </w:r>
      <w:proofErr w:type="gramEnd"/>
      <w:r w:rsidRPr="00C428AD">
        <w:rPr>
          <w:rFonts w:ascii="Times New Roman" w:hAnsi="Times New Roman"/>
          <w:sz w:val="24"/>
          <w:szCs w:val="24"/>
          <w:lang w:val="en-IN"/>
        </w:rPr>
        <w:t xml:space="preserve"> force responsible for a major </w:t>
      </w:r>
      <w:proofErr w:type="gramStart"/>
      <w:r w:rsidRPr="00C428AD">
        <w:rPr>
          <w:rFonts w:ascii="Times New Roman" w:hAnsi="Times New Roman"/>
          <w:sz w:val="24"/>
          <w:szCs w:val="24"/>
          <w:lang w:val="en-IN"/>
        </w:rPr>
        <w:t>change  in</w:t>
      </w:r>
      <w:proofErr w:type="gramEnd"/>
      <w:r w:rsidRPr="00C428AD">
        <w:rPr>
          <w:rFonts w:ascii="Times New Roman" w:hAnsi="Times New Roman"/>
          <w:sz w:val="24"/>
          <w:szCs w:val="24"/>
          <w:lang w:val="en-IN"/>
        </w:rPr>
        <w:t xml:space="preserve"> </w:t>
      </w:r>
      <w:proofErr w:type="gramStart"/>
      <w:r w:rsidRPr="00C428AD">
        <w:rPr>
          <w:rFonts w:ascii="Times New Roman" w:hAnsi="Times New Roman"/>
          <w:sz w:val="24"/>
          <w:szCs w:val="24"/>
          <w:lang w:val="en-IN"/>
        </w:rPr>
        <w:t>the  demographic</w:t>
      </w:r>
      <w:proofErr w:type="gramEnd"/>
      <w:r w:rsidRPr="00C428AD">
        <w:rPr>
          <w:rFonts w:ascii="Times New Roman" w:hAnsi="Times New Roman"/>
          <w:sz w:val="24"/>
          <w:szCs w:val="24"/>
          <w:lang w:val="en-IN"/>
        </w:rPr>
        <w:t xml:space="preserve"> transition. This is because, education is more enlightening and decisive force which influence and motivates an individual to act and function </w:t>
      </w:r>
      <w:r>
        <w:rPr>
          <w:rFonts w:ascii="Times New Roman" w:hAnsi="Times New Roman"/>
          <w:sz w:val="24"/>
          <w:szCs w:val="24"/>
          <w:lang w:val="en-IN"/>
        </w:rPr>
        <w:t>rationally</w:t>
      </w:r>
      <w:r w:rsidRPr="00C428AD">
        <w:rPr>
          <w:rFonts w:ascii="Times New Roman" w:hAnsi="Times New Roman"/>
          <w:sz w:val="24"/>
          <w:szCs w:val="24"/>
          <w:lang w:val="en-IN"/>
        </w:rPr>
        <w:t xml:space="preserve"> on the basis of logical and sound edifice of knowledge and reasoning. </w:t>
      </w:r>
      <w:r w:rsidRPr="005E3EA4">
        <w:rPr>
          <w:rFonts w:ascii="Times New Roman" w:hAnsi="Times New Roman"/>
          <w:color w:val="EE0000"/>
          <w:sz w:val="24"/>
          <w:szCs w:val="24"/>
          <w:lang w:val="en-IN"/>
        </w:rPr>
        <w:t xml:space="preserve">Surely it </w:t>
      </w:r>
      <w:r w:rsidRPr="00C428AD">
        <w:rPr>
          <w:rFonts w:ascii="Times New Roman" w:hAnsi="Times New Roman"/>
          <w:sz w:val="24"/>
          <w:szCs w:val="24"/>
          <w:lang w:val="en-IN"/>
        </w:rPr>
        <w:t xml:space="preserve">has affected the composition of gender matrix- the sex ratio.  The sex ratio measured by the number of females per 1000 males is an indication of </w:t>
      </w:r>
      <w:r w:rsidRPr="005E3EA4">
        <w:rPr>
          <w:rFonts w:ascii="Times New Roman" w:hAnsi="Times New Roman"/>
          <w:color w:val="EE0000"/>
          <w:sz w:val="24"/>
          <w:szCs w:val="24"/>
          <w:lang w:val="en-IN"/>
        </w:rPr>
        <w:t>gender equality in a region</w:t>
      </w:r>
      <w:r w:rsidRPr="00C428AD">
        <w:rPr>
          <w:rFonts w:ascii="Times New Roman" w:hAnsi="Times New Roman"/>
          <w:sz w:val="24"/>
          <w:szCs w:val="24"/>
          <w:lang w:val="en-IN"/>
        </w:rPr>
        <w:t xml:space="preserve">. Biologically, a girl child is more resistant to disease and more likely to survive infancy than a male child, but the sex ratio shows an adverse trend in India indicating that a male in society is preferred over a female. This has been confirmed by the research </w:t>
      </w:r>
      <w:proofErr w:type="gramStart"/>
      <w:r w:rsidRPr="00C428AD">
        <w:rPr>
          <w:rFonts w:ascii="Times New Roman" w:hAnsi="Times New Roman"/>
          <w:sz w:val="24"/>
          <w:szCs w:val="24"/>
          <w:lang w:val="en-IN"/>
        </w:rPr>
        <w:t>of  Majumdar</w:t>
      </w:r>
      <w:proofErr w:type="gramEnd"/>
      <w:r w:rsidRPr="00C428AD">
        <w:rPr>
          <w:rFonts w:ascii="Times New Roman" w:hAnsi="Times New Roman"/>
          <w:sz w:val="24"/>
          <w:szCs w:val="24"/>
          <w:lang w:val="en-IN"/>
        </w:rPr>
        <w:t xml:space="preserve"> (2013); Chanda (2014) and </w:t>
      </w:r>
      <w:proofErr w:type="gramStart"/>
      <w:r w:rsidRPr="00C428AD">
        <w:rPr>
          <w:rFonts w:ascii="Times New Roman" w:hAnsi="Times New Roman"/>
          <w:sz w:val="24"/>
          <w:szCs w:val="24"/>
          <w:lang w:val="en-IN"/>
        </w:rPr>
        <w:t>Ruchi  (</w:t>
      </w:r>
      <w:proofErr w:type="gramEnd"/>
      <w:r w:rsidRPr="00C428AD">
        <w:rPr>
          <w:rFonts w:ascii="Times New Roman" w:hAnsi="Times New Roman"/>
          <w:sz w:val="24"/>
          <w:szCs w:val="24"/>
          <w:lang w:val="en-IN"/>
        </w:rPr>
        <w:t>2018).</w:t>
      </w:r>
      <w:r>
        <w:rPr>
          <w:rFonts w:ascii="Times New Roman" w:hAnsi="Times New Roman"/>
          <w:sz w:val="24"/>
          <w:szCs w:val="24"/>
          <w:lang w:val="en-IN"/>
        </w:rPr>
        <w:t xml:space="preserve"> There are number of factors which have led to adverse sex ration in </w:t>
      </w:r>
      <w:proofErr w:type="gramStart"/>
      <w:r>
        <w:rPr>
          <w:rFonts w:ascii="Times New Roman" w:hAnsi="Times New Roman"/>
          <w:sz w:val="24"/>
          <w:szCs w:val="24"/>
          <w:lang w:val="en-IN"/>
        </w:rPr>
        <w:t>India  including</w:t>
      </w:r>
      <w:proofErr w:type="gramEnd"/>
      <w:r>
        <w:rPr>
          <w:rFonts w:ascii="Times New Roman" w:hAnsi="Times New Roman"/>
          <w:sz w:val="24"/>
          <w:szCs w:val="24"/>
          <w:lang w:val="en-IN"/>
        </w:rPr>
        <w:t xml:space="preserve"> in the state of Jammu and Kashmir. Therefore, to study how far the literacy has impacted the sex ratio in the region under </w:t>
      </w:r>
      <w:proofErr w:type="gramStart"/>
      <w:r>
        <w:rPr>
          <w:rFonts w:ascii="Times New Roman" w:hAnsi="Times New Roman"/>
          <w:sz w:val="24"/>
          <w:szCs w:val="24"/>
          <w:lang w:val="en-IN"/>
        </w:rPr>
        <w:t>study,  an</w:t>
      </w:r>
      <w:proofErr w:type="gramEnd"/>
      <w:r>
        <w:rPr>
          <w:rFonts w:ascii="Times New Roman" w:hAnsi="Times New Roman"/>
          <w:sz w:val="24"/>
          <w:szCs w:val="24"/>
          <w:lang w:val="en-IN"/>
        </w:rPr>
        <w:t xml:space="preserve"> analysis and introspection of official data pertaining to the subject has been undertaken hereunder.</w:t>
      </w:r>
    </w:p>
    <w:p w14:paraId="4AD3ABEC"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Gender Statistics at All India Level</w:t>
      </w:r>
    </w:p>
    <w:p w14:paraId="35775886"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The Millennium goal of UNO and of course </w:t>
      </w:r>
      <w:proofErr w:type="gramStart"/>
      <w:r>
        <w:rPr>
          <w:rFonts w:ascii="Times New Roman" w:hAnsi="Times New Roman"/>
          <w:sz w:val="24"/>
          <w:szCs w:val="24"/>
          <w:lang w:val="en-IN"/>
        </w:rPr>
        <w:t>India’s  demographic</w:t>
      </w:r>
      <w:proofErr w:type="gramEnd"/>
      <w:r>
        <w:rPr>
          <w:rFonts w:ascii="Times New Roman" w:hAnsi="Times New Roman"/>
          <w:sz w:val="24"/>
          <w:szCs w:val="24"/>
          <w:lang w:val="en-IN"/>
        </w:rPr>
        <w:t xml:space="preserve"> policy is to attain balanced sex ratio though </w:t>
      </w:r>
      <w:proofErr w:type="gramStart"/>
      <w:r>
        <w:rPr>
          <w:rFonts w:ascii="Times New Roman" w:hAnsi="Times New Roman"/>
          <w:sz w:val="24"/>
          <w:szCs w:val="24"/>
          <w:lang w:val="en-IN"/>
        </w:rPr>
        <w:t>its  demographic</w:t>
      </w:r>
      <w:proofErr w:type="gramEnd"/>
      <w:r>
        <w:rPr>
          <w:rFonts w:ascii="Times New Roman" w:hAnsi="Times New Roman"/>
          <w:sz w:val="24"/>
          <w:szCs w:val="24"/>
          <w:lang w:val="en-IN"/>
        </w:rPr>
        <w:t xml:space="preserve"> </w:t>
      </w:r>
      <w:proofErr w:type="gramStart"/>
      <w:r>
        <w:rPr>
          <w:rFonts w:ascii="Times New Roman" w:hAnsi="Times New Roman"/>
          <w:sz w:val="24"/>
          <w:szCs w:val="24"/>
          <w:lang w:val="en-IN"/>
        </w:rPr>
        <w:t>policy  interventions</w:t>
      </w:r>
      <w:proofErr w:type="gramEnd"/>
      <w:r>
        <w:rPr>
          <w:rFonts w:ascii="Times New Roman" w:hAnsi="Times New Roman"/>
          <w:sz w:val="24"/>
          <w:szCs w:val="24"/>
          <w:lang w:val="en-IN"/>
        </w:rPr>
        <w:t xml:space="preserve"> to alien the same to natural specifications.  Nevertheless, </w:t>
      </w:r>
      <w:proofErr w:type="gramStart"/>
      <w:r>
        <w:rPr>
          <w:rFonts w:ascii="Times New Roman" w:hAnsi="Times New Roman"/>
          <w:sz w:val="24"/>
          <w:szCs w:val="24"/>
          <w:lang w:val="en-IN"/>
        </w:rPr>
        <w:t>the  deceit</w:t>
      </w:r>
      <w:proofErr w:type="gramEnd"/>
      <w:r>
        <w:rPr>
          <w:rFonts w:ascii="Times New Roman" w:hAnsi="Times New Roman"/>
          <w:sz w:val="24"/>
          <w:szCs w:val="24"/>
          <w:lang w:val="en-IN"/>
        </w:rPr>
        <w:t xml:space="preserve"> human behaviour has always fiddled with </w:t>
      </w:r>
      <w:proofErr w:type="gramStart"/>
      <w:r>
        <w:rPr>
          <w:rFonts w:ascii="Times New Roman" w:hAnsi="Times New Roman"/>
          <w:sz w:val="24"/>
          <w:szCs w:val="24"/>
          <w:lang w:val="en-IN"/>
        </w:rPr>
        <w:t>nature  for</w:t>
      </w:r>
      <w:proofErr w:type="gramEnd"/>
      <w:r>
        <w:rPr>
          <w:rFonts w:ascii="Times New Roman" w:hAnsi="Times New Roman"/>
          <w:sz w:val="24"/>
          <w:szCs w:val="24"/>
          <w:lang w:val="en-IN"/>
        </w:rPr>
        <w:t xml:space="preserve"> his/her personal gain and disturbed this balanced sex ratio matrix in many regions of the world.  The past research (</w:t>
      </w:r>
      <w:r w:rsidRPr="0073210B">
        <w:rPr>
          <w:rFonts w:ascii="Times New Roman" w:hAnsi="Times New Roman"/>
          <w:sz w:val="24"/>
          <w:szCs w:val="24"/>
          <w:lang w:val="en-IN"/>
        </w:rPr>
        <w:t>Majumdar</w:t>
      </w:r>
      <w:r>
        <w:rPr>
          <w:rFonts w:ascii="Times New Roman" w:hAnsi="Times New Roman"/>
          <w:sz w:val="24"/>
          <w:szCs w:val="24"/>
          <w:lang w:val="en-IN"/>
        </w:rPr>
        <w:t>,</w:t>
      </w:r>
      <w:r w:rsidRPr="0073210B">
        <w:rPr>
          <w:rFonts w:ascii="Times New Roman" w:hAnsi="Times New Roman"/>
          <w:sz w:val="24"/>
          <w:szCs w:val="24"/>
          <w:lang w:val="en-IN"/>
        </w:rPr>
        <w:t>2013</w:t>
      </w:r>
      <w:r>
        <w:rPr>
          <w:rFonts w:ascii="Times New Roman" w:hAnsi="Times New Roman"/>
          <w:sz w:val="24"/>
          <w:szCs w:val="24"/>
          <w:lang w:val="en-IN"/>
        </w:rPr>
        <w:t xml:space="preserve">) has shown that mostly </w:t>
      </w:r>
      <w:proofErr w:type="gramStart"/>
      <w:r>
        <w:rPr>
          <w:rFonts w:ascii="Times New Roman" w:hAnsi="Times New Roman"/>
          <w:sz w:val="24"/>
          <w:szCs w:val="24"/>
          <w:lang w:val="en-IN"/>
        </w:rPr>
        <w:t>female  deliberately</w:t>
      </w:r>
      <w:proofErr w:type="gramEnd"/>
      <w:r>
        <w:rPr>
          <w:rFonts w:ascii="Times New Roman" w:hAnsi="Times New Roman"/>
          <w:sz w:val="24"/>
          <w:szCs w:val="24"/>
          <w:lang w:val="en-IN"/>
        </w:rPr>
        <w:t xml:space="preserve"> act unevenly and resort to selective births. They overwhelmingly prefer </w:t>
      </w:r>
      <w:proofErr w:type="gramStart"/>
      <w:r>
        <w:rPr>
          <w:rFonts w:ascii="Times New Roman" w:hAnsi="Times New Roman"/>
          <w:sz w:val="24"/>
          <w:szCs w:val="24"/>
          <w:lang w:val="en-IN"/>
        </w:rPr>
        <w:t>male  over</w:t>
      </w:r>
      <w:proofErr w:type="gramEnd"/>
      <w:r>
        <w:rPr>
          <w:rFonts w:ascii="Times New Roman" w:hAnsi="Times New Roman"/>
          <w:sz w:val="24"/>
          <w:szCs w:val="24"/>
          <w:lang w:val="en-IN"/>
        </w:rPr>
        <w:t xml:space="preserve"> the female children. This leads to adverse gender imbalance and demographic disorder. Accordingly, a</w:t>
      </w:r>
      <w:r w:rsidRPr="0073210B">
        <w:rPr>
          <w:rFonts w:ascii="Times New Roman" w:hAnsi="Times New Roman"/>
          <w:sz w:val="24"/>
          <w:szCs w:val="24"/>
          <w:lang w:val="en-IN"/>
        </w:rPr>
        <w:t xml:space="preserve">dverse </w:t>
      </w:r>
      <w:r>
        <w:rPr>
          <w:rFonts w:ascii="Times New Roman" w:hAnsi="Times New Roman"/>
          <w:sz w:val="24"/>
          <w:szCs w:val="24"/>
          <w:lang w:val="en-IN"/>
        </w:rPr>
        <w:t>g</w:t>
      </w:r>
      <w:r w:rsidRPr="0073210B">
        <w:rPr>
          <w:rFonts w:ascii="Times New Roman" w:hAnsi="Times New Roman"/>
          <w:sz w:val="24"/>
          <w:szCs w:val="24"/>
          <w:lang w:val="en-IN"/>
        </w:rPr>
        <w:t xml:space="preserve">ender statistics is a most sensitive issue for demographic scientists and policy think tanks </w:t>
      </w:r>
      <w:proofErr w:type="gramStart"/>
      <w:r w:rsidRPr="0073210B">
        <w:rPr>
          <w:rFonts w:ascii="Times New Roman" w:hAnsi="Times New Roman"/>
          <w:sz w:val="24"/>
          <w:szCs w:val="24"/>
          <w:lang w:val="en-IN"/>
        </w:rPr>
        <w:t>says  Sen</w:t>
      </w:r>
      <w:proofErr w:type="gramEnd"/>
      <w:r w:rsidRPr="0073210B">
        <w:rPr>
          <w:rFonts w:ascii="Times New Roman" w:hAnsi="Times New Roman"/>
          <w:sz w:val="24"/>
          <w:szCs w:val="24"/>
          <w:lang w:val="en-IN"/>
        </w:rPr>
        <w:t xml:space="preserve"> (1990). It has </w:t>
      </w:r>
      <w:r>
        <w:rPr>
          <w:rFonts w:ascii="Times New Roman" w:hAnsi="Times New Roman"/>
          <w:sz w:val="24"/>
          <w:szCs w:val="24"/>
          <w:lang w:val="en-IN"/>
        </w:rPr>
        <w:t>long-run</w:t>
      </w:r>
      <w:r w:rsidRPr="0073210B">
        <w:rPr>
          <w:rFonts w:ascii="Times New Roman" w:hAnsi="Times New Roman"/>
          <w:sz w:val="24"/>
          <w:szCs w:val="24"/>
          <w:lang w:val="en-IN"/>
        </w:rPr>
        <w:t xml:space="preserve"> policy ramifications for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country as a whole. The adverse gender </w:t>
      </w:r>
      <w:r w:rsidRPr="0073210B">
        <w:rPr>
          <w:rFonts w:ascii="Times New Roman" w:hAnsi="Times New Roman"/>
          <w:sz w:val="24"/>
          <w:szCs w:val="24"/>
          <w:lang w:val="en-IN"/>
        </w:rPr>
        <w:lastRenderedPageBreak/>
        <w:t xml:space="preserve">statistics </w:t>
      </w:r>
      <w:r>
        <w:rPr>
          <w:rFonts w:ascii="Times New Roman" w:hAnsi="Times New Roman"/>
          <w:sz w:val="24"/>
          <w:szCs w:val="24"/>
          <w:lang w:val="en-IN"/>
        </w:rPr>
        <w:t xml:space="preserve">that </w:t>
      </w:r>
      <w:r w:rsidRPr="0073210B">
        <w:rPr>
          <w:rFonts w:ascii="Times New Roman" w:hAnsi="Times New Roman"/>
          <w:sz w:val="24"/>
          <w:szCs w:val="24"/>
          <w:lang w:val="en-IN"/>
        </w:rPr>
        <w:t xml:space="preserve">existed even during pre-colonial periods </w:t>
      </w:r>
      <w:r>
        <w:rPr>
          <w:rFonts w:ascii="Times New Roman" w:hAnsi="Times New Roman"/>
          <w:sz w:val="24"/>
          <w:szCs w:val="24"/>
          <w:lang w:val="en-IN"/>
        </w:rPr>
        <w:t>repots</w:t>
      </w:r>
      <w:r w:rsidRPr="0073210B">
        <w:rPr>
          <w:rFonts w:ascii="Times New Roman" w:hAnsi="Times New Roman"/>
          <w:sz w:val="24"/>
          <w:szCs w:val="24"/>
          <w:lang w:val="en-IN"/>
        </w:rPr>
        <w:t xml:space="preserve"> Majumdar (2013). The British administration </w:t>
      </w:r>
      <w:r>
        <w:rPr>
          <w:rFonts w:ascii="Times New Roman" w:hAnsi="Times New Roman"/>
          <w:sz w:val="24"/>
          <w:szCs w:val="24"/>
          <w:lang w:val="en-IN"/>
        </w:rPr>
        <w:t>has</w:t>
      </w:r>
      <w:r w:rsidRPr="0073210B">
        <w:rPr>
          <w:rFonts w:ascii="Times New Roman" w:hAnsi="Times New Roman"/>
          <w:sz w:val="24"/>
          <w:szCs w:val="24"/>
          <w:lang w:val="en-IN"/>
        </w:rPr>
        <w:t xml:space="preserve"> observed </w:t>
      </w:r>
      <w:r>
        <w:rPr>
          <w:rFonts w:ascii="Times New Roman" w:hAnsi="Times New Roman"/>
          <w:sz w:val="24"/>
          <w:szCs w:val="24"/>
          <w:lang w:val="en-IN"/>
        </w:rPr>
        <w:t>male-dominant</w:t>
      </w:r>
      <w:r w:rsidRPr="0073210B">
        <w:rPr>
          <w:rFonts w:ascii="Times New Roman" w:hAnsi="Times New Roman"/>
          <w:sz w:val="24"/>
          <w:szCs w:val="24"/>
          <w:lang w:val="en-IN"/>
        </w:rPr>
        <w:t xml:space="preserve"> sex ratio in India</w:t>
      </w:r>
      <w:r>
        <w:rPr>
          <w:rFonts w:ascii="Times New Roman" w:hAnsi="Times New Roman"/>
          <w:sz w:val="24"/>
          <w:szCs w:val="24"/>
          <w:lang w:val="en-IN"/>
        </w:rPr>
        <w:t xml:space="preserve"> </w:t>
      </w:r>
      <w:r w:rsidRPr="0073210B">
        <w:rPr>
          <w:rFonts w:ascii="Times New Roman" w:hAnsi="Times New Roman"/>
          <w:sz w:val="24"/>
          <w:szCs w:val="24"/>
          <w:lang w:val="en-IN"/>
        </w:rPr>
        <w:t xml:space="preserve">in many parts of India during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19th century </w:t>
      </w:r>
      <w:r>
        <w:rPr>
          <w:rFonts w:ascii="Times New Roman" w:hAnsi="Times New Roman"/>
          <w:sz w:val="24"/>
          <w:szCs w:val="24"/>
          <w:lang w:val="en-IN"/>
        </w:rPr>
        <w:t>as</w:t>
      </w:r>
      <w:r w:rsidRPr="0073210B">
        <w:rPr>
          <w:rFonts w:ascii="Times New Roman" w:hAnsi="Times New Roman"/>
          <w:sz w:val="24"/>
          <w:szCs w:val="24"/>
          <w:lang w:val="en-IN"/>
        </w:rPr>
        <w:t xml:space="preserve"> reported by the research </w:t>
      </w:r>
      <w:proofErr w:type="gramStart"/>
      <w:r w:rsidRPr="0073210B">
        <w:rPr>
          <w:rFonts w:ascii="Times New Roman" w:hAnsi="Times New Roman"/>
          <w:sz w:val="24"/>
          <w:szCs w:val="24"/>
          <w:lang w:val="en-IN"/>
        </w:rPr>
        <w:t>of  Agnihotri</w:t>
      </w:r>
      <w:proofErr w:type="gramEnd"/>
      <w:r w:rsidRPr="0073210B">
        <w:rPr>
          <w:rFonts w:ascii="Times New Roman" w:hAnsi="Times New Roman"/>
          <w:sz w:val="24"/>
          <w:szCs w:val="24"/>
          <w:lang w:val="en-IN"/>
        </w:rPr>
        <w:t xml:space="preserve"> (</w:t>
      </w:r>
      <w:proofErr w:type="gramStart"/>
      <w:r w:rsidRPr="0073210B">
        <w:rPr>
          <w:rFonts w:ascii="Times New Roman" w:hAnsi="Times New Roman"/>
          <w:sz w:val="24"/>
          <w:szCs w:val="24"/>
          <w:lang w:val="en-IN"/>
        </w:rPr>
        <w:t>20000 ;</w:t>
      </w:r>
      <w:proofErr w:type="gramEnd"/>
      <w:r w:rsidRPr="0073210B">
        <w:rPr>
          <w:rFonts w:ascii="Times New Roman" w:hAnsi="Times New Roman"/>
          <w:sz w:val="24"/>
          <w:szCs w:val="24"/>
          <w:lang w:val="en-IN"/>
        </w:rPr>
        <w:t xml:space="preserve"> Croll, (2000) and </w:t>
      </w:r>
      <w:proofErr w:type="spellStart"/>
      <w:r w:rsidRPr="0073210B">
        <w:rPr>
          <w:rFonts w:ascii="Times New Roman" w:hAnsi="Times New Roman"/>
          <w:sz w:val="24"/>
          <w:szCs w:val="24"/>
          <w:lang w:val="en-IN"/>
        </w:rPr>
        <w:t>Attane</w:t>
      </w:r>
      <w:proofErr w:type="spellEnd"/>
      <w:r w:rsidRPr="0073210B">
        <w:rPr>
          <w:rFonts w:ascii="Times New Roman" w:hAnsi="Times New Roman"/>
          <w:sz w:val="24"/>
          <w:szCs w:val="24"/>
          <w:lang w:val="en-IN"/>
        </w:rPr>
        <w:t xml:space="preserve"> and </w:t>
      </w:r>
      <w:proofErr w:type="spellStart"/>
      <w:r w:rsidRPr="0073210B">
        <w:rPr>
          <w:rFonts w:ascii="Times New Roman" w:hAnsi="Times New Roman"/>
          <w:sz w:val="24"/>
          <w:szCs w:val="24"/>
          <w:lang w:val="en-IN"/>
        </w:rPr>
        <w:t>Guilmoto</w:t>
      </w:r>
      <w:proofErr w:type="spellEnd"/>
      <w:r w:rsidRPr="0073210B">
        <w:rPr>
          <w:rFonts w:ascii="Times New Roman" w:hAnsi="Times New Roman"/>
          <w:sz w:val="24"/>
          <w:szCs w:val="24"/>
          <w:lang w:val="en-IN"/>
        </w:rPr>
        <w:t xml:space="preserve"> (2007).  </w:t>
      </w:r>
      <w:proofErr w:type="gramStart"/>
      <w:r w:rsidRPr="0073210B">
        <w:rPr>
          <w:rFonts w:ascii="Times New Roman" w:hAnsi="Times New Roman"/>
          <w:sz w:val="24"/>
          <w:szCs w:val="24"/>
          <w:lang w:val="en-IN"/>
        </w:rPr>
        <w:t xml:space="preserve">While  </w:t>
      </w:r>
      <w:proofErr w:type="spellStart"/>
      <w:r w:rsidRPr="0073210B">
        <w:rPr>
          <w:rFonts w:ascii="Times New Roman" w:hAnsi="Times New Roman"/>
          <w:sz w:val="24"/>
          <w:szCs w:val="24"/>
          <w:lang w:val="en-IN"/>
        </w:rPr>
        <w:t>Visaria</w:t>
      </w:r>
      <w:proofErr w:type="spellEnd"/>
      <w:proofErr w:type="gramEnd"/>
      <w:r w:rsidRPr="0073210B">
        <w:rPr>
          <w:rFonts w:ascii="Times New Roman" w:hAnsi="Times New Roman"/>
          <w:sz w:val="24"/>
          <w:szCs w:val="24"/>
          <w:lang w:val="en-IN"/>
        </w:rPr>
        <w:t xml:space="preserve"> (1971</w:t>
      </w:r>
      <w:proofErr w:type="gramStart"/>
      <w:r w:rsidRPr="0073210B">
        <w:rPr>
          <w:rFonts w:ascii="Times New Roman" w:hAnsi="Times New Roman"/>
          <w:sz w:val="24"/>
          <w:szCs w:val="24"/>
          <w:lang w:val="en-IN"/>
        </w:rPr>
        <w:t>)  has</w:t>
      </w:r>
      <w:proofErr w:type="gramEnd"/>
      <w:r w:rsidRPr="0073210B">
        <w:rPr>
          <w:rFonts w:ascii="Times New Roman" w:hAnsi="Times New Roman"/>
          <w:sz w:val="24"/>
          <w:szCs w:val="24"/>
          <w:lang w:val="en-IN"/>
        </w:rPr>
        <w:t xml:space="preserve"> found</w:t>
      </w:r>
      <w:r>
        <w:rPr>
          <w:rFonts w:ascii="Times New Roman" w:hAnsi="Times New Roman"/>
          <w:sz w:val="24"/>
          <w:szCs w:val="24"/>
          <w:lang w:val="en-IN"/>
        </w:rPr>
        <w:t xml:space="preserve"> </w:t>
      </w:r>
      <w:r w:rsidRPr="0073210B">
        <w:rPr>
          <w:rFonts w:ascii="Times New Roman" w:hAnsi="Times New Roman"/>
          <w:sz w:val="24"/>
          <w:szCs w:val="24"/>
          <w:lang w:val="en-IN"/>
        </w:rPr>
        <w:t xml:space="preserve">that usually high mortality levels are prevalent among women of all ages. </w:t>
      </w:r>
      <w:r>
        <w:rPr>
          <w:rFonts w:ascii="Times New Roman" w:hAnsi="Times New Roman"/>
          <w:sz w:val="24"/>
          <w:szCs w:val="24"/>
          <w:lang w:val="en-IN"/>
        </w:rPr>
        <w:t xml:space="preserve"> The research of (Yugali et all ,</w:t>
      </w:r>
      <w:proofErr w:type="gramStart"/>
      <w:r>
        <w:rPr>
          <w:rFonts w:ascii="Times New Roman" w:hAnsi="Times New Roman"/>
          <w:sz w:val="24"/>
          <w:szCs w:val="24"/>
          <w:lang w:val="en-IN"/>
        </w:rPr>
        <w:t>2014 )</w:t>
      </w:r>
      <w:proofErr w:type="gramEnd"/>
      <w:r>
        <w:rPr>
          <w:rFonts w:ascii="Times New Roman" w:hAnsi="Times New Roman"/>
          <w:sz w:val="24"/>
          <w:szCs w:val="24"/>
          <w:lang w:val="en-IN"/>
        </w:rPr>
        <w:t xml:space="preserve"> has indicated that medical interventions has immensely added to adverse sex ratio in India.  In this context, the historical facts show </w:t>
      </w:r>
      <w:proofErr w:type="gramStart"/>
      <w:r>
        <w:rPr>
          <w:rFonts w:ascii="Times New Roman" w:hAnsi="Times New Roman"/>
          <w:sz w:val="24"/>
          <w:szCs w:val="24"/>
          <w:lang w:val="en-IN"/>
        </w:rPr>
        <w:t>that  in</w:t>
      </w:r>
      <w:proofErr w:type="gramEnd"/>
      <w:r>
        <w:rPr>
          <w:rFonts w:ascii="Times New Roman" w:hAnsi="Times New Roman"/>
          <w:sz w:val="24"/>
          <w:szCs w:val="24"/>
          <w:lang w:val="en-IN"/>
        </w:rPr>
        <w:t xml:space="preserve"> some provinces of West India female infanticide was rampantly </w:t>
      </w:r>
      <w:proofErr w:type="gramStart"/>
      <w:r>
        <w:rPr>
          <w:rFonts w:ascii="Times New Roman" w:hAnsi="Times New Roman"/>
          <w:sz w:val="24"/>
          <w:szCs w:val="24"/>
          <w:lang w:val="en-IN"/>
        </w:rPr>
        <w:t>practised  and</w:t>
      </w:r>
      <w:proofErr w:type="gramEnd"/>
      <w:r>
        <w:rPr>
          <w:rFonts w:ascii="Times New Roman" w:hAnsi="Times New Roman"/>
          <w:sz w:val="24"/>
          <w:szCs w:val="24"/>
          <w:lang w:val="en-IN"/>
        </w:rPr>
        <w:t xml:space="preserve"> some affluent cast groups disliked the birth </w:t>
      </w:r>
      <w:proofErr w:type="gramStart"/>
      <w:r>
        <w:rPr>
          <w:rFonts w:ascii="Times New Roman" w:hAnsi="Times New Roman"/>
          <w:sz w:val="24"/>
          <w:szCs w:val="24"/>
          <w:lang w:val="en-IN"/>
        </w:rPr>
        <w:t>of  female</w:t>
      </w:r>
      <w:proofErr w:type="gramEnd"/>
      <w:r>
        <w:rPr>
          <w:rFonts w:ascii="Times New Roman" w:hAnsi="Times New Roman"/>
          <w:sz w:val="24"/>
          <w:szCs w:val="24"/>
          <w:lang w:val="en-IN"/>
        </w:rPr>
        <w:t xml:space="preserve"> baby and were killing them immediately on their birth even before the independence. The demographic plight of female further worsened with the high mortality </w:t>
      </w:r>
      <w:proofErr w:type="gramStart"/>
      <w:r>
        <w:rPr>
          <w:rFonts w:ascii="Times New Roman" w:hAnsi="Times New Roman"/>
          <w:sz w:val="24"/>
          <w:szCs w:val="24"/>
          <w:lang w:val="en-IN"/>
        </w:rPr>
        <w:t>rate  of</w:t>
      </w:r>
      <w:proofErr w:type="gramEnd"/>
      <w:r>
        <w:rPr>
          <w:rFonts w:ascii="Times New Roman" w:hAnsi="Times New Roman"/>
          <w:sz w:val="24"/>
          <w:szCs w:val="24"/>
          <w:lang w:val="en-IN"/>
        </w:rPr>
        <w:t xml:space="preserve"> females between the age group of 0-5 years and bought a worst sex ratio scenario</w:t>
      </w:r>
      <w:r w:rsidRPr="0073210B">
        <w:rPr>
          <w:rFonts w:ascii="Times New Roman" w:hAnsi="Times New Roman"/>
          <w:sz w:val="24"/>
          <w:szCs w:val="24"/>
          <w:lang w:val="en-IN"/>
        </w:rPr>
        <w:t xml:space="preserve"> even in the </w:t>
      </w:r>
      <w:r>
        <w:rPr>
          <w:rFonts w:ascii="Times New Roman" w:hAnsi="Times New Roman"/>
          <w:sz w:val="24"/>
          <w:szCs w:val="24"/>
          <w:lang w:val="en-IN"/>
        </w:rPr>
        <w:t>post-independence</w:t>
      </w:r>
      <w:r w:rsidRPr="0073210B">
        <w:rPr>
          <w:rFonts w:ascii="Times New Roman" w:hAnsi="Times New Roman"/>
          <w:sz w:val="24"/>
          <w:szCs w:val="24"/>
          <w:lang w:val="en-IN"/>
        </w:rPr>
        <w:t xml:space="preserve"> period as can be seen from the given table below.</w:t>
      </w:r>
    </w:p>
    <w:p w14:paraId="1545CE74" w14:textId="137CB0F2" w:rsidR="00587E75" w:rsidRPr="0094455B"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sz w:val="24"/>
          <w:szCs w:val="24"/>
          <w:lang w:val="en-IN"/>
        </w:rPr>
        <w:t xml:space="preserve">                                      Table No 1</w:t>
      </w:r>
      <w:r w:rsidR="00C47C7A">
        <w:rPr>
          <w:rFonts w:ascii="Times New Roman" w:hAnsi="Times New Roman"/>
          <w:sz w:val="24"/>
          <w:szCs w:val="24"/>
          <w:lang w:val="en-IN"/>
        </w:rPr>
        <w:t>-</w:t>
      </w:r>
      <w:r w:rsidRPr="0073210B">
        <w:rPr>
          <w:rFonts w:ascii="Times New Roman" w:hAnsi="Times New Roman"/>
          <w:sz w:val="24"/>
          <w:szCs w:val="24"/>
          <w:lang w:val="en-IN"/>
        </w:rPr>
        <w:t xml:space="preserve">  </w:t>
      </w:r>
      <w:r>
        <w:rPr>
          <w:rFonts w:ascii="Times New Roman" w:hAnsi="Times New Roman"/>
          <w:sz w:val="24"/>
          <w:szCs w:val="24"/>
          <w:lang w:val="en-IN"/>
        </w:rPr>
        <w:t xml:space="preserve">  </w:t>
      </w:r>
      <w:r w:rsidRPr="0094455B">
        <w:rPr>
          <w:rFonts w:ascii="Times New Roman" w:hAnsi="Times New Roman"/>
          <w:b/>
          <w:bCs/>
          <w:sz w:val="24"/>
          <w:szCs w:val="24"/>
          <w:lang w:val="en-IN"/>
        </w:rPr>
        <w:t>Sex Ratio at all India Level</w:t>
      </w:r>
    </w:p>
    <w:tbl>
      <w:tblPr>
        <w:tblW w:w="5000" w:type="pct"/>
        <w:tblLook w:val="0000" w:firstRow="0" w:lastRow="0" w:firstColumn="0" w:lastColumn="0" w:noHBand="0" w:noVBand="0"/>
      </w:tblPr>
      <w:tblGrid>
        <w:gridCol w:w="657"/>
        <w:gridCol w:w="622"/>
        <w:gridCol w:w="622"/>
        <w:gridCol w:w="622"/>
        <w:gridCol w:w="622"/>
        <w:gridCol w:w="622"/>
        <w:gridCol w:w="622"/>
        <w:gridCol w:w="622"/>
        <w:gridCol w:w="622"/>
        <w:gridCol w:w="622"/>
        <w:gridCol w:w="622"/>
        <w:gridCol w:w="622"/>
        <w:gridCol w:w="622"/>
        <w:gridCol w:w="889"/>
      </w:tblGrid>
      <w:tr w:rsidR="00587E75" w:rsidRPr="0073210B" w14:paraId="037635FD" w14:textId="77777777" w:rsidTr="00A506B1">
        <w:trPr>
          <w:trHeight w:val="624"/>
        </w:trPr>
        <w:tc>
          <w:tcPr>
            <w:tcW w:w="504" w:type="pct"/>
            <w:tcBorders>
              <w:top w:val="single" w:sz="6" w:space="0" w:color="auto"/>
              <w:left w:val="single" w:sz="6" w:space="0" w:color="auto"/>
              <w:bottom w:val="single" w:sz="6" w:space="0" w:color="auto"/>
              <w:right w:val="single" w:sz="6" w:space="0" w:color="auto"/>
            </w:tcBorders>
          </w:tcPr>
          <w:p w14:paraId="320DE9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Year</w:t>
            </w:r>
          </w:p>
        </w:tc>
        <w:tc>
          <w:tcPr>
            <w:tcW w:w="311" w:type="pct"/>
            <w:tcBorders>
              <w:top w:val="single" w:sz="6" w:space="0" w:color="auto"/>
              <w:left w:val="single" w:sz="6" w:space="0" w:color="auto"/>
              <w:bottom w:val="single" w:sz="6" w:space="0" w:color="auto"/>
              <w:right w:val="single" w:sz="6" w:space="0" w:color="auto"/>
            </w:tcBorders>
          </w:tcPr>
          <w:p w14:paraId="5ACD014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1901</w:t>
            </w:r>
          </w:p>
        </w:tc>
        <w:tc>
          <w:tcPr>
            <w:tcW w:w="312" w:type="pct"/>
            <w:tcBorders>
              <w:top w:val="single" w:sz="6" w:space="0" w:color="auto"/>
              <w:left w:val="single" w:sz="6" w:space="0" w:color="auto"/>
              <w:bottom w:val="single" w:sz="6" w:space="0" w:color="auto"/>
              <w:right w:val="single" w:sz="6" w:space="0" w:color="auto"/>
            </w:tcBorders>
          </w:tcPr>
          <w:p w14:paraId="05B7DAA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1911</w:t>
            </w:r>
          </w:p>
        </w:tc>
        <w:tc>
          <w:tcPr>
            <w:tcW w:w="312" w:type="pct"/>
            <w:tcBorders>
              <w:top w:val="single" w:sz="6" w:space="0" w:color="auto"/>
              <w:left w:val="single" w:sz="6" w:space="0" w:color="auto"/>
              <w:bottom w:val="single" w:sz="6" w:space="0" w:color="auto"/>
              <w:right w:val="single" w:sz="6" w:space="0" w:color="auto"/>
            </w:tcBorders>
          </w:tcPr>
          <w:p w14:paraId="794C709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1921</w:t>
            </w:r>
          </w:p>
        </w:tc>
        <w:tc>
          <w:tcPr>
            <w:tcW w:w="356" w:type="pct"/>
            <w:tcBorders>
              <w:top w:val="single" w:sz="6" w:space="0" w:color="auto"/>
              <w:left w:val="single" w:sz="6" w:space="0" w:color="auto"/>
              <w:bottom w:val="single" w:sz="6" w:space="0" w:color="auto"/>
              <w:right w:val="single" w:sz="6" w:space="0" w:color="auto"/>
            </w:tcBorders>
          </w:tcPr>
          <w:p w14:paraId="0489347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1931</w:t>
            </w:r>
          </w:p>
        </w:tc>
        <w:tc>
          <w:tcPr>
            <w:tcW w:w="420" w:type="pct"/>
            <w:tcBorders>
              <w:top w:val="single" w:sz="6" w:space="0" w:color="auto"/>
              <w:left w:val="single" w:sz="6" w:space="0" w:color="auto"/>
              <w:bottom w:val="single" w:sz="6" w:space="0" w:color="auto"/>
              <w:right w:val="single" w:sz="6" w:space="0" w:color="auto"/>
            </w:tcBorders>
          </w:tcPr>
          <w:p w14:paraId="1EAE95C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1941</w:t>
            </w:r>
          </w:p>
        </w:tc>
        <w:tc>
          <w:tcPr>
            <w:tcW w:w="344" w:type="pct"/>
            <w:tcBorders>
              <w:top w:val="single" w:sz="6" w:space="0" w:color="auto"/>
              <w:left w:val="single" w:sz="6" w:space="0" w:color="auto"/>
              <w:bottom w:val="single" w:sz="6" w:space="0" w:color="auto"/>
              <w:right w:val="single" w:sz="6" w:space="0" w:color="auto"/>
            </w:tcBorders>
          </w:tcPr>
          <w:p w14:paraId="2AB4668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1951</w:t>
            </w:r>
          </w:p>
        </w:tc>
        <w:tc>
          <w:tcPr>
            <w:tcW w:w="344" w:type="pct"/>
            <w:tcBorders>
              <w:top w:val="single" w:sz="6" w:space="0" w:color="auto"/>
              <w:left w:val="single" w:sz="6" w:space="0" w:color="auto"/>
              <w:bottom w:val="single" w:sz="6" w:space="0" w:color="auto"/>
              <w:right w:val="single" w:sz="6" w:space="0" w:color="auto"/>
            </w:tcBorders>
          </w:tcPr>
          <w:p w14:paraId="65CF34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1961</w:t>
            </w:r>
          </w:p>
        </w:tc>
        <w:tc>
          <w:tcPr>
            <w:tcW w:w="343" w:type="pct"/>
            <w:tcBorders>
              <w:top w:val="single" w:sz="6" w:space="0" w:color="auto"/>
              <w:left w:val="single" w:sz="6" w:space="0" w:color="auto"/>
              <w:bottom w:val="single" w:sz="6" w:space="0" w:color="auto"/>
              <w:right w:val="single" w:sz="6" w:space="0" w:color="auto"/>
            </w:tcBorders>
          </w:tcPr>
          <w:p w14:paraId="590D724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1971</w:t>
            </w:r>
          </w:p>
        </w:tc>
        <w:tc>
          <w:tcPr>
            <w:tcW w:w="311" w:type="pct"/>
            <w:tcBorders>
              <w:top w:val="single" w:sz="6" w:space="0" w:color="auto"/>
              <w:left w:val="single" w:sz="6" w:space="0" w:color="auto"/>
              <w:bottom w:val="single" w:sz="6" w:space="0" w:color="auto"/>
              <w:right w:val="single" w:sz="6" w:space="0" w:color="auto"/>
            </w:tcBorders>
          </w:tcPr>
          <w:p w14:paraId="73E4E7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1961</w:t>
            </w:r>
          </w:p>
        </w:tc>
        <w:tc>
          <w:tcPr>
            <w:tcW w:w="312" w:type="pct"/>
            <w:tcBorders>
              <w:top w:val="single" w:sz="6" w:space="0" w:color="auto"/>
              <w:left w:val="single" w:sz="6" w:space="0" w:color="auto"/>
              <w:bottom w:val="single" w:sz="6" w:space="0" w:color="auto"/>
              <w:right w:val="single" w:sz="6" w:space="0" w:color="auto"/>
            </w:tcBorders>
          </w:tcPr>
          <w:p w14:paraId="2F98BD4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1991</w:t>
            </w:r>
          </w:p>
        </w:tc>
        <w:tc>
          <w:tcPr>
            <w:tcW w:w="374" w:type="pct"/>
            <w:tcBorders>
              <w:top w:val="single" w:sz="6" w:space="0" w:color="auto"/>
              <w:left w:val="single" w:sz="6" w:space="0" w:color="auto"/>
              <w:bottom w:val="single" w:sz="6" w:space="0" w:color="auto"/>
              <w:right w:val="single" w:sz="6" w:space="0" w:color="auto"/>
            </w:tcBorders>
          </w:tcPr>
          <w:p w14:paraId="11A30AB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2001</w:t>
            </w:r>
          </w:p>
        </w:tc>
        <w:tc>
          <w:tcPr>
            <w:tcW w:w="373" w:type="pct"/>
            <w:tcBorders>
              <w:top w:val="single" w:sz="6" w:space="0" w:color="auto"/>
              <w:left w:val="single" w:sz="6" w:space="0" w:color="auto"/>
              <w:bottom w:val="single" w:sz="6" w:space="0" w:color="auto"/>
              <w:right w:val="single" w:sz="6" w:space="0" w:color="auto"/>
            </w:tcBorders>
          </w:tcPr>
          <w:p w14:paraId="36DEDCD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2011</w:t>
            </w:r>
          </w:p>
        </w:tc>
        <w:tc>
          <w:tcPr>
            <w:tcW w:w="386" w:type="pct"/>
            <w:tcBorders>
              <w:top w:val="single" w:sz="6" w:space="0" w:color="auto"/>
              <w:left w:val="single" w:sz="6" w:space="0" w:color="auto"/>
              <w:bottom w:val="single" w:sz="6" w:space="0" w:color="auto"/>
              <w:right w:val="single" w:sz="6" w:space="0" w:color="auto"/>
            </w:tcBorders>
          </w:tcPr>
          <w:p w14:paraId="1ECB974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2021</w:t>
            </w:r>
          </w:p>
        </w:tc>
      </w:tr>
      <w:tr w:rsidR="00587E75" w:rsidRPr="0073210B" w14:paraId="6DB15924" w14:textId="77777777" w:rsidTr="00A506B1">
        <w:trPr>
          <w:trHeight w:val="633"/>
        </w:trPr>
        <w:tc>
          <w:tcPr>
            <w:tcW w:w="504" w:type="pct"/>
            <w:tcBorders>
              <w:top w:val="single" w:sz="6" w:space="0" w:color="auto"/>
              <w:left w:val="single" w:sz="6" w:space="0" w:color="auto"/>
              <w:bottom w:val="single" w:sz="6" w:space="0" w:color="auto"/>
              <w:right w:val="single" w:sz="6" w:space="0" w:color="auto"/>
            </w:tcBorders>
          </w:tcPr>
          <w:p w14:paraId="6901E62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Sex Ratio</w:t>
            </w:r>
          </w:p>
        </w:tc>
        <w:tc>
          <w:tcPr>
            <w:tcW w:w="311" w:type="pct"/>
            <w:tcBorders>
              <w:top w:val="single" w:sz="6" w:space="0" w:color="auto"/>
              <w:left w:val="single" w:sz="6" w:space="0" w:color="auto"/>
              <w:bottom w:val="single" w:sz="6" w:space="0" w:color="auto"/>
              <w:right w:val="single" w:sz="6" w:space="0" w:color="auto"/>
            </w:tcBorders>
          </w:tcPr>
          <w:p w14:paraId="08E8403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972</w:t>
            </w:r>
          </w:p>
        </w:tc>
        <w:tc>
          <w:tcPr>
            <w:tcW w:w="312" w:type="pct"/>
            <w:tcBorders>
              <w:top w:val="single" w:sz="6" w:space="0" w:color="auto"/>
              <w:left w:val="single" w:sz="6" w:space="0" w:color="auto"/>
              <w:bottom w:val="single" w:sz="6" w:space="0" w:color="auto"/>
              <w:right w:val="single" w:sz="6" w:space="0" w:color="auto"/>
            </w:tcBorders>
          </w:tcPr>
          <w:p w14:paraId="50F344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964</w:t>
            </w:r>
          </w:p>
        </w:tc>
        <w:tc>
          <w:tcPr>
            <w:tcW w:w="312" w:type="pct"/>
            <w:tcBorders>
              <w:top w:val="single" w:sz="6" w:space="0" w:color="auto"/>
              <w:left w:val="single" w:sz="6" w:space="0" w:color="auto"/>
              <w:bottom w:val="single" w:sz="6" w:space="0" w:color="auto"/>
              <w:right w:val="single" w:sz="6" w:space="0" w:color="auto"/>
            </w:tcBorders>
          </w:tcPr>
          <w:p w14:paraId="1F8D80A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955</w:t>
            </w:r>
          </w:p>
        </w:tc>
        <w:tc>
          <w:tcPr>
            <w:tcW w:w="356" w:type="pct"/>
            <w:tcBorders>
              <w:top w:val="single" w:sz="6" w:space="0" w:color="auto"/>
              <w:left w:val="single" w:sz="6" w:space="0" w:color="auto"/>
              <w:bottom w:val="single" w:sz="6" w:space="0" w:color="auto"/>
              <w:right w:val="single" w:sz="6" w:space="0" w:color="auto"/>
            </w:tcBorders>
          </w:tcPr>
          <w:p w14:paraId="128C30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950</w:t>
            </w:r>
          </w:p>
        </w:tc>
        <w:tc>
          <w:tcPr>
            <w:tcW w:w="420" w:type="pct"/>
            <w:tcBorders>
              <w:top w:val="single" w:sz="6" w:space="0" w:color="auto"/>
              <w:left w:val="single" w:sz="6" w:space="0" w:color="auto"/>
              <w:bottom w:val="single" w:sz="6" w:space="0" w:color="auto"/>
              <w:right w:val="single" w:sz="6" w:space="0" w:color="auto"/>
            </w:tcBorders>
          </w:tcPr>
          <w:p w14:paraId="273CB8E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945</w:t>
            </w:r>
          </w:p>
        </w:tc>
        <w:tc>
          <w:tcPr>
            <w:tcW w:w="344" w:type="pct"/>
            <w:tcBorders>
              <w:top w:val="single" w:sz="6" w:space="0" w:color="auto"/>
              <w:left w:val="single" w:sz="6" w:space="0" w:color="auto"/>
              <w:bottom w:val="single" w:sz="6" w:space="0" w:color="auto"/>
              <w:right w:val="single" w:sz="6" w:space="0" w:color="auto"/>
            </w:tcBorders>
          </w:tcPr>
          <w:p w14:paraId="5F8F3F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946</w:t>
            </w:r>
          </w:p>
        </w:tc>
        <w:tc>
          <w:tcPr>
            <w:tcW w:w="344" w:type="pct"/>
            <w:tcBorders>
              <w:top w:val="single" w:sz="6" w:space="0" w:color="auto"/>
              <w:left w:val="single" w:sz="6" w:space="0" w:color="auto"/>
              <w:bottom w:val="single" w:sz="6" w:space="0" w:color="auto"/>
              <w:right w:val="single" w:sz="6" w:space="0" w:color="auto"/>
            </w:tcBorders>
          </w:tcPr>
          <w:p w14:paraId="1596388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941</w:t>
            </w:r>
          </w:p>
        </w:tc>
        <w:tc>
          <w:tcPr>
            <w:tcW w:w="343" w:type="pct"/>
            <w:tcBorders>
              <w:top w:val="single" w:sz="6" w:space="0" w:color="auto"/>
              <w:left w:val="single" w:sz="6" w:space="0" w:color="auto"/>
              <w:bottom w:val="single" w:sz="6" w:space="0" w:color="auto"/>
              <w:right w:val="single" w:sz="6" w:space="0" w:color="auto"/>
            </w:tcBorders>
          </w:tcPr>
          <w:p w14:paraId="3F0383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930</w:t>
            </w:r>
          </w:p>
        </w:tc>
        <w:tc>
          <w:tcPr>
            <w:tcW w:w="311" w:type="pct"/>
            <w:tcBorders>
              <w:top w:val="single" w:sz="6" w:space="0" w:color="auto"/>
              <w:left w:val="single" w:sz="6" w:space="0" w:color="auto"/>
              <w:bottom w:val="single" w:sz="6" w:space="0" w:color="auto"/>
              <w:right w:val="single" w:sz="6" w:space="0" w:color="auto"/>
            </w:tcBorders>
          </w:tcPr>
          <w:p w14:paraId="04DEC47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312" w:type="pct"/>
            <w:tcBorders>
              <w:top w:val="single" w:sz="6" w:space="0" w:color="auto"/>
              <w:left w:val="single" w:sz="6" w:space="0" w:color="auto"/>
              <w:bottom w:val="single" w:sz="6" w:space="0" w:color="auto"/>
              <w:right w:val="single" w:sz="6" w:space="0" w:color="auto"/>
            </w:tcBorders>
          </w:tcPr>
          <w:p w14:paraId="7123A31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927</w:t>
            </w:r>
          </w:p>
        </w:tc>
        <w:tc>
          <w:tcPr>
            <w:tcW w:w="374" w:type="pct"/>
            <w:tcBorders>
              <w:top w:val="single" w:sz="6" w:space="0" w:color="auto"/>
              <w:left w:val="single" w:sz="6" w:space="0" w:color="auto"/>
              <w:bottom w:val="single" w:sz="6" w:space="0" w:color="auto"/>
              <w:right w:val="single" w:sz="6" w:space="0" w:color="auto"/>
            </w:tcBorders>
          </w:tcPr>
          <w:p w14:paraId="7F3429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933</w:t>
            </w:r>
          </w:p>
        </w:tc>
        <w:tc>
          <w:tcPr>
            <w:tcW w:w="373" w:type="pct"/>
            <w:tcBorders>
              <w:top w:val="single" w:sz="6" w:space="0" w:color="auto"/>
              <w:left w:val="single" w:sz="6" w:space="0" w:color="auto"/>
              <w:bottom w:val="single" w:sz="6" w:space="0" w:color="auto"/>
              <w:right w:val="single" w:sz="6" w:space="0" w:color="auto"/>
            </w:tcBorders>
          </w:tcPr>
          <w:p w14:paraId="0F2EE16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940</w:t>
            </w:r>
          </w:p>
        </w:tc>
        <w:tc>
          <w:tcPr>
            <w:tcW w:w="386" w:type="pct"/>
            <w:tcBorders>
              <w:top w:val="single" w:sz="6" w:space="0" w:color="auto"/>
              <w:left w:val="single" w:sz="6" w:space="0" w:color="auto"/>
              <w:bottom w:val="single" w:sz="6" w:space="0" w:color="auto"/>
              <w:right w:val="single" w:sz="6" w:space="0" w:color="auto"/>
            </w:tcBorders>
          </w:tcPr>
          <w:p w14:paraId="14892D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1020</w:t>
            </w:r>
          </w:p>
        </w:tc>
      </w:tr>
      <w:tr w:rsidR="00587E75" w:rsidRPr="0073210B" w14:paraId="52543E06" w14:textId="77777777" w:rsidTr="00A506B1">
        <w:trPr>
          <w:trHeight w:val="633"/>
        </w:trPr>
        <w:tc>
          <w:tcPr>
            <w:tcW w:w="504" w:type="pct"/>
            <w:tcBorders>
              <w:top w:val="single" w:sz="6" w:space="0" w:color="auto"/>
              <w:left w:val="single" w:sz="6" w:space="0" w:color="auto"/>
              <w:bottom w:val="single" w:sz="6" w:space="0" w:color="auto"/>
              <w:right w:val="single" w:sz="6" w:space="0" w:color="auto"/>
            </w:tcBorders>
          </w:tcPr>
          <w:p w14:paraId="47B59C7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fall in Sex Ratio</w:t>
            </w:r>
          </w:p>
        </w:tc>
        <w:tc>
          <w:tcPr>
            <w:tcW w:w="311" w:type="pct"/>
            <w:tcBorders>
              <w:top w:val="single" w:sz="6" w:space="0" w:color="auto"/>
              <w:left w:val="single" w:sz="6" w:space="0" w:color="auto"/>
              <w:bottom w:val="single" w:sz="6" w:space="0" w:color="auto"/>
              <w:right w:val="single" w:sz="6" w:space="0" w:color="auto"/>
            </w:tcBorders>
          </w:tcPr>
          <w:p w14:paraId="1D402161"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404D36C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w:t>
            </w:r>
          </w:p>
        </w:tc>
        <w:tc>
          <w:tcPr>
            <w:tcW w:w="312" w:type="pct"/>
            <w:tcBorders>
              <w:top w:val="single" w:sz="6" w:space="0" w:color="auto"/>
              <w:left w:val="single" w:sz="6" w:space="0" w:color="auto"/>
              <w:bottom w:val="single" w:sz="6" w:space="0" w:color="auto"/>
              <w:right w:val="single" w:sz="6" w:space="0" w:color="auto"/>
            </w:tcBorders>
          </w:tcPr>
          <w:p w14:paraId="6D3BD832"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2BE1D6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0.13</w:t>
            </w:r>
          </w:p>
        </w:tc>
        <w:tc>
          <w:tcPr>
            <w:tcW w:w="312" w:type="pct"/>
            <w:tcBorders>
              <w:top w:val="single" w:sz="6" w:space="0" w:color="auto"/>
              <w:left w:val="single" w:sz="6" w:space="0" w:color="auto"/>
              <w:bottom w:val="single" w:sz="6" w:space="0" w:color="auto"/>
              <w:right w:val="single" w:sz="6" w:space="0" w:color="auto"/>
            </w:tcBorders>
          </w:tcPr>
          <w:p w14:paraId="11FB1C6B"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697DFE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1.75</w:t>
            </w:r>
          </w:p>
        </w:tc>
        <w:tc>
          <w:tcPr>
            <w:tcW w:w="356" w:type="pct"/>
            <w:tcBorders>
              <w:top w:val="single" w:sz="6" w:space="0" w:color="auto"/>
              <w:left w:val="single" w:sz="6" w:space="0" w:color="auto"/>
              <w:bottom w:val="single" w:sz="6" w:space="0" w:color="auto"/>
              <w:right w:val="single" w:sz="6" w:space="0" w:color="auto"/>
            </w:tcBorders>
          </w:tcPr>
          <w:p w14:paraId="219769DB"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48C4B5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2.27</w:t>
            </w:r>
          </w:p>
        </w:tc>
        <w:tc>
          <w:tcPr>
            <w:tcW w:w="420" w:type="pct"/>
            <w:tcBorders>
              <w:top w:val="single" w:sz="6" w:space="0" w:color="auto"/>
              <w:left w:val="single" w:sz="6" w:space="0" w:color="auto"/>
              <w:bottom w:val="single" w:sz="6" w:space="0" w:color="auto"/>
              <w:right w:val="single" w:sz="6" w:space="0" w:color="auto"/>
            </w:tcBorders>
          </w:tcPr>
          <w:p w14:paraId="3D73B928"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1B92FC3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2.78</w:t>
            </w:r>
          </w:p>
        </w:tc>
        <w:tc>
          <w:tcPr>
            <w:tcW w:w="344" w:type="pct"/>
            <w:tcBorders>
              <w:top w:val="single" w:sz="6" w:space="0" w:color="auto"/>
              <w:left w:val="single" w:sz="6" w:space="0" w:color="auto"/>
              <w:bottom w:val="single" w:sz="6" w:space="0" w:color="auto"/>
              <w:right w:val="single" w:sz="6" w:space="0" w:color="auto"/>
            </w:tcBorders>
          </w:tcPr>
          <w:p w14:paraId="70E284CC"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3D0D76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2.69</w:t>
            </w:r>
          </w:p>
        </w:tc>
        <w:tc>
          <w:tcPr>
            <w:tcW w:w="344" w:type="pct"/>
            <w:tcBorders>
              <w:top w:val="single" w:sz="6" w:space="0" w:color="auto"/>
              <w:left w:val="single" w:sz="6" w:space="0" w:color="auto"/>
              <w:bottom w:val="single" w:sz="6" w:space="0" w:color="auto"/>
              <w:right w:val="single" w:sz="6" w:space="0" w:color="auto"/>
            </w:tcBorders>
          </w:tcPr>
          <w:p w14:paraId="4887F806"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2342CA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3,19</w:t>
            </w:r>
          </w:p>
        </w:tc>
        <w:tc>
          <w:tcPr>
            <w:tcW w:w="343" w:type="pct"/>
            <w:tcBorders>
              <w:top w:val="single" w:sz="6" w:space="0" w:color="auto"/>
              <w:left w:val="single" w:sz="6" w:space="0" w:color="auto"/>
              <w:bottom w:val="single" w:sz="6" w:space="0" w:color="auto"/>
              <w:right w:val="single" w:sz="6" w:space="0" w:color="auto"/>
            </w:tcBorders>
          </w:tcPr>
          <w:p w14:paraId="54694061"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64D7A3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4.33</w:t>
            </w:r>
          </w:p>
        </w:tc>
        <w:tc>
          <w:tcPr>
            <w:tcW w:w="311" w:type="pct"/>
            <w:tcBorders>
              <w:top w:val="single" w:sz="6" w:space="0" w:color="auto"/>
              <w:left w:val="single" w:sz="6" w:space="0" w:color="auto"/>
              <w:bottom w:val="single" w:sz="6" w:space="0" w:color="auto"/>
              <w:right w:val="single" w:sz="6" w:space="0" w:color="auto"/>
            </w:tcBorders>
          </w:tcPr>
          <w:p w14:paraId="3F9AE7CF"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34BBC57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4.00</w:t>
            </w:r>
          </w:p>
        </w:tc>
        <w:tc>
          <w:tcPr>
            <w:tcW w:w="312" w:type="pct"/>
            <w:tcBorders>
              <w:top w:val="single" w:sz="6" w:space="0" w:color="auto"/>
              <w:left w:val="single" w:sz="6" w:space="0" w:color="auto"/>
              <w:bottom w:val="single" w:sz="6" w:space="0" w:color="auto"/>
              <w:right w:val="single" w:sz="6" w:space="0" w:color="auto"/>
            </w:tcBorders>
          </w:tcPr>
          <w:p w14:paraId="22935B32"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0A1E556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5.63</w:t>
            </w:r>
          </w:p>
        </w:tc>
        <w:tc>
          <w:tcPr>
            <w:tcW w:w="374" w:type="pct"/>
            <w:tcBorders>
              <w:top w:val="single" w:sz="6" w:space="0" w:color="auto"/>
              <w:left w:val="single" w:sz="6" w:space="0" w:color="auto"/>
              <w:bottom w:val="single" w:sz="6" w:space="0" w:color="auto"/>
              <w:right w:val="single" w:sz="6" w:space="0" w:color="auto"/>
            </w:tcBorders>
          </w:tcPr>
          <w:p w14:paraId="48BEE16D"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5DDAF55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5,20</w:t>
            </w:r>
          </w:p>
        </w:tc>
        <w:tc>
          <w:tcPr>
            <w:tcW w:w="373" w:type="pct"/>
            <w:tcBorders>
              <w:top w:val="single" w:sz="6" w:space="0" w:color="auto"/>
              <w:left w:val="single" w:sz="6" w:space="0" w:color="auto"/>
              <w:bottom w:val="single" w:sz="6" w:space="0" w:color="auto"/>
              <w:right w:val="single" w:sz="6" w:space="0" w:color="auto"/>
            </w:tcBorders>
          </w:tcPr>
          <w:p w14:paraId="340366F8"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019219C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4.30</w:t>
            </w:r>
          </w:p>
        </w:tc>
        <w:tc>
          <w:tcPr>
            <w:tcW w:w="386" w:type="pct"/>
            <w:tcBorders>
              <w:top w:val="single" w:sz="6" w:space="0" w:color="auto"/>
              <w:left w:val="single" w:sz="6" w:space="0" w:color="auto"/>
              <w:bottom w:val="single" w:sz="6" w:space="0" w:color="auto"/>
              <w:right w:val="single" w:sz="6" w:space="0" w:color="auto"/>
            </w:tcBorders>
          </w:tcPr>
          <w:p w14:paraId="5CF4A1EA"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2FF4830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+104.93</w:t>
            </w:r>
          </w:p>
        </w:tc>
      </w:tr>
    </w:tbl>
    <w:p w14:paraId="04DC3DC8" w14:textId="77777777" w:rsidR="00587E75" w:rsidRPr="0027506C" w:rsidRDefault="00587E75" w:rsidP="00587E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3AF2B7D4"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p>
    <w:p w14:paraId="0C830B66"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p>
    <w:p w14:paraId="1A58F131" w14:textId="5012789B" w:rsidR="00587E75" w:rsidRPr="0073210B" w:rsidRDefault="00587E75" w:rsidP="00587E75">
      <w:pPr>
        <w:autoSpaceDE w:val="0"/>
        <w:autoSpaceDN w:val="0"/>
        <w:adjustRightInd w:val="0"/>
        <w:spacing w:after="0" w:line="360" w:lineRule="auto"/>
        <w:rPr>
          <w:rFonts w:ascii="Times New Roman" w:hAnsi="Times New Roman"/>
          <w:b/>
          <w:sz w:val="24"/>
          <w:szCs w:val="24"/>
        </w:rPr>
      </w:pPr>
      <w:r w:rsidRPr="0073210B">
        <w:rPr>
          <w:rFonts w:ascii="Times New Roman" w:hAnsi="Times New Roman"/>
          <w:b/>
          <w:sz w:val="24"/>
          <w:szCs w:val="24"/>
        </w:rPr>
        <w:t xml:space="preserve">               </w:t>
      </w:r>
      <w:r w:rsidR="006470D9" w:rsidRPr="006470D9">
        <w:rPr>
          <w:rFonts w:ascii="Times New Roman" w:hAnsi="Times New Roman"/>
          <w:b/>
          <w:sz w:val="24"/>
          <w:szCs w:val="24"/>
        </w:rPr>
        <w:t>Table No 2</w:t>
      </w:r>
      <w:r w:rsidR="006470D9">
        <w:rPr>
          <w:rFonts w:ascii="Times New Roman" w:hAnsi="Times New Roman"/>
          <w:b/>
          <w:sz w:val="24"/>
          <w:szCs w:val="24"/>
        </w:rPr>
        <w:t xml:space="preserve">- </w:t>
      </w:r>
      <w:r w:rsidRPr="0073210B">
        <w:rPr>
          <w:rFonts w:ascii="Times New Roman" w:hAnsi="Times New Roman"/>
          <w:b/>
          <w:sz w:val="24"/>
          <w:szCs w:val="24"/>
        </w:rPr>
        <w:t>Sex Ratio of the Child and Overall population, India, 1951-20</w:t>
      </w:r>
      <w:r>
        <w:rPr>
          <w:rFonts w:ascii="Times New Roman" w:hAnsi="Times New Roman"/>
          <w:b/>
          <w:sz w:val="24"/>
          <w:szCs w:val="24"/>
        </w:rPr>
        <w:t>2</w:t>
      </w:r>
      <w:r w:rsidRPr="0073210B">
        <w:rPr>
          <w:rFonts w:ascii="Times New Roman" w:hAnsi="Times New Roman"/>
          <w:b/>
          <w:sz w:val="24"/>
          <w:szCs w:val="24"/>
        </w:rPr>
        <w:t>1</w:t>
      </w:r>
    </w:p>
    <w:p w14:paraId="6129B3EC"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lang w:val="en-IN"/>
        </w:rPr>
      </w:pPr>
    </w:p>
    <w:tbl>
      <w:tblPr>
        <w:tblW w:w="5000" w:type="pct"/>
        <w:tblLook w:val="0000" w:firstRow="0" w:lastRow="0" w:firstColumn="0" w:lastColumn="0" w:noHBand="0" w:noVBand="0"/>
      </w:tblPr>
      <w:tblGrid>
        <w:gridCol w:w="1360"/>
        <w:gridCol w:w="901"/>
        <w:gridCol w:w="741"/>
        <w:gridCol w:w="1002"/>
        <w:gridCol w:w="1002"/>
        <w:gridCol w:w="1002"/>
        <w:gridCol w:w="1002"/>
        <w:gridCol w:w="1002"/>
        <w:gridCol w:w="998"/>
      </w:tblGrid>
      <w:tr w:rsidR="00587E75" w:rsidRPr="0073210B" w14:paraId="5E697039" w14:textId="77777777" w:rsidTr="000B21CA">
        <w:tc>
          <w:tcPr>
            <w:tcW w:w="755" w:type="pct"/>
            <w:tcBorders>
              <w:top w:val="single" w:sz="6" w:space="0" w:color="auto"/>
              <w:left w:val="single" w:sz="6" w:space="0" w:color="auto"/>
              <w:bottom w:val="single" w:sz="6" w:space="0" w:color="auto"/>
              <w:right w:val="single" w:sz="6" w:space="0" w:color="auto"/>
            </w:tcBorders>
          </w:tcPr>
          <w:p w14:paraId="17E85D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Year</w:t>
            </w:r>
          </w:p>
        </w:tc>
        <w:tc>
          <w:tcPr>
            <w:tcW w:w="500" w:type="pct"/>
            <w:tcBorders>
              <w:top w:val="single" w:sz="6" w:space="0" w:color="auto"/>
              <w:left w:val="single" w:sz="6" w:space="0" w:color="auto"/>
              <w:bottom w:val="single" w:sz="6" w:space="0" w:color="auto"/>
              <w:right w:val="single" w:sz="6" w:space="0" w:color="auto"/>
            </w:tcBorders>
          </w:tcPr>
          <w:p w14:paraId="4861294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1951</w:t>
            </w:r>
          </w:p>
        </w:tc>
        <w:tc>
          <w:tcPr>
            <w:tcW w:w="411" w:type="pct"/>
            <w:tcBorders>
              <w:top w:val="single" w:sz="6" w:space="0" w:color="auto"/>
              <w:left w:val="single" w:sz="6" w:space="0" w:color="auto"/>
              <w:bottom w:val="single" w:sz="6" w:space="0" w:color="auto"/>
              <w:right w:val="single" w:sz="6" w:space="0" w:color="auto"/>
            </w:tcBorders>
          </w:tcPr>
          <w:p w14:paraId="527947C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1961</w:t>
            </w:r>
          </w:p>
        </w:tc>
        <w:tc>
          <w:tcPr>
            <w:tcW w:w="556" w:type="pct"/>
            <w:tcBorders>
              <w:top w:val="single" w:sz="6" w:space="0" w:color="auto"/>
              <w:left w:val="single" w:sz="6" w:space="0" w:color="auto"/>
              <w:bottom w:val="single" w:sz="6" w:space="0" w:color="auto"/>
              <w:right w:val="single" w:sz="6" w:space="0" w:color="auto"/>
            </w:tcBorders>
          </w:tcPr>
          <w:p w14:paraId="11C4A0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1971</w:t>
            </w:r>
          </w:p>
        </w:tc>
        <w:tc>
          <w:tcPr>
            <w:tcW w:w="556" w:type="pct"/>
            <w:tcBorders>
              <w:top w:val="single" w:sz="6" w:space="0" w:color="auto"/>
              <w:left w:val="single" w:sz="6" w:space="0" w:color="auto"/>
              <w:bottom w:val="single" w:sz="6" w:space="0" w:color="auto"/>
              <w:right w:val="single" w:sz="6" w:space="0" w:color="auto"/>
            </w:tcBorders>
          </w:tcPr>
          <w:p w14:paraId="3F5A833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1981</w:t>
            </w:r>
          </w:p>
        </w:tc>
        <w:tc>
          <w:tcPr>
            <w:tcW w:w="556" w:type="pct"/>
            <w:tcBorders>
              <w:top w:val="single" w:sz="6" w:space="0" w:color="auto"/>
              <w:left w:val="single" w:sz="6" w:space="0" w:color="auto"/>
              <w:bottom w:val="single" w:sz="6" w:space="0" w:color="auto"/>
              <w:right w:val="single" w:sz="6" w:space="0" w:color="auto"/>
            </w:tcBorders>
          </w:tcPr>
          <w:p w14:paraId="0E68902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1991</w:t>
            </w:r>
          </w:p>
        </w:tc>
        <w:tc>
          <w:tcPr>
            <w:tcW w:w="556" w:type="pct"/>
            <w:tcBorders>
              <w:top w:val="single" w:sz="6" w:space="0" w:color="auto"/>
              <w:left w:val="single" w:sz="6" w:space="0" w:color="auto"/>
              <w:bottom w:val="single" w:sz="6" w:space="0" w:color="auto"/>
              <w:right w:val="single" w:sz="6" w:space="0" w:color="auto"/>
            </w:tcBorders>
          </w:tcPr>
          <w:p w14:paraId="5C6FD4D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2001</w:t>
            </w:r>
          </w:p>
        </w:tc>
        <w:tc>
          <w:tcPr>
            <w:tcW w:w="556" w:type="pct"/>
            <w:tcBorders>
              <w:top w:val="single" w:sz="6" w:space="0" w:color="auto"/>
              <w:left w:val="single" w:sz="6" w:space="0" w:color="auto"/>
              <w:bottom w:val="single" w:sz="6" w:space="0" w:color="auto"/>
              <w:right w:val="single" w:sz="6" w:space="0" w:color="auto"/>
            </w:tcBorders>
          </w:tcPr>
          <w:p w14:paraId="4945AC7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2011</w:t>
            </w:r>
          </w:p>
        </w:tc>
        <w:tc>
          <w:tcPr>
            <w:tcW w:w="556" w:type="pct"/>
            <w:tcBorders>
              <w:top w:val="single" w:sz="6" w:space="0" w:color="auto"/>
              <w:left w:val="single" w:sz="6" w:space="0" w:color="auto"/>
              <w:bottom w:val="single" w:sz="6" w:space="0" w:color="auto"/>
              <w:right w:val="single" w:sz="6" w:space="0" w:color="auto"/>
            </w:tcBorders>
          </w:tcPr>
          <w:p w14:paraId="10F692C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2021</w:t>
            </w:r>
          </w:p>
        </w:tc>
      </w:tr>
      <w:tr w:rsidR="00587E75" w:rsidRPr="0073210B" w14:paraId="0799722A" w14:textId="77777777" w:rsidTr="000B21CA">
        <w:tc>
          <w:tcPr>
            <w:tcW w:w="755" w:type="pct"/>
            <w:tcBorders>
              <w:top w:val="single" w:sz="6" w:space="0" w:color="auto"/>
              <w:left w:val="single" w:sz="6" w:space="0" w:color="auto"/>
              <w:bottom w:val="single" w:sz="6" w:space="0" w:color="auto"/>
              <w:right w:val="single" w:sz="6" w:space="0" w:color="auto"/>
            </w:tcBorders>
          </w:tcPr>
          <w:p w14:paraId="0E0320B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lastRenderedPageBreak/>
              <w:t>Sex Ratio</w:t>
            </w:r>
          </w:p>
        </w:tc>
        <w:tc>
          <w:tcPr>
            <w:tcW w:w="500" w:type="pct"/>
            <w:tcBorders>
              <w:top w:val="single" w:sz="6" w:space="0" w:color="auto"/>
              <w:left w:val="single" w:sz="6" w:space="0" w:color="auto"/>
              <w:bottom w:val="single" w:sz="6" w:space="0" w:color="auto"/>
              <w:right w:val="single" w:sz="6" w:space="0" w:color="auto"/>
            </w:tcBorders>
          </w:tcPr>
          <w:p w14:paraId="2909BB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100</w:t>
            </w:r>
          </w:p>
        </w:tc>
        <w:tc>
          <w:tcPr>
            <w:tcW w:w="411" w:type="pct"/>
            <w:tcBorders>
              <w:top w:val="single" w:sz="6" w:space="0" w:color="auto"/>
              <w:left w:val="single" w:sz="6" w:space="0" w:color="auto"/>
              <w:bottom w:val="single" w:sz="6" w:space="0" w:color="auto"/>
              <w:right w:val="single" w:sz="6" w:space="0" w:color="auto"/>
            </w:tcBorders>
          </w:tcPr>
          <w:p w14:paraId="756E0D1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102</w:t>
            </w:r>
          </w:p>
        </w:tc>
        <w:tc>
          <w:tcPr>
            <w:tcW w:w="556" w:type="pct"/>
            <w:tcBorders>
              <w:top w:val="single" w:sz="6" w:space="0" w:color="auto"/>
              <w:left w:val="single" w:sz="6" w:space="0" w:color="auto"/>
              <w:bottom w:val="single" w:sz="6" w:space="0" w:color="auto"/>
              <w:right w:val="single" w:sz="6" w:space="0" w:color="auto"/>
            </w:tcBorders>
          </w:tcPr>
          <w:p w14:paraId="19F8C32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104</w:t>
            </w:r>
          </w:p>
        </w:tc>
        <w:tc>
          <w:tcPr>
            <w:tcW w:w="556" w:type="pct"/>
            <w:tcBorders>
              <w:top w:val="single" w:sz="6" w:space="0" w:color="auto"/>
              <w:left w:val="single" w:sz="6" w:space="0" w:color="auto"/>
              <w:bottom w:val="single" w:sz="6" w:space="0" w:color="auto"/>
              <w:right w:val="single" w:sz="6" w:space="0" w:color="auto"/>
            </w:tcBorders>
          </w:tcPr>
          <w:p w14:paraId="7764B2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106</w:t>
            </w:r>
          </w:p>
        </w:tc>
        <w:tc>
          <w:tcPr>
            <w:tcW w:w="556" w:type="pct"/>
            <w:tcBorders>
              <w:top w:val="single" w:sz="6" w:space="0" w:color="auto"/>
              <w:left w:val="single" w:sz="6" w:space="0" w:color="auto"/>
              <w:bottom w:val="single" w:sz="6" w:space="0" w:color="auto"/>
              <w:right w:val="single" w:sz="6" w:space="0" w:color="auto"/>
            </w:tcBorders>
          </w:tcPr>
          <w:p w14:paraId="6D30E1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108</w:t>
            </w:r>
          </w:p>
        </w:tc>
        <w:tc>
          <w:tcPr>
            <w:tcW w:w="556" w:type="pct"/>
            <w:tcBorders>
              <w:top w:val="single" w:sz="6" w:space="0" w:color="auto"/>
              <w:left w:val="single" w:sz="6" w:space="0" w:color="auto"/>
              <w:bottom w:val="single" w:sz="6" w:space="0" w:color="auto"/>
              <w:right w:val="single" w:sz="6" w:space="0" w:color="auto"/>
            </w:tcBorders>
          </w:tcPr>
          <w:p w14:paraId="073C36E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110</w:t>
            </w:r>
          </w:p>
        </w:tc>
        <w:tc>
          <w:tcPr>
            <w:tcW w:w="556" w:type="pct"/>
            <w:tcBorders>
              <w:top w:val="single" w:sz="6" w:space="0" w:color="auto"/>
              <w:left w:val="single" w:sz="6" w:space="0" w:color="auto"/>
              <w:bottom w:val="single" w:sz="6" w:space="0" w:color="auto"/>
              <w:right w:val="single" w:sz="6" w:space="0" w:color="auto"/>
            </w:tcBorders>
          </w:tcPr>
          <w:p w14:paraId="2C11DE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112</w:t>
            </w:r>
          </w:p>
        </w:tc>
        <w:tc>
          <w:tcPr>
            <w:tcW w:w="556" w:type="pct"/>
            <w:tcBorders>
              <w:top w:val="single" w:sz="6" w:space="0" w:color="auto"/>
              <w:left w:val="single" w:sz="6" w:space="0" w:color="auto"/>
              <w:bottom w:val="single" w:sz="6" w:space="0" w:color="auto"/>
              <w:right w:val="single" w:sz="6" w:space="0" w:color="auto"/>
            </w:tcBorders>
          </w:tcPr>
          <w:p w14:paraId="44979E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108</w:t>
            </w:r>
          </w:p>
        </w:tc>
      </w:tr>
      <w:tr w:rsidR="00587E75" w:rsidRPr="0073210B" w14:paraId="3F9C1FED" w14:textId="77777777" w:rsidTr="000B21CA">
        <w:tc>
          <w:tcPr>
            <w:tcW w:w="755" w:type="pct"/>
            <w:tcBorders>
              <w:top w:val="single" w:sz="6" w:space="0" w:color="auto"/>
              <w:left w:val="single" w:sz="6" w:space="0" w:color="auto"/>
              <w:bottom w:val="single" w:sz="6" w:space="0" w:color="auto"/>
              <w:right w:val="single" w:sz="6" w:space="0" w:color="auto"/>
            </w:tcBorders>
          </w:tcPr>
          <w:p w14:paraId="24BD6E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Percentage Rise</w:t>
            </w:r>
          </w:p>
        </w:tc>
        <w:tc>
          <w:tcPr>
            <w:tcW w:w="500" w:type="pct"/>
            <w:tcBorders>
              <w:top w:val="single" w:sz="6" w:space="0" w:color="auto"/>
              <w:left w:val="single" w:sz="6" w:space="0" w:color="auto"/>
              <w:bottom w:val="single" w:sz="6" w:space="0" w:color="auto"/>
              <w:right w:val="single" w:sz="6" w:space="0" w:color="auto"/>
            </w:tcBorders>
          </w:tcPr>
          <w:p w14:paraId="12451C0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w:t>
            </w:r>
          </w:p>
        </w:tc>
        <w:tc>
          <w:tcPr>
            <w:tcW w:w="411" w:type="pct"/>
            <w:tcBorders>
              <w:top w:val="single" w:sz="6" w:space="0" w:color="auto"/>
              <w:left w:val="single" w:sz="6" w:space="0" w:color="auto"/>
              <w:bottom w:val="single" w:sz="6" w:space="0" w:color="auto"/>
              <w:right w:val="single" w:sz="6" w:space="0" w:color="auto"/>
            </w:tcBorders>
          </w:tcPr>
          <w:p w14:paraId="00506E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0.2</w:t>
            </w:r>
          </w:p>
        </w:tc>
        <w:tc>
          <w:tcPr>
            <w:tcW w:w="556" w:type="pct"/>
            <w:tcBorders>
              <w:top w:val="single" w:sz="6" w:space="0" w:color="auto"/>
              <w:left w:val="single" w:sz="6" w:space="0" w:color="auto"/>
              <w:bottom w:val="single" w:sz="6" w:space="0" w:color="auto"/>
              <w:right w:val="single" w:sz="6" w:space="0" w:color="auto"/>
            </w:tcBorders>
          </w:tcPr>
          <w:p w14:paraId="289B46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0.4</w:t>
            </w:r>
          </w:p>
        </w:tc>
        <w:tc>
          <w:tcPr>
            <w:tcW w:w="556" w:type="pct"/>
            <w:tcBorders>
              <w:top w:val="single" w:sz="6" w:space="0" w:color="auto"/>
              <w:left w:val="single" w:sz="6" w:space="0" w:color="auto"/>
              <w:bottom w:val="single" w:sz="6" w:space="0" w:color="auto"/>
              <w:right w:val="single" w:sz="6" w:space="0" w:color="auto"/>
            </w:tcBorders>
          </w:tcPr>
          <w:p w14:paraId="67FB3B9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0.6</w:t>
            </w:r>
          </w:p>
        </w:tc>
        <w:tc>
          <w:tcPr>
            <w:tcW w:w="556" w:type="pct"/>
            <w:tcBorders>
              <w:top w:val="single" w:sz="6" w:space="0" w:color="auto"/>
              <w:left w:val="single" w:sz="6" w:space="0" w:color="auto"/>
              <w:bottom w:val="single" w:sz="6" w:space="0" w:color="auto"/>
              <w:right w:val="single" w:sz="6" w:space="0" w:color="auto"/>
            </w:tcBorders>
          </w:tcPr>
          <w:p w14:paraId="2C2A29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w:t>
            </w:r>
          </w:p>
        </w:tc>
        <w:tc>
          <w:tcPr>
            <w:tcW w:w="556" w:type="pct"/>
            <w:tcBorders>
              <w:top w:val="single" w:sz="6" w:space="0" w:color="auto"/>
              <w:left w:val="single" w:sz="6" w:space="0" w:color="auto"/>
              <w:bottom w:val="single" w:sz="6" w:space="0" w:color="auto"/>
              <w:right w:val="single" w:sz="6" w:space="0" w:color="auto"/>
            </w:tcBorders>
          </w:tcPr>
          <w:p w14:paraId="687CB5A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0.10</w:t>
            </w:r>
          </w:p>
        </w:tc>
        <w:tc>
          <w:tcPr>
            <w:tcW w:w="556" w:type="pct"/>
            <w:tcBorders>
              <w:top w:val="single" w:sz="6" w:space="0" w:color="auto"/>
              <w:left w:val="single" w:sz="6" w:space="0" w:color="auto"/>
              <w:bottom w:val="single" w:sz="6" w:space="0" w:color="auto"/>
              <w:right w:val="single" w:sz="6" w:space="0" w:color="auto"/>
            </w:tcBorders>
          </w:tcPr>
          <w:p w14:paraId="135236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0.12</w:t>
            </w:r>
          </w:p>
        </w:tc>
        <w:tc>
          <w:tcPr>
            <w:tcW w:w="556" w:type="pct"/>
            <w:tcBorders>
              <w:top w:val="single" w:sz="6" w:space="0" w:color="auto"/>
              <w:left w:val="single" w:sz="6" w:space="0" w:color="auto"/>
              <w:bottom w:val="single" w:sz="6" w:space="0" w:color="auto"/>
              <w:right w:val="single" w:sz="6" w:space="0" w:color="auto"/>
            </w:tcBorders>
          </w:tcPr>
          <w:p w14:paraId="54118806"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w:t>
            </w:r>
          </w:p>
        </w:tc>
      </w:tr>
    </w:tbl>
    <w:p w14:paraId="6381A774"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0001FD9D"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p>
    <w:p w14:paraId="676B15CC" w14:textId="77777777" w:rsidR="00587E75" w:rsidRPr="00675717"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 xml:space="preserve"> The adverse sex ratio is vividly visible in the official data depicted in the above table No 1. The data </w:t>
      </w:r>
      <w:r w:rsidRPr="0073210B">
        <w:rPr>
          <w:rFonts w:ascii="Times New Roman" w:hAnsi="Times New Roman"/>
          <w:sz w:val="24"/>
          <w:szCs w:val="24"/>
          <w:lang w:val="en-IN"/>
        </w:rPr>
        <w:t>clearly show that sex ration in India over the last more than one century is continuously declining. It has gone down by 12 (1972-1960) points from 1901 to 1911.</w:t>
      </w:r>
      <w:r>
        <w:rPr>
          <w:rFonts w:ascii="Times New Roman" w:hAnsi="Times New Roman"/>
          <w:sz w:val="24"/>
          <w:szCs w:val="24"/>
          <w:lang w:val="en-IN"/>
        </w:rPr>
        <w:t xml:space="preserve"> Besides the socio-cultural factors, this decline in sex ratio is significantly attributed to growing literacy among the women in India, coupled with a convenient availability of medical technological intervention to abort the girl foetus. </w:t>
      </w:r>
      <w:r w:rsidRPr="0073210B">
        <w:rPr>
          <w:rFonts w:ascii="Times New Roman" w:hAnsi="Times New Roman"/>
          <w:sz w:val="24"/>
          <w:szCs w:val="24"/>
          <w:lang w:val="en-IN"/>
        </w:rPr>
        <w:t xml:space="preserve">The similar findings have been reported by the research of </w:t>
      </w:r>
      <w:proofErr w:type="spellStart"/>
      <w:r w:rsidRPr="0073210B">
        <w:rPr>
          <w:rFonts w:ascii="Times New Roman" w:hAnsi="Times New Roman"/>
          <w:sz w:val="24"/>
          <w:szCs w:val="24"/>
        </w:rPr>
        <w:t>Bhalotra</w:t>
      </w:r>
      <w:proofErr w:type="spellEnd"/>
      <w:r w:rsidRPr="0073210B">
        <w:rPr>
          <w:rFonts w:ascii="Times New Roman" w:hAnsi="Times New Roman"/>
          <w:sz w:val="24"/>
          <w:szCs w:val="24"/>
        </w:rPr>
        <w:t xml:space="preserve"> and Cochrane (2010</w:t>
      </w:r>
      <w:proofErr w:type="gramStart"/>
      <w:r w:rsidRPr="0073210B">
        <w:rPr>
          <w:rFonts w:ascii="Times New Roman" w:hAnsi="Times New Roman"/>
          <w:sz w:val="24"/>
          <w:szCs w:val="24"/>
        </w:rPr>
        <w:t>) ;</w:t>
      </w:r>
      <w:proofErr w:type="gramEnd"/>
      <w:r w:rsidRPr="0073210B">
        <w:rPr>
          <w:rFonts w:ascii="Times New Roman" w:hAnsi="Times New Roman"/>
          <w:sz w:val="24"/>
          <w:szCs w:val="24"/>
        </w:rPr>
        <w:t xml:space="preserve"> </w:t>
      </w:r>
      <w:proofErr w:type="spellStart"/>
      <w:r w:rsidRPr="0073210B">
        <w:rPr>
          <w:rFonts w:ascii="Times New Roman" w:hAnsi="Times New Roman"/>
          <w:sz w:val="24"/>
          <w:szCs w:val="24"/>
        </w:rPr>
        <w:t>Guilmoto</w:t>
      </w:r>
      <w:proofErr w:type="spellEnd"/>
      <w:r w:rsidRPr="0073210B">
        <w:rPr>
          <w:rFonts w:ascii="Times New Roman" w:hAnsi="Times New Roman"/>
          <w:sz w:val="24"/>
          <w:szCs w:val="24"/>
        </w:rPr>
        <w:t xml:space="preserve"> (2009); Jha et al (2011</w:t>
      </w:r>
      <w:proofErr w:type="gramStart"/>
      <w:r w:rsidRPr="0073210B">
        <w:rPr>
          <w:rFonts w:ascii="Times New Roman" w:hAnsi="Times New Roman"/>
          <w:sz w:val="24"/>
          <w:szCs w:val="24"/>
        </w:rPr>
        <w:t>) ;</w:t>
      </w:r>
      <w:proofErr w:type="gramEnd"/>
      <w:r w:rsidRPr="0073210B">
        <w:rPr>
          <w:rFonts w:ascii="Times New Roman" w:hAnsi="Times New Roman"/>
          <w:sz w:val="24"/>
          <w:szCs w:val="24"/>
        </w:rPr>
        <w:t xml:space="preserve"> Madan and Breuning (2014).</w:t>
      </w:r>
      <w:r>
        <w:rPr>
          <w:rFonts w:ascii="Times New Roman" w:hAnsi="Times New Roman"/>
          <w:sz w:val="24"/>
          <w:szCs w:val="24"/>
        </w:rPr>
        <w:t xml:space="preserve"> These research findings lend a plausible clue that with the growth </w:t>
      </w:r>
      <w:proofErr w:type="gramStart"/>
      <w:r>
        <w:rPr>
          <w:rFonts w:ascii="Times New Roman" w:hAnsi="Times New Roman"/>
          <w:sz w:val="24"/>
          <w:szCs w:val="24"/>
        </w:rPr>
        <w:t>of  female</w:t>
      </w:r>
      <w:proofErr w:type="gramEnd"/>
      <w:r>
        <w:rPr>
          <w:rFonts w:ascii="Times New Roman" w:hAnsi="Times New Roman"/>
          <w:sz w:val="24"/>
          <w:szCs w:val="24"/>
        </w:rPr>
        <w:t xml:space="preserve"> literacy rate although, the quality and standard of family </w:t>
      </w:r>
      <w:proofErr w:type="gramStart"/>
      <w:r>
        <w:rPr>
          <w:rFonts w:ascii="Times New Roman" w:hAnsi="Times New Roman"/>
          <w:sz w:val="24"/>
          <w:szCs w:val="24"/>
        </w:rPr>
        <w:t>unit  in</w:t>
      </w:r>
      <w:proofErr w:type="gramEnd"/>
      <w:r>
        <w:rPr>
          <w:rFonts w:ascii="Times New Roman" w:hAnsi="Times New Roman"/>
          <w:sz w:val="24"/>
          <w:szCs w:val="24"/>
        </w:rPr>
        <w:t xml:space="preserve"> India has improved however, it adversely shifted against female gender preferences. Despite the dismay </w:t>
      </w:r>
      <w:proofErr w:type="gramStart"/>
      <w:r>
        <w:rPr>
          <w:rFonts w:ascii="Times New Roman" w:hAnsi="Times New Roman"/>
          <w:sz w:val="24"/>
          <w:szCs w:val="24"/>
        </w:rPr>
        <w:t>of  adverse</w:t>
      </w:r>
      <w:proofErr w:type="gramEnd"/>
      <w:r>
        <w:rPr>
          <w:rFonts w:ascii="Times New Roman" w:hAnsi="Times New Roman"/>
          <w:sz w:val="24"/>
          <w:szCs w:val="24"/>
        </w:rPr>
        <w:t xml:space="preserve"> sex ratio in the past from 1901- 2011 first time in 2021 sex ratio hints an upward </w:t>
      </w:r>
      <w:proofErr w:type="gramStart"/>
      <w:r>
        <w:rPr>
          <w:rFonts w:ascii="Times New Roman" w:hAnsi="Times New Roman"/>
          <w:sz w:val="24"/>
          <w:szCs w:val="24"/>
        </w:rPr>
        <w:t>movement  to</w:t>
      </w:r>
      <w:proofErr w:type="gramEnd"/>
      <w:r>
        <w:rPr>
          <w:rFonts w:ascii="Times New Roman" w:hAnsi="Times New Roman"/>
          <w:sz w:val="24"/>
          <w:szCs w:val="24"/>
        </w:rPr>
        <w:t xml:space="preserve"> 1020 showing more female than males in India. In this context, it is pertinent to mention that out 201 countries surveyed by UN 125 countries have more females than males hinting </w:t>
      </w:r>
      <w:proofErr w:type="spellStart"/>
      <w:r>
        <w:rPr>
          <w:rFonts w:ascii="Times New Roman" w:hAnsi="Times New Roman"/>
          <w:sz w:val="24"/>
          <w:szCs w:val="24"/>
        </w:rPr>
        <w:t>unbaised</w:t>
      </w:r>
      <w:proofErr w:type="spellEnd"/>
      <w:r>
        <w:rPr>
          <w:rFonts w:ascii="Times New Roman" w:hAnsi="Times New Roman"/>
          <w:sz w:val="24"/>
          <w:szCs w:val="24"/>
        </w:rPr>
        <w:t xml:space="preserve"> growth of female </w:t>
      </w:r>
      <w:proofErr w:type="gramStart"/>
      <w:r>
        <w:rPr>
          <w:rFonts w:ascii="Times New Roman" w:hAnsi="Times New Roman"/>
          <w:sz w:val="24"/>
          <w:szCs w:val="24"/>
        </w:rPr>
        <w:t>population  in</w:t>
      </w:r>
      <w:proofErr w:type="gramEnd"/>
      <w:r>
        <w:rPr>
          <w:rFonts w:ascii="Times New Roman" w:hAnsi="Times New Roman"/>
          <w:sz w:val="24"/>
          <w:szCs w:val="24"/>
        </w:rPr>
        <w:t xml:space="preserve"> </w:t>
      </w:r>
      <w:proofErr w:type="spellStart"/>
      <w:r>
        <w:rPr>
          <w:rFonts w:ascii="Times New Roman" w:hAnsi="Times New Roman"/>
          <w:sz w:val="24"/>
          <w:szCs w:val="24"/>
        </w:rPr>
        <w:t>india</w:t>
      </w:r>
      <w:proofErr w:type="spellEnd"/>
      <w:r>
        <w:rPr>
          <w:rFonts w:ascii="Times New Roman" w:hAnsi="Times New Roman"/>
          <w:sz w:val="24"/>
          <w:szCs w:val="24"/>
        </w:rPr>
        <w:t xml:space="preserve"> and across the world. </w:t>
      </w:r>
      <w:r w:rsidRPr="0073210B">
        <w:rPr>
          <w:rFonts w:ascii="Times New Roman" w:hAnsi="Times New Roman"/>
          <w:color w:val="000000"/>
          <w:sz w:val="24"/>
          <w:szCs w:val="24"/>
          <w:shd w:val="clear" w:color="auto" w:fill="FFFFFF"/>
        </w:rPr>
        <w:t xml:space="preserve">The rise in sex ratio in India </w:t>
      </w:r>
      <w:proofErr w:type="gramStart"/>
      <w:r w:rsidRPr="0073210B">
        <w:rPr>
          <w:rFonts w:ascii="Times New Roman" w:hAnsi="Times New Roman"/>
          <w:color w:val="000000"/>
          <w:sz w:val="24"/>
          <w:szCs w:val="24"/>
          <w:shd w:val="clear" w:color="auto" w:fill="FFFFFF"/>
        </w:rPr>
        <w:t>seems  due</w:t>
      </w:r>
      <w:proofErr w:type="gramEnd"/>
      <w:r w:rsidRPr="0073210B">
        <w:rPr>
          <w:rFonts w:ascii="Times New Roman" w:hAnsi="Times New Roman"/>
          <w:color w:val="000000"/>
          <w:sz w:val="24"/>
          <w:szCs w:val="24"/>
          <w:shd w:val="clear" w:color="auto" w:fill="FFFFFF"/>
        </w:rPr>
        <w:t xml:space="preserve"> to variety of </w:t>
      </w:r>
      <w:proofErr w:type="gramStart"/>
      <w:r w:rsidRPr="0073210B">
        <w:rPr>
          <w:rFonts w:ascii="Times New Roman" w:hAnsi="Times New Roman"/>
          <w:color w:val="000000"/>
          <w:sz w:val="24"/>
          <w:szCs w:val="24"/>
          <w:shd w:val="clear" w:color="auto" w:fill="FFFFFF"/>
        </w:rPr>
        <w:t>factors  like</w:t>
      </w:r>
      <w:proofErr w:type="gramEnd"/>
      <w:r w:rsidRPr="0073210B">
        <w:rPr>
          <w:rFonts w:ascii="Times New Roman" w:hAnsi="Times New Roman"/>
          <w:color w:val="000000"/>
          <w:sz w:val="24"/>
          <w:szCs w:val="24"/>
          <w:shd w:val="clear" w:color="auto" w:fill="FFFFFF"/>
        </w:rPr>
        <w:t xml:space="preserve">  drop in legal marriage </w:t>
      </w:r>
      <w:proofErr w:type="gramStart"/>
      <w:r w:rsidRPr="0073210B">
        <w:rPr>
          <w:rFonts w:ascii="Times New Roman" w:hAnsi="Times New Roman"/>
          <w:color w:val="000000"/>
          <w:sz w:val="24"/>
          <w:szCs w:val="24"/>
          <w:shd w:val="clear" w:color="auto" w:fill="FFFFFF"/>
        </w:rPr>
        <w:t>age  for</w:t>
      </w:r>
      <w:proofErr w:type="gramEnd"/>
      <w:r w:rsidRPr="0073210B">
        <w:rPr>
          <w:rFonts w:ascii="Times New Roman" w:hAnsi="Times New Roman"/>
          <w:color w:val="000000"/>
          <w:sz w:val="24"/>
          <w:szCs w:val="24"/>
          <w:shd w:val="clear" w:color="auto" w:fill="FFFFFF"/>
        </w:rPr>
        <w:t xml:space="preserve"> both men and </w:t>
      </w:r>
      <w:proofErr w:type="gramStart"/>
      <w:r w:rsidRPr="0073210B">
        <w:rPr>
          <w:rFonts w:ascii="Times New Roman" w:hAnsi="Times New Roman"/>
          <w:color w:val="000000"/>
          <w:sz w:val="24"/>
          <w:szCs w:val="24"/>
          <w:shd w:val="clear" w:color="auto" w:fill="FFFFFF"/>
        </w:rPr>
        <w:t xml:space="preserve">women </w:t>
      </w:r>
      <w:r w:rsidRPr="0073210B">
        <w:rPr>
          <w:rFonts w:ascii="Times New Roman" w:hAnsi="Times New Roman"/>
          <w:color w:val="000000"/>
          <w:sz w:val="24"/>
          <w:szCs w:val="24"/>
        </w:rPr>
        <w:t xml:space="preserve"> to</w:t>
      </w:r>
      <w:proofErr w:type="gramEnd"/>
      <w:r w:rsidRPr="0073210B">
        <w:rPr>
          <w:rFonts w:ascii="Times New Roman" w:hAnsi="Times New Roman"/>
          <w:color w:val="000000"/>
          <w:sz w:val="24"/>
          <w:szCs w:val="24"/>
        </w:rPr>
        <w:t xml:space="preserve"> 23.3% and 17.7% respectively, decline in fertility </w:t>
      </w:r>
      <w:proofErr w:type="gramStart"/>
      <w:r w:rsidRPr="0073210B">
        <w:rPr>
          <w:rFonts w:ascii="Times New Roman" w:hAnsi="Times New Roman"/>
          <w:color w:val="000000"/>
          <w:sz w:val="24"/>
          <w:szCs w:val="24"/>
        </w:rPr>
        <w:t>rate  to</w:t>
      </w:r>
      <w:proofErr w:type="gramEnd"/>
      <w:r w:rsidRPr="0073210B">
        <w:rPr>
          <w:rFonts w:ascii="Times New Roman" w:hAnsi="Times New Roman"/>
          <w:color w:val="000000"/>
          <w:sz w:val="24"/>
          <w:szCs w:val="24"/>
        </w:rPr>
        <w:t xml:space="preserve"> 2%, </w:t>
      </w:r>
      <w:proofErr w:type="gramStart"/>
      <w:r w:rsidRPr="0073210B">
        <w:rPr>
          <w:rFonts w:ascii="Times New Roman" w:hAnsi="Times New Roman"/>
          <w:color w:val="000000"/>
          <w:sz w:val="24"/>
          <w:szCs w:val="24"/>
        </w:rPr>
        <w:t>and  infant</w:t>
      </w:r>
      <w:proofErr w:type="gramEnd"/>
      <w:r w:rsidRPr="0073210B">
        <w:rPr>
          <w:rFonts w:ascii="Times New Roman" w:hAnsi="Times New Roman"/>
          <w:color w:val="000000"/>
          <w:sz w:val="24"/>
          <w:szCs w:val="24"/>
        </w:rPr>
        <w:t xml:space="preserve"> </w:t>
      </w:r>
      <w:proofErr w:type="gramStart"/>
      <w:r w:rsidRPr="0073210B">
        <w:rPr>
          <w:rFonts w:ascii="Times New Roman" w:hAnsi="Times New Roman"/>
          <w:color w:val="000000"/>
          <w:sz w:val="24"/>
          <w:szCs w:val="24"/>
        </w:rPr>
        <w:t>mortality  to</w:t>
      </w:r>
      <w:proofErr w:type="gramEnd"/>
      <w:r w:rsidRPr="0073210B">
        <w:rPr>
          <w:rFonts w:ascii="Times New Roman" w:hAnsi="Times New Roman"/>
          <w:color w:val="000000"/>
          <w:sz w:val="24"/>
          <w:szCs w:val="24"/>
        </w:rPr>
        <w:t xml:space="preserve"> 35.2.</w:t>
      </w:r>
      <w:r w:rsidRPr="0073210B">
        <w:rPr>
          <w:rFonts w:ascii="Times New Roman" w:hAnsi="Times New Roman"/>
          <w:color w:val="000000"/>
          <w:sz w:val="24"/>
          <w:szCs w:val="24"/>
          <w:shd w:val="clear" w:color="auto" w:fill="FFFFFF"/>
        </w:rPr>
        <w:t xml:space="preserve"> </w:t>
      </w:r>
      <w:r w:rsidRPr="0073210B">
        <w:rPr>
          <w:rFonts w:ascii="Times New Roman" w:hAnsi="Times New Roman"/>
          <w:sz w:val="24"/>
          <w:szCs w:val="24"/>
          <w:lang w:val="en-IN"/>
        </w:rPr>
        <w:t xml:space="preserve">The position is almost identical in all the states of Indian union as is visible from the table No </w:t>
      </w:r>
      <w:r>
        <w:rPr>
          <w:rFonts w:ascii="Times New Roman" w:hAnsi="Times New Roman"/>
          <w:sz w:val="24"/>
          <w:szCs w:val="24"/>
          <w:lang w:val="en-IN"/>
        </w:rPr>
        <w:t>3</w:t>
      </w:r>
    </w:p>
    <w:p w14:paraId="5B928199"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lang w:val="en-IN"/>
        </w:rPr>
      </w:pPr>
    </w:p>
    <w:p w14:paraId="1E82B821" w14:textId="5424CCC2" w:rsidR="00587E75" w:rsidRPr="0073210B" w:rsidRDefault="00587E75" w:rsidP="00587E75">
      <w:pPr>
        <w:autoSpaceDE w:val="0"/>
        <w:autoSpaceDN w:val="0"/>
        <w:adjustRightInd w:val="0"/>
        <w:spacing w:line="360" w:lineRule="auto"/>
        <w:jc w:val="both"/>
        <w:rPr>
          <w:rFonts w:ascii="Times New Roman" w:hAnsi="Times New Roman"/>
          <w:b/>
          <w:sz w:val="24"/>
          <w:szCs w:val="24"/>
          <w:lang w:val="en-IN"/>
        </w:rPr>
      </w:pPr>
      <w:r w:rsidRPr="0073210B">
        <w:rPr>
          <w:rFonts w:ascii="Times New Roman" w:hAnsi="Times New Roman"/>
          <w:b/>
          <w:sz w:val="24"/>
          <w:szCs w:val="24"/>
          <w:lang w:val="en-IN"/>
        </w:rPr>
        <w:t xml:space="preserve">                        </w:t>
      </w:r>
      <w:r w:rsidR="006470D9" w:rsidRPr="006470D9">
        <w:rPr>
          <w:rFonts w:ascii="Times New Roman" w:hAnsi="Times New Roman"/>
          <w:b/>
          <w:sz w:val="24"/>
          <w:szCs w:val="24"/>
          <w:lang w:val="en-IN"/>
        </w:rPr>
        <w:t xml:space="preserve">                                    Table NO  3</w:t>
      </w:r>
      <w:r w:rsidR="006470D9">
        <w:rPr>
          <w:rFonts w:ascii="Times New Roman" w:hAnsi="Times New Roman"/>
          <w:b/>
          <w:sz w:val="24"/>
          <w:szCs w:val="24"/>
          <w:lang w:val="en-IN"/>
        </w:rPr>
        <w:t xml:space="preserve">- </w:t>
      </w:r>
      <w:r w:rsidRPr="0073210B">
        <w:rPr>
          <w:rFonts w:ascii="Times New Roman" w:hAnsi="Times New Roman"/>
          <w:b/>
          <w:sz w:val="24"/>
          <w:szCs w:val="24"/>
          <w:lang w:val="en-IN"/>
        </w:rPr>
        <w:t xml:space="preserve">State Wise Sex Ratio  </w:t>
      </w:r>
    </w:p>
    <w:tbl>
      <w:tblPr>
        <w:tblW w:w="9606" w:type="dxa"/>
        <w:tblLayout w:type="fixed"/>
        <w:tblLook w:val="0000" w:firstRow="0" w:lastRow="0" w:firstColumn="0" w:lastColumn="0" w:noHBand="0" w:noVBand="0"/>
      </w:tblPr>
      <w:tblGrid>
        <w:gridCol w:w="1098"/>
        <w:gridCol w:w="2412"/>
        <w:gridCol w:w="1134"/>
        <w:gridCol w:w="1276"/>
        <w:gridCol w:w="1134"/>
        <w:gridCol w:w="1134"/>
        <w:gridCol w:w="1418"/>
      </w:tblGrid>
      <w:tr w:rsidR="00587E75" w:rsidRPr="0073210B" w14:paraId="3A9FFF28" w14:textId="77777777" w:rsidTr="00F75180">
        <w:tc>
          <w:tcPr>
            <w:tcW w:w="1098" w:type="dxa"/>
            <w:tcBorders>
              <w:top w:val="single" w:sz="6" w:space="0" w:color="auto"/>
              <w:left w:val="single" w:sz="6" w:space="0" w:color="auto"/>
              <w:bottom w:val="single" w:sz="6" w:space="0" w:color="auto"/>
              <w:right w:val="single" w:sz="6" w:space="0" w:color="auto"/>
            </w:tcBorders>
          </w:tcPr>
          <w:p w14:paraId="17DE92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S.NO</w:t>
            </w:r>
          </w:p>
        </w:tc>
        <w:tc>
          <w:tcPr>
            <w:tcW w:w="2412" w:type="dxa"/>
            <w:tcBorders>
              <w:top w:val="single" w:sz="6" w:space="0" w:color="auto"/>
              <w:left w:val="single" w:sz="6" w:space="0" w:color="auto"/>
              <w:bottom w:val="single" w:sz="6" w:space="0" w:color="auto"/>
              <w:right w:val="single" w:sz="6" w:space="0" w:color="auto"/>
            </w:tcBorders>
          </w:tcPr>
          <w:p w14:paraId="50B62AE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State</w:t>
            </w:r>
          </w:p>
        </w:tc>
        <w:tc>
          <w:tcPr>
            <w:tcW w:w="4678" w:type="dxa"/>
            <w:gridSpan w:val="4"/>
            <w:tcBorders>
              <w:top w:val="single" w:sz="6" w:space="0" w:color="auto"/>
              <w:left w:val="single" w:sz="6" w:space="0" w:color="auto"/>
              <w:bottom w:val="single" w:sz="6" w:space="0" w:color="auto"/>
              <w:right w:val="single" w:sz="6" w:space="0" w:color="auto"/>
            </w:tcBorders>
          </w:tcPr>
          <w:p w14:paraId="779937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 xml:space="preserve">                   Sex Ratio</w:t>
            </w:r>
          </w:p>
        </w:tc>
        <w:tc>
          <w:tcPr>
            <w:tcW w:w="1418" w:type="dxa"/>
            <w:vMerge w:val="restart"/>
            <w:tcBorders>
              <w:top w:val="single" w:sz="6" w:space="0" w:color="auto"/>
              <w:left w:val="single" w:sz="6" w:space="0" w:color="auto"/>
              <w:right w:val="single" w:sz="6" w:space="0" w:color="auto"/>
            </w:tcBorders>
          </w:tcPr>
          <w:p w14:paraId="4BE140EA"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Change in Sex Ratio</w:t>
            </w:r>
          </w:p>
          <w:p w14:paraId="1B84398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From 1991 to 2021</w:t>
            </w:r>
          </w:p>
        </w:tc>
      </w:tr>
      <w:tr w:rsidR="00587E75" w:rsidRPr="0073210B" w14:paraId="5D0C4638" w14:textId="77777777" w:rsidTr="00F75180">
        <w:tc>
          <w:tcPr>
            <w:tcW w:w="1098" w:type="dxa"/>
            <w:tcBorders>
              <w:top w:val="single" w:sz="6" w:space="0" w:color="auto"/>
              <w:left w:val="single" w:sz="6" w:space="0" w:color="auto"/>
              <w:bottom w:val="single" w:sz="6" w:space="0" w:color="auto"/>
              <w:right w:val="single" w:sz="6" w:space="0" w:color="auto"/>
            </w:tcBorders>
          </w:tcPr>
          <w:p w14:paraId="270C78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c>
          <w:tcPr>
            <w:tcW w:w="2412" w:type="dxa"/>
            <w:tcBorders>
              <w:top w:val="single" w:sz="6" w:space="0" w:color="auto"/>
              <w:left w:val="single" w:sz="6" w:space="0" w:color="auto"/>
              <w:bottom w:val="single" w:sz="6" w:space="0" w:color="auto"/>
              <w:right w:val="single" w:sz="6" w:space="0" w:color="auto"/>
            </w:tcBorders>
          </w:tcPr>
          <w:p w14:paraId="248401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c>
          <w:tcPr>
            <w:tcW w:w="1134" w:type="dxa"/>
            <w:tcBorders>
              <w:top w:val="single" w:sz="6" w:space="0" w:color="auto"/>
              <w:left w:val="single" w:sz="6" w:space="0" w:color="auto"/>
              <w:bottom w:val="single" w:sz="6" w:space="0" w:color="auto"/>
              <w:right w:val="single" w:sz="6" w:space="0" w:color="auto"/>
            </w:tcBorders>
          </w:tcPr>
          <w:p w14:paraId="773D7D2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1991</w:t>
            </w:r>
          </w:p>
        </w:tc>
        <w:tc>
          <w:tcPr>
            <w:tcW w:w="1276" w:type="dxa"/>
            <w:tcBorders>
              <w:top w:val="single" w:sz="6" w:space="0" w:color="auto"/>
              <w:left w:val="single" w:sz="6" w:space="0" w:color="auto"/>
              <w:bottom w:val="single" w:sz="6" w:space="0" w:color="auto"/>
              <w:right w:val="single" w:sz="6" w:space="0" w:color="auto"/>
            </w:tcBorders>
          </w:tcPr>
          <w:p w14:paraId="0CF8359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2001</w:t>
            </w:r>
          </w:p>
        </w:tc>
        <w:tc>
          <w:tcPr>
            <w:tcW w:w="1134" w:type="dxa"/>
            <w:tcBorders>
              <w:top w:val="single" w:sz="6" w:space="0" w:color="auto"/>
              <w:left w:val="single" w:sz="6" w:space="0" w:color="auto"/>
              <w:bottom w:val="single" w:sz="6" w:space="0" w:color="auto"/>
              <w:right w:val="single" w:sz="6" w:space="0" w:color="auto"/>
            </w:tcBorders>
          </w:tcPr>
          <w:p w14:paraId="292BA5D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2011</w:t>
            </w:r>
          </w:p>
        </w:tc>
        <w:tc>
          <w:tcPr>
            <w:tcW w:w="1134" w:type="dxa"/>
            <w:tcBorders>
              <w:top w:val="single" w:sz="6" w:space="0" w:color="auto"/>
              <w:left w:val="single" w:sz="6" w:space="0" w:color="auto"/>
              <w:bottom w:val="single" w:sz="6" w:space="0" w:color="auto"/>
              <w:right w:val="single" w:sz="6" w:space="0" w:color="auto"/>
            </w:tcBorders>
          </w:tcPr>
          <w:p w14:paraId="0A86CCE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2021</w:t>
            </w:r>
          </w:p>
        </w:tc>
        <w:tc>
          <w:tcPr>
            <w:tcW w:w="1418" w:type="dxa"/>
            <w:vMerge/>
            <w:tcBorders>
              <w:left w:val="single" w:sz="6" w:space="0" w:color="auto"/>
              <w:bottom w:val="single" w:sz="6" w:space="0" w:color="auto"/>
              <w:right w:val="single" w:sz="6" w:space="0" w:color="auto"/>
            </w:tcBorders>
          </w:tcPr>
          <w:p w14:paraId="706E930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r>
      <w:tr w:rsidR="00587E75" w:rsidRPr="0073210B" w14:paraId="5447ECE3" w14:textId="77777777" w:rsidTr="00F75180">
        <w:tc>
          <w:tcPr>
            <w:tcW w:w="1098" w:type="dxa"/>
            <w:tcBorders>
              <w:top w:val="single" w:sz="6" w:space="0" w:color="auto"/>
              <w:left w:val="single" w:sz="6" w:space="0" w:color="auto"/>
              <w:bottom w:val="single" w:sz="6" w:space="0" w:color="auto"/>
              <w:right w:val="single" w:sz="6" w:space="0" w:color="auto"/>
            </w:tcBorders>
          </w:tcPr>
          <w:p w14:paraId="3AEEAC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w:t>
            </w:r>
          </w:p>
        </w:tc>
        <w:tc>
          <w:tcPr>
            <w:tcW w:w="2412" w:type="dxa"/>
            <w:tcBorders>
              <w:top w:val="single" w:sz="6" w:space="0" w:color="auto"/>
              <w:left w:val="single" w:sz="6" w:space="0" w:color="auto"/>
              <w:bottom w:val="single" w:sz="6" w:space="0" w:color="auto"/>
              <w:right w:val="single" w:sz="6" w:space="0" w:color="auto"/>
            </w:tcBorders>
          </w:tcPr>
          <w:p w14:paraId="716757B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Jammu and Kashmir</w:t>
            </w:r>
          </w:p>
        </w:tc>
        <w:tc>
          <w:tcPr>
            <w:tcW w:w="1134" w:type="dxa"/>
            <w:tcBorders>
              <w:top w:val="single" w:sz="6" w:space="0" w:color="auto"/>
              <w:left w:val="single" w:sz="6" w:space="0" w:color="auto"/>
              <w:bottom w:val="single" w:sz="6" w:space="0" w:color="auto"/>
              <w:right w:val="single" w:sz="6" w:space="0" w:color="auto"/>
            </w:tcBorders>
          </w:tcPr>
          <w:p w14:paraId="249CBF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927</w:t>
            </w:r>
          </w:p>
        </w:tc>
        <w:tc>
          <w:tcPr>
            <w:tcW w:w="1276" w:type="dxa"/>
            <w:tcBorders>
              <w:top w:val="single" w:sz="6" w:space="0" w:color="auto"/>
              <w:left w:val="single" w:sz="6" w:space="0" w:color="auto"/>
              <w:bottom w:val="single" w:sz="6" w:space="0" w:color="auto"/>
              <w:right w:val="single" w:sz="6" w:space="0" w:color="auto"/>
            </w:tcBorders>
          </w:tcPr>
          <w:p w14:paraId="2C7AD23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892</w:t>
            </w:r>
          </w:p>
        </w:tc>
        <w:tc>
          <w:tcPr>
            <w:tcW w:w="1134" w:type="dxa"/>
            <w:tcBorders>
              <w:top w:val="single" w:sz="6" w:space="0" w:color="auto"/>
              <w:left w:val="single" w:sz="6" w:space="0" w:color="auto"/>
              <w:bottom w:val="single" w:sz="6" w:space="0" w:color="auto"/>
              <w:right w:val="single" w:sz="6" w:space="0" w:color="auto"/>
            </w:tcBorders>
          </w:tcPr>
          <w:p w14:paraId="7EDF64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883</w:t>
            </w:r>
          </w:p>
        </w:tc>
        <w:tc>
          <w:tcPr>
            <w:tcW w:w="1134" w:type="dxa"/>
            <w:tcBorders>
              <w:top w:val="single" w:sz="6" w:space="0" w:color="auto"/>
              <w:left w:val="single" w:sz="6" w:space="0" w:color="auto"/>
              <w:bottom w:val="single" w:sz="6" w:space="0" w:color="auto"/>
              <w:right w:val="single" w:sz="6" w:space="0" w:color="auto"/>
            </w:tcBorders>
          </w:tcPr>
          <w:p w14:paraId="5B2E61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883</w:t>
            </w:r>
          </w:p>
        </w:tc>
        <w:tc>
          <w:tcPr>
            <w:tcW w:w="1418" w:type="dxa"/>
            <w:tcBorders>
              <w:top w:val="single" w:sz="6" w:space="0" w:color="auto"/>
              <w:left w:val="single" w:sz="6" w:space="0" w:color="auto"/>
              <w:bottom w:val="single" w:sz="6" w:space="0" w:color="auto"/>
              <w:right w:val="single" w:sz="6" w:space="0" w:color="auto"/>
            </w:tcBorders>
          </w:tcPr>
          <w:p w14:paraId="1D655A5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-4.75</w:t>
            </w:r>
          </w:p>
        </w:tc>
      </w:tr>
      <w:tr w:rsidR="00587E75" w:rsidRPr="0073210B" w14:paraId="2DDE1F98" w14:textId="77777777" w:rsidTr="00F75180">
        <w:tc>
          <w:tcPr>
            <w:tcW w:w="1098" w:type="dxa"/>
            <w:tcBorders>
              <w:top w:val="single" w:sz="6" w:space="0" w:color="auto"/>
              <w:left w:val="single" w:sz="6" w:space="0" w:color="auto"/>
              <w:bottom w:val="single" w:sz="6" w:space="0" w:color="auto"/>
              <w:right w:val="single" w:sz="6" w:space="0" w:color="auto"/>
            </w:tcBorders>
          </w:tcPr>
          <w:p w14:paraId="665791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lastRenderedPageBreak/>
              <w:t>2</w:t>
            </w:r>
          </w:p>
        </w:tc>
        <w:tc>
          <w:tcPr>
            <w:tcW w:w="2412" w:type="dxa"/>
            <w:tcBorders>
              <w:top w:val="single" w:sz="6" w:space="0" w:color="auto"/>
              <w:left w:val="single" w:sz="6" w:space="0" w:color="auto"/>
              <w:bottom w:val="single" w:sz="6" w:space="0" w:color="auto"/>
              <w:right w:val="single" w:sz="6" w:space="0" w:color="auto"/>
            </w:tcBorders>
          </w:tcPr>
          <w:p w14:paraId="4868C3C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DE304A">
              <w:rPr>
                <w:rFonts w:ascii="Times New Roman" w:hAnsi="Times New Roman"/>
                <w:color w:val="EE0000"/>
                <w:sz w:val="24"/>
                <w:szCs w:val="24"/>
                <w:lang w:val="en-IN"/>
              </w:rPr>
              <w:t>Himeachal</w:t>
            </w:r>
            <w:proofErr w:type="spellEnd"/>
            <w:r w:rsidRPr="00DE304A">
              <w:rPr>
                <w:rFonts w:ascii="Times New Roman" w:hAnsi="Times New Roman"/>
                <w:color w:val="EE0000"/>
                <w:sz w:val="24"/>
                <w:szCs w:val="24"/>
                <w:lang w:val="en-IN"/>
              </w:rPr>
              <w:t xml:space="preserve"> Pradesh</w:t>
            </w:r>
          </w:p>
        </w:tc>
        <w:tc>
          <w:tcPr>
            <w:tcW w:w="1134" w:type="dxa"/>
            <w:tcBorders>
              <w:top w:val="single" w:sz="6" w:space="0" w:color="auto"/>
              <w:left w:val="single" w:sz="6" w:space="0" w:color="auto"/>
              <w:bottom w:val="single" w:sz="6" w:space="0" w:color="auto"/>
              <w:right w:val="single" w:sz="6" w:space="0" w:color="auto"/>
            </w:tcBorders>
          </w:tcPr>
          <w:p w14:paraId="762BD37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896</w:t>
            </w:r>
          </w:p>
        </w:tc>
        <w:tc>
          <w:tcPr>
            <w:tcW w:w="1276" w:type="dxa"/>
            <w:tcBorders>
              <w:top w:val="single" w:sz="6" w:space="0" w:color="auto"/>
              <w:left w:val="single" w:sz="6" w:space="0" w:color="auto"/>
              <w:bottom w:val="single" w:sz="6" w:space="0" w:color="auto"/>
              <w:right w:val="single" w:sz="6" w:space="0" w:color="auto"/>
            </w:tcBorders>
          </w:tcPr>
          <w:p w14:paraId="0A5BF6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900</w:t>
            </w:r>
          </w:p>
        </w:tc>
        <w:tc>
          <w:tcPr>
            <w:tcW w:w="1134" w:type="dxa"/>
            <w:tcBorders>
              <w:top w:val="single" w:sz="6" w:space="0" w:color="auto"/>
              <w:left w:val="single" w:sz="6" w:space="0" w:color="auto"/>
              <w:bottom w:val="single" w:sz="6" w:space="0" w:color="auto"/>
              <w:right w:val="single" w:sz="6" w:space="0" w:color="auto"/>
            </w:tcBorders>
          </w:tcPr>
          <w:p w14:paraId="0508078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974</w:t>
            </w:r>
          </w:p>
        </w:tc>
        <w:tc>
          <w:tcPr>
            <w:tcW w:w="1134" w:type="dxa"/>
            <w:tcBorders>
              <w:top w:val="single" w:sz="6" w:space="0" w:color="auto"/>
              <w:left w:val="single" w:sz="6" w:space="0" w:color="auto"/>
              <w:bottom w:val="single" w:sz="6" w:space="0" w:color="auto"/>
              <w:right w:val="single" w:sz="6" w:space="0" w:color="auto"/>
            </w:tcBorders>
          </w:tcPr>
          <w:p w14:paraId="2014F46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974</w:t>
            </w:r>
          </w:p>
        </w:tc>
        <w:tc>
          <w:tcPr>
            <w:tcW w:w="1418" w:type="dxa"/>
            <w:tcBorders>
              <w:top w:val="single" w:sz="6" w:space="0" w:color="auto"/>
              <w:left w:val="single" w:sz="6" w:space="0" w:color="auto"/>
              <w:bottom w:val="single" w:sz="6" w:space="0" w:color="auto"/>
              <w:right w:val="single" w:sz="6" w:space="0" w:color="auto"/>
            </w:tcBorders>
          </w:tcPr>
          <w:p w14:paraId="5EEFBAC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+8.70</w:t>
            </w:r>
          </w:p>
        </w:tc>
      </w:tr>
      <w:tr w:rsidR="00587E75" w:rsidRPr="0073210B" w14:paraId="06568D8D" w14:textId="77777777" w:rsidTr="00F75180">
        <w:tc>
          <w:tcPr>
            <w:tcW w:w="1098" w:type="dxa"/>
            <w:tcBorders>
              <w:top w:val="single" w:sz="6" w:space="0" w:color="auto"/>
              <w:left w:val="single" w:sz="6" w:space="0" w:color="auto"/>
              <w:bottom w:val="single" w:sz="6" w:space="0" w:color="auto"/>
              <w:right w:val="single" w:sz="6" w:space="0" w:color="auto"/>
            </w:tcBorders>
          </w:tcPr>
          <w:p w14:paraId="3D6ECA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w:t>
            </w:r>
          </w:p>
        </w:tc>
        <w:tc>
          <w:tcPr>
            <w:tcW w:w="2412" w:type="dxa"/>
            <w:tcBorders>
              <w:top w:val="single" w:sz="6" w:space="0" w:color="auto"/>
              <w:left w:val="single" w:sz="6" w:space="0" w:color="auto"/>
              <w:bottom w:val="single" w:sz="6" w:space="0" w:color="auto"/>
              <w:right w:val="single" w:sz="6" w:space="0" w:color="auto"/>
            </w:tcBorders>
          </w:tcPr>
          <w:p w14:paraId="5E6A109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Punjab</w:t>
            </w:r>
          </w:p>
        </w:tc>
        <w:tc>
          <w:tcPr>
            <w:tcW w:w="1134" w:type="dxa"/>
            <w:tcBorders>
              <w:top w:val="single" w:sz="6" w:space="0" w:color="auto"/>
              <w:left w:val="single" w:sz="6" w:space="0" w:color="auto"/>
              <w:bottom w:val="single" w:sz="6" w:space="0" w:color="auto"/>
              <w:right w:val="single" w:sz="6" w:space="0" w:color="auto"/>
            </w:tcBorders>
          </w:tcPr>
          <w:p w14:paraId="260AB4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882</w:t>
            </w:r>
          </w:p>
        </w:tc>
        <w:tc>
          <w:tcPr>
            <w:tcW w:w="1276" w:type="dxa"/>
            <w:tcBorders>
              <w:top w:val="single" w:sz="6" w:space="0" w:color="auto"/>
              <w:left w:val="single" w:sz="6" w:space="0" w:color="auto"/>
              <w:bottom w:val="single" w:sz="6" w:space="0" w:color="auto"/>
              <w:right w:val="single" w:sz="6" w:space="0" w:color="auto"/>
            </w:tcBorders>
          </w:tcPr>
          <w:p w14:paraId="03B723C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874</w:t>
            </w:r>
          </w:p>
        </w:tc>
        <w:tc>
          <w:tcPr>
            <w:tcW w:w="1134" w:type="dxa"/>
            <w:tcBorders>
              <w:top w:val="single" w:sz="6" w:space="0" w:color="auto"/>
              <w:left w:val="single" w:sz="6" w:space="0" w:color="auto"/>
              <w:bottom w:val="single" w:sz="6" w:space="0" w:color="auto"/>
              <w:right w:val="single" w:sz="6" w:space="0" w:color="auto"/>
            </w:tcBorders>
          </w:tcPr>
          <w:p w14:paraId="23E3DBF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893</w:t>
            </w:r>
          </w:p>
        </w:tc>
        <w:tc>
          <w:tcPr>
            <w:tcW w:w="1134" w:type="dxa"/>
            <w:tcBorders>
              <w:top w:val="single" w:sz="6" w:space="0" w:color="auto"/>
              <w:left w:val="single" w:sz="6" w:space="0" w:color="auto"/>
              <w:bottom w:val="single" w:sz="6" w:space="0" w:color="auto"/>
              <w:right w:val="single" w:sz="6" w:space="0" w:color="auto"/>
            </w:tcBorders>
          </w:tcPr>
          <w:p w14:paraId="777A4A5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893</w:t>
            </w:r>
          </w:p>
        </w:tc>
        <w:tc>
          <w:tcPr>
            <w:tcW w:w="1418" w:type="dxa"/>
            <w:tcBorders>
              <w:top w:val="single" w:sz="6" w:space="0" w:color="auto"/>
              <w:left w:val="single" w:sz="6" w:space="0" w:color="auto"/>
              <w:bottom w:val="single" w:sz="6" w:space="0" w:color="auto"/>
              <w:right w:val="single" w:sz="6" w:space="0" w:color="auto"/>
            </w:tcBorders>
          </w:tcPr>
          <w:p w14:paraId="298249D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+1.01</w:t>
            </w:r>
          </w:p>
        </w:tc>
      </w:tr>
      <w:tr w:rsidR="00587E75" w:rsidRPr="0073210B" w14:paraId="054B6AB7" w14:textId="77777777" w:rsidTr="00F75180">
        <w:tc>
          <w:tcPr>
            <w:tcW w:w="1098" w:type="dxa"/>
            <w:tcBorders>
              <w:top w:val="single" w:sz="6" w:space="0" w:color="auto"/>
              <w:left w:val="single" w:sz="6" w:space="0" w:color="auto"/>
              <w:bottom w:val="single" w:sz="6" w:space="0" w:color="auto"/>
              <w:right w:val="single" w:sz="6" w:space="0" w:color="auto"/>
            </w:tcBorders>
          </w:tcPr>
          <w:p w14:paraId="41811D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4</w:t>
            </w:r>
          </w:p>
        </w:tc>
        <w:tc>
          <w:tcPr>
            <w:tcW w:w="2412" w:type="dxa"/>
            <w:tcBorders>
              <w:top w:val="single" w:sz="6" w:space="0" w:color="auto"/>
              <w:left w:val="single" w:sz="6" w:space="0" w:color="auto"/>
              <w:bottom w:val="single" w:sz="6" w:space="0" w:color="auto"/>
              <w:right w:val="single" w:sz="6" w:space="0" w:color="auto"/>
            </w:tcBorders>
          </w:tcPr>
          <w:p w14:paraId="115BA2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Chandigarh</w:t>
            </w:r>
          </w:p>
        </w:tc>
        <w:tc>
          <w:tcPr>
            <w:tcW w:w="1134" w:type="dxa"/>
            <w:tcBorders>
              <w:top w:val="single" w:sz="6" w:space="0" w:color="auto"/>
              <w:left w:val="single" w:sz="6" w:space="0" w:color="auto"/>
              <w:bottom w:val="single" w:sz="6" w:space="0" w:color="auto"/>
              <w:right w:val="single" w:sz="6" w:space="0" w:color="auto"/>
            </w:tcBorders>
          </w:tcPr>
          <w:p w14:paraId="0368902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790</w:t>
            </w:r>
          </w:p>
        </w:tc>
        <w:tc>
          <w:tcPr>
            <w:tcW w:w="1276" w:type="dxa"/>
            <w:tcBorders>
              <w:top w:val="single" w:sz="6" w:space="0" w:color="auto"/>
              <w:left w:val="single" w:sz="6" w:space="0" w:color="auto"/>
              <w:bottom w:val="single" w:sz="6" w:space="0" w:color="auto"/>
              <w:right w:val="single" w:sz="6" w:space="0" w:color="auto"/>
            </w:tcBorders>
          </w:tcPr>
          <w:p w14:paraId="5D6E13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773</w:t>
            </w:r>
          </w:p>
        </w:tc>
        <w:tc>
          <w:tcPr>
            <w:tcW w:w="1134" w:type="dxa"/>
            <w:tcBorders>
              <w:top w:val="single" w:sz="6" w:space="0" w:color="auto"/>
              <w:left w:val="single" w:sz="6" w:space="0" w:color="auto"/>
              <w:bottom w:val="single" w:sz="6" w:space="0" w:color="auto"/>
              <w:right w:val="single" w:sz="6" w:space="0" w:color="auto"/>
            </w:tcBorders>
          </w:tcPr>
          <w:p w14:paraId="62E6B46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810</w:t>
            </w:r>
          </w:p>
        </w:tc>
        <w:tc>
          <w:tcPr>
            <w:tcW w:w="1134" w:type="dxa"/>
            <w:tcBorders>
              <w:top w:val="single" w:sz="6" w:space="0" w:color="auto"/>
              <w:left w:val="single" w:sz="6" w:space="0" w:color="auto"/>
              <w:bottom w:val="single" w:sz="6" w:space="0" w:color="auto"/>
              <w:right w:val="single" w:sz="6" w:space="0" w:color="auto"/>
            </w:tcBorders>
          </w:tcPr>
          <w:p w14:paraId="47A4C2C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818</w:t>
            </w:r>
          </w:p>
        </w:tc>
        <w:tc>
          <w:tcPr>
            <w:tcW w:w="1418" w:type="dxa"/>
            <w:tcBorders>
              <w:top w:val="single" w:sz="6" w:space="0" w:color="auto"/>
              <w:left w:val="single" w:sz="6" w:space="0" w:color="auto"/>
              <w:bottom w:val="single" w:sz="6" w:space="0" w:color="auto"/>
              <w:right w:val="single" w:sz="6" w:space="0" w:color="auto"/>
            </w:tcBorders>
          </w:tcPr>
          <w:p w14:paraId="16D1AF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w:t>
            </w:r>
          </w:p>
        </w:tc>
      </w:tr>
      <w:tr w:rsidR="00587E75" w:rsidRPr="0073210B" w14:paraId="5BA71FDB" w14:textId="77777777" w:rsidTr="00F75180">
        <w:tc>
          <w:tcPr>
            <w:tcW w:w="1098" w:type="dxa"/>
            <w:tcBorders>
              <w:top w:val="single" w:sz="6" w:space="0" w:color="auto"/>
              <w:left w:val="single" w:sz="6" w:space="0" w:color="auto"/>
              <w:bottom w:val="single" w:sz="6" w:space="0" w:color="auto"/>
              <w:right w:val="single" w:sz="6" w:space="0" w:color="auto"/>
            </w:tcBorders>
          </w:tcPr>
          <w:p w14:paraId="39499CF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5</w:t>
            </w:r>
          </w:p>
        </w:tc>
        <w:tc>
          <w:tcPr>
            <w:tcW w:w="2412" w:type="dxa"/>
            <w:tcBorders>
              <w:top w:val="single" w:sz="6" w:space="0" w:color="auto"/>
              <w:left w:val="single" w:sz="6" w:space="0" w:color="auto"/>
              <w:bottom w:val="single" w:sz="6" w:space="0" w:color="auto"/>
              <w:right w:val="single" w:sz="6" w:space="0" w:color="auto"/>
            </w:tcBorders>
          </w:tcPr>
          <w:p w14:paraId="58166E5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DE304A">
              <w:rPr>
                <w:rFonts w:ascii="Times New Roman" w:hAnsi="Times New Roman"/>
                <w:color w:val="EE0000"/>
                <w:sz w:val="24"/>
                <w:szCs w:val="24"/>
                <w:lang w:val="en-IN"/>
              </w:rPr>
              <w:t>Uttranchal</w:t>
            </w:r>
            <w:proofErr w:type="spellEnd"/>
          </w:p>
        </w:tc>
        <w:tc>
          <w:tcPr>
            <w:tcW w:w="1134" w:type="dxa"/>
            <w:tcBorders>
              <w:top w:val="single" w:sz="6" w:space="0" w:color="auto"/>
              <w:left w:val="single" w:sz="6" w:space="0" w:color="auto"/>
              <w:bottom w:val="single" w:sz="6" w:space="0" w:color="auto"/>
              <w:right w:val="single" w:sz="6" w:space="0" w:color="auto"/>
            </w:tcBorders>
          </w:tcPr>
          <w:p w14:paraId="6F93E08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936</w:t>
            </w:r>
          </w:p>
        </w:tc>
        <w:tc>
          <w:tcPr>
            <w:tcW w:w="1276" w:type="dxa"/>
            <w:tcBorders>
              <w:top w:val="single" w:sz="6" w:space="0" w:color="auto"/>
              <w:left w:val="single" w:sz="6" w:space="0" w:color="auto"/>
              <w:bottom w:val="single" w:sz="6" w:space="0" w:color="auto"/>
              <w:right w:val="single" w:sz="6" w:space="0" w:color="auto"/>
            </w:tcBorders>
          </w:tcPr>
          <w:p w14:paraId="171ACFC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964</w:t>
            </w:r>
          </w:p>
        </w:tc>
        <w:tc>
          <w:tcPr>
            <w:tcW w:w="1134" w:type="dxa"/>
            <w:tcBorders>
              <w:top w:val="single" w:sz="6" w:space="0" w:color="auto"/>
              <w:left w:val="single" w:sz="6" w:space="0" w:color="auto"/>
              <w:bottom w:val="single" w:sz="6" w:space="0" w:color="auto"/>
              <w:right w:val="single" w:sz="6" w:space="0" w:color="auto"/>
            </w:tcBorders>
          </w:tcPr>
          <w:p w14:paraId="7AA2BD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963</w:t>
            </w:r>
          </w:p>
        </w:tc>
        <w:tc>
          <w:tcPr>
            <w:tcW w:w="1134" w:type="dxa"/>
            <w:tcBorders>
              <w:top w:val="single" w:sz="6" w:space="0" w:color="auto"/>
              <w:left w:val="single" w:sz="6" w:space="0" w:color="auto"/>
              <w:bottom w:val="single" w:sz="6" w:space="0" w:color="auto"/>
              <w:right w:val="single" w:sz="6" w:space="0" w:color="auto"/>
            </w:tcBorders>
          </w:tcPr>
          <w:p w14:paraId="503C2D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963</w:t>
            </w:r>
          </w:p>
        </w:tc>
        <w:tc>
          <w:tcPr>
            <w:tcW w:w="1418" w:type="dxa"/>
            <w:tcBorders>
              <w:top w:val="single" w:sz="6" w:space="0" w:color="auto"/>
              <w:left w:val="single" w:sz="6" w:space="0" w:color="auto"/>
              <w:bottom w:val="single" w:sz="6" w:space="0" w:color="auto"/>
              <w:right w:val="single" w:sz="6" w:space="0" w:color="auto"/>
            </w:tcBorders>
          </w:tcPr>
          <w:p w14:paraId="2FBC08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+1.02</w:t>
            </w:r>
          </w:p>
        </w:tc>
      </w:tr>
      <w:tr w:rsidR="00587E75" w:rsidRPr="0073210B" w14:paraId="4BBCD703" w14:textId="77777777" w:rsidTr="00F75180">
        <w:tc>
          <w:tcPr>
            <w:tcW w:w="1098" w:type="dxa"/>
            <w:tcBorders>
              <w:top w:val="single" w:sz="6" w:space="0" w:color="auto"/>
              <w:left w:val="single" w:sz="6" w:space="0" w:color="auto"/>
              <w:bottom w:val="single" w:sz="6" w:space="0" w:color="auto"/>
              <w:right w:val="single" w:sz="6" w:space="0" w:color="auto"/>
            </w:tcBorders>
          </w:tcPr>
          <w:p w14:paraId="357E0A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6</w:t>
            </w:r>
          </w:p>
        </w:tc>
        <w:tc>
          <w:tcPr>
            <w:tcW w:w="2412" w:type="dxa"/>
            <w:tcBorders>
              <w:top w:val="single" w:sz="6" w:space="0" w:color="auto"/>
              <w:left w:val="single" w:sz="6" w:space="0" w:color="auto"/>
              <w:bottom w:val="single" w:sz="6" w:space="0" w:color="auto"/>
              <w:right w:val="single" w:sz="6" w:space="0" w:color="auto"/>
            </w:tcBorders>
          </w:tcPr>
          <w:p w14:paraId="3F62A05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Harayana</w:t>
            </w:r>
            <w:proofErr w:type="spellEnd"/>
          </w:p>
        </w:tc>
        <w:tc>
          <w:tcPr>
            <w:tcW w:w="1134" w:type="dxa"/>
            <w:tcBorders>
              <w:top w:val="single" w:sz="6" w:space="0" w:color="auto"/>
              <w:left w:val="single" w:sz="6" w:space="0" w:color="auto"/>
              <w:bottom w:val="single" w:sz="6" w:space="0" w:color="auto"/>
              <w:right w:val="single" w:sz="6" w:space="0" w:color="auto"/>
            </w:tcBorders>
          </w:tcPr>
          <w:p w14:paraId="45AEBC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865</w:t>
            </w:r>
          </w:p>
        </w:tc>
        <w:tc>
          <w:tcPr>
            <w:tcW w:w="1276" w:type="dxa"/>
            <w:tcBorders>
              <w:top w:val="single" w:sz="6" w:space="0" w:color="auto"/>
              <w:left w:val="single" w:sz="6" w:space="0" w:color="auto"/>
              <w:bottom w:val="single" w:sz="6" w:space="0" w:color="auto"/>
              <w:right w:val="single" w:sz="6" w:space="0" w:color="auto"/>
            </w:tcBorders>
          </w:tcPr>
          <w:p w14:paraId="5B71BF6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861</w:t>
            </w:r>
          </w:p>
        </w:tc>
        <w:tc>
          <w:tcPr>
            <w:tcW w:w="1134" w:type="dxa"/>
            <w:tcBorders>
              <w:top w:val="single" w:sz="6" w:space="0" w:color="auto"/>
              <w:left w:val="single" w:sz="6" w:space="0" w:color="auto"/>
              <w:bottom w:val="single" w:sz="6" w:space="0" w:color="auto"/>
              <w:right w:val="single" w:sz="6" w:space="0" w:color="auto"/>
            </w:tcBorders>
          </w:tcPr>
          <w:p w14:paraId="35C99D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877</w:t>
            </w:r>
          </w:p>
        </w:tc>
        <w:tc>
          <w:tcPr>
            <w:tcW w:w="1134" w:type="dxa"/>
            <w:tcBorders>
              <w:top w:val="single" w:sz="6" w:space="0" w:color="auto"/>
              <w:left w:val="single" w:sz="6" w:space="0" w:color="auto"/>
              <w:bottom w:val="single" w:sz="6" w:space="0" w:color="auto"/>
              <w:right w:val="single" w:sz="6" w:space="0" w:color="auto"/>
            </w:tcBorders>
          </w:tcPr>
          <w:p w14:paraId="12BE507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877</w:t>
            </w:r>
          </w:p>
        </w:tc>
        <w:tc>
          <w:tcPr>
            <w:tcW w:w="1418" w:type="dxa"/>
            <w:tcBorders>
              <w:top w:val="single" w:sz="6" w:space="0" w:color="auto"/>
              <w:left w:val="single" w:sz="6" w:space="0" w:color="auto"/>
              <w:bottom w:val="single" w:sz="6" w:space="0" w:color="auto"/>
              <w:right w:val="single" w:sz="6" w:space="0" w:color="auto"/>
            </w:tcBorders>
          </w:tcPr>
          <w:p w14:paraId="2A20E9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+1.38</w:t>
            </w:r>
          </w:p>
        </w:tc>
      </w:tr>
      <w:tr w:rsidR="00587E75" w:rsidRPr="0073210B" w14:paraId="717DB865" w14:textId="77777777" w:rsidTr="00F75180">
        <w:tc>
          <w:tcPr>
            <w:tcW w:w="1098" w:type="dxa"/>
            <w:tcBorders>
              <w:top w:val="single" w:sz="6" w:space="0" w:color="auto"/>
              <w:left w:val="single" w:sz="6" w:space="0" w:color="auto"/>
              <w:bottom w:val="single" w:sz="6" w:space="0" w:color="auto"/>
              <w:right w:val="single" w:sz="6" w:space="0" w:color="auto"/>
            </w:tcBorders>
          </w:tcPr>
          <w:p w14:paraId="26917A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w:t>
            </w:r>
          </w:p>
        </w:tc>
        <w:tc>
          <w:tcPr>
            <w:tcW w:w="2412" w:type="dxa"/>
            <w:tcBorders>
              <w:top w:val="single" w:sz="6" w:space="0" w:color="auto"/>
              <w:left w:val="single" w:sz="6" w:space="0" w:color="auto"/>
              <w:bottom w:val="single" w:sz="6" w:space="0" w:color="auto"/>
              <w:right w:val="single" w:sz="6" w:space="0" w:color="auto"/>
            </w:tcBorders>
          </w:tcPr>
          <w:p w14:paraId="362706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Delhi</w:t>
            </w:r>
          </w:p>
        </w:tc>
        <w:tc>
          <w:tcPr>
            <w:tcW w:w="1134" w:type="dxa"/>
            <w:tcBorders>
              <w:top w:val="single" w:sz="6" w:space="0" w:color="auto"/>
              <w:left w:val="single" w:sz="6" w:space="0" w:color="auto"/>
              <w:bottom w:val="single" w:sz="6" w:space="0" w:color="auto"/>
              <w:right w:val="single" w:sz="6" w:space="0" w:color="auto"/>
            </w:tcBorders>
          </w:tcPr>
          <w:p w14:paraId="1228ECF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872</w:t>
            </w:r>
          </w:p>
        </w:tc>
        <w:tc>
          <w:tcPr>
            <w:tcW w:w="1276" w:type="dxa"/>
            <w:tcBorders>
              <w:top w:val="single" w:sz="6" w:space="0" w:color="auto"/>
              <w:left w:val="single" w:sz="6" w:space="0" w:color="auto"/>
              <w:bottom w:val="single" w:sz="6" w:space="0" w:color="auto"/>
              <w:right w:val="single" w:sz="6" w:space="0" w:color="auto"/>
            </w:tcBorders>
          </w:tcPr>
          <w:p w14:paraId="4717C6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821</w:t>
            </w:r>
          </w:p>
        </w:tc>
        <w:tc>
          <w:tcPr>
            <w:tcW w:w="1134" w:type="dxa"/>
            <w:tcBorders>
              <w:top w:val="single" w:sz="6" w:space="0" w:color="auto"/>
              <w:left w:val="single" w:sz="6" w:space="0" w:color="auto"/>
              <w:bottom w:val="single" w:sz="6" w:space="0" w:color="auto"/>
              <w:right w:val="single" w:sz="6" w:space="0" w:color="auto"/>
            </w:tcBorders>
          </w:tcPr>
          <w:p w14:paraId="763099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866</w:t>
            </w:r>
          </w:p>
        </w:tc>
        <w:tc>
          <w:tcPr>
            <w:tcW w:w="1134" w:type="dxa"/>
            <w:tcBorders>
              <w:top w:val="single" w:sz="6" w:space="0" w:color="auto"/>
              <w:left w:val="single" w:sz="6" w:space="0" w:color="auto"/>
              <w:bottom w:val="single" w:sz="6" w:space="0" w:color="auto"/>
              <w:right w:val="single" w:sz="6" w:space="0" w:color="auto"/>
            </w:tcBorders>
          </w:tcPr>
          <w:p w14:paraId="4186569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866</w:t>
            </w:r>
          </w:p>
        </w:tc>
        <w:tc>
          <w:tcPr>
            <w:tcW w:w="1418" w:type="dxa"/>
            <w:tcBorders>
              <w:top w:val="single" w:sz="6" w:space="0" w:color="auto"/>
              <w:left w:val="single" w:sz="6" w:space="0" w:color="auto"/>
              <w:bottom w:val="single" w:sz="6" w:space="0" w:color="auto"/>
              <w:right w:val="single" w:sz="6" w:space="0" w:color="auto"/>
            </w:tcBorders>
          </w:tcPr>
          <w:p w14:paraId="59B435B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-0.01</w:t>
            </w:r>
          </w:p>
        </w:tc>
      </w:tr>
      <w:tr w:rsidR="00587E75" w:rsidRPr="0073210B" w14:paraId="391D7186" w14:textId="77777777" w:rsidTr="00F75180">
        <w:tc>
          <w:tcPr>
            <w:tcW w:w="1098" w:type="dxa"/>
            <w:tcBorders>
              <w:top w:val="single" w:sz="6" w:space="0" w:color="auto"/>
              <w:left w:val="single" w:sz="6" w:space="0" w:color="auto"/>
              <w:bottom w:val="single" w:sz="6" w:space="0" w:color="auto"/>
              <w:right w:val="single" w:sz="6" w:space="0" w:color="auto"/>
            </w:tcBorders>
          </w:tcPr>
          <w:p w14:paraId="7F17F1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c>
          <w:tcPr>
            <w:tcW w:w="2412" w:type="dxa"/>
            <w:tcBorders>
              <w:top w:val="single" w:sz="6" w:space="0" w:color="auto"/>
              <w:left w:val="single" w:sz="6" w:space="0" w:color="auto"/>
              <w:bottom w:val="single" w:sz="6" w:space="0" w:color="auto"/>
              <w:right w:val="single" w:sz="6" w:space="0" w:color="auto"/>
            </w:tcBorders>
          </w:tcPr>
          <w:p w14:paraId="54A244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Rajastan</w:t>
            </w:r>
            <w:proofErr w:type="spellEnd"/>
          </w:p>
        </w:tc>
        <w:tc>
          <w:tcPr>
            <w:tcW w:w="1134" w:type="dxa"/>
            <w:tcBorders>
              <w:top w:val="single" w:sz="6" w:space="0" w:color="auto"/>
              <w:left w:val="single" w:sz="6" w:space="0" w:color="auto"/>
              <w:bottom w:val="single" w:sz="6" w:space="0" w:color="auto"/>
              <w:right w:val="single" w:sz="6" w:space="0" w:color="auto"/>
            </w:tcBorders>
          </w:tcPr>
          <w:p w14:paraId="703304F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910</w:t>
            </w:r>
          </w:p>
        </w:tc>
        <w:tc>
          <w:tcPr>
            <w:tcW w:w="1276" w:type="dxa"/>
            <w:tcBorders>
              <w:top w:val="single" w:sz="6" w:space="0" w:color="auto"/>
              <w:left w:val="single" w:sz="6" w:space="0" w:color="auto"/>
              <w:bottom w:val="single" w:sz="6" w:space="0" w:color="auto"/>
              <w:right w:val="single" w:sz="6" w:space="0" w:color="auto"/>
            </w:tcBorders>
          </w:tcPr>
          <w:p w14:paraId="70521B1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922</w:t>
            </w:r>
          </w:p>
        </w:tc>
        <w:tc>
          <w:tcPr>
            <w:tcW w:w="1134" w:type="dxa"/>
            <w:tcBorders>
              <w:top w:val="single" w:sz="6" w:space="0" w:color="auto"/>
              <w:left w:val="single" w:sz="6" w:space="0" w:color="auto"/>
              <w:bottom w:val="single" w:sz="6" w:space="0" w:color="auto"/>
              <w:right w:val="single" w:sz="6" w:space="0" w:color="auto"/>
            </w:tcBorders>
          </w:tcPr>
          <w:p w14:paraId="18E65DB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926</w:t>
            </w:r>
          </w:p>
        </w:tc>
        <w:tc>
          <w:tcPr>
            <w:tcW w:w="1134" w:type="dxa"/>
            <w:tcBorders>
              <w:top w:val="single" w:sz="6" w:space="0" w:color="auto"/>
              <w:left w:val="single" w:sz="6" w:space="0" w:color="auto"/>
              <w:bottom w:val="single" w:sz="6" w:space="0" w:color="auto"/>
              <w:right w:val="single" w:sz="6" w:space="0" w:color="auto"/>
            </w:tcBorders>
          </w:tcPr>
          <w:p w14:paraId="58A6AC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926</w:t>
            </w:r>
          </w:p>
        </w:tc>
        <w:tc>
          <w:tcPr>
            <w:tcW w:w="1418" w:type="dxa"/>
            <w:tcBorders>
              <w:top w:val="single" w:sz="6" w:space="0" w:color="auto"/>
              <w:left w:val="single" w:sz="6" w:space="0" w:color="auto"/>
              <w:bottom w:val="single" w:sz="6" w:space="0" w:color="auto"/>
              <w:right w:val="single" w:sz="6" w:space="0" w:color="auto"/>
            </w:tcBorders>
          </w:tcPr>
          <w:p w14:paraId="0D23FFE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+1.01</w:t>
            </w:r>
          </w:p>
        </w:tc>
      </w:tr>
      <w:tr w:rsidR="00587E75" w:rsidRPr="0073210B" w14:paraId="6795C251" w14:textId="77777777" w:rsidTr="00F75180">
        <w:tc>
          <w:tcPr>
            <w:tcW w:w="1098" w:type="dxa"/>
            <w:tcBorders>
              <w:top w:val="single" w:sz="6" w:space="0" w:color="auto"/>
              <w:left w:val="single" w:sz="6" w:space="0" w:color="auto"/>
              <w:bottom w:val="single" w:sz="6" w:space="0" w:color="auto"/>
              <w:right w:val="single" w:sz="6" w:space="0" w:color="auto"/>
            </w:tcBorders>
          </w:tcPr>
          <w:p w14:paraId="399900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w:t>
            </w:r>
          </w:p>
        </w:tc>
        <w:tc>
          <w:tcPr>
            <w:tcW w:w="2412" w:type="dxa"/>
            <w:tcBorders>
              <w:top w:val="single" w:sz="6" w:space="0" w:color="auto"/>
              <w:left w:val="single" w:sz="6" w:space="0" w:color="auto"/>
              <w:bottom w:val="single" w:sz="6" w:space="0" w:color="auto"/>
              <w:right w:val="single" w:sz="6" w:space="0" w:color="auto"/>
            </w:tcBorders>
          </w:tcPr>
          <w:p w14:paraId="3DB0C6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DE304A">
              <w:rPr>
                <w:rFonts w:ascii="Times New Roman" w:hAnsi="Times New Roman"/>
                <w:color w:val="EE0000"/>
                <w:sz w:val="24"/>
                <w:szCs w:val="24"/>
                <w:lang w:val="en-IN"/>
              </w:rPr>
              <w:t>Utterpradesh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41BF1C3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876</w:t>
            </w:r>
          </w:p>
        </w:tc>
        <w:tc>
          <w:tcPr>
            <w:tcW w:w="1276" w:type="dxa"/>
            <w:tcBorders>
              <w:top w:val="single" w:sz="6" w:space="0" w:color="auto"/>
              <w:left w:val="single" w:sz="6" w:space="0" w:color="auto"/>
              <w:bottom w:val="single" w:sz="6" w:space="0" w:color="auto"/>
              <w:right w:val="single" w:sz="6" w:space="0" w:color="auto"/>
            </w:tcBorders>
          </w:tcPr>
          <w:p w14:paraId="5BA96A6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898</w:t>
            </w:r>
          </w:p>
        </w:tc>
        <w:tc>
          <w:tcPr>
            <w:tcW w:w="1134" w:type="dxa"/>
            <w:tcBorders>
              <w:top w:val="single" w:sz="6" w:space="0" w:color="auto"/>
              <w:left w:val="single" w:sz="6" w:space="0" w:color="auto"/>
              <w:bottom w:val="single" w:sz="6" w:space="0" w:color="auto"/>
              <w:right w:val="single" w:sz="6" w:space="0" w:color="auto"/>
            </w:tcBorders>
          </w:tcPr>
          <w:p w14:paraId="0D62D84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908</w:t>
            </w:r>
          </w:p>
        </w:tc>
        <w:tc>
          <w:tcPr>
            <w:tcW w:w="1134" w:type="dxa"/>
            <w:tcBorders>
              <w:top w:val="single" w:sz="6" w:space="0" w:color="auto"/>
              <w:left w:val="single" w:sz="6" w:space="0" w:color="auto"/>
              <w:bottom w:val="single" w:sz="6" w:space="0" w:color="auto"/>
              <w:right w:val="single" w:sz="6" w:space="0" w:color="auto"/>
            </w:tcBorders>
          </w:tcPr>
          <w:p w14:paraId="240F780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908</w:t>
            </w:r>
          </w:p>
        </w:tc>
        <w:tc>
          <w:tcPr>
            <w:tcW w:w="1418" w:type="dxa"/>
            <w:tcBorders>
              <w:top w:val="single" w:sz="6" w:space="0" w:color="auto"/>
              <w:left w:val="single" w:sz="6" w:space="0" w:color="auto"/>
              <w:bottom w:val="single" w:sz="6" w:space="0" w:color="auto"/>
              <w:right w:val="single" w:sz="6" w:space="0" w:color="auto"/>
            </w:tcBorders>
          </w:tcPr>
          <w:p w14:paraId="007D724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w:t>
            </w:r>
          </w:p>
        </w:tc>
      </w:tr>
      <w:tr w:rsidR="00587E75" w:rsidRPr="0073210B" w14:paraId="4D0A5B83" w14:textId="77777777" w:rsidTr="00F75180">
        <w:tc>
          <w:tcPr>
            <w:tcW w:w="1098" w:type="dxa"/>
            <w:tcBorders>
              <w:top w:val="single" w:sz="6" w:space="0" w:color="auto"/>
              <w:left w:val="single" w:sz="6" w:space="0" w:color="auto"/>
              <w:bottom w:val="single" w:sz="6" w:space="0" w:color="auto"/>
              <w:right w:val="single" w:sz="6" w:space="0" w:color="auto"/>
            </w:tcBorders>
          </w:tcPr>
          <w:p w14:paraId="774C83E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w:t>
            </w:r>
          </w:p>
        </w:tc>
        <w:tc>
          <w:tcPr>
            <w:tcW w:w="2412" w:type="dxa"/>
            <w:tcBorders>
              <w:top w:val="single" w:sz="6" w:space="0" w:color="auto"/>
              <w:left w:val="single" w:sz="6" w:space="0" w:color="auto"/>
              <w:bottom w:val="single" w:sz="6" w:space="0" w:color="auto"/>
              <w:right w:val="single" w:sz="6" w:space="0" w:color="auto"/>
            </w:tcBorders>
          </w:tcPr>
          <w:p w14:paraId="4D6E12F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Bihar</w:t>
            </w:r>
          </w:p>
        </w:tc>
        <w:tc>
          <w:tcPr>
            <w:tcW w:w="1134" w:type="dxa"/>
            <w:tcBorders>
              <w:top w:val="single" w:sz="6" w:space="0" w:color="auto"/>
              <w:left w:val="single" w:sz="6" w:space="0" w:color="auto"/>
              <w:bottom w:val="single" w:sz="6" w:space="0" w:color="auto"/>
              <w:right w:val="single" w:sz="6" w:space="0" w:color="auto"/>
            </w:tcBorders>
          </w:tcPr>
          <w:p w14:paraId="12DB190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907</w:t>
            </w:r>
          </w:p>
        </w:tc>
        <w:tc>
          <w:tcPr>
            <w:tcW w:w="1276" w:type="dxa"/>
            <w:tcBorders>
              <w:top w:val="single" w:sz="6" w:space="0" w:color="auto"/>
              <w:left w:val="single" w:sz="6" w:space="0" w:color="auto"/>
              <w:bottom w:val="single" w:sz="6" w:space="0" w:color="auto"/>
              <w:right w:val="single" w:sz="6" w:space="0" w:color="auto"/>
            </w:tcBorders>
          </w:tcPr>
          <w:p w14:paraId="7A5AEB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921</w:t>
            </w:r>
          </w:p>
        </w:tc>
        <w:tc>
          <w:tcPr>
            <w:tcW w:w="1134" w:type="dxa"/>
            <w:tcBorders>
              <w:top w:val="single" w:sz="6" w:space="0" w:color="auto"/>
              <w:left w:val="single" w:sz="6" w:space="0" w:color="auto"/>
              <w:bottom w:val="single" w:sz="6" w:space="0" w:color="auto"/>
              <w:right w:val="single" w:sz="6" w:space="0" w:color="auto"/>
            </w:tcBorders>
          </w:tcPr>
          <w:p w14:paraId="0D08259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916</w:t>
            </w:r>
          </w:p>
        </w:tc>
        <w:tc>
          <w:tcPr>
            <w:tcW w:w="1134" w:type="dxa"/>
            <w:tcBorders>
              <w:top w:val="single" w:sz="6" w:space="0" w:color="auto"/>
              <w:left w:val="single" w:sz="6" w:space="0" w:color="auto"/>
              <w:bottom w:val="single" w:sz="6" w:space="0" w:color="auto"/>
              <w:right w:val="single" w:sz="6" w:space="0" w:color="auto"/>
            </w:tcBorders>
          </w:tcPr>
          <w:p w14:paraId="0C9731A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916</w:t>
            </w:r>
          </w:p>
        </w:tc>
        <w:tc>
          <w:tcPr>
            <w:tcW w:w="1418" w:type="dxa"/>
            <w:tcBorders>
              <w:top w:val="single" w:sz="6" w:space="0" w:color="auto"/>
              <w:left w:val="single" w:sz="6" w:space="0" w:color="auto"/>
              <w:bottom w:val="single" w:sz="6" w:space="0" w:color="auto"/>
              <w:right w:val="single" w:sz="6" w:space="0" w:color="auto"/>
            </w:tcBorders>
          </w:tcPr>
          <w:p w14:paraId="1F59A4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+0.09</w:t>
            </w:r>
          </w:p>
        </w:tc>
      </w:tr>
      <w:tr w:rsidR="00587E75" w:rsidRPr="0073210B" w14:paraId="7D4AA894" w14:textId="77777777" w:rsidTr="00F75180">
        <w:tc>
          <w:tcPr>
            <w:tcW w:w="1098" w:type="dxa"/>
            <w:tcBorders>
              <w:top w:val="single" w:sz="6" w:space="0" w:color="auto"/>
              <w:left w:val="single" w:sz="6" w:space="0" w:color="auto"/>
              <w:bottom w:val="single" w:sz="6" w:space="0" w:color="auto"/>
              <w:right w:val="single" w:sz="6" w:space="0" w:color="auto"/>
            </w:tcBorders>
          </w:tcPr>
          <w:p w14:paraId="21658376" w14:textId="77777777" w:rsidR="00587E75" w:rsidRPr="00DE304A" w:rsidRDefault="00587E75" w:rsidP="00F75180">
            <w:pPr>
              <w:autoSpaceDE w:val="0"/>
              <w:autoSpaceDN w:val="0"/>
              <w:adjustRightInd w:val="0"/>
              <w:spacing w:line="360" w:lineRule="auto"/>
              <w:jc w:val="both"/>
              <w:rPr>
                <w:rFonts w:ascii="Times New Roman" w:hAnsi="Times New Roman"/>
                <w:color w:val="EE0000"/>
                <w:sz w:val="24"/>
                <w:szCs w:val="24"/>
                <w:lang w:val="en-IN"/>
              </w:rPr>
            </w:pPr>
            <w:r w:rsidRPr="00DE304A">
              <w:rPr>
                <w:rFonts w:ascii="Times New Roman" w:hAnsi="Times New Roman"/>
                <w:color w:val="EE0000"/>
                <w:sz w:val="24"/>
                <w:szCs w:val="24"/>
                <w:lang w:val="en-IN"/>
              </w:rPr>
              <w:t>11</w:t>
            </w:r>
          </w:p>
        </w:tc>
        <w:tc>
          <w:tcPr>
            <w:tcW w:w="2412" w:type="dxa"/>
            <w:tcBorders>
              <w:top w:val="single" w:sz="6" w:space="0" w:color="auto"/>
              <w:left w:val="single" w:sz="6" w:space="0" w:color="auto"/>
              <w:bottom w:val="single" w:sz="6" w:space="0" w:color="auto"/>
              <w:right w:val="single" w:sz="6" w:space="0" w:color="auto"/>
            </w:tcBorders>
          </w:tcPr>
          <w:p w14:paraId="4E711BA9" w14:textId="77777777" w:rsidR="00587E75" w:rsidRPr="00DE304A" w:rsidRDefault="00587E75" w:rsidP="00F75180">
            <w:pPr>
              <w:autoSpaceDE w:val="0"/>
              <w:autoSpaceDN w:val="0"/>
              <w:adjustRightInd w:val="0"/>
              <w:spacing w:line="360" w:lineRule="auto"/>
              <w:jc w:val="both"/>
              <w:rPr>
                <w:rFonts w:ascii="Times New Roman" w:hAnsi="Times New Roman"/>
                <w:color w:val="EE0000"/>
                <w:sz w:val="24"/>
                <w:szCs w:val="24"/>
                <w:lang w:val="en-IN"/>
              </w:rPr>
            </w:pPr>
            <w:r w:rsidRPr="00DE304A">
              <w:rPr>
                <w:rFonts w:ascii="Times New Roman" w:hAnsi="Times New Roman"/>
                <w:color w:val="EE0000"/>
                <w:sz w:val="24"/>
                <w:szCs w:val="24"/>
                <w:lang w:val="en-IN"/>
              </w:rPr>
              <w:t>Skim</w:t>
            </w:r>
          </w:p>
        </w:tc>
        <w:tc>
          <w:tcPr>
            <w:tcW w:w="1134" w:type="dxa"/>
            <w:tcBorders>
              <w:top w:val="single" w:sz="6" w:space="0" w:color="auto"/>
              <w:left w:val="single" w:sz="6" w:space="0" w:color="auto"/>
              <w:bottom w:val="single" w:sz="6" w:space="0" w:color="auto"/>
              <w:right w:val="single" w:sz="6" w:space="0" w:color="auto"/>
            </w:tcBorders>
          </w:tcPr>
          <w:p w14:paraId="643EFB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878</w:t>
            </w:r>
          </w:p>
        </w:tc>
        <w:tc>
          <w:tcPr>
            <w:tcW w:w="1276" w:type="dxa"/>
            <w:tcBorders>
              <w:top w:val="single" w:sz="6" w:space="0" w:color="auto"/>
              <w:left w:val="single" w:sz="6" w:space="0" w:color="auto"/>
              <w:bottom w:val="single" w:sz="6" w:space="0" w:color="auto"/>
              <w:right w:val="single" w:sz="6" w:space="0" w:color="auto"/>
            </w:tcBorders>
          </w:tcPr>
          <w:p w14:paraId="5F3FBCE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875</w:t>
            </w:r>
          </w:p>
        </w:tc>
        <w:tc>
          <w:tcPr>
            <w:tcW w:w="1134" w:type="dxa"/>
            <w:tcBorders>
              <w:top w:val="single" w:sz="6" w:space="0" w:color="auto"/>
              <w:left w:val="single" w:sz="6" w:space="0" w:color="auto"/>
              <w:bottom w:val="single" w:sz="6" w:space="0" w:color="auto"/>
              <w:right w:val="single" w:sz="6" w:space="0" w:color="auto"/>
            </w:tcBorders>
          </w:tcPr>
          <w:p w14:paraId="2B3E57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889</w:t>
            </w:r>
          </w:p>
        </w:tc>
        <w:tc>
          <w:tcPr>
            <w:tcW w:w="1134" w:type="dxa"/>
            <w:tcBorders>
              <w:top w:val="single" w:sz="6" w:space="0" w:color="auto"/>
              <w:left w:val="single" w:sz="6" w:space="0" w:color="auto"/>
              <w:bottom w:val="single" w:sz="6" w:space="0" w:color="auto"/>
              <w:right w:val="single" w:sz="6" w:space="0" w:color="auto"/>
            </w:tcBorders>
          </w:tcPr>
          <w:p w14:paraId="11A396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889</w:t>
            </w:r>
          </w:p>
        </w:tc>
        <w:tc>
          <w:tcPr>
            <w:tcW w:w="1418" w:type="dxa"/>
            <w:tcBorders>
              <w:top w:val="single" w:sz="6" w:space="0" w:color="auto"/>
              <w:left w:val="single" w:sz="6" w:space="0" w:color="auto"/>
              <w:bottom w:val="single" w:sz="6" w:space="0" w:color="auto"/>
              <w:right w:val="single" w:sz="6" w:space="0" w:color="auto"/>
            </w:tcBorders>
          </w:tcPr>
          <w:p w14:paraId="4BD31E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+0.12</w:t>
            </w:r>
          </w:p>
        </w:tc>
      </w:tr>
      <w:tr w:rsidR="00587E75" w:rsidRPr="0073210B" w14:paraId="338A9C7E" w14:textId="77777777" w:rsidTr="00F75180">
        <w:tc>
          <w:tcPr>
            <w:tcW w:w="1098" w:type="dxa"/>
            <w:tcBorders>
              <w:top w:val="single" w:sz="6" w:space="0" w:color="auto"/>
              <w:left w:val="single" w:sz="6" w:space="0" w:color="auto"/>
              <w:bottom w:val="single" w:sz="6" w:space="0" w:color="auto"/>
              <w:right w:val="single" w:sz="6" w:space="0" w:color="auto"/>
            </w:tcBorders>
          </w:tcPr>
          <w:p w14:paraId="343228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12</w:t>
            </w:r>
          </w:p>
        </w:tc>
        <w:tc>
          <w:tcPr>
            <w:tcW w:w="2412" w:type="dxa"/>
            <w:tcBorders>
              <w:top w:val="single" w:sz="6" w:space="0" w:color="auto"/>
              <w:left w:val="single" w:sz="6" w:space="0" w:color="auto"/>
              <w:bottom w:val="single" w:sz="6" w:space="0" w:color="auto"/>
              <w:right w:val="single" w:sz="6" w:space="0" w:color="auto"/>
            </w:tcBorders>
          </w:tcPr>
          <w:p w14:paraId="0344F45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Andrapradesh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075DE62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859</w:t>
            </w:r>
          </w:p>
        </w:tc>
        <w:tc>
          <w:tcPr>
            <w:tcW w:w="1276" w:type="dxa"/>
            <w:tcBorders>
              <w:top w:val="single" w:sz="6" w:space="0" w:color="auto"/>
              <w:left w:val="single" w:sz="6" w:space="0" w:color="auto"/>
              <w:bottom w:val="single" w:sz="6" w:space="0" w:color="auto"/>
              <w:right w:val="single" w:sz="6" w:space="0" w:color="auto"/>
            </w:tcBorders>
          </w:tcPr>
          <w:p w14:paraId="385228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905</w:t>
            </w:r>
          </w:p>
        </w:tc>
        <w:tc>
          <w:tcPr>
            <w:tcW w:w="1134" w:type="dxa"/>
            <w:tcBorders>
              <w:top w:val="single" w:sz="6" w:space="0" w:color="auto"/>
              <w:left w:val="single" w:sz="6" w:space="0" w:color="auto"/>
              <w:bottom w:val="single" w:sz="6" w:space="0" w:color="auto"/>
              <w:right w:val="single" w:sz="6" w:space="0" w:color="auto"/>
            </w:tcBorders>
          </w:tcPr>
          <w:p w14:paraId="42E997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920</w:t>
            </w:r>
          </w:p>
        </w:tc>
        <w:tc>
          <w:tcPr>
            <w:tcW w:w="1134" w:type="dxa"/>
            <w:tcBorders>
              <w:top w:val="single" w:sz="6" w:space="0" w:color="auto"/>
              <w:left w:val="single" w:sz="6" w:space="0" w:color="auto"/>
              <w:bottom w:val="single" w:sz="6" w:space="0" w:color="auto"/>
              <w:right w:val="single" w:sz="6" w:space="0" w:color="auto"/>
            </w:tcBorders>
          </w:tcPr>
          <w:p w14:paraId="1670888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920</w:t>
            </w:r>
          </w:p>
        </w:tc>
        <w:tc>
          <w:tcPr>
            <w:tcW w:w="1418" w:type="dxa"/>
            <w:tcBorders>
              <w:top w:val="single" w:sz="6" w:space="0" w:color="auto"/>
              <w:left w:val="single" w:sz="6" w:space="0" w:color="auto"/>
              <w:bottom w:val="single" w:sz="6" w:space="0" w:color="auto"/>
              <w:right w:val="single" w:sz="6" w:space="0" w:color="auto"/>
            </w:tcBorders>
          </w:tcPr>
          <w:p w14:paraId="7633929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+1.07</w:t>
            </w:r>
          </w:p>
        </w:tc>
      </w:tr>
      <w:tr w:rsidR="00587E75" w:rsidRPr="0073210B" w14:paraId="540FA689" w14:textId="77777777" w:rsidTr="00F75180">
        <w:tc>
          <w:tcPr>
            <w:tcW w:w="1098" w:type="dxa"/>
            <w:tcBorders>
              <w:top w:val="single" w:sz="6" w:space="0" w:color="auto"/>
              <w:left w:val="single" w:sz="6" w:space="0" w:color="auto"/>
              <w:bottom w:val="single" w:sz="6" w:space="0" w:color="auto"/>
              <w:right w:val="single" w:sz="6" w:space="0" w:color="auto"/>
            </w:tcBorders>
          </w:tcPr>
          <w:p w14:paraId="67A263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13</w:t>
            </w:r>
          </w:p>
        </w:tc>
        <w:tc>
          <w:tcPr>
            <w:tcW w:w="2412" w:type="dxa"/>
            <w:tcBorders>
              <w:top w:val="single" w:sz="6" w:space="0" w:color="auto"/>
              <w:left w:val="single" w:sz="6" w:space="0" w:color="auto"/>
              <w:bottom w:val="single" w:sz="6" w:space="0" w:color="auto"/>
              <w:right w:val="single" w:sz="6" w:space="0" w:color="auto"/>
            </w:tcBorders>
          </w:tcPr>
          <w:p w14:paraId="5BC14B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Nagaland</w:t>
            </w:r>
          </w:p>
        </w:tc>
        <w:tc>
          <w:tcPr>
            <w:tcW w:w="1134" w:type="dxa"/>
            <w:tcBorders>
              <w:top w:val="single" w:sz="6" w:space="0" w:color="auto"/>
              <w:left w:val="single" w:sz="6" w:space="0" w:color="auto"/>
              <w:bottom w:val="single" w:sz="6" w:space="0" w:color="auto"/>
              <w:right w:val="single" w:sz="6" w:space="0" w:color="auto"/>
            </w:tcBorders>
          </w:tcPr>
          <w:p w14:paraId="2178FEB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886</w:t>
            </w:r>
          </w:p>
        </w:tc>
        <w:tc>
          <w:tcPr>
            <w:tcW w:w="1276" w:type="dxa"/>
            <w:tcBorders>
              <w:top w:val="single" w:sz="6" w:space="0" w:color="auto"/>
              <w:left w:val="single" w:sz="6" w:space="0" w:color="auto"/>
              <w:bottom w:val="single" w:sz="6" w:space="0" w:color="auto"/>
              <w:right w:val="single" w:sz="6" w:space="0" w:color="auto"/>
            </w:tcBorders>
          </w:tcPr>
          <w:p w14:paraId="39D01D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909</w:t>
            </w:r>
          </w:p>
        </w:tc>
        <w:tc>
          <w:tcPr>
            <w:tcW w:w="1134" w:type="dxa"/>
            <w:tcBorders>
              <w:top w:val="single" w:sz="6" w:space="0" w:color="auto"/>
              <w:left w:val="single" w:sz="6" w:space="0" w:color="auto"/>
              <w:bottom w:val="single" w:sz="6" w:space="0" w:color="auto"/>
              <w:right w:val="single" w:sz="6" w:space="0" w:color="auto"/>
            </w:tcBorders>
          </w:tcPr>
          <w:p w14:paraId="000896B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931</w:t>
            </w:r>
          </w:p>
        </w:tc>
        <w:tc>
          <w:tcPr>
            <w:tcW w:w="1134" w:type="dxa"/>
            <w:tcBorders>
              <w:top w:val="single" w:sz="6" w:space="0" w:color="auto"/>
              <w:left w:val="single" w:sz="6" w:space="0" w:color="auto"/>
              <w:bottom w:val="single" w:sz="6" w:space="0" w:color="auto"/>
              <w:right w:val="single" w:sz="6" w:space="0" w:color="auto"/>
            </w:tcBorders>
          </w:tcPr>
          <w:p w14:paraId="648B7EF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931</w:t>
            </w:r>
          </w:p>
        </w:tc>
        <w:tc>
          <w:tcPr>
            <w:tcW w:w="1418" w:type="dxa"/>
            <w:tcBorders>
              <w:top w:val="single" w:sz="6" w:space="0" w:color="auto"/>
              <w:left w:val="single" w:sz="6" w:space="0" w:color="auto"/>
              <w:bottom w:val="single" w:sz="6" w:space="0" w:color="auto"/>
              <w:right w:val="single" w:sz="6" w:space="0" w:color="auto"/>
            </w:tcBorders>
          </w:tcPr>
          <w:p w14:paraId="5692AD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+1.05</w:t>
            </w:r>
          </w:p>
        </w:tc>
      </w:tr>
      <w:tr w:rsidR="00587E75" w:rsidRPr="0073210B" w14:paraId="3825226B" w14:textId="77777777" w:rsidTr="00F75180">
        <w:tc>
          <w:tcPr>
            <w:tcW w:w="1098" w:type="dxa"/>
            <w:tcBorders>
              <w:top w:val="single" w:sz="6" w:space="0" w:color="auto"/>
              <w:left w:val="single" w:sz="6" w:space="0" w:color="auto"/>
              <w:bottom w:val="single" w:sz="6" w:space="0" w:color="auto"/>
              <w:right w:val="single" w:sz="6" w:space="0" w:color="auto"/>
            </w:tcBorders>
          </w:tcPr>
          <w:p w14:paraId="7774B2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14</w:t>
            </w:r>
          </w:p>
        </w:tc>
        <w:tc>
          <w:tcPr>
            <w:tcW w:w="2412" w:type="dxa"/>
            <w:tcBorders>
              <w:top w:val="single" w:sz="6" w:space="0" w:color="auto"/>
              <w:left w:val="single" w:sz="6" w:space="0" w:color="auto"/>
              <w:bottom w:val="single" w:sz="6" w:space="0" w:color="auto"/>
              <w:right w:val="single" w:sz="6" w:space="0" w:color="auto"/>
            </w:tcBorders>
          </w:tcPr>
          <w:p w14:paraId="52FA7FE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Manipur</w:t>
            </w:r>
          </w:p>
        </w:tc>
        <w:tc>
          <w:tcPr>
            <w:tcW w:w="1134" w:type="dxa"/>
            <w:tcBorders>
              <w:top w:val="single" w:sz="6" w:space="0" w:color="auto"/>
              <w:left w:val="single" w:sz="6" w:space="0" w:color="auto"/>
              <w:bottom w:val="single" w:sz="6" w:space="0" w:color="auto"/>
              <w:right w:val="single" w:sz="6" w:space="0" w:color="auto"/>
            </w:tcBorders>
          </w:tcPr>
          <w:p w14:paraId="6F09F9C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958</w:t>
            </w:r>
          </w:p>
        </w:tc>
        <w:tc>
          <w:tcPr>
            <w:tcW w:w="1276" w:type="dxa"/>
            <w:tcBorders>
              <w:top w:val="single" w:sz="6" w:space="0" w:color="auto"/>
              <w:left w:val="single" w:sz="6" w:space="0" w:color="auto"/>
              <w:bottom w:val="single" w:sz="6" w:space="0" w:color="auto"/>
              <w:right w:val="single" w:sz="6" w:space="0" w:color="auto"/>
            </w:tcBorders>
          </w:tcPr>
          <w:p w14:paraId="6CBFB2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1122C6B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987</w:t>
            </w:r>
          </w:p>
        </w:tc>
        <w:tc>
          <w:tcPr>
            <w:tcW w:w="1134" w:type="dxa"/>
            <w:tcBorders>
              <w:top w:val="single" w:sz="6" w:space="0" w:color="auto"/>
              <w:left w:val="single" w:sz="6" w:space="0" w:color="auto"/>
              <w:bottom w:val="single" w:sz="6" w:space="0" w:color="auto"/>
              <w:right w:val="single" w:sz="6" w:space="0" w:color="auto"/>
            </w:tcBorders>
          </w:tcPr>
          <w:p w14:paraId="7E2DD2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987</w:t>
            </w:r>
          </w:p>
        </w:tc>
        <w:tc>
          <w:tcPr>
            <w:tcW w:w="1418" w:type="dxa"/>
            <w:tcBorders>
              <w:top w:val="single" w:sz="6" w:space="0" w:color="auto"/>
              <w:left w:val="single" w:sz="6" w:space="0" w:color="auto"/>
              <w:bottom w:val="single" w:sz="6" w:space="0" w:color="auto"/>
              <w:right w:val="single" w:sz="6" w:space="0" w:color="auto"/>
            </w:tcBorders>
          </w:tcPr>
          <w:p w14:paraId="3EEA28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+3.02</w:t>
            </w:r>
          </w:p>
        </w:tc>
      </w:tr>
      <w:tr w:rsidR="00587E75" w:rsidRPr="0073210B" w14:paraId="0E4F9E09" w14:textId="77777777" w:rsidTr="00F75180">
        <w:tc>
          <w:tcPr>
            <w:tcW w:w="1098" w:type="dxa"/>
            <w:tcBorders>
              <w:top w:val="single" w:sz="6" w:space="0" w:color="auto"/>
              <w:left w:val="single" w:sz="6" w:space="0" w:color="auto"/>
              <w:bottom w:val="single" w:sz="6" w:space="0" w:color="auto"/>
              <w:right w:val="single" w:sz="6" w:space="0" w:color="auto"/>
            </w:tcBorders>
          </w:tcPr>
          <w:p w14:paraId="03A647B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15</w:t>
            </w:r>
          </w:p>
        </w:tc>
        <w:tc>
          <w:tcPr>
            <w:tcW w:w="2412" w:type="dxa"/>
            <w:tcBorders>
              <w:top w:val="single" w:sz="6" w:space="0" w:color="auto"/>
              <w:left w:val="single" w:sz="6" w:space="0" w:color="auto"/>
              <w:bottom w:val="single" w:sz="6" w:space="0" w:color="auto"/>
              <w:right w:val="single" w:sz="6" w:space="0" w:color="auto"/>
            </w:tcBorders>
          </w:tcPr>
          <w:p w14:paraId="1D1A70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Mizoram</w:t>
            </w:r>
          </w:p>
        </w:tc>
        <w:tc>
          <w:tcPr>
            <w:tcW w:w="1134" w:type="dxa"/>
            <w:tcBorders>
              <w:top w:val="single" w:sz="6" w:space="0" w:color="auto"/>
              <w:left w:val="single" w:sz="6" w:space="0" w:color="auto"/>
              <w:bottom w:val="single" w:sz="6" w:space="0" w:color="auto"/>
              <w:right w:val="single" w:sz="6" w:space="0" w:color="auto"/>
            </w:tcBorders>
          </w:tcPr>
          <w:p w14:paraId="1A6563B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921</w:t>
            </w:r>
          </w:p>
        </w:tc>
        <w:tc>
          <w:tcPr>
            <w:tcW w:w="1276" w:type="dxa"/>
            <w:tcBorders>
              <w:top w:val="single" w:sz="6" w:space="0" w:color="auto"/>
              <w:left w:val="single" w:sz="6" w:space="0" w:color="auto"/>
              <w:bottom w:val="single" w:sz="6" w:space="0" w:color="auto"/>
              <w:right w:val="single" w:sz="6" w:space="0" w:color="auto"/>
            </w:tcBorders>
          </w:tcPr>
          <w:p w14:paraId="3EAEA8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938</w:t>
            </w:r>
          </w:p>
        </w:tc>
        <w:tc>
          <w:tcPr>
            <w:tcW w:w="1134" w:type="dxa"/>
            <w:tcBorders>
              <w:top w:val="single" w:sz="6" w:space="0" w:color="auto"/>
              <w:left w:val="single" w:sz="6" w:space="0" w:color="auto"/>
              <w:bottom w:val="single" w:sz="6" w:space="0" w:color="auto"/>
              <w:right w:val="single" w:sz="6" w:space="0" w:color="auto"/>
            </w:tcBorders>
          </w:tcPr>
          <w:p w14:paraId="4D94C4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975</w:t>
            </w:r>
          </w:p>
        </w:tc>
        <w:tc>
          <w:tcPr>
            <w:tcW w:w="1134" w:type="dxa"/>
            <w:tcBorders>
              <w:top w:val="single" w:sz="6" w:space="0" w:color="auto"/>
              <w:left w:val="single" w:sz="6" w:space="0" w:color="auto"/>
              <w:bottom w:val="single" w:sz="6" w:space="0" w:color="auto"/>
              <w:right w:val="single" w:sz="6" w:space="0" w:color="auto"/>
            </w:tcBorders>
          </w:tcPr>
          <w:p w14:paraId="5F443CB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975</w:t>
            </w:r>
          </w:p>
        </w:tc>
        <w:tc>
          <w:tcPr>
            <w:tcW w:w="1418" w:type="dxa"/>
            <w:tcBorders>
              <w:top w:val="single" w:sz="6" w:space="0" w:color="auto"/>
              <w:left w:val="single" w:sz="6" w:space="0" w:color="auto"/>
              <w:bottom w:val="single" w:sz="6" w:space="0" w:color="auto"/>
              <w:right w:val="single" w:sz="6" w:space="0" w:color="auto"/>
            </w:tcBorders>
          </w:tcPr>
          <w:p w14:paraId="57DB2C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+5.86</w:t>
            </w:r>
          </w:p>
        </w:tc>
      </w:tr>
      <w:tr w:rsidR="00587E75" w:rsidRPr="0073210B" w14:paraId="46856289" w14:textId="77777777" w:rsidTr="00F75180">
        <w:tc>
          <w:tcPr>
            <w:tcW w:w="1098" w:type="dxa"/>
            <w:tcBorders>
              <w:top w:val="single" w:sz="6" w:space="0" w:color="auto"/>
              <w:left w:val="single" w:sz="6" w:space="0" w:color="auto"/>
              <w:bottom w:val="single" w:sz="6" w:space="0" w:color="auto"/>
              <w:right w:val="single" w:sz="6" w:space="0" w:color="auto"/>
            </w:tcBorders>
          </w:tcPr>
          <w:p w14:paraId="1F6E772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16</w:t>
            </w:r>
          </w:p>
        </w:tc>
        <w:tc>
          <w:tcPr>
            <w:tcW w:w="2412" w:type="dxa"/>
            <w:tcBorders>
              <w:top w:val="single" w:sz="6" w:space="0" w:color="auto"/>
              <w:left w:val="single" w:sz="6" w:space="0" w:color="auto"/>
              <w:bottom w:val="single" w:sz="6" w:space="0" w:color="auto"/>
              <w:right w:val="single" w:sz="6" w:space="0" w:color="auto"/>
            </w:tcBorders>
          </w:tcPr>
          <w:p w14:paraId="6BDE736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Tripura</w:t>
            </w:r>
          </w:p>
        </w:tc>
        <w:tc>
          <w:tcPr>
            <w:tcW w:w="1134" w:type="dxa"/>
            <w:tcBorders>
              <w:top w:val="single" w:sz="6" w:space="0" w:color="auto"/>
              <w:left w:val="single" w:sz="6" w:space="0" w:color="auto"/>
              <w:bottom w:val="single" w:sz="6" w:space="0" w:color="auto"/>
              <w:right w:val="single" w:sz="6" w:space="0" w:color="auto"/>
            </w:tcBorders>
          </w:tcPr>
          <w:p w14:paraId="4FFF0F6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945</w:t>
            </w:r>
          </w:p>
        </w:tc>
        <w:tc>
          <w:tcPr>
            <w:tcW w:w="1276" w:type="dxa"/>
            <w:tcBorders>
              <w:top w:val="single" w:sz="6" w:space="0" w:color="auto"/>
              <w:left w:val="single" w:sz="6" w:space="0" w:color="auto"/>
              <w:bottom w:val="single" w:sz="6" w:space="0" w:color="auto"/>
              <w:right w:val="single" w:sz="6" w:space="0" w:color="auto"/>
            </w:tcBorders>
          </w:tcPr>
          <w:p w14:paraId="06FE2D4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950</w:t>
            </w:r>
          </w:p>
        </w:tc>
        <w:tc>
          <w:tcPr>
            <w:tcW w:w="1134" w:type="dxa"/>
            <w:tcBorders>
              <w:top w:val="single" w:sz="6" w:space="0" w:color="auto"/>
              <w:left w:val="single" w:sz="6" w:space="0" w:color="auto"/>
              <w:bottom w:val="single" w:sz="6" w:space="0" w:color="auto"/>
              <w:right w:val="single" w:sz="6" w:space="0" w:color="auto"/>
            </w:tcBorders>
          </w:tcPr>
          <w:p w14:paraId="601C786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961</w:t>
            </w:r>
          </w:p>
        </w:tc>
        <w:tc>
          <w:tcPr>
            <w:tcW w:w="1134" w:type="dxa"/>
            <w:tcBorders>
              <w:top w:val="single" w:sz="6" w:space="0" w:color="auto"/>
              <w:left w:val="single" w:sz="6" w:space="0" w:color="auto"/>
              <w:bottom w:val="single" w:sz="6" w:space="0" w:color="auto"/>
              <w:right w:val="single" w:sz="6" w:space="0" w:color="auto"/>
            </w:tcBorders>
          </w:tcPr>
          <w:p w14:paraId="3F43DF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961</w:t>
            </w:r>
          </w:p>
        </w:tc>
        <w:tc>
          <w:tcPr>
            <w:tcW w:w="1418" w:type="dxa"/>
            <w:tcBorders>
              <w:top w:val="single" w:sz="6" w:space="0" w:color="auto"/>
              <w:left w:val="single" w:sz="6" w:space="0" w:color="auto"/>
              <w:bottom w:val="single" w:sz="6" w:space="0" w:color="auto"/>
              <w:right w:val="single" w:sz="6" w:space="0" w:color="auto"/>
            </w:tcBorders>
          </w:tcPr>
          <w:p w14:paraId="29DAB60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+1.69</w:t>
            </w:r>
          </w:p>
        </w:tc>
      </w:tr>
      <w:tr w:rsidR="00587E75" w:rsidRPr="0073210B" w14:paraId="30454AC0" w14:textId="77777777" w:rsidTr="00F75180">
        <w:tc>
          <w:tcPr>
            <w:tcW w:w="1098" w:type="dxa"/>
            <w:tcBorders>
              <w:top w:val="single" w:sz="6" w:space="0" w:color="auto"/>
              <w:left w:val="single" w:sz="6" w:space="0" w:color="auto"/>
              <w:bottom w:val="single" w:sz="6" w:space="0" w:color="auto"/>
              <w:right w:val="single" w:sz="6" w:space="0" w:color="auto"/>
            </w:tcBorders>
          </w:tcPr>
          <w:p w14:paraId="06220C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17</w:t>
            </w:r>
          </w:p>
        </w:tc>
        <w:tc>
          <w:tcPr>
            <w:tcW w:w="2412" w:type="dxa"/>
            <w:tcBorders>
              <w:top w:val="single" w:sz="6" w:space="0" w:color="auto"/>
              <w:left w:val="single" w:sz="6" w:space="0" w:color="auto"/>
              <w:bottom w:val="single" w:sz="6" w:space="0" w:color="auto"/>
              <w:right w:val="single" w:sz="6" w:space="0" w:color="auto"/>
            </w:tcBorders>
          </w:tcPr>
          <w:p w14:paraId="634AE3F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DE304A">
              <w:rPr>
                <w:rFonts w:ascii="Times New Roman" w:hAnsi="Times New Roman"/>
                <w:color w:val="EE0000"/>
                <w:sz w:val="24"/>
                <w:szCs w:val="24"/>
                <w:lang w:val="en-IN"/>
              </w:rPr>
              <w:t>Megalay</w:t>
            </w:r>
            <w:proofErr w:type="spellEnd"/>
          </w:p>
        </w:tc>
        <w:tc>
          <w:tcPr>
            <w:tcW w:w="1134" w:type="dxa"/>
            <w:tcBorders>
              <w:top w:val="single" w:sz="6" w:space="0" w:color="auto"/>
              <w:left w:val="single" w:sz="6" w:space="0" w:color="auto"/>
              <w:bottom w:val="single" w:sz="6" w:space="0" w:color="auto"/>
              <w:right w:val="single" w:sz="6" w:space="0" w:color="auto"/>
            </w:tcBorders>
          </w:tcPr>
          <w:p w14:paraId="4B192B8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955</w:t>
            </w:r>
          </w:p>
        </w:tc>
        <w:tc>
          <w:tcPr>
            <w:tcW w:w="1276" w:type="dxa"/>
            <w:tcBorders>
              <w:top w:val="single" w:sz="6" w:space="0" w:color="auto"/>
              <w:left w:val="single" w:sz="6" w:space="0" w:color="auto"/>
              <w:bottom w:val="single" w:sz="6" w:space="0" w:color="auto"/>
              <w:right w:val="single" w:sz="6" w:space="0" w:color="auto"/>
            </w:tcBorders>
          </w:tcPr>
          <w:p w14:paraId="1FA823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975</w:t>
            </w:r>
          </w:p>
        </w:tc>
        <w:tc>
          <w:tcPr>
            <w:tcW w:w="1134" w:type="dxa"/>
            <w:tcBorders>
              <w:top w:val="single" w:sz="6" w:space="0" w:color="auto"/>
              <w:left w:val="single" w:sz="6" w:space="0" w:color="auto"/>
              <w:bottom w:val="single" w:sz="6" w:space="0" w:color="auto"/>
              <w:right w:val="single" w:sz="6" w:space="0" w:color="auto"/>
            </w:tcBorders>
          </w:tcPr>
          <w:p w14:paraId="106D75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986</w:t>
            </w:r>
          </w:p>
        </w:tc>
        <w:tc>
          <w:tcPr>
            <w:tcW w:w="1134" w:type="dxa"/>
            <w:tcBorders>
              <w:top w:val="single" w:sz="6" w:space="0" w:color="auto"/>
              <w:left w:val="single" w:sz="6" w:space="0" w:color="auto"/>
              <w:bottom w:val="single" w:sz="6" w:space="0" w:color="auto"/>
              <w:right w:val="single" w:sz="6" w:space="0" w:color="auto"/>
            </w:tcBorders>
          </w:tcPr>
          <w:p w14:paraId="524DC8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986</w:t>
            </w:r>
          </w:p>
        </w:tc>
        <w:tc>
          <w:tcPr>
            <w:tcW w:w="1418" w:type="dxa"/>
            <w:tcBorders>
              <w:top w:val="single" w:sz="6" w:space="0" w:color="auto"/>
              <w:left w:val="single" w:sz="6" w:space="0" w:color="auto"/>
              <w:bottom w:val="single" w:sz="6" w:space="0" w:color="auto"/>
              <w:right w:val="single" w:sz="6" w:space="0" w:color="auto"/>
            </w:tcBorders>
          </w:tcPr>
          <w:p w14:paraId="0D05BD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+3.24</w:t>
            </w:r>
          </w:p>
        </w:tc>
      </w:tr>
      <w:tr w:rsidR="00587E75" w:rsidRPr="0073210B" w14:paraId="5DACB661" w14:textId="77777777" w:rsidTr="00F75180">
        <w:tc>
          <w:tcPr>
            <w:tcW w:w="1098" w:type="dxa"/>
            <w:tcBorders>
              <w:top w:val="single" w:sz="6" w:space="0" w:color="auto"/>
              <w:left w:val="single" w:sz="6" w:space="0" w:color="auto"/>
              <w:bottom w:val="single" w:sz="6" w:space="0" w:color="auto"/>
              <w:right w:val="single" w:sz="6" w:space="0" w:color="auto"/>
            </w:tcBorders>
          </w:tcPr>
          <w:p w14:paraId="6D5165A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w:t>
            </w:r>
            <w:r>
              <w:rPr>
                <w:rFonts w:ascii="Times New Roman" w:hAnsi="Times New Roman"/>
                <w:sz w:val="24"/>
                <w:szCs w:val="24"/>
                <w:lang w:val="en-IN"/>
              </w:rPr>
              <w:t>8</w:t>
            </w:r>
          </w:p>
        </w:tc>
        <w:tc>
          <w:tcPr>
            <w:tcW w:w="2412" w:type="dxa"/>
            <w:tcBorders>
              <w:top w:val="single" w:sz="6" w:space="0" w:color="auto"/>
              <w:left w:val="single" w:sz="6" w:space="0" w:color="auto"/>
              <w:bottom w:val="single" w:sz="6" w:space="0" w:color="auto"/>
              <w:right w:val="single" w:sz="6" w:space="0" w:color="auto"/>
            </w:tcBorders>
          </w:tcPr>
          <w:p w14:paraId="66B51FC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Assam</w:t>
            </w:r>
          </w:p>
        </w:tc>
        <w:tc>
          <w:tcPr>
            <w:tcW w:w="1134" w:type="dxa"/>
            <w:tcBorders>
              <w:top w:val="single" w:sz="6" w:space="0" w:color="auto"/>
              <w:left w:val="single" w:sz="6" w:space="0" w:color="auto"/>
              <w:bottom w:val="single" w:sz="6" w:space="0" w:color="auto"/>
              <w:right w:val="single" w:sz="6" w:space="0" w:color="auto"/>
            </w:tcBorders>
          </w:tcPr>
          <w:p w14:paraId="4D907E4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923</w:t>
            </w:r>
          </w:p>
        </w:tc>
        <w:tc>
          <w:tcPr>
            <w:tcW w:w="1276" w:type="dxa"/>
            <w:tcBorders>
              <w:top w:val="single" w:sz="6" w:space="0" w:color="auto"/>
              <w:left w:val="single" w:sz="6" w:space="0" w:color="auto"/>
              <w:bottom w:val="single" w:sz="6" w:space="0" w:color="auto"/>
              <w:right w:val="single" w:sz="6" w:space="0" w:color="auto"/>
            </w:tcBorders>
          </w:tcPr>
          <w:p w14:paraId="3B49BFC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932</w:t>
            </w:r>
          </w:p>
        </w:tc>
        <w:tc>
          <w:tcPr>
            <w:tcW w:w="1134" w:type="dxa"/>
            <w:tcBorders>
              <w:top w:val="single" w:sz="6" w:space="0" w:color="auto"/>
              <w:left w:val="single" w:sz="6" w:space="0" w:color="auto"/>
              <w:bottom w:val="single" w:sz="6" w:space="0" w:color="auto"/>
              <w:right w:val="single" w:sz="6" w:space="0" w:color="auto"/>
            </w:tcBorders>
          </w:tcPr>
          <w:p w14:paraId="174F79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954</w:t>
            </w:r>
          </w:p>
        </w:tc>
        <w:tc>
          <w:tcPr>
            <w:tcW w:w="1134" w:type="dxa"/>
            <w:tcBorders>
              <w:top w:val="single" w:sz="6" w:space="0" w:color="auto"/>
              <w:left w:val="single" w:sz="6" w:space="0" w:color="auto"/>
              <w:bottom w:val="single" w:sz="6" w:space="0" w:color="auto"/>
              <w:right w:val="single" w:sz="6" w:space="0" w:color="auto"/>
            </w:tcBorders>
          </w:tcPr>
          <w:p w14:paraId="5EEAA5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954</w:t>
            </w:r>
          </w:p>
        </w:tc>
        <w:tc>
          <w:tcPr>
            <w:tcW w:w="1418" w:type="dxa"/>
            <w:tcBorders>
              <w:top w:val="single" w:sz="6" w:space="0" w:color="auto"/>
              <w:left w:val="single" w:sz="6" w:space="0" w:color="auto"/>
              <w:bottom w:val="single" w:sz="6" w:space="0" w:color="auto"/>
              <w:right w:val="single" w:sz="6" w:space="0" w:color="auto"/>
            </w:tcBorders>
          </w:tcPr>
          <w:p w14:paraId="6AEB3D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+3.35</w:t>
            </w:r>
          </w:p>
        </w:tc>
      </w:tr>
      <w:tr w:rsidR="00587E75" w:rsidRPr="0073210B" w14:paraId="064AF243" w14:textId="77777777" w:rsidTr="00F75180">
        <w:tc>
          <w:tcPr>
            <w:tcW w:w="1098" w:type="dxa"/>
            <w:tcBorders>
              <w:top w:val="single" w:sz="6" w:space="0" w:color="auto"/>
              <w:left w:val="single" w:sz="6" w:space="0" w:color="auto"/>
              <w:bottom w:val="single" w:sz="6" w:space="0" w:color="auto"/>
              <w:right w:val="single" w:sz="6" w:space="0" w:color="auto"/>
            </w:tcBorders>
          </w:tcPr>
          <w:p w14:paraId="45DD99F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w:t>
            </w:r>
          </w:p>
        </w:tc>
        <w:tc>
          <w:tcPr>
            <w:tcW w:w="2412" w:type="dxa"/>
            <w:tcBorders>
              <w:top w:val="single" w:sz="6" w:space="0" w:color="auto"/>
              <w:left w:val="single" w:sz="6" w:space="0" w:color="auto"/>
              <w:bottom w:val="single" w:sz="6" w:space="0" w:color="auto"/>
              <w:right w:val="single" w:sz="6" w:space="0" w:color="auto"/>
            </w:tcBorders>
          </w:tcPr>
          <w:p w14:paraId="6168030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 xml:space="preserve">West </w:t>
            </w:r>
            <w:proofErr w:type="spellStart"/>
            <w:r w:rsidRPr="00DE304A">
              <w:rPr>
                <w:rFonts w:ascii="Times New Roman" w:hAnsi="Times New Roman"/>
                <w:color w:val="EE0000"/>
                <w:sz w:val="24"/>
                <w:szCs w:val="24"/>
                <w:lang w:val="en-IN"/>
              </w:rPr>
              <w:t>bangal</w:t>
            </w:r>
            <w:proofErr w:type="spellEnd"/>
          </w:p>
        </w:tc>
        <w:tc>
          <w:tcPr>
            <w:tcW w:w="1134" w:type="dxa"/>
            <w:tcBorders>
              <w:top w:val="single" w:sz="6" w:space="0" w:color="auto"/>
              <w:left w:val="single" w:sz="6" w:space="0" w:color="auto"/>
              <w:bottom w:val="single" w:sz="6" w:space="0" w:color="auto"/>
              <w:right w:val="single" w:sz="6" w:space="0" w:color="auto"/>
            </w:tcBorders>
          </w:tcPr>
          <w:p w14:paraId="6E47FD4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917</w:t>
            </w:r>
          </w:p>
        </w:tc>
        <w:tc>
          <w:tcPr>
            <w:tcW w:w="1276" w:type="dxa"/>
            <w:tcBorders>
              <w:top w:val="single" w:sz="6" w:space="0" w:color="auto"/>
              <w:left w:val="single" w:sz="6" w:space="0" w:color="auto"/>
              <w:bottom w:val="single" w:sz="6" w:space="0" w:color="auto"/>
              <w:right w:val="single" w:sz="6" w:space="0" w:color="auto"/>
            </w:tcBorders>
          </w:tcPr>
          <w:p w14:paraId="5ACC64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1134" w:type="dxa"/>
            <w:tcBorders>
              <w:top w:val="single" w:sz="6" w:space="0" w:color="auto"/>
              <w:left w:val="single" w:sz="6" w:space="0" w:color="auto"/>
              <w:bottom w:val="single" w:sz="6" w:space="0" w:color="auto"/>
              <w:right w:val="single" w:sz="6" w:space="0" w:color="auto"/>
            </w:tcBorders>
          </w:tcPr>
          <w:p w14:paraId="6E310A8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947</w:t>
            </w:r>
          </w:p>
        </w:tc>
        <w:tc>
          <w:tcPr>
            <w:tcW w:w="1134" w:type="dxa"/>
            <w:tcBorders>
              <w:top w:val="single" w:sz="6" w:space="0" w:color="auto"/>
              <w:left w:val="single" w:sz="6" w:space="0" w:color="auto"/>
              <w:bottom w:val="single" w:sz="6" w:space="0" w:color="auto"/>
              <w:right w:val="single" w:sz="6" w:space="0" w:color="auto"/>
            </w:tcBorders>
          </w:tcPr>
          <w:p w14:paraId="6A6DE97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947</w:t>
            </w:r>
          </w:p>
        </w:tc>
        <w:tc>
          <w:tcPr>
            <w:tcW w:w="1418" w:type="dxa"/>
            <w:tcBorders>
              <w:top w:val="single" w:sz="6" w:space="0" w:color="auto"/>
              <w:left w:val="single" w:sz="6" w:space="0" w:color="auto"/>
              <w:bottom w:val="single" w:sz="6" w:space="0" w:color="auto"/>
              <w:right w:val="single" w:sz="6" w:space="0" w:color="auto"/>
            </w:tcBorders>
          </w:tcPr>
          <w:p w14:paraId="15A216A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+3.27</w:t>
            </w:r>
          </w:p>
        </w:tc>
      </w:tr>
      <w:tr w:rsidR="00587E75" w:rsidRPr="0073210B" w14:paraId="70871BA0" w14:textId="77777777" w:rsidTr="00F75180">
        <w:tc>
          <w:tcPr>
            <w:tcW w:w="1098" w:type="dxa"/>
            <w:tcBorders>
              <w:top w:val="single" w:sz="6" w:space="0" w:color="auto"/>
              <w:left w:val="single" w:sz="6" w:space="0" w:color="auto"/>
              <w:bottom w:val="single" w:sz="6" w:space="0" w:color="auto"/>
              <w:right w:val="single" w:sz="6" w:space="0" w:color="auto"/>
            </w:tcBorders>
          </w:tcPr>
          <w:p w14:paraId="043CAAA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w:t>
            </w:r>
          </w:p>
        </w:tc>
        <w:tc>
          <w:tcPr>
            <w:tcW w:w="2412" w:type="dxa"/>
            <w:tcBorders>
              <w:top w:val="single" w:sz="6" w:space="0" w:color="auto"/>
              <w:left w:val="single" w:sz="6" w:space="0" w:color="auto"/>
              <w:bottom w:val="single" w:sz="6" w:space="0" w:color="auto"/>
              <w:right w:val="single" w:sz="6" w:space="0" w:color="auto"/>
            </w:tcBorders>
          </w:tcPr>
          <w:p w14:paraId="266C09AF" w14:textId="77777777" w:rsidR="00587E75" w:rsidRPr="00DE304A" w:rsidRDefault="00587E75" w:rsidP="00F75180">
            <w:pPr>
              <w:autoSpaceDE w:val="0"/>
              <w:autoSpaceDN w:val="0"/>
              <w:adjustRightInd w:val="0"/>
              <w:spacing w:line="360" w:lineRule="auto"/>
              <w:jc w:val="both"/>
              <w:rPr>
                <w:rFonts w:ascii="Times New Roman" w:hAnsi="Times New Roman"/>
                <w:color w:val="EE0000"/>
                <w:sz w:val="24"/>
                <w:szCs w:val="24"/>
                <w:lang w:val="en-IN"/>
              </w:rPr>
            </w:pPr>
            <w:proofErr w:type="spellStart"/>
            <w:r w:rsidRPr="00DE304A">
              <w:rPr>
                <w:rFonts w:ascii="Times New Roman" w:hAnsi="Times New Roman"/>
                <w:color w:val="EE0000"/>
                <w:sz w:val="24"/>
                <w:szCs w:val="24"/>
                <w:lang w:val="en-IN"/>
              </w:rPr>
              <w:t>Jarkhand</w:t>
            </w:r>
            <w:proofErr w:type="spellEnd"/>
          </w:p>
        </w:tc>
        <w:tc>
          <w:tcPr>
            <w:tcW w:w="1134" w:type="dxa"/>
            <w:tcBorders>
              <w:top w:val="single" w:sz="6" w:space="0" w:color="auto"/>
              <w:left w:val="single" w:sz="6" w:space="0" w:color="auto"/>
              <w:bottom w:val="single" w:sz="6" w:space="0" w:color="auto"/>
              <w:right w:val="single" w:sz="6" w:space="0" w:color="auto"/>
            </w:tcBorders>
          </w:tcPr>
          <w:p w14:paraId="19BC54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922</w:t>
            </w:r>
          </w:p>
        </w:tc>
        <w:tc>
          <w:tcPr>
            <w:tcW w:w="1276" w:type="dxa"/>
            <w:tcBorders>
              <w:top w:val="single" w:sz="6" w:space="0" w:color="auto"/>
              <w:left w:val="single" w:sz="6" w:space="0" w:color="auto"/>
              <w:bottom w:val="single" w:sz="6" w:space="0" w:color="auto"/>
              <w:right w:val="single" w:sz="6" w:space="0" w:color="auto"/>
            </w:tcBorders>
          </w:tcPr>
          <w:p w14:paraId="690EB26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941</w:t>
            </w:r>
          </w:p>
        </w:tc>
        <w:tc>
          <w:tcPr>
            <w:tcW w:w="1134" w:type="dxa"/>
            <w:tcBorders>
              <w:top w:val="single" w:sz="6" w:space="0" w:color="auto"/>
              <w:left w:val="single" w:sz="6" w:space="0" w:color="auto"/>
              <w:bottom w:val="single" w:sz="6" w:space="0" w:color="auto"/>
              <w:right w:val="single" w:sz="6" w:space="0" w:color="auto"/>
            </w:tcBorders>
          </w:tcPr>
          <w:p w14:paraId="73DE5F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34FCBBF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418" w:type="dxa"/>
            <w:tcBorders>
              <w:top w:val="single" w:sz="6" w:space="0" w:color="auto"/>
              <w:left w:val="single" w:sz="6" w:space="0" w:color="auto"/>
              <w:bottom w:val="single" w:sz="6" w:space="0" w:color="auto"/>
              <w:right w:val="single" w:sz="6" w:space="0" w:color="auto"/>
            </w:tcBorders>
          </w:tcPr>
          <w:p w14:paraId="5EC2C186"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+6.07</w:t>
            </w:r>
          </w:p>
        </w:tc>
      </w:tr>
      <w:tr w:rsidR="00587E75" w:rsidRPr="0073210B" w14:paraId="0E94CD8B" w14:textId="77777777" w:rsidTr="00F75180">
        <w:tc>
          <w:tcPr>
            <w:tcW w:w="1098" w:type="dxa"/>
            <w:tcBorders>
              <w:top w:val="single" w:sz="6" w:space="0" w:color="auto"/>
              <w:left w:val="single" w:sz="6" w:space="0" w:color="auto"/>
              <w:bottom w:val="single" w:sz="6" w:space="0" w:color="auto"/>
              <w:right w:val="single" w:sz="6" w:space="0" w:color="auto"/>
            </w:tcBorders>
          </w:tcPr>
          <w:p w14:paraId="0A3BC3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21</w:t>
            </w:r>
          </w:p>
        </w:tc>
        <w:tc>
          <w:tcPr>
            <w:tcW w:w="2412" w:type="dxa"/>
            <w:tcBorders>
              <w:top w:val="single" w:sz="6" w:space="0" w:color="auto"/>
              <w:left w:val="single" w:sz="6" w:space="0" w:color="auto"/>
              <w:bottom w:val="single" w:sz="6" w:space="0" w:color="auto"/>
              <w:right w:val="single" w:sz="6" w:space="0" w:color="auto"/>
            </w:tcBorders>
          </w:tcPr>
          <w:p w14:paraId="31BBB7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 xml:space="preserve">Orisa  </w:t>
            </w:r>
          </w:p>
        </w:tc>
        <w:tc>
          <w:tcPr>
            <w:tcW w:w="1134" w:type="dxa"/>
            <w:tcBorders>
              <w:top w:val="single" w:sz="6" w:space="0" w:color="auto"/>
              <w:left w:val="single" w:sz="6" w:space="0" w:color="auto"/>
              <w:bottom w:val="single" w:sz="6" w:space="0" w:color="auto"/>
              <w:right w:val="single" w:sz="6" w:space="0" w:color="auto"/>
            </w:tcBorders>
          </w:tcPr>
          <w:p w14:paraId="098998A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971</w:t>
            </w:r>
          </w:p>
        </w:tc>
        <w:tc>
          <w:tcPr>
            <w:tcW w:w="1276" w:type="dxa"/>
            <w:tcBorders>
              <w:top w:val="single" w:sz="6" w:space="0" w:color="auto"/>
              <w:left w:val="single" w:sz="6" w:space="0" w:color="auto"/>
              <w:bottom w:val="single" w:sz="6" w:space="0" w:color="auto"/>
              <w:right w:val="single" w:sz="6" w:space="0" w:color="auto"/>
            </w:tcBorders>
          </w:tcPr>
          <w:p w14:paraId="7EB283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972</w:t>
            </w:r>
          </w:p>
        </w:tc>
        <w:tc>
          <w:tcPr>
            <w:tcW w:w="1134" w:type="dxa"/>
            <w:tcBorders>
              <w:top w:val="single" w:sz="6" w:space="0" w:color="auto"/>
              <w:left w:val="single" w:sz="6" w:space="0" w:color="auto"/>
              <w:bottom w:val="single" w:sz="6" w:space="0" w:color="auto"/>
              <w:right w:val="single" w:sz="6" w:space="0" w:color="auto"/>
            </w:tcBorders>
          </w:tcPr>
          <w:p w14:paraId="216BCC3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991</w:t>
            </w:r>
          </w:p>
        </w:tc>
        <w:tc>
          <w:tcPr>
            <w:tcW w:w="1134" w:type="dxa"/>
            <w:tcBorders>
              <w:top w:val="single" w:sz="6" w:space="0" w:color="auto"/>
              <w:left w:val="single" w:sz="6" w:space="0" w:color="auto"/>
              <w:bottom w:val="single" w:sz="6" w:space="0" w:color="auto"/>
              <w:right w:val="single" w:sz="6" w:space="0" w:color="auto"/>
            </w:tcBorders>
          </w:tcPr>
          <w:p w14:paraId="3F8670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418" w:type="dxa"/>
            <w:tcBorders>
              <w:top w:val="single" w:sz="6" w:space="0" w:color="auto"/>
              <w:left w:val="single" w:sz="6" w:space="0" w:color="auto"/>
              <w:bottom w:val="single" w:sz="6" w:space="0" w:color="auto"/>
              <w:right w:val="single" w:sz="6" w:space="0" w:color="auto"/>
            </w:tcBorders>
          </w:tcPr>
          <w:p w14:paraId="23A8676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+0.72</w:t>
            </w:r>
          </w:p>
        </w:tc>
      </w:tr>
      <w:tr w:rsidR="00587E75" w:rsidRPr="0073210B" w14:paraId="6EC8C10E" w14:textId="77777777" w:rsidTr="00F75180">
        <w:tc>
          <w:tcPr>
            <w:tcW w:w="1098" w:type="dxa"/>
            <w:tcBorders>
              <w:top w:val="single" w:sz="6" w:space="0" w:color="auto"/>
              <w:left w:val="single" w:sz="6" w:space="0" w:color="auto"/>
              <w:bottom w:val="single" w:sz="6" w:space="0" w:color="auto"/>
              <w:right w:val="single" w:sz="6" w:space="0" w:color="auto"/>
            </w:tcBorders>
          </w:tcPr>
          <w:p w14:paraId="7D9DF4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22</w:t>
            </w:r>
          </w:p>
        </w:tc>
        <w:tc>
          <w:tcPr>
            <w:tcW w:w="2412" w:type="dxa"/>
            <w:tcBorders>
              <w:top w:val="single" w:sz="6" w:space="0" w:color="auto"/>
              <w:left w:val="single" w:sz="6" w:space="0" w:color="auto"/>
              <w:bottom w:val="single" w:sz="6" w:space="0" w:color="auto"/>
              <w:right w:val="single" w:sz="6" w:space="0" w:color="auto"/>
            </w:tcBorders>
          </w:tcPr>
          <w:p w14:paraId="2FAC983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DE304A">
              <w:rPr>
                <w:rFonts w:ascii="Times New Roman" w:hAnsi="Times New Roman"/>
                <w:color w:val="EE0000"/>
                <w:sz w:val="24"/>
                <w:szCs w:val="24"/>
                <w:lang w:val="en-IN"/>
              </w:rPr>
              <w:t>Chhatisgrah</w:t>
            </w:r>
            <w:proofErr w:type="spellEnd"/>
          </w:p>
        </w:tc>
        <w:tc>
          <w:tcPr>
            <w:tcW w:w="1134" w:type="dxa"/>
            <w:tcBorders>
              <w:top w:val="single" w:sz="6" w:space="0" w:color="auto"/>
              <w:left w:val="single" w:sz="6" w:space="0" w:color="auto"/>
              <w:bottom w:val="single" w:sz="6" w:space="0" w:color="auto"/>
              <w:right w:val="single" w:sz="6" w:space="0" w:color="auto"/>
            </w:tcBorders>
          </w:tcPr>
          <w:p w14:paraId="0B596A2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985</w:t>
            </w:r>
          </w:p>
        </w:tc>
        <w:tc>
          <w:tcPr>
            <w:tcW w:w="1276" w:type="dxa"/>
            <w:tcBorders>
              <w:top w:val="single" w:sz="6" w:space="0" w:color="auto"/>
              <w:left w:val="single" w:sz="6" w:space="0" w:color="auto"/>
              <w:bottom w:val="single" w:sz="6" w:space="0" w:color="auto"/>
              <w:right w:val="single" w:sz="6" w:space="0" w:color="auto"/>
            </w:tcBorders>
          </w:tcPr>
          <w:p w14:paraId="004A15A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990</w:t>
            </w:r>
          </w:p>
        </w:tc>
        <w:tc>
          <w:tcPr>
            <w:tcW w:w="1134" w:type="dxa"/>
            <w:tcBorders>
              <w:top w:val="single" w:sz="6" w:space="0" w:color="auto"/>
              <w:left w:val="single" w:sz="6" w:space="0" w:color="auto"/>
              <w:bottom w:val="single" w:sz="6" w:space="0" w:color="auto"/>
              <w:right w:val="single" w:sz="6" w:space="0" w:color="auto"/>
            </w:tcBorders>
          </w:tcPr>
          <w:p w14:paraId="352DD6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930</w:t>
            </w:r>
          </w:p>
        </w:tc>
        <w:tc>
          <w:tcPr>
            <w:tcW w:w="1134" w:type="dxa"/>
            <w:tcBorders>
              <w:top w:val="single" w:sz="6" w:space="0" w:color="auto"/>
              <w:left w:val="single" w:sz="6" w:space="0" w:color="auto"/>
              <w:bottom w:val="single" w:sz="6" w:space="0" w:color="auto"/>
              <w:right w:val="single" w:sz="6" w:space="0" w:color="auto"/>
            </w:tcBorders>
          </w:tcPr>
          <w:p w14:paraId="3A9556B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991</w:t>
            </w:r>
          </w:p>
        </w:tc>
        <w:tc>
          <w:tcPr>
            <w:tcW w:w="1418" w:type="dxa"/>
            <w:tcBorders>
              <w:top w:val="single" w:sz="6" w:space="0" w:color="auto"/>
              <w:left w:val="single" w:sz="6" w:space="0" w:color="auto"/>
              <w:bottom w:val="single" w:sz="6" w:space="0" w:color="auto"/>
              <w:right w:val="single" w:sz="6" w:space="0" w:color="auto"/>
            </w:tcBorders>
          </w:tcPr>
          <w:p w14:paraId="0E2CFBE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+0.60</w:t>
            </w:r>
          </w:p>
        </w:tc>
      </w:tr>
      <w:tr w:rsidR="00587E75" w:rsidRPr="0073210B" w14:paraId="40D527A0" w14:textId="77777777" w:rsidTr="00F75180">
        <w:tc>
          <w:tcPr>
            <w:tcW w:w="1098" w:type="dxa"/>
            <w:tcBorders>
              <w:top w:val="single" w:sz="6" w:space="0" w:color="auto"/>
              <w:left w:val="single" w:sz="6" w:space="0" w:color="auto"/>
              <w:bottom w:val="single" w:sz="6" w:space="0" w:color="auto"/>
              <w:right w:val="single" w:sz="6" w:space="0" w:color="auto"/>
            </w:tcBorders>
          </w:tcPr>
          <w:p w14:paraId="26A324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23</w:t>
            </w:r>
          </w:p>
        </w:tc>
        <w:tc>
          <w:tcPr>
            <w:tcW w:w="2412" w:type="dxa"/>
            <w:tcBorders>
              <w:top w:val="single" w:sz="6" w:space="0" w:color="auto"/>
              <w:left w:val="single" w:sz="6" w:space="0" w:color="auto"/>
              <w:bottom w:val="single" w:sz="6" w:space="0" w:color="auto"/>
              <w:right w:val="single" w:sz="6" w:space="0" w:color="auto"/>
            </w:tcBorders>
          </w:tcPr>
          <w:p w14:paraId="5BC5E4E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M.P</w:t>
            </w:r>
          </w:p>
        </w:tc>
        <w:tc>
          <w:tcPr>
            <w:tcW w:w="1134" w:type="dxa"/>
            <w:tcBorders>
              <w:top w:val="single" w:sz="6" w:space="0" w:color="auto"/>
              <w:left w:val="single" w:sz="6" w:space="0" w:color="auto"/>
              <w:bottom w:val="single" w:sz="6" w:space="0" w:color="auto"/>
              <w:right w:val="single" w:sz="6" w:space="0" w:color="auto"/>
            </w:tcBorders>
          </w:tcPr>
          <w:p w14:paraId="51EAE46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912</w:t>
            </w:r>
          </w:p>
        </w:tc>
        <w:tc>
          <w:tcPr>
            <w:tcW w:w="1276" w:type="dxa"/>
            <w:tcBorders>
              <w:top w:val="single" w:sz="6" w:space="0" w:color="auto"/>
              <w:left w:val="single" w:sz="6" w:space="0" w:color="auto"/>
              <w:bottom w:val="single" w:sz="6" w:space="0" w:color="auto"/>
              <w:right w:val="single" w:sz="6" w:space="0" w:color="auto"/>
            </w:tcBorders>
          </w:tcPr>
          <w:p w14:paraId="3B4A357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920</w:t>
            </w:r>
          </w:p>
        </w:tc>
        <w:tc>
          <w:tcPr>
            <w:tcW w:w="1134" w:type="dxa"/>
            <w:tcBorders>
              <w:top w:val="single" w:sz="6" w:space="0" w:color="auto"/>
              <w:left w:val="single" w:sz="6" w:space="0" w:color="auto"/>
              <w:bottom w:val="single" w:sz="6" w:space="0" w:color="auto"/>
              <w:right w:val="single" w:sz="6" w:space="0" w:color="auto"/>
            </w:tcBorders>
          </w:tcPr>
          <w:p w14:paraId="28F2DAF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918</w:t>
            </w:r>
          </w:p>
        </w:tc>
        <w:tc>
          <w:tcPr>
            <w:tcW w:w="1134" w:type="dxa"/>
            <w:tcBorders>
              <w:top w:val="single" w:sz="6" w:space="0" w:color="auto"/>
              <w:left w:val="single" w:sz="6" w:space="0" w:color="auto"/>
              <w:bottom w:val="single" w:sz="6" w:space="0" w:color="auto"/>
              <w:right w:val="single" w:sz="6" w:space="0" w:color="auto"/>
            </w:tcBorders>
          </w:tcPr>
          <w:p w14:paraId="07C73E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930</w:t>
            </w:r>
          </w:p>
        </w:tc>
        <w:tc>
          <w:tcPr>
            <w:tcW w:w="1418" w:type="dxa"/>
            <w:tcBorders>
              <w:top w:val="single" w:sz="6" w:space="0" w:color="auto"/>
              <w:left w:val="single" w:sz="6" w:space="0" w:color="auto"/>
              <w:bottom w:val="single" w:sz="6" w:space="0" w:color="auto"/>
              <w:right w:val="single" w:sz="6" w:space="0" w:color="auto"/>
            </w:tcBorders>
          </w:tcPr>
          <w:p w14:paraId="01C014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+1.97</w:t>
            </w:r>
          </w:p>
        </w:tc>
      </w:tr>
      <w:tr w:rsidR="00587E75" w:rsidRPr="0073210B" w14:paraId="2FFFBD02" w14:textId="77777777" w:rsidTr="00F75180">
        <w:tc>
          <w:tcPr>
            <w:tcW w:w="1098" w:type="dxa"/>
            <w:tcBorders>
              <w:top w:val="single" w:sz="6" w:space="0" w:color="auto"/>
              <w:left w:val="single" w:sz="6" w:space="0" w:color="auto"/>
              <w:bottom w:val="single" w:sz="6" w:space="0" w:color="auto"/>
              <w:right w:val="single" w:sz="6" w:space="0" w:color="auto"/>
            </w:tcBorders>
          </w:tcPr>
          <w:p w14:paraId="4C5DF9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lastRenderedPageBreak/>
              <w:t>24</w:t>
            </w:r>
          </w:p>
        </w:tc>
        <w:tc>
          <w:tcPr>
            <w:tcW w:w="2412" w:type="dxa"/>
            <w:tcBorders>
              <w:top w:val="single" w:sz="6" w:space="0" w:color="auto"/>
              <w:left w:val="single" w:sz="6" w:space="0" w:color="auto"/>
              <w:bottom w:val="single" w:sz="6" w:space="0" w:color="auto"/>
              <w:right w:val="single" w:sz="6" w:space="0" w:color="auto"/>
            </w:tcBorders>
          </w:tcPr>
          <w:p w14:paraId="4C2DDC5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Gujrat</w:t>
            </w:r>
          </w:p>
        </w:tc>
        <w:tc>
          <w:tcPr>
            <w:tcW w:w="1134" w:type="dxa"/>
            <w:tcBorders>
              <w:top w:val="single" w:sz="6" w:space="0" w:color="auto"/>
              <w:left w:val="single" w:sz="6" w:space="0" w:color="auto"/>
              <w:bottom w:val="single" w:sz="6" w:space="0" w:color="auto"/>
              <w:right w:val="single" w:sz="6" w:space="0" w:color="auto"/>
            </w:tcBorders>
          </w:tcPr>
          <w:p w14:paraId="166BB6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1276" w:type="dxa"/>
            <w:tcBorders>
              <w:top w:val="single" w:sz="6" w:space="0" w:color="auto"/>
              <w:left w:val="single" w:sz="6" w:space="0" w:color="auto"/>
              <w:bottom w:val="single" w:sz="6" w:space="0" w:color="auto"/>
              <w:right w:val="single" w:sz="6" w:space="0" w:color="auto"/>
            </w:tcBorders>
          </w:tcPr>
          <w:p w14:paraId="3D460B3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921</w:t>
            </w:r>
          </w:p>
        </w:tc>
        <w:tc>
          <w:tcPr>
            <w:tcW w:w="1134" w:type="dxa"/>
            <w:tcBorders>
              <w:top w:val="single" w:sz="6" w:space="0" w:color="auto"/>
              <w:left w:val="single" w:sz="6" w:space="0" w:color="auto"/>
              <w:bottom w:val="single" w:sz="6" w:space="0" w:color="auto"/>
              <w:right w:val="single" w:sz="6" w:space="0" w:color="auto"/>
            </w:tcBorders>
          </w:tcPr>
          <w:p w14:paraId="432A3E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618</w:t>
            </w:r>
          </w:p>
        </w:tc>
        <w:tc>
          <w:tcPr>
            <w:tcW w:w="1134" w:type="dxa"/>
            <w:tcBorders>
              <w:top w:val="single" w:sz="6" w:space="0" w:color="auto"/>
              <w:left w:val="single" w:sz="6" w:space="0" w:color="auto"/>
              <w:bottom w:val="single" w:sz="6" w:space="0" w:color="auto"/>
              <w:right w:val="single" w:sz="6" w:space="0" w:color="auto"/>
            </w:tcBorders>
          </w:tcPr>
          <w:p w14:paraId="46A08A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918</w:t>
            </w:r>
          </w:p>
        </w:tc>
        <w:tc>
          <w:tcPr>
            <w:tcW w:w="1418" w:type="dxa"/>
            <w:tcBorders>
              <w:top w:val="single" w:sz="6" w:space="0" w:color="auto"/>
              <w:left w:val="single" w:sz="6" w:space="0" w:color="auto"/>
              <w:bottom w:val="single" w:sz="6" w:space="0" w:color="auto"/>
              <w:right w:val="single" w:sz="6" w:space="0" w:color="auto"/>
            </w:tcBorders>
          </w:tcPr>
          <w:p w14:paraId="17E10E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-0.172</w:t>
            </w:r>
          </w:p>
        </w:tc>
      </w:tr>
      <w:tr w:rsidR="00587E75" w:rsidRPr="0073210B" w14:paraId="2B9FF5D5" w14:textId="77777777" w:rsidTr="00F75180">
        <w:tc>
          <w:tcPr>
            <w:tcW w:w="1098" w:type="dxa"/>
            <w:tcBorders>
              <w:top w:val="single" w:sz="6" w:space="0" w:color="auto"/>
              <w:left w:val="single" w:sz="6" w:space="0" w:color="auto"/>
              <w:bottom w:val="single" w:sz="6" w:space="0" w:color="auto"/>
              <w:right w:val="single" w:sz="6" w:space="0" w:color="auto"/>
            </w:tcBorders>
          </w:tcPr>
          <w:p w14:paraId="0102C6B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25</w:t>
            </w:r>
          </w:p>
        </w:tc>
        <w:tc>
          <w:tcPr>
            <w:tcW w:w="2412" w:type="dxa"/>
            <w:tcBorders>
              <w:top w:val="single" w:sz="6" w:space="0" w:color="auto"/>
              <w:left w:val="single" w:sz="6" w:space="0" w:color="auto"/>
              <w:bottom w:val="single" w:sz="6" w:space="0" w:color="auto"/>
              <w:right w:val="single" w:sz="6" w:space="0" w:color="auto"/>
            </w:tcBorders>
          </w:tcPr>
          <w:p w14:paraId="628E8E9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Daman &amp; Dev</w:t>
            </w:r>
          </w:p>
        </w:tc>
        <w:tc>
          <w:tcPr>
            <w:tcW w:w="1134" w:type="dxa"/>
            <w:tcBorders>
              <w:top w:val="single" w:sz="6" w:space="0" w:color="auto"/>
              <w:left w:val="single" w:sz="6" w:space="0" w:color="auto"/>
              <w:bottom w:val="single" w:sz="6" w:space="0" w:color="auto"/>
              <w:right w:val="single" w:sz="6" w:space="0" w:color="auto"/>
            </w:tcBorders>
          </w:tcPr>
          <w:p w14:paraId="1201C3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969</w:t>
            </w:r>
          </w:p>
        </w:tc>
        <w:tc>
          <w:tcPr>
            <w:tcW w:w="1276" w:type="dxa"/>
            <w:tcBorders>
              <w:top w:val="single" w:sz="6" w:space="0" w:color="auto"/>
              <w:left w:val="single" w:sz="6" w:space="0" w:color="auto"/>
              <w:bottom w:val="single" w:sz="6" w:space="0" w:color="auto"/>
              <w:right w:val="single" w:sz="6" w:space="0" w:color="auto"/>
            </w:tcBorders>
          </w:tcPr>
          <w:p w14:paraId="68BAA4F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709</w:t>
            </w:r>
          </w:p>
        </w:tc>
        <w:tc>
          <w:tcPr>
            <w:tcW w:w="1134" w:type="dxa"/>
            <w:tcBorders>
              <w:top w:val="single" w:sz="6" w:space="0" w:color="auto"/>
              <w:left w:val="single" w:sz="6" w:space="0" w:color="auto"/>
              <w:bottom w:val="single" w:sz="6" w:space="0" w:color="auto"/>
              <w:right w:val="single" w:sz="6" w:space="0" w:color="auto"/>
            </w:tcBorders>
          </w:tcPr>
          <w:p w14:paraId="5B57A1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775</w:t>
            </w:r>
          </w:p>
        </w:tc>
        <w:tc>
          <w:tcPr>
            <w:tcW w:w="1134" w:type="dxa"/>
            <w:tcBorders>
              <w:top w:val="single" w:sz="6" w:space="0" w:color="auto"/>
              <w:left w:val="single" w:sz="6" w:space="0" w:color="auto"/>
              <w:bottom w:val="single" w:sz="6" w:space="0" w:color="auto"/>
              <w:right w:val="single" w:sz="6" w:space="0" w:color="auto"/>
            </w:tcBorders>
          </w:tcPr>
          <w:p w14:paraId="4BE50C8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618</w:t>
            </w:r>
          </w:p>
        </w:tc>
        <w:tc>
          <w:tcPr>
            <w:tcW w:w="1418" w:type="dxa"/>
            <w:tcBorders>
              <w:top w:val="single" w:sz="6" w:space="0" w:color="auto"/>
              <w:left w:val="single" w:sz="6" w:space="0" w:color="auto"/>
              <w:bottom w:val="single" w:sz="6" w:space="0" w:color="auto"/>
              <w:right w:val="single" w:sz="6" w:space="0" w:color="auto"/>
            </w:tcBorders>
          </w:tcPr>
          <w:p w14:paraId="2D1F7A3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-34.33</w:t>
            </w:r>
          </w:p>
        </w:tc>
      </w:tr>
      <w:tr w:rsidR="00587E75" w:rsidRPr="0073210B" w14:paraId="1D7B0976" w14:textId="77777777" w:rsidTr="00F75180">
        <w:tc>
          <w:tcPr>
            <w:tcW w:w="1098" w:type="dxa"/>
            <w:tcBorders>
              <w:top w:val="single" w:sz="6" w:space="0" w:color="auto"/>
              <w:left w:val="single" w:sz="6" w:space="0" w:color="auto"/>
              <w:bottom w:val="single" w:sz="6" w:space="0" w:color="auto"/>
              <w:right w:val="single" w:sz="6" w:space="0" w:color="auto"/>
            </w:tcBorders>
          </w:tcPr>
          <w:p w14:paraId="32A6B7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26</w:t>
            </w:r>
          </w:p>
        </w:tc>
        <w:tc>
          <w:tcPr>
            <w:tcW w:w="2412" w:type="dxa"/>
            <w:tcBorders>
              <w:top w:val="single" w:sz="6" w:space="0" w:color="auto"/>
              <w:left w:val="single" w:sz="6" w:space="0" w:color="auto"/>
              <w:bottom w:val="single" w:sz="6" w:space="0" w:color="auto"/>
              <w:right w:val="single" w:sz="6" w:space="0" w:color="auto"/>
            </w:tcBorders>
          </w:tcPr>
          <w:p w14:paraId="40CD5E0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Dada and Nagar Haveli</w:t>
            </w:r>
          </w:p>
        </w:tc>
        <w:tc>
          <w:tcPr>
            <w:tcW w:w="1134" w:type="dxa"/>
            <w:tcBorders>
              <w:top w:val="single" w:sz="6" w:space="0" w:color="auto"/>
              <w:left w:val="single" w:sz="6" w:space="0" w:color="auto"/>
              <w:bottom w:val="single" w:sz="6" w:space="0" w:color="auto"/>
              <w:right w:val="single" w:sz="6" w:space="0" w:color="auto"/>
            </w:tcBorders>
          </w:tcPr>
          <w:p w14:paraId="219C62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952</w:t>
            </w:r>
          </w:p>
        </w:tc>
        <w:tc>
          <w:tcPr>
            <w:tcW w:w="1276" w:type="dxa"/>
            <w:tcBorders>
              <w:top w:val="single" w:sz="6" w:space="0" w:color="auto"/>
              <w:left w:val="single" w:sz="6" w:space="0" w:color="auto"/>
              <w:bottom w:val="single" w:sz="6" w:space="0" w:color="auto"/>
              <w:right w:val="single" w:sz="6" w:space="0" w:color="auto"/>
            </w:tcBorders>
          </w:tcPr>
          <w:p w14:paraId="0787E1F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811</w:t>
            </w:r>
          </w:p>
        </w:tc>
        <w:tc>
          <w:tcPr>
            <w:tcW w:w="1134" w:type="dxa"/>
            <w:tcBorders>
              <w:top w:val="single" w:sz="6" w:space="0" w:color="auto"/>
              <w:left w:val="single" w:sz="6" w:space="0" w:color="auto"/>
              <w:bottom w:val="single" w:sz="6" w:space="0" w:color="auto"/>
              <w:right w:val="single" w:sz="6" w:space="0" w:color="auto"/>
            </w:tcBorders>
          </w:tcPr>
          <w:p w14:paraId="02F3914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812</w:t>
            </w:r>
          </w:p>
        </w:tc>
        <w:tc>
          <w:tcPr>
            <w:tcW w:w="1134" w:type="dxa"/>
            <w:tcBorders>
              <w:top w:val="single" w:sz="6" w:space="0" w:color="auto"/>
              <w:left w:val="single" w:sz="6" w:space="0" w:color="auto"/>
              <w:bottom w:val="single" w:sz="6" w:space="0" w:color="auto"/>
              <w:right w:val="single" w:sz="6" w:space="0" w:color="auto"/>
            </w:tcBorders>
          </w:tcPr>
          <w:p w14:paraId="55180E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775</w:t>
            </w:r>
          </w:p>
        </w:tc>
        <w:tc>
          <w:tcPr>
            <w:tcW w:w="1418" w:type="dxa"/>
            <w:tcBorders>
              <w:top w:val="single" w:sz="6" w:space="0" w:color="auto"/>
              <w:left w:val="single" w:sz="6" w:space="0" w:color="auto"/>
              <w:bottom w:val="single" w:sz="6" w:space="0" w:color="auto"/>
              <w:right w:val="single" w:sz="6" w:space="0" w:color="auto"/>
            </w:tcBorders>
          </w:tcPr>
          <w:p w14:paraId="16F704A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-11.93</w:t>
            </w:r>
          </w:p>
        </w:tc>
      </w:tr>
      <w:tr w:rsidR="00587E75" w:rsidRPr="0073210B" w14:paraId="111EB5B4" w14:textId="77777777" w:rsidTr="00F75180">
        <w:tc>
          <w:tcPr>
            <w:tcW w:w="1098" w:type="dxa"/>
            <w:tcBorders>
              <w:top w:val="single" w:sz="6" w:space="0" w:color="auto"/>
              <w:left w:val="single" w:sz="6" w:space="0" w:color="auto"/>
              <w:bottom w:val="single" w:sz="6" w:space="0" w:color="auto"/>
              <w:right w:val="single" w:sz="6" w:space="0" w:color="auto"/>
            </w:tcBorders>
          </w:tcPr>
          <w:p w14:paraId="1426B89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27</w:t>
            </w:r>
          </w:p>
        </w:tc>
        <w:tc>
          <w:tcPr>
            <w:tcW w:w="2412" w:type="dxa"/>
            <w:tcBorders>
              <w:top w:val="single" w:sz="6" w:space="0" w:color="auto"/>
              <w:left w:val="single" w:sz="6" w:space="0" w:color="auto"/>
              <w:bottom w:val="single" w:sz="6" w:space="0" w:color="auto"/>
              <w:right w:val="single" w:sz="6" w:space="0" w:color="auto"/>
            </w:tcBorders>
          </w:tcPr>
          <w:p w14:paraId="2C83CEE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Maharashtra</w:t>
            </w:r>
          </w:p>
        </w:tc>
        <w:tc>
          <w:tcPr>
            <w:tcW w:w="1134" w:type="dxa"/>
            <w:tcBorders>
              <w:top w:val="single" w:sz="6" w:space="0" w:color="auto"/>
              <w:left w:val="single" w:sz="6" w:space="0" w:color="auto"/>
              <w:bottom w:val="single" w:sz="6" w:space="0" w:color="auto"/>
              <w:right w:val="single" w:sz="6" w:space="0" w:color="auto"/>
            </w:tcBorders>
          </w:tcPr>
          <w:p w14:paraId="57A50B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1276" w:type="dxa"/>
            <w:tcBorders>
              <w:top w:val="single" w:sz="6" w:space="0" w:color="auto"/>
              <w:left w:val="single" w:sz="6" w:space="0" w:color="auto"/>
              <w:bottom w:val="single" w:sz="6" w:space="0" w:color="auto"/>
              <w:right w:val="single" w:sz="6" w:space="0" w:color="auto"/>
            </w:tcBorders>
          </w:tcPr>
          <w:p w14:paraId="71C34EF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922</w:t>
            </w:r>
          </w:p>
        </w:tc>
        <w:tc>
          <w:tcPr>
            <w:tcW w:w="1134" w:type="dxa"/>
            <w:tcBorders>
              <w:top w:val="single" w:sz="6" w:space="0" w:color="auto"/>
              <w:left w:val="single" w:sz="6" w:space="0" w:color="auto"/>
              <w:bottom w:val="single" w:sz="6" w:space="0" w:color="auto"/>
              <w:right w:val="single" w:sz="6" w:space="0" w:color="auto"/>
            </w:tcBorders>
          </w:tcPr>
          <w:p w14:paraId="6CB8D4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992</w:t>
            </w:r>
          </w:p>
        </w:tc>
        <w:tc>
          <w:tcPr>
            <w:tcW w:w="1134" w:type="dxa"/>
            <w:tcBorders>
              <w:top w:val="single" w:sz="6" w:space="0" w:color="auto"/>
              <w:left w:val="single" w:sz="6" w:space="0" w:color="auto"/>
              <w:bottom w:val="single" w:sz="6" w:space="0" w:color="auto"/>
              <w:right w:val="single" w:sz="6" w:space="0" w:color="auto"/>
            </w:tcBorders>
          </w:tcPr>
          <w:p w14:paraId="09B99E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925</w:t>
            </w:r>
          </w:p>
        </w:tc>
        <w:tc>
          <w:tcPr>
            <w:tcW w:w="1418" w:type="dxa"/>
            <w:tcBorders>
              <w:top w:val="single" w:sz="6" w:space="0" w:color="auto"/>
              <w:left w:val="single" w:sz="6" w:space="0" w:color="auto"/>
              <w:bottom w:val="single" w:sz="6" w:space="0" w:color="auto"/>
              <w:right w:val="single" w:sz="6" w:space="0" w:color="auto"/>
            </w:tcBorders>
          </w:tcPr>
          <w:p w14:paraId="30F0635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w:t>
            </w:r>
          </w:p>
        </w:tc>
      </w:tr>
      <w:tr w:rsidR="00587E75" w:rsidRPr="0073210B" w14:paraId="6F84A3E4" w14:textId="77777777" w:rsidTr="00F75180">
        <w:tc>
          <w:tcPr>
            <w:tcW w:w="1098" w:type="dxa"/>
            <w:tcBorders>
              <w:top w:val="single" w:sz="6" w:space="0" w:color="auto"/>
              <w:left w:val="single" w:sz="6" w:space="0" w:color="auto"/>
              <w:bottom w:val="single" w:sz="6" w:space="0" w:color="auto"/>
              <w:right w:val="single" w:sz="6" w:space="0" w:color="auto"/>
            </w:tcBorders>
          </w:tcPr>
          <w:p w14:paraId="622D725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w:t>
            </w:r>
          </w:p>
        </w:tc>
        <w:tc>
          <w:tcPr>
            <w:tcW w:w="2412" w:type="dxa"/>
            <w:tcBorders>
              <w:top w:val="single" w:sz="6" w:space="0" w:color="auto"/>
              <w:left w:val="single" w:sz="6" w:space="0" w:color="auto"/>
              <w:bottom w:val="single" w:sz="6" w:space="0" w:color="auto"/>
              <w:right w:val="single" w:sz="6" w:space="0" w:color="auto"/>
            </w:tcBorders>
          </w:tcPr>
          <w:p w14:paraId="04892791" w14:textId="77777777" w:rsidR="00587E75" w:rsidRPr="00DE304A" w:rsidRDefault="00587E75" w:rsidP="00F75180">
            <w:pPr>
              <w:autoSpaceDE w:val="0"/>
              <w:autoSpaceDN w:val="0"/>
              <w:adjustRightInd w:val="0"/>
              <w:spacing w:line="360" w:lineRule="auto"/>
              <w:jc w:val="both"/>
              <w:rPr>
                <w:rFonts w:ascii="Times New Roman" w:hAnsi="Times New Roman"/>
                <w:color w:val="EE0000"/>
                <w:sz w:val="24"/>
                <w:szCs w:val="24"/>
                <w:lang w:val="en-IN"/>
              </w:rPr>
            </w:pPr>
            <w:proofErr w:type="spellStart"/>
            <w:r w:rsidRPr="00DE304A">
              <w:rPr>
                <w:rFonts w:ascii="Times New Roman" w:hAnsi="Times New Roman"/>
                <w:color w:val="EE0000"/>
                <w:sz w:val="24"/>
                <w:szCs w:val="24"/>
                <w:lang w:val="en-IN"/>
              </w:rPr>
              <w:t>Andrapradesh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1CBF87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972</w:t>
            </w:r>
          </w:p>
        </w:tc>
        <w:tc>
          <w:tcPr>
            <w:tcW w:w="1276" w:type="dxa"/>
            <w:tcBorders>
              <w:top w:val="single" w:sz="6" w:space="0" w:color="auto"/>
              <w:left w:val="single" w:sz="6" w:space="0" w:color="auto"/>
              <w:bottom w:val="single" w:sz="6" w:space="0" w:color="auto"/>
              <w:right w:val="single" w:sz="6" w:space="0" w:color="auto"/>
            </w:tcBorders>
          </w:tcPr>
          <w:p w14:paraId="7AC29D1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1711CD1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134" w:type="dxa"/>
            <w:tcBorders>
              <w:top w:val="single" w:sz="6" w:space="0" w:color="auto"/>
              <w:left w:val="single" w:sz="6" w:space="0" w:color="auto"/>
              <w:bottom w:val="single" w:sz="6" w:space="0" w:color="auto"/>
              <w:right w:val="single" w:sz="6" w:space="0" w:color="auto"/>
            </w:tcBorders>
          </w:tcPr>
          <w:p w14:paraId="20F561F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992</w:t>
            </w:r>
          </w:p>
        </w:tc>
        <w:tc>
          <w:tcPr>
            <w:tcW w:w="1418" w:type="dxa"/>
            <w:tcBorders>
              <w:top w:val="single" w:sz="6" w:space="0" w:color="auto"/>
              <w:left w:val="single" w:sz="6" w:space="0" w:color="auto"/>
              <w:bottom w:val="single" w:sz="6" w:space="0" w:color="auto"/>
              <w:right w:val="single" w:sz="6" w:space="0" w:color="auto"/>
            </w:tcBorders>
          </w:tcPr>
          <w:p w14:paraId="00BD0C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+2.05</w:t>
            </w:r>
          </w:p>
        </w:tc>
      </w:tr>
      <w:tr w:rsidR="00587E75" w:rsidRPr="0073210B" w14:paraId="4C3AE600" w14:textId="77777777" w:rsidTr="00F75180">
        <w:tc>
          <w:tcPr>
            <w:tcW w:w="1098" w:type="dxa"/>
            <w:tcBorders>
              <w:top w:val="single" w:sz="6" w:space="0" w:color="auto"/>
              <w:left w:val="single" w:sz="6" w:space="0" w:color="auto"/>
              <w:bottom w:val="single" w:sz="6" w:space="0" w:color="auto"/>
              <w:right w:val="single" w:sz="6" w:space="0" w:color="auto"/>
            </w:tcBorders>
          </w:tcPr>
          <w:p w14:paraId="4E9059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29</w:t>
            </w:r>
          </w:p>
        </w:tc>
        <w:tc>
          <w:tcPr>
            <w:tcW w:w="2412" w:type="dxa"/>
            <w:tcBorders>
              <w:top w:val="single" w:sz="6" w:space="0" w:color="auto"/>
              <w:left w:val="single" w:sz="6" w:space="0" w:color="auto"/>
              <w:bottom w:val="single" w:sz="6" w:space="0" w:color="auto"/>
              <w:right w:val="single" w:sz="6" w:space="0" w:color="auto"/>
            </w:tcBorders>
          </w:tcPr>
          <w:p w14:paraId="12B7998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Karnataka</w:t>
            </w:r>
          </w:p>
        </w:tc>
        <w:tc>
          <w:tcPr>
            <w:tcW w:w="1134" w:type="dxa"/>
            <w:tcBorders>
              <w:top w:val="single" w:sz="6" w:space="0" w:color="auto"/>
              <w:left w:val="single" w:sz="6" w:space="0" w:color="auto"/>
              <w:bottom w:val="single" w:sz="6" w:space="0" w:color="auto"/>
              <w:right w:val="single" w:sz="6" w:space="0" w:color="auto"/>
            </w:tcBorders>
          </w:tcPr>
          <w:p w14:paraId="2888E04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960</w:t>
            </w:r>
          </w:p>
        </w:tc>
        <w:tc>
          <w:tcPr>
            <w:tcW w:w="1276" w:type="dxa"/>
            <w:tcBorders>
              <w:top w:val="single" w:sz="6" w:space="0" w:color="auto"/>
              <w:left w:val="single" w:sz="6" w:space="0" w:color="auto"/>
              <w:bottom w:val="single" w:sz="6" w:space="0" w:color="auto"/>
              <w:right w:val="single" w:sz="6" w:space="0" w:color="auto"/>
            </w:tcBorders>
          </w:tcPr>
          <w:p w14:paraId="260FD0C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964</w:t>
            </w:r>
          </w:p>
        </w:tc>
        <w:tc>
          <w:tcPr>
            <w:tcW w:w="1134" w:type="dxa"/>
            <w:tcBorders>
              <w:top w:val="single" w:sz="6" w:space="0" w:color="auto"/>
              <w:left w:val="single" w:sz="6" w:space="0" w:color="auto"/>
              <w:bottom w:val="single" w:sz="6" w:space="0" w:color="auto"/>
              <w:right w:val="single" w:sz="6" w:space="0" w:color="auto"/>
            </w:tcBorders>
          </w:tcPr>
          <w:p w14:paraId="47C9B1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134" w:type="dxa"/>
            <w:tcBorders>
              <w:top w:val="single" w:sz="6" w:space="0" w:color="auto"/>
              <w:left w:val="single" w:sz="6" w:space="0" w:color="auto"/>
              <w:bottom w:val="single" w:sz="6" w:space="0" w:color="auto"/>
              <w:right w:val="single" w:sz="6" w:space="0" w:color="auto"/>
            </w:tcBorders>
          </w:tcPr>
          <w:p w14:paraId="1FAD0B5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418" w:type="dxa"/>
            <w:tcBorders>
              <w:top w:val="single" w:sz="6" w:space="0" w:color="auto"/>
              <w:left w:val="single" w:sz="6" w:space="0" w:color="auto"/>
              <w:bottom w:val="single" w:sz="6" w:space="0" w:color="auto"/>
              <w:right w:val="single" w:sz="6" w:space="0" w:color="auto"/>
            </w:tcBorders>
          </w:tcPr>
          <w:p w14:paraId="4C9A08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+0.83</w:t>
            </w:r>
          </w:p>
        </w:tc>
      </w:tr>
      <w:tr w:rsidR="00587E75" w:rsidRPr="0073210B" w14:paraId="07256A6E" w14:textId="77777777" w:rsidTr="00F75180">
        <w:tc>
          <w:tcPr>
            <w:tcW w:w="1098" w:type="dxa"/>
            <w:tcBorders>
              <w:top w:val="single" w:sz="6" w:space="0" w:color="auto"/>
              <w:left w:val="single" w:sz="6" w:space="0" w:color="auto"/>
              <w:bottom w:val="single" w:sz="6" w:space="0" w:color="auto"/>
              <w:right w:val="single" w:sz="6" w:space="0" w:color="auto"/>
            </w:tcBorders>
          </w:tcPr>
          <w:p w14:paraId="0A965F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30</w:t>
            </w:r>
          </w:p>
        </w:tc>
        <w:tc>
          <w:tcPr>
            <w:tcW w:w="2412" w:type="dxa"/>
            <w:tcBorders>
              <w:top w:val="single" w:sz="6" w:space="0" w:color="auto"/>
              <w:left w:val="single" w:sz="6" w:space="0" w:color="auto"/>
              <w:bottom w:val="single" w:sz="6" w:space="0" w:color="auto"/>
              <w:right w:val="single" w:sz="6" w:space="0" w:color="auto"/>
            </w:tcBorders>
          </w:tcPr>
          <w:p w14:paraId="45E122E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Goa</w:t>
            </w:r>
          </w:p>
        </w:tc>
        <w:tc>
          <w:tcPr>
            <w:tcW w:w="1134" w:type="dxa"/>
            <w:tcBorders>
              <w:top w:val="single" w:sz="6" w:space="0" w:color="auto"/>
              <w:left w:val="single" w:sz="6" w:space="0" w:color="auto"/>
              <w:bottom w:val="single" w:sz="6" w:space="0" w:color="auto"/>
              <w:right w:val="single" w:sz="6" w:space="0" w:color="auto"/>
            </w:tcBorders>
          </w:tcPr>
          <w:p w14:paraId="6903B99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967</w:t>
            </w:r>
          </w:p>
        </w:tc>
        <w:tc>
          <w:tcPr>
            <w:tcW w:w="1276" w:type="dxa"/>
            <w:tcBorders>
              <w:top w:val="single" w:sz="6" w:space="0" w:color="auto"/>
              <w:left w:val="single" w:sz="6" w:space="0" w:color="auto"/>
              <w:bottom w:val="single" w:sz="6" w:space="0" w:color="auto"/>
              <w:right w:val="single" w:sz="6" w:space="0" w:color="auto"/>
            </w:tcBorders>
          </w:tcPr>
          <w:p w14:paraId="4EF414B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960</w:t>
            </w:r>
          </w:p>
        </w:tc>
        <w:tc>
          <w:tcPr>
            <w:tcW w:w="1134" w:type="dxa"/>
            <w:tcBorders>
              <w:top w:val="single" w:sz="6" w:space="0" w:color="auto"/>
              <w:left w:val="single" w:sz="6" w:space="0" w:color="auto"/>
              <w:bottom w:val="single" w:sz="6" w:space="0" w:color="auto"/>
              <w:right w:val="single" w:sz="6" w:space="0" w:color="auto"/>
            </w:tcBorders>
          </w:tcPr>
          <w:p w14:paraId="04CAE30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946</w:t>
            </w:r>
          </w:p>
        </w:tc>
        <w:tc>
          <w:tcPr>
            <w:tcW w:w="1134" w:type="dxa"/>
            <w:tcBorders>
              <w:top w:val="single" w:sz="6" w:space="0" w:color="auto"/>
              <w:left w:val="single" w:sz="6" w:space="0" w:color="auto"/>
              <w:bottom w:val="single" w:sz="6" w:space="0" w:color="auto"/>
              <w:right w:val="single" w:sz="6" w:space="0" w:color="auto"/>
            </w:tcBorders>
          </w:tcPr>
          <w:p w14:paraId="76737E3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418" w:type="dxa"/>
            <w:tcBorders>
              <w:top w:val="single" w:sz="6" w:space="0" w:color="auto"/>
              <w:left w:val="single" w:sz="6" w:space="0" w:color="auto"/>
              <w:bottom w:val="single" w:sz="6" w:space="0" w:color="auto"/>
              <w:right w:val="single" w:sz="6" w:space="0" w:color="auto"/>
            </w:tcBorders>
          </w:tcPr>
          <w:p w14:paraId="47BF0B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+ 0.00</w:t>
            </w:r>
          </w:p>
        </w:tc>
      </w:tr>
      <w:tr w:rsidR="00587E75" w:rsidRPr="0073210B" w14:paraId="63E039BD" w14:textId="77777777" w:rsidTr="00F75180">
        <w:tc>
          <w:tcPr>
            <w:tcW w:w="1098" w:type="dxa"/>
            <w:tcBorders>
              <w:top w:val="single" w:sz="6" w:space="0" w:color="auto"/>
              <w:left w:val="single" w:sz="6" w:space="0" w:color="auto"/>
              <w:bottom w:val="single" w:sz="6" w:space="0" w:color="auto"/>
              <w:right w:val="single" w:sz="6" w:space="0" w:color="auto"/>
            </w:tcBorders>
          </w:tcPr>
          <w:p w14:paraId="4170A2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31</w:t>
            </w:r>
          </w:p>
        </w:tc>
        <w:tc>
          <w:tcPr>
            <w:tcW w:w="2412" w:type="dxa"/>
            <w:tcBorders>
              <w:top w:val="single" w:sz="6" w:space="0" w:color="auto"/>
              <w:left w:val="single" w:sz="6" w:space="0" w:color="auto"/>
              <w:bottom w:val="single" w:sz="6" w:space="0" w:color="auto"/>
              <w:right w:val="single" w:sz="6" w:space="0" w:color="auto"/>
            </w:tcBorders>
          </w:tcPr>
          <w:p w14:paraId="191DA0D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Lakshdeep</w:t>
            </w:r>
            <w:proofErr w:type="spellEnd"/>
          </w:p>
        </w:tc>
        <w:tc>
          <w:tcPr>
            <w:tcW w:w="1134" w:type="dxa"/>
            <w:tcBorders>
              <w:top w:val="single" w:sz="6" w:space="0" w:color="auto"/>
              <w:left w:val="single" w:sz="6" w:space="0" w:color="auto"/>
              <w:bottom w:val="single" w:sz="6" w:space="0" w:color="auto"/>
              <w:right w:val="single" w:sz="6" w:space="0" w:color="auto"/>
            </w:tcBorders>
          </w:tcPr>
          <w:p w14:paraId="20B0115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943</w:t>
            </w:r>
          </w:p>
        </w:tc>
        <w:tc>
          <w:tcPr>
            <w:tcW w:w="1276" w:type="dxa"/>
            <w:tcBorders>
              <w:top w:val="single" w:sz="6" w:space="0" w:color="auto"/>
              <w:left w:val="single" w:sz="6" w:space="0" w:color="auto"/>
              <w:bottom w:val="single" w:sz="6" w:space="0" w:color="auto"/>
              <w:right w:val="single" w:sz="6" w:space="0" w:color="auto"/>
            </w:tcBorders>
          </w:tcPr>
          <w:p w14:paraId="1D967AD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947</w:t>
            </w:r>
          </w:p>
        </w:tc>
        <w:tc>
          <w:tcPr>
            <w:tcW w:w="1134" w:type="dxa"/>
            <w:tcBorders>
              <w:top w:val="single" w:sz="6" w:space="0" w:color="auto"/>
              <w:left w:val="single" w:sz="6" w:space="0" w:color="auto"/>
              <w:bottom w:val="single" w:sz="6" w:space="0" w:color="auto"/>
              <w:right w:val="single" w:sz="6" w:space="0" w:color="auto"/>
            </w:tcBorders>
          </w:tcPr>
          <w:p w14:paraId="30F37F7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1084</w:t>
            </w:r>
          </w:p>
        </w:tc>
        <w:tc>
          <w:tcPr>
            <w:tcW w:w="1134" w:type="dxa"/>
            <w:tcBorders>
              <w:top w:val="single" w:sz="6" w:space="0" w:color="auto"/>
              <w:left w:val="single" w:sz="6" w:space="0" w:color="auto"/>
              <w:bottom w:val="single" w:sz="6" w:space="0" w:color="auto"/>
              <w:right w:val="single" w:sz="6" w:space="0" w:color="auto"/>
            </w:tcBorders>
          </w:tcPr>
          <w:p w14:paraId="086CFD2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946</w:t>
            </w:r>
          </w:p>
        </w:tc>
        <w:tc>
          <w:tcPr>
            <w:tcW w:w="1418" w:type="dxa"/>
            <w:tcBorders>
              <w:top w:val="single" w:sz="6" w:space="0" w:color="auto"/>
              <w:left w:val="single" w:sz="6" w:space="0" w:color="auto"/>
              <w:bottom w:val="single" w:sz="6" w:space="0" w:color="auto"/>
              <w:right w:val="single" w:sz="6" w:space="0" w:color="auto"/>
            </w:tcBorders>
          </w:tcPr>
          <w:p w14:paraId="58377D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+0.31</w:t>
            </w:r>
          </w:p>
        </w:tc>
      </w:tr>
      <w:tr w:rsidR="00587E75" w:rsidRPr="0073210B" w14:paraId="7C07BEF7" w14:textId="77777777" w:rsidTr="00F75180">
        <w:tc>
          <w:tcPr>
            <w:tcW w:w="1098" w:type="dxa"/>
            <w:tcBorders>
              <w:top w:val="single" w:sz="6" w:space="0" w:color="auto"/>
              <w:left w:val="single" w:sz="6" w:space="0" w:color="auto"/>
              <w:bottom w:val="single" w:sz="6" w:space="0" w:color="auto"/>
              <w:right w:val="single" w:sz="6" w:space="0" w:color="auto"/>
            </w:tcBorders>
          </w:tcPr>
          <w:p w14:paraId="2C1405B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32</w:t>
            </w:r>
          </w:p>
        </w:tc>
        <w:tc>
          <w:tcPr>
            <w:tcW w:w="2412" w:type="dxa"/>
            <w:tcBorders>
              <w:top w:val="single" w:sz="6" w:space="0" w:color="auto"/>
              <w:left w:val="single" w:sz="6" w:space="0" w:color="auto"/>
              <w:bottom w:val="single" w:sz="6" w:space="0" w:color="auto"/>
              <w:right w:val="single" w:sz="6" w:space="0" w:color="auto"/>
            </w:tcBorders>
          </w:tcPr>
          <w:p w14:paraId="172B1EB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Kerala</w:t>
            </w:r>
          </w:p>
        </w:tc>
        <w:tc>
          <w:tcPr>
            <w:tcW w:w="1134" w:type="dxa"/>
            <w:tcBorders>
              <w:top w:val="single" w:sz="6" w:space="0" w:color="auto"/>
              <w:left w:val="single" w:sz="6" w:space="0" w:color="auto"/>
              <w:bottom w:val="single" w:sz="6" w:space="0" w:color="auto"/>
              <w:right w:val="single" w:sz="6" w:space="0" w:color="auto"/>
            </w:tcBorders>
          </w:tcPr>
          <w:p w14:paraId="6C45E39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1036</w:t>
            </w:r>
          </w:p>
        </w:tc>
        <w:tc>
          <w:tcPr>
            <w:tcW w:w="1276" w:type="dxa"/>
            <w:tcBorders>
              <w:top w:val="single" w:sz="6" w:space="0" w:color="auto"/>
              <w:left w:val="single" w:sz="6" w:space="0" w:color="auto"/>
              <w:bottom w:val="single" w:sz="6" w:space="0" w:color="auto"/>
              <w:right w:val="single" w:sz="6" w:space="0" w:color="auto"/>
            </w:tcBorders>
          </w:tcPr>
          <w:p w14:paraId="5037F5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1050</w:t>
            </w:r>
          </w:p>
        </w:tc>
        <w:tc>
          <w:tcPr>
            <w:tcW w:w="1134" w:type="dxa"/>
            <w:tcBorders>
              <w:top w:val="single" w:sz="6" w:space="0" w:color="auto"/>
              <w:left w:val="single" w:sz="6" w:space="0" w:color="auto"/>
              <w:bottom w:val="single" w:sz="6" w:space="0" w:color="auto"/>
              <w:right w:val="single" w:sz="6" w:space="0" w:color="auto"/>
            </w:tcBorders>
          </w:tcPr>
          <w:p w14:paraId="0DC03F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995</w:t>
            </w:r>
          </w:p>
        </w:tc>
        <w:tc>
          <w:tcPr>
            <w:tcW w:w="1134" w:type="dxa"/>
            <w:tcBorders>
              <w:top w:val="single" w:sz="6" w:space="0" w:color="auto"/>
              <w:left w:val="single" w:sz="6" w:space="0" w:color="auto"/>
              <w:bottom w:val="single" w:sz="6" w:space="0" w:color="auto"/>
              <w:right w:val="single" w:sz="6" w:space="0" w:color="auto"/>
            </w:tcBorders>
          </w:tcPr>
          <w:p w14:paraId="2350D4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995</w:t>
            </w:r>
          </w:p>
        </w:tc>
        <w:tc>
          <w:tcPr>
            <w:tcW w:w="1418" w:type="dxa"/>
            <w:tcBorders>
              <w:top w:val="single" w:sz="6" w:space="0" w:color="auto"/>
              <w:left w:val="single" w:sz="6" w:space="0" w:color="auto"/>
              <w:bottom w:val="single" w:sz="6" w:space="0" w:color="auto"/>
              <w:right w:val="single" w:sz="6" w:space="0" w:color="auto"/>
            </w:tcBorders>
          </w:tcPr>
          <w:p w14:paraId="6EE902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-0.40</w:t>
            </w:r>
          </w:p>
        </w:tc>
      </w:tr>
      <w:tr w:rsidR="00587E75" w:rsidRPr="0073210B" w14:paraId="3EF9B7C7" w14:textId="77777777" w:rsidTr="00F75180">
        <w:tc>
          <w:tcPr>
            <w:tcW w:w="1098" w:type="dxa"/>
            <w:tcBorders>
              <w:top w:val="single" w:sz="6" w:space="0" w:color="auto"/>
              <w:left w:val="single" w:sz="6" w:space="0" w:color="auto"/>
              <w:bottom w:val="single" w:sz="6" w:space="0" w:color="auto"/>
              <w:right w:val="single" w:sz="6" w:space="0" w:color="auto"/>
            </w:tcBorders>
          </w:tcPr>
          <w:p w14:paraId="5035FDA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33</w:t>
            </w:r>
          </w:p>
        </w:tc>
        <w:tc>
          <w:tcPr>
            <w:tcW w:w="2412" w:type="dxa"/>
            <w:tcBorders>
              <w:top w:val="single" w:sz="6" w:space="0" w:color="auto"/>
              <w:left w:val="single" w:sz="6" w:space="0" w:color="auto"/>
              <w:bottom w:val="single" w:sz="6" w:space="0" w:color="auto"/>
              <w:right w:val="single" w:sz="6" w:space="0" w:color="auto"/>
            </w:tcBorders>
          </w:tcPr>
          <w:p w14:paraId="42507C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Tamil Nadu</w:t>
            </w:r>
          </w:p>
        </w:tc>
        <w:tc>
          <w:tcPr>
            <w:tcW w:w="1134" w:type="dxa"/>
            <w:tcBorders>
              <w:top w:val="single" w:sz="6" w:space="0" w:color="auto"/>
              <w:left w:val="single" w:sz="6" w:space="0" w:color="auto"/>
              <w:bottom w:val="single" w:sz="6" w:space="0" w:color="auto"/>
              <w:right w:val="single" w:sz="6" w:space="0" w:color="auto"/>
            </w:tcBorders>
          </w:tcPr>
          <w:p w14:paraId="24CFD65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974</w:t>
            </w:r>
          </w:p>
        </w:tc>
        <w:tc>
          <w:tcPr>
            <w:tcW w:w="1276" w:type="dxa"/>
            <w:tcBorders>
              <w:top w:val="single" w:sz="6" w:space="0" w:color="auto"/>
              <w:left w:val="single" w:sz="6" w:space="0" w:color="auto"/>
              <w:bottom w:val="single" w:sz="6" w:space="0" w:color="auto"/>
              <w:right w:val="single" w:sz="6" w:space="0" w:color="auto"/>
            </w:tcBorders>
          </w:tcPr>
          <w:p w14:paraId="545E2D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1001</w:t>
            </w:r>
          </w:p>
        </w:tc>
        <w:tc>
          <w:tcPr>
            <w:tcW w:w="1134" w:type="dxa"/>
            <w:tcBorders>
              <w:top w:val="single" w:sz="6" w:space="0" w:color="auto"/>
              <w:left w:val="single" w:sz="6" w:space="0" w:color="auto"/>
              <w:bottom w:val="single" w:sz="6" w:space="0" w:color="auto"/>
              <w:right w:val="single" w:sz="6" w:space="0" w:color="auto"/>
            </w:tcBorders>
          </w:tcPr>
          <w:p w14:paraId="3C13EB8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1038</w:t>
            </w:r>
          </w:p>
        </w:tc>
        <w:tc>
          <w:tcPr>
            <w:tcW w:w="1134" w:type="dxa"/>
            <w:tcBorders>
              <w:top w:val="single" w:sz="6" w:space="0" w:color="auto"/>
              <w:left w:val="single" w:sz="6" w:space="0" w:color="auto"/>
              <w:bottom w:val="single" w:sz="6" w:space="0" w:color="auto"/>
              <w:right w:val="single" w:sz="6" w:space="0" w:color="auto"/>
            </w:tcBorders>
          </w:tcPr>
          <w:p w14:paraId="633EA5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995</w:t>
            </w:r>
          </w:p>
        </w:tc>
        <w:tc>
          <w:tcPr>
            <w:tcW w:w="1418" w:type="dxa"/>
            <w:tcBorders>
              <w:top w:val="single" w:sz="6" w:space="0" w:color="auto"/>
              <w:left w:val="single" w:sz="6" w:space="0" w:color="auto"/>
              <w:bottom w:val="single" w:sz="6" w:space="0" w:color="auto"/>
              <w:right w:val="single" w:sz="6" w:space="0" w:color="auto"/>
            </w:tcBorders>
          </w:tcPr>
          <w:p w14:paraId="75725A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+2.10</w:t>
            </w:r>
          </w:p>
        </w:tc>
      </w:tr>
      <w:tr w:rsidR="00587E75" w:rsidRPr="0073210B" w14:paraId="28B9A6F7" w14:textId="77777777" w:rsidTr="00F75180">
        <w:tc>
          <w:tcPr>
            <w:tcW w:w="1098" w:type="dxa"/>
            <w:tcBorders>
              <w:top w:val="single" w:sz="6" w:space="0" w:color="auto"/>
              <w:left w:val="single" w:sz="6" w:space="0" w:color="auto"/>
              <w:bottom w:val="single" w:sz="6" w:space="0" w:color="auto"/>
              <w:right w:val="single" w:sz="6" w:space="0" w:color="auto"/>
            </w:tcBorders>
          </w:tcPr>
          <w:p w14:paraId="0D0C21E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34</w:t>
            </w:r>
          </w:p>
        </w:tc>
        <w:tc>
          <w:tcPr>
            <w:tcW w:w="2412" w:type="dxa"/>
            <w:tcBorders>
              <w:top w:val="single" w:sz="6" w:space="0" w:color="auto"/>
              <w:left w:val="single" w:sz="6" w:space="0" w:color="auto"/>
              <w:bottom w:val="single" w:sz="6" w:space="0" w:color="auto"/>
              <w:right w:val="single" w:sz="6" w:space="0" w:color="auto"/>
            </w:tcBorders>
          </w:tcPr>
          <w:p w14:paraId="257CDE1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Andaman Nicobar</w:t>
            </w:r>
          </w:p>
        </w:tc>
        <w:tc>
          <w:tcPr>
            <w:tcW w:w="1134" w:type="dxa"/>
            <w:tcBorders>
              <w:top w:val="single" w:sz="6" w:space="0" w:color="auto"/>
              <w:left w:val="single" w:sz="6" w:space="0" w:color="auto"/>
              <w:bottom w:val="single" w:sz="6" w:space="0" w:color="auto"/>
              <w:right w:val="single" w:sz="6" w:space="0" w:color="auto"/>
            </w:tcBorders>
          </w:tcPr>
          <w:p w14:paraId="42606C3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818</w:t>
            </w:r>
          </w:p>
        </w:tc>
        <w:tc>
          <w:tcPr>
            <w:tcW w:w="1276" w:type="dxa"/>
            <w:tcBorders>
              <w:top w:val="single" w:sz="6" w:space="0" w:color="auto"/>
              <w:left w:val="single" w:sz="6" w:space="0" w:color="auto"/>
              <w:bottom w:val="single" w:sz="6" w:space="0" w:color="auto"/>
              <w:right w:val="single" w:sz="6" w:space="0" w:color="auto"/>
            </w:tcBorders>
          </w:tcPr>
          <w:p w14:paraId="0824A11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846</w:t>
            </w:r>
          </w:p>
        </w:tc>
        <w:tc>
          <w:tcPr>
            <w:tcW w:w="1134" w:type="dxa"/>
            <w:tcBorders>
              <w:top w:val="single" w:sz="6" w:space="0" w:color="auto"/>
              <w:left w:val="single" w:sz="6" w:space="0" w:color="auto"/>
              <w:bottom w:val="single" w:sz="6" w:space="0" w:color="auto"/>
              <w:right w:val="single" w:sz="6" w:space="0" w:color="auto"/>
            </w:tcBorders>
          </w:tcPr>
          <w:p w14:paraId="00440B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878</w:t>
            </w:r>
          </w:p>
        </w:tc>
        <w:tc>
          <w:tcPr>
            <w:tcW w:w="1134" w:type="dxa"/>
            <w:tcBorders>
              <w:top w:val="single" w:sz="6" w:space="0" w:color="auto"/>
              <w:left w:val="single" w:sz="6" w:space="0" w:color="auto"/>
              <w:bottom w:val="single" w:sz="6" w:space="0" w:color="auto"/>
              <w:right w:val="single" w:sz="6" w:space="0" w:color="auto"/>
            </w:tcBorders>
          </w:tcPr>
          <w:p w14:paraId="4D7EDC0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878</w:t>
            </w:r>
          </w:p>
        </w:tc>
        <w:tc>
          <w:tcPr>
            <w:tcW w:w="1418" w:type="dxa"/>
            <w:tcBorders>
              <w:top w:val="single" w:sz="6" w:space="0" w:color="auto"/>
              <w:left w:val="single" w:sz="6" w:space="0" w:color="auto"/>
              <w:bottom w:val="single" w:sz="6" w:space="0" w:color="auto"/>
              <w:right w:val="single" w:sz="6" w:space="0" w:color="auto"/>
            </w:tcBorders>
          </w:tcPr>
          <w:p w14:paraId="16CBEF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+7.33</w:t>
            </w:r>
          </w:p>
        </w:tc>
      </w:tr>
      <w:tr w:rsidR="00587E75" w:rsidRPr="0073210B" w14:paraId="2881B213" w14:textId="77777777" w:rsidTr="00F75180">
        <w:tc>
          <w:tcPr>
            <w:tcW w:w="1098" w:type="dxa"/>
            <w:tcBorders>
              <w:top w:val="single" w:sz="6" w:space="0" w:color="auto"/>
              <w:left w:val="single" w:sz="6" w:space="0" w:color="auto"/>
              <w:bottom w:val="single" w:sz="6" w:space="0" w:color="auto"/>
              <w:right w:val="single" w:sz="6" w:space="0" w:color="auto"/>
            </w:tcBorders>
          </w:tcPr>
          <w:p w14:paraId="7547222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Overall</w:t>
            </w:r>
          </w:p>
        </w:tc>
        <w:tc>
          <w:tcPr>
            <w:tcW w:w="2412" w:type="dxa"/>
            <w:tcBorders>
              <w:top w:val="single" w:sz="6" w:space="0" w:color="auto"/>
              <w:left w:val="single" w:sz="6" w:space="0" w:color="auto"/>
              <w:bottom w:val="single" w:sz="6" w:space="0" w:color="auto"/>
              <w:right w:val="single" w:sz="6" w:space="0" w:color="auto"/>
            </w:tcBorders>
          </w:tcPr>
          <w:p w14:paraId="44F5220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India</w:t>
            </w:r>
          </w:p>
        </w:tc>
        <w:tc>
          <w:tcPr>
            <w:tcW w:w="1134" w:type="dxa"/>
            <w:tcBorders>
              <w:top w:val="single" w:sz="6" w:space="0" w:color="auto"/>
              <w:left w:val="single" w:sz="6" w:space="0" w:color="auto"/>
              <w:bottom w:val="single" w:sz="6" w:space="0" w:color="auto"/>
              <w:right w:val="single" w:sz="6" w:space="0" w:color="auto"/>
            </w:tcBorders>
          </w:tcPr>
          <w:p w14:paraId="0B266E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927</w:t>
            </w:r>
          </w:p>
        </w:tc>
        <w:tc>
          <w:tcPr>
            <w:tcW w:w="1276" w:type="dxa"/>
            <w:tcBorders>
              <w:top w:val="single" w:sz="6" w:space="0" w:color="auto"/>
              <w:left w:val="single" w:sz="6" w:space="0" w:color="auto"/>
              <w:bottom w:val="single" w:sz="6" w:space="0" w:color="auto"/>
              <w:right w:val="single" w:sz="6" w:space="0" w:color="auto"/>
            </w:tcBorders>
          </w:tcPr>
          <w:p w14:paraId="5C61AB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933</w:t>
            </w:r>
          </w:p>
        </w:tc>
        <w:tc>
          <w:tcPr>
            <w:tcW w:w="1134" w:type="dxa"/>
            <w:tcBorders>
              <w:top w:val="single" w:sz="6" w:space="0" w:color="auto"/>
              <w:left w:val="single" w:sz="6" w:space="0" w:color="auto"/>
              <w:bottom w:val="single" w:sz="6" w:space="0" w:color="auto"/>
              <w:right w:val="single" w:sz="6" w:space="0" w:color="auto"/>
            </w:tcBorders>
          </w:tcPr>
          <w:p w14:paraId="2A0C9E6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940</w:t>
            </w:r>
          </w:p>
        </w:tc>
        <w:tc>
          <w:tcPr>
            <w:tcW w:w="1134" w:type="dxa"/>
            <w:tcBorders>
              <w:top w:val="single" w:sz="6" w:space="0" w:color="auto"/>
              <w:left w:val="single" w:sz="6" w:space="0" w:color="auto"/>
              <w:bottom w:val="single" w:sz="6" w:space="0" w:color="auto"/>
              <w:right w:val="single" w:sz="6" w:space="0" w:color="auto"/>
            </w:tcBorders>
          </w:tcPr>
          <w:p w14:paraId="412594F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1020</w:t>
            </w:r>
          </w:p>
        </w:tc>
        <w:tc>
          <w:tcPr>
            <w:tcW w:w="1418" w:type="dxa"/>
            <w:tcBorders>
              <w:top w:val="single" w:sz="6" w:space="0" w:color="auto"/>
              <w:left w:val="single" w:sz="6" w:space="0" w:color="auto"/>
              <w:bottom w:val="single" w:sz="6" w:space="0" w:color="auto"/>
              <w:right w:val="single" w:sz="6" w:space="0" w:color="auto"/>
            </w:tcBorders>
          </w:tcPr>
          <w:p w14:paraId="59D0560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+10.03</w:t>
            </w:r>
          </w:p>
        </w:tc>
      </w:tr>
    </w:tbl>
    <w:p w14:paraId="129940B9"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r w:rsidRPr="0073210B">
        <w:rPr>
          <w:rFonts w:ascii="Times New Roman" w:hAnsi="Times New Roman"/>
          <w:sz w:val="24"/>
          <w:szCs w:val="24"/>
          <w:lang w:val="en-IN"/>
        </w:rPr>
        <w:t xml:space="preserve">        </w:t>
      </w:r>
      <w:r>
        <w:rPr>
          <w:rFonts w:ascii="Times New Roman" w:hAnsi="Times New Roman"/>
          <w:b/>
          <w:sz w:val="24"/>
          <w:szCs w:val="24"/>
        </w:rPr>
        <w:t>Source: DEPS, UT, J &amp;K</w:t>
      </w:r>
    </w:p>
    <w:p w14:paraId="1C54A711" w14:textId="77777777" w:rsidR="00587E75" w:rsidRDefault="00587E75"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The demographic transition is an </w:t>
      </w:r>
      <w:proofErr w:type="spellStart"/>
      <w:r>
        <w:rPr>
          <w:rFonts w:ascii="Times New Roman" w:hAnsi="Times New Roman"/>
          <w:sz w:val="24"/>
          <w:szCs w:val="24"/>
          <w:lang w:val="en-IN"/>
        </w:rPr>
        <w:t>out come</w:t>
      </w:r>
      <w:proofErr w:type="spellEnd"/>
      <w:r>
        <w:rPr>
          <w:rFonts w:ascii="Times New Roman" w:hAnsi="Times New Roman"/>
          <w:sz w:val="24"/>
          <w:szCs w:val="24"/>
          <w:lang w:val="en-IN"/>
        </w:rPr>
        <w:t xml:space="preserve"> of multiple factors unfolded by growing literacy of </w:t>
      </w:r>
      <w:proofErr w:type="gramStart"/>
      <w:r>
        <w:rPr>
          <w:rFonts w:ascii="Times New Roman" w:hAnsi="Times New Roman"/>
          <w:sz w:val="24"/>
          <w:szCs w:val="24"/>
          <w:lang w:val="en-IN"/>
        </w:rPr>
        <w:t>females ,</w:t>
      </w:r>
      <w:proofErr w:type="gramEnd"/>
      <w:r>
        <w:rPr>
          <w:rFonts w:ascii="Times New Roman" w:hAnsi="Times New Roman"/>
          <w:sz w:val="24"/>
          <w:szCs w:val="24"/>
          <w:lang w:val="en-IN"/>
        </w:rPr>
        <w:t xml:space="preserve">  urge for small family size, economic status, low earning opportunities for </w:t>
      </w:r>
      <w:proofErr w:type="gramStart"/>
      <w:r>
        <w:rPr>
          <w:rFonts w:ascii="Times New Roman" w:hAnsi="Times New Roman"/>
          <w:sz w:val="24"/>
          <w:szCs w:val="24"/>
          <w:lang w:val="en-IN"/>
        </w:rPr>
        <w:t>females ,</w:t>
      </w:r>
      <w:proofErr w:type="gramEnd"/>
      <w:r>
        <w:rPr>
          <w:rFonts w:ascii="Times New Roman" w:hAnsi="Times New Roman"/>
          <w:sz w:val="24"/>
          <w:szCs w:val="24"/>
          <w:lang w:val="en-IN"/>
        </w:rPr>
        <w:t xml:space="preserve"> male dominated society, low value for female in </w:t>
      </w:r>
      <w:proofErr w:type="gramStart"/>
      <w:r>
        <w:rPr>
          <w:rFonts w:ascii="Times New Roman" w:hAnsi="Times New Roman"/>
          <w:sz w:val="24"/>
          <w:szCs w:val="24"/>
          <w:lang w:val="en-IN"/>
        </w:rPr>
        <w:t>society,  social</w:t>
      </w:r>
      <w:proofErr w:type="gramEnd"/>
      <w:r>
        <w:rPr>
          <w:rFonts w:ascii="Times New Roman" w:hAnsi="Times New Roman"/>
          <w:sz w:val="24"/>
          <w:szCs w:val="24"/>
          <w:lang w:val="en-IN"/>
        </w:rPr>
        <w:t xml:space="preserve"> pitfalls-dowery, modern </w:t>
      </w:r>
      <w:proofErr w:type="gramStart"/>
      <w:r>
        <w:rPr>
          <w:rFonts w:ascii="Times New Roman" w:hAnsi="Times New Roman"/>
          <w:sz w:val="24"/>
          <w:szCs w:val="24"/>
          <w:lang w:val="en-IN"/>
        </w:rPr>
        <w:t>outlook ,</w:t>
      </w:r>
      <w:proofErr w:type="gramEnd"/>
      <w:r>
        <w:rPr>
          <w:rFonts w:ascii="Times New Roman" w:hAnsi="Times New Roman"/>
          <w:sz w:val="24"/>
          <w:szCs w:val="24"/>
          <w:lang w:val="en-IN"/>
        </w:rPr>
        <w:t xml:space="preserve"> quality of work life etc. This transition has pushed mainly by rich and well to do class of society. These segments of society set new trends, standards, benchmarks and styles which other groups of societies copy and emulate especially the poor people and people living in semi urban pockets and villages closer to cities. Consequently, a homogeneous trend with regard to adverse sex </w:t>
      </w:r>
      <w:proofErr w:type="gramStart"/>
      <w:r>
        <w:rPr>
          <w:rFonts w:ascii="Times New Roman" w:hAnsi="Times New Roman"/>
          <w:sz w:val="24"/>
          <w:szCs w:val="24"/>
          <w:lang w:val="en-IN"/>
        </w:rPr>
        <w:t>ratio  is</w:t>
      </w:r>
      <w:proofErr w:type="gramEnd"/>
      <w:r>
        <w:rPr>
          <w:rFonts w:ascii="Times New Roman" w:hAnsi="Times New Roman"/>
          <w:sz w:val="24"/>
          <w:szCs w:val="24"/>
          <w:lang w:val="en-IN"/>
        </w:rPr>
        <w:t xml:space="preserve"> visible all across the states in India as is </w:t>
      </w:r>
      <w:proofErr w:type="gramStart"/>
      <w:r>
        <w:rPr>
          <w:rFonts w:ascii="Times New Roman" w:hAnsi="Times New Roman"/>
          <w:sz w:val="24"/>
          <w:szCs w:val="24"/>
          <w:lang w:val="en-IN"/>
        </w:rPr>
        <w:t>manifested  by</w:t>
      </w:r>
      <w:proofErr w:type="gramEnd"/>
      <w:r>
        <w:rPr>
          <w:rFonts w:ascii="Times New Roman" w:hAnsi="Times New Roman"/>
          <w:sz w:val="24"/>
          <w:szCs w:val="24"/>
          <w:lang w:val="en-IN"/>
        </w:rPr>
        <w:t xml:space="preserve"> </w:t>
      </w:r>
      <w:proofErr w:type="gramStart"/>
      <w:r>
        <w:rPr>
          <w:rFonts w:ascii="Times New Roman" w:hAnsi="Times New Roman"/>
          <w:sz w:val="24"/>
          <w:szCs w:val="24"/>
          <w:lang w:val="en-IN"/>
        </w:rPr>
        <w:t>the  official</w:t>
      </w:r>
      <w:proofErr w:type="gramEnd"/>
      <w:r>
        <w:rPr>
          <w:rFonts w:ascii="Times New Roman" w:hAnsi="Times New Roman"/>
          <w:sz w:val="24"/>
          <w:szCs w:val="24"/>
          <w:lang w:val="en-IN"/>
        </w:rPr>
        <w:t xml:space="preserve"> statistics.</w:t>
      </w:r>
    </w:p>
    <w:p w14:paraId="7699F0F1" w14:textId="77777777" w:rsidR="00587E75" w:rsidRDefault="00587E75"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The state-wise data</w:t>
      </w:r>
      <w:r w:rsidRPr="0073210B">
        <w:rPr>
          <w:rFonts w:ascii="Times New Roman" w:hAnsi="Times New Roman"/>
          <w:sz w:val="24"/>
          <w:szCs w:val="24"/>
          <w:lang w:val="en-IN"/>
        </w:rPr>
        <w:t xml:space="preserve"> </w:t>
      </w:r>
      <w:r>
        <w:rPr>
          <w:rFonts w:ascii="Times New Roman" w:hAnsi="Times New Roman"/>
          <w:sz w:val="24"/>
          <w:szCs w:val="24"/>
          <w:lang w:val="en-IN"/>
        </w:rPr>
        <w:t xml:space="preserve">unfolds that </w:t>
      </w:r>
      <w:r w:rsidRPr="0073210B">
        <w:rPr>
          <w:rFonts w:ascii="Times New Roman" w:hAnsi="Times New Roman"/>
          <w:sz w:val="24"/>
          <w:szCs w:val="24"/>
          <w:lang w:val="en-IN"/>
        </w:rPr>
        <w:t xml:space="preserve">the sex ratio for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majority of the states of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Indian union over the last three decades is </w:t>
      </w:r>
      <w:r>
        <w:rPr>
          <w:rFonts w:ascii="Times New Roman" w:hAnsi="Times New Roman"/>
          <w:sz w:val="24"/>
          <w:szCs w:val="24"/>
          <w:lang w:val="en-IN"/>
        </w:rPr>
        <w:t xml:space="preserve">not somewhat appreciable. Although the majority of the states have shown a rise in the sex ratio over the last three decades, however, it is still not up to the mark. In many </w:t>
      </w:r>
      <w:r w:rsidRPr="0073210B">
        <w:rPr>
          <w:rFonts w:ascii="Times New Roman" w:hAnsi="Times New Roman"/>
          <w:sz w:val="24"/>
          <w:szCs w:val="24"/>
          <w:lang w:val="en-IN"/>
        </w:rPr>
        <w:t>northern states</w:t>
      </w:r>
      <w:r>
        <w:rPr>
          <w:rFonts w:ascii="Times New Roman" w:hAnsi="Times New Roman"/>
          <w:sz w:val="24"/>
          <w:szCs w:val="24"/>
          <w:lang w:val="en-IN"/>
        </w:rPr>
        <w:t>,</w:t>
      </w:r>
      <w:r w:rsidRPr="0073210B">
        <w:rPr>
          <w:rFonts w:ascii="Times New Roman" w:hAnsi="Times New Roman"/>
          <w:sz w:val="24"/>
          <w:szCs w:val="24"/>
          <w:lang w:val="en-IN"/>
        </w:rPr>
        <w:t xml:space="preserve"> the sex r</w:t>
      </w:r>
      <w:r>
        <w:rPr>
          <w:rFonts w:ascii="Times New Roman" w:hAnsi="Times New Roman"/>
          <w:sz w:val="24"/>
          <w:szCs w:val="24"/>
          <w:lang w:val="en-IN"/>
        </w:rPr>
        <w:t xml:space="preserve">atio </w:t>
      </w:r>
      <w:r w:rsidRPr="0073210B">
        <w:rPr>
          <w:rFonts w:ascii="Times New Roman" w:hAnsi="Times New Roman"/>
          <w:sz w:val="24"/>
          <w:szCs w:val="24"/>
          <w:lang w:val="en-IN"/>
        </w:rPr>
        <w:t xml:space="preserve">is pegging </w:t>
      </w:r>
      <w:r>
        <w:rPr>
          <w:rFonts w:ascii="Times New Roman" w:hAnsi="Times New Roman"/>
          <w:sz w:val="24"/>
          <w:szCs w:val="24"/>
          <w:lang w:val="en-IN"/>
        </w:rPr>
        <w:t xml:space="preserve">below </w:t>
      </w:r>
      <w:proofErr w:type="gramStart"/>
      <w:r>
        <w:rPr>
          <w:rFonts w:ascii="Times New Roman" w:hAnsi="Times New Roman"/>
          <w:sz w:val="24"/>
          <w:szCs w:val="24"/>
          <w:lang w:val="en-IN"/>
        </w:rPr>
        <w:t xml:space="preserve">the </w:t>
      </w:r>
      <w:r w:rsidRPr="0073210B">
        <w:rPr>
          <w:rFonts w:ascii="Times New Roman" w:hAnsi="Times New Roman"/>
          <w:sz w:val="24"/>
          <w:szCs w:val="24"/>
          <w:lang w:val="en-IN"/>
        </w:rPr>
        <w:t xml:space="preserve"> 900</w:t>
      </w:r>
      <w:proofErr w:type="gramEnd"/>
      <w:r w:rsidRPr="0073210B">
        <w:rPr>
          <w:rFonts w:ascii="Times New Roman" w:hAnsi="Times New Roman"/>
          <w:sz w:val="24"/>
          <w:szCs w:val="24"/>
          <w:lang w:val="en-IN"/>
        </w:rPr>
        <w:t xml:space="preserve"> </w:t>
      </w:r>
      <w:proofErr w:type="gramStart"/>
      <w:r w:rsidRPr="0073210B">
        <w:rPr>
          <w:rFonts w:ascii="Times New Roman" w:hAnsi="Times New Roman"/>
          <w:sz w:val="24"/>
          <w:szCs w:val="24"/>
          <w:lang w:val="en-IN"/>
        </w:rPr>
        <w:t>mark</w:t>
      </w:r>
      <w:proofErr w:type="gramEnd"/>
      <w:r w:rsidRPr="0073210B">
        <w:rPr>
          <w:rFonts w:ascii="Times New Roman" w:hAnsi="Times New Roman"/>
          <w:sz w:val="24"/>
          <w:szCs w:val="24"/>
          <w:lang w:val="en-IN"/>
        </w:rPr>
        <w:t xml:space="preserve">. </w:t>
      </w:r>
      <w:proofErr w:type="spellStart"/>
      <w:r w:rsidRPr="0073210B">
        <w:rPr>
          <w:rFonts w:ascii="Times New Roman" w:hAnsi="Times New Roman"/>
          <w:sz w:val="24"/>
          <w:szCs w:val="24"/>
          <w:lang w:val="en-IN"/>
        </w:rPr>
        <w:t>Wh</w:t>
      </w:r>
      <w:r>
        <w:rPr>
          <w:rFonts w:ascii="Times New Roman" w:hAnsi="Times New Roman"/>
          <w:sz w:val="24"/>
          <w:szCs w:val="24"/>
          <w:lang w:val="en-IN"/>
        </w:rPr>
        <w:t>l</w:t>
      </w:r>
      <w:r w:rsidRPr="0073210B">
        <w:rPr>
          <w:rFonts w:ascii="Times New Roman" w:hAnsi="Times New Roman"/>
          <w:sz w:val="24"/>
          <w:szCs w:val="24"/>
          <w:lang w:val="en-IN"/>
        </w:rPr>
        <w:t>ie</w:t>
      </w:r>
      <w:proofErr w:type="spellEnd"/>
      <w:r>
        <w:rPr>
          <w:rFonts w:ascii="Times New Roman" w:hAnsi="Times New Roman"/>
          <w:sz w:val="24"/>
          <w:szCs w:val="24"/>
          <w:lang w:val="en-IN"/>
        </w:rPr>
        <w:t>,</w:t>
      </w:r>
      <w:r w:rsidRPr="0073210B">
        <w:rPr>
          <w:rFonts w:ascii="Times New Roman" w:hAnsi="Times New Roman"/>
          <w:sz w:val="24"/>
          <w:szCs w:val="24"/>
          <w:lang w:val="en-IN"/>
        </w:rPr>
        <w:t xml:space="preserve"> it is fairly </w:t>
      </w:r>
      <w:r w:rsidRPr="0073210B">
        <w:rPr>
          <w:rFonts w:ascii="Times New Roman" w:hAnsi="Times New Roman"/>
          <w:sz w:val="24"/>
          <w:szCs w:val="24"/>
          <w:lang w:val="en-IN"/>
        </w:rPr>
        <w:lastRenderedPageBreak/>
        <w:t xml:space="preserve">better </w:t>
      </w:r>
      <w:r>
        <w:rPr>
          <w:rFonts w:ascii="Times New Roman" w:hAnsi="Times New Roman"/>
          <w:sz w:val="24"/>
          <w:szCs w:val="24"/>
          <w:lang w:val="en-IN"/>
        </w:rPr>
        <w:t xml:space="preserve"> </w:t>
      </w:r>
      <w:r w:rsidRPr="0073210B">
        <w:rPr>
          <w:rFonts w:ascii="Times New Roman" w:hAnsi="Times New Roman"/>
          <w:sz w:val="24"/>
          <w:szCs w:val="24"/>
          <w:lang w:val="en-IN"/>
        </w:rPr>
        <w:t xml:space="preserve">  some southern states of </w:t>
      </w:r>
      <w:proofErr w:type="gramStart"/>
      <w:r w:rsidRPr="0073210B">
        <w:rPr>
          <w:rFonts w:ascii="Times New Roman" w:hAnsi="Times New Roman"/>
          <w:sz w:val="24"/>
          <w:szCs w:val="24"/>
          <w:lang w:val="en-IN"/>
        </w:rPr>
        <w:t>Ind</w:t>
      </w:r>
      <w:r>
        <w:rPr>
          <w:rFonts w:ascii="Times New Roman" w:hAnsi="Times New Roman"/>
          <w:sz w:val="24"/>
          <w:szCs w:val="24"/>
          <w:lang w:val="en-IN"/>
        </w:rPr>
        <w:t xml:space="preserve">ia  </w:t>
      </w:r>
      <w:r w:rsidRPr="0073210B">
        <w:rPr>
          <w:rFonts w:ascii="Times New Roman" w:hAnsi="Times New Roman"/>
          <w:sz w:val="24"/>
          <w:szCs w:val="24"/>
          <w:lang w:val="en-IN"/>
        </w:rPr>
        <w:t>like</w:t>
      </w:r>
      <w:proofErr w:type="gramEnd"/>
      <w:r w:rsidRPr="0073210B">
        <w:rPr>
          <w:rFonts w:ascii="Times New Roman" w:hAnsi="Times New Roman"/>
          <w:sz w:val="24"/>
          <w:szCs w:val="24"/>
          <w:lang w:val="en-IN"/>
        </w:rPr>
        <w:t xml:space="preserve">  Kerala</w:t>
      </w:r>
      <w:r>
        <w:rPr>
          <w:rFonts w:ascii="Times New Roman" w:hAnsi="Times New Roman"/>
          <w:sz w:val="24"/>
          <w:szCs w:val="24"/>
          <w:lang w:val="en-IN"/>
        </w:rPr>
        <w:t>,</w:t>
      </w:r>
      <w:r w:rsidRPr="0073210B">
        <w:rPr>
          <w:rFonts w:ascii="Times New Roman" w:hAnsi="Times New Roman"/>
          <w:sz w:val="24"/>
          <w:szCs w:val="24"/>
          <w:lang w:val="en-IN"/>
        </w:rPr>
        <w:t xml:space="preserve"> Tamil Nadu, </w:t>
      </w:r>
      <w:proofErr w:type="spellStart"/>
      <w:r w:rsidRPr="0073210B">
        <w:rPr>
          <w:rFonts w:ascii="Times New Roman" w:hAnsi="Times New Roman"/>
          <w:sz w:val="24"/>
          <w:szCs w:val="24"/>
          <w:lang w:val="en-IN"/>
        </w:rPr>
        <w:t>Andrapradesh</w:t>
      </w:r>
      <w:proofErr w:type="spellEnd"/>
      <w:r w:rsidRPr="0073210B">
        <w:rPr>
          <w:rFonts w:ascii="Times New Roman" w:hAnsi="Times New Roman"/>
          <w:sz w:val="24"/>
          <w:szCs w:val="24"/>
          <w:lang w:val="en-IN"/>
        </w:rPr>
        <w:t xml:space="preserve"> an</w:t>
      </w:r>
      <w:r>
        <w:rPr>
          <w:rFonts w:ascii="Times New Roman" w:hAnsi="Times New Roman"/>
          <w:sz w:val="24"/>
          <w:szCs w:val="24"/>
          <w:lang w:val="en-IN"/>
        </w:rPr>
        <w:t xml:space="preserve">d </w:t>
      </w:r>
      <w:proofErr w:type="spellStart"/>
      <w:r>
        <w:rPr>
          <w:rFonts w:ascii="Times New Roman" w:hAnsi="Times New Roman"/>
          <w:sz w:val="24"/>
          <w:szCs w:val="24"/>
          <w:lang w:val="en-IN"/>
        </w:rPr>
        <w:t>Chattisgarh</w:t>
      </w:r>
      <w:proofErr w:type="spellEnd"/>
      <w:r w:rsidRPr="0073210B">
        <w:rPr>
          <w:rFonts w:ascii="Times New Roman" w:hAnsi="Times New Roman"/>
          <w:sz w:val="24"/>
          <w:szCs w:val="24"/>
          <w:lang w:val="en-IN"/>
        </w:rPr>
        <w:t xml:space="preserve">. </w:t>
      </w:r>
      <w:r>
        <w:rPr>
          <w:rFonts w:ascii="Times New Roman" w:hAnsi="Times New Roman"/>
          <w:sz w:val="24"/>
          <w:szCs w:val="24"/>
          <w:lang w:val="en-IN"/>
        </w:rPr>
        <w:t>T</w:t>
      </w:r>
      <w:r w:rsidRPr="0073210B">
        <w:rPr>
          <w:rFonts w:ascii="Times New Roman" w:hAnsi="Times New Roman"/>
          <w:sz w:val="24"/>
          <w:szCs w:val="24"/>
          <w:lang w:val="en-IN"/>
        </w:rPr>
        <w:t>he sex ratio</w:t>
      </w:r>
      <w:r>
        <w:rPr>
          <w:rFonts w:ascii="Times New Roman" w:hAnsi="Times New Roman"/>
          <w:sz w:val="24"/>
          <w:szCs w:val="24"/>
          <w:lang w:val="en-IN"/>
        </w:rPr>
        <w:t xml:space="preserve"> </w:t>
      </w:r>
      <w:r w:rsidRPr="0073210B">
        <w:rPr>
          <w:rFonts w:ascii="Times New Roman" w:hAnsi="Times New Roman"/>
          <w:sz w:val="24"/>
          <w:szCs w:val="24"/>
          <w:lang w:val="en-IN"/>
        </w:rPr>
        <w:t>in these states has remained</w:t>
      </w:r>
      <w:r>
        <w:rPr>
          <w:rFonts w:ascii="Times New Roman" w:hAnsi="Times New Roman"/>
          <w:sz w:val="24"/>
          <w:szCs w:val="24"/>
          <w:lang w:val="en-IN"/>
        </w:rPr>
        <w:t xml:space="preserve"> </w:t>
      </w:r>
      <w:r w:rsidRPr="0073210B">
        <w:rPr>
          <w:rFonts w:ascii="Times New Roman" w:hAnsi="Times New Roman"/>
          <w:sz w:val="24"/>
          <w:szCs w:val="24"/>
          <w:lang w:val="en-IN"/>
        </w:rPr>
        <w:t xml:space="preserve">closer to </w:t>
      </w:r>
      <w:r>
        <w:rPr>
          <w:rFonts w:ascii="Times New Roman" w:hAnsi="Times New Roman"/>
          <w:sz w:val="24"/>
          <w:szCs w:val="24"/>
          <w:lang w:val="en-IN"/>
        </w:rPr>
        <w:t xml:space="preserve">the </w:t>
      </w:r>
      <w:r w:rsidRPr="0073210B">
        <w:rPr>
          <w:rFonts w:ascii="Times New Roman" w:hAnsi="Times New Roman"/>
          <w:sz w:val="24"/>
          <w:szCs w:val="24"/>
          <w:lang w:val="en-IN"/>
        </w:rPr>
        <w:t>1000 mark.  The UT of Punjab, Haryana</w:t>
      </w:r>
      <w:r>
        <w:rPr>
          <w:rFonts w:ascii="Times New Roman" w:hAnsi="Times New Roman"/>
          <w:sz w:val="24"/>
          <w:szCs w:val="24"/>
          <w:lang w:val="en-IN"/>
        </w:rPr>
        <w:t>,</w:t>
      </w:r>
      <w:r w:rsidRPr="0073210B">
        <w:rPr>
          <w:rFonts w:ascii="Times New Roman" w:hAnsi="Times New Roman"/>
          <w:sz w:val="24"/>
          <w:szCs w:val="24"/>
          <w:lang w:val="en-IN"/>
        </w:rPr>
        <w:t xml:space="preserve"> and Jammu and Kashmir</w:t>
      </w:r>
      <w:r>
        <w:rPr>
          <w:rFonts w:ascii="Times New Roman" w:hAnsi="Times New Roman"/>
          <w:sz w:val="24"/>
          <w:szCs w:val="24"/>
          <w:lang w:val="en-IN"/>
        </w:rPr>
        <w:t xml:space="preserve"> </w:t>
      </w:r>
      <w:r w:rsidRPr="0073210B">
        <w:rPr>
          <w:rFonts w:ascii="Times New Roman" w:hAnsi="Times New Roman"/>
          <w:sz w:val="24"/>
          <w:szCs w:val="24"/>
          <w:lang w:val="en-IN"/>
        </w:rPr>
        <w:t xml:space="preserve">record adverse sex </w:t>
      </w:r>
      <w:r>
        <w:rPr>
          <w:rFonts w:ascii="Times New Roman" w:hAnsi="Times New Roman"/>
          <w:sz w:val="24"/>
          <w:szCs w:val="24"/>
          <w:lang w:val="en-IN"/>
        </w:rPr>
        <w:t xml:space="preserve">ratios of </w:t>
      </w:r>
      <w:r w:rsidRPr="0073210B">
        <w:rPr>
          <w:rFonts w:ascii="Times New Roman" w:hAnsi="Times New Roman"/>
          <w:sz w:val="24"/>
          <w:szCs w:val="24"/>
          <w:lang w:val="en-IN"/>
        </w:rPr>
        <w:t>818, 877</w:t>
      </w:r>
      <w:r>
        <w:rPr>
          <w:rFonts w:ascii="Times New Roman" w:hAnsi="Times New Roman"/>
          <w:sz w:val="24"/>
          <w:szCs w:val="24"/>
          <w:lang w:val="en-IN"/>
        </w:rPr>
        <w:t>,</w:t>
      </w:r>
      <w:r w:rsidRPr="0073210B">
        <w:rPr>
          <w:rFonts w:ascii="Times New Roman" w:hAnsi="Times New Roman"/>
          <w:sz w:val="24"/>
          <w:szCs w:val="24"/>
          <w:lang w:val="en-IN"/>
        </w:rPr>
        <w:t xml:space="preserve"> and 8883 against 1000 </w:t>
      </w:r>
      <w:proofErr w:type="gramStart"/>
      <w:r w:rsidRPr="0073210B">
        <w:rPr>
          <w:rFonts w:ascii="Times New Roman" w:hAnsi="Times New Roman"/>
          <w:sz w:val="24"/>
          <w:szCs w:val="24"/>
          <w:lang w:val="en-IN"/>
        </w:rPr>
        <w:t>men  respectively</w:t>
      </w:r>
      <w:proofErr w:type="gramEnd"/>
      <w:r>
        <w:rPr>
          <w:rFonts w:ascii="Times New Roman" w:hAnsi="Times New Roman"/>
          <w:sz w:val="24"/>
          <w:szCs w:val="24"/>
          <w:lang w:val="en-IN"/>
        </w:rPr>
        <w:t xml:space="preserve">, despite the fact, it is rising at a much lower rate. </w:t>
      </w:r>
      <w:r w:rsidRPr="0073210B">
        <w:rPr>
          <w:rFonts w:ascii="Times New Roman" w:hAnsi="Times New Roman"/>
          <w:sz w:val="24"/>
          <w:szCs w:val="24"/>
          <w:lang w:val="en-IN"/>
        </w:rPr>
        <w:t xml:space="preserve">This seems predominantly due to low </w:t>
      </w:r>
      <w:r>
        <w:rPr>
          <w:rFonts w:ascii="Times New Roman" w:hAnsi="Times New Roman"/>
          <w:sz w:val="24"/>
          <w:szCs w:val="24"/>
          <w:lang w:val="en-IN"/>
        </w:rPr>
        <w:t>socio-economic</w:t>
      </w:r>
      <w:r w:rsidRPr="0073210B">
        <w:rPr>
          <w:rFonts w:ascii="Times New Roman" w:hAnsi="Times New Roman"/>
          <w:sz w:val="24"/>
          <w:szCs w:val="24"/>
          <w:lang w:val="en-IN"/>
        </w:rPr>
        <w:t xml:space="preserve"> conditions and undefined population policy in these states.  Here it </w:t>
      </w:r>
      <w:r>
        <w:rPr>
          <w:rFonts w:ascii="Times New Roman" w:hAnsi="Times New Roman"/>
          <w:sz w:val="24"/>
          <w:szCs w:val="24"/>
          <w:lang w:val="en-IN"/>
        </w:rPr>
        <w:t xml:space="preserve">is </w:t>
      </w:r>
      <w:r w:rsidRPr="0073210B">
        <w:rPr>
          <w:rFonts w:ascii="Times New Roman" w:hAnsi="Times New Roman"/>
          <w:sz w:val="24"/>
          <w:szCs w:val="24"/>
          <w:lang w:val="en-IN"/>
        </w:rPr>
        <w:t>pertinent to mention</w:t>
      </w:r>
      <w:r>
        <w:rPr>
          <w:rFonts w:ascii="Times New Roman" w:hAnsi="Times New Roman"/>
          <w:sz w:val="24"/>
          <w:szCs w:val="24"/>
          <w:lang w:val="en-IN"/>
        </w:rPr>
        <w:t>,</w:t>
      </w:r>
      <w:r w:rsidRPr="0073210B">
        <w:rPr>
          <w:rFonts w:ascii="Times New Roman" w:hAnsi="Times New Roman"/>
          <w:sz w:val="24"/>
          <w:szCs w:val="24"/>
          <w:lang w:val="en-IN"/>
        </w:rPr>
        <w:t xml:space="preserve"> that the states which enjoy </w:t>
      </w:r>
      <w:r>
        <w:rPr>
          <w:rFonts w:ascii="Times New Roman" w:hAnsi="Times New Roman"/>
          <w:sz w:val="24"/>
          <w:szCs w:val="24"/>
          <w:lang w:val="en-IN"/>
        </w:rPr>
        <w:t xml:space="preserve">a </w:t>
      </w:r>
      <w:r w:rsidRPr="0073210B">
        <w:rPr>
          <w:rFonts w:ascii="Times New Roman" w:hAnsi="Times New Roman"/>
          <w:sz w:val="24"/>
          <w:szCs w:val="24"/>
          <w:lang w:val="en-IN"/>
        </w:rPr>
        <w:t xml:space="preserve">better sex ratio have robust medical care </w:t>
      </w:r>
      <w:r>
        <w:rPr>
          <w:rFonts w:ascii="Times New Roman" w:hAnsi="Times New Roman"/>
          <w:sz w:val="24"/>
          <w:szCs w:val="24"/>
          <w:lang w:val="en-IN"/>
        </w:rPr>
        <w:t>systems</w:t>
      </w:r>
      <w:r w:rsidRPr="0073210B">
        <w:rPr>
          <w:rFonts w:ascii="Times New Roman" w:hAnsi="Times New Roman"/>
          <w:sz w:val="24"/>
          <w:szCs w:val="24"/>
          <w:lang w:val="en-IN"/>
        </w:rPr>
        <w:t xml:space="preserve"> in place along with balanced nutrition facilities available for</w:t>
      </w:r>
      <w:r>
        <w:rPr>
          <w:rFonts w:ascii="Times New Roman" w:hAnsi="Times New Roman"/>
          <w:sz w:val="24"/>
          <w:szCs w:val="24"/>
          <w:lang w:val="en-IN"/>
        </w:rPr>
        <w:t xml:space="preserve"> </w:t>
      </w:r>
      <w:r w:rsidRPr="0073210B">
        <w:rPr>
          <w:rFonts w:ascii="Times New Roman" w:hAnsi="Times New Roman"/>
          <w:sz w:val="24"/>
          <w:szCs w:val="24"/>
          <w:lang w:val="en-IN"/>
        </w:rPr>
        <w:t>pregnant women and children</w:t>
      </w:r>
      <w:r>
        <w:rPr>
          <w:rFonts w:ascii="Times New Roman" w:hAnsi="Times New Roman"/>
          <w:sz w:val="24"/>
          <w:szCs w:val="24"/>
          <w:lang w:val="en-IN"/>
        </w:rPr>
        <w:t xml:space="preserve"> </w:t>
      </w:r>
      <w:r w:rsidRPr="0073210B">
        <w:rPr>
          <w:rFonts w:ascii="Times New Roman" w:hAnsi="Times New Roman"/>
          <w:sz w:val="24"/>
          <w:szCs w:val="24"/>
          <w:lang w:val="en-IN"/>
        </w:rPr>
        <w:t xml:space="preserve">through the extensive network of children and women </w:t>
      </w:r>
      <w:r>
        <w:rPr>
          <w:rFonts w:ascii="Times New Roman" w:hAnsi="Times New Roman"/>
          <w:sz w:val="24"/>
          <w:szCs w:val="24"/>
          <w:lang w:val="en-IN"/>
        </w:rPr>
        <w:t>welfare-centric</w:t>
      </w:r>
      <w:r w:rsidRPr="0073210B">
        <w:rPr>
          <w:rFonts w:ascii="Times New Roman" w:hAnsi="Times New Roman"/>
          <w:sz w:val="24"/>
          <w:szCs w:val="24"/>
          <w:lang w:val="en-IN"/>
        </w:rPr>
        <w:t xml:space="preserve"> institutions. </w:t>
      </w:r>
    </w:p>
    <w:p w14:paraId="0ABD4F7B" w14:textId="77777777" w:rsidR="00587E75" w:rsidRPr="0062213F" w:rsidRDefault="00587E75" w:rsidP="00587E75">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These facilities help to improve the health and nutrition status of its women and children and as</w:t>
      </w:r>
      <w:r>
        <w:rPr>
          <w:rFonts w:ascii="Times New Roman" w:hAnsi="Times New Roman"/>
          <w:sz w:val="24"/>
          <w:szCs w:val="24"/>
          <w:lang w:val="en-IN"/>
        </w:rPr>
        <w:t xml:space="preserve"> </w:t>
      </w:r>
      <w:r w:rsidRPr="0073210B">
        <w:rPr>
          <w:rFonts w:ascii="Times New Roman" w:hAnsi="Times New Roman"/>
          <w:sz w:val="24"/>
          <w:szCs w:val="24"/>
          <w:lang w:val="en-IN"/>
        </w:rPr>
        <w:t xml:space="preserve">such were able to attain </w:t>
      </w:r>
      <w:r>
        <w:rPr>
          <w:rFonts w:ascii="Times New Roman" w:hAnsi="Times New Roman"/>
          <w:sz w:val="24"/>
          <w:szCs w:val="24"/>
          <w:lang w:val="en-IN"/>
        </w:rPr>
        <w:t xml:space="preserve">a </w:t>
      </w:r>
      <w:r w:rsidRPr="0073210B">
        <w:rPr>
          <w:rFonts w:ascii="Times New Roman" w:hAnsi="Times New Roman"/>
          <w:sz w:val="24"/>
          <w:szCs w:val="24"/>
          <w:lang w:val="en-IN"/>
        </w:rPr>
        <w:t xml:space="preserve">reasonably better sex ratio. The research of Ruch (2018) has unfolded similar findings in the context </w:t>
      </w:r>
      <w:r>
        <w:rPr>
          <w:rFonts w:ascii="Times New Roman" w:hAnsi="Times New Roman"/>
          <w:sz w:val="24"/>
          <w:szCs w:val="24"/>
          <w:lang w:val="en-IN"/>
        </w:rPr>
        <w:t xml:space="preserve">of </w:t>
      </w:r>
      <w:r w:rsidRPr="0073210B">
        <w:rPr>
          <w:rFonts w:ascii="Times New Roman" w:hAnsi="Times New Roman"/>
          <w:sz w:val="24"/>
          <w:szCs w:val="24"/>
          <w:lang w:val="en-IN"/>
        </w:rPr>
        <w:t xml:space="preserve">adverse sex ratio analysis. While the other research studies </w:t>
      </w:r>
      <w:proofErr w:type="gramStart"/>
      <w:r w:rsidRPr="0073210B">
        <w:rPr>
          <w:rFonts w:ascii="Times New Roman" w:hAnsi="Times New Roman"/>
          <w:sz w:val="24"/>
          <w:szCs w:val="24"/>
          <w:lang w:val="en-IN"/>
        </w:rPr>
        <w:t xml:space="preserve">( </w:t>
      </w:r>
      <w:proofErr w:type="spellStart"/>
      <w:r w:rsidRPr="0073210B">
        <w:rPr>
          <w:rFonts w:ascii="Times New Roman" w:hAnsi="Times New Roman"/>
          <w:sz w:val="24"/>
          <w:szCs w:val="24"/>
          <w:lang w:val="en-IN"/>
        </w:rPr>
        <w:t>Mujamdar</w:t>
      </w:r>
      <w:proofErr w:type="spellEnd"/>
      <w:proofErr w:type="gramEnd"/>
      <w:r w:rsidRPr="0073210B">
        <w:rPr>
          <w:rFonts w:ascii="Times New Roman" w:hAnsi="Times New Roman"/>
          <w:sz w:val="24"/>
          <w:szCs w:val="24"/>
          <w:lang w:val="en-IN"/>
        </w:rPr>
        <w:t xml:space="preserve"> , 2013; Chanda </w:t>
      </w:r>
      <w:proofErr w:type="gramStart"/>
      <w:r w:rsidRPr="0073210B">
        <w:rPr>
          <w:rFonts w:ascii="Times New Roman" w:hAnsi="Times New Roman"/>
          <w:sz w:val="24"/>
          <w:szCs w:val="24"/>
          <w:lang w:val="en-IN"/>
        </w:rPr>
        <w:t>2014 )</w:t>
      </w:r>
      <w:proofErr w:type="gramEnd"/>
      <w:r w:rsidRPr="0073210B">
        <w:rPr>
          <w:rFonts w:ascii="Times New Roman" w:hAnsi="Times New Roman"/>
          <w:sz w:val="24"/>
          <w:szCs w:val="24"/>
          <w:lang w:val="en-IN"/>
        </w:rPr>
        <w:t xml:space="preserve">  refute the argument by saying that women are least benefited under welfare schemes as compared to men. </w:t>
      </w:r>
      <w:r w:rsidRPr="0073210B">
        <w:rPr>
          <w:rFonts w:ascii="Times New Roman" w:hAnsi="Times New Roman"/>
          <w:sz w:val="24"/>
          <w:szCs w:val="24"/>
        </w:rPr>
        <w:t>These research findings</w:t>
      </w:r>
      <w:r>
        <w:rPr>
          <w:rFonts w:ascii="Times New Roman" w:hAnsi="Times New Roman"/>
          <w:sz w:val="24"/>
          <w:szCs w:val="24"/>
        </w:rPr>
        <w:t>, therefore,</w:t>
      </w:r>
      <w:r w:rsidRPr="0073210B">
        <w:rPr>
          <w:rFonts w:ascii="Times New Roman" w:hAnsi="Times New Roman"/>
          <w:sz w:val="24"/>
          <w:szCs w:val="24"/>
        </w:rPr>
        <w:t xml:space="preserve"> plead that there are </w:t>
      </w:r>
      <w:r>
        <w:rPr>
          <w:rFonts w:ascii="Times New Roman" w:hAnsi="Times New Roman"/>
          <w:sz w:val="24"/>
          <w:szCs w:val="24"/>
        </w:rPr>
        <w:t xml:space="preserve">the </w:t>
      </w:r>
      <w:r w:rsidRPr="0073210B">
        <w:rPr>
          <w:rFonts w:ascii="Times New Roman" w:hAnsi="Times New Roman"/>
          <w:sz w:val="24"/>
          <w:szCs w:val="24"/>
        </w:rPr>
        <w:t xml:space="preserve">number of  other factors for low sex ratio  ( besides the advancement of medical science for  elimination of female fetus)  that force the women not to have the girl child compared to male child, This may include  poor plight of women in society , early marriage,  dowery, slavery attitude of society towards the women , excessive disrespect shown by men towards women , not having ability to  earn livelihood as men earn etc.  Therefore, </w:t>
      </w:r>
      <w:proofErr w:type="gramStart"/>
      <w:r w:rsidRPr="0073210B">
        <w:rPr>
          <w:rFonts w:ascii="Times New Roman" w:hAnsi="Times New Roman"/>
          <w:sz w:val="24"/>
          <w:szCs w:val="24"/>
        </w:rPr>
        <w:t>the  low</w:t>
      </w:r>
      <w:proofErr w:type="gramEnd"/>
      <w:r w:rsidRPr="0073210B">
        <w:rPr>
          <w:rFonts w:ascii="Times New Roman" w:hAnsi="Times New Roman"/>
          <w:sz w:val="24"/>
          <w:szCs w:val="24"/>
        </w:rPr>
        <w:t xml:space="preserve"> sex </w:t>
      </w:r>
      <w:proofErr w:type="gramStart"/>
      <w:r w:rsidRPr="0073210B">
        <w:rPr>
          <w:rFonts w:ascii="Times New Roman" w:hAnsi="Times New Roman"/>
          <w:sz w:val="24"/>
          <w:szCs w:val="24"/>
        </w:rPr>
        <w:t>ratio  is</w:t>
      </w:r>
      <w:proofErr w:type="gramEnd"/>
      <w:r w:rsidRPr="0073210B">
        <w:rPr>
          <w:rFonts w:ascii="Times New Roman" w:hAnsi="Times New Roman"/>
          <w:sz w:val="24"/>
          <w:szCs w:val="24"/>
        </w:rPr>
        <w:t xml:space="preserve"> </w:t>
      </w:r>
      <w:r w:rsidRPr="00DE304A">
        <w:rPr>
          <w:rFonts w:ascii="Times New Roman" w:hAnsi="Times New Roman"/>
          <w:color w:val="EE0000"/>
          <w:sz w:val="24"/>
          <w:szCs w:val="24"/>
        </w:rPr>
        <w:t xml:space="preserve">believed </w:t>
      </w:r>
      <w:proofErr w:type="gramStart"/>
      <w:r w:rsidRPr="00DE304A">
        <w:rPr>
          <w:rFonts w:ascii="Times New Roman" w:hAnsi="Times New Roman"/>
          <w:color w:val="EE0000"/>
          <w:sz w:val="24"/>
          <w:szCs w:val="24"/>
        </w:rPr>
        <w:t>significantly  to</w:t>
      </w:r>
      <w:proofErr w:type="gramEnd"/>
      <w:r w:rsidRPr="00DE304A">
        <w:rPr>
          <w:rFonts w:ascii="Times New Roman" w:hAnsi="Times New Roman"/>
          <w:color w:val="EE0000"/>
          <w:sz w:val="24"/>
          <w:szCs w:val="24"/>
        </w:rPr>
        <w:t xml:space="preserve"> </w:t>
      </w:r>
      <w:r w:rsidRPr="0073210B">
        <w:rPr>
          <w:rFonts w:ascii="Times New Roman" w:hAnsi="Times New Roman"/>
          <w:sz w:val="24"/>
          <w:szCs w:val="24"/>
        </w:rPr>
        <w:t xml:space="preserve">be an </w:t>
      </w:r>
      <w:proofErr w:type="gramStart"/>
      <w:r w:rsidRPr="0073210B">
        <w:rPr>
          <w:rFonts w:ascii="Times New Roman" w:hAnsi="Times New Roman"/>
          <w:sz w:val="24"/>
          <w:szCs w:val="24"/>
        </w:rPr>
        <w:t>outcome  of</w:t>
      </w:r>
      <w:proofErr w:type="gramEnd"/>
      <w:r w:rsidRPr="0073210B">
        <w:rPr>
          <w:rFonts w:ascii="Times New Roman" w:hAnsi="Times New Roman"/>
          <w:sz w:val="24"/>
          <w:szCs w:val="24"/>
        </w:rPr>
        <w:t xml:space="preserve"> “Women Neglect Syndrome</w:t>
      </w:r>
      <w:proofErr w:type="gramStart"/>
      <w:r w:rsidRPr="0073210B">
        <w:rPr>
          <w:rFonts w:ascii="Times New Roman" w:hAnsi="Times New Roman"/>
          <w:sz w:val="24"/>
          <w:szCs w:val="24"/>
        </w:rPr>
        <w:t>” .</w:t>
      </w:r>
      <w:proofErr w:type="gramEnd"/>
      <w:r w:rsidRPr="0073210B">
        <w:rPr>
          <w:rFonts w:ascii="Times New Roman" w:hAnsi="Times New Roman"/>
          <w:sz w:val="24"/>
          <w:szCs w:val="24"/>
        </w:rPr>
        <w:t xml:space="preserve"> The research </w:t>
      </w:r>
      <w:proofErr w:type="gramStart"/>
      <w:r w:rsidRPr="0073210B">
        <w:rPr>
          <w:rFonts w:ascii="Times New Roman" w:hAnsi="Times New Roman"/>
          <w:sz w:val="24"/>
          <w:szCs w:val="24"/>
        </w:rPr>
        <w:t>of  Agnihotri</w:t>
      </w:r>
      <w:proofErr w:type="gramEnd"/>
      <w:r w:rsidRPr="0073210B">
        <w:rPr>
          <w:rFonts w:ascii="Times New Roman" w:hAnsi="Times New Roman"/>
          <w:sz w:val="24"/>
          <w:szCs w:val="24"/>
        </w:rPr>
        <w:t>, Palmer-Jones, and Parikh (2002</w:t>
      </w:r>
      <w:proofErr w:type="gramStart"/>
      <w:r w:rsidRPr="0073210B">
        <w:rPr>
          <w:rFonts w:ascii="Times New Roman" w:hAnsi="Times New Roman"/>
          <w:sz w:val="24"/>
          <w:szCs w:val="24"/>
        </w:rPr>
        <w:t>)  and</w:t>
      </w:r>
      <w:proofErr w:type="gramEnd"/>
      <w:r w:rsidRPr="0073210B">
        <w:rPr>
          <w:rFonts w:ascii="Times New Roman" w:hAnsi="Times New Roman"/>
          <w:sz w:val="24"/>
          <w:szCs w:val="24"/>
        </w:rPr>
        <w:t xml:space="preserve">  Kishor (1993</w:t>
      </w:r>
      <w:proofErr w:type="gramStart"/>
      <w:r w:rsidRPr="0073210B">
        <w:rPr>
          <w:rFonts w:ascii="Times New Roman" w:hAnsi="Times New Roman"/>
          <w:sz w:val="24"/>
          <w:szCs w:val="24"/>
        </w:rPr>
        <w:t>)  revealed</w:t>
      </w:r>
      <w:proofErr w:type="gramEnd"/>
      <w:r w:rsidRPr="0073210B">
        <w:rPr>
          <w:rFonts w:ascii="Times New Roman" w:hAnsi="Times New Roman"/>
          <w:sz w:val="24"/>
          <w:szCs w:val="24"/>
        </w:rPr>
        <w:t xml:space="preserve"> somewhat similar facts vis-à-</w:t>
      </w:r>
      <w:proofErr w:type="gramStart"/>
      <w:r w:rsidRPr="0073210B">
        <w:rPr>
          <w:rFonts w:ascii="Times New Roman" w:hAnsi="Times New Roman"/>
          <w:sz w:val="24"/>
          <w:szCs w:val="24"/>
        </w:rPr>
        <w:t>vis  the</w:t>
      </w:r>
      <w:proofErr w:type="gramEnd"/>
      <w:r w:rsidRPr="0073210B">
        <w:rPr>
          <w:rFonts w:ascii="Times New Roman" w:hAnsi="Times New Roman"/>
          <w:sz w:val="24"/>
          <w:szCs w:val="24"/>
        </w:rPr>
        <w:t xml:space="preserve">  background of adverse sex ratio in India. Nevertheless, with the advancement of medical science and consequent upon the growing socio- economic evils associated with women</w:t>
      </w:r>
      <w:r>
        <w:rPr>
          <w:rFonts w:ascii="Times New Roman" w:hAnsi="Times New Roman"/>
          <w:sz w:val="24"/>
          <w:szCs w:val="24"/>
        </w:rPr>
        <w:t>,</w:t>
      </w:r>
      <w:r w:rsidRPr="0073210B">
        <w:rPr>
          <w:rFonts w:ascii="Times New Roman" w:hAnsi="Times New Roman"/>
          <w:sz w:val="24"/>
          <w:szCs w:val="24"/>
        </w:rPr>
        <w:t xml:space="preserve"> deliberate </w:t>
      </w:r>
      <w:proofErr w:type="gramStart"/>
      <w:r w:rsidRPr="0073210B">
        <w:rPr>
          <w:rFonts w:ascii="Times New Roman" w:hAnsi="Times New Roman"/>
          <w:sz w:val="24"/>
          <w:szCs w:val="24"/>
        </w:rPr>
        <w:t>attempts  to</w:t>
      </w:r>
      <w:proofErr w:type="gramEnd"/>
      <w:r w:rsidRPr="0073210B">
        <w:rPr>
          <w:rFonts w:ascii="Times New Roman" w:hAnsi="Times New Roman"/>
          <w:sz w:val="24"/>
          <w:szCs w:val="24"/>
        </w:rPr>
        <w:t xml:space="preserve"> abort the unwanted births is </w:t>
      </w:r>
      <w:r w:rsidRPr="00DE304A">
        <w:rPr>
          <w:rFonts w:ascii="Times New Roman" w:hAnsi="Times New Roman"/>
          <w:color w:val="EE0000"/>
          <w:sz w:val="24"/>
          <w:szCs w:val="24"/>
        </w:rPr>
        <w:t xml:space="preserve">seen a major </w:t>
      </w:r>
      <w:r w:rsidRPr="0073210B">
        <w:rPr>
          <w:rFonts w:ascii="Times New Roman" w:hAnsi="Times New Roman"/>
          <w:sz w:val="24"/>
          <w:szCs w:val="24"/>
        </w:rPr>
        <w:t>factor for poor sex ratio in Indian states. Das Gupta</w:t>
      </w:r>
      <w:r>
        <w:rPr>
          <w:rFonts w:ascii="Times New Roman" w:hAnsi="Times New Roman"/>
          <w:sz w:val="24"/>
          <w:szCs w:val="24"/>
        </w:rPr>
        <w:t xml:space="preserve"> </w:t>
      </w:r>
      <w:proofErr w:type="gramStart"/>
      <w:r>
        <w:rPr>
          <w:rFonts w:ascii="Times New Roman" w:hAnsi="Times New Roman"/>
          <w:sz w:val="24"/>
          <w:szCs w:val="24"/>
        </w:rPr>
        <w:t xml:space="preserve">( </w:t>
      </w:r>
      <w:r w:rsidRPr="0073210B">
        <w:rPr>
          <w:rFonts w:ascii="Times New Roman" w:hAnsi="Times New Roman"/>
          <w:sz w:val="24"/>
          <w:szCs w:val="24"/>
        </w:rPr>
        <w:t>1987</w:t>
      </w:r>
      <w:proofErr w:type="gramEnd"/>
      <w:r>
        <w:rPr>
          <w:rFonts w:ascii="Times New Roman" w:hAnsi="Times New Roman"/>
          <w:sz w:val="24"/>
          <w:szCs w:val="24"/>
        </w:rPr>
        <w:t xml:space="preserve">) </w:t>
      </w:r>
      <w:proofErr w:type="gramStart"/>
      <w:r>
        <w:rPr>
          <w:rFonts w:ascii="Times New Roman" w:hAnsi="Times New Roman"/>
          <w:sz w:val="24"/>
          <w:szCs w:val="24"/>
        </w:rPr>
        <w:t xml:space="preserve">and </w:t>
      </w:r>
      <w:r w:rsidRPr="0073210B">
        <w:rPr>
          <w:rFonts w:ascii="Times New Roman" w:hAnsi="Times New Roman"/>
          <w:sz w:val="24"/>
          <w:szCs w:val="24"/>
        </w:rPr>
        <w:t xml:space="preserve"> </w:t>
      </w:r>
      <w:r>
        <w:rPr>
          <w:rFonts w:ascii="Times New Roman" w:hAnsi="Times New Roman"/>
          <w:sz w:val="24"/>
          <w:szCs w:val="24"/>
        </w:rPr>
        <w:t>(</w:t>
      </w:r>
      <w:r w:rsidRPr="0073210B">
        <w:rPr>
          <w:rFonts w:ascii="Times New Roman" w:hAnsi="Times New Roman"/>
          <w:sz w:val="24"/>
          <w:szCs w:val="24"/>
        </w:rPr>
        <w:t xml:space="preserve">Miller </w:t>
      </w:r>
      <w:r>
        <w:rPr>
          <w:rFonts w:ascii="Times New Roman" w:hAnsi="Times New Roman"/>
          <w:sz w:val="24"/>
          <w:szCs w:val="24"/>
        </w:rPr>
        <w:t>)</w:t>
      </w:r>
      <w:proofErr w:type="gramEnd"/>
      <w:r>
        <w:rPr>
          <w:rFonts w:ascii="Times New Roman" w:hAnsi="Times New Roman"/>
          <w:sz w:val="24"/>
          <w:szCs w:val="24"/>
        </w:rPr>
        <w:t xml:space="preserve"> </w:t>
      </w:r>
      <w:proofErr w:type="gramStart"/>
      <w:r w:rsidRPr="0073210B">
        <w:rPr>
          <w:rFonts w:ascii="Times New Roman" w:hAnsi="Times New Roman"/>
          <w:sz w:val="24"/>
          <w:szCs w:val="24"/>
        </w:rPr>
        <w:t>1981  report</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the  similar</w:t>
      </w:r>
      <w:proofErr w:type="gramEnd"/>
      <w:r w:rsidRPr="0073210B">
        <w:rPr>
          <w:rFonts w:ascii="Times New Roman" w:hAnsi="Times New Roman"/>
          <w:sz w:val="24"/>
          <w:szCs w:val="24"/>
        </w:rPr>
        <w:t xml:space="preserve"> facts.</w:t>
      </w:r>
    </w:p>
    <w:p w14:paraId="1B9ED3F7"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Gender Statistics in Jammu and Kashmir</w:t>
      </w:r>
    </w:p>
    <w:p w14:paraId="373659A3"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In the state of Jammu and Kashmir, low sex ratio is a matter of serious concern for the government and demographic scientists. Despite some marginal improvement, the state has registered continuously low sex ratio over the last more than three decades. At the national level the sex ratio has </w:t>
      </w:r>
      <w:proofErr w:type="gramStart"/>
      <w:r w:rsidRPr="0073210B">
        <w:rPr>
          <w:rFonts w:ascii="Times New Roman" w:hAnsi="Times New Roman"/>
          <w:sz w:val="24"/>
          <w:szCs w:val="24"/>
        </w:rPr>
        <w:t>increased  from</w:t>
      </w:r>
      <w:proofErr w:type="gramEnd"/>
      <w:r w:rsidRPr="0073210B">
        <w:rPr>
          <w:rFonts w:ascii="Times New Roman" w:hAnsi="Times New Roman"/>
          <w:sz w:val="24"/>
          <w:szCs w:val="24"/>
        </w:rPr>
        <w:t xml:space="preserve"> 933 </w:t>
      </w:r>
      <w:proofErr w:type="gramStart"/>
      <w:r w:rsidRPr="0073210B">
        <w:rPr>
          <w:rFonts w:ascii="Times New Roman" w:hAnsi="Times New Roman"/>
          <w:sz w:val="24"/>
          <w:szCs w:val="24"/>
        </w:rPr>
        <w:t>females  per</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1000  males</w:t>
      </w:r>
      <w:proofErr w:type="gramEnd"/>
      <w:r w:rsidRPr="0073210B">
        <w:rPr>
          <w:rFonts w:ascii="Times New Roman" w:hAnsi="Times New Roman"/>
          <w:sz w:val="24"/>
          <w:szCs w:val="24"/>
        </w:rPr>
        <w:t xml:space="preserve"> in </w:t>
      </w:r>
      <w:proofErr w:type="gramStart"/>
      <w:r w:rsidRPr="0073210B">
        <w:rPr>
          <w:rFonts w:ascii="Times New Roman" w:hAnsi="Times New Roman"/>
          <w:sz w:val="24"/>
          <w:szCs w:val="24"/>
        </w:rPr>
        <w:t xml:space="preserve">2001 </w:t>
      </w:r>
      <w:r>
        <w:rPr>
          <w:rFonts w:ascii="Times New Roman" w:hAnsi="Times New Roman"/>
          <w:sz w:val="24"/>
          <w:szCs w:val="24"/>
        </w:rPr>
        <w:t xml:space="preserve"> to</w:t>
      </w:r>
      <w:proofErr w:type="gramEnd"/>
      <w:r w:rsidRPr="0073210B">
        <w:rPr>
          <w:rFonts w:ascii="Times New Roman" w:hAnsi="Times New Roman"/>
          <w:sz w:val="24"/>
          <w:szCs w:val="24"/>
        </w:rPr>
        <w:t xml:space="preserve"> males 940 females   in </w:t>
      </w:r>
      <w:proofErr w:type="gramStart"/>
      <w:r w:rsidRPr="0073210B">
        <w:rPr>
          <w:rFonts w:ascii="Times New Roman" w:hAnsi="Times New Roman"/>
          <w:sz w:val="24"/>
          <w:szCs w:val="24"/>
        </w:rPr>
        <w:t xml:space="preserve">2011 </w:t>
      </w:r>
      <w:r>
        <w:rPr>
          <w:rFonts w:ascii="Times New Roman" w:hAnsi="Times New Roman"/>
          <w:sz w:val="24"/>
          <w:szCs w:val="24"/>
        </w:rPr>
        <w:t xml:space="preserve"> and</w:t>
      </w:r>
      <w:proofErr w:type="gramEnd"/>
      <w:r>
        <w:rPr>
          <w:rFonts w:ascii="Times New Roman" w:hAnsi="Times New Roman"/>
          <w:sz w:val="24"/>
          <w:szCs w:val="24"/>
        </w:rPr>
        <w:t xml:space="preserve"> 1021 </w:t>
      </w:r>
      <w:proofErr w:type="gramStart"/>
      <w:r>
        <w:rPr>
          <w:rFonts w:ascii="Times New Roman" w:hAnsi="Times New Roman"/>
          <w:sz w:val="24"/>
          <w:szCs w:val="24"/>
        </w:rPr>
        <w:t>females  in</w:t>
      </w:r>
      <w:proofErr w:type="gramEnd"/>
      <w:r>
        <w:rPr>
          <w:rFonts w:ascii="Times New Roman" w:hAnsi="Times New Roman"/>
          <w:sz w:val="24"/>
          <w:szCs w:val="24"/>
        </w:rPr>
        <w:t xml:space="preserve"> 2021</w:t>
      </w:r>
      <w:r w:rsidRPr="0073210B">
        <w:rPr>
          <w:rFonts w:ascii="Times New Roman" w:hAnsi="Times New Roman"/>
          <w:sz w:val="24"/>
          <w:szCs w:val="24"/>
        </w:rPr>
        <w:t xml:space="preserve"> registering a surge </w:t>
      </w:r>
      <w:proofErr w:type="gramStart"/>
      <w:r w:rsidRPr="0073210B">
        <w:rPr>
          <w:rFonts w:ascii="Times New Roman" w:hAnsi="Times New Roman"/>
          <w:sz w:val="24"/>
          <w:szCs w:val="24"/>
        </w:rPr>
        <w:t xml:space="preserve">of </w:t>
      </w:r>
      <w:r>
        <w:rPr>
          <w:rFonts w:ascii="Times New Roman" w:hAnsi="Times New Roman"/>
          <w:sz w:val="24"/>
          <w:szCs w:val="24"/>
        </w:rPr>
        <w:t xml:space="preserve"> twenty</w:t>
      </w:r>
      <w:proofErr w:type="gramEnd"/>
      <w:r>
        <w:rPr>
          <w:rFonts w:ascii="Times New Roman" w:hAnsi="Times New Roman"/>
          <w:sz w:val="24"/>
          <w:szCs w:val="24"/>
        </w:rPr>
        <w:t xml:space="preserve"> </w:t>
      </w:r>
      <w:proofErr w:type="gramStart"/>
      <w:r>
        <w:rPr>
          <w:rFonts w:ascii="Times New Roman" w:hAnsi="Times New Roman"/>
          <w:sz w:val="24"/>
          <w:szCs w:val="24"/>
        </w:rPr>
        <w:t xml:space="preserve">eight </w:t>
      </w:r>
      <w:r w:rsidRPr="0073210B">
        <w:rPr>
          <w:rFonts w:ascii="Times New Roman" w:hAnsi="Times New Roman"/>
          <w:sz w:val="24"/>
          <w:szCs w:val="24"/>
        </w:rPr>
        <w:t xml:space="preserve"> points</w:t>
      </w:r>
      <w:proofErr w:type="gramEnd"/>
      <w:r>
        <w:rPr>
          <w:rFonts w:ascii="Times New Roman" w:hAnsi="Times New Roman"/>
          <w:sz w:val="24"/>
          <w:szCs w:val="24"/>
        </w:rPr>
        <w:t xml:space="preserve"> during the last three decades. In fact, for the first time India’s the sex ratio is </w:t>
      </w:r>
      <w:proofErr w:type="spellStart"/>
      <w:r>
        <w:rPr>
          <w:rFonts w:ascii="Times New Roman" w:hAnsi="Times New Roman"/>
          <w:sz w:val="24"/>
          <w:szCs w:val="24"/>
        </w:rPr>
        <w:t>moveing</w:t>
      </w:r>
      <w:proofErr w:type="spellEnd"/>
      <w:r>
        <w:rPr>
          <w:rFonts w:ascii="Times New Roman" w:hAnsi="Times New Roman"/>
          <w:sz w:val="24"/>
          <w:szCs w:val="24"/>
        </w:rPr>
        <w:t xml:space="preserve"> closer to the </w:t>
      </w:r>
      <w:r>
        <w:rPr>
          <w:rFonts w:ascii="Times New Roman" w:hAnsi="Times New Roman"/>
          <w:sz w:val="24"/>
          <w:szCs w:val="24"/>
        </w:rPr>
        <w:lastRenderedPageBreak/>
        <w:t>global sex ratio</w:t>
      </w:r>
      <w:r w:rsidRPr="0073210B">
        <w:rPr>
          <w:rFonts w:ascii="Times New Roman" w:hAnsi="Times New Roman"/>
          <w:sz w:val="24"/>
          <w:szCs w:val="24"/>
        </w:rPr>
        <w:t xml:space="preserve"> While, sex ratio in Jammu and Kashmir has dropped   by nine points from 892 to 883 in 2001 to 2021. Within the state, lowest sex </w:t>
      </w:r>
      <w:proofErr w:type="gramStart"/>
      <w:r w:rsidRPr="0073210B">
        <w:rPr>
          <w:rFonts w:ascii="Times New Roman" w:hAnsi="Times New Roman"/>
          <w:sz w:val="24"/>
          <w:szCs w:val="24"/>
        </w:rPr>
        <w:t>ratio  were</w:t>
      </w:r>
      <w:proofErr w:type="gramEnd"/>
      <w:r w:rsidRPr="0073210B">
        <w:rPr>
          <w:rFonts w:ascii="Times New Roman" w:hAnsi="Times New Roman"/>
          <w:sz w:val="24"/>
          <w:szCs w:val="24"/>
        </w:rPr>
        <w:t xml:space="preserve"> recorded in the district Leh   690 and Kargil 810, </w:t>
      </w:r>
      <w:proofErr w:type="spellStart"/>
      <w:proofErr w:type="gramStart"/>
      <w:r w:rsidRPr="0073210B">
        <w:rPr>
          <w:rFonts w:ascii="Times New Roman" w:hAnsi="Times New Roman"/>
          <w:sz w:val="24"/>
          <w:szCs w:val="24"/>
        </w:rPr>
        <w:t>Rajori</w:t>
      </w:r>
      <w:proofErr w:type="spellEnd"/>
      <w:r w:rsidRPr="0073210B">
        <w:rPr>
          <w:rFonts w:ascii="Times New Roman" w:hAnsi="Times New Roman"/>
          <w:sz w:val="24"/>
          <w:szCs w:val="24"/>
        </w:rPr>
        <w:t xml:space="preserve">  860</w:t>
      </w:r>
      <w:proofErr w:type="gramEnd"/>
      <w:r w:rsidRPr="0073210B">
        <w:rPr>
          <w:rFonts w:ascii="Times New Roman" w:hAnsi="Times New Roman"/>
          <w:sz w:val="24"/>
          <w:szCs w:val="24"/>
        </w:rPr>
        <w:t xml:space="preserve"> and Bandipora 889.  While the highest sex ration </w:t>
      </w:r>
      <w:proofErr w:type="gramStart"/>
      <w:r w:rsidRPr="0073210B">
        <w:rPr>
          <w:rFonts w:ascii="Times New Roman" w:hAnsi="Times New Roman"/>
          <w:sz w:val="24"/>
          <w:szCs w:val="24"/>
        </w:rPr>
        <w:t>were</w:t>
      </w:r>
      <w:proofErr w:type="gramEnd"/>
      <w:r w:rsidRPr="0073210B">
        <w:rPr>
          <w:rFonts w:ascii="Times New Roman" w:hAnsi="Times New Roman"/>
          <w:sz w:val="24"/>
          <w:szCs w:val="24"/>
        </w:rPr>
        <w:t xml:space="preserve"> recorded in </w:t>
      </w:r>
      <w:proofErr w:type="spellStart"/>
      <w:r w:rsidRPr="0073210B">
        <w:rPr>
          <w:rFonts w:ascii="Times New Roman" w:hAnsi="Times New Roman"/>
          <w:sz w:val="24"/>
          <w:szCs w:val="24"/>
        </w:rPr>
        <w:t>kulgam</w:t>
      </w:r>
      <w:proofErr w:type="spellEnd"/>
      <w:r w:rsidRPr="0073210B">
        <w:rPr>
          <w:rFonts w:ascii="Times New Roman" w:hAnsi="Times New Roman"/>
          <w:sz w:val="24"/>
          <w:szCs w:val="24"/>
        </w:rPr>
        <w:t xml:space="preserve"> and Shopian, 959,</w:t>
      </w:r>
      <w:r>
        <w:rPr>
          <w:rFonts w:ascii="Times New Roman" w:hAnsi="Times New Roman"/>
          <w:sz w:val="24"/>
          <w:szCs w:val="24"/>
        </w:rPr>
        <w:t xml:space="preserve"> </w:t>
      </w:r>
      <w:proofErr w:type="spellStart"/>
      <w:r w:rsidRPr="0073210B">
        <w:rPr>
          <w:rFonts w:ascii="Times New Roman" w:hAnsi="Times New Roman"/>
          <w:sz w:val="24"/>
          <w:szCs w:val="24"/>
        </w:rPr>
        <w:t>Anathnag</w:t>
      </w:r>
      <w:proofErr w:type="spellEnd"/>
      <w:r w:rsidRPr="0073210B">
        <w:rPr>
          <w:rFonts w:ascii="Times New Roman" w:hAnsi="Times New Roman"/>
          <w:sz w:val="24"/>
          <w:szCs w:val="24"/>
        </w:rPr>
        <w:t xml:space="preserve"> 927, Doda 919 and Srinagar 900. These districts have sex ratio </w:t>
      </w:r>
      <w:r>
        <w:rPr>
          <w:rFonts w:ascii="Times New Roman" w:hAnsi="Times New Roman"/>
          <w:sz w:val="24"/>
          <w:szCs w:val="24"/>
        </w:rPr>
        <w:t>somewhat inline to</w:t>
      </w:r>
      <w:r w:rsidRPr="0073210B">
        <w:rPr>
          <w:rFonts w:ascii="Times New Roman" w:hAnsi="Times New Roman"/>
          <w:sz w:val="24"/>
          <w:szCs w:val="24"/>
        </w:rPr>
        <w:t xml:space="preserve"> the national average. Consistent to th</w:t>
      </w:r>
      <w:r>
        <w:rPr>
          <w:rFonts w:ascii="Times New Roman" w:hAnsi="Times New Roman"/>
          <w:sz w:val="24"/>
          <w:szCs w:val="24"/>
        </w:rPr>
        <w:t>is,</w:t>
      </w:r>
      <w:r w:rsidRPr="0073210B">
        <w:rPr>
          <w:rFonts w:ascii="Times New Roman" w:hAnsi="Times New Roman"/>
          <w:sz w:val="24"/>
          <w:szCs w:val="24"/>
        </w:rPr>
        <w:t xml:space="preserve"> the researchers opine that low sex ratio in the state   is largely due to the </w:t>
      </w:r>
      <w:proofErr w:type="gramStart"/>
      <w:r w:rsidRPr="0073210B">
        <w:rPr>
          <w:rFonts w:ascii="Times New Roman" w:hAnsi="Times New Roman"/>
          <w:sz w:val="24"/>
          <w:szCs w:val="24"/>
        </w:rPr>
        <w:t>availability  of</w:t>
      </w:r>
      <w:proofErr w:type="gramEnd"/>
      <w:r w:rsidRPr="0073210B">
        <w:rPr>
          <w:rFonts w:ascii="Times New Roman" w:hAnsi="Times New Roman"/>
          <w:sz w:val="24"/>
          <w:szCs w:val="24"/>
        </w:rPr>
        <w:t xml:space="preserve"> medical sex determination facilities. Supporting the argument, one independent study about female </w:t>
      </w:r>
      <w:r w:rsidRPr="005E3EA4">
        <w:rPr>
          <w:rFonts w:ascii="Times New Roman" w:hAnsi="Times New Roman"/>
          <w:color w:val="EE0000"/>
          <w:sz w:val="24"/>
          <w:szCs w:val="24"/>
        </w:rPr>
        <w:t>feticides’</w:t>
      </w:r>
      <w:r w:rsidRPr="0073210B">
        <w:rPr>
          <w:rFonts w:ascii="Times New Roman" w:hAnsi="Times New Roman"/>
          <w:sz w:val="24"/>
          <w:szCs w:val="24"/>
        </w:rPr>
        <w:t xml:space="preserve"> in 2007 reported that about 13 percent of diagnostic centers in valley carried out gender determination test with respect to selective births. The study </w:t>
      </w:r>
      <w:proofErr w:type="gramStart"/>
      <w:r w:rsidRPr="0073210B">
        <w:rPr>
          <w:rFonts w:ascii="Times New Roman" w:hAnsi="Times New Roman"/>
          <w:sz w:val="24"/>
          <w:szCs w:val="24"/>
        </w:rPr>
        <w:t>further  reports</w:t>
      </w:r>
      <w:proofErr w:type="gramEnd"/>
      <w:r w:rsidRPr="0073210B">
        <w:rPr>
          <w:rFonts w:ascii="Times New Roman" w:hAnsi="Times New Roman"/>
          <w:sz w:val="24"/>
          <w:szCs w:val="24"/>
        </w:rPr>
        <w:t xml:space="preserve">  that, out of </w:t>
      </w:r>
      <w:r>
        <w:rPr>
          <w:rFonts w:ascii="Times New Roman" w:hAnsi="Times New Roman"/>
          <w:sz w:val="24"/>
          <w:szCs w:val="24"/>
        </w:rPr>
        <w:t>pregnant</w:t>
      </w:r>
      <w:r w:rsidRPr="0073210B">
        <w:rPr>
          <w:rFonts w:ascii="Times New Roman" w:hAnsi="Times New Roman"/>
          <w:sz w:val="24"/>
          <w:szCs w:val="24"/>
        </w:rPr>
        <w:t xml:space="preserve"> female sample respondents about 10 percent have gone for the </w:t>
      </w:r>
      <w:proofErr w:type="gramStart"/>
      <w:r w:rsidRPr="0073210B">
        <w:rPr>
          <w:rFonts w:ascii="Times New Roman" w:hAnsi="Times New Roman"/>
          <w:sz w:val="24"/>
          <w:szCs w:val="24"/>
        </w:rPr>
        <w:t>first  sex</w:t>
      </w:r>
      <w:proofErr w:type="gramEnd"/>
      <w:r w:rsidRPr="0073210B">
        <w:rPr>
          <w:rFonts w:ascii="Times New Roman" w:hAnsi="Times New Roman"/>
          <w:sz w:val="24"/>
          <w:szCs w:val="24"/>
        </w:rPr>
        <w:t xml:space="preserve"> determination test</w:t>
      </w:r>
      <w:r>
        <w:rPr>
          <w:rFonts w:ascii="Times New Roman" w:hAnsi="Times New Roman"/>
          <w:sz w:val="24"/>
          <w:szCs w:val="24"/>
        </w:rPr>
        <w:t>,</w:t>
      </w:r>
      <w:r w:rsidRPr="0073210B">
        <w:rPr>
          <w:rFonts w:ascii="Times New Roman" w:hAnsi="Times New Roman"/>
          <w:sz w:val="24"/>
          <w:szCs w:val="24"/>
        </w:rPr>
        <w:t xml:space="preserve"> while 30 </w:t>
      </w:r>
      <w:proofErr w:type="gramStart"/>
      <w:r w:rsidRPr="0073210B">
        <w:rPr>
          <w:rFonts w:ascii="Times New Roman" w:hAnsi="Times New Roman"/>
          <w:sz w:val="24"/>
          <w:szCs w:val="24"/>
        </w:rPr>
        <w:t>percent  sample</w:t>
      </w:r>
      <w:proofErr w:type="gramEnd"/>
      <w:r w:rsidRPr="0073210B">
        <w:rPr>
          <w:rFonts w:ascii="Times New Roman" w:hAnsi="Times New Roman"/>
          <w:sz w:val="24"/>
          <w:szCs w:val="24"/>
        </w:rPr>
        <w:t xml:space="preserve"> respondents have gone for the second test </w:t>
      </w:r>
      <w:proofErr w:type="gramStart"/>
      <w:r w:rsidRPr="0073210B">
        <w:rPr>
          <w:rFonts w:ascii="Times New Roman" w:hAnsi="Times New Roman"/>
          <w:sz w:val="24"/>
          <w:szCs w:val="24"/>
        </w:rPr>
        <w:t xml:space="preserve">and  </w:t>
      </w:r>
      <w:r w:rsidRPr="005E3EA4">
        <w:rPr>
          <w:rFonts w:ascii="Times New Roman" w:hAnsi="Times New Roman"/>
          <w:color w:val="EE0000"/>
          <w:sz w:val="24"/>
          <w:szCs w:val="24"/>
        </w:rPr>
        <w:t>aborted</w:t>
      </w:r>
      <w:proofErr w:type="gramEnd"/>
      <w:r w:rsidRPr="005E3EA4">
        <w:rPr>
          <w:rFonts w:ascii="Times New Roman" w:hAnsi="Times New Roman"/>
          <w:color w:val="EE0000"/>
          <w:sz w:val="24"/>
          <w:szCs w:val="24"/>
        </w:rPr>
        <w:t xml:space="preserve"> a girl test</w:t>
      </w:r>
      <w:r w:rsidRPr="0073210B">
        <w:rPr>
          <w:rFonts w:ascii="Times New Roman" w:hAnsi="Times New Roman"/>
          <w:sz w:val="24"/>
          <w:szCs w:val="24"/>
        </w:rPr>
        <w:t>. Besides the unregulated and secret medical care, it seems that there are other factors contributing to adverse sex ratio in the state.</w:t>
      </w:r>
      <w:r>
        <w:rPr>
          <w:rFonts w:ascii="Times New Roman" w:hAnsi="Times New Roman"/>
          <w:sz w:val="24"/>
          <w:szCs w:val="24"/>
        </w:rPr>
        <w:t xml:space="preserve"> </w:t>
      </w:r>
      <w:r w:rsidRPr="0073210B">
        <w:rPr>
          <w:rFonts w:ascii="Times New Roman" w:hAnsi="Times New Roman"/>
          <w:sz w:val="24"/>
          <w:szCs w:val="24"/>
        </w:rPr>
        <w:t xml:space="preserve"> </w:t>
      </w:r>
      <w:r>
        <w:rPr>
          <w:rFonts w:ascii="Times New Roman" w:hAnsi="Times New Roman"/>
          <w:sz w:val="24"/>
          <w:szCs w:val="24"/>
        </w:rPr>
        <w:t>T</w:t>
      </w:r>
      <w:r w:rsidRPr="0073210B">
        <w:rPr>
          <w:rFonts w:ascii="Times New Roman" w:hAnsi="Times New Roman"/>
          <w:sz w:val="24"/>
          <w:szCs w:val="24"/>
        </w:rPr>
        <w:t xml:space="preserve">he study found </w:t>
      </w:r>
      <w:proofErr w:type="gramStart"/>
      <w:r w:rsidRPr="0073210B">
        <w:rPr>
          <w:rFonts w:ascii="Times New Roman" w:hAnsi="Times New Roman"/>
          <w:sz w:val="24"/>
          <w:szCs w:val="24"/>
        </w:rPr>
        <w:t xml:space="preserve">that </w:t>
      </w:r>
      <w:r>
        <w:rPr>
          <w:rFonts w:ascii="Times New Roman" w:hAnsi="Times New Roman"/>
          <w:sz w:val="24"/>
          <w:szCs w:val="24"/>
        </w:rPr>
        <w:t xml:space="preserve"> </w:t>
      </w:r>
      <w:r w:rsidRPr="005E3EA4">
        <w:rPr>
          <w:rFonts w:ascii="Times New Roman" w:hAnsi="Times New Roman"/>
          <w:color w:val="EE0000"/>
          <w:sz w:val="24"/>
          <w:szCs w:val="24"/>
        </w:rPr>
        <w:t>besides</w:t>
      </w:r>
      <w:proofErr w:type="gramEnd"/>
      <w:r w:rsidRPr="005E3EA4">
        <w:rPr>
          <w:rFonts w:ascii="Times New Roman" w:hAnsi="Times New Roman"/>
          <w:color w:val="EE0000"/>
          <w:sz w:val="24"/>
          <w:szCs w:val="24"/>
        </w:rPr>
        <w:t xml:space="preserve"> the literacy</w:t>
      </w:r>
      <w:r w:rsidRPr="0073210B">
        <w:rPr>
          <w:rFonts w:ascii="Times New Roman" w:hAnsi="Times New Roman"/>
          <w:sz w:val="24"/>
          <w:szCs w:val="24"/>
        </w:rPr>
        <w:t xml:space="preserve">, modernization, two-child policy slogan, existing social evils are responsible for adverse ratio in the state. These findings are in tune with the research of </w:t>
      </w:r>
      <w:proofErr w:type="gramStart"/>
      <w:r w:rsidRPr="0073210B">
        <w:rPr>
          <w:rFonts w:ascii="Times New Roman" w:hAnsi="Times New Roman"/>
          <w:sz w:val="24"/>
          <w:szCs w:val="24"/>
        </w:rPr>
        <w:t>Das  Gupta</w:t>
      </w:r>
      <w:proofErr w:type="gramEnd"/>
      <w:r w:rsidRPr="0073210B">
        <w:rPr>
          <w:rFonts w:ascii="Times New Roman" w:hAnsi="Times New Roman"/>
          <w:sz w:val="24"/>
          <w:szCs w:val="24"/>
        </w:rPr>
        <w:t xml:space="preserve"> and </w:t>
      </w:r>
      <w:proofErr w:type="gramStart"/>
      <w:r w:rsidRPr="0073210B">
        <w:rPr>
          <w:rFonts w:ascii="Times New Roman" w:hAnsi="Times New Roman"/>
          <w:sz w:val="24"/>
          <w:szCs w:val="24"/>
        </w:rPr>
        <w:t>Mari  Bhat</w:t>
      </w:r>
      <w:proofErr w:type="gramEnd"/>
      <w:r w:rsidRPr="0073210B">
        <w:rPr>
          <w:rFonts w:ascii="Times New Roman" w:hAnsi="Times New Roman"/>
          <w:sz w:val="24"/>
          <w:szCs w:val="24"/>
        </w:rPr>
        <w:t xml:space="preserve">(1997); Ruchi (2018) and Kishore (1993). </w:t>
      </w:r>
    </w:p>
    <w:p w14:paraId="3B1990D1"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p>
    <w:p w14:paraId="5ED56A28"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Gender Statistics and Literacy</w:t>
      </w:r>
    </w:p>
    <w:p w14:paraId="3C565E44" w14:textId="4FA40695"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literacy rate is measured as a percentage of population aged seven years and </w:t>
      </w:r>
      <w:proofErr w:type="gramStart"/>
      <w:r w:rsidRPr="0073210B">
        <w:rPr>
          <w:rFonts w:ascii="Times New Roman" w:hAnsi="Times New Roman"/>
          <w:sz w:val="24"/>
          <w:szCs w:val="24"/>
        </w:rPr>
        <w:t>above  who</w:t>
      </w:r>
      <w:proofErr w:type="gramEnd"/>
      <w:r w:rsidRPr="0073210B">
        <w:rPr>
          <w:rFonts w:ascii="Times New Roman" w:hAnsi="Times New Roman"/>
          <w:sz w:val="24"/>
          <w:szCs w:val="24"/>
        </w:rPr>
        <w:t xml:space="preserve">  are able to read, write and form simple sentences as per N</w:t>
      </w:r>
      <w:r>
        <w:rPr>
          <w:rFonts w:ascii="Times New Roman" w:hAnsi="Times New Roman"/>
          <w:sz w:val="24"/>
          <w:szCs w:val="24"/>
        </w:rPr>
        <w:t xml:space="preserve">ational </w:t>
      </w:r>
      <w:r w:rsidRPr="0073210B">
        <w:rPr>
          <w:rFonts w:ascii="Times New Roman" w:hAnsi="Times New Roman"/>
          <w:sz w:val="24"/>
          <w:szCs w:val="24"/>
        </w:rPr>
        <w:t>S</w:t>
      </w:r>
      <w:r>
        <w:rPr>
          <w:rFonts w:ascii="Times New Roman" w:hAnsi="Times New Roman"/>
          <w:sz w:val="24"/>
          <w:szCs w:val="24"/>
        </w:rPr>
        <w:t xml:space="preserve">tatistical </w:t>
      </w:r>
      <w:r w:rsidRPr="0073210B">
        <w:rPr>
          <w:rFonts w:ascii="Times New Roman" w:hAnsi="Times New Roman"/>
          <w:sz w:val="24"/>
          <w:szCs w:val="24"/>
        </w:rPr>
        <w:t>O</w:t>
      </w:r>
      <w:r>
        <w:rPr>
          <w:rFonts w:ascii="Times New Roman" w:hAnsi="Times New Roman"/>
          <w:sz w:val="24"/>
          <w:szCs w:val="24"/>
        </w:rPr>
        <w:t>ffice (NSO)</w:t>
      </w:r>
      <w:r w:rsidRPr="0073210B">
        <w:rPr>
          <w:rFonts w:ascii="Times New Roman" w:hAnsi="Times New Roman"/>
          <w:sz w:val="24"/>
          <w:szCs w:val="24"/>
        </w:rPr>
        <w:t xml:space="preserve"> 2021. A high literacy rate is an indication of socio- economic development of a society and vice versa. In India, male literacy rate (84.70 </w:t>
      </w:r>
      <w:proofErr w:type="gramStart"/>
      <w:r w:rsidRPr="0073210B">
        <w:rPr>
          <w:rFonts w:ascii="Times New Roman" w:hAnsi="Times New Roman"/>
          <w:sz w:val="24"/>
          <w:szCs w:val="24"/>
        </w:rPr>
        <w:t>percent )</w:t>
      </w:r>
      <w:proofErr w:type="gramEnd"/>
      <w:r w:rsidRPr="0073210B">
        <w:rPr>
          <w:rFonts w:ascii="Times New Roman" w:hAnsi="Times New Roman"/>
          <w:sz w:val="24"/>
          <w:szCs w:val="24"/>
        </w:rPr>
        <w:t xml:space="preserve"> is higher than female literacy rate (70.30 </w:t>
      </w:r>
      <w:proofErr w:type="gramStart"/>
      <w:r w:rsidRPr="0073210B">
        <w:rPr>
          <w:rFonts w:ascii="Times New Roman" w:hAnsi="Times New Roman"/>
          <w:sz w:val="24"/>
          <w:szCs w:val="24"/>
        </w:rPr>
        <w:t>percent )</w:t>
      </w:r>
      <w:proofErr w:type="gramEnd"/>
      <w:r w:rsidRPr="0073210B">
        <w:rPr>
          <w:rFonts w:ascii="Times New Roman" w:hAnsi="Times New Roman"/>
          <w:sz w:val="24"/>
          <w:szCs w:val="24"/>
        </w:rPr>
        <w:t xml:space="preserve">, the same is true in the state of Jammu and Kashmir.  According to </w:t>
      </w:r>
      <w:proofErr w:type="gramStart"/>
      <w:r w:rsidRPr="0073210B">
        <w:rPr>
          <w:rFonts w:ascii="Times New Roman" w:hAnsi="Times New Roman"/>
          <w:sz w:val="24"/>
          <w:szCs w:val="24"/>
        </w:rPr>
        <w:t>the a</w:t>
      </w:r>
      <w:proofErr w:type="gramEnd"/>
      <w:r w:rsidRPr="0073210B">
        <w:rPr>
          <w:rFonts w:ascii="Times New Roman" w:hAnsi="Times New Roman"/>
          <w:sz w:val="24"/>
          <w:szCs w:val="24"/>
        </w:rPr>
        <w:t xml:space="preserve"> new survey of the National Statistical Office (NSO) male literacy in Jammu and Kashmir is 85.70 percent which is much higher than the female literacy rate 68 percent. The survey reveals that in rural areas, female literacy is lower than urban area. The</w:t>
      </w:r>
      <w:r>
        <w:rPr>
          <w:rFonts w:ascii="Times New Roman" w:hAnsi="Times New Roman"/>
          <w:sz w:val="24"/>
          <w:szCs w:val="24"/>
        </w:rPr>
        <w:t xml:space="preserve"> </w:t>
      </w:r>
      <w:r w:rsidRPr="0073210B">
        <w:rPr>
          <w:rFonts w:ascii="Times New Roman" w:hAnsi="Times New Roman"/>
          <w:sz w:val="24"/>
          <w:szCs w:val="24"/>
        </w:rPr>
        <w:t xml:space="preserve">urban </w:t>
      </w:r>
      <w:proofErr w:type="gramStart"/>
      <w:r w:rsidRPr="0073210B">
        <w:rPr>
          <w:rFonts w:ascii="Times New Roman" w:hAnsi="Times New Roman"/>
          <w:sz w:val="24"/>
          <w:szCs w:val="24"/>
        </w:rPr>
        <w:t>female  literacy</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rate  is</w:t>
      </w:r>
      <w:proofErr w:type="gramEnd"/>
      <w:r w:rsidRPr="0073210B">
        <w:rPr>
          <w:rFonts w:ascii="Times New Roman" w:hAnsi="Times New Roman"/>
          <w:sz w:val="24"/>
          <w:szCs w:val="24"/>
        </w:rPr>
        <w:t xml:space="preserve"> (75.70 </w:t>
      </w:r>
      <w:proofErr w:type="gramStart"/>
      <w:r w:rsidRPr="0073210B">
        <w:rPr>
          <w:rFonts w:ascii="Times New Roman" w:hAnsi="Times New Roman"/>
          <w:sz w:val="24"/>
          <w:szCs w:val="24"/>
        </w:rPr>
        <w:t>percent )</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and  literacy</w:t>
      </w:r>
      <w:proofErr w:type="gramEnd"/>
      <w:r w:rsidRPr="0073210B">
        <w:rPr>
          <w:rFonts w:ascii="Times New Roman" w:hAnsi="Times New Roman"/>
          <w:sz w:val="24"/>
          <w:szCs w:val="24"/>
        </w:rPr>
        <w:t xml:space="preserve"> rate of women in rural areas is 66 percent.  The female literacy in the state of Jammu and Kashmir hovers around 68 percent, which is around 9.70 percent lower than the national average as per census 2021. In order to study the correlation between literacy and sex ratio both in urban and rural areas</w:t>
      </w:r>
      <w:r>
        <w:rPr>
          <w:rFonts w:ascii="Times New Roman" w:hAnsi="Times New Roman"/>
          <w:sz w:val="24"/>
          <w:szCs w:val="24"/>
        </w:rPr>
        <w:t>,</w:t>
      </w:r>
      <w:r w:rsidRPr="0073210B">
        <w:rPr>
          <w:rFonts w:ascii="Times New Roman" w:hAnsi="Times New Roman"/>
          <w:sz w:val="24"/>
          <w:szCs w:val="24"/>
        </w:rPr>
        <w:t xml:space="preserve"> the data pertaining </w:t>
      </w:r>
      <w:proofErr w:type="gramStart"/>
      <w:r w:rsidRPr="0073210B">
        <w:rPr>
          <w:rFonts w:ascii="Times New Roman" w:hAnsi="Times New Roman"/>
          <w:sz w:val="24"/>
          <w:szCs w:val="24"/>
        </w:rPr>
        <w:t xml:space="preserve">to </w:t>
      </w:r>
      <w:r>
        <w:rPr>
          <w:rFonts w:ascii="Times New Roman" w:hAnsi="Times New Roman"/>
          <w:sz w:val="24"/>
          <w:szCs w:val="24"/>
        </w:rPr>
        <w:t xml:space="preserve"> these</w:t>
      </w:r>
      <w:proofErr w:type="gramEnd"/>
      <w:r>
        <w:rPr>
          <w:rFonts w:ascii="Times New Roman" w:hAnsi="Times New Roman"/>
          <w:sz w:val="24"/>
          <w:szCs w:val="24"/>
        </w:rPr>
        <w:t xml:space="preserve"> two domains</w:t>
      </w:r>
      <w:r w:rsidRPr="0073210B">
        <w:rPr>
          <w:rFonts w:ascii="Times New Roman" w:hAnsi="Times New Roman"/>
          <w:sz w:val="24"/>
          <w:szCs w:val="24"/>
        </w:rPr>
        <w:t xml:space="preserve"> </w:t>
      </w:r>
      <w:r>
        <w:rPr>
          <w:rFonts w:ascii="Times New Roman" w:hAnsi="Times New Roman"/>
          <w:sz w:val="24"/>
          <w:szCs w:val="24"/>
        </w:rPr>
        <w:t>is presented in the</w:t>
      </w:r>
      <w:r w:rsidRPr="0073210B">
        <w:rPr>
          <w:rFonts w:ascii="Times New Roman" w:hAnsi="Times New Roman"/>
          <w:sz w:val="24"/>
          <w:szCs w:val="24"/>
        </w:rPr>
        <w:t xml:space="preserve"> table NO:  </w:t>
      </w:r>
      <w:r w:rsidR="00C8536E">
        <w:rPr>
          <w:rFonts w:ascii="Times New Roman" w:hAnsi="Times New Roman"/>
          <w:sz w:val="24"/>
          <w:szCs w:val="24"/>
        </w:rPr>
        <w:t>4</w:t>
      </w:r>
    </w:p>
    <w:p w14:paraId="586B3975" w14:textId="181EA98B"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 xml:space="preserve">                                              </w:t>
      </w:r>
    </w:p>
    <w:p w14:paraId="248826C8" w14:textId="0DD7B420" w:rsidR="00587E75" w:rsidRPr="0073210B" w:rsidRDefault="00C8536E" w:rsidP="00587E75">
      <w:pPr>
        <w:autoSpaceDE w:val="0"/>
        <w:autoSpaceDN w:val="0"/>
        <w:adjustRightInd w:val="0"/>
        <w:spacing w:line="360" w:lineRule="auto"/>
        <w:jc w:val="center"/>
        <w:rPr>
          <w:rFonts w:ascii="Times New Roman" w:hAnsi="Times New Roman"/>
          <w:b/>
          <w:sz w:val="24"/>
          <w:szCs w:val="24"/>
        </w:rPr>
      </w:pPr>
      <w:r w:rsidRPr="00C8536E">
        <w:rPr>
          <w:rFonts w:ascii="Times New Roman" w:hAnsi="Times New Roman"/>
          <w:b/>
          <w:sz w:val="24"/>
          <w:szCs w:val="24"/>
        </w:rPr>
        <w:lastRenderedPageBreak/>
        <w:t xml:space="preserve">Table NO </w:t>
      </w:r>
      <w:r>
        <w:rPr>
          <w:rFonts w:ascii="Times New Roman" w:hAnsi="Times New Roman"/>
          <w:b/>
          <w:sz w:val="24"/>
          <w:szCs w:val="24"/>
        </w:rPr>
        <w:t>4-</w:t>
      </w:r>
      <w:r w:rsidR="00587E75">
        <w:rPr>
          <w:rFonts w:ascii="Times New Roman" w:hAnsi="Times New Roman"/>
          <w:b/>
          <w:sz w:val="24"/>
          <w:szCs w:val="24"/>
        </w:rPr>
        <w:t xml:space="preserve">Karlpearson’s Co-efficient </w:t>
      </w:r>
      <w:proofErr w:type="gramStart"/>
      <w:r w:rsidR="00587E75">
        <w:rPr>
          <w:rFonts w:ascii="Times New Roman" w:hAnsi="Times New Roman"/>
          <w:b/>
          <w:sz w:val="24"/>
          <w:szCs w:val="24"/>
        </w:rPr>
        <w:t xml:space="preserve">of </w:t>
      </w:r>
      <w:r w:rsidR="00587E75" w:rsidRPr="0073210B">
        <w:rPr>
          <w:rFonts w:ascii="Times New Roman" w:hAnsi="Times New Roman"/>
          <w:b/>
          <w:sz w:val="24"/>
          <w:szCs w:val="24"/>
        </w:rPr>
        <w:t xml:space="preserve"> Correlation</w:t>
      </w:r>
      <w:proofErr w:type="gramEnd"/>
      <w:r w:rsidR="00587E75" w:rsidRPr="0073210B">
        <w:rPr>
          <w:rFonts w:ascii="Times New Roman" w:hAnsi="Times New Roman"/>
          <w:b/>
          <w:sz w:val="24"/>
          <w:szCs w:val="24"/>
        </w:rPr>
        <w:t xml:space="preserve"> </w:t>
      </w:r>
      <w:r w:rsidR="00587E75">
        <w:rPr>
          <w:rFonts w:ascii="Times New Roman" w:hAnsi="Times New Roman"/>
          <w:b/>
          <w:sz w:val="24"/>
          <w:szCs w:val="24"/>
        </w:rPr>
        <w:t xml:space="preserve">Between </w:t>
      </w:r>
      <w:r w:rsidR="00587E75" w:rsidRPr="0073210B">
        <w:rPr>
          <w:rFonts w:ascii="Times New Roman" w:hAnsi="Times New Roman"/>
          <w:b/>
          <w:sz w:val="24"/>
          <w:szCs w:val="24"/>
        </w:rPr>
        <w:t>Literacy and Sex Ratio in Rural and Urban Population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500"/>
        <w:gridCol w:w="929"/>
        <w:gridCol w:w="967"/>
        <w:gridCol w:w="933"/>
        <w:gridCol w:w="967"/>
        <w:gridCol w:w="920"/>
        <w:gridCol w:w="921"/>
        <w:gridCol w:w="837"/>
        <w:gridCol w:w="1016"/>
      </w:tblGrid>
      <w:tr w:rsidR="00587E75" w:rsidRPr="0073210B" w14:paraId="02EB65CA" w14:textId="77777777" w:rsidTr="00F75180">
        <w:tc>
          <w:tcPr>
            <w:tcW w:w="757" w:type="dxa"/>
            <w:vMerge w:val="restart"/>
          </w:tcPr>
          <w:p w14:paraId="1644820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S.NO</w:t>
            </w:r>
          </w:p>
        </w:tc>
        <w:tc>
          <w:tcPr>
            <w:tcW w:w="1500" w:type="dxa"/>
            <w:vMerge w:val="restart"/>
          </w:tcPr>
          <w:p w14:paraId="5D3C0E7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District</w:t>
            </w:r>
          </w:p>
        </w:tc>
        <w:tc>
          <w:tcPr>
            <w:tcW w:w="1896" w:type="dxa"/>
            <w:gridSpan w:val="2"/>
          </w:tcPr>
          <w:p w14:paraId="6402FA1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Sex Ratio</w:t>
            </w:r>
          </w:p>
        </w:tc>
        <w:tc>
          <w:tcPr>
            <w:tcW w:w="1900" w:type="dxa"/>
            <w:gridSpan w:val="2"/>
          </w:tcPr>
          <w:p w14:paraId="6141138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Literacy</w:t>
            </w:r>
          </w:p>
        </w:tc>
        <w:tc>
          <w:tcPr>
            <w:tcW w:w="1841" w:type="dxa"/>
            <w:gridSpan w:val="2"/>
          </w:tcPr>
          <w:p w14:paraId="1898083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Overall in 2001</w:t>
            </w:r>
          </w:p>
        </w:tc>
        <w:tc>
          <w:tcPr>
            <w:tcW w:w="1853" w:type="dxa"/>
            <w:gridSpan w:val="2"/>
          </w:tcPr>
          <w:p w14:paraId="1B7F6F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Overall in 2011</w:t>
            </w:r>
          </w:p>
        </w:tc>
      </w:tr>
      <w:tr w:rsidR="00587E75" w:rsidRPr="0073210B" w14:paraId="5E7E4D41" w14:textId="77777777" w:rsidTr="00F75180">
        <w:tc>
          <w:tcPr>
            <w:tcW w:w="757" w:type="dxa"/>
            <w:vMerge/>
          </w:tcPr>
          <w:p w14:paraId="1BAC9D2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1500" w:type="dxa"/>
            <w:vMerge/>
          </w:tcPr>
          <w:p w14:paraId="481484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9" w:type="dxa"/>
          </w:tcPr>
          <w:p w14:paraId="562F1C3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Rural</w:t>
            </w:r>
          </w:p>
        </w:tc>
        <w:tc>
          <w:tcPr>
            <w:tcW w:w="967" w:type="dxa"/>
          </w:tcPr>
          <w:p w14:paraId="6859A2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Urban</w:t>
            </w:r>
          </w:p>
        </w:tc>
        <w:tc>
          <w:tcPr>
            <w:tcW w:w="933" w:type="dxa"/>
          </w:tcPr>
          <w:p w14:paraId="51C4770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Rural</w:t>
            </w:r>
          </w:p>
        </w:tc>
        <w:tc>
          <w:tcPr>
            <w:tcW w:w="967" w:type="dxa"/>
          </w:tcPr>
          <w:p w14:paraId="791685D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Urban</w:t>
            </w:r>
          </w:p>
        </w:tc>
        <w:tc>
          <w:tcPr>
            <w:tcW w:w="920" w:type="dxa"/>
          </w:tcPr>
          <w:p w14:paraId="70190A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Sex Ratio</w:t>
            </w:r>
          </w:p>
        </w:tc>
        <w:tc>
          <w:tcPr>
            <w:tcW w:w="921" w:type="dxa"/>
          </w:tcPr>
          <w:p w14:paraId="0BBE67F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roofErr w:type="spellStart"/>
            <w:r w:rsidRPr="0073210B">
              <w:rPr>
                <w:rFonts w:ascii="Times New Roman" w:hAnsi="Times New Roman"/>
                <w:sz w:val="24"/>
                <w:szCs w:val="24"/>
              </w:rPr>
              <w:t>Litercy</w:t>
            </w:r>
            <w:proofErr w:type="spellEnd"/>
          </w:p>
        </w:tc>
        <w:tc>
          <w:tcPr>
            <w:tcW w:w="837" w:type="dxa"/>
          </w:tcPr>
          <w:p w14:paraId="22A6CD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Sex Ratio</w:t>
            </w:r>
          </w:p>
        </w:tc>
        <w:tc>
          <w:tcPr>
            <w:tcW w:w="1016" w:type="dxa"/>
          </w:tcPr>
          <w:p w14:paraId="74222F5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Literacy</w:t>
            </w:r>
          </w:p>
        </w:tc>
      </w:tr>
      <w:tr w:rsidR="00587E75" w:rsidRPr="0073210B" w14:paraId="78E36270" w14:textId="77777777" w:rsidTr="00F75180">
        <w:trPr>
          <w:trHeight w:val="377"/>
        </w:trPr>
        <w:tc>
          <w:tcPr>
            <w:tcW w:w="757" w:type="dxa"/>
          </w:tcPr>
          <w:p w14:paraId="2E66A92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w:t>
            </w:r>
          </w:p>
        </w:tc>
        <w:tc>
          <w:tcPr>
            <w:tcW w:w="1500" w:type="dxa"/>
          </w:tcPr>
          <w:p w14:paraId="3375192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Anantnag</w:t>
            </w:r>
          </w:p>
        </w:tc>
        <w:tc>
          <w:tcPr>
            <w:tcW w:w="929" w:type="dxa"/>
          </w:tcPr>
          <w:p w14:paraId="2E521BD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936</w:t>
            </w:r>
          </w:p>
        </w:tc>
        <w:tc>
          <w:tcPr>
            <w:tcW w:w="967" w:type="dxa"/>
          </w:tcPr>
          <w:p w14:paraId="1F0410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842</w:t>
            </w:r>
          </w:p>
        </w:tc>
        <w:tc>
          <w:tcPr>
            <w:tcW w:w="933" w:type="dxa"/>
          </w:tcPr>
          <w:p w14:paraId="7A04892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43.70</w:t>
            </w:r>
          </w:p>
        </w:tc>
        <w:tc>
          <w:tcPr>
            <w:tcW w:w="967" w:type="dxa"/>
          </w:tcPr>
          <w:p w14:paraId="1B0F1F8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62.60</w:t>
            </w:r>
          </w:p>
        </w:tc>
        <w:tc>
          <w:tcPr>
            <w:tcW w:w="920" w:type="dxa"/>
          </w:tcPr>
          <w:p w14:paraId="2E3916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922</w:t>
            </w:r>
          </w:p>
        </w:tc>
        <w:tc>
          <w:tcPr>
            <w:tcW w:w="921" w:type="dxa"/>
          </w:tcPr>
          <w:p w14:paraId="5F22BB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46.50</w:t>
            </w:r>
          </w:p>
        </w:tc>
        <w:tc>
          <w:tcPr>
            <w:tcW w:w="837" w:type="dxa"/>
          </w:tcPr>
          <w:p w14:paraId="5281B6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927</w:t>
            </w:r>
          </w:p>
        </w:tc>
        <w:tc>
          <w:tcPr>
            <w:tcW w:w="1016" w:type="dxa"/>
          </w:tcPr>
          <w:p w14:paraId="5549523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62.69</w:t>
            </w:r>
          </w:p>
        </w:tc>
      </w:tr>
      <w:tr w:rsidR="00587E75" w:rsidRPr="0073210B" w14:paraId="2AE382BB" w14:textId="77777777" w:rsidTr="00F75180">
        <w:tc>
          <w:tcPr>
            <w:tcW w:w="757" w:type="dxa"/>
          </w:tcPr>
          <w:p w14:paraId="464462D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w:t>
            </w:r>
          </w:p>
        </w:tc>
        <w:tc>
          <w:tcPr>
            <w:tcW w:w="1500" w:type="dxa"/>
          </w:tcPr>
          <w:p w14:paraId="488FB6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Pulwama</w:t>
            </w:r>
          </w:p>
        </w:tc>
        <w:tc>
          <w:tcPr>
            <w:tcW w:w="929" w:type="dxa"/>
          </w:tcPr>
          <w:p w14:paraId="4C63DBB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952</w:t>
            </w:r>
          </w:p>
        </w:tc>
        <w:tc>
          <w:tcPr>
            <w:tcW w:w="967" w:type="dxa"/>
          </w:tcPr>
          <w:p w14:paraId="2DF1CDA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883</w:t>
            </w:r>
          </w:p>
        </w:tc>
        <w:tc>
          <w:tcPr>
            <w:tcW w:w="933" w:type="dxa"/>
          </w:tcPr>
          <w:p w14:paraId="306A8FE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47.90</w:t>
            </w:r>
          </w:p>
        </w:tc>
        <w:tc>
          <w:tcPr>
            <w:tcW w:w="967" w:type="dxa"/>
          </w:tcPr>
          <w:p w14:paraId="031E5D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63.40</w:t>
            </w:r>
          </w:p>
        </w:tc>
        <w:tc>
          <w:tcPr>
            <w:tcW w:w="920" w:type="dxa"/>
          </w:tcPr>
          <w:p w14:paraId="3F05B6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945</w:t>
            </w:r>
          </w:p>
        </w:tc>
        <w:tc>
          <w:tcPr>
            <w:tcW w:w="921" w:type="dxa"/>
          </w:tcPr>
          <w:p w14:paraId="592A797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49.60</w:t>
            </w:r>
          </w:p>
        </w:tc>
        <w:tc>
          <w:tcPr>
            <w:tcW w:w="837" w:type="dxa"/>
          </w:tcPr>
          <w:p w14:paraId="4D83E0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912</w:t>
            </w:r>
          </w:p>
        </w:tc>
        <w:tc>
          <w:tcPr>
            <w:tcW w:w="1016" w:type="dxa"/>
          </w:tcPr>
          <w:p w14:paraId="575675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63.48</w:t>
            </w:r>
          </w:p>
        </w:tc>
      </w:tr>
      <w:tr w:rsidR="00587E75" w:rsidRPr="0073210B" w14:paraId="5218F8F7" w14:textId="77777777" w:rsidTr="00F75180">
        <w:tc>
          <w:tcPr>
            <w:tcW w:w="757" w:type="dxa"/>
          </w:tcPr>
          <w:p w14:paraId="751B193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3</w:t>
            </w:r>
          </w:p>
        </w:tc>
        <w:tc>
          <w:tcPr>
            <w:tcW w:w="1500" w:type="dxa"/>
          </w:tcPr>
          <w:p w14:paraId="2BA4738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Srinagar</w:t>
            </w:r>
          </w:p>
        </w:tc>
        <w:tc>
          <w:tcPr>
            <w:tcW w:w="929" w:type="dxa"/>
          </w:tcPr>
          <w:p w14:paraId="5EF012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913</w:t>
            </w:r>
          </w:p>
        </w:tc>
        <w:tc>
          <w:tcPr>
            <w:tcW w:w="967" w:type="dxa"/>
          </w:tcPr>
          <w:p w14:paraId="3AF61A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w:t>
            </w:r>
          </w:p>
        </w:tc>
        <w:tc>
          <w:tcPr>
            <w:tcW w:w="933" w:type="dxa"/>
          </w:tcPr>
          <w:p w14:paraId="0E7389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38.70</w:t>
            </w:r>
          </w:p>
        </w:tc>
        <w:tc>
          <w:tcPr>
            <w:tcW w:w="967" w:type="dxa"/>
          </w:tcPr>
          <w:p w14:paraId="0174B5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65.10</w:t>
            </w:r>
          </w:p>
        </w:tc>
        <w:tc>
          <w:tcPr>
            <w:tcW w:w="920" w:type="dxa"/>
          </w:tcPr>
          <w:p w14:paraId="755702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851</w:t>
            </w:r>
          </w:p>
        </w:tc>
        <w:tc>
          <w:tcPr>
            <w:tcW w:w="921" w:type="dxa"/>
          </w:tcPr>
          <w:p w14:paraId="2615ED1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59.80</w:t>
            </w:r>
          </w:p>
        </w:tc>
        <w:tc>
          <w:tcPr>
            <w:tcW w:w="837" w:type="dxa"/>
          </w:tcPr>
          <w:p w14:paraId="32358D0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900</w:t>
            </w:r>
          </w:p>
        </w:tc>
        <w:tc>
          <w:tcPr>
            <w:tcW w:w="1016" w:type="dxa"/>
          </w:tcPr>
          <w:p w14:paraId="4B713C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69,41</w:t>
            </w:r>
          </w:p>
        </w:tc>
      </w:tr>
      <w:tr w:rsidR="00587E75" w:rsidRPr="0073210B" w14:paraId="70FB4A7A" w14:textId="77777777" w:rsidTr="00F75180">
        <w:tc>
          <w:tcPr>
            <w:tcW w:w="757" w:type="dxa"/>
          </w:tcPr>
          <w:p w14:paraId="2313F1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w:t>
            </w:r>
          </w:p>
        </w:tc>
        <w:tc>
          <w:tcPr>
            <w:tcW w:w="1500" w:type="dxa"/>
          </w:tcPr>
          <w:p w14:paraId="4F229A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Budgam</w:t>
            </w:r>
          </w:p>
        </w:tc>
        <w:tc>
          <w:tcPr>
            <w:tcW w:w="929" w:type="dxa"/>
          </w:tcPr>
          <w:p w14:paraId="7D9A668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940</w:t>
            </w:r>
          </w:p>
        </w:tc>
        <w:tc>
          <w:tcPr>
            <w:tcW w:w="967" w:type="dxa"/>
          </w:tcPr>
          <w:p w14:paraId="275BDC4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854</w:t>
            </w:r>
          </w:p>
        </w:tc>
        <w:tc>
          <w:tcPr>
            <w:tcW w:w="933" w:type="dxa"/>
          </w:tcPr>
          <w:p w14:paraId="0A1F43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40.20</w:t>
            </w:r>
          </w:p>
        </w:tc>
        <w:tc>
          <w:tcPr>
            <w:tcW w:w="967" w:type="dxa"/>
          </w:tcPr>
          <w:p w14:paraId="6C74052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60.30</w:t>
            </w:r>
          </w:p>
        </w:tc>
        <w:tc>
          <w:tcPr>
            <w:tcW w:w="920" w:type="dxa"/>
          </w:tcPr>
          <w:p w14:paraId="39F7C4E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930</w:t>
            </w:r>
          </w:p>
        </w:tc>
        <w:tc>
          <w:tcPr>
            <w:tcW w:w="921" w:type="dxa"/>
          </w:tcPr>
          <w:p w14:paraId="714989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42.50</w:t>
            </w:r>
          </w:p>
        </w:tc>
        <w:tc>
          <w:tcPr>
            <w:tcW w:w="837" w:type="dxa"/>
          </w:tcPr>
          <w:p w14:paraId="2D3BBD9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894</w:t>
            </w:r>
          </w:p>
        </w:tc>
        <w:tc>
          <w:tcPr>
            <w:tcW w:w="1016" w:type="dxa"/>
          </w:tcPr>
          <w:p w14:paraId="67E5ABC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56.08</w:t>
            </w:r>
          </w:p>
        </w:tc>
      </w:tr>
      <w:tr w:rsidR="00587E75" w:rsidRPr="0073210B" w14:paraId="039BA0BC" w14:textId="77777777" w:rsidTr="00F75180">
        <w:tc>
          <w:tcPr>
            <w:tcW w:w="757" w:type="dxa"/>
          </w:tcPr>
          <w:p w14:paraId="7365271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w:t>
            </w:r>
          </w:p>
        </w:tc>
        <w:tc>
          <w:tcPr>
            <w:tcW w:w="1500" w:type="dxa"/>
          </w:tcPr>
          <w:p w14:paraId="0A98EE6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roofErr w:type="spellStart"/>
            <w:r w:rsidRPr="0073210B">
              <w:rPr>
                <w:rFonts w:ascii="Times New Roman" w:hAnsi="Times New Roman"/>
                <w:sz w:val="24"/>
                <w:szCs w:val="24"/>
              </w:rPr>
              <w:t>Baramullah</w:t>
            </w:r>
            <w:proofErr w:type="spellEnd"/>
          </w:p>
        </w:tc>
        <w:tc>
          <w:tcPr>
            <w:tcW w:w="929" w:type="dxa"/>
          </w:tcPr>
          <w:p w14:paraId="27FDB71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912</w:t>
            </w:r>
          </w:p>
        </w:tc>
        <w:tc>
          <w:tcPr>
            <w:tcW w:w="967" w:type="dxa"/>
          </w:tcPr>
          <w:p w14:paraId="4B64A0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839</w:t>
            </w:r>
          </w:p>
        </w:tc>
        <w:tc>
          <w:tcPr>
            <w:tcW w:w="933" w:type="dxa"/>
          </w:tcPr>
          <w:p w14:paraId="6E73F73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42.30</w:t>
            </w:r>
          </w:p>
        </w:tc>
        <w:tc>
          <w:tcPr>
            <w:tcW w:w="967" w:type="dxa"/>
          </w:tcPr>
          <w:p w14:paraId="71DFDCE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60.30</w:t>
            </w:r>
          </w:p>
        </w:tc>
        <w:tc>
          <w:tcPr>
            <w:tcW w:w="920" w:type="dxa"/>
          </w:tcPr>
          <w:p w14:paraId="342BA2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903</w:t>
            </w:r>
          </w:p>
        </w:tc>
        <w:tc>
          <w:tcPr>
            <w:tcW w:w="921" w:type="dxa"/>
          </w:tcPr>
          <w:p w14:paraId="090BB4D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45.50</w:t>
            </w:r>
          </w:p>
        </w:tc>
        <w:tc>
          <w:tcPr>
            <w:tcW w:w="837" w:type="dxa"/>
          </w:tcPr>
          <w:p w14:paraId="212468B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885</w:t>
            </w:r>
          </w:p>
        </w:tc>
        <w:tc>
          <w:tcPr>
            <w:tcW w:w="1016" w:type="dxa"/>
          </w:tcPr>
          <w:p w14:paraId="0CD2874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64.43</w:t>
            </w:r>
          </w:p>
        </w:tc>
      </w:tr>
      <w:tr w:rsidR="00587E75" w:rsidRPr="0073210B" w14:paraId="22C15347" w14:textId="77777777" w:rsidTr="00F75180">
        <w:tc>
          <w:tcPr>
            <w:tcW w:w="757" w:type="dxa"/>
          </w:tcPr>
          <w:p w14:paraId="0471F0C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w:t>
            </w:r>
          </w:p>
        </w:tc>
        <w:tc>
          <w:tcPr>
            <w:tcW w:w="1500" w:type="dxa"/>
          </w:tcPr>
          <w:p w14:paraId="222F3A7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Kupwara</w:t>
            </w:r>
          </w:p>
        </w:tc>
        <w:tc>
          <w:tcPr>
            <w:tcW w:w="929" w:type="dxa"/>
          </w:tcPr>
          <w:p w14:paraId="08E2D33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916</w:t>
            </w:r>
          </w:p>
        </w:tc>
        <w:tc>
          <w:tcPr>
            <w:tcW w:w="967" w:type="dxa"/>
          </w:tcPr>
          <w:p w14:paraId="00CD41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688</w:t>
            </w:r>
          </w:p>
        </w:tc>
        <w:tc>
          <w:tcPr>
            <w:tcW w:w="933" w:type="dxa"/>
          </w:tcPr>
          <w:p w14:paraId="5D6687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42.40</w:t>
            </w:r>
          </w:p>
        </w:tc>
        <w:tc>
          <w:tcPr>
            <w:tcW w:w="967" w:type="dxa"/>
          </w:tcPr>
          <w:p w14:paraId="416AE20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62.80</w:t>
            </w:r>
          </w:p>
        </w:tc>
        <w:tc>
          <w:tcPr>
            <w:tcW w:w="920" w:type="dxa"/>
          </w:tcPr>
          <w:p w14:paraId="3C6DCF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906</w:t>
            </w:r>
          </w:p>
        </w:tc>
        <w:tc>
          <w:tcPr>
            <w:tcW w:w="921" w:type="dxa"/>
          </w:tcPr>
          <w:p w14:paraId="5BB0F6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43.20</w:t>
            </w:r>
          </w:p>
        </w:tc>
        <w:tc>
          <w:tcPr>
            <w:tcW w:w="837" w:type="dxa"/>
          </w:tcPr>
          <w:p w14:paraId="2EE371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w:t>
            </w:r>
          </w:p>
        </w:tc>
        <w:tc>
          <w:tcPr>
            <w:tcW w:w="1016" w:type="dxa"/>
          </w:tcPr>
          <w:p w14:paraId="668BF84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64.51</w:t>
            </w:r>
          </w:p>
        </w:tc>
      </w:tr>
      <w:tr w:rsidR="00587E75" w:rsidRPr="0073210B" w14:paraId="48D984C1" w14:textId="77777777" w:rsidTr="00F75180">
        <w:tc>
          <w:tcPr>
            <w:tcW w:w="757" w:type="dxa"/>
          </w:tcPr>
          <w:p w14:paraId="6DA492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w:t>
            </w:r>
          </w:p>
        </w:tc>
        <w:tc>
          <w:tcPr>
            <w:tcW w:w="1500" w:type="dxa"/>
          </w:tcPr>
          <w:p w14:paraId="5D898C5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Leh</w:t>
            </w:r>
          </w:p>
        </w:tc>
        <w:tc>
          <w:tcPr>
            <w:tcW w:w="929" w:type="dxa"/>
          </w:tcPr>
          <w:p w14:paraId="00D9A8F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904</w:t>
            </w:r>
          </w:p>
        </w:tc>
        <w:tc>
          <w:tcPr>
            <w:tcW w:w="967" w:type="dxa"/>
          </w:tcPr>
          <w:p w14:paraId="3933F0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611</w:t>
            </w:r>
          </w:p>
        </w:tc>
        <w:tc>
          <w:tcPr>
            <w:tcW w:w="933" w:type="dxa"/>
          </w:tcPr>
          <w:p w14:paraId="18ACF0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59.90</w:t>
            </w:r>
          </w:p>
        </w:tc>
        <w:tc>
          <w:tcPr>
            <w:tcW w:w="967" w:type="dxa"/>
          </w:tcPr>
          <w:p w14:paraId="3D87177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81.80</w:t>
            </w:r>
          </w:p>
        </w:tc>
        <w:tc>
          <w:tcPr>
            <w:tcW w:w="920" w:type="dxa"/>
          </w:tcPr>
          <w:p w14:paraId="029BE2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823</w:t>
            </w:r>
          </w:p>
        </w:tc>
        <w:tc>
          <w:tcPr>
            <w:tcW w:w="921" w:type="dxa"/>
          </w:tcPr>
          <w:p w14:paraId="3144CA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65.30</w:t>
            </w:r>
          </w:p>
        </w:tc>
        <w:tc>
          <w:tcPr>
            <w:tcW w:w="837" w:type="dxa"/>
          </w:tcPr>
          <w:p w14:paraId="37281B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690</w:t>
            </w:r>
          </w:p>
        </w:tc>
        <w:tc>
          <w:tcPr>
            <w:tcW w:w="1016" w:type="dxa"/>
          </w:tcPr>
          <w:p w14:paraId="18A3394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77.20</w:t>
            </w:r>
          </w:p>
        </w:tc>
      </w:tr>
      <w:tr w:rsidR="00587E75" w:rsidRPr="0073210B" w14:paraId="55F79888" w14:textId="77777777" w:rsidTr="00F75180">
        <w:tc>
          <w:tcPr>
            <w:tcW w:w="757" w:type="dxa"/>
          </w:tcPr>
          <w:p w14:paraId="5BC6B4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w:t>
            </w:r>
          </w:p>
        </w:tc>
        <w:tc>
          <w:tcPr>
            <w:tcW w:w="1500" w:type="dxa"/>
          </w:tcPr>
          <w:p w14:paraId="711240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Kargil</w:t>
            </w:r>
          </w:p>
        </w:tc>
        <w:tc>
          <w:tcPr>
            <w:tcW w:w="929" w:type="dxa"/>
          </w:tcPr>
          <w:p w14:paraId="643726F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861</w:t>
            </w:r>
          </w:p>
        </w:tc>
        <w:tc>
          <w:tcPr>
            <w:tcW w:w="967" w:type="dxa"/>
          </w:tcPr>
          <w:p w14:paraId="32DFDF6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559</w:t>
            </w:r>
          </w:p>
        </w:tc>
        <w:tc>
          <w:tcPr>
            <w:tcW w:w="933" w:type="dxa"/>
          </w:tcPr>
          <w:p w14:paraId="51893E7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58.80</w:t>
            </w:r>
          </w:p>
        </w:tc>
        <w:tc>
          <w:tcPr>
            <w:tcW w:w="967" w:type="dxa"/>
          </w:tcPr>
          <w:p w14:paraId="192D435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80.80</w:t>
            </w:r>
          </w:p>
        </w:tc>
        <w:tc>
          <w:tcPr>
            <w:tcW w:w="920" w:type="dxa"/>
          </w:tcPr>
          <w:p w14:paraId="787DA66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837</w:t>
            </w:r>
          </w:p>
        </w:tc>
        <w:tc>
          <w:tcPr>
            <w:tcW w:w="921" w:type="dxa"/>
          </w:tcPr>
          <w:p w14:paraId="07661EB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60.80</w:t>
            </w:r>
          </w:p>
        </w:tc>
        <w:tc>
          <w:tcPr>
            <w:tcW w:w="837" w:type="dxa"/>
          </w:tcPr>
          <w:p w14:paraId="73B5A6E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810</w:t>
            </w:r>
          </w:p>
        </w:tc>
        <w:tc>
          <w:tcPr>
            <w:tcW w:w="1016" w:type="dxa"/>
          </w:tcPr>
          <w:p w14:paraId="1AD0C3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71.34</w:t>
            </w:r>
          </w:p>
        </w:tc>
      </w:tr>
      <w:tr w:rsidR="00587E75" w:rsidRPr="0073210B" w14:paraId="2B4FB789" w14:textId="77777777" w:rsidTr="00F75180">
        <w:tc>
          <w:tcPr>
            <w:tcW w:w="757" w:type="dxa"/>
          </w:tcPr>
          <w:p w14:paraId="16A374A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w:t>
            </w:r>
          </w:p>
        </w:tc>
        <w:tc>
          <w:tcPr>
            <w:tcW w:w="1500" w:type="dxa"/>
          </w:tcPr>
          <w:p w14:paraId="17BFA71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Jammu</w:t>
            </w:r>
          </w:p>
        </w:tc>
        <w:tc>
          <w:tcPr>
            <w:tcW w:w="929" w:type="dxa"/>
          </w:tcPr>
          <w:p w14:paraId="2E7A684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902</w:t>
            </w:r>
          </w:p>
        </w:tc>
        <w:tc>
          <w:tcPr>
            <w:tcW w:w="967" w:type="dxa"/>
          </w:tcPr>
          <w:p w14:paraId="28FEA7A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828</w:t>
            </w:r>
          </w:p>
        </w:tc>
        <w:tc>
          <w:tcPr>
            <w:tcW w:w="933" w:type="dxa"/>
          </w:tcPr>
          <w:p w14:paraId="4C73BA2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71.70</w:t>
            </w:r>
          </w:p>
        </w:tc>
        <w:tc>
          <w:tcPr>
            <w:tcW w:w="967" w:type="dxa"/>
          </w:tcPr>
          <w:p w14:paraId="0EB8E18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83.50</w:t>
            </w:r>
          </w:p>
        </w:tc>
        <w:tc>
          <w:tcPr>
            <w:tcW w:w="920" w:type="dxa"/>
          </w:tcPr>
          <w:p w14:paraId="65B1BC5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868</w:t>
            </w:r>
          </w:p>
        </w:tc>
        <w:tc>
          <w:tcPr>
            <w:tcW w:w="921" w:type="dxa"/>
          </w:tcPr>
          <w:p w14:paraId="6E92E8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77.00</w:t>
            </w:r>
          </w:p>
        </w:tc>
        <w:tc>
          <w:tcPr>
            <w:tcW w:w="837" w:type="dxa"/>
          </w:tcPr>
          <w:p w14:paraId="14DF753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880</w:t>
            </w:r>
          </w:p>
        </w:tc>
        <w:tc>
          <w:tcPr>
            <w:tcW w:w="1016" w:type="dxa"/>
          </w:tcPr>
          <w:p w14:paraId="5BA02F9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83.45</w:t>
            </w:r>
          </w:p>
        </w:tc>
      </w:tr>
      <w:tr w:rsidR="00587E75" w:rsidRPr="0073210B" w14:paraId="15570455" w14:textId="77777777" w:rsidTr="00F75180">
        <w:tc>
          <w:tcPr>
            <w:tcW w:w="757" w:type="dxa"/>
          </w:tcPr>
          <w:p w14:paraId="2C40D54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10</w:t>
            </w:r>
          </w:p>
        </w:tc>
        <w:tc>
          <w:tcPr>
            <w:tcW w:w="1500" w:type="dxa"/>
          </w:tcPr>
          <w:p w14:paraId="4E426B0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Udhampur</w:t>
            </w:r>
          </w:p>
        </w:tc>
        <w:tc>
          <w:tcPr>
            <w:tcW w:w="929" w:type="dxa"/>
          </w:tcPr>
          <w:p w14:paraId="651066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897</w:t>
            </w:r>
          </w:p>
        </w:tc>
        <w:tc>
          <w:tcPr>
            <w:tcW w:w="967" w:type="dxa"/>
          </w:tcPr>
          <w:p w14:paraId="4128B6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684</w:t>
            </w:r>
          </w:p>
        </w:tc>
        <w:tc>
          <w:tcPr>
            <w:tcW w:w="933" w:type="dxa"/>
          </w:tcPr>
          <w:p w14:paraId="51F8BB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49.20</w:t>
            </w:r>
          </w:p>
        </w:tc>
        <w:tc>
          <w:tcPr>
            <w:tcW w:w="967" w:type="dxa"/>
          </w:tcPr>
          <w:p w14:paraId="4E4D249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85.40</w:t>
            </w:r>
          </w:p>
        </w:tc>
        <w:tc>
          <w:tcPr>
            <w:tcW w:w="920" w:type="dxa"/>
          </w:tcPr>
          <w:p w14:paraId="0081C4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860</w:t>
            </w:r>
          </w:p>
        </w:tc>
        <w:tc>
          <w:tcPr>
            <w:tcW w:w="921" w:type="dxa"/>
          </w:tcPr>
          <w:p w14:paraId="0D5637B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55.20</w:t>
            </w:r>
          </w:p>
        </w:tc>
        <w:tc>
          <w:tcPr>
            <w:tcW w:w="837" w:type="dxa"/>
          </w:tcPr>
          <w:p w14:paraId="3FA52A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870</w:t>
            </w:r>
          </w:p>
        </w:tc>
        <w:tc>
          <w:tcPr>
            <w:tcW w:w="1016" w:type="dxa"/>
          </w:tcPr>
          <w:p w14:paraId="3E5671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68.49</w:t>
            </w:r>
          </w:p>
        </w:tc>
      </w:tr>
      <w:tr w:rsidR="00587E75" w:rsidRPr="0073210B" w14:paraId="0D8540B3" w14:textId="77777777" w:rsidTr="00F75180">
        <w:tc>
          <w:tcPr>
            <w:tcW w:w="757" w:type="dxa"/>
          </w:tcPr>
          <w:p w14:paraId="464DF71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11</w:t>
            </w:r>
          </w:p>
        </w:tc>
        <w:tc>
          <w:tcPr>
            <w:tcW w:w="1500" w:type="dxa"/>
          </w:tcPr>
          <w:p w14:paraId="380CE86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Doda</w:t>
            </w:r>
          </w:p>
        </w:tc>
        <w:tc>
          <w:tcPr>
            <w:tcW w:w="929" w:type="dxa"/>
          </w:tcPr>
          <w:p w14:paraId="623C6FF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918</w:t>
            </w:r>
          </w:p>
        </w:tc>
        <w:tc>
          <w:tcPr>
            <w:tcW w:w="967" w:type="dxa"/>
          </w:tcPr>
          <w:p w14:paraId="43A11C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727</w:t>
            </w:r>
          </w:p>
        </w:tc>
        <w:tc>
          <w:tcPr>
            <w:tcW w:w="933" w:type="dxa"/>
          </w:tcPr>
          <w:p w14:paraId="16BEAC3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61.70</w:t>
            </w:r>
          </w:p>
        </w:tc>
        <w:tc>
          <w:tcPr>
            <w:tcW w:w="967" w:type="dxa"/>
          </w:tcPr>
          <w:p w14:paraId="2BE287D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89.40</w:t>
            </w:r>
          </w:p>
        </w:tc>
        <w:tc>
          <w:tcPr>
            <w:tcW w:w="920" w:type="dxa"/>
          </w:tcPr>
          <w:p w14:paraId="2C82EB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903</w:t>
            </w:r>
          </w:p>
        </w:tc>
        <w:tc>
          <w:tcPr>
            <w:tcW w:w="921" w:type="dxa"/>
          </w:tcPr>
          <w:p w14:paraId="359ADCA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64.00</w:t>
            </w:r>
          </w:p>
        </w:tc>
        <w:tc>
          <w:tcPr>
            <w:tcW w:w="837" w:type="dxa"/>
          </w:tcPr>
          <w:p w14:paraId="110F93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919</w:t>
            </w:r>
          </w:p>
        </w:tc>
        <w:tc>
          <w:tcPr>
            <w:tcW w:w="1016" w:type="dxa"/>
          </w:tcPr>
          <w:p w14:paraId="1D8B8BF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64.68</w:t>
            </w:r>
          </w:p>
        </w:tc>
      </w:tr>
      <w:tr w:rsidR="00587E75" w:rsidRPr="0073210B" w14:paraId="1B69802C" w14:textId="77777777" w:rsidTr="00F75180">
        <w:tc>
          <w:tcPr>
            <w:tcW w:w="757" w:type="dxa"/>
          </w:tcPr>
          <w:p w14:paraId="4C0FCE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12</w:t>
            </w:r>
          </w:p>
        </w:tc>
        <w:tc>
          <w:tcPr>
            <w:tcW w:w="1500" w:type="dxa"/>
          </w:tcPr>
          <w:p w14:paraId="157E262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Kathua</w:t>
            </w:r>
          </w:p>
        </w:tc>
        <w:tc>
          <w:tcPr>
            <w:tcW w:w="929" w:type="dxa"/>
          </w:tcPr>
          <w:p w14:paraId="238B8F0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912</w:t>
            </w:r>
          </w:p>
        </w:tc>
        <w:tc>
          <w:tcPr>
            <w:tcW w:w="967" w:type="dxa"/>
          </w:tcPr>
          <w:p w14:paraId="3BFAAA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w:t>
            </w:r>
          </w:p>
        </w:tc>
        <w:tc>
          <w:tcPr>
            <w:tcW w:w="933" w:type="dxa"/>
          </w:tcPr>
          <w:p w14:paraId="1A70A6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63.10</w:t>
            </w:r>
          </w:p>
        </w:tc>
        <w:tc>
          <w:tcPr>
            <w:tcW w:w="967" w:type="dxa"/>
          </w:tcPr>
          <w:p w14:paraId="6EC2790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80.01</w:t>
            </w:r>
          </w:p>
        </w:tc>
        <w:tc>
          <w:tcPr>
            <w:tcW w:w="920" w:type="dxa"/>
          </w:tcPr>
          <w:p w14:paraId="35AA8BF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901</w:t>
            </w:r>
          </w:p>
        </w:tc>
        <w:tc>
          <w:tcPr>
            <w:tcW w:w="921" w:type="dxa"/>
          </w:tcPr>
          <w:p w14:paraId="6AC93F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65.60</w:t>
            </w:r>
          </w:p>
        </w:tc>
        <w:tc>
          <w:tcPr>
            <w:tcW w:w="837" w:type="dxa"/>
          </w:tcPr>
          <w:p w14:paraId="459417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890</w:t>
            </w:r>
          </w:p>
        </w:tc>
        <w:tc>
          <w:tcPr>
            <w:tcW w:w="1016" w:type="dxa"/>
          </w:tcPr>
          <w:p w14:paraId="5D4782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73.09</w:t>
            </w:r>
          </w:p>
        </w:tc>
      </w:tr>
      <w:tr w:rsidR="00587E75" w:rsidRPr="0073210B" w14:paraId="7168025B" w14:textId="77777777" w:rsidTr="00F75180">
        <w:tc>
          <w:tcPr>
            <w:tcW w:w="757" w:type="dxa"/>
          </w:tcPr>
          <w:p w14:paraId="3966DCF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13</w:t>
            </w:r>
          </w:p>
        </w:tc>
        <w:tc>
          <w:tcPr>
            <w:tcW w:w="1500" w:type="dxa"/>
          </w:tcPr>
          <w:p w14:paraId="3A38E14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roofErr w:type="spellStart"/>
            <w:r w:rsidRPr="0073210B">
              <w:rPr>
                <w:rFonts w:ascii="Times New Roman" w:hAnsi="Times New Roman"/>
                <w:sz w:val="24"/>
                <w:szCs w:val="24"/>
              </w:rPr>
              <w:t>Rajori</w:t>
            </w:r>
            <w:proofErr w:type="spellEnd"/>
          </w:p>
        </w:tc>
        <w:tc>
          <w:tcPr>
            <w:tcW w:w="929" w:type="dxa"/>
          </w:tcPr>
          <w:p w14:paraId="332734F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890</w:t>
            </w:r>
          </w:p>
        </w:tc>
        <w:tc>
          <w:tcPr>
            <w:tcW w:w="967" w:type="dxa"/>
          </w:tcPr>
          <w:p w14:paraId="0226B45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736</w:t>
            </w:r>
          </w:p>
        </w:tc>
        <w:tc>
          <w:tcPr>
            <w:tcW w:w="933" w:type="dxa"/>
          </w:tcPr>
          <w:p w14:paraId="21E1C06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55.80</w:t>
            </w:r>
          </w:p>
        </w:tc>
        <w:tc>
          <w:tcPr>
            <w:tcW w:w="967" w:type="dxa"/>
          </w:tcPr>
          <w:p w14:paraId="6C9E215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85.40</w:t>
            </w:r>
          </w:p>
        </w:tc>
        <w:tc>
          <w:tcPr>
            <w:tcW w:w="920" w:type="dxa"/>
          </w:tcPr>
          <w:p w14:paraId="097281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878</w:t>
            </w:r>
          </w:p>
        </w:tc>
        <w:tc>
          <w:tcPr>
            <w:tcW w:w="921" w:type="dxa"/>
          </w:tcPr>
          <w:p w14:paraId="08EED0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58.00</w:t>
            </w:r>
          </w:p>
        </w:tc>
        <w:tc>
          <w:tcPr>
            <w:tcW w:w="837" w:type="dxa"/>
          </w:tcPr>
          <w:p w14:paraId="4CC312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860</w:t>
            </w:r>
          </w:p>
        </w:tc>
        <w:tc>
          <w:tcPr>
            <w:tcW w:w="1016" w:type="dxa"/>
          </w:tcPr>
          <w:p w14:paraId="72A9A69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68.17</w:t>
            </w:r>
          </w:p>
        </w:tc>
      </w:tr>
      <w:tr w:rsidR="00587E75" w:rsidRPr="0073210B" w14:paraId="0612A10B" w14:textId="77777777" w:rsidTr="00F75180">
        <w:tc>
          <w:tcPr>
            <w:tcW w:w="757" w:type="dxa"/>
          </w:tcPr>
          <w:p w14:paraId="3E2F5C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14</w:t>
            </w:r>
          </w:p>
        </w:tc>
        <w:tc>
          <w:tcPr>
            <w:tcW w:w="1500" w:type="dxa"/>
          </w:tcPr>
          <w:p w14:paraId="3A02A61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Poonch</w:t>
            </w:r>
          </w:p>
        </w:tc>
        <w:tc>
          <w:tcPr>
            <w:tcW w:w="929" w:type="dxa"/>
          </w:tcPr>
          <w:p w14:paraId="12ABCE3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932</w:t>
            </w:r>
          </w:p>
        </w:tc>
        <w:tc>
          <w:tcPr>
            <w:tcW w:w="967" w:type="dxa"/>
          </w:tcPr>
          <w:p w14:paraId="64134E2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745</w:t>
            </w:r>
          </w:p>
        </w:tc>
        <w:tc>
          <w:tcPr>
            <w:tcW w:w="933" w:type="dxa"/>
          </w:tcPr>
          <w:p w14:paraId="53AAFCA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62.50</w:t>
            </w:r>
          </w:p>
        </w:tc>
        <w:tc>
          <w:tcPr>
            <w:tcW w:w="967" w:type="dxa"/>
          </w:tcPr>
          <w:p w14:paraId="61AB40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93.50</w:t>
            </w:r>
          </w:p>
        </w:tc>
        <w:tc>
          <w:tcPr>
            <w:tcW w:w="920" w:type="dxa"/>
          </w:tcPr>
          <w:p w14:paraId="01C8D5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919</w:t>
            </w:r>
          </w:p>
        </w:tc>
        <w:tc>
          <w:tcPr>
            <w:tcW w:w="921" w:type="dxa"/>
          </w:tcPr>
          <w:p w14:paraId="10B1D9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65.00</w:t>
            </w:r>
          </w:p>
        </w:tc>
        <w:tc>
          <w:tcPr>
            <w:tcW w:w="837" w:type="dxa"/>
          </w:tcPr>
          <w:p w14:paraId="11F8721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893</w:t>
            </w:r>
          </w:p>
        </w:tc>
        <w:tc>
          <w:tcPr>
            <w:tcW w:w="1016" w:type="dxa"/>
          </w:tcPr>
          <w:p w14:paraId="033E3F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66.74</w:t>
            </w:r>
          </w:p>
        </w:tc>
      </w:tr>
      <w:tr w:rsidR="00587E75" w:rsidRPr="0073210B" w14:paraId="51BE85B6" w14:textId="77777777" w:rsidTr="00F75180">
        <w:tc>
          <w:tcPr>
            <w:tcW w:w="757" w:type="dxa"/>
          </w:tcPr>
          <w:p w14:paraId="13B8E1F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15</w:t>
            </w:r>
          </w:p>
        </w:tc>
        <w:tc>
          <w:tcPr>
            <w:tcW w:w="1500" w:type="dxa"/>
          </w:tcPr>
          <w:p w14:paraId="36C094D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kulgam</w:t>
            </w:r>
            <w:proofErr w:type="spellEnd"/>
          </w:p>
        </w:tc>
        <w:tc>
          <w:tcPr>
            <w:tcW w:w="929" w:type="dxa"/>
          </w:tcPr>
          <w:p w14:paraId="151AAC7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3B576E2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2428CF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4CABDC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7829886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6C63A9A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466FF61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951</w:t>
            </w:r>
          </w:p>
        </w:tc>
        <w:tc>
          <w:tcPr>
            <w:tcW w:w="1016" w:type="dxa"/>
          </w:tcPr>
          <w:p w14:paraId="5040670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59.23</w:t>
            </w:r>
          </w:p>
        </w:tc>
      </w:tr>
      <w:tr w:rsidR="00587E75" w:rsidRPr="0073210B" w14:paraId="543BF8A0" w14:textId="77777777" w:rsidTr="00F75180">
        <w:tc>
          <w:tcPr>
            <w:tcW w:w="757" w:type="dxa"/>
          </w:tcPr>
          <w:p w14:paraId="151C7A1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16</w:t>
            </w:r>
          </w:p>
        </w:tc>
        <w:tc>
          <w:tcPr>
            <w:tcW w:w="1500" w:type="dxa"/>
          </w:tcPr>
          <w:p w14:paraId="0084E8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Bandipora</w:t>
            </w:r>
          </w:p>
        </w:tc>
        <w:tc>
          <w:tcPr>
            <w:tcW w:w="929" w:type="dxa"/>
          </w:tcPr>
          <w:p w14:paraId="05E794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048112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07C5C8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499F648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02E140A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1679936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511940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889</w:t>
            </w:r>
          </w:p>
        </w:tc>
        <w:tc>
          <w:tcPr>
            <w:tcW w:w="1016" w:type="dxa"/>
          </w:tcPr>
          <w:p w14:paraId="50C943D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56.28</w:t>
            </w:r>
          </w:p>
        </w:tc>
      </w:tr>
      <w:tr w:rsidR="00587E75" w:rsidRPr="0073210B" w14:paraId="005304C0" w14:textId="77777777" w:rsidTr="00F75180">
        <w:tc>
          <w:tcPr>
            <w:tcW w:w="757" w:type="dxa"/>
          </w:tcPr>
          <w:p w14:paraId="1BBDFF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17</w:t>
            </w:r>
          </w:p>
        </w:tc>
        <w:tc>
          <w:tcPr>
            <w:tcW w:w="1500" w:type="dxa"/>
          </w:tcPr>
          <w:p w14:paraId="62FD92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Samba</w:t>
            </w:r>
          </w:p>
        </w:tc>
        <w:tc>
          <w:tcPr>
            <w:tcW w:w="929" w:type="dxa"/>
          </w:tcPr>
          <w:p w14:paraId="34F4B86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B52442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0E0D104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636C0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1D7DEB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02C161A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4FCCF63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886</w:t>
            </w:r>
          </w:p>
        </w:tc>
        <w:tc>
          <w:tcPr>
            <w:tcW w:w="1016" w:type="dxa"/>
          </w:tcPr>
          <w:p w14:paraId="050DDF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81.41</w:t>
            </w:r>
          </w:p>
        </w:tc>
      </w:tr>
      <w:tr w:rsidR="00587E75" w:rsidRPr="0073210B" w14:paraId="7509EA73" w14:textId="77777777" w:rsidTr="00F75180">
        <w:tc>
          <w:tcPr>
            <w:tcW w:w="757" w:type="dxa"/>
          </w:tcPr>
          <w:p w14:paraId="0BE9E1D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18</w:t>
            </w:r>
          </w:p>
        </w:tc>
        <w:tc>
          <w:tcPr>
            <w:tcW w:w="1500" w:type="dxa"/>
          </w:tcPr>
          <w:p w14:paraId="2689AF6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Reasi</w:t>
            </w:r>
          </w:p>
        </w:tc>
        <w:tc>
          <w:tcPr>
            <w:tcW w:w="929" w:type="dxa"/>
          </w:tcPr>
          <w:p w14:paraId="0B1AD06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1EBA1A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64886A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6072DC1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317131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5E81CD6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34B0F79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890</w:t>
            </w:r>
          </w:p>
        </w:tc>
        <w:tc>
          <w:tcPr>
            <w:tcW w:w="1016" w:type="dxa"/>
          </w:tcPr>
          <w:p w14:paraId="0416AD7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58.15</w:t>
            </w:r>
          </w:p>
        </w:tc>
      </w:tr>
      <w:tr w:rsidR="00587E75" w:rsidRPr="0073210B" w14:paraId="3DC0DC72" w14:textId="77777777" w:rsidTr="00F75180">
        <w:tc>
          <w:tcPr>
            <w:tcW w:w="757" w:type="dxa"/>
          </w:tcPr>
          <w:p w14:paraId="1874226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lastRenderedPageBreak/>
              <w:t>19</w:t>
            </w:r>
          </w:p>
        </w:tc>
        <w:tc>
          <w:tcPr>
            <w:tcW w:w="1500" w:type="dxa"/>
          </w:tcPr>
          <w:p w14:paraId="3A58C78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Ganderbal</w:t>
            </w:r>
          </w:p>
        </w:tc>
        <w:tc>
          <w:tcPr>
            <w:tcW w:w="929" w:type="dxa"/>
          </w:tcPr>
          <w:p w14:paraId="7AEB2E0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B52A8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1D219E1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DBB340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01C879B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02F234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20DAB5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874</w:t>
            </w:r>
          </w:p>
        </w:tc>
        <w:tc>
          <w:tcPr>
            <w:tcW w:w="1016" w:type="dxa"/>
          </w:tcPr>
          <w:p w14:paraId="0183F0F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58.04</w:t>
            </w:r>
          </w:p>
        </w:tc>
      </w:tr>
      <w:tr w:rsidR="00587E75" w:rsidRPr="0073210B" w14:paraId="5E0A5303" w14:textId="77777777" w:rsidTr="00F75180">
        <w:tc>
          <w:tcPr>
            <w:tcW w:w="757" w:type="dxa"/>
          </w:tcPr>
          <w:p w14:paraId="2AD5E6A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20</w:t>
            </w:r>
          </w:p>
        </w:tc>
        <w:tc>
          <w:tcPr>
            <w:tcW w:w="1500" w:type="dxa"/>
          </w:tcPr>
          <w:p w14:paraId="6AFE161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Ramban</w:t>
            </w:r>
            <w:proofErr w:type="spellEnd"/>
          </w:p>
        </w:tc>
        <w:tc>
          <w:tcPr>
            <w:tcW w:w="929" w:type="dxa"/>
          </w:tcPr>
          <w:p w14:paraId="30A25B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5F9D34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2CE5049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68EEF1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31A7F62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139B6B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4C74D0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902</w:t>
            </w:r>
          </w:p>
        </w:tc>
        <w:tc>
          <w:tcPr>
            <w:tcW w:w="1016" w:type="dxa"/>
          </w:tcPr>
          <w:p w14:paraId="38743B0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54.27</w:t>
            </w:r>
          </w:p>
        </w:tc>
      </w:tr>
      <w:tr w:rsidR="00587E75" w:rsidRPr="0073210B" w14:paraId="034ABA7F" w14:textId="77777777" w:rsidTr="00F75180">
        <w:tc>
          <w:tcPr>
            <w:tcW w:w="757" w:type="dxa"/>
          </w:tcPr>
          <w:p w14:paraId="4D1F8C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21</w:t>
            </w:r>
          </w:p>
        </w:tc>
        <w:tc>
          <w:tcPr>
            <w:tcW w:w="1500" w:type="dxa"/>
          </w:tcPr>
          <w:p w14:paraId="4E5E18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Shopiyan</w:t>
            </w:r>
            <w:proofErr w:type="spellEnd"/>
          </w:p>
        </w:tc>
        <w:tc>
          <w:tcPr>
            <w:tcW w:w="929" w:type="dxa"/>
          </w:tcPr>
          <w:p w14:paraId="0AE6F4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594D31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017AA70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5966C9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5752ED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2360BC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511FB70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951</w:t>
            </w:r>
          </w:p>
        </w:tc>
        <w:tc>
          <w:tcPr>
            <w:tcW w:w="1016" w:type="dxa"/>
          </w:tcPr>
          <w:p w14:paraId="48BC851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60.76</w:t>
            </w:r>
          </w:p>
        </w:tc>
      </w:tr>
      <w:tr w:rsidR="00587E75" w:rsidRPr="0073210B" w14:paraId="1FAFA891" w14:textId="77777777" w:rsidTr="00F75180">
        <w:tc>
          <w:tcPr>
            <w:tcW w:w="757" w:type="dxa"/>
          </w:tcPr>
          <w:p w14:paraId="64E1464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22</w:t>
            </w:r>
          </w:p>
        </w:tc>
        <w:tc>
          <w:tcPr>
            <w:tcW w:w="1500" w:type="dxa"/>
          </w:tcPr>
          <w:p w14:paraId="31519E6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Kishtiwar</w:t>
            </w:r>
            <w:proofErr w:type="spellEnd"/>
          </w:p>
        </w:tc>
        <w:tc>
          <w:tcPr>
            <w:tcW w:w="929" w:type="dxa"/>
          </w:tcPr>
          <w:p w14:paraId="2335F3D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67D92C1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117D61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1204ACC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5864E3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3181081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3E20836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920</w:t>
            </w:r>
          </w:p>
        </w:tc>
        <w:tc>
          <w:tcPr>
            <w:tcW w:w="1016" w:type="dxa"/>
          </w:tcPr>
          <w:p w14:paraId="005D8B2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56.20</w:t>
            </w:r>
          </w:p>
        </w:tc>
      </w:tr>
    </w:tbl>
    <w:p w14:paraId="30E276E7" w14:textId="77777777" w:rsidR="00587E75" w:rsidRPr="00261504" w:rsidRDefault="00587E75" w:rsidP="00587E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7AF854EE"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These district</w:t>
      </w:r>
      <w:proofErr w:type="gramEnd"/>
      <w:r>
        <w:rPr>
          <w:rFonts w:ascii="Times New Roman" w:hAnsi="Times New Roman"/>
          <w:sz w:val="24"/>
          <w:szCs w:val="24"/>
        </w:rPr>
        <w:t xml:space="preserve"> were created </w:t>
      </w:r>
      <w:proofErr w:type="gramStart"/>
      <w:r>
        <w:rPr>
          <w:rFonts w:ascii="Times New Roman" w:hAnsi="Times New Roman"/>
          <w:sz w:val="24"/>
          <w:szCs w:val="24"/>
        </w:rPr>
        <w:t>in  August</w:t>
      </w:r>
      <w:proofErr w:type="gramEnd"/>
      <w:r>
        <w:rPr>
          <w:rFonts w:ascii="Times New Roman" w:hAnsi="Times New Roman"/>
          <w:sz w:val="24"/>
          <w:szCs w:val="24"/>
        </w:rPr>
        <w:t xml:space="preserve"> 2019, as such no exclusive data is available about them prior to their existence.</w:t>
      </w:r>
    </w:p>
    <w:p w14:paraId="23DF2693"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The official statistics depicted above shows</w:t>
      </w:r>
      <w:r w:rsidRPr="0073210B">
        <w:rPr>
          <w:rFonts w:ascii="Times New Roman" w:hAnsi="Times New Roman"/>
          <w:sz w:val="24"/>
          <w:szCs w:val="24"/>
        </w:rPr>
        <w:t xml:space="preserve"> that</w:t>
      </w:r>
      <w:r>
        <w:rPr>
          <w:rFonts w:ascii="Times New Roman" w:hAnsi="Times New Roman"/>
          <w:sz w:val="24"/>
          <w:szCs w:val="24"/>
        </w:rPr>
        <w:t xml:space="preserve"> the</w:t>
      </w:r>
      <w:r w:rsidRPr="0073210B">
        <w:rPr>
          <w:rFonts w:ascii="Times New Roman" w:hAnsi="Times New Roman"/>
          <w:sz w:val="24"/>
          <w:szCs w:val="24"/>
        </w:rPr>
        <w:t xml:space="preserve"> sex ratio is fairly better in rural areas</w:t>
      </w:r>
      <w:r>
        <w:rPr>
          <w:rFonts w:ascii="Times New Roman" w:hAnsi="Times New Roman"/>
          <w:sz w:val="24"/>
          <w:szCs w:val="24"/>
        </w:rPr>
        <w:t xml:space="preserve"> </w:t>
      </w:r>
      <w:r w:rsidRPr="0073210B">
        <w:rPr>
          <w:rFonts w:ascii="Times New Roman" w:hAnsi="Times New Roman"/>
          <w:sz w:val="24"/>
          <w:szCs w:val="24"/>
        </w:rPr>
        <w:t>than urban areas while literacy is appreciably high in urban pockets</w:t>
      </w:r>
      <w:r>
        <w:rPr>
          <w:rFonts w:ascii="Times New Roman" w:hAnsi="Times New Roman"/>
          <w:sz w:val="24"/>
          <w:szCs w:val="24"/>
        </w:rPr>
        <w:t xml:space="preserve"> </w:t>
      </w:r>
      <w:r w:rsidRPr="0073210B">
        <w:rPr>
          <w:rFonts w:ascii="Times New Roman" w:hAnsi="Times New Roman"/>
          <w:sz w:val="24"/>
          <w:szCs w:val="24"/>
        </w:rPr>
        <w:t xml:space="preserve">than </w:t>
      </w:r>
      <w:r>
        <w:rPr>
          <w:rFonts w:ascii="Times New Roman" w:hAnsi="Times New Roman"/>
          <w:sz w:val="24"/>
          <w:szCs w:val="24"/>
        </w:rPr>
        <w:t xml:space="preserve">in </w:t>
      </w:r>
      <w:r w:rsidRPr="0073210B">
        <w:rPr>
          <w:rFonts w:ascii="Times New Roman" w:hAnsi="Times New Roman"/>
          <w:sz w:val="24"/>
          <w:szCs w:val="24"/>
        </w:rPr>
        <w:t xml:space="preserve">rural </w:t>
      </w:r>
      <w:r>
        <w:rPr>
          <w:rFonts w:ascii="Times New Roman" w:hAnsi="Times New Roman"/>
          <w:sz w:val="24"/>
          <w:szCs w:val="24"/>
        </w:rPr>
        <w:t>ones</w:t>
      </w:r>
      <w:r w:rsidRPr="0073210B">
        <w:rPr>
          <w:rFonts w:ascii="Times New Roman" w:hAnsi="Times New Roman"/>
          <w:sz w:val="24"/>
          <w:szCs w:val="24"/>
        </w:rPr>
        <w:t>. This in</w:t>
      </w:r>
      <w:r>
        <w:rPr>
          <w:rFonts w:ascii="Times New Roman" w:hAnsi="Times New Roman"/>
          <w:sz w:val="24"/>
          <w:szCs w:val="24"/>
        </w:rPr>
        <w:t xml:space="preserve"> another</w:t>
      </w:r>
      <w:r w:rsidRPr="0073210B">
        <w:rPr>
          <w:rFonts w:ascii="Times New Roman" w:hAnsi="Times New Roman"/>
          <w:sz w:val="24"/>
          <w:szCs w:val="24"/>
        </w:rPr>
        <w:t xml:space="preserve"> sense hints</w:t>
      </w:r>
      <w:r>
        <w:rPr>
          <w:rFonts w:ascii="Times New Roman" w:hAnsi="Times New Roman"/>
          <w:sz w:val="24"/>
          <w:szCs w:val="24"/>
        </w:rPr>
        <w:t xml:space="preserve"> </w:t>
      </w:r>
      <w:r w:rsidRPr="0073210B">
        <w:rPr>
          <w:rFonts w:ascii="Times New Roman" w:hAnsi="Times New Roman"/>
          <w:sz w:val="24"/>
          <w:szCs w:val="24"/>
        </w:rPr>
        <w:t>that</w:t>
      </w:r>
      <w:r>
        <w:rPr>
          <w:rFonts w:ascii="Times New Roman" w:hAnsi="Times New Roman"/>
          <w:sz w:val="24"/>
          <w:szCs w:val="24"/>
        </w:rPr>
        <w:t xml:space="preserve"> </w:t>
      </w:r>
      <w:r w:rsidRPr="0073210B">
        <w:rPr>
          <w:rFonts w:ascii="Times New Roman" w:hAnsi="Times New Roman"/>
          <w:sz w:val="24"/>
          <w:szCs w:val="24"/>
        </w:rPr>
        <w:t xml:space="preserve">rural areas have </w:t>
      </w:r>
      <w:r>
        <w:rPr>
          <w:rFonts w:ascii="Times New Roman" w:hAnsi="Times New Roman"/>
          <w:sz w:val="24"/>
          <w:szCs w:val="24"/>
        </w:rPr>
        <w:t xml:space="preserve">a </w:t>
      </w:r>
      <w:r w:rsidRPr="0073210B">
        <w:rPr>
          <w:rFonts w:ascii="Times New Roman" w:hAnsi="Times New Roman"/>
          <w:sz w:val="24"/>
          <w:szCs w:val="24"/>
        </w:rPr>
        <w:t xml:space="preserve">somewhat good number of females than urban </w:t>
      </w:r>
      <w:r>
        <w:rPr>
          <w:rFonts w:ascii="Times New Roman" w:hAnsi="Times New Roman"/>
          <w:sz w:val="24"/>
          <w:szCs w:val="24"/>
        </w:rPr>
        <w:t>areas</w:t>
      </w:r>
      <w:r w:rsidRPr="0073210B">
        <w:rPr>
          <w:rFonts w:ascii="Times New Roman" w:hAnsi="Times New Roman"/>
          <w:sz w:val="24"/>
          <w:szCs w:val="24"/>
        </w:rPr>
        <w:t xml:space="preserve"> and</w:t>
      </w:r>
      <w:r>
        <w:rPr>
          <w:rFonts w:ascii="Times New Roman" w:hAnsi="Times New Roman"/>
          <w:sz w:val="24"/>
          <w:szCs w:val="24"/>
        </w:rPr>
        <w:t xml:space="preserve"> </w:t>
      </w:r>
      <w:r w:rsidRPr="0073210B">
        <w:rPr>
          <w:rFonts w:ascii="Times New Roman" w:hAnsi="Times New Roman"/>
          <w:sz w:val="24"/>
          <w:szCs w:val="24"/>
        </w:rPr>
        <w:t xml:space="preserve">urban areas enjoy high literacy rate than rural areas. </w:t>
      </w:r>
      <w:r>
        <w:rPr>
          <w:rFonts w:ascii="Times New Roman" w:hAnsi="Times New Roman"/>
          <w:sz w:val="24"/>
          <w:szCs w:val="24"/>
        </w:rPr>
        <w:t xml:space="preserve">The official data when put to some advanced statistical operations unfolds that there is somewhat inverse relationship between the literacy and sex ratio hinting that high literacy contributes to adverse sex ratio. This in pure sense can be put </w:t>
      </w:r>
      <w:r w:rsidRPr="0073210B">
        <w:rPr>
          <w:rFonts w:ascii="Times New Roman" w:hAnsi="Times New Roman"/>
          <w:sz w:val="24"/>
          <w:szCs w:val="24"/>
        </w:rPr>
        <w:t>that</w:t>
      </w:r>
      <w:r>
        <w:rPr>
          <w:rFonts w:ascii="Times New Roman" w:hAnsi="Times New Roman"/>
          <w:sz w:val="24"/>
          <w:szCs w:val="24"/>
        </w:rPr>
        <w:t xml:space="preserve"> </w:t>
      </w:r>
      <w:r w:rsidRPr="0073210B">
        <w:rPr>
          <w:rFonts w:ascii="Times New Roman" w:hAnsi="Times New Roman"/>
          <w:sz w:val="24"/>
          <w:szCs w:val="24"/>
        </w:rPr>
        <w:t xml:space="preserve">high literacy </w:t>
      </w:r>
      <w:r w:rsidRPr="0073210B">
        <w:rPr>
          <w:rFonts w:ascii="Times New Roman" w:hAnsi="Times New Roman"/>
          <w:b/>
          <w:i/>
          <w:sz w:val="24"/>
          <w:szCs w:val="24"/>
        </w:rPr>
        <w:t xml:space="preserve">contributes to </w:t>
      </w:r>
      <w:r>
        <w:rPr>
          <w:rFonts w:ascii="Times New Roman" w:hAnsi="Times New Roman"/>
          <w:b/>
          <w:i/>
          <w:sz w:val="24"/>
          <w:szCs w:val="24"/>
        </w:rPr>
        <w:t xml:space="preserve">a </w:t>
      </w:r>
      <w:r w:rsidRPr="0073210B">
        <w:rPr>
          <w:rFonts w:ascii="Times New Roman" w:hAnsi="Times New Roman"/>
          <w:b/>
          <w:i/>
          <w:sz w:val="24"/>
          <w:szCs w:val="24"/>
        </w:rPr>
        <w:t xml:space="preserve">low sex ratio while low literacy spurts </w:t>
      </w:r>
      <w:r>
        <w:rPr>
          <w:rFonts w:ascii="Times New Roman" w:hAnsi="Times New Roman"/>
          <w:b/>
          <w:i/>
          <w:sz w:val="24"/>
          <w:szCs w:val="24"/>
        </w:rPr>
        <w:t xml:space="preserve">a </w:t>
      </w:r>
      <w:r w:rsidRPr="0073210B">
        <w:rPr>
          <w:rFonts w:ascii="Times New Roman" w:hAnsi="Times New Roman"/>
          <w:b/>
          <w:i/>
          <w:sz w:val="24"/>
          <w:szCs w:val="24"/>
        </w:rPr>
        <w:t>high sex ratio</w:t>
      </w:r>
      <w:r w:rsidRPr="0073210B">
        <w:rPr>
          <w:rFonts w:ascii="Times New Roman" w:hAnsi="Times New Roman"/>
          <w:sz w:val="24"/>
          <w:szCs w:val="24"/>
        </w:rPr>
        <w:t xml:space="preserve">. The finding proves correct as their </w:t>
      </w:r>
      <w:r>
        <w:rPr>
          <w:rFonts w:ascii="Times New Roman" w:hAnsi="Times New Roman"/>
          <w:sz w:val="24"/>
          <w:szCs w:val="24"/>
        </w:rPr>
        <w:t>overall</w:t>
      </w:r>
      <w:r w:rsidRPr="0073210B">
        <w:rPr>
          <w:rFonts w:ascii="Times New Roman" w:hAnsi="Times New Roman"/>
          <w:sz w:val="24"/>
          <w:szCs w:val="24"/>
        </w:rPr>
        <w:t xml:space="preserve"> </w:t>
      </w:r>
      <w:proofErr w:type="spellStart"/>
      <w:r w:rsidRPr="0073210B">
        <w:rPr>
          <w:rFonts w:ascii="Times New Roman" w:hAnsi="Times New Roman"/>
          <w:sz w:val="24"/>
          <w:szCs w:val="24"/>
        </w:rPr>
        <w:t>Karlpearson’s</w:t>
      </w:r>
      <w:proofErr w:type="spellEnd"/>
      <w:r w:rsidRPr="0073210B">
        <w:rPr>
          <w:rFonts w:ascii="Times New Roman" w:hAnsi="Times New Roman"/>
          <w:sz w:val="24"/>
          <w:szCs w:val="24"/>
        </w:rPr>
        <w:t xml:space="preserve"> coefficient of</w:t>
      </w:r>
      <w:r>
        <w:rPr>
          <w:rFonts w:ascii="Times New Roman" w:hAnsi="Times New Roman"/>
          <w:sz w:val="24"/>
          <w:szCs w:val="24"/>
        </w:rPr>
        <w:t xml:space="preserve"> </w:t>
      </w:r>
      <w:r w:rsidRPr="0073210B">
        <w:rPr>
          <w:rFonts w:ascii="Times New Roman" w:hAnsi="Times New Roman"/>
          <w:sz w:val="24"/>
          <w:szCs w:val="24"/>
        </w:rPr>
        <w:t xml:space="preserve">correlation appeared negative </w:t>
      </w:r>
      <w:r>
        <w:rPr>
          <w:rFonts w:ascii="Times New Roman" w:hAnsi="Times New Roman"/>
          <w:sz w:val="24"/>
          <w:szCs w:val="24"/>
        </w:rPr>
        <w:t>at -</w:t>
      </w:r>
      <w:r w:rsidRPr="0073210B">
        <w:rPr>
          <w:rFonts w:ascii="Times New Roman" w:hAnsi="Times New Roman"/>
          <w:sz w:val="24"/>
          <w:szCs w:val="24"/>
        </w:rPr>
        <w:t>0.516, while for rural</w:t>
      </w:r>
      <w:r>
        <w:rPr>
          <w:rFonts w:ascii="Times New Roman" w:hAnsi="Times New Roman"/>
          <w:sz w:val="24"/>
          <w:szCs w:val="24"/>
        </w:rPr>
        <w:t xml:space="preserve"> </w:t>
      </w:r>
      <w:r w:rsidRPr="0073210B">
        <w:rPr>
          <w:rFonts w:ascii="Times New Roman" w:hAnsi="Times New Roman"/>
          <w:sz w:val="24"/>
          <w:szCs w:val="24"/>
        </w:rPr>
        <w:t xml:space="preserve">and urban areas it appeared negative </w:t>
      </w:r>
      <w:r>
        <w:rPr>
          <w:rFonts w:ascii="Times New Roman" w:hAnsi="Times New Roman"/>
          <w:sz w:val="24"/>
          <w:szCs w:val="24"/>
        </w:rPr>
        <w:t>at +</w:t>
      </w:r>
      <w:r w:rsidRPr="0073210B">
        <w:rPr>
          <w:rFonts w:ascii="Times New Roman" w:hAnsi="Times New Roman"/>
          <w:sz w:val="24"/>
          <w:szCs w:val="24"/>
        </w:rPr>
        <w:t xml:space="preserve">0.363 and </w:t>
      </w:r>
      <w:r>
        <w:rPr>
          <w:rFonts w:ascii="Times New Roman" w:hAnsi="Times New Roman"/>
          <w:sz w:val="24"/>
          <w:szCs w:val="24"/>
        </w:rPr>
        <w:t>+</w:t>
      </w:r>
      <w:r w:rsidRPr="0073210B">
        <w:rPr>
          <w:rFonts w:ascii="Times New Roman" w:hAnsi="Times New Roman"/>
          <w:sz w:val="24"/>
          <w:szCs w:val="24"/>
        </w:rPr>
        <w:t xml:space="preserve">0.5034 respectively. It implies that the null hypothesis is accepted which presumes that literacy </w:t>
      </w:r>
      <w:r>
        <w:rPr>
          <w:rFonts w:ascii="Times New Roman" w:hAnsi="Times New Roman"/>
          <w:sz w:val="24"/>
          <w:szCs w:val="24"/>
        </w:rPr>
        <w:t>contributes</w:t>
      </w:r>
      <w:r w:rsidRPr="0073210B">
        <w:rPr>
          <w:rFonts w:ascii="Times New Roman" w:hAnsi="Times New Roman"/>
          <w:sz w:val="24"/>
          <w:szCs w:val="24"/>
        </w:rPr>
        <w:t xml:space="preserve"> to declining in sex ratio. This finding is reinforced by the other studies </w:t>
      </w:r>
      <w:proofErr w:type="gramStart"/>
      <w:r w:rsidRPr="0073210B">
        <w:rPr>
          <w:rFonts w:ascii="Times New Roman" w:hAnsi="Times New Roman"/>
          <w:sz w:val="24"/>
          <w:szCs w:val="24"/>
        </w:rPr>
        <w:t>( Agnihotri</w:t>
      </w:r>
      <w:proofErr w:type="gramEnd"/>
      <w:r w:rsidRPr="0073210B">
        <w:rPr>
          <w:rFonts w:ascii="Times New Roman" w:hAnsi="Times New Roman"/>
          <w:sz w:val="24"/>
          <w:szCs w:val="24"/>
        </w:rPr>
        <w:t xml:space="preserve"> , 2000: Corll ,</w:t>
      </w:r>
      <w:proofErr w:type="gramStart"/>
      <w:r w:rsidRPr="0073210B">
        <w:rPr>
          <w:rFonts w:ascii="Times New Roman" w:hAnsi="Times New Roman"/>
          <w:sz w:val="24"/>
          <w:szCs w:val="24"/>
        </w:rPr>
        <w:t>2000 )</w:t>
      </w:r>
      <w:proofErr w:type="gramEnd"/>
      <w:r w:rsidRPr="0073210B">
        <w:rPr>
          <w:rFonts w:ascii="Times New Roman" w:hAnsi="Times New Roman"/>
          <w:sz w:val="24"/>
          <w:szCs w:val="24"/>
        </w:rPr>
        <w:t xml:space="preserve">  low sex ratio is overwhelmingly visible</w:t>
      </w:r>
      <w:r>
        <w:rPr>
          <w:rFonts w:ascii="Times New Roman" w:hAnsi="Times New Roman"/>
          <w:sz w:val="24"/>
          <w:szCs w:val="24"/>
        </w:rPr>
        <w:t xml:space="preserve"> </w:t>
      </w:r>
      <w:r w:rsidRPr="0073210B">
        <w:rPr>
          <w:rFonts w:ascii="Times New Roman" w:hAnsi="Times New Roman"/>
          <w:sz w:val="24"/>
          <w:szCs w:val="24"/>
        </w:rPr>
        <w:t>among the elite and high literate classes of the society.</w:t>
      </w:r>
      <w:r>
        <w:rPr>
          <w:rFonts w:ascii="Times New Roman" w:hAnsi="Times New Roman"/>
          <w:sz w:val="24"/>
          <w:szCs w:val="24"/>
        </w:rPr>
        <w:t xml:space="preserve"> In order to further reinforce the above results obtained by using Karl Pearson’s correlation coefficient, the data was further put into simple </w:t>
      </w:r>
      <w:proofErr w:type="gramStart"/>
      <w:r>
        <w:rPr>
          <w:rFonts w:ascii="Times New Roman" w:hAnsi="Times New Roman"/>
          <w:sz w:val="24"/>
          <w:szCs w:val="24"/>
        </w:rPr>
        <w:t>bivariable  regression</w:t>
      </w:r>
      <w:proofErr w:type="gramEnd"/>
      <w:r>
        <w:rPr>
          <w:rFonts w:ascii="Times New Roman" w:hAnsi="Times New Roman"/>
          <w:sz w:val="24"/>
          <w:szCs w:val="24"/>
        </w:rPr>
        <w:t xml:space="preserve">  model analysis.</w:t>
      </w:r>
    </w:p>
    <w:p w14:paraId="42D78F79" w14:textId="77777777" w:rsidR="00587E75" w:rsidRDefault="00587E75" w:rsidP="00587E75">
      <w:pPr>
        <w:autoSpaceDE w:val="0"/>
        <w:autoSpaceDN w:val="0"/>
        <w:adjustRightInd w:val="0"/>
        <w:spacing w:line="360" w:lineRule="auto"/>
        <w:jc w:val="both"/>
        <w:rPr>
          <w:rFonts w:ascii="Times New Roman" w:hAnsi="Times New Roman"/>
          <w:b/>
          <w:bCs/>
          <w:sz w:val="24"/>
          <w:szCs w:val="24"/>
        </w:rPr>
      </w:pPr>
      <w:r w:rsidRPr="00A2302F">
        <w:rPr>
          <w:rFonts w:ascii="Times New Roman" w:hAnsi="Times New Roman"/>
          <w:b/>
          <w:bCs/>
          <w:sz w:val="24"/>
          <w:szCs w:val="24"/>
        </w:rPr>
        <w:t>Correlation and Regression Analysis</w:t>
      </w:r>
    </w:p>
    <w:p w14:paraId="62A7E607" w14:textId="50C0E593" w:rsidR="00587E75" w:rsidRPr="008A263D" w:rsidRDefault="00587E75" w:rsidP="00587E75">
      <w:pPr>
        <w:autoSpaceDE w:val="0"/>
        <w:autoSpaceDN w:val="0"/>
        <w:adjustRightInd w:val="0"/>
        <w:spacing w:line="360" w:lineRule="auto"/>
        <w:jc w:val="both"/>
        <w:rPr>
          <w:rFonts w:ascii="Times New Roman" w:hAnsi="Times New Roman"/>
          <w:sz w:val="24"/>
          <w:szCs w:val="24"/>
        </w:rPr>
      </w:pPr>
      <w:r w:rsidRPr="008A263D">
        <w:rPr>
          <w:rFonts w:ascii="Times New Roman" w:hAnsi="Times New Roman"/>
          <w:sz w:val="24"/>
          <w:szCs w:val="24"/>
        </w:rPr>
        <w:t>In order to find the relationship between the two variables literacy and sex ratio and their correspondence interdependence, the data was put to correlation and simple</w:t>
      </w:r>
      <w:r>
        <w:rPr>
          <w:rFonts w:ascii="Times New Roman" w:hAnsi="Times New Roman"/>
          <w:sz w:val="24"/>
          <w:szCs w:val="24"/>
        </w:rPr>
        <w:t xml:space="preserve"> </w:t>
      </w:r>
      <w:proofErr w:type="gramStart"/>
      <w:r>
        <w:rPr>
          <w:rFonts w:ascii="Times New Roman" w:hAnsi="Times New Roman"/>
          <w:sz w:val="24"/>
          <w:szCs w:val="24"/>
        </w:rPr>
        <w:t xml:space="preserve">bivariable </w:t>
      </w:r>
      <w:r w:rsidRPr="008A263D">
        <w:rPr>
          <w:rFonts w:ascii="Times New Roman" w:hAnsi="Times New Roman"/>
          <w:sz w:val="24"/>
          <w:szCs w:val="24"/>
        </w:rPr>
        <w:t xml:space="preserve"> regression</w:t>
      </w:r>
      <w:proofErr w:type="gramEnd"/>
      <w:r w:rsidRPr="008A263D">
        <w:rPr>
          <w:rFonts w:ascii="Times New Roman" w:hAnsi="Times New Roman"/>
          <w:sz w:val="24"/>
          <w:szCs w:val="24"/>
        </w:rPr>
        <w:t xml:space="preserve"> analysis, wherein literacy was held as the independent variable and sex ratio as the dependent variable. The results of the two analyses are presented in the following table</w:t>
      </w:r>
      <w:r>
        <w:rPr>
          <w:rFonts w:ascii="Times New Roman" w:hAnsi="Times New Roman"/>
          <w:sz w:val="24"/>
          <w:szCs w:val="24"/>
        </w:rPr>
        <w:t xml:space="preserve"> NO: </w:t>
      </w:r>
      <w:r w:rsidR="00C8536E">
        <w:rPr>
          <w:rFonts w:ascii="Times New Roman" w:hAnsi="Times New Roman"/>
          <w:sz w:val="24"/>
          <w:szCs w:val="24"/>
        </w:rPr>
        <w:t>5</w:t>
      </w:r>
    </w:p>
    <w:p w14:paraId="070141D8" w14:textId="7A9AFDDF" w:rsidR="00587E75" w:rsidRPr="0021009D" w:rsidRDefault="00587E75" w:rsidP="00587E75">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 xml:space="preserve">      </w:t>
      </w:r>
      <w:r w:rsidR="00C8536E" w:rsidRPr="00C8536E">
        <w:rPr>
          <w:rFonts w:ascii="Times New Roman" w:hAnsi="Times New Roman"/>
          <w:b/>
          <w:bCs/>
          <w:sz w:val="24"/>
          <w:szCs w:val="24"/>
        </w:rPr>
        <w:t xml:space="preserve">  Table No</w:t>
      </w:r>
      <w:r w:rsidR="00C8536E">
        <w:rPr>
          <w:rFonts w:ascii="Times New Roman" w:hAnsi="Times New Roman"/>
          <w:b/>
          <w:bCs/>
          <w:sz w:val="24"/>
          <w:szCs w:val="24"/>
        </w:rPr>
        <w:t xml:space="preserve"> 5-</w:t>
      </w:r>
      <w:r w:rsidRPr="0021009D">
        <w:rPr>
          <w:rFonts w:ascii="Times New Roman" w:hAnsi="Times New Roman"/>
          <w:b/>
          <w:bCs/>
          <w:sz w:val="24"/>
          <w:szCs w:val="24"/>
        </w:rPr>
        <w:t>Regression and Correlation Analysis of Literacy and Sex Ratio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47"/>
        <w:gridCol w:w="1985"/>
        <w:gridCol w:w="1735"/>
        <w:gridCol w:w="1241"/>
        <w:gridCol w:w="2268"/>
      </w:tblGrid>
      <w:tr w:rsidR="00587E75" w:rsidRPr="00983C56" w14:paraId="74369AA9" w14:textId="77777777" w:rsidTr="00F75180">
        <w:tc>
          <w:tcPr>
            <w:tcW w:w="1614" w:type="dxa"/>
            <w:shd w:val="clear" w:color="auto" w:fill="auto"/>
          </w:tcPr>
          <w:p w14:paraId="56479DDC"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lastRenderedPageBreak/>
              <w:t>Sex-ratio 2001 &amp; 2011</w:t>
            </w:r>
          </w:p>
        </w:tc>
        <w:tc>
          <w:tcPr>
            <w:tcW w:w="1647" w:type="dxa"/>
            <w:shd w:val="clear" w:color="auto" w:fill="auto"/>
          </w:tcPr>
          <w:p w14:paraId="147FE913"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Co-efficient</w:t>
            </w:r>
          </w:p>
        </w:tc>
        <w:tc>
          <w:tcPr>
            <w:tcW w:w="1985" w:type="dxa"/>
            <w:shd w:val="clear" w:color="auto" w:fill="auto"/>
          </w:tcPr>
          <w:p w14:paraId="0A1D43D0"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Std Error Coefficient</w:t>
            </w:r>
          </w:p>
        </w:tc>
        <w:tc>
          <w:tcPr>
            <w:tcW w:w="1735" w:type="dxa"/>
            <w:shd w:val="clear" w:color="auto" w:fill="auto"/>
          </w:tcPr>
          <w:p w14:paraId="1FBF4819" w14:textId="0FE74445" w:rsidR="00587E75" w:rsidRPr="00983C56" w:rsidRDefault="008524BA"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T</w:t>
            </w:r>
          </w:p>
        </w:tc>
        <w:tc>
          <w:tcPr>
            <w:tcW w:w="1241" w:type="dxa"/>
            <w:shd w:val="clear" w:color="auto" w:fill="auto"/>
          </w:tcPr>
          <w:p w14:paraId="083DB024"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P&gt; [ t]</w:t>
            </w:r>
          </w:p>
        </w:tc>
        <w:tc>
          <w:tcPr>
            <w:tcW w:w="2268" w:type="dxa"/>
            <w:shd w:val="clear" w:color="auto" w:fill="auto"/>
          </w:tcPr>
          <w:p w14:paraId="419B0C60"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Correlation</w:t>
            </w:r>
          </w:p>
        </w:tc>
      </w:tr>
      <w:tr w:rsidR="00587E75" w:rsidRPr="00983C56" w14:paraId="17AFD12B" w14:textId="77777777" w:rsidTr="00F75180">
        <w:tc>
          <w:tcPr>
            <w:tcW w:w="1614" w:type="dxa"/>
            <w:shd w:val="clear" w:color="auto" w:fill="auto"/>
          </w:tcPr>
          <w:p w14:paraId="6DD832C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Literacy 2001</w:t>
            </w:r>
          </w:p>
        </w:tc>
        <w:tc>
          <w:tcPr>
            <w:tcW w:w="1647" w:type="dxa"/>
            <w:shd w:val="clear" w:color="auto" w:fill="auto"/>
          </w:tcPr>
          <w:p w14:paraId="1A2150B8"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-1.840443</w:t>
            </w:r>
          </w:p>
        </w:tc>
        <w:tc>
          <w:tcPr>
            <w:tcW w:w="1985" w:type="dxa"/>
            <w:shd w:val="clear" w:color="auto" w:fill="auto"/>
          </w:tcPr>
          <w:p w14:paraId="0B225486"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0.8812169</w:t>
            </w:r>
          </w:p>
        </w:tc>
        <w:tc>
          <w:tcPr>
            <w:tcW w:w="1735" w:type="dxa"/>
            <w:shd w:val="clear" w:color="auto" w:fill="auto"/>
          </w:tcPr>
          <w:p w14:paraId="3F115C91"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-2.09</w:t>
            </w:r>
          </w:p>
        </w:tc>
        <w:tc>
          <w:tcPr>
            <w:tcW w:w="1241" w:type="dxa"/>
            <w:shd w:val="clear" w:color="auto" w:fill="auto"/>
          </w:tcPr>
          <w:p w14:paraId="1818EFE2"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0.059</w:t>
            </w:r>
          </w:p>
        </w:tc>
        <w:tc>
          <w:tcPr>
            <w:tcW w:w="2268" w:type="dxa"/>
            <w:vMerge w:val="restart"/>
            <w:shd w:val="clear" w:color="auto" w:fill="auto"/>
          </w:tcPr>
          <w:p w14:paraId="0FB77657"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 xml:space="preserve">  0.516</w:t>
            </w:r>
          </w:p>
          <w:p w14:paraId="0C4394C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 xml:space="preserve">  [ 0.363 and 0.5034 for rural and urban areas]</w:t>
            </w:r>
          </w:p>
        </w:tc>
      </w:tr>
      <w:tr w:rsidR="00587E75" w:rsidRPr="00983C56" w14:paraId="263A9D9E" w14:textId="77777777" w:rsidTr="00F75180">
        <w:tc>
          <w:tcPr>
            <w:tcW w:w="1614" w:type="dxa"/>
            <w:shd w:val="clear" w:color="auto" w:fill="auto"/>
          </w:tcPr>
          <w:p w14:paraId="4EF8128C"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 xml:space="preserve">Constant </w:t>
            </w:r>
          </w:p>
        </w:tc>
        <w:tc>
          <w:tcPr>
            <w:tcW w:w="1647" w:type="dxa"/>
            <w:shd w:val="clear" w:color="auto" w:fill="auto"/>
          </w:tcPr>
          <w:p w14:paraId="1DEC59FB"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999.9052</w:t>
            </w:r>
          </w:p>
        </w:tc>
        <w:tc>
          <w:tcPr>
            <w:tcW w:w="1985" w:type="dxa"/>
            <w:shd w:val="clear" w:color="auto" w:fill="auto"/>
          </w:tcPr>
          <w:p w14:paraId="0F44B2D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50.9858</w:t>
            </w:r>
          </w:p>
        </w:tc>
        <w:tc>
          <w:tcPr>
            <w:tcW w:w="1735" w:type="dxa"/>
            <w:shd w:val="clear" w:color="auto" w:fill="auto"/>
          </w:tcPr>
          <w:p w14:paraId="598DFF4E"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19.49</w:t>
            </w:r>
          </w:p>
        </w:tc>
        <w:tc>
          <w:tcPr>
            <w:tcW w:w="1241" w:type="dxa"/>
            <w:shd w:val="clear" w:color="auto" w:fill="auto"/>
          </w:tcPr>
          <w:p w14:paraId="37883053"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0.000</w:t>
            </w:r>
          </w:p>
        </w:tc>
        <w:tc>
          <w:tcPr>
            <w:tcW w:w="2268" w:type="dxa"/>
            <w:vMerge/>
            <w:shd w:val="clear" w:color="auto" w:fill="auto"/>
          </w:tcPr>
          <w:p w14:paraId="7EB2A396"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p>
        </w:tc>
      </w:tr>
      <w:tr w:rsidR="00587E75" w:rsidRPr="00983C56" w14:paraId="5B4267C5" w14:textId="77777777" w:rsidTr="00F75180">
        <w:tc>
          <w:tcPr>
            <w:tcW w:w="1614" w:type="dxa"/>
            <w:shd w:val="clear" w:color="auto" w:fill="auto"/>
          </w:tcPr>
          <w:p w14:paraId="31BD6E12"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Literacy 2011</w:t>
            </w:r>
          </w:p>
        </w:tc>
        <w:tc>
          <w:tcPr>
            <w:tcW w:w="1647" w:type="dxa"/>
            <w:shd w:val="clear" w:color="auto" w:fill="auto"/>
          </w:tcPr>
          <w:p w14:paraId="4B3480CE"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-3.037091</w:t>
            </w:r>
          </w:p>
        </w:tc>
        <w:tc>
          <w:tcPr>
            <w:tcW w:w="1985" w:type="dxa"/>
            <w:shd w:val="clear" w:color="auto" w:fill="auto"/>
          </w:tcPr>
          <w:p w14:paraId="383E37A0"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1.308765</w:t>
            </w:r>
          </w:p>
        </w:tc>
        <w:tc>
          <w:tcPr>
            <w:tcW w:w="1735" w:type="dxa"/>
            <w:shd w:val="clear" w:color="auto" w:fill="auto"/>
          </w:tcPr>
          <w:p w14:paraId="45E8D854"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-2.32</w:t>
            </w:r>
          </w:p>
        </w:tc>
        <w:tc>
          <w:tcPr>
            <w:tcW w:w="1241" w:type="dxa"/>
            <w:shd w:val="clear" w:color="auto" w:fill="auto"/>
          </w:tcPr>
          <w:p w14:paraId="10BFFB3D"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0.031</w:t>
            </w:r>
          </w:p>
        </w:tc>
        <w:tc>
          <w:tcPr>
            <w:tcW w:w="2268" w:type="dxa"/>
            <w:vMerge/>
            <w:shd w:val="clear" w:color="auto" w:fill="auto"/>
          </w:tcPr>
          <w:p w14:paraId="30161C24"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p>
        </w:tc>
      </w:tr>
      <w:tr w:rsidR="00587E75" w:rsidRPr="00983C56" w14:paraId="1D4F18EA" w14:textId="77777777" w:rsidTr="00F75180">
        <w:tc>
          <w:tcPr>
            <w:tcW w:w="1614" w:type="dxa"/>
            <w:shd w:val="clear" w:color="auto" w:fill="auto"/>
          </w:tcPr>
          <w:p w14:paraId="1D93D07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Constant</w:t>
            </w:r>
          </w:p>
        </w:tc>
        <w:tc>
          <w:tcPr>
            <w:tcW w:w="1647" w:type="dxa"/>
            <w:shd w:val="clear" w:color="auto" w:fill="auto"/>
          </w:tcPr>
          <w:p w14:paraId="4AB19EF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1081.468</w:t>
            </w:r>
          </w:p>
        </w:tc>
        <w:tc>
          <w:tcPr>
            <w:tcW w:w="1985" w:type="dxa"/>
            <w:shd w:val="clear" w:color="auto" w:fill="auto"/>
          </w:tcPr>
          <w:p w14:paraId="1B2CC1AD"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86.12685</w:t>
            </w:r>
          </w:p>
        </w:tc>
        <w:tc>
          <w:tcPr>
            <w:tcW w:w="1735" w:type="dxa"/>
            <w:shd w:val="clear" w:color="auto" w:fill="auto"/>
          </w:tcPr>
          <w:p w14:paraId="1F0ED00F"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12.56</w:t>
            </w:r>
          </w:p>
        </w:tc>
        <w:tc>
          <w:tcPr>
            <w:tcW w:w="1241" w:type="dxa"/>
            <w:shd w:val="clear" w:color="auto" w:fill="auto"/>
          </w:tcPr>
          <w:p w14:paraId="16508A7F"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0.000</w:t>
            </w:r>
          </w:p>
        </w:tc>
        <w:tc>
          <w:tcPr>
            <w:tcW w:w="2268" w:type="dxa"/>
            <w:vMerge/>
            <w:shd w:val="clear" w:color="auto" w:fill="auto"/>
          </w:tcPr>
          <w:p w14:paraId="2ADDE2B6"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p>
        </w:tc>
      </w:tr>
    </w:tbl>
    <w:p w14:paraId="7E7B96B4" w14:textId="77777777" w:rsidR="00587E75" w:rsidRDefault="00587E75" w:rsidP="00587E75">
      <w:pPr>
        <w:autoSpaceDE w:val="0"/>
        <w:autoSpaceDN w:val="0"/>
        <w:adjustRightInd w:val="0"/>
        <w:spacing w:line="360" w:lineRule="auto"/>
        <w:jc w:val="both"/>
        <w:rPr>
          <w:rFonts w:ascii="Times New Roman" w:hAnsi="Times New Roman"/>
          <w:sz w:val="24"/>
          <w:szCs w:val="24"/>
        </w:rPr>
      </w:pPr>
    </w:p>
    <w:p w14:paraId="66518574"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statistics show that the regression coefficients are negative between literacy and sex ratio indicating an inverse relationship between the two and hinting that added literacy leads to a decline in sex ratio. The same has been confirmed by a p-value of </w:t>
      </w:r>
      <w:proofErr w:type="gramStart"/>
      <w:r>
        <w:rPr>
          <w:rFonts w:ascii="Times New Roman" w:hAnsi="Times New Roman"/>
          <w:sz w:val="24"/>
          <w:szCs w:val="24"/>
        </w:rPr>
        <w:t>0.059  and</w:t>
      </w:r>
      <w:proofErr w:type="gramEnd"/>
      <w:r>
        <w:rPr>
          <w:rFonts w:ascii="Times New Roman" w:hAnsi="Times New Roman"/>
          <w:sz w:val="24"/>
          <w:szCs w:val="24"/>
        </w:rPr>
        <w:t xml:space="preserve"> 0.031. Moreover, the data was further put into time series analysis to study the behavior of the two variables and their future trend.</w:t>
      </w:r>
    </w:p>
    <w:p w14:paraId="60799BF7" w14:textId="77777777" w:rsidR="00587E75" w:rsidRPr="00A2302F" w:rsidRDefault="00587E75" w:rsidP="00587E75">
      <w:pPr>
        <w:autoSpaceDE w:val="0"/>
        <w:autoSpaceDN w:val="0"/>
        <w:adjustRightInd w:val="0"/>
        <w:spacing w:line="360" w:lineRule="auto"/>
        <w:jc w:val="both"/>
        <w:rPr>
          <w:rFonts w:ascii="Times New Roman" w:hAnsi="Times New Roman"/>
          <w:b/>
          <w:bCs/>
          <w:sz w:val="24"/>
          <w:szCs w:val="24"/>
        </w:rPr>
      </w:pPr>
      <w:r w:rsidRPr="00A2302F">
        <w:rPr>
          <w:rFonts w:ascii="Times New Roman" w:hAnsi="Times New Roman"/>
          <w:b/>
          <w:bCs/>
          <w:sz w:val="24"/>
          <w:szCs w:val="24"/>
        </w:rPr>
        <w:t>Time Series Trend Analysis</w:t>
      </w:r>
    </w:p>
    <w:p w14:paraId="346130FE"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 The results of the time-series analysis are depicted in </w:t>
      </w:r>
      <w:proofErr w:type="gramStart"/>
      <w:r>
        <w:rPr>
          <w:rFonts w:ascii="Times New Roman" w:hAnsi="Times New Roman"/>
          <w:sz w:val="24"/>
          <w:szCs w:val="24"/>
        </w:rPr>
        <w:t>graphs  which</w:t>
      </w:r>
      <w:proofErr w:type="gramEnd"/>
      <w:r>
        <w:rPr>
          <w:rFonts w:ascii="Times New Roman" w:hAnsi="Times New Roman"/>
          <w:sz w:val="24"/>
          <w:szCs w:val="24"/>
        </w:rPr>
        <w:t xml:space="preserve"> reveal that sex ratio consistently records zigzag oscillations and literacy however uniform movement. This hints that sex ratio changes violently with the constant or uniform change in literacy rate. Therefore, it is vividly </w:t>
      </w:r>
      <w:proofErr w:type="gramStart"/>
      <w:r>
        <w:rPr>
          <w:rFonts w:ascii="Times New Roman" w:hAnsi="Times New Roman"/>
          <w:sz w:val="24"/>
          <w:szCs w:val="24"/>
        </w:rPr>
        <w:t>clear  sex</w:t>
      </w:r>
      <w:proofErr w:type="gramEnd"/>
      <w:r>
        <w:rPr>
          <w:rFonts w:ascii="Times New Roman" w:hAnsi="Times New Roman"/>
          <w:sz w:val="24"/>
          <w:szCs w:val="24"/>
        </w:rPr>
        <w:t xml:space="preserve"> ratio is dictated by the dominant variable called literacy with some marginal exceptions. The red line indicating sex </w:t>
      </w:r>
      <w:proofErr w:type="gramStart"/>
      <w:r>
        <w:rPr>
          <w:rFonts w:ascii="Times New Roman" w:hAnsi="Times New Roman"/>
          <w:sz w:val="24"/>
          <w:szCs w:val="24"/>
        </w:rPr>
        <w:t>ratio  oscillates</w:t>
      </w:r>
      <w:proofErr w:type="gramEnd"/>
      <w:r>
        <w:rPr>
          <w:rFonts w:ascii="Times New Roman" w:hAnsi="Times New Roman"/>
          <w:sz w:val="24"/>
          <w:szCs w:val="24"/>
        </w:rPr>
        <w:t xml:space="preserve"> rigorously and the blue line referring to the literacy rate moves </w:t>
      </w:r>
      <w:proofErr w:type="gramStart"/>
      <w:r>
        <w:rPr>
          <w:rFonts w:ascii="Times New Roman" w:hAnsi="Times New Roman"/>
          <w:sz w:val="24"/>
          <w:szCs w:val="24"/>
        </w:rPr>
        <w:t>uniformly  thereby</w:t>
      </w:r>
      <w:proofErr w:type="gramEnd"/>
      <w:r>
        <w:rPr>
          <w:rFonts w:ascii="Times New Roman" w:hAnsi="Times New Roman"/>
          <w:sz w:val="24"/>
          <w:szCs w:val="24"/>
        </w:rPr>
        <w:t xml:space="preserve"> depicting their interconnection and interdependence.</w:t>
      </w:r>
    </w:p>
    <w:p w14:paraId="3930BD0E" w14:textId="77777777" w:rsidR="00587E75" w:rsidRDefault="00587E75" w:rsidP="00587E75"/>
    <w:p w14:paraId="1DD1A66B" w14:textId="5C94C887" w:rsidR="00587E75" w:rsidRDefault="00371B6B" w:rsidP="00587E75">
      <w:pPr>
        <w:rPr>
          <w:b/>
          <w:bCs/>
        </w:rPr>
      </w:pPr>
      <w:r>
        <w:rPr>
          <w:b/>
          <w:bCs/>
        </w:rPr>
        <w:t>Fig 1-</w:t>
      </w:r>
      <w:r w:rsidR="00587E75">
        <w:rPr>
          <w:b/>
          <w:bCs/>
        </w:rPr>
        <w:t>Sex-Literacy Graph: 2001</w:t>
      </w:r>
    </w:p>
    <w:p w14:paraId="0EEA12AB" w14:textId="6848E2ED" w:rsidR="00587E75" w:rsidRDefault="00587E75" w:rsidP="00587E75">
      <w:r>
        <w:rPr>
          <w:noProof/>
        </w:rPr>
        <w:lastRenderedPageBreak/>
        <w:drawing>
          <wp:inline distT="0" distB="0" distL="0" distR="0" wp14:anchorId="6B55F9D4" wp14:editId="7028CCE2">
            <wp:extent cx="4587240" cy="2758440"/>
            <wp:effectExtent l="0" t="0" r="381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DADBA6" w14:textId="77777777" w:rsidR="00587E75" w:rsidRDefault="00587E75" w:rsidP="00587E75"/>
    <w:p w14:paraId="1B294B9E" w14:textId="6AE4D8FB" w:rsidR="00587E75" w:rsidRDefault="00371B6B" w:rsidP="00587E75">
      <w:pPr>
        <w:rPr>
          <w:b/>
          <w:bCs/>
        </w:rPr>
      </w:pPr>
      <w:r>
        <w:rPr>
          <w:b/>
          <w:bCs/>
        </w:rPr>
        <w:t>Fig 2-</w:t>
      </w:r>
      <w:r w:rsidR="00587E75">
        <w:rPr>
          <w:b/>
          <w:bCs/>
        </w:rPr>
        <w:t>Sex-Literacy Graph: 2011</w:t>
      </w:r>
    </w:p>
    <w:p w14:paraId="1A46BDD9" w14:textId="690473C4" w:rsidR="00587E75" w:rsidRDefault="00587E75" w:rsidP="00587E75">
      <w:r>
        <w:rPr>
          <w:noProof/>
        </w:rPr>
        <w:drawing>
          <wp:inline distT="0" distB="0" distL="0" distR="0" wp14:anchorId="5C5E21CA" wp14:editId="0D253F92">
            <wp:extent cx="4587240" cy="2758440"/>
            <wp:effectExtent l="0" t="0" r="3810" b="381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EDF251"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p>
    <w:p w14:paraId="1175E804"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 xml:space="preserve">Lack of Uniform Population Policy Agenda </w:t>
      </w:r>
    </w:p>
    <w:p w14:paraId="7352AC14"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Besides the literacy and elite status of some fraction of </w:t>
      </w:r>
      <w:r>
        <w:rPr>
          <w:rFonts w:ascii="Times New Roman" w:hAnsi="Times New Roman"/>
          <w:sz w:val="24"/>
          <w:szCs w:val="24"/>
        </w:rPr>
        <w:t xml:space="preserve">the </w:t>
      </w:r>
      <w:r w:rsidRPr="0073210B">
        <w:rPr>
          <w:rFonts w:ascii="Times New Roman" w:hAnsi="Times New Roman"/>
          <w:sz w:val="24"/>
          <w:szCs w:val="24"/>
        </w:rPr>
        <w:t xml:space="preserve">masses, the </w:t>
      </w:r>
      <w:proofErr w:type="gramStart"/>
      <w:r w:rsidRPr="0073210B">
        <w:rPr>
          <w:rFonts w:ascii="Times New Roman" w:hAnsi="Times New Roman"/>
          <w:sz w:val="24"/>
          <w:szCs w:val="24"/>
        </w:rPr>
        <w:t>state  does</w:t>
      </w:r>
      <w:proofErr w:type="gramEnd"/>
      <w:r w:rsidRPr="0073210B">
        <w:rPr>
          <w:rFonts w:ascii="Times New Roman" w:hAnsi="Times New Roman"/>
          <w:sz w:val="24"/>
          <w:szCs w:val="24"/>
        </w:rPr>
        <w:t xml:space="preserve"> not have clear </w:t>
      </w:r>
      <w:proofErr w:type="gramStart"/>
      <w:r w:rsidRPr="0073210B">
        <w:rPr>
          <w:rFonts w:ascii="Times New Roman" w:hAnsi="Times New Roman"/>
          <w:sz w:val="24"/>
          <w:szCs w:val="24"/>
        </w:rPr>
        <w:t>cut  population</w:t>
      </w:r>
      <w:proofErr w:type="gramEnd"/>
      <w:r w:rsidRPr="0073210B">
        <w:rPr>
          <w:rFonts w:ascii="Times New Roman" w:hAnsi="Times New Roman"/>
          <w:sz w:val="24"/>
          <w:szCs w:val="24"/>
        </w:rPr>
        <w:t xml:space="preserve">  policy agenda. Understandably, there   appears mess of uncoordinated efforts within the different fractions of government machinery and as a result, uniform policy </w:t>
      </w:r>
      <w:proofErr w:type="gramStart"/>
      <w:r w:rsidRPr="0073210B">
        <w:rPr>
          <w:rFonts w:ascii="Times New Roman" w:hAnsi="Times New Roman"/>
          <w:sz w:val="24"/>
          <w:szCs w:val="24"/>
        </w:rPr>
        <w:t>agenda  with</w:t>
      </w:r>
      <w:proofErr w:type="gramEnd"/>
      <w:r w:rsidRPr="0073210B">
        <w:rPr>
          <w:rFonts w:ascii="Times New Roman" w:hAnsi="Times New Roman"/>
          <w:sz w:val="24"/>
          <w:szCs w:val="24"/>
        </w:rPr>
        <w:t xml:space="preserve"> respect to gender </w:t>
      </w:r>
      <w:proofErr w:type="gramStart"/>
      <w:r w:rsidRPr="0073210B">
        <w:rPr>
          <w:rFonts w:ascii="Times New Roman" w:hAnsi="Times New Roman"/>
          <w:sz w:val="24"/>
          <w:szCs w:val="24"/>
        </w:rPr>
        <w:t>statistics  is</w:t>
      </w:r>
      <w:proofErr w:type="gramEnd"/>
      <w:r w:rsidRPr="0073210B">
        <w:rPr>
          <w:rFonts w:ascii="Times New Roman" w:hAnsi="Times New Roman"/>
          <w:sz w:val="24"/>
          <w:szCs w:val="24"/>
        </w:rPr>
        <w:t xml:space="preserve"> altogether missing. The department of health on one side emphasize upon the concept of Family Planning / </w:t>
      </w:r>
      <w:proofErr w:type="spellStart"/>
      <w:proofErr w:type="gramStart"/>
      <w:r w:rsidRPr="0073210B">
        <w:rPr>
          <w:rFonts w:ascii="Times New Roman" w:hAnsi="Times New Roman"/>
          <w:sz w:val="24"/>
          <w:szCs w:val="24"/>
        </w:rPr>
        <w:t>Necular</w:t>
      </w:r>
      <w:proofErr w:type="spellEnd"/>
      <w:r w:rsidRPr="0073210B">
        <w:rPr>
          <w:rFonts w:ascii="Times New Roman" w:hAnsi="Times New Roman"/>
          <w:sz w:val="24"/>
          <w:szCs w:val="24"/>
        </w:rPr>
        <w:t xml:space="preserve">  Family/  Small</w:t>
      </w:r>
      <w:proofErr w:type="gramEnd"/>
      <w:r w:rsidRPr="0073210B">
        <w:rPr>
          <w:rFonts w:ascii="Times New Roman" w:hAnsi="Times New Roman"/>
          <w:sz w:val="24"/>
          <w:szCs w:val="24"/>
        </w:rPr>
        <w:t xml:space="preserve"> Family/ one child policy </w:t>
      </w:r>
      <w:proofErr w:type="spellStart"/>
      <w:r w:rsidRPr="0073210B">
        <w:rPr>
          <w:rFonts w:ascii="Times New Roman" w:hAnsi="Times New Roman"/>
          <w:sz w:val="24"/>
          <w:szCs w:val="24"/>
        </w:rPr>
        <w:t>etc</w:t>
      </w:r>
      <w:proofErr w:type="spellEnd"/>
      <w:r w:rsidRPr="0073210B">
        <w:rPr>
          <w:rFonts w:ascii="Times New Roman" w:hAnsi="Times New Roman"/>
          <w:sz w:val="24"/>
          <w:szCs w:val="24"/>
        </w:rPr>
        <w:t xml:space="preserve"> while </w:t>
      </w:r>
      <w:proofErr w:type="gramStart"/>
      <w:r w:rsidRPr="0073210B">
        <w:rPr>
          <w:rFonts w:ascii="Times New Roman" w:hAnsi="Times New Roman"/>
          <w:sz w:val="24"/>
          <w:szCs w:val="24"/>
        </w:rPr>
        <w:t>on  the</w:t>
      </w:r>
      <w:proofErr w:type="gramEnd"/>
      <w:r w:rsidRPr="0073210B">
        <w:rPr>
          <w:rFonts w:ascii="Times New Roman" w:hAnsi="Times New Roman"/>
          <w:sz w:val="24"/>
          <w:szCs w:val="24"/>
        </w:rPr>
        <w:t xml:space="preserve"> other hand</w:t>
      </w:r>
      <w:r>
        <w:rPr>
          <w:rFonts w:ascii="Times New Roman" w:hAnsi="Times New Roman"/>
          <w:sz w:val="24"/>
          <w:szCs w:val="24"/>
        </w:rPr>
        <w:t>,</w:t>
      </w:r>
      <w:r w:rsidRPr="0073210B">
        <w:rPr>
          <w:rFonts w:ascii="Times New Roman" w:hAnsi="Times New Roman"/>
          <w:sz w:val="24"/>
          <w:szCs w:val="24"/>
        </w:rPr>
        <w:t xml:space="preserve"> the demographic think tanks are </w:t>
      </w:r>
      <w:proofErr w:type="gramStart"/>
      <w:r w:rsidRPr="0073210B">
        <w:rPr>
          <w:rFonts w:ascii="Times New Roman" w:hAnsi="Times New Roman"/>
          <w:sz w:val="24"/>
          <w:szCs w:val="24"/>
        </w:rPr>
        <w:t>crying  over</w:t>
      </w:r>
      <w:proofErr w:type="gramEnd"/>
      <w:r w:rsidRPr="0073210B">
        <w:rPr>
          <w:rFonts w:ascii="Times New Roman" w:hAnsi="Times New Roman"/>
          <w:sz w:val="24"/>
          <w:szCs w:val="24"/>
        </w:rPr>
        <w:t xml:space="preserve"> poor </w:t>
      </w:r>
      <w:r w:rsidRPr="0073210B">
        <w:rPr>
          <w:rFonts w:ascii="Times New Roman" w:hAnsi="Times New Roman"/>
          <w:sz w:val="24"/>
          <w:szCs w:val="24"/>
        </w:rPr>
        <w:lastRenderedPageBreak/>
        <w:t xml:space="preserve">sex imbroglio.  </w:t>
      </w:r>
      <w:proofErr w:type="gramStart"/>
      <w:r w:rsidRPr="0073210B">
        <w:rPr>
          <w:rFonts w:ascii="Times New Roman" w:hAnsi="Times New Roman"/>
          <w:sz w:val="24"/>
          <w:szCs w:val="24"/>
        </w:rPr>
        <w:t>There  appears</w:t>
      </w:r>
      <w:proofErr w:type="gramEnd"/>
      <w:r w:rsidRPr="0073210B">
        <w:rPr>
          <w:rFonts w:ascii="Times New Roman" w:hAnsi="Times New Roman"/>
          <w:sz w:val="24"/>
          <w:szCs w:val="24"/>
        </w:rPr>
        <w:t xml:space="preserve">  a wide conflict within the population policy of the government. Long before, the government of Jammu and Kashmir consistent to the government of </w:t>
      </w:r>
      <w:proofErr w:type="gramStart"/>
      <w:r w:rsidRPr="0073210B">
        <w:rPr>
          <w:rFonts w:ascii="Times New Roman" w:hAnsi="Times New Roman"/>
          <w:sz w:val="24"/>
          <w:szCs w:val="24"/>
        </w:rPr>
        <w:t>India ,</w:t>
      </w:r>
      <w:proofErr w:type="gramEnd"/>
      <w:r w:rsidRPr="0073210B">
        <w:rPr>
          <w:rFonts w:ascii="Times New Roman" w:hAnsi="Times New Roman"/>
          <w:sz w:val="24"/>
          <w:szCs w:val="24"/>
        </w:rPr>
        <w:t xml:space="preserve">  gave a wide family planning slogan </w:t>
      </w:r>
      <w:proofErr w:type="gramStart"/>
      <w:r w:rsidRPr="0073210B">
        <w:rPr>
          <w:rFonts w:ascii="Times New Roman" w:hAnsi="Times New Roman"/>
          <w:sz w:val="24"/>
          <w:szCs w:val="24"/>
        </w:rPr>
        <w:t>“ WE</w:t>
      </w:r>
      <w:proofErr w:type="gramEnd"/>
      <w:r w:rsidRPr="0073210B">
        <w:rPr>
          <w:rFonts w:ascii="Times New Roman" w:hAnsi="Times New Roman"/>
          <w:sz w:val="24"/>
          <w:szCs w:val="24"/>
        </w:rPr>
        <w:t xml:space="preserve"> TWO AND OUR TWO” and subsequently one child policy. This slogan rightfully is a predominant factor for selective births and elimination female fetus as the parents are going ahead with planed </w:t>
      </w:r>
      <w:proofErr w:type="gramStart"/>
      <w:r w:rsidRPr="0073210B">
        <w:rPr>
          <w:rFonts w:ascii="Times New Roman" w:hAnsi="Times New Roman"/>
          <w:sz w:val="24"/>
          <w:szCs w:val="24"/>
        </w:rPr>
        <w:t>strategies  to</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avoid  female</w:t>
      </w:r>
      <w:proofErr w:type="gramEnd"/>
      <w:r w:rsidRPr="0073210B">
        <w:rPr>
          <w:rFonts w:ascii="Times New Roman" w:hAnsi="Times New Roman"/>
          <w:sz w:val="24"/>
          <w:szCs w:val="24"/>
        </w:rPr>
        <w:t xml:space="preserve"> births. It is because they are left with limited probabilities for having male baby therefore, they avoid every risk of not having the female baby.</w:t>
      </w:r>
    </w:p>
    <w:p w14:paraId="45A0782C"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Availability Advanced Medical Care</w:t>
      </w:r>
    </w:p>
    <w:p w14:paraId="382F0208"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Poor sex ratio in the state of Jammu and Kashmir is predominantly attributed to female feticide through ultrasound prenatal sex determination.  </w:t>
      </w:r>
      <w:r>
        <w:rPr>
          <w:rFonts w:ascii="Times New Roman" w:hAnsi="Times New Roman"/>
          <w:sz w:val="24"/>
          <w:szCs w:val="24"/>
        </w:rPr>
        <w:t>T</w:t>
      </w:r>
      <w:r w:rsidRPr="0073210B">
        <w:rPr>
          <w:rFonts w:ascii="Times New Roman" w:hAnsi="Times New Roman"/>
          <w:sz w:val="24"/>
          <w:szCs w:val="24"/>
        </w:rPr>
        <w:t xml:space="preserve">he </w:t>
      </w:r>
      <w:proofErr w:type="gramStart"/>
      <w:r w:rsidRPr="0073210B">
        <w:rPr>
          <w:rFonts w:ascii="Times New Roman" w:hAnsi="Times New Roman"/>
          <w:sz w:val="24"/>
          <w:szCs w:val="24"/>
        </w:rPr>
        <w:t>million dollar</w:t>
      </w:r>
      <w:proofErr w:type="gramEnd"/>
      <w:r w:rsidRPr="0073210B">
        <w:rPr>
          <w:rFonts w:ascii="Times New Roman" w:hAnsi="Times New Roman"/>
          <w:sz w:val="24"/>
          <w:szCs w:val="24"/>
        </w:rPr>
        <w:t xml:space="preserve"> question is </w:t>
      </w:r>
      <w:r>
        <w:rPr>
          <w:rFonts w:ascii="Times New Roman" w:hAnsi="Times New Roman"/>
          <w:sz w:val="24"/>
          <w:szCs w:val="24"/>
        </w:rPr>
        <w:t>h</w:t>
      </w:r>
      <w:r w:rsidRPr="0073210B">
        <w:rPr>
          <w:rFonts w:ascii="Times New Roman" w:hAnsi="Times New Roman"/>
          <w:sz w:val="24"/>
          <w:szCs w:val="24"/>
        </w:rPr>
        <w:t xml:space="preserve">ow accurate is the sex determination of a fetus? Is it necessary for a female to undergo for ultrasound during her pregnancy? Can a sonologist find exactly the sex of </w:t>
      </w:r>
      <w:proofErr w:type="gramStart"/>
      <w:r w:rsidRPr="0073210B">
        <w:rPr>
          <w:rFonts w:ascii="Times New Roman" w:hAnsi="Times New Roman"/>
          <w:sz w:val="24"/>
          <w:szCs w:val="24"/>
        </w:rPr>
        <w:t>fetus ?</w:t>
      </w:r>
      <w:proofErr w:type="gramEnd"/>
      <w:r w:rsidRPr="0073210B">
        <w:rPr>
          <w:rFonts w:ascii="Times New Roman" w:hAnsi="Times New Roman"/>
          <w:sz w:val="24"/>
          <w:szCs w:val="24"/>
        </w:rPr>
        <w:t xml:space="preserve"> The available research literature on the subject has clearly state that sex of the fetus cannot be determined exactly. </w:t>
      </w:r>
      <w:proofErr w:type="spellStart"/>
      <w:r w:rsidRPr="0073210B">
        <w:rPr>
          <w:rFonts w:ascii="Times New Roman" w:hAnsi="Times New Roman"/>
          <w:sz w:val="24"/>
          <w:szCs w:val="24"/>
        </w:rPr>
        <w:t>Khuroo</w:t>
      </w:r>
      <w:proofErr w:type="spellEnd"/>
      <w:r w:rsidRPr="0073210B">
        <w:rPr>
          <w:rFonts w:ascii="Times New Roman" w:hAnsi="Times New Roman"/>
          <w:sz w:val="24"/>
          <w:szCs w:val="24"/>
        </w:rPr>
        <w:t xml:space="preserve"> (2011) </w:t>
      </w:r>
      <w:proofErr w:type="gramStart"/>
      <w:r w:rsidRPr="0073210B">
        <w:rPr>
          <w:rFonts w:ascii="Times New Roman" w:hAnsi="Times New Roman"/>
          <w:sz w:val="24"/>
          <w:szCs w:val="24"/>
        </w:rPr>
        <w:t>states  that</w:t>
      </w:r>
      <w:proofErr w:type="gramEnd"/>
      <w:r w:rsidRPr="0073210B">
        <w:rPr>
          <w:rFonts w:ascii="Times New Roman" w:hAnsi="Times New Roman"/>
          <w:sz w:val="24"/>
          <w:szCs w:val="24"/>
        </w:rPr>
        <w:t xml:space="preserve"> it has been </w:t>
      </w:r>
      <w:proofErr w:type="gramStart"/>
      <w:r w:rsidRPr="0073210B">
        <w:rPr>
          <w:rFonts w:ascii="Times New Roman" w:hAnsi="Times New Roman"/>
          <w:sz w:val="24"/>
          <w:szCs w:val="24"/>
        </w:rPr>
        <w:t>repeatedly  stressed</w:t>
      </w:r>
      <w:proofErr w:type="gramEnd"/>
      <w:r w:rsidRPr="0073210B">
        <w:rPr>
          <w:rFonts w:ascii="Times New Roman" w:hAnsi="Times New Roman"/>
          <w:sz w:val="24"/>
          <w:szCs w:val="24"/>
        </w:rPr>
        <w:t xml:space="preserve"> in the literature by </w:t>
      </w:r>
      <w:proofErr w:type="spellStart"/>
      <w:r w:rsidRPr="0073210B">
        <w:rPr>
          <w:rFonts w:ascii="Times New Roman" w:hAnsi="Times New Roman"/>
          <w:sz w:val="24"/>
          <w:szCs w:val="24"/>
        </w:rPr>
        <w:t>well done</w:t>
      </w:r>
      <w:proofErr w:type="spellEnd"/>
      <w:r w:rsidRPr="0073210B">
        <w:rPr>
          <w:rFonts w:ascii="Times New Roman" w:hAnsi="Times New Roman"/>
          <w:sz w:val="24"/>
          <w:szCs w:val="24"/>
        </w:rPr>
        <w:t xml:space="preserve"> studies that determination of prenatal </w:t>
      </w:r>
      <w:proofErr w:type="gramStart"/>
      <w:r w:rsidRPr="0073210B">
        <w:rPr>
          <w:rFonts w:ascii="Times New Roman" w:hAnsi="Times New Roman"/>
          <w:sz w:val="24"/>
          <w:szCs w:val="24"/>
        </w:rPr>
        <w:t>sex  through</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ultrasound  is</w:t>
      </w:r>
      <w:proofErr w:type="gramEnd"/>
      <w:r w:rsidRPr="0073210B">
        <w:rPr>
          <w:rFonts w:ascii="Times New Roman" w:hAnsi="Times New Roman"/>
          <w:sz w:val="24"/>
          <w:szCs w:val="24"/>
        </w:rPr>
        <w:t xml:space="preserve"> subject to many variables and can be grossly fallacious. Determination of prenatal sex is dependent upon   the equipment quality and type of ultrasound probes, age of pregnancy and of course expertise of the operator.  Inappropriate fetal position, excess amount of amniotic fluid and increased thickness of the abdominal wall of the mother can grossly adversely affect prenatal sex determination. </w:t>
      </w:r>
      <w:proofErr w:type="gramStart"/>
      <w:r w:rsidRPr="0073210B">
        <w:rPr>
          <w:rFonts w:ascii="Times New Roman" w:hAnsi="Times New Roman"/>
          <w:sz w:val="24"/>
          <w:szCs w:val="24"/>
        </w:rPr>
        <w:t>Many  the</w:t>
      </w:r>
      <w:proofErr w:type="gramEnd"/>
      <w:r w:rsidRPr="0073210B">
        <w:rPr>
          <w:rFonts w:ascii="Times New Roman" w:hAnsi="Times New Roman"/>
          <w:sz w:val="24"/>
          <w:szCs w:val="24"/>
        </w:rPr>
        <w:t xml:space="preserve"> genital tubercle of female times if prominent can look like a male organ and vice versa. Sometimes umbilical card in a female fetus may resemble male organ and give fallacious results Thus chance of making a correct prenatal sex determination at 11 weeks of pregnancy is around 50 percent subject to availability of </w:t>
      </w:r>
      <w:proofErr w:type="gramStart"/>
      <w:r w:rsidRPr="0073210B">
        <w:rPr>
          <w:rFonts w:ascii="Times New Roman" w:hAnsi="Times New Roman"/>
          <w:sz w:val="24"/>
          <w:szCs w:val="24"/>
        </w:rPr>
        <w:t>high quality</w:t>
      </w:r>
      <w:proofErr w:type="gramEnd"/>
      <w:r w:rsidRPr="0073210B">
        <w:rPr>
          <w:rFonts w:ascii="Times New Roman" w:hAnsi="Times New Roman"/>
          <w:sz w:val="24"/>
          <w:szCs w:val="24"/>
        </w:rPr>
        <w:t xml:space="preserve"> ultrasound machine and well experienced </w:t>
      </w:r>
      <w:proofErr w:type="gramStart"/>
      <w:r w:rsidRPr="0073210B">
        <w:rPr>
          <w:rFonts w:ascii="Times New Roman" w:hAnsi="Times New Roman"/>
          <w:sz w:val="24"/>
          <w:szCs w:val="24"/>
        </w:rPr>
        <w:t>sinologist  is</w:t>
      </w:r>
      <w:proofErr w:type="gramEnd"/>
      <w:r w:rsidRPr="0073210B">
        <w:rPr>
          <w:rFonts w:ascii="Times New Roman" w:hAnsi="Times New Roman"/>
          <w:sz w:val="24"/>
          <w:szCs w:val="24"/>
        </w:rPr>
        <w:t xml:space="preserve"> doing a careful examination. Despite of the fact, sex determination </w:t>
      </w:r>
      <w:proofErr w:type="gramStart"/>
      <w:r w:rsidRPr="0073210B">
        <w:rPr>
          <w:rFonts w:ascii="Times New Roman" w:hAnsi="Times New Roman"/>
          <w:sz w:val="24"/>
          <w:szCs w:val="24"/>
        </w:rPr>
        <w:t>of  fetus</w:t>
      </w:r>
      <w:proofErr w:type="gramEnd"/>
      <w:r w:rsidRPr="0073210B">
        <w:rPr>
          <w:rFonts w:ascii="Times New Roman" w:hAnsi="Times New Roman"/>
          <w:sz w:val="24"/>
          <w:szCs w:val="24"/>
        </w:rPr>
        <w:t xml:space="preserve"> can never reach 100 percent. </w:t>
      </w:r>
      <w:proofErr w:type="gramStart"/>
      <w:r w:rsidRPr="0073210B">
        <w:rPr>
          <w:rFonts w:ascii="Times New Roman" w:hAnsi="Times New Roman"/>
          <w:sz w:val="24"/>
          <w:szCs w:val="24"/>
        </w:rPr>
        <w:t>Therefore</w:t>
      </w:r>
      <w:proofErr w:type="gramEnd"/>
      <w:r w:rsidRPr="0073210B">
        <w:rPr>
          <w:rFonts w:ascii="Times New Roman" w:hAnsi="Times New Roman"/>
          <w:sz w:val="24"/>
          <w:szCs w:val="24"/>
        </w:rPr>
        <w:t xml:space="preserve"> a true sex of a baby </w:t>
      </w:r>
      <w:proofErr w:type="gramStart"/>
      <w:r w:rsidRPr="0073210B">
        <w:rPr>
          <w:rFonts w:ascii="Times New Roman" w:hAnsi="Times New Roman"/>
          <w:sz w:val="24"/>
          <w:szCs w:val="24"/>
        </w:rPr>
        <w:t>can  be</w:t>
      </w:r>
      <w:proofErr w:type="gramEnd"/>
      <w:r w:rsidRPr="0073210B">
        <w:rPr>
          <w:rFonts w:ascii="Times New Roman" w:hAnsi="Times New Roman"/>
          <w:sz w:val="24"/>
          <w:szCs w:val="24"/>
        </w:rPr>
        <w:t xml:space="preserve"> determined only </w:t>
      </w:r>
      <w:proofErr w:type="gramStart"/>
      <w:r w:rsidRPr="0073210B">
        <w:rPr>
          <w:rFonts w:ascii="Times New Roman" w:hAnsi="Times New Roman"/>
          <w:sz w:val="24"/>
          <w:szCs w:val="24"/>
        </w:rPr>
        <w:t>at  birth</w:t>
      </w:r>
      <w:proofErr w:type="gramEnd"/>
      <w:r w:rsidRPr="0073210B">
        <w:rPr>
          <w:rFonts w:ascii="Times New Roman" w:hAnsi="Times New Roman"/>
          <w:sz w:val="24"/>
          <w:szCs w:val="24"/>
        </w:rPr>
        <w:t>.</w:t>
      </w:r>
    </w:p>
    <w:p w14:paraId="7E6DC2C5"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Socio Economic Bottlenecks</w:t>
      </w:r>
    </w:p>
    <w:p w14:paraId="53D605E9"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b/>
          <w:sz w:val="24"/>
          <w:szCs w:val="24"/>
        </w:rPr>
        <w:t xml:space="preserve"> </w:t>
      </w:r>
      <w:r w:rsidRPr="0073210B">
        <w:rPr>
          <w:rFonts w:ascii="Times New Roman" w:hAnsi="Times New Roman"/>
          <w:sz w:val="24"/>
          <w:szCs w:val="24"/>
        </w:rPr>
        <w:t xml:space="preserve">Even in the twenty first century women </w:t>
      </w:r>
      <w:proofErr w:type="gramStart"/>
      <w:r w:rsidRPr="0073210B">
        <w:rPr>
          <w:rFonts w:ascii="Times New Roman" w:hAnsi="Times New Roman"/>
          <w:sz w:val="24"/>
          <w:szCs w:val="24"/>
        </w:rPr>
        <w:t>is</w:t>
      </w:r>
      <w:proofErr w:type="gramEnd"/>
      <w:r w:rsidRPr="0073210B">
        <w:rPr>
          <w:rFonts w:ascii="Times New Roman" w:hAnsi="Times New Roman"/>
          <w:sz w:val="24"/>
          <w:szCs w:val="24"/>
        </w:rPr>
        <w:t xml:space="preserve"> looked down as inferior specie due to prevent socio cultural and economic factors. The violence against the women is an order of the day.  She does not receive adequate safety equal to men both in and outside the home. She is chased </w:t>
      </w:r>
      <w:proofErr w:type="gramStart"/>
      <w:r w:rsidRPr="0073210B">
        <w:rPr>
          <w:rFonts w:ascii="Times New Roman" w:hAnsi="Times New Roman"/>
          <w:sz w:val="24"/>
          <w:szCs w:val="24"/>
        </w:rPr>
        <w:t>for  malicious</w:t>
      </w:r>
      <w:proofErr w:type="gramEnd"/>
      <w:r w:rsidRPr="0073210B">
        <w:rPr>
          <w:rFonts w:ascii="Times New Roman" w:hAnsi="Times New Roman"/>
          <w:sz w:val="24"/>
          <w:szCs w:val="24"/>
        </w:rPr>
        <w:t xml:space="preserve"> activity, knotted    in marriage for dowry </w:t>
      </w:r>
      <w:proofErr w:type="gramStart"/>
      <w:r w:rsidRPr="0073210B">
        <w:rPr>
          <w:rFonts w:ascii="Times New Roman" w:hAnsi="Times New Roman"/>
          <w:sz w:val="24"/>
          <w:szCs w:val="24"/>
        </w:rPr>
        <w:t>and  viewed</w:t>
      </w:r>
      <w:proofErr w:type="gramEnd"/>
      <w:r w:rsidRPr="0073210B">
        <w:rPr>
          <w:rFonts w:ascii="Times New Roman" w:hAnsi="Times New Roman"/>
          <w:sz w:val="24"/>
          <w:szCs w:val="24"/>
        </w:rPr>
        <w:t xml:space="preserve"> as an obedient </w:t>
      </w:r>
      <w:proofErr w:type="gramStart"/>
      <w:r w:rsidRPr="0073210B">
        <w:rPr>
          <w:rFonts w:ascii="Times New Roman" w:hAnsi="Times New Roman"/>
          <w:sz w:val="24"/>
          <w:szCs w:val="24"/>
        </w:rPr>
        <w:t>servant  for</w:t>
      </w:r>
      <w:proofErr w:type="gramEnd"/>
      <w:r w:rsidRPr="0073210B">
        <w:rPr>
          <w:rFonts w:ascii="Times New Roman" w:hAnsi="Times New Roman"/>
          <w:sz w:val="24"/>
          <w:szCs w:val="24"/>
        </w:rPr>
        <w:t xml:space="preserve"> family. We as enlightened society yet have not accepted her a vital part of our system equal to </w:t>
      </w:r>
      <w:r w:rsidRPr="0073210B">
        <w:rPr>
          <w:rFonts w:ascii="Times New Roman" w:hAnsi="Times New Roman"/>
          <w:sz w:val="24"/>
          <w:szCs w:val="24"/>
        </w:rPr>
        <w:lastRenderedPageBreak/>
        <w:t xml:space="preserve">men. These odds attached to female in all time force parents to proceed for selected births and abort a female fetus. According to one-survey Jammu and Kashmir ranks at second in Indian union as far as violence against the women is concerned. Moreover, the reduction of human </w:t>
      </w:r>
      <w:proofErr w:type="gramStart"/>
      <w:r w:rsidRPr="0073210B">
        <w:rPr>
          <w:rFonts w:ascii="Times New Roman" w:hAnsi="Times New Roman"/>
          <w:sz w:val="24"/>
          <w:szCs w:val="24"/>
        </w:rPr>
        <w:t>values,  deprecation</w:t>
      </w:r>
      <w:proofErr w:type="gramEnd"/>
      <w:r w:rsidRPr="0073210B">
        <w:rPr>
          <w:rFonts w:ascii="Times New Roman" w:hAnsi="Times New Roman"/>
          <w:sz w:val="24"/>
          <w:szCs w:val="24"/>
        </w:rPr>
        <w:t xml:space="preserve">  of family </w:t>
      </w:r>
      <w:proofErr w:type="gramStart"/>
      <w:r w:rsidRPr="0073210B">
        <w:rPr>
          <w:rFonts w:ascii="Times New Roman" w:hAnsi="Times New Roman"/>
          <w:sz w:val="24"/>
          <w:szCs w:val="24"/>
        </w:rPr>
        <w:t>norms,  rising</w:t>
      </w:r>
      <w:proofErr w:type="gramEnd"/>
      <w:r w:rsidRPr="0073210B">
        <w:rPr>
          <w:rFonts w:ascii="Times New Roman" w:hAnsi="Times New Roman"/>
          <w:sz w:val="24"/>
          <w:szCs w:val="24"/>
        </w:rPr>
        <w:t xml:space="preserve"> cost of </w:t>
      </w:r>
      <w:proofErr w:type="gramStart"/>
      <w:r w:rsidRPr="0073210B">
        <w:rPr>
          <w:rFonts w:ascii="Times New Roman" w:hAnsi="Times New Roman"/>
          <w:sz w:val="24"/>
          <w:szCs w:val="24"/>
        </w:rPr>
        <w:t xml:space="preserve">living,   </w:t>
      </w:r>
      <w:proofErr w:type="gramEnd"/>
      <w:r w:rsidRPr="0073210B">
        <w:rPr>
          <w:rFonts w:ascii="Times New Roman" w:hAnsi="Times New Roman"/>
          <w:sz w:val="24"/>
          <w:szCs w:val="24"/>
        </w:rPr>
        <w:t xml:space="preserve">diminishing </w:t>
      </w:r>
      <w:proofErr w:type="gramStart"/>
      <w:r w:rsidRPr="0073210B">
        <w:rPr>
          <w:rFonts w:ascii="Times New Roman" w:hAnsi="Times New Roman"/>
          <w:sz w:val="24"/>
          <w:szCs w:val="24"/>
        </w:rPr>
        <w:t>role  of</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socio cultural</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institutions  etc.</w:t>
      </w:r>
      <w:proofErr w:type="gramEnd"/>
      <w:r w:rsidRPr="0073210B">
        <w:rPr>
          <w:rFonts w:ascii="Times New Roman" w:hAnsi="Times New Roman"/>
          <w:sz w:val="24"/>
          <w:szCs w:val="24"/>
        </w:rPr>
        <w:t xml:space="preserve"> motivate parents to discourage female fetus.</w:t>
      </w:r>
    </w:p>
    <w:p w14:paraId="31443CF7" w14:textId="77777777" w:rsidR="00587E75" w:rsidRDefault="00587E75" w:rsidP="00587E75">
      <w:pPr>
        <w:autoSpaceDE w:val="0"/>
        <w:autoSpaceDN w:val="0"/>
        <w:adjustRightInd w:val="0"/>
        <w:spacing w:line="360" w:lineRule="auto"/>
        <w:jc w:val="both"/>
        <w:rPr>
          <w:rFonts w:ascii="Times New Roman" w:hAnsi="Times New Roman"/>
          <w:b/>
          <w:sz w:val="24"/>
          <w:szCs w:val="24"/>
        </w:rPr>
      </w:pPr>
      <w:r w:rsidRPr="009A54B1">
        <w:rPr>
          <w:rFonts w:ascii="Times New Roman" w:hAnsi="Times New Roman"/>
          <w:b/>
          <w:sz w:val="24"/>
          <w:szCs w:val="24"/>
        </w:rPr>
        <w:t>Main Findings</w:t>
      </w:r>
    </w:p>
    <w:p w14:paraId="21E3ADFE"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 xml:space="preserve">The sex ratio is </w:t>
      </w:r>
      <w:r>
        <w:rPr>
          <w:rFonts w:ascii="Times New Roman" w:hAnsi="Times New Roman"/>
          <w:bCs/>
          <w:sz w:val="24"/>
          <w:szCs w:val="24"/>
        </w:rPr>
        <w:t xml:space="preserve">continuously </w:t>
      </w:r>
      <w:r w:rsidRPr="006F20D3">
        <w:rPr>
          <w:rFonts w:ascii="Times New Roman" w:hAnsi="Times New Roman"/>
          <w:bCs/>
          <w:sz w:val="24"/>
          <w:szCs w:val="24"/>
        </w:rPr>
        <w:t xml:space="preserve">falling in both </w:t>
      </w:r>
      <w:proofErr w:type="gramStart"/>
      <w:r w:rsidRPr="006F20D3">
        <w:rPr>
          <w:rFonts w:ascii="Times New Roman" w:hAnsi="Times New Roman"/>
          <w:bCs/>
          <w:sz w:val="24"/>
          <w:szCs w:val="24"/>
        </w:rPr>
        <w:t xml:space="preserve">at </w:t>
      </w:r>
      <w:r>
        <w:rPr>
          <w:rFonts w:ascii="Times New Roman" w:hAnsi="Times New Roman"/>
          <w:bCs/>
          <w:sz w:val="24"/>
          <w:szCs w:val="24"/>
        </w:rPr>
        <w:t xml:space="preserve"> the</w:t>
      </w:r>
      <w:proofErr w:type="gramEnd"/>
      <w:r>
        <w:rPr>
          <w:rFonts w:ascii="Times New Roman" w:hAnsi="Times New Roman"/>
          <w:bCs/>
          <w:sz w:val="24"/>
          <w:szCs w:val="24"/>
        </w:rPr>
        <w:t xml:space="preserve"> </w:t>
      </w:r>
      <w:r w:rsidRPr="006F20D3">
        <w:rPr>
          <w:rFonts w:ascii="Times New Roman" w:hAnsi="Times New Roman"/>
          <w:bCs/>
          <w:sz w:val="24"/>
          <w:szCs w:val="24"/>
        </w:rPr>
        <w:t xml:space="preserve">national and state </w:t>
      </w:r>
      <w:r>
        <w:rPr>
          <w:rFonts w:ascii="Times New Roman" w:hAnsi="Times New Roman"/>
          <w:bCs/>
          <w:sz w:val="24"/>
          <w:szCs w:val="24"/>
        </w:rPr>
        <w:t>levels</w:t>
      </w:r>
      <w:r w:rsidRPr="006F20D3">
        <w:rPr>
          <w:rFonts w:ascii="Times New Roman" w:hAnsi="Times New Roman"/>
          <w:bCs/>
          <w:sz w:val="24"/>
          <w:szCs w:val="24"/>
        </w:rPr>
        <w:t xml:space="preserve"> </w:t>
      </w:r>
      <w:proofErr w:type="gramStart"/>
      <w:r w:rsidRPr="006F20D3">
        <w:rPr>
          <w:rFonts w:ascii="Times New Roman" w:hAnsi="Times New Roman"/>
          <w:bCs/>
          <w:sz w:val="24"/>
          <w:szCs w:val="24"/>
        </w:rPr>
        <w:t>in  India</w:t>
      </w:r>
      <w:proofErr w:type="gramEnd"/>
      <w:r w:rsidRPr="006F20D3">
        <w:rPr>
          <w:rFonts w:ascii="Times New Roman" w:hAnsi="Times New Roman"/>
          <w:bCs/>
          <w:sz w:val="24"/>
          <w:szCs w:val="24"/>
        </w:rPr>
        <w:t>.</w:t>
      </w:r>
    </w:p>
    <w:p w14:paraId="3696B015"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literacy rate is continuously growing both at the national and state level in India</w:t>
      </w:r>
    </w:p>
    <w:p w14:paraId="4DEDE20E"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 xml:space="preserve">The sex ratio and literacy rate </w:t>
      </w:r>
      <w:proofErr w:type="gramStart"/>
      <w:r w:rsidRPr="006F20D3">
        <w:rPr>
          <w:rFonts w:ascii="Times New Roman" w:hAnsi="Times New Roman"/>
          <w:bCs/>
          <w:sz w:val="24"/>
          <w:szCs w:val="24"/>
        </w:rPr>
        <w:t>is</w:t>
      </w:r>
      <w:proofErr w:type="gramEnd"/>
      <w:r w:rsidRPr="006F20D3">
        <w:rPr>
          <w:rFonts w:ascii="Times New Roman" w:hAnsi="Times New Roman"/>
          <w:bCs/>
          <w:sz w:val="24"/>
          <w:szCs w:val="24"/>
        </w:rPr>
        <w:t xml:space="preserve"> inversely related</w:t>
      </w:r>
      <w:r>
        <w:rPr>
          <w:rFonts w:ascii="Times New Roman" w:hAnsi="Times New Roman"/>
          <w:bCs/>
          <w:sz w:val="24"/>
          <w:szCs w:val="24"/>
        </w:rPr>
        <w:t>,</w:t>
      </w:r>
      <w:r w:rsidRPr="006F20D3">
        <w:rPr>
          <w:rFonts w:ascii="Times New Roman" w:hAnsi="Times New Roman"/>
          <w:bCs/>
          <w:sz w:val="24"/>
          <w:szCs w:val="24"/>
        </w:rPr>
        <w:t xml:space="preserve"> and the former is affected by </w:t>
      </w:r>
      <w:proofErr w:type="gramStart"/>
      <w:r w:rsidRPr="006F20D3">
        <w:rPr>
          <w:rFonts w:ascii="Times New Roman" w:hAnsi="Times New Roman"/>
          <w:bCs/>
          <w:sz w:val="24"/>
          <w:szCs w:val="24"/>
        </w:rPr>
        <w:t>the  latter</w:t>
      </w:r>
      <w:proofErr w:type="gramEnd"/>
      <w:r w:rsidRPr="006F20D3">
        <w:rPr>
          <w:rFonts w:ascii="Times New Roman" w:hAnsi="Times New Roman"/>
          <w:bCs/>
          <w:sz w:val="24"/>
          <w:szCs w:val="24"/>
        </w:rPr>
        <w:t xml:space="preserve"> </w:t>
      </w:r>
    </w:p>
    <w:p w14:paraId="3A06176A"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 xml:space="preserve">The availability of fetus determination facilities helps the females to </w:t>
      </w:r>
      <w:r>
        <w:rPr>
          <w:rFonts w:ascii="Times New Roman" w:hAnsi="Times New Roman"/>
          <w:bCs/>
          <w:sz w:val="24"/>
          <w:szCs w:val="24"/>
        </w:rPr>
        <w:t>avoid</w:t>
      </w:r>
      <w:r w:rsidRPr="006F20D3">
        <w:rPr>
          <w:rFonts w:ascii="Times New Roman" w:hAnsi="Times New Roman"/>
          <w:bCs/>
          <w:sz w:val="24"/>
          <w:szCs w:val="24"/>
        </w:rPr>
        <w:t xml:space="preserve"> the birth of </w:t>
      </w:r>
      <w:r>
        <w:rPr>
          <w:rFonts w:ascii="Times New Roman" w:hAnsi="Times New Roman"/>
          <w:bCs/>
          <w:sz w:val="24"/>
          <w:szCs w:val="24"/>
        </w:rPr>
        <w:t xml:space="preserve">a </w:t>
      </w:r>
      <w:r w:rsidRPr="006F20D3">
        <w:rPr>
          <w:rFonts w:ascii="Times New Roman" w:hAnsi="Times New Roman"/>
          <w:bCs/>
          <w:sz w:val="24"/>
          <w:szCs w:val="24"/>
        </w:rPr>
        <w:t>female child in the region under study</w:t>
      </w:r>
    </w:p>
    <w:p w14:paraId="16BD1FAB"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choice of females for small families motivates them</w:t>
      </w:r>
      <w:r>
        <w:rPr>
          <w:rFonts w:ascii="Times New Roman" w:hAnsi="Times New Roman"/>
          <w:bCs/>
          <w:sz w:val="24"/>
          <w:szCs w:val="24"/>
        </w:rPr>
        <w:t xml:space="preserve"> </w:t>
      </w:r>
      <w:r w:rsidRPr="006F20D3">
        <w:rPr>
          <w:rFonts w:ascii="Times New Roman" w:hAnsi="Times New Roman"/>
          <w:bCs/>
          <w:sz w:val="24"/>
          <w:szCs w:val="24"/>
        </w:rPr>
        <w:t xml:space="preserve">to prefer male </w:t>
      </w:r>
      <w:r>
        <w:rPr>
          <w:rFonts w:ascii="Times New Roman" w:hAnsi="Times New Roman"/>
          <w:bCs/>
          <w:sz w:val="24"/>
          <w:szCs w:val="24"/>
        </w:rPr>
        <w:t xml:space="preserve">children </w:t>
      </w:r>
      <w:r w:rsidRPr="006F20D3">
        <w:rPr>
          <w:rFonts w:ascii="Times New Roman" w:hAnsi="Times New Roman"/>
          <w:bCs/>
          <w:sz w:val="24"/>
          <w:szCs w:val="24"/>
        </w:rPr>
        <w:t>only</w:t>
      </w:r>
      <w:r>
        <w:rPr>
          <w:rFonts w:ascii="Times New Roman" w:hAnsi="Times New Roman"/>
          <w:bCs/>
          <w:sz w:val="24"/>
          <w:szCs w:val="24"/>
        </w:rPr>
        <w:t>.</w:t>
      </w:r>
    </w:p>
    <w:p w14:paraId="707494A5"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socio-cultural factors are fully against the females in the region</w:t>
      </w:r>
    </w:p>
    <w:p w14:paraId="4377809E"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females have inadequate earning opportunities in the region.</w:t>
      </w:r>
    </w:p>
    <w:p w14:paraId="5A8DFED8"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Suggestions</w:t>
      </w:r>
    </w:p>
    <w:p w14:paraId="14768F52"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In the backdrop of the above discussion, the following suggestions are made:</w:t>
      </w:r>
    </w:p>
    <w:p w14:paraId="2364F104"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government of state Jammu and Kashmir should draw a comprehensive population agenda or policy which should cover all areas and </w:t>
      </w:r>
      <w:proofErr w:type="gramStart"/>
      <w:r w:rsidRPr="0073210B">
        <w:rPr>
          <w:rFonts w:ascii="Times New Roman" w:hAnsi="Times New Roman"/>
          <w:sz w:val="24"/>
          <w:szCs w:val="24"/>
        </w:rPr>
        <w:t>aspects  falling</w:t>
      </w:r>
      <w:proofErr w:type="gramEnd"/>
      <w:r w:rsidRPr="0073210B">
        <w:rPr>
          <w:rFonts w:ascii="Times New Roman" w:hAnsi="Times New Roman"/>
          <w:sz w:val="24"/>
          <w:szCs w:val="24"/>
        </w:rPr>
        <w:t xml:space="preserve"> under the domain of gender statistics.</w:t>
      </w:r>
      <w:r>
        <w:rPr>
          <w:rFonts w:ascii="Times New Roman" w:hAnsi="Times New Roman"/>
          <w:sz w:val="24"/>
          <w:szCs w:val="24"/>
        </w:rPr>
        <w:t xml:space="preserve"> The population policy be drawn in view of the available resources and potential to translate such resources for </w:t>
      </w:r>
      <w:proofErr w:type="gramStart"/>
      <w:r>
        <w:rPr>
          <w:rFonts w:ascii="Times New Roman" w:hAnsi="Times New Roman"/>
          <w:sz w:val="24"/>
          <w:szCs w:val="24"/>
        </w:rPr>
        <w:t>overall  quality</w:t>
      </w:r>
      <w:proofErr w:type="gramEnd"/>
      <w:r>
        <w:rPr>
          <w:rFonts w:ascii="Times New Roman" w:hAnsi="Times New Roman"/>
          <w:sz w:val="24"/>
          <w:szCs w:val="24"/>
        </w:rPr>
        <w:t xml:space="preserve"> development human element and overall national and international requirements.  The population policy should take care of the existing situation of females and should evolve the mechanism that can push female empowerment.</w:t>
      </w:r>
    </w:p>
    <w:p w14:paraId="727EF114"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government should   frame strict laws to </w:t>
      </w:r>
      <w:proofErr w:type="gramStart"/>
      <w:r>
        <w:rPr>
          <w:rFonts w:ascii="Times New Roman" w:hAnsi="Times New Roman"/>
          <w:sz w:val="24"/>
          <w:szCs w:val="24"/>
        </w:rPr>
        <w:t>contain</w:t>
      </w:r>
      <w:r w:rsidRPr="0073210B">
        <w:rPr>
          <w:rFonts w:ascii="Times New Roman" w:hAnsi="Times New Roman"/>
          <w:sz w:val="24"/>
          <w:szCs w:val="24"/>
        </w:rPr>
        <w:t xml:space="preserve">  violence</w:t>
      </w:r>
      <w:proofErr w:type="gramEnd"/>
      <w:r w:rsidRPr="0073210B">
        <w:rPr>
          <w:rFonts w:ascii="Times New Roman" w:hAnsi="Times New Roman"/>
          <w:sz w:val="24"/>
          <w:szCs w:val="24"/>
        </w:rPr>
        <w:t xml:space="preserve"> </w:t>
      </w:r>
      <w:proofErr w:type="gramStart"/>
      <w:r w:rsidRPr="0073210B">
        <w:rPr>
          <w:rFonts w:ascii="Times New Roman" w:hAnsi="Times New Roman"/>
          <w:sz w:val="24"/>
          <w:szCs w:val="24"/>
        </w:rPr>
        <w:t>against  women</w:t>
      </w:r>
      <w:proofErr w:type="gramEnd"/>
      <w:r w:rsidRPr="0073210B">
        <w:rPr>
          <w:rFonts w:ascii="Times New Roman" w:hAnsi="Times New Roman"/>
          <w:sz w:val="24"/>
          <w:szCs w:val="24"/>
        </w:rPr>
        <w:t xml:space="preserve"> so that her position in the society is elevated.</w:t>
      </w:r>
      <w:r>
        <w:rPr>
          <w:rFonts w:ascii="Times New Roman" w:hAnsi="Times New Roman"/>
          <w:sz w:val="24"/>
          <w:szCs w:val="24"/>
        </w:rPr>
        <w:t xml:space="preserve">  This will enable women to enjoy equal status in the society. This </w:t>
      </w:r>
      <w:proofErr w:type="gramStart"/>
      <w:r>
        <w:rPr>
          <w:rFonts w:ascii="Times New Roman" w:hAnsi="Times New Roman"/>
          <w:sz w:val="24"/>
          <w:szCs w:val="24"/>
        </w:rPr>
        <w:t>would  also</w:t>
      </w:r>
      <w:proofErr w:type="gramEnd"/>
      <w:r>
        <w:rPr>
          <w:rFonts w:ascii="Times New Roman" w:hAnsi="Times New Roman"/>
          <w:sz w:val="24"/>
          <w:szCs w:val="24"/>
        </w:rPr>
        <w:t xml:space="preserve"> motivate women not to abort female child </w:t>
      </w:r>
      <w:proofErr w:type="gramStart"/>
      <w:r>
        <w:rPr>
          <w:rFonts w:ascii="Times New Roman" w:hAnsi="Times New Roman"/>
          <w:sz w:val="24"/>
          <w:szCs w:val="24"/>
        </w:rPr>
        <w:t>and  rather</w:t>
      </w:r>
      <w:proofErr w:type="gramEnd"/>
      <w:r>
        <w:rPr>
          <w:rFonts w:ascii="Times New Roman" w:hAnsi="Times New Roman"/>
          <w:sz w:val="24"/>
          <w:szCs w:val="24"/>
        </w:rPr>
        <w:t xml:space="preserve"> </w:t>
      </w:r>
      <w:r>
        <w:rPr>
          <w:rFonts w:ascii="Times New Roman" w:hAnsi="Times New Roman"/>
          <w:sz w:val="24"/>
          <w:szCs w:val="24"/>
        </w:rPr>
        <w:lastRenderedPageBreak/>
        <w:t xml:space="preserve">would encourage her to have her next child only female.  Such laws should strictly </w:t>
      </w:r>
      <w:proofErr w:type="gramStart"/>
      <w:r>
        <w:rPr>
          <w:rFonts w:ascii="Times New Roman" w:hAnsi="Times New Roman"/>
          <w:sz w:val="24"/>
          <w:szCs w:val="24"/>
        </w:rPr>
        <w:t>implemented</w:t>
      </w:r>
      <w:proofErr w:type="gramEnd"/>
      <w:r>
        <w:rPr>
          <w:rFonts w:ascii="Times New Roman" w:hAnsi="Times New Roman"/>
          <w:sz w:val="24"/>
          <w:szCs w:val="24"/>
        </w:rPr>
        <w:t xml:space="preserve"> to ensure </w:t>
      </w:r>
      <w:proofErr w:type="gramStart"/>
      <w:r>
        <w:rPr>
          <w:rFonts w:ascii="Times New Roman" w:hAnsi="Times New Roman"/>
          <w:sz w:val="24"/>
          <w:szCs w:val="24"/>
        </w:rPr>
        <w:t>that  male</w:t>
      </w:r>
      <w:proofErr w:type="gramEnd"/>
      <w:r>
        <w:rPr>
          <w:rFonts w:ascii="Times New Roman" w:hAnsi="Times New Roman"/>
          <w:sz w:val="24"/>
          <w:szCs w:val="24"/>
        </w:rPr>
        <w:t xml:space="preserve"> culprits </w:t>
      </w:r>
      <w:proofErr w:type="gramStart"/>
      <w:r>
        <w:rPr>
          <w:rFonts w:ascii="Times New Roman" w:hAnsi="Times New Roman"/>
          <w:sz w:val="24"/>
          <w:szCs w:val="24"/>
        </w:rPr>
        <w:t>are  punished</w:t>
      </w:r>
      <w:proofErr w:type="gramEnd"/>
      <w:r>
        <w:rPr>
          <w:rFonts w:ascii="Times New Roman" w:hAnsi="Times New Roman"/>
          <w:sz w:val="24"/>
          <w:szCs w:val="24"/>
        </w:rPr>
        <w:t xml:space="preserve">. </w:t>
      </w:r>
    </w:p>
    <w:p w14:paraId="0AF3892D"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  The government should empower women by </w:t>
      </w:r>
      <w:proofErr w:type="gramStart"/>
      <w:r w:rsidRPr="0073210B">
        <w:rPr>
          <w:rFonts w:ascii="Times New Roman" w:hAnsi="Times New Roman"/>
          <w:sz w:val="24"/>
          <w:szCs w:val="24"/>
        </w:rPr>
        <w:t>giving  her</w:t>
      </w:r>
      <w:proofErr w:type="gramEnd"/>
      <w:r w:rsidRPr="0073210B">
        <w:rPr>
          <w:rFonts w:ascii="Times New Roman" w:hAnsi="Times New Roman"/>
          <w:sz w:val="24"/>
          <w:szCs w:val="24"/>
        </w:rPr>
        <w:t xml:space="preserve"> due recognition and role in all aspects of life.</w:t>
      </w:r>
      <w:r>
        <w:rPr>
          <w:rFonts w:ascii="Times New Roman" w:hAnsi="Times New Roman"/>
          <w:sz w:val="24"/>
          <w:szCs w:val="24"/>
        </w:rPr>
        <w:t xml:space="preserve"> The women should be allowed to work </w:t>
      </w:r>
      <w:proofErr w:type="gramStart"/>
      <w:r>
        <w:rPr>
          <w:rFonts w:ascii="Times New Roman" w:hAnsi="Times New Roman"/>
          <w:sz w:val="24"/>
          <w:szCs w:val="24"/>
        </w:rPr>
        <w:t>freely  and</w:t>
      </w:r>
      <w:proofErr w:type="gramEnd"/>
      <w:r>
        <w:rPr>
          <w:rFonts w:ascii="Times New Roman" w:hAnsi="Times New Roman"/>
          <w:sz w:val="24"/>
          <w:szCs w:val="24"/>
        </w:rPr>
        <w:t xml:space="preserve"> hold prominent positions of public life. They should be given adequate role for social and economic development of the state and nation. This will empower women and as such she would not prefer to have male baby over the female child. </w:t>
      </w:r>
    </w:p>
    <w:p w14:paraId="3BE22F08" w14:textId="77777777" w:rsidR="00587E75" w:rsidRPr="00D16E81"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The government should educate the people in general and women in particular through public media that sex determination of fetus through ultrasound yet not is an exact means to find the true sex of baby.</w:t>
      </w:r>
      <w:r>
        <w:rPr>
          <w:rFonts w:ascii="Times New Roman" w:hAnsi="Times New Roman"/>
          <w:sz w:val="24"/>
          <w:szCs w:val="24"/>
        </w:rPr>
        <w:t xml:space="preserve"> The false propaganda should be widely exposed that medical science determine gender of the fetus. The people at large and specifically women should be educated that using ultrasound </w:t>
      </w:r>
      <w:proofErr w:type="gramStart"/>
      <w:r>
        <w:rPr>
          <w:rFonts w:ascii="Times New Roman" w:hAnsi="Times New Roman"/>
          <w:sz w:val="24"/>
          <w:szCs w:val="24"/>
        </w:rPr>
        <w:t>is  a</w:t>
      </w:r>
      <w:proofErr w:type="gramEnd"/>
      <w:r>
        <w:rPr>
          <w:rFonts w:ascii="Times New Roman" w:hAnsi="Times New Roman"/>
          <w:sz w:val="24"/>
          <w:szCs w:val="24"/>
        </w:rPr>
        <w:t xml:space="preserve"> false and baseless method to find the gender of a fetus. A sex of fetus </w:t>
      </w:r>
      <w:proofErr w:type="spellStart"/>
      <w:r>
        <w:rPr>
          <w:rFonts w:ascii="Times New Roman" w:hAnsi="Times New Roman"/>
          <w:sz w:val="24"/>
          <w:szCs w:val="24"/>
        </w:rPr>
        <w:t>can not</w:t>
      </w:r>
      <w:proofErr w:type="spellEnd"/>
      <w:r>
        <w:rPr>
          <w:rFonts w:ascii="Times New Roman" w:hAnsi="Times New Roman"/>
          <w:sz w:val="24"/>
          <w:szCs w:val="24"/>
        </w:rPr>
        <w:t xml:space="preserve"> be determined completely and exactly.  For </w:t>
      </w:r>
      <w:proofErr w:type="gramStart"/>
      <w:r>
        <w:rPr>
          <w:rFonts w:ascii="Times New Roman" w:hAnsi="Times New Roman"/>
          <w:sz w:val="24"/>
          <w:szCs w:val="24"/>
        </w:rPr>
        <w:t>this purposes</w:t>
      </w:r>
      <w:proofErr w:type="gramEnd"/>
      <w:r>
        <w:rPr>
          <w:rFonts w:ascii="Times New Roman" w:hAnsi="Times New Roman"/>
          <w:sz w:val="24"/>
          <w:szCs w:val="24"/>
        </w:rPr>
        <w:t>, t</w:t>
      </w:r>
      <w:r w:rsidRPr="00D16E81">
        <w:rPr>
          <w:rFonts w:ascii="Times New Roman" w:hAnsi="Times New Roman"/>
          <w:sz w:val="24"/>
          <w:szCs w:val="24"/>
        </w:rPr>
        <w:t>he government should work hard to bring more and more females in the fold of education so that they improve their own lot and the lot of their family.</w:t>
      </w:r>
    </w:p>
    <w:p w14:paraId="6F331BC6"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society should accept girl child as a blessing than a curse. People should reverse their attitude and </w:t>
      </w:r>
      <w:proofErr w:type="gramStart"/>
      <w:r w:rsidRPr="0073210B">
        <w:rPr>
          <w:rFonts w:ascii="Times New Roman" w:hAnsi="Times New Roman"/>
          <w:sz w:val="24"/>
          <w:szCs w:val="24"/>
        </w:rPr>
        <w:t>mindset  towards</w:t>
      </w:r>
      <w:proofErr w:type="gramEnd"/>
      <w:r w:rsidRPr="0073210B">
        <w:rPr>
          <w:rFonts w:ascii="Times New Roman" w:hAnsi="Times New Roman"/>
          <w:sz w:val="24"/>
          <w:szCs w:val="24"/>
        </w:rPr>
        <w:t xml:space="preserve"> the girls.</w:t>
      </w:r>
      <w:r>
        <w:rPr>
          <w:rFonts w:ascii="Times New Roman" w:hAnsi="Times New Roman"/>
          <w:sz w:val="24"/>
          <w:szCs w:val="24"/>
        </w:rPr>
        <w:t xml:space="preserve"> The society should not </w:t>
      </w:r>
      <w:proofErr w:type="spellStart"/>
      <w:r>
        <w:rPr>
          <w:rFonts w:ascii="Times New Roman" w:hAnsi="Times New Roman"/>
          <w:sz w:val="24"/>
          <w:szCs w:val="24"/>
        </w:rPr>
        <w:t>lookdown</w:t>
      </w:r>
      <w:proofErr w:type="spellEnd"/>
      <w:r>
        <w:rPr>
          <w:rFonts w:ascii="Times New Roman" w:hAnsi="Times New Roman"/>
          <w:sz w:val="24"/>
          <w:szCs w:val="24"/>
        </w:rPr>
        <w:t xml:space="preserve"> female child as burden and </w:t>
      </w:r>
      <w:proofErr w:type="gramStart"/>
      <w:r>
        <w:rPr>
          <w:rFonts w:ascii="Times New Roman" w:hAnsi="Times New Roman"/>
          <w:sz w:val="24"/>
          <w:szCs w:val="24"/>
        </w:rPr>
        <w:t>debt ridden</w:t>
      </w:r>
      <w:proofErr w:type="gramEnd"/>
      <w:r>
        <w:rPr>
          <w:rFonts w:ascii="Times New Roman" w:hAnsi="Times New Roman"/>
          <w:sz w:val="24"/>
          <w:szCs w:val="24"/>
        </w:rPr>
        <w:t xml:space="preserve"> liability.  The government should plan and devise </w:t>
      </w:r>
      <w:proofErr w:type="gramStart"/>
      <w:r>
        <w:rPr>
          <w:rFonts w:ascii="Times New Roman" w:hAnsi="Times New Roman"/>
          <w:sz w:val="24"/>
          <w:szCs w:val="24"/>
        </w:rPr>
        <w:t>special  schemes</w:t>
      </w:r>
      <w:proofErr w:type="gramEnd"/>
      <w:r>
        <w:rPr>
          <w:rFonts w:ascii="Times New Roman" w:hAnsi="Times New Roman"/>
          <w:sz w:val="24"/>
          <w:szCs w:val="24"/>
        </w:rPr>
        <w:t xml:space="preserve"> for betterment and progressive life and contribution of women.</w:t>
      </w:r>
    </w:p>
    <w:p w14:paraId="16BD5AEA"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social evils like dowry should be banned by the government. We </w:t>
      </w:r>
      <w:proofErr w:type="gramStart"/>
      <w:r w:rsidRPr="0073210B">
        <w:rPr>
          <w:rFonts w:ascii="Times New Roman" w:hAnsi="Times New Roman"/>
          <w:sz w:val="24"/>
          <w:szCs w:val="24"/>
        </w:rPr>
        <w:t>as  a</w:t>
      </w:r>
      <w:proofErr w:type="gramEnd"/>
      <w:r w:rsidRPr="0073210B">
        <w:rPr>
          <w:rFonts w:ascii="Times New Roman" w:hAnsi="Times New Roman"/>
          <w:sz w:val="24"/>
          <w:szCs w:val="24"/>
        </w:rPr>
        <w:t xml:space="preserve"> society should learn to </w:t>
      </w:r>
      <w:proofErr w:type="gramStart"/>
      <w:r w:rsidRPr="0073210B">
        <w:rPr>
          <w:rFonts w:ascii="Times New Roman" w:hAnsi="Times New Roman"/>
          <w:sz w:val="24"/>
          <w:szCs w:val="24"/>
        </w:rPr>
        <w:t>perform  zero</w:t>
      </w:r>
      <w:proofErr w:type="gramEnd"/>
      <w:r w:rsidRPr="0073210B">
        <w:rPr>
          <w:rFonts w:ascii="Times New Roman" w:hAnsi="Times New Roman"/>
          <w:sz w:val="24"/>
          <w:szCs w:val="24"/>
        </w:rPr>
        <w:t xml:space="preserve"> dowry marriages. </w:t>
      </w:r>
      <w:r>
        <w:rPr>
          <w:rFonts w:ascii="Times New Roman" w:hAnsi="Times New Roman"/>
          <w:sz w:val="24"/>
          <w:szCs w:val="24"/>
        </w:rPr>
        <w:t xml:space="preserve">The government should enact stringent laws to minimize and eliminate dowery menace.  The society should become conscious to eliminate all undesirable acts and traditions which bringdown the overall value, prestige and </w:t>
      </w:r>
      <w:proofErr w:type="spellStart"/>
      <w:r>
        <w:rPr>
          <w:rFonts w:ascii="Times New Roman" w:hAnsi="Times New Roman"/>
          <w:sz w:val="24"/>
          <w:szCs w:val="24"/>
        </w:rPr>
        <w:t>well being</w:t>
      </w:r>
      <w:proofErr w:type="spellEnd"/>
      <w:r>
        <w:rPr>
          <w:rFonts w:ascii="Times New Roman" w:hAnsi="Times New Roman"/>
          <w:sz w:val="24"/>
          <w:szCs w:val="24"/>
        </w:rPr>
        <w:t xml:space="preserve"> of female.</w:t>
      </w:r>
    </w:p>
    <w:p w14:paraId="795590B5"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p>
    <w:p w14:paraId="2F032B2A" w14:textId="77777777" w:rsidR="00FF2D82" w:rsidRDefault="00FF2D82" w:rsidP="00FF2D82">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Limitations of the study</w:t>
      </w:r>
    </w:p>
    <w:p w14:paraId="1AA28894" w14:textId="08B586BF" w:rsidR="00FF2D82" w:rsidRPr="00FF2D82" w:rsidRDefault="00FF2D82" w:rsidP="00FF2D82">
      <w:pPr>
        <w:autoSpaceDE w:val="0"/>
        <w:autoSpaceDN w:val="0"/>
        <w:adjustRightInd w:val="0"/>
        <w:spacing w:line="360" w:lineRule="auto"/>
        <w:jc w:val="both"/>
        <w:rPr>
          <w:rFonts w:ascii="Times New Roman" w:hAnsi="Times New Roman"/>
          <w:bCs/>
          <w:sz w:val="24"/>
          <w:szCs w:val="24"/>
        </w:rPr>
      </w:pPr>
      <w:r w:rsidRPr="00FF2D82">
        <w:rPr>
          <w:rFonts w:ascii="Times New Roman" w:hAnsi="Times New Roman"/>
          <w:bCs/>
          <w:sz w:val="24"/>
          <w:szCs w:val="24"/>
        </w:rPr>
        <w:t>The main limitation of the study is that it is limited to the state of Jammu and Kashmir and examines the panel data pertaining to the last two decades. Therefore, the study needs to be further undertaken in other states of India to reinforce its findings or otherwise.</w:t>
      </w:r>
    </w:p>
    <w:p w14:paraId="47281ACE" w14:textId="0E5D5E9B" w:rsidR="00FF2D82" w:rsidRDefault="00FF2D82" w:rsidP="00FF2D82">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Conclusion</w:t>
      </w:r>
    </w:p>
    <w:p w14:paraId="68993E4E" w14:textId="77777777" w:rsidR="00FF2D82" w:rsidRDefault="00FF2D82" w:rsidP="00FF2D82">
      <w:pPr>
        <w:autoSpaceDE w:val="0"/>
        <w:autoSpaceDN w:val="0"/>
        <w:adjustRightInd w:val="0"/>
        <w:spacing w:line="360" w:lineRule="auto"/>
        <w:jc w:val="both"/>
        <w:rPr>
          <w:rFonts w:ascii="Times New Roman" w:hAnsi="Times New Roman"/>
          <w:bCs/>
          <w:sz w:val="24"/>
          <w:szCs w:val="24"/>
        </w:rPr>
      </w:pPr>
      <w:r w:rsidRPr="009A54B1">
        <w:rPr>
          <w:rFonts w:ascii="Times New Roman" w:hAnsi="Times New Roman"/>
          <w:bCs/>
          <w:sz w:val="24"/>
          <w:szCs w:val="24"/>
        </w:rPr>
        <w:lastRenderedPageBreak/>
        <w:t xml:space="preserve">The adverse sex ratio is in the state of Jammu and Kashmir is predominantly </w:t>
      </w:r>
      <w:r>
        <w:rPr>
          <w:rFonts w:ascii="Times New Roman" w:hAnsi="Times New Roman"/>
          <w:bCs/>
          <w:sz w:val="24"/>
          <w:szCs w:val="24"/>
        </w:rPr>
        <w:t xml:space="preserve">an </w:t>
      </w:r>
      <w:r w:rsidRPr="009A54B1">
        <w:rPr>
          <w:rFonts w:ascii="Times New Roman" w:hAnsi="Times New Roman"/>
          <w:bCs/>
          <w:sz w:val="24"/>
          <w:szCs w:val="24"/>
        </w:rPr>
        <w:t xml:space="preserve">offshoot of growing literacy among the females and sex determination medical centers besides the other socio-economic factors. This trend is sure to continue in the future as well with some marginal variations. </w:t>
      </w:r>
    </w:p>
    <w:p w14:paraId="610991B8" w14:textId="77777777" w:rsidR="00FF2D82" w:rsidRDefault="00FF2D82" w:rsidP="00587E75">
      <w:pPr>
        <w:autoSpaceDE w:val="0"/>
        <w:autoSpaceDN w:val="0"/>
        <w:adjustRightInd w:val="0"/>
        <w:spacing w:line="360" w:lineRule="auto"/>
        <w:ind w:left="720"/>
        <w:jc w:val="both"/>
        <w:rPr>
          <w:rFonts w:ascii="Times New Roman" w:hAnsi="Times New Roman"/>
          <w:b/>
          <w:sz w:val="24"/>
          <w:szCs w:val="24"/>
        </w:rPr>
      </w:pPr>
    </w:p>
    <w:p w14:paraId="629D5774" w14:textId="3DAAEB16" w:rsidR="00587E75" w:rsidRPr="0073210B" w:rsidRDefault="00587E75" w:rsidP="00587E75">
      <w:pPr>
        <w:autoSpaceDE w:val="0"/>
        <w:autoSpaceDN w:val="0"/>
        <w:adjustRightInd w:val="0"/>
        <w:spacing w:line="360" w:lineRule="auto"/>
        <w:ind w:left="720"/>
        <w:jc w:val="both"/>
        <w:rPr>
          <w:rFonts w:ascii="Times New Roman" w:hAnsi="Times New Roman"/>
          <w:b/>
          <w:sz w:val="24"/>
          <w:szCs w:val="24"/>
        </w:rPr>
      </w:pPr>
      <w:r w:rsidRPr="0073210B">
        <w:rPr>
          <w:rFonts w:ascii="Times New Roman" w:hAnsi="Times New Roman"/>
          <w:b/>
          <w:sz w:val="24"/>
          <w:szCs w:val="24"/>
        </w:rPr>
        <w:t>References</w:t>
      </w:r>
    </w:p>
    <w:p w14:paraId="4930E5F7" w14:textId="77777777" w:rsidR="00587E75" w:rsidRPr="0073210B" w:rsidRDefault="00587E75" w:rsidP="00587E75">
      <w:pPr>
        <w:autoSpaceDE w:val="0"/>
        <w:autoSpaceDN w:val="0"/>
        <w:adjustRightInd w:val="0"/>
        <w:spacing w:after="0" w:line="360" w:lineRule="auto"/>
        <w:rPr>
          <w:rFonts w:ascii="Times New Roman" w:hAnsi="Times New Roman"/>
          <w:sz w:val="24"/>
          <w:szCs w:val="24"/>
        </w:rPr>
      </w:pPr>
    </w:p>
    <w:p w14:paraId="73F312FD"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Agnihotri Satish, (</w:t>
      </w:r>
      <w:proofErr w:type="gramStart"/>
      <w:r>
        <w:rPr>
          <w:rFonts w:ascii="Times New Roman" w:hAnsi="Times New Roman"/>
          <w:sz w:val="24"/>
          <w:szCs w:val="24"/>
        </w:rPr>
        <w:t>2000 )</w:t>
      </w:r>
      <w:proofErr w:type="gramEnd"/>
      <w:r>
        <w:rPr>
          <w:rFonts w:ascii="Times New Roman" w:hAnsi="Times New Roman"/>
          <w:sz w:val="24"/>
          <w:szCs w:val="24"/>
        </w:rPr>
        <w:t xml:space="preserve"> Sex Ratio Patterns in the Indian Population: A fresh exploration, Sage Publications, 2000</w:t>
      </w:r>
    </w:p>
    <w:p w14:paraId="4F2C6115"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Agnihotri, Satish, Richard Palmer-Jones, and Ashok Parikh (2002): “Missing Women in Indian Districts: A Quantitative Analysis,” Structural Change and Economic Dynamics, Vol 13, No 3, pp 285–314.</w:t>
      </w:r>
    </w:p>
    <w:p w14:paraId="74952F21"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Attané</w:t>
      </w:r>
      <w:proofErr w:type="spellEnd"/>
      <w:r>
        <w:rPr>
          <w:rFonts w:ascii="Times New Roman" w:hAnsi="Times New Roman"/>
          <w:sz w:val="24"/>
          <w:szCs w:val="24"/>
        </w:rPr>
        <w:t xml:space="preserve">, I. and </w:t>
      </w:r>
      <w:proofErr w:type="spellStart"/>
      <w:r>
        <w:rPr>
          <w:rFonts w:ascii="Times New Roman" w:hAnsi="Times New Roman"/>
          <w:sz w:val="24"/>
          <w:szCs w:val="24"/>
        </w:rPr>
        <w:t>Guilmoto</w:t>
      </w:r>
      <w:proofErr w:type="spellEnd"/>
      <w:r>
        <w:rPr>
          <w:rFonts w:ascii="Times New Roman" w:hAnsi="Times New Roman"/>
          <w:sz w:val="24"/>
          <w:szCs w:val="24"/>
        </w:rPr>
        <w:t xml:space="preserve">, C.Z., eds., (2007) Watering the </w:t>
      </w:r>
      <w:proofErr w:type="spellStart"/>
      <w:r>
        <w:rPr>
          <w:rFonts w:ascii="Times New Roman" w:hAnsi="Times New Roman"/>
          <w:sz w:val="24"/>
          <w:szCs w:val="24"/>
        </w:rPr>
        <w:t>Neighbour’s</w:t>
      </w:r>
      <w:proofErr w:type="spellEnd"/>
      <w:r>
        <w:rPr>
          <w:rFonts w:ascii="Times New Roman" w:hAnsi="Times New Roman"/>
          <w:sz w:val="24"/>
          <w:szCs w:val="24"/>
        </w:rPr>
        <w:t xml:space="preserve"> Garden: The growing female deficit in Asia. CICRED, Paris.</w:t>
      </w:r>
    </w:p>
    <w:p w14:paraId="1A3DF04A"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Berik, </w:t>
      </w:r>
      <w:proofErr w:type="spellStart"/>
      <w:r>
        <w:rPr>
          <w:rFonts w:ascii="Times New Roman" w:hAnsi="Times New Roman"/>
          <w:sz w:val="24"/>
          <w:szCs w:val="24"/>
        </w:rPr>
        <w:t>Gunseli</w:t>
      </w:r>
      <w:proofErr w:type="spellEnd"/>
      <w:r>
        <w:rPr>
          <w:rFonts w:ascii="Times New Roman" w:hAnsi="Times New Roman"/>
          <w:sz w:val="24"/>
          <w:szCs w:val="24"/>
        </w:rPr>
        <w:t xml:space="preserve"> and Cihan </w:t>
      </w:r>
      <w:proofErr w:type="spellStart"/>
      <w:r>
        <w:rPr>
          <w:rFonts w:ascii="Times New Roman" w:hAnsi="Times New Roman"/>
          <w:sz w:val="24"/>
          <w:szCs w:val="24"/>
        </w:rPr>
        <w:t>Bilginsoy</w:t>
      </w:r>
      <w:proofErr w:type="spellEnd"/>
      <w:r>
        <w:rPr>
          <w:rFonts w:ascii="Times New Roman" w:hAnsi="Times New Roman"/>
          <w:sz w:val="24"/>
          <w:szCs w:val="24"/>
        </w:rPr>
        <w:t xml:space="preserve"> (2000): “Type of Work Matters: Women’s Labor Force Participation and the Child Sex Ratio in Turkey,” World Development, Vol 28, No 5, pp 861–878.</w:t>
      </w:r>
    </w:p>
    <w:p w14:paraId="5537FE8E"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Bhalotra</w:t>
      </w:r>
      <w:proofErr w:type="spellEnd"/>
      <w:r>
        <w:rPr>
          <w:rFonts w:ascii="Times New Roman" w:hAnsi="Times New Roman"/>
          <w:sz w:val="24"/>
          <w:szCs w:val="24"/>
        </w:rPr>
        <w:t xml:space="preserve">, Sonia and Tom Cochrane (2010): </w:t>
      </w:r>
      <w:proofErr w:type="gramStart"/>
      <w:r>
        <w:rPr>
          <w:rFonts w:ascii="Times New Roman" w:hAnsi="Times New Roman"/>
          <w:sz w:val="24"/>
          <w:szCs w:val="24"/>
        </w:rPr>
        <w:t>“ Where</w:t>
      </w:r>
      <w:proofErr w:type="gramEnd"/>
      <w:r>
        <w:rPr>
          <w:rFonts w:ascii="Times New Roman" w:hAnsi="Times New Roman"/>
          <w:sz w:val="24"/>
          <w:szCs w:val="24"/>
        </w:rPr>
        <w:t xml:space="preserve"> Have All the Young Girls Gone? Identification of Sex Selection in India,” IZA Discussion Paper No 5381, December 2010.</w:t>
      </w:r>
    </w:p>
    <w:p w14:paraId="602D65DA"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Bhalotra</w:t>
      </w:r>
      <w:proofErr w:type="spellEnd"/>
      <w:r>
        <w:rPr>
          <w:rFonts w:ascii="Times New Roman" w:hAnsi="Times New Roman"/>
          <w:sz w:val="24"/>
          <w:szCs w:val="24"/>
        </w:rPr>
        <w:t>, Sonia, Rachel Brule, and Sanchari Roy (2020): “Women’s Inheritance Rights Reform and the Preference for Sons in India,” Journal of Development Economics, Vol 146, p 102275</w:t>
      </w:r>
    </w:p>
    <w:p w14:paraId="48A934FC"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Chandna, R.C. (2014): Geography of Population-Concept, Determinants and Patterns, Kalyani Publication, Ludhiana</w:t>
      </w:r>
    </w:p>
    <w:p w14:paraId="1E628AC1"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Christophe. Z </w:t>
      </w:r>
      <w:proofErr w:type="spellStart"/>
      <w:r>
        <w:rPr>
          <w:rFonts w:ascii="Times New Roman" w:hAnsi="Times New Roman"/>
          <w:sz w:val="24"/>
          <w:szCs w:val="24"/>
        </w:rPr>
        <w:t>Guilmoto</w:t>
      </w:r>
      <w:proofErr w:type="spellEnd"/>
      <w:r>
        <w:rPr>
          <w:rFonts w:ascii="Times New Roman" w:hAnsi="Times New Roman"/>
          <w:sz w:val="24"/>
          <w:szCs w:val="24"/>
        </w:rPr>
        <w:t xml:space="preserve"> (2007) Characteristics of Sex Ratio Imbalance in India and Future </w:t>
      </w:r>
      <w:proofErr w:type="gramStart"/>
      <w:r>
        <w:rPr>
          <w:rFonts w:ascii="Times New Roman" w:hAnsi="Times New Roman"/>
          <w:sz w:val="24"/>
          <w:szCs w:val="24"/>
        </w:rPr>
        <w:t>Scenarios ,</w:t>
      </w:r>
      <w:proofErr w:type="gramEnd"/>
      <w:r>
        <w:rPr>
          <w:rFonts w:ascii="Times New Roman" w:hAnsi="Times New Roman"/>
          <w:sz w:val="24"/>
          <w:szCs w:val="24"/>
        </w:rPr>
        <w:t xml:space="preserve"> 4</w:t>
      </w:r>
      <w:r>
        <w:rPr>
          <w:rFonts w:ascii="Times New Roman" w:hAnsi="Times New Roman"/>
          <w:sz w:val="24"/>
          <w:szCs w:val="24"/>
          <w:vertAlign w:val="superscript"/>
        </w:rPr>
        <w:t>th</w:t>
      </w:r>
      <w:r>
        <w:rPr>
          <w:rFonts w:ascii="Times New Roman" w:hAnsi="Times New Roman"/>
          <w:sz w:val="24"/>
          <w:szCs w:val="24"/>
        </w:rPr>
        <w:t xml:space="preserve"> Asia Pacific Conference on Reproductive and Sex Health Education.www.google.com</w:t>
      </w:r>
    </w:p>
    <w:p w14:paraId="4571D47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Croll, Elisabeth, (2000) Endangered Daughters: Discrimination and development in Asia. New York,</w:t>
      </w:r>
    </w:p>
    <w:p w14:paraId="3AF0EEF0"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Das Gupta, M and P N Mari Bhat (1997): “Fertility Decline and Increased Manifestation of Sex Bias in India,” Population Studies, Vol 51, No 3, pp 307–315.</w:t>
      </w:r>
    </w:p>
    <w:p w14:paraId="480B43E1"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Das Gupta, </w:t>
      </w:r>
      <w:proofErr w:type="gramStart"/>
      <w:r>
        <w:rPr>
          <w:rFonts w:ascii="Times New Roman" w:hAnsi="Times New Roman"/>
          <w:sz w:val="24"/>
          <w:szCs w:val="24"/>
        </w:rPr>
        <w:t>M.,(</w:t>
      </w:r>
      <w:proofErr w:type="gramEnd"/>
      <w:r>
        <w:rPr>
          <w:rFonts w:ascii="Times New Roman" w:hAnsi="Times New Roman"/>
          <w:sz w:val="24"/>
          <w:szCs w:val="24"/>
        </w:rPr>
        <w:t>1987). “Selective Discrimination Against Female Children in Rural Punjab, North India”.</w:t>
      </w:r>
    </w:p>
    <w:p w14:paraId="7337EEA5"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Das Gupta, Monica (1987): “Selective Discrimination Against Female Children in Rural Punjab, India,” Population and Development Review, Vol 13, No 1, pp 77–100. </w:t>
      </w:r>
    </w:p>
    <w:p w14:paraId="43CB1CF6"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Dyson, Tim and Mick Moore (1983): “On Kinship Structure, Female Autonomy, and Demographic Behavior in India,” Population and Development Review, Vol 9, No 1, pp 35–60. 24 </w:t>
      </w:r>
    </w:p>
    <w:p w14:paraId="6222EE4B"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Hansen, Alvin H. (1939), ‘Economic Progress and Declining Population Growth’, The American Economic Review, Vol. 29, No. 1 (March 1939), pp. 1-15.</w:t>
      </w:r>
    </w:p>
    <w:p w14:paraId="711CA6C8"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Jayachandran, Seema (2017): “Fertility Decline and Missing Women,” American Economic Journal: Applied Economics, Vol 9, No 1, pp 118–139.</w:t>
      </w:r>
    </w:p>
    <w:p w14:paraId="73374A4D"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Jha, Prabhat, Maya A Kesler, Rajesh Kumar, Faujdar Ram, Usha Ram, Lukasz Aleksandrowicz, Diego G Bassani, Shailaja Chandra, and Jayant K Banthia (2011): “Trends in Selective Abortions of Girls in India: Analysis of Nationally Representative Birth Histories from 1990 to 2005 and Census Data from 1991 to 2011,” Lancet, Vol 377, No 9781, pp 1921– 1928.</w:t>
      </w:r>
    </w:p>
    <w:p w14:paraId="2B2A71B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Kishor, Sunita (1993): “‘May God Give Sons to All’: Gender and Child Mortality in India,” American Sociological Review, Vol 58, No 2, pp 247–265.</w:t>
      </w:r>
    </w:p>
    <w:p w14:paraId="16598287"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Krishnaji</w:t>
      </w:r>
      <w:proofErr w:type="spellEnd"/>
      <w:r>
        <w:rPr>
          <w:rFonts w:ascii="Times New Roman" w:hAnsi="Times New Roman"/>
          <w:sz w:val="24"/>
          <w:szCs w:val="24"/>
        </w:rPr>
        <w:t xml:space="preserve">, N (1987): “Poverty and Sex Ratio: Some Data and Speculations,” Economic &amp; Political Weekly, Vol 22, No 23, pp 892–897. </w:t>
      </w:r>
    </w:p>
    <w:p w14:paraId="02F130FD"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Kumar Vipin * &amp; Yadav </w:t>
      </w:r>
      <w:proofErr w:type="gramStart"/>
      <w:r>
        <w:rPr>
          <w:rFonts w:ascii="Times New Roman" w:hAnsi="Times New Roman"/>
          <w:sz w:val="24"/>
          <w:szCs w:val="24"/>
        </w:rPr>
        <w:t>Anamika  (</w:t>
      </w:r>
      <w:proofErr w:type="gramEnd"/>
      <w:r>
        <w:rPr>
          <w:rFonts w:ascii="Times New Roman" w:hAnsi="Times New Roman"/>
          <w:sz w:val="24"/>
          <w:szCs w:val="24"/>
        </w:rPr>
        <w:t>2018</w:t>
      </w:r>
      <w:proofErr w:type="gramStart"/>
      <w:r>
        <w:rPr>
          <w:rFonts w:ascii="Times New Roman" w:hAnsi="Times New Roman"/>
          <w:sz w:val="24"/>
          <w:szCs w:val="24"/>
        </w:rPr>
        <w:t>)  “</w:t>
      </w:r>
      <w:proofErr w:type="gramEnd"/>
      <w:r>
        <w:rPr>
          <w:rFonts w:ascii="Times New Roman" w:hAnsi="Times New Roman"/>
          <w:sz w:val="24"/>
          <w:szCs w:val="24"/>
        </w:rPr>
        <w:t xml:space="preserve">A Study on Correlation between Literacy Rate and Sex Ratio of Scheduled Castes Population in Haryana (2001 to </w:t>
      </w:r>
      <w:proofErr w:type="gramStart"/>
      <w:r>
        <w:rPr>
          <w:rFonts w:ascii="Times New Roman" w:hAnsi="Times New Roman"/>
          <w:sz w:val="24"/>
          <w:szCs w:val="24"/>
        </w:rPr>
        <w:t>2011 )</w:t>
      </w:r>
      <w:proofErr w:type="gramEnd"/>
      <w:r>
        <w:rPr>
          <w:rFonts w:ascii="Times New Roman" w:hAnsi="Times New Roman"/>
          <w:sz w:val="24"/>
          <w:szCs w:val="24"/>
        </w:rPr>
        <w:t xml:space="preserve"> </w:t>
      </w:r>
      <w:proofErr w:type="gramStart"/>
      <w:r>
        <w:rPr>
          <w:rFonts w:ascii="Times New Roman" w:hAnsi="Times New Roman"/>
          <w:sz w:val="24"/>
          <w:szCs w:val="24"/>
        </w:rPr>
        <w:t>“ International</w:t>
      </w:r>
      <w:proofErr w:type="gramEnd"/>
      <w:r>
        <w:rPr>
          <w:rFonts w:ascii="Times New Roman" w:hAnsi="Times New Roman"/>
          <w:sz w:val="24"/>
          <w:szCs w:val="24"/>
        </w:rPr>
        <w:t xml:space="preserve"> Journal of Research and Analytical Research (Ijrar.com) Vol 1, issue 1, Jan-March 2018.</w:t>
      </w:r>
    </w:p>
    <w:p w14:paraId="79F1195F"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M.</w:t>
      </w:r>
      <w:proofErr w:type="gramStart"/>
      <w:r>
        <w:rPr>
          <w:rFonts w:ascii="Times New Roman" w:hAnsi="Times New Roman"/>
          <w:sz w:val="24"/>
          <w:szCs w:val="24"/>
        </w:rPr>
        <w:t>S.Khuroo</w:t>
      </w:r>
      <w:proofErr w:type="spellEnd"/>
      <w:proofErr w:type="gramEnd"/>
      <w:r>
        <w:rPr>
          <w:rFonts w:ascii="Times New Roman" w:hAnsi="Times New Roman"/>
          <w:sz w:val="24"/>
          <w:szCs w:val="24"/>
        </w:rPr>
        <w:t xml:space="preserve"> (2011</w:t>
      </w:r>
      <w:proofErr w:type="gramStart"/>
      <w:r>
        <w:rPr>
          <w:rFonts w:ascii="Times New Roman" w:hAnsi="Times New Roman"/>
          <w:sz w:val="24"/>
          <w:szCs w:val="24"/>
        </w:rPr>
        <w:t>) ,</w:t>
      </w:r>
      <w:proofErr w:type="gramEnd"/>
      <w:r>
        <w:rPr>
          <w:rFonts w:ascii="Times New Roman" w:hAnsi="Times New Roman"/>
          <w:sz w:val="24"/>
          <w:szCs w:val="24"/>
        </w:rPr>
        <w:t xml:space="preserve"> A Crime </w:t>
      </w:r>
      <w:proofErr w:type="gramStart"/>
      <w:r>
        <w:rPr>
          <w:rFonts w:ascii="Times New Roman" w:hAnsi="Times New Roman"/>
          <w:sz w:val="24"/>
          <w:szCs w:val="24"/>
        </w:rPr>
        <w:t>Unpardonable :</w:t>
      </w:r>
      <w:proofErr w:type="gramEnd"/>
      <w:r>
        <w:rPr>
          <w:rFonts w:ascii="Times New Roman" w:hAnsi="Times New Roman"/>
          <w:sz w:val="24"/>
          <w:szCs w:val="24"/>
        </w:rPr>
        <w:t xml:space="preserve"> </w:t>
      </w:r>
      <w:proofErr w:type="gramStart"/>
      <w:r>
        <w:rPr>
          <w:rFonts w:ascii="Times New Roman" w:hAnsi="Times New Roman"/>
          <w:sz w:val="24"/>
          <w:szCs w:val="24"/>
        </w:rPr>
        <w:t>The  Greater</w:t>
      </w:r>
      <w:proofErr w:type="gramEnd"/>
      <w:r>
        <w:rPr>
          <w:rFonts w:ascii="Times New Roman" w:hAnsi="Times New Roman"/>
          <w:sz w:val="24"/>
          <w:szCs w:val="24"/>
        </w:rPr>
        <w:t xml:space="preserve"> Kashmir </w:t>
      </w:r>
      <w:proofErr w:type="gramStart"/>
      <w:r>
        <w:rPr>
          <w:rFonts w:ascii="Times New Roman" w:hAnsi="Times New Roman"/>
          <w:sz w:val="24"/>
          <w:szCs w:val="24"/>
        </w:rPr>
        <w:t>dated  8</w:t>
      </w:r>
      <w:proofErr w:type="gramEnd"/>
      <w:r>
        <w:rPr>
          <w:rFonts w:ascii="Times New Roman" w:hAnsi="Times New Roman"/>
          <w:sz w:val="24"/>
          <w:szCs w:val="24"/>
          <w:vertAlign w:val="superscript"/>
        </w:rPr>
        <w:t>th</w:t>
      </w:r>
      <w:r>
        <w:rPr>
          <w:rFonts w:ascii="Times New Roman" w:hAnsi="Times New Roman"/>
          <w:sz w:val="24"/>
          <w:szCs w:val="24"/>
        </w:rPr>
        <w:t xml:space="preserve"> June 2011.</w:t>
      </w:r>
    </w:p>
    <w:p w14:paraId="31674BF3"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Madan, Kamlesh and Martijn H Breuning (2014): “Impact of Prenatal Technologies on the Sex Ratio in India: An Overview,” Genetics in Medicine, Vol 16, No 6, pp 425–432. </w:t>
      </w:r>
    </w:p>
    <w:p w14:paraId="62D96C30"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Majumdar P.K. (2013): India’s Demography- Changing Demographic Scenario </w:t>
      </w:r>
      <w:proofErr w:type="gramStart"/>
      <w:r>
        <w:rPr>
          <w:rFonts w:ascii="Times New Roman" w:hAnsi="Times New Roman"/>
          <w:sz w:val="24"/>
          <w:szCs w:val="24"/>
        </w:rPr>
        <w:t>In</w:t>
      </w:r>
      <w:proofErr w:type="gramEnd"/>
      <w:r>
        <w:rPr>
          <w:rFonts w:ascii="Times New Roman" w:hAnsi="Times New Roman"/>
          <w:sz w:val="24"/>
          <w:szCs w:val="24"/>
        </w:rPr>
        <w:t xml:space="preserve"> India, Rawat Publication, Jaipur</w:t>
      </w:r>
    </w:p>
    <w:p w14:paraId="4A184F25"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Malhotra, Anju, Reeve Vanneman, and Sunita Kishor (1995): “Fertility, Dimensions of Patriarchy, and Development in India,” Population and Development Review, Vol 21, No 2, pp 281–305. </w:t>
      </w:r>
    </w:p>
    <w:p w14:paraId="21A112E3"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Martin, Teresa Castro (1995): “Women’s Education and Fertility: Results from 26 Demographic and Health Surveys,” Studies in Family Planning, Vol 26, No 4, pp 187–202. 25 </w:t>
      </w:r>
    </w:p>
    <w:p w14:paraId="3B5E5D24"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Mayer, Peter (1999): “India’s Falling Sex Ratios,” Population and Development Review, Vol 25, No 2, pp 323–343.</w:t>
      </w:r>
    </w:p>
    <w:p w14:paraId="2E27FD47"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Miller, Barbara D. (1981) The Endangered Sex: Neglect of female children in rural North India. Cornell Office of the Registrar General, India. Population and Development Review, 13(1): 77-100.Routledge.</w:t>
      </w:r>
    </w:p>
    <w:p w14:paraId="4F2C6668"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Murthi, Mamta, Anne-Catherine Guio, and Jean </w:t>
      </w:r>
      <w:proofErr w:type="spellStart"/>
      <w:r>
        <w:rPr>
          <w:rFonts w:ascii="Times New Roman" w:hAnsi="Times New Roman"/>
          <w:sz w:val="24"/>
          <w:szCs w:val="24"/>
        </w:rPr>
        <w:t>Dreze</w:t>
      </w:r>
      <w:proofErr w:type="spellEnd"/>
      <w:r>
        <w:rPr>
          <w:rFonts w:ascii="Times New Roman" w:hAnsi="Times New Roman"/>
          <w:sz w:val="24"/>
          <w:szCs w:val="24"/>
        </w:rPr>
        <w:t xml:space="preserve"> (1995): “Mortality, Fertility, and Gender Bias in India: A District-level Analysis,” Population and Development Review, Vol 21, No 4, pp 745–782. </w:t>
      </w:r>
    </w:p>
    <w:p w14:paraId="756186E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Rosenzweig, Mark R and T Paul Schultz (1984): “Market Opportunities, Genetic Endowments, and Intrafamily Resource Distribution: Reply,” American Economic Review, Vol 74, No 3, pp 521–522. </w:t>
      </w:r>
    </w:p>
    <w:p w14:paraId="39817E66"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Ruchi (2018) </w:t>
      </w:r>
      <w:proofErr w:type="gramStart"/>
      <w:r>
        <w:rPr>
          <w:rFonts w:ascii="Times New Roman" w:hAnsi="Times New Roman"/>
          <w:sz w:val="24"/>
          <w:szCs w:val="24"/>
        </w:rPr>
        <w:t>“ A</w:t>
      </w:r>
      <w:proofErr w:type="gramEnd"/>
      <w:r>
        <w:rPr>
          <w:rFonts w:ascii="Times New Roman" w:hAnsi="Times New Roman"/>
          <w:sz w:val="24"/>
          <w:szCs w:val="24"/>
        </w:rPr>
        <w:t xml:space="preserve"> Study of Correlation between Literacy and Sex Ratio in Haryana: Trends and Emerging </w:t>
      </w:r>
      <w:proofErr w:type="gramStart"/>
      <w:r>
        <w:rPr>
          <w:rFonts w:ascii="Times New Roman" w:hAnsi="Times New Roman"/>
          <w:sz w:val="24"/>
          <w:szCs w:val="24"/>
        </w:rPr>
        <w:t>Issues”  International</w:t>
      </w:r>
      <w:proofErr w:type="gramEnd"/>
      <w:r>
        <w:rPr>
          <w:rFonts w:ascii="Times New Roman" w:hAnsi="Times New Roman"/>
          <w:sz w:val="24"/>
          <w:szCs w:val="24"/>
        </w:rPr>
        <w:t xml:space="preserve"> Journal of Research Vol 5, Issue 7, March 2018.</w:t>
      </w:r>
    </w:p>
    <w:p w14:paraId="37DADC4E"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Sen, Amartya (1990): “More Than 100 Million Women are Missing,” The New York Review of Books, 20 December, pp 61–66. </w:t>
      </w:r>
    </w:p>
    <w:p w14:paraId="62428097"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Sudha, S and S Irudaya Rajan (1999): “Female Demographic Disadvantage in India 1981–1991: Sex Selective Abortions and Female Infanticide,” Development and Change, Vol 30, No 3, pp 585–618. </w:t>
      </w:r>
    </w:p>
    <w:p w14:paraId="2C4BFC0B"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Sudha, S., Rajan Irudaya S., (1999) “Female Demographic Disadvantage in India, 1981-1991: Sex-selective abortions and female infanticide”. Development and Change, 30: 585-618.University Press, Ithaca.</w:t>
      </w:r>
    </w:p>
    <w:p w14:paraId="7A110E01"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Visaria</w:t>
      </w:r>
      <w:proofErr w:type="spellEnd"/>
      <w:r>
        <w:rPr>
          <w:rFonts w:ascii="Times New Roman" w:hAnsi="Times New Roman"/>
          <w:sz w:val="24"/>
          <w:szCs w:val="24"/>
        </w:rPr>
        <w:t>, P. (1971) The Sex Ratio of the Population of India. Monograph 10, Census of India, New Delhi</w:t>
      </w:r>
    </w:p>
    <w:p w14:paraId="7B533EA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Wood, C., Bean, F. ‘Offspring Gender and Family Size: Implications from a Comparison of Mexican Americans and Anglo Americans’. Journal of Marriage and the Family. 1977, 39: 129-139.</w:t>
      </w:r>
    </w:p>
    <w:p w14:paraId="4397D4CD"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proofErr w:type="gramStart"/>
      <w:r>
        <w:rPr>
          <w:rFonts w:ascii="Times New Roman" w:hAnsi="Times New Roman"/>
          <w:color w:val="000000"/>
          <w:spacing w:val="-2"/>
          <w:sz w:val="24"/>
          <w:szCs w:val="24"/>
        </w:rPr>
        <w:lastRenderedPageBreak/>
        <w:t>Yougi</w:t>
      </w:r>
      <w:proofErr w:type="spellEnd"/>
      <w:r>
        <w:rPr>
          <w:rFonts w:ascii="Times New Roman" w:hAnsi="Times New Roman"/>
          <w:color w:val="000000"/>
          <w:spacing w:val="-2"/>
          <w:sz w:val="24"/>
          <w:szCs w:val="24"/>
        </w:rPr>
        <w:t xml:space="preserve"> ,W</w:t>
      </w:r>
      <w:proofErr w:type="gramEnd"/>
      <w:r>
        <w:rPr>
          <w:rFonts w:ascii="Times New Roman" w:hAnsi="Times New Roman"/>
          <w:color w:val="000000"/>
          <w:spacing w:val="-2"/>
          <w:sz w:val="24"/>
          <w:szCs w:val="24"/>
        </w:rPr>
        <w:t xml:space="preserve"> ; Geeta B; Pooja B (</w:t>
      </w:r>
      <w:proofErr w:type="gramStart"/>
      <w:r>
        <w:rPr>
          <w:rFonts w:ascii="Times New Roman" w:hAnsi="Times New Roman"/>
          <w:color w:val="000000"/>
          <w:spacing w:val="-2"/>
          <w:sz w:val="24"/>
          <w:szCs w:val="24"/>
        </w:rPr>
        <w:t>2014)A</w:t>
      </w:r>
      <w:proofErr w:type="gramEnd"/>
      <w:r>
        <w:rPr>
          <w:rFonts w:ascii="Times New Roman" w:hAnsi="Times New Roman"/>
          <w:color w:val="000000"/>
          <w:spacing w:val="-2"/>
          <w:sz w:val="24"/>
          <w:szCs w:val="24"/>
        </w:rPr>
        <w:t xml:space="preserve"> Study to Review Sex Ratio at Birth and Analyze Preferences for the Sex of the Unborn </w:t>
      </w:r>
      <w:r>
        <w:rPr>
          <w:rFonts w:ascii="Times New Roman" w:hAnsi="Times New Roman"/>
          <w:color w:val="5B616B"/>
          <w:sz w:val="24"/>
          <w:szCs w:val="24"/>
        </w:rPr>
        <w:t xml:space="preserve">Journal </w:t>
      </w:r>
      <w:proofErr w:type="gramStart"/>
      <w:r>
        <w:rPr>
          <w:rFonts w:ascii="Times New Roman" w:hAnsi="Times New Roman"/>
          <w:color w:val="5B616B"/>
          <w:sz w:val="24"/>
          <w:szCs w:val="24"/>
        </w:rPr>
        <w:t xml:space="preserve">of  </w:t>
      </w:r>
      <w:proofErr w:type="spellStart"/>
      <w:r>
        <w:rPr>
          <w:rFonts w:ascii="Times New Roman" w:hAnsi="Times New Roman"/>
          <w:color w:val="5B616B"/>
          <w:sz w:val="24"/>
          <w:szCs w:val="24"/>
        </w:rPr>
        <w:t>Obstet</w:t>
      </w:r>
      <w:proofErr w:type="spellEnd"/>
      <w:proofErr w:type="gramEnd"/>
      <w:r>
        <w:rPr>
          <w:rFonts w:ascii="Times New Roman" w:hAnsi="Times New Roman"/>
          <w:color w:val="5B616B"/>
          <w:sz w:val="24"/>
          <w:szCs w:val="24"/>
        </w:rPr>
        <w:t xml:space="preserve"> </w:t>
      </w:r>
      <w:proofErr w:type="spellStart"/>
      <w:r>
        <w:rPr>
          <w:rFonts w:ascii="Times New Roman" w:hAnsi="Times New Roman"/>
          <w:color w:val="5B616B"/>
          <w:sz w:val="24"/>
          <w:szCs w:val="24"/>
        </w:rPr>
        <w:t>Gynaecol</w:t>
      </w:r>
      <w:proofErr w:type="spellEnd"/>
      <w:r>
        <w:rPr>
          <w:rFonts w:ascii="Times New Roman" w:hAnsi="Times New Roman"/>
          <w:color w:val="5B616B"/>
          <w:sz w:val="24"/>
          <w:szCs w:val="24"/>
        </w:rPr>
        <w:t xml:space="preserve"> </w:t>
      </w:r>
      <w:proofErr w:type="gramStart"/>
      <w:r>
        <w:rPr>
          <w:rFonts w:ascii="Times New Roman" w:hAnsi="Times New Roman"/>
          <w:color w:val="5B616B"/>
          <w:sz w:val="24"/>
          <w:szCs w:val="24"/>
        </w:rPr>
        <w:t>India</w:t>
      </w:r>
      <w:r>
        <w:rPr>
          <w:rFonts w:ascii="Times New Roman" w:hAnsi="Times New Roman"/>
          <w:color w:val="5B616B"/>
          <w:sz w:val="24"/>
          <w:szCs w:val="24"/>
          <w:lang w:val="en-IN" w:eastAsia="en-IN"/>
        </w:rPr>
        <w:t xml:space="preserve"> ,</w:t>
      </w:r>
      <w:proofErr w:type="gramEnd"/>
      <w:r>
        <w:rPr>
          <w:rFonts w:ascii="Times New Roman" w:hAnsi="Times New Roman"/>
          <w:color w:val="5B616B"/>
          <w:sz w:val="24"/>
          <w:szCs w:val="24"/>
          <w:lang w:val="en-IN" w:eastAsia="en-IN"/>
        </w:rPr>
        <w:t xml:space="preserve"> </w:t>
      </w:r>
      <w:r>
        <w:rPr>
          <w:rStyle w:val="cit"/>
          <w:rFonts w:ascii="Times New Roman" w:hAnsi="Times New Roman"/>
          <w:color w:val="5B616B"/>
          <w:sz w:val="24"/>
          <w:szCs w:val="24"/>
        </w:rPr>
        <w:t>2014 Feb;64(1):23-6.</w:t>
      </w:r>
      <w:r>
        <w:rPr>
          <w:rStyle w:val="citation-doi"/>
          <w:rFonts w:ascii="Times New Roman" w:hAnsi="Times New Roman"/>
          <w:color w:val="5B616B"/>
          <w:sz w:val="24"/>
          <w:szCs w:val="24"/>
          <w:shd w:val="clear" w:color="auto" w:fill="FFFFFF"/>
        </w:rPr>
        <w:t xml:space="preserve"> 1</w:t>
      </w:r>
    </w:p>
    <w:p w14:paraId="32CB9C9B" w14:textId="77777777" w:rsidR="00587E75" w:rsidRDefault="00587E75" w:rsidP="00587E75">
      <w:pPr>
        <w:pStyle w:val="ListParagraph"/>
        <w:autoSpaceDE w:val="0"/>
        <w:autoSpaceDN w:val="0"/>
        <w:adjustRightInd w:val="0"/>
        <w:spacing w:after="0" w:line="360" w:lineRule="auto"/>
        <w:jc w:val="both"/>
        <w:rPr>
          <w:rFonts w:ascii="Times New Roman" w:hAnsi="Times New Roman"/>
          <w:sz w:val="24"/>
          <w:szCs w:val="24"/>
        </w:rPr>
      </w:pPr>
    </w:p>
    <w:p w14:paraId="688149F1" w14:textId="37286F9B" w:rsidR="004A1C8D" w:rsidRPr="00587E75" w:rsidRDefault="004A1C8D">
      <w:pPr>
        <w:rPr>
          <w:lang w:val="en"/>
        </w:rPr>
      </w:pPr>
    </w:p>
    <w:sectPr w:rsidR="004A1C8D" w:rsidRPr="00587E75" w:rsidSect="002D26B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52DA" w14:textId="77777777" w:rsidR="00D409A2" w:rsidRDefault="00D409A2" w:rsidP="00161E67">
      <w:pPr>
        <w:spacing w:after="0" w:line="240" w:lineRule="auto"/>
      </w:pPr>
      <w:r>
        <w:separator/>
      </w:r>
    </w:p>
  </w:endnote>
  <w:endnote w:type="continuationSeparator" w:id="0">
    <w:p w14:paraId="063F4BE5" w14:textId="77777777" w:rsidR="00D409A2" w:rsidRDefault="00D409A2" w:rsidP="0016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2E94" w14:textId="77777777" w:rsidR="00161E67" w:rsidRDefault="0016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EDF1" w14:textId="77777777" w:rsidR="00161E67" w:rsidRDefault="00161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E08F" w14:textId="77777777" w:rsidR="00161E67" w:rsidRDefault="0016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D72C" w14:textId="77777777" w:rsidR="00D409A2" w:rsidRDefault="00D409A2" w:rsidP="00161E67">
      <w:pPr>
        <w:spacing w:after="0" w:line="240" w:lineRule="auto"/>
      </w:pPr>
      <w:r>
        <w:separator/>
      </w:r>
    </w:p>
  </w:footnote>
  <w:footnote w:type="continuationSeparator" w:id="0">
    <w:p w14:paraId="34738B7E" w14:textId="77777777" w:rsidR="00D409A2" w:rsidRDefault="00D409A2" w:rsidP="0016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0CDC" w14:textId="565AC478" w:rsidR="00161E67" w:rsidRDefault="00000000">
    <w:pPr>
      <w:pStyle w:val="Header"/>
    </w:pPr>
    <w:r>
      <w:rPr>
        <w:noProof/>
      </w:rPr>
      <w:pict w14:anchorId="15681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5E87" w14:textId="52E4E1F5" w:rsidR="00161E67" w:rsidRDefault="00000000">
    <w:pPr>
      <w:pStyle w:val="Header"/>
    </w:pPr>
    <w:r>
      <w:rPr>
        <w:noProof/>
      </w:rPr>
      <w:pict w14:anchorId="325DC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907F" w14:textId="1FAB3170" w:rsidR="00161E67" w:rsidRDefault="00000000">
    <w:pPr>
      <w:pStyle w:val="Header"/>
    </w:pPr>
    <w:r>
      <w:rPr>
        <w:noProof/>
      </w:rPr>
      <w:pict w14:anchorId="53773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84ED40A"/>
    <w:lvl w:ilvl="0">
      <w:numFmt w:val="bullet"/>
      <w:lvlText w:val="*"/>
      <w:lvlJc w:val="left"/>
    </w:lvl>
  </w:abstractNum>
  <w:abstractNum w:abstractNumId="1" w15:restartNumberingAfterBreak="0">
    <w:nsid w:val="00EB5349"/>
    <w:multiLevelType w:val="hybridMultilevel"/>
    <w:tmpl w:val="526A3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E109D"/>
    <w:multiLevelType w:val="multilevel"/>
    <w:tmpl w:val="381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1F55"/>
    <w:multiLevelType w:val="hybridMultilevel"/>
    <w:tmpl w:val="05F4E00A"/>
    <w:lvl w:ilvl="0" w:tplc="0A0829E2">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5D2679"/>
    <w:multiLevelType w:val="multilevel"/>
    <w:tmpl w:val="66902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012AD0"/>
    <w:multiLevelType w:val="multilevel"/>
    <w:tmpl w:val="6A5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936C1"/>
    <w:multiLevelType w:val="multilevel"/>
    <w:tmpl w:val="952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119CE"/>
    <w:multiLevelType w:val="multilevel"/>
    <w:tmpl w:val="559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B0C76"/>
    <w:multiLevelType w:val="multilevel"/>
    <w:tmpl w:val="71C2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F7A60"/>
    <w:multiLevelType w:val="multilevel"/>
    <w:tmpl w:val="FC7C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05ED5"/>
    <w:multiLevelType w:val="hybridMultilevel"/>
    <w:tmpl w:val="C47A2C98"/>
    <w:lvl w:ilvl="0" w:tplc="C836342C">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DA2DD5"/>
    <w:multiLevelType w:val="hybridMultilevel"/>
    <w:tmpl w:val="88BE67D4"/>
    <w:lvl w:ilvl="0" w:tplc="4009000F">
      <w:start w:val="1"/>
      <w:numFmt w:val="decimal"/>
      <w:lvlText w:val="%1."/>
      <w:lvlJc w:val="left"/>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6215E7"/>
    <w:multiLevelType w:val="multilevel"/>
    <w:tmpl w:val="F0E414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DD271EE"/>
    <w:multiLevelType w:val="hybridMultilevel"/>
    <w:tmpl w:val="0A608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E04911"/>
    <w:multiLevelType w:val="multilevel"/>
    <w:tmpl w:val="CA48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E29F6"/>
    <w:multiLevelType w:val="hybridMultilevel"/>
    <w:tmpl w:val="6B5E52A6"/>
    <w:lvl w:ilvl="0" w:tplc="4009000F">
      <w:start w:val="1"/>
      <w:numFmt w:val="decimal"/>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8B0D0B"/>
    <w:multiLevelType w:val="hybridMultilevel"/>
    <w:tmpl w:val="150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F28"/>
    <w:multiLevelType w:val="multilevel"/>
    <w:tmpl w:val="7ED88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FAD779A"/>
    <w:multiLevelType w:val="hybridMultilevel"/>
    <w:tmpl w:val="3558B798"/>
    <w:lvl w:ilvl="0" w:tplc="40090001">
      <w:start w:val="1"/>
      <w:numFmt w:val="bullet"/>
      <w:lvlText w:val=""/>
      <w:lvlJc w:val="left"/>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975F93"/>
    <w:multiLevelType w:val="multilevel"/>
    <w:tmpl w:val="9EA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748E9"/>
    <w:multiLevelType w:val="multilevel"/>
    <w:tmpl w:val="A35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73209"/>
    <w:multiLevelType w:val="multilevel"/>
    <w:tmpl w:val="8F44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51EC6"/>
    <w:multiLevelType w:val="hybridMultilevel"/>
    <w:tmpl w:val="7FC6402E"/>
    <w:lvl w:ilvl="0" w:tplc="CDC0F2A6">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FD50BE"/>
    <w:multiLevelType w:val="multilevel"/>
    <w:tmpl w:val="80AE0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7660BBF"/>
    <w:multiLevelType w:val="multilevel"/>
    <w:tmpl w:val="95D4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D6D1D"/>
    <w:multiLevelType w:val="multilevel"/>
    <w:tmpl w:val="8F2E3E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854F4C"/>
    <w:multiLevelType w:val="multilevel"/>
    <w:tmpl w:val="D58042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17296174">
    <w:abstractNumId w:val="0"/>
    <w:lvlOverride w:ilvl="0">
      <w:lvl w:ilvl="0">
        <w:numFmt w:val="bullet"/>
        <w:lvlText w:val=""/>
        <w:legacy w:legacy="1" w:legacySpace="0" w:legacyIndent="0"/>
        <w:lvlJc w:val="left"/>
        <w:rPr>
          <w:rFonts w:ascii="Symbol" w:hAnsi="Symbol" w:hint="default"/>
        </w:rPr>
      </w:lvl>
    </w:lvlOverride>
  </w:num>
  <w:num w:numId="2" w16cid:durableId="723255311">
    <w:abstractNumId w:val="16"/>
  </w:num>
  <w:num w:numId="3" w16cid:durableId="1833139760">
    <w:abstractNumId w:val="11"/>
  </w:num>
  <w:num w:numId="4" w16cid:durableId="1507818234">
    <w:abstractNumId w:val="24"/>
  </w:num>
  <w:num w:numId="5" w16cid:durableId="897210731">
    <w:abstractNumId w:val="15"/>
  </w:num>
  <w:num w:numId="6" w16cid:durableId="128788468">
    <w:abstractNumId w:val="3"/>
  </w:num>
  <w:num w:numId="7" w16cid:durableId="1070999438">
    <w:abstractNumId w:val="13"/>
  </w:num>
  <w:num w:numId="8" w16cid:durableId="20595312">
    <w:abstractNumId w:val="18"/>
  </w:num>
  <w:num w:numId="9" w16cid:durableId="347953902">
    <w:abstractNumId w:val="4"/>
  </w:num>
  <w:num w:numId="10" w16cid:durableId="130900256">
    <w:abstractNumId w:val="9"/>
  </w:num>
  <w:num w:numId="11" w16cid:durableId="1069882254">
    <w:abstractNumId w:val="26"/>
  </w:num>
  <w:num w:numId="12" w16cid:durableId="1638146949">
    <w:abstractNumId w:val="23"/>
  </w:num>
  <w:num w:numId="13" w16cid:durableId="677125862">
    <w:abstractNumId w:val="5"/>
  </w:num>
  <w:num w:numId="14" w16cid:durableId="1723825317">
    <w:abstractNumId w:val="12"/>
  </w:num>
  <w:num w:numId="15" w16cid:durableId="552011917">
    <w:abstractNumId w:val="17"/>
  </w:num>
  <w:num w:numId="16" w16cid:durableId="1442841081">
    <w:abstractNumId w:val="25"/>
  </w:num>
  <w:num w:numId="17" w16cid:durableId="1825658825">
    <w:abstractNumId w:val="8"/>
  </w:num>
  <w:num w:numId="18" w16cid:durableId="141578910">
    <w:abstractNumId w:val="14"/>
  </w:num>
  <w:num w:numId="19" w16cid:durableId="1865089835">
    <w:abstractNumId w:val="7"/>
  </w:num>
  <w:num w:numId="20" w16cid:durableId="2037195135">
    <w:abstractNumId w:val="2"/>
  </w:num>
  <w:num w:numId="21" w16cid:durableId="340476014">
    <w:abstractNumId w:val="21"/>
  </w:num>
  <w:num w:numId="22" w16cid:durableId="8261799">
    <w:abstractNumId w:val="19"/>
  </w:num>
  <w:num w:numId="23" w16cid:durableId="1817842279">
    <w:abstractNumId w:val="6"/>
  </w:num>
  <w:num w:numId="24" w16cid:durableId="7367071">
    <w:abstractNumId w:val="22"/>
  </w:num>
  <w:num w:numId="25" w16cid:durableId="169682088">
    <w:abstractNumId w:val="10"/>
  </w:num>
  <w:num w:numId="26" w16cid:durableId="74516897">
    <w:abstractNumId w:val="20"/>
  </w:num>
  <w:num w:numId="27" w16cid:durableId="53223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5"/>
    <w:rsid w:val="00014F3E"/>
    <w:rsid w:val="000B21CA"/>
    <w:rsid w:val="00161E67"/>
    <w:rsid w:val="001E1A91"/>
    <w:rsid w:val="00223CE4"/>
    <w:rsid w:val="002D26B7"/>
    <w:rsid w:val="00363AD8"/>
    <w:rsid w:val="00371B6B"/>
    <w:rsid w:val="003F6BB7"/>
    <w:rsid w:val="00430680"/>
    <w:rsid w:val="004619D9"/>
    <w:rsid w:val="004A1C8D"/>
    <w:rsid w:val="004F5A35"/>
    <w:rsid w:val="0050445F"/>
    <w:rsid w:val="00587E75"/>
    <w:rsid w:val="005E3EA4"/>
    <w:rsid w:val="005F5B14"/>
    <w:rsid w:val="006470D9"/>
    <w:rsid w:val="006D3BBA"/>
    <w:rsid w:val="006D7DB4"/>
    <w:rsid w:val="007B40A0"/>
    <w:rsid w:val="008524BA"/>
    <w:rsid w:val="00954516"/>
    <w:rsid w:val="009813C5"/>
    <w:rsid w:val="00A02E68"/>
    <w:rsid w:val="00A32B58"/>
    <w:rsid w:val="00A506B1"/>
    <w:rsid w:val="00B87B66"/>
    <w:rsid w:val="00C059E3"/>
    <w:rsid w:val="00C47C7A"/>
    <w:rsid w:val="00C8536E"/>
    <w:rsid w:val="00D168D4"/>
    <w:rsid w:val="00D409A2"/>
    <w:rsid w:val="00D46428"/>
    <w:rsid w:val="00DE304A"/>
    <w:rsid w:val="00EE1697"/>
    <w:rsid w:val="00FF2D8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16B21"/>
  <w15:chartTrackingRefBased/>
  <w15:docId w15:val="{91DDE044-84E1-400F-84E6-836DDCCD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E75"/>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587E7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587E75"/>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paragraph" w:styleId="Heading3">
    <w:name w:val="heading 3"/>
    <w:basedOn w:val="Normal"/>
    <w:next w:val="Normal"/>
    <w:link w:val="Heading3Char"/>
    <w:uiPriority w:val="9"/>
    <w:unhideWhenUsed/>
    <w:qFormat/>
    <w:rsid w:val="00587E7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587E75"/>
    <w:pPr>
      <w:keepNext/>
      <w:spacing w:before="240" w:after="60"/>
      <w:outlineLvl w:val="3"/>
    </w:pPr>
    <w:rPr>
      <w:rFonts w:eastAsia="Times New Roman"/>
      <w:b/>
      <w:bCs/>
      <w:sz w:val="28"/>
      <w:szCs w:val="28"/>
    </w:rPr>
  </w:style>
  <w:style w:type="paragraph" w:styleId="Heading6">
    <w:name w:val="heading 6"/>
    <w:basedOn w:val="Normal"/>
    <w:link w:val="Heading6Char"/>
    <w:uiPriority w:val="9"/>
    <w:qFormat/>
    <w:rsid w:val="00587E75"/>
    <w:pPr>
      <w:spacing w:before="100" w:beforeAutospacing="1" w:after="100" w:afterAutospacing="1" w:line="240" w:lineRule="auto"/>
      <w:outlineLvl w:val="5"/>
    </w:pPr>
    <w:rPr>
      <w:rFonts w:ascii="Times New Roman" w:eastAsia="Times New Roman" w:hAnsi="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E75"/>
    <w:pPr>
      <w:spacing w:after="0" w:line="240" w:lineRule="auto"/>
    </w:pPr>
    <w:rPr>
      <w:rFonts w:ascii="Calibri" w:eastAsia="Calibri" w:hAnsi="Calibri" w:cs="Times New Roman"/>
      <w:kern w:val="0"/>
      <w:lang w:val="en-US"/>
      <w14:ligatures w14:val="none"/>
    </w:rPr>
  </w:style>
  <w:style w:type="paragraph" w:customStyle="1" w:styleId="p">
    <w:name w:val="p"/>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1Char">
    <w:name w:val="Heading 1 Char"/>
    <w:basedOn w:val="DefaultParagraphFont"/>
    <w:link w:val="Heading1"/>
    <w:uiPriority w:val="9"/>
    <w:rsid w:val="00587E75"/>
    <w:rPr>
      <w:rFonts w:ascii="Calibri Light" w:eastAsia="Times New Roman" w:hAnsi="Calibri Light" w:cs="Times New Roman"/>
      <w:b/>
      <w:bCs/>
      <w:kern w:val="32"/>
      <w:sz w:val="32"/>
      <w:szCs w:val="32"/>
      <w:lang w:val="en-US"/>
      <w14:ligatures w14:val="none"/>
    </w:rPr>
  </w:style>
  <w:style w:type="character" w:customStyle="1" w:styleId="Heading2Char">
    <w:name w:val="Heading 2 Char"/>
    <w:basedOn w:val="DefaultParagraphFont"/>
    <w:link w:val="Heading2"/>
    <w:uiPriority w:val="9"/>
    <w:rsid w:val="00587E75"/>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587E75"/>
    <w:rPr>
      <w:rFonts w:ascii="Calibri Light" w:eastAsia="Times New Roman" w:hAnsi="Calibri Light"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87E7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uiPriority w:val="9"/>
    <w:rsid w:val="00587E75"/>
    <w:rPr>
      <w:rFonts w:ascii="Times New Roman" w:eastAsia="Times New Roman" w:hAnsi="Times New Roman" w:cs="Times New Roman"/>
      <w:b/>
      <w:bCs/>
      <w:kern w:val="0"/>
      <w:sz w:val="15"/>
      <w:szCs w:val="15"/>
      <w:lang w:eastAsia="en-IN"/>
      <w14:ligatures w14:val="none"/>
    </w:rPr>
  </w:style>
  <w:style w:type="character" w:styleId="Strong">
    <w:name w:val="Strong"/>
    <w:uiPriority w:val="22"/>
    <w:qFormat/>
    <w:rsid w:val="00587E75"/>
    <w:rPr>
      <w:b/>
      <w:bCs/>
    </w:rPr>
  </w:style>
  <w:style w:type="paragraph" w:styleId="NormalWeb">
    <w:name w:val="Normal (Web)"/>
    <w:basedOn w:val="Normal"/>
    <w:uiPriority w:val="99"/>
    <w:semiHidden/>
    <w:unhideWhenUsed/>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uiPriority w:val="99"/>
    <w:unhideWhenUsed/>
    <w:rsid w:val="00587E75"/>
    <w:rPr>
      <w:color w:val="0000FF"/>
      <w:u w:val="single"/>
    </w:rPr>
  </w:style>
  <w:style w:type="character" w:styleId="Emphasis">
    <w:name w:val="Emphasis"/>
    <w:uiPriority w:val="20"/>
    <w:qFormat/>
    <w:rsid w:val="00587E75"/>
    <w:rPr>
      <w:i/>
      <w:iCs/>
    </w:rPr>
  </w:style>
  <w:style w:type="character" w:customStyle="1" w:styleId="elementor-button-text">
    <w:name w:val="elementor-button-text"/>
    <w:basedOn w:val="DefaultParagraphFont"/>
    <w:rsid w:val="00587E75"/>
  </w:style>
  <w:style w:type="paragraph" w:styleId="ListParagraph">
    <w:name w:val="List Paragraph"/>
    <w:basedOn w:val="Normal"/>
    <w:uiPriority w:val="34"/>
    <w:qFormat/>
    <w:rsid w:val="00587E75"/>
    <w:pPr>
      <w:ind w:left="720"/>
      <w:contextualSpacing/>
    </w:pPr>
  </w:style>
  <w:style w:type="character" w:styleId="UnresolvedMention">
    <w:name w:val="Unresolved Mention"/>
    <w:uiPriority w:val="99"/>
    <w:semiHidden/>
    <w:unhideWhenUsed/>
    <w:rsid w:val="00587E75"/>
    <w:rPr>
      <w:color w:val="605E5C"/>
      <w:shd w:val="clear" w:color="auto" w:fill="E1DFDD"/>
    </w:rPr>
  </w:style>
  <w:style w:type="table" w:styleId="TableGrid">
    <w:name w:val="Table Grid"/>
    <w:basedOn w:val="TableNormal"/>
    <w:uiPriority w:val="59"/>
    <w:rsid w:val="00587E75"/>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E75"/>
    <w:pPr>
      <w:tabs>
        <w:tab w:val="center" w:pos="4513"/>
        <w:tab w:val="right" w:pos="9026"/>
      </w:tabs>
    </w:pPr>
  </w:style>
  <w:style w:type="character" w:customStyle="1" w:styleId="HeaderChar">
    <w:name w:val="Header Char"/>
    <w:basedOn w:val="DefaultParagraphFont"/>
    <w:link w:val="Header"/>
    <w:uiPriority w:val="99"/>
    <w:rsid w:val="00587E75"/>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587E75"/>
    <w:pPr>
      <w:tabs>
        <w:tab w:val="center" w:pos="4513"/>
        <w:tab w:val="right" w:pos="9026"/>
      </w:tabs>
    </w:pPr>
  </w:style>
  <w:style w:type="character" w:customStyle="1" w:styleId="FooterChar">
    <w:name w:val="Footer Char"/>
    <w:basedOn w:val="DefaultParagraphFont"/>
    <w:link w:val="Footer"/>
    <w:uiPriority w:val="99"/>
    <w:rsid w:val="00587E75"/>
    <w:rPr>
      <w:rFonts w:ascii="Calibri" w:eastAsia="Calibri" w:hAnsi="Calibri" w:cs="Times New Roman"/>
      <w:kern w:val="0"/>
      <w:lang w:val="en-US"/>
      <w14:ligatures w14:val="none"/>
    </w:rPr>
  </w:style>
  <w:style w:type="character" w:customStyle="1" w:styleId="kwd-text">
    <w:name w:val="kwd-text"/>
    <w:basedOn w:val="DefaultParagraphFont"/>
    <w:rsid w:val="00587E75"/>
  </w:style>
  <w:style w:type="character" w:customStyle="1" w:styleId="mixed-citation">
    <w:name w:val="mixed-citation"/>
    <w:basedOn w:val="DefaultParagraphFont"/>
    <w:rsid w:val="00587E75"/>
  </w:style>
  <w:style w:type="character" w:customStyle="1" w:styleId="ref-journal">
    <w:name w:val="ref-journal"/>
    <w:basedOn w:val="DefaultParagraphFont"/>
    <w:rsid w:val="00587E75"/>
  </w:style>
  <w:style w:type="character" w:customStyle="1" w:styleId="nowrap">
    <w:name w:val="nowrap"/>
    <w:basedOn w:val="DefaultParagraphFont"/>
    <w:rsid w:val="00587E75"/>
  </w:style>
  <w:style w:type="character" w:customStyle="1" w:styleId="ref-title">
    <w:name w:val="ref-title"/>
    <w:basedOn w:val="DefaultParagraphFont"/>
    <w:rsid w:val="00587E75"/>
  </w:style>
  <w:style w:type="character" w:customStyle="1" w:styleId="ref-vol">
    <w:name w:val="ref-vol"/>
    <w:basedOn w:val="DefaultParagraphFont"/>
    <w:rsid w:val="00587E75"/>
  </w:style>
  <w:style w:type="character" w:customStyle="1" w:styleId="acknowledgment-journal-title">
    <w:name w:val="acknowledgment-journal-title"/>
    <w:basedOn w:val="DefaultParagraphFont"/>
    <w:rsid w:val="00587E75"/>
  </w:style>
  <w:style w:type="paragraph" w:customStyle="1" w:styleId="msonormal0">
    <w:name w:val="msonormal"/>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FollowedHyperlink">
    <w:name w:val="FollowedHyperlink"/>
    <w:uiPriority w:val="99"/>
    <w:semiHidden/>
    <w:unhideWhenUsed/>
    <w:rsid w:val="00587E75"/>
    <w:rPr>
      <w:color w:val="800080"/>
      <w:u w:val="single"/>
    </w:rPr>
  </w:style>
  <w:style w:type="character" w:customStyle="1" w:styleId="mathjaxpreview">
    <w:name w:val="mathjax_preview"/>
    <w:basedOn w:val="DefaultParagraphFont"/>
    <w:rsid w:val="00587E75"/>
  </w:style>
  <w:style w:type="character" w:customStyle="1" w:styleId="mathjax">
    <w:name w:val="mathjax"/>
    <w:basedOn w:val="DefaultParagraphFont"/>
    <w:rsid w:val="00587E75"/>
  </w:style>
  <w:style w:type="character" w:customStyle="1" w:styleId="math">
    <w:name w:val="math"/>
    <w:basedOn w:val="DefaultParagraphFont"/>
    <w:rsid w:val="00587E75"/>
  </w:style>
  <w:style w:type="character" w:customStyle="1" w:styleId="mrow">
    <w:name w:val="mrow"/>
    <w:basedOn w:val="DefaultParagraphFont"/>
    <w:rsid w:val="00587E75"/>
  </w:style>
  <w:style w:type="character" w:customStyle="1" w:styleId="mtable">
    <w:name w:val="mtable"/>
    <w:basedOn w:val="DefaultParagraphFont"/>
    <w:rsid w:val="00587E75"/>
  </w:style>
  <w:style w:type="character" w:customStyle="1" w:styleId="mtd">
    <w:name w:val="mtd"/>
    <w:basedOn w:val="DefaultParagraphFont"/>
    <w:rsid w:val="00587E75"/>
  </w:style>
  <w:style w:type="character" w:customStyle="1" w:styleId="mi">
    <w:name w:val="mi"/>
    <w:basedOn w:val="DefaultParagraphFont"/>
    <w:rsid w:val="00587E75"/>
  </w:style>
  <w:style w:type="character" w:customStyle="1" w:styleId="mo">
    <w:name w:val="mo"/>
    <w:basedOn w:val="DefaultParagraphFont"/>
    <w:rsid w:val="00587E75"/>
  </w:style>
  <w:style w:type="character" w:customStyle="1" w:styleId="msup">
    <w:name w:val="msup"/>
    <w:basedOn w:val="DefaultParagraphFont"/>
    <w:rsid w:val="00587E75"/>
  </w:style>
  <w:style w:type="character" w:customStyle="1" w:styleId="msub">
    <w:name w:val="msub"/>
    <w:basedOn w:val="DefaultParagraphFont"/>
    <w:rsid w:val="00587E75"/>
  </w:style>
  <w:style w:type="character" w:customStyle="1" w:styleId="mstyle">
    <w:name w:val="mstyle"/>
    <w:basedOn w:val="DefaultParagraphFont"/>
    <w:rsid w:val="00587E75"/>
  </w:style>
  <w:style w:type="character" w:customStyle="1" w:styleId="mfrac">
    <w:name w:val="mfrac"/>
    <w:basedOn w:val="DefaultParagraphFont"/>
    <w:rsid w:val="00587E75"/>
  </w:style>
  <w:style w:type="character" w:customStyle="1" w:styleId="mn">
    <w:name w:val="mn"/>
    <w:basedOn w:val="DefaultParagraphFont"/>
    <w:rsid w:val="00587E75"/>
  </w:style>
  <w:style w:type="character" w:customStyle="1" w:styleId="mspace">
    <w:name w:val="mspace"/>
    <w:basedOn w:val="DefaultParagraphFont"/>
    <w:rsid w:val="00587E75"/>
  </w:style>
  <w:style w:type="character" w:customStyle="1" w:styleId="underline">
    <w:name w:val="underline"/>
    <w:basedOn w:val="DefaultParagraphFont"/>
    <w:rsid w:val="00587E75"/>
  </w:style>
  <w:style w:type="paragraph" w:customStyle="1" w:styleId="fn">
    <w:name w:val="fn"/>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element-citation">
    <w:name w:val="element-citation"/>
    <w:basedOn w:val="DefaultParagraphFont"/>
    <w:rsid w:val="00587E75"/>
  </w:style>
  <w:style w:type="paragraph" w:customStyle="1" w:styleId="pubreader-link">
    <w:name w:val="pubreader-link"/>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pdf-link">
    <w:name w:val="pdf-link"/>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button-label">
    <w:name w:val="button-label"/>
    <w:basedOn w:val="DefaultParagraphFont"/>
    <w:rsid w:val="00587E75"/>
  </w:style>
  <w:style w:type="character" w:customStyle="1" w:styleId="button-title">
    <w:name w:val="button-title"/>
    <w:basedOn w:val="DefaultParagraphFont"/>
    <w:rsid w:val="00587E75"/>
  </w:style>
  <w:style w:type="character" w:customStyle="1" w:styleId="Title1">
    <w:name w:val="Title1"/>
    <w:basedOn w:val="DefaultParagraphFont"/>
    <w:rsid w:val="00587E75"/>
  </w:style>
  <w:style w:type="paragraph" w:customStyle="1" w:styleId="list-inline-item">
    <w:name w:val="list-inline-item"/>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addressfooter">
    <w:name w:val="address_footer"/>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period">
    <w:name w:val="period"/>
    <w:basedOn w:val="DefaultParagraphFont"/>
    <w:rsid w:val="00587E75"/>
  </w:style>
  <w:style w:type="character" w:customStyle="1" w:styleId="cit">
    <w:name w:val="cit"/>
    <w:basedOn w:val="DefaultParagraphFont"/>
    <w:rsid w:val="00587E75"/>
  </w:style>
  <w:style w:type="character" w:customStyle="1" w:styleId="citation-doi">
    <w:name w:val="citation-doi"/>
    <w:basedOn w:val="DefaultParagraphFont"/>
    <w:rsid w:val="00587E75"/>
  </w:style>
  <w:style w:type="character" w:customStyle="1" w:styleId="secondary-date">
    <w:name w:val="secondary-date"/>
    <w:basedOn w:val="DefaultParagraphFont"/>
    <w:rsid w:val="0058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fat\Desktop\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fat\Desktop\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Sheet1!$D$1</c:f>
              <c:strCache>
                <c:ptCount val="1"/>
                <c:pt idx="0">
                  <c:v>Literacy</c:v>
                </c:pt>
              </c:strCache>
            </c:strRef>
          </c:tx>
          <c:marker>
            <c:symbol val="none"/>
          </c:marker>
          <c:val>
            <c:numRef>
              <c:f>Sheet1!$D$2:$D$15</c:f>
              <c:numCache>
                <c:formatCode>General</c:formatCode>
                <c:ptCount val="14"/>
                <c:pt idx="0">
                  <c:v>46.5</c:v>
                </c:pt>
                <c:pt idx="1">
                  <c:v>49.6</c:v>
                </c:pt>
                <c:pt idx="2">
                  <c:v>59.8</c:v>
                </c:pt>
                <c:pt idx="3">
                  <c:v>42.5</c:v>
                </c:pt>
                <c:pt idx="4">
                  <c:v>45.5</c:v>
                </c:pt>
                <c:pt idx="5">
                  <c:v>43.2</c:v>
                </c:pt>
                <c:pt idx="6">
                  <c:v>65.3</c:v>
                </c:pt>
                <c:pt idx="7">
                  <c:v>60.8</c:v>
                </c:pt>
                <c:pt idx="8">
                  <c:v>77</c:v>
                </c:pt>
                <c:pt idx="9">
                  <c:v>55.2</c:v>
                </c:pt>
                <c:pt idx="10">
                  <c:v>64</c:v>
                </c:pt>
                <c:pt idx="11">
                  <c:v>65.599999999999994</c:v>
                </c:pt>
                <c:pt idx="12">
                  <c:v>58</c:v>
                </c:pt>
                <c:pt idx="13">
                  <c:v>65</c:v>
                </c:pt>
              </c:numCache>
            </c:numRef>
          </c:val>
          <c:smooth val="0"/>
          <c:extLst>
            <c:ext xmlns:c16="http://schemas.microsoft.com/office/drawing/2014/chart" uri="{C3380CC4-5D6E-409C-BE32-E72D297353CC}">
              <c16:uniqueId val="{00000000-186F-423B-89B1-73514552247C}"/>
            </c:ext>
          </c:extLst>
        </c:ser>
        <c:ser>
          <c:idx val="1"/>
          <c:order val="1"/>
          <c:tx>
            <c:strRef>
              <c:f>Sheet1!$E$1</c:f>
              <c:strCache>
                <c:ptCount val="1"/>
                <c:pt idx="0">
                  <c:v>Sex Ratio</c:v>
                </c:pt>
              </c:strCache>
            </c:strRef>
          </c:tx>
          <c:marker>
            <c:symbol val="none"/>
          </c:marker>
          <c:val>
            <c:numRef>
              <c:f>Sheet1!$E$2:$E$15</c:f>
              <c:numCache>
                <c:formatCode>General</c:formatCode>
                <c:ptCount val="14"/>
                <c:pt idx="0">
                  <c:v>922</c:v>
                </c:pt>
                <c:pt idx="1">
                  <c:v>945</c:v>
                </c:pt>
                <c:pt idx="2">
                  <c:v>851</c:v>
                </c:pt>
                <c:pt idx="3">
                  <c:v>930</c:v>
                </c:pt>
                <c:pt idx="4">
                  <c:v>903</c:v>
                </c:pt>
                <c:pt idx="5">
                  <c:v>906</c:v>
                </c:pt>
                <c:pt idx="6">
                  <c:v>823</c:v>
                </c:pt>
                <c:pt idx="7">
                  <c:v>837</c:v>
                </c:pt>
                <c:pt idx="8">
                  <c:v>868</c:v>
                </c:pt>
                <c:pt idx="9">
                  <c:v>860</c:v>
                </c:pt>
                <c:pt idx="10">
                  <c:v>903</c:v>
                </c:pt>
                <c:pt idx="11">
                  <c:v>901</c:v>
                </c:pt>
                <c:pt idx="12">
                  <c:v>878</c:v>
                </c:pt>
                <c:pt idx="13">
                  <c:v>919</c:v>
                </c:pt>
              </c:numCache>
            </c:numRef>
          </c:val>
          <c:smooth val="0"/>
          <c:extLst>
            <c:ext xmlns:c16="http://schemas.microsoft.com/office/drawing/2014/chart" uri="{C3380CC4-5D6E-409C-BE32-E72D297353CC}">
              <c16:uniqueId val="{00000001-186F-423B-89B1-73514552247C}"/>
            </c:ext>
          </c:extLst>
        </c:ser>
        <c:dLbls>
          <c:showLegendKey val="0"/>
          <c:showVal val="0"/>
          <c:showCatName val="0"/>
          <c:showSerName val="0"/>
          <c:showPercent val="0"/>
          <c:showBubbleSize val="0"/>
        </c:dLbls>
        <c:smooth val="0"/>
        <c:axId val="167433344"/>
        <c:axId val="167434880"/>
      </c:lineChart>
      <c:catAx>
        <c:axId val="167433344"/>
        <c:scaling>
          <c:orientation val="minMax"/>
        </c:scaling>
        <c:delete val="0"/>
        <c:axPos val="b"/>
        <c:majorTickMark val="out"/>
        <c:minorTickMark val="none"/>
        <c:tickLblPos val="nextTo"/>
        <c:crossAx val="167434880"/>
        <c:crosses val="autoZero"/>
        <c:auto val="1"/>
        <c:lblAlgn val="ctr"/>
        <c:lblOffset val="100"/>
        <c:noMultiLvlLbl val="0"/>
      </c:catAx>
      <c:valAx>
        <c:axId val="167434880"/>
        <c:scaling>
          <c:orientation val="minMax"/>
        </c:scaling>
        <c:delete val="0"/>
        <c:axPos val="l"/>
        <c:majorGridlines/>
        <c:numFmt formatCode="General" sourceLinked="1"/>
        <c:majorTickMark val="out"/>
        <c:minorTickMark val="none"/>
        <c:tickLblPos val="nextTo"/>
        <c:crossAx val="167433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Literacy</c:v>
                </c:pt>
              </c:strCache>
            </c:strRef>
          </c:tx>
          <c:marker>
            <c:symbol val="none"/>
          </c:marker>
          <c:val>
            <c:numRef>
              <c:f>Sheet1!$B$2:$B$23</c:f>
              <c:numCache>
                <c:formatCode>General</c:formatCode>
                <c:ptCount val="22"/>
                <c:pt idx="0">
                  <c:v>62.690000000000005</c:v>
                </c:pt>
                <c:pt idx="1">
                  <c:v>63.48</c:v>
                </c:pt>
                <c:pt idx="2">
                  <c:v>0</c:v>
                </c:pt>
                <c:pt idx="3">
                  <c:v>56.08</c:v>
                </c:pt>
                <c:pt idx="4">
                  <c:v>64.430000000000007</c:v>
                </c:pt>
                <c:pt idx="5">
                  <c:v>64.510000000000005</c:v>
                </c:pt>
                <c:pt idx="6">
                  <c:v>77.2</c:v>
                </c:pt>
                <c:pt idx="7">
                  <c:v>71.34</c:v>
                </c:pt>
                <c:pt idx="8">
                  <c:v>83.45</c:v>
                </c:pt>
                <c:pt idx="9">
                  <c:v>68.489999999999995</c:v>
                </c:pt>
                <c:pt idx="10">
                  <c:v>64.679999999999993</c:v>
                </c:pt>
                <c:pt idx="11">
                  <c:v>73.09</c:v>
                </c:pt>
                <c:pt idx="12">
                  <c:v>68.169999999999987</c:v>
                </c:pt>
                <c:pt idx="13">
                  <c:v>66.739999999999995</c:v>
                </c:pt>
                <c:pt idx="14">
                  <c:v>59.230000000000004</c:v>
                </c:pt>
                <c:pt idx="15">
                  <c:v>56.28</c:v>
                </c:pt>
                <c:pt idx="16">
                  <c:v>81.410000000000011</c:v>
                </c:pt>
                <c:pt idx="17">
                  <c:v>58.15</c:v>
                </c:pt>
                <c:pt idx="18">
                  <c:v>58.04</c:v>
                </c:pt>
                <c:pt idx="19">
                  <c:v>54.27</c:v>
                </c:pt>
                <c:pt idx="20">
                  <c:v>60.760000000000005</c:v>
                </c:pt>
                <c:pt idx="21">
                  <c:v>56.2</c:v>
                </c:pt>
              </c:numCache>
            </c:numRef>
          </c:val>
          <c:smooth val="0"/>
          <c:extLst>
            <c:ext xmlns:c16="http://schemas.microsoft.com/office/drawing/2014/chart" uri="{C3380CC4-5D6E-409C-BE32-E72D297353CC}">
              <c16:uniqueId val="{00000000-5ABF-436B-A445-F2DBD6DD593D}"/>
            </c:ext>
          </c:extLst>
        </c:ser>
        <c:ser>
          <c:idx val="1"/>
          <c:order val="1"/>
          <c:tx>
            <c:strRef>
              <c:f>Sheet1!$C$1</c:f>
              <c:strCache>
                <c:ptCount val="1"/>
                <c:pt idx="0">
                  <c:v>Sex Ratio</c:v>
                </c:pt>
              </c:strCache>
            </c:strRef>
          </c:tx>
          <c:marker>
            <c:symbol val="none"/>
          </c:marker>
          <c:val>
            <c:numRef>
              <c:f>Sheet1!$C$2:$C$23</c:f>
              <c:numCache>
                <c:formatCode>General</c:formatCode>
                <c:ptCount val="22"/>
                <c:pt idx="0">
                  <c:v>927</c:v>
                </c:pt>
                <c:pt idx="1">
                  <c:v>912</c:v>
                </c:pt>
                <c:pt idx="2">
                  <c:v>900</c:v>
                </c:pt>
                <c:pt idx="3">
                  <c:v>894</c:v>
                </c:pt>
                <c:pt idx="4">
                  <c:v>885</c:v>
                </c:pt>
                <c:pt idx="5">
                  <c:v>835</c:v>
                </c:pt>
                <c:pt idx="6">
                  <c:v>690</c:v>
                </c:pt>
                <c:pt idx="7">
                  <c:v>810</c:v>
                </c:pt>
                <c:pt idx="8">
                  <c:v>880</c:v>
                </c:pt>
                <c:pt idx="9">
                  <c:v>870</c:v>
                </c:pt>
                <c:pt idx="10">
                  <c:v>919</c:v>
                </c:pt>
                <c:pt idx="11">
                  <c:v>890</c:v>
                </c:pt>
                <c:pt idx="12">
                  <c:v>860</c:v>
                </c:pt>
                <c:pt idx="13">
                  <c:v>893</c:v>
                </c:pt>
                <c:pt idx="14">
                  <c:v>951</c:v>
                </c:pt>
                <c:pt idx="15">
                  <c:v>889</c:v>
                </c:pt>
                <c:pt idx="16">
                  <c:v>886</c:v>
                </c:pt>
                <c:pt idx="17">
                  <c:v>890</c:v>
                </c:pt>
                <c:pt idx="18">
                  <c:v>874</c:v>
                </c:pt>
                <c:pt idx="19">
                  <c:v>902</c:v>
                </c:pt>
                <c:pt idx="20">
                  <c:v>951</c:v>
                </c:pt>
                <c:pt idx="21">
                  <c:v>920</c:v>
                </c:pt>
              </c:numCache>
            </c:numRef>
          </c:val>
          <c:smooth val="0"/>
          <c:extLst>
            <c:ext xmlns:c16="http://schemas.microsoft.com/office/drawing/2014/chart" uri="{C3380CC4-5D6E-409C-BE32-E72D297353CC}">
              <c16:uniqueId val="{00000001-5ABF-436B-A445-F2DBD6DD593D}"/>
            </c:ext>
          </c:extLst>
        </c:ser>
        <c:dLbls>
          <c:showLegendKey val="0"/>
          <c:showVal val="0"/>
          <c:showCatName val="0"/>
          <c:showSerName val="0"/>
          <c:showPercent val="0"/>
          <c:showBubbleSize val="0"/>
        </c:dLbls>
        <c:smooth val="0"/>
        <c:axId val="167513472"/>
        <c:axId val="167515264"/>
      </c:lineChart>
      <c:catAx>
        <c:axId val="167513472"/>
        <c:scaling>
          <c:orientation val="minMax"/>
        </c:scaling>
        <c:delete val="0"/>
        <c:axPos val="b"/>
        <c:majorTickMark val="out"/>
        <c:minorTickMark val="none"/>
        <c:tickLblPos val="nextTo"/>
        <c:crossAx val="167515264"/>
        <c:crosses val="autoZero"/>
        <c:auto val="1"/>
        <c:lblAlgn val="ctr"/>
        <c:lblOffset val="100"/>
        <c:noMultiLvlLbl val="0"/>
      </c:catAx>
      <c:valAx>
        <c:axId val="167515264"/>
        <c:scaling>
          <c:orientation val="minMax"/>
        </c:scaling>
        <c:delete val="0"/>
        <c:axPos val="l"/>
        <c:majorGridlines/>
        <c:numFmt formatCode="General" sourceLinked="1"/>
        <c:majorTickMark val="out"/>
        <c:minorTickMark val="none"/>
        <c:tickLblPos val="nextTo"/>
        <c:crossAx val="167513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7507</Words>
  <Characters>42792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drmehraj din</dc:creator>
  <cp:keywords/>
  <dc:description/>
  <cp:lastModifiedBy>Dr. Seema Bhakuni</cp:lastModifiedBy>
  <cp:revision>3</cp:revision>
  <dcterms:created xsi:type="dcterms:W3CDTF">2025-07-30T06:03:00Z</dcterms:created>
  <dcterms:modified xsi:type="dcterms:W3CDTF">2025-07-30T06:43:00Z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2905c6d9-ba75-4f26-bb6b-2ac8363f340b</vt:lpwstr>
  </property>
</Properties>
</file>