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commentRangeStart w:id="0"/>
    <w:p w14:paraId="078E0F31" w14:textId="0C728EE9" w:rsidR="00BE0B6E" w:rsidRPr="00BD1AC9" w:rsidRDefault="00CD6818" w:rsidP="0022397A">
      <w:pPr>
        <w:spacing w:before="240" w:after="120" w:line="360" w:lineRule="auto"/>
        <w:jc w:val="center"/>
        <w:rPr>
          <w:rFonts w:ascii="Times New Roman" w:hAnsi="Times New Roman" w:cs="Times New Roman"/>
          <w:b/>
          <w:bCs/>
          <w:sz w:val="28"/>
          <w:szCs w:val="28"/>
        </w:rPr>
      </w:pPr>
      <w:r>
        <w:rPr>
          <w:rFonts w:ascii="Times New Roman" w:hAnsi="Times New Roman" w:cs="Times New Roman"/>
          <w:b/>
          <w:bCs/>
          <w:noProof/>
          <w:sz w:val="28"/>
          <w:szCs w:val="28"/>
          <w:lang w:val="en-US" w:bidi="fa-IR"/>
        </w:rPr>
        <mc:AlternateContent>
          <mc:Choice Requires="wpi">
            <w:drawing>
              <wp:anchor distT="0" distB="0" distL="114300" distR="114300" simplePos="0" relativeHeight="251659264" behindDoc="0" locked="0" layoutInCell="1" allowOverlap="1" wp14:anchorId="21E13459" wp14:editId="746ADB2F">
                <wp:simplePos x="0" y="0"/>
                <wp:positionH relativeFrom="column">
                  <wp:posOffset>-200172</wp:posOffset>
                </wp:positionH>
                <wp:positionV relativeFrom="paragraph">
                  <wp:posOffset>-355006</wp:posOffset>
                </wp:positionV>
                <wp:extent cx="360" cy="360"/>
                <wp:effectExtent l="38100" t="38100" r="38100" b="38100"/>
                <wp:wrapNone/>
                <wp:docPr id="1737842212" name="Ink 1"/>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082854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16.35pt;margin-top:-28.55pt;width:1.25pt;height:1.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">
                <v:imagedata r:id="rId8" o:title=""/>
              </v:shape>
            </w:pict>
          </mc:Fallback>
        </mc:AlternateContent>
      </w:r>
      <w:r w:rsidR="005602A7" w:rsidRPr="00BD1AC9">
        <w:rPr>
          <w:rFonts w:ascii="Times New Roman" w:hAnsi="Times New Roman" w:cs="Times New Roman"/>
          <w:b/>
          <w:bCs/>
          <w:sz w:val="28"/>
          <w:szCs w:val="28"/>
        </w:rPr>
        <w:t>DUS</w:t>
      </w:r>
      <w:commentRangeEnd w:id="0"/>
      <w:r w:rsidR="000C66D9">
        <w:rPr>
          <w:rStyle w:val="CommentReference"/>
        </w:rPr>
        <w:commentReference w:id="0"/>
      </w:r>
      <w:r w:rsidR="005602A7" w:rsidRPr="00BD1AC9">
        <w:rPr>
          <w:rFonts w:ascii="Times New Roman" w:hAnsi="Times New Roman" w:cs="Times New Roman"/>
          <w:b/>
          <w:bCs/>
          <w:sz w:val="28"/>
          <w:szCs w:val="28"/>
        </w:rPr>
        <w:t xml:space="preserve"> </w:t>
      </w:r>
      <w:r w:rsidR="00524B27" w:rsidRPr="00BD1AC9">
        <w:rPr>
          <w:rFonts w:ascii="Times New Roman" w:hAnsi="Times New Roman" w:cs="Times New Roman"/>
          <w:b/>
          <w:bCs/>
          <w:sz w:val="28"/>
          <w:szCs w:val="28"/>
        </w:rPr>
        <w:t xml:space="preserve">Characterization of Soybean </w:t>
      </w:r>
      <w:r w:rsidR="005602A7" w:rsidRPr="00BD1AC9">
        <w:rPr>
          <w:rFonts w:ascii="Times New Roman" w:hAnsi="Times New Roman" w:cs="Times New Roman"/>
          <w:b/>
          <w:bCs/>
          <w:sz w:val="28"/>
          <w:szCs w:val="28"/>
        </w:rPr>
        <w:t>Genotypes</w:t>
      </w:r>
      <w:r w:rsidR="00524B27" w:rsidRPr="00BD1AC9">
        <w:rPr>
          <w:rFonts w:ascii="Times New Roman" w:hAnsi="Times New Roman" w:cs="Times New Roman"/>
          <w:b/>
          <w:bCs/>
          <w:sz w:val="28"/>
          <w:szCs w:val="28"/>
        </w:rPr>
        <w:t xml:space="preserve"> </w:t>
      </w:r>
    </w:p>
    <w:p w14:paraId="1DA1B095" w14:textId="77777777" w:rsidR="001A7A5C" w:rsidRPr="00810C07" w:rsidRDefault="001A7A5C" w:rsidP="0022397A">
      <w:pPr>
        <w:spacing w:before="240" w:after="120" w:line="360" w:lineRule="auto"/>
        <w:jc w:val="center"/>
        <w:rPr>
          <w:rFonts w:ascii="Times New Roman" w:hAnsi="Times New Roman" w:cs="Times New Roman"/>
          <w:sz w:val="24"/>
          <w:szCs w:val="24"/>
          <w:lang w:val="en-US"/>
        </w:rPr>
      </w:pPr>
    </w:p>
    <w:p w14:paraId="5D34793D" w14:textId="77777777" w:rsidR="00B44594" w:rsidRPr="00810C07" w:rsidRDefault="00B44594" w:rsidP="00524B27">
      <w:pPr>
        <w:spacing w:before="240" w:after="120" w:line="360" w:lineRule="auto"/>
        <w:jc w:val="both"/>
        <w:rPr>
          <w:rFonts w:ascii="Times New Roman" w:hAnsi="Times New Roman" w:cs="Times New Roman"/>
          <w:b/>
          <w:sz w:val="24"/>
          <w:szCs w:val="24"/>
        </w:rPr>
      </w:pPr>
      <w:r w:rsidRPr="00810C07">
        <w:rPr>
          <w:rFonts w:ascii="Times New Roman" w:hAnsi="Times New Roman" w:cs="Times New Roman"/>
          <w:b/>
          <w:sz w:val="24"/>
          <w:szCs w:val="24"/>
        </w:rPr>
        <w:t xml:space="preserve">Abstract </w:t>
      </w:r>
    </w:p>
    <w:p w14:paraId="411C0E80" w14:textId="4D92780D" w:rsidR="00BB5156" w:rsidRPr="00810C07" w:rsidRDefault="00BB5156" w:rsidP="00524B27">
      <w:pPr>
        <w:spacing w:before="120" w:after="120" w:line="360" w:lineRule="auto"/>
        <w:jc w:val="both"/>
        <w:rPr>
          <w:rFonts w:ascii="Times New Roman" w:hAnsi="Times New Roman" w:cs="Times New Roman"/>
          <w:sz w:val="24"/>
          <w:szCs w:val="24"/>
        </w:rPr>
      </w:pPr>
      <w:r w:rsidRPr="00810C07">
        <w:rPr>
          <w:rFonts w:ascii="Times New Roman" w:hAnsi="Times New Roman" w:cs="Times New Roman"/>
          <w:sz w:val="24"/>
          <w:szCs w:val="24"/>
        </w:rPr>
        <w:t xml:space="preserve">Soybean is </w:t>
      </w:r>
      <w:r w:rsidR="000E0E44" w:rsidRPr="00810C07">
        <w:rPr>
          <w:rFonts w:ascii="Times New Roman" w:hAnsi="Times New Roman" w:cs="Times New Roman"/>
          <w:sz w:val="24"/>
          <w:szCs w:val="24"/>
        </w:rPr>
        <w:t>a</w:t>
      </w:r>
      <w:r w:rsidRPr="00810C07">
        <w:rPr>
          <w:rFonts w:ascii="Times New Roman" w:hAnsi="Times New Roman" w:cs="Times New Roman"/>
          <w:sz w:val="24"/>
          <w:szCs w:val="24"/>
        </w:rPr>
        <w:t xml:space="preserve"> </w:t>
      </w:r>
      <w:r w:rsidR="00194C4A">
        <w:rPr>
          <w:rFonts w:ascii="Times New Roman" w:hAnsi="Times New Roman" w:cs="Times New Roman"/>
          <w:sz w:val="24"/>
          <w:szCs w:val="24"/>
        </w:rPr>
        <w:t>significantly</w:t>
      </w:r>
      <w:r w:rsidRPr="00810C07">
        <w:rPr>
          <w:rFonts w:ascii="Times New Roman" w:hAnsi="Times New Roman" w:cs="Times New Roman"/>
          <w:sz w:val="24"/>
          <w:szCs w:val="24"/>
        </w:rPr>
        <w:t xml:space="preserve"> important leguminous crop known for its high protein (~40%) and oil (~20%) content, making it essential in human nutrition and animal feed. The </w:t>
      </w:r>
      <w:r w:rsidR="00835D34" w:rsidRPr="00810C07">
        <w:rPr>
          <w:rFonts w:ascii="Times New Roman" w:hAnsi="Times New Roman" w:cs="Times New Roman"/>
          <w:sz w:val="24"/>
          <w:szCs w:val="24"/>
        </w:rPr>
        <w:t xml:space="preserve">current </w:t>
      </w:r>
      <w:r w:rsidR="008346A0">
        <w:rPr>
          <w:rFonts w:ascii="Times New Roman" w:hAnsi="Times New Roman" w:cs="Times New Roman"/>
          <w:sz w:val="24"/>
          <w:szCs w:val="24"/>
        </w:rPr>
        <w:t xml:space="preserve">research </w:t>
      </w:r>
      <w:r w:rsidR="00835D34" w:rsidRPr="00810C07">
        <w:rPr>
          <w:rFonts w:ascii="Times New Roman" w:hAnsi="Times New Roman" w:cs="Times New Roman"/>
          <w:sz w:val="24"/>
          <w:szCs w:val="24"/>
        </w:rPr>
        <w:t>was</w:t>
      </w:r>
      <w:r w:rsidRPr="00810C07">
        <w:rPr>
          <w:rFonts w:ascii="Times New Roman" w:hAnsi="Times New Roman" w:cs="Times New Roman"/>
          <w:sz w:val="24"/>
          <w:szCs w:val="24"/>
        </w:rPr>
        <w:t xml:space="preserve"> conducted during the </w:t>
      </w:r>
      <w:r w:rsidR="008346A0">
        <w:rPr>
          <w:rFonts w:ascii="Times New Roman" w:hAnsi="Times New Roman" w:cs="Times New Roman"/>
          <w:i/>
          <w:sz w:val="24"/>
          <w:szCs w:val="24"/>
        </w:rPr>
        <w:t>K</w:t>
      </w:r>
      <w:r w:rsidRPr="00810C07">
        <w:rPr>
          <w:rFonts w:ascii="Times New Roman" w:hAnsi="Times New Roman" w:cs="Times New Roman"/>
          <w:i/>
          <w:sz w:val="24"/>
          <w:szCs w:val="24"/>
        </w:rPr>
        <w:t>harif</w:t>
      </w:r>
      <w:r w:rsidR="008346A0">
        <w:rPr>
          <w:rFonts w:ascii="Times New Roman" w:hAnsi="Times New Roman" w:cs="Times New Roman"/>
          <w:i/>
          <w:sz w:val="24"/>
          <w:szCs w:val="24"/>
        </w:rPr>
        <w:t>,</w:t>
      </w:r>
      <w:r w:rsidRPr="00810C07">
        <w:rPr>
          <w:rFonts w:ascii="Times New Roman" w:hAnsi="Times New Roman" w:cs="Times New Roman"/>
          <w:sz w:val="24"/>
          <w:szCs w:val="24"/>
        </w:rPr>
        <w:t xml:space="preserve"> 2024 at the Zonal Agricultural Research Station, Morena</w:t>
      </w:r>
      <w:r w:rsidR="008346A0">
        <w:rPr>
          <w:rFonts w:ascii="Times New Roman" w:hAnsi="Times New Roman" w:cs="Times New Roman"/>
          <w:sz w:val="24"/>
          <w:szCs w:val="24"/>
        </w:rPr>
        <w:t xml:space="preserve">, </w:t>
      </w:r>
      <w:r w:rsidRPr="00810C07">
        <w:rPr>
          <w:rFonts w:ascii="Times New Roman" w:hAnsi="Times New Roman" w:cs="Times New Roman"/>
          <w:sz w:val="24"/>
          <w:szCs w:val="24"/>
        </w:rPr>
        <w:t xml:space="preserve">RVSKVV, Gwalior to assess </w:t>
      </w:r>
      <w:r w:rsidR="00EC442E">
        <w:rPr>
          <w:rFonts w:ascii="Times New Roman" w:hAnsi="Times New Roman" w:cs="Times New Roman"/>
          <w:sz w:val="24"/>
          <w:szCs w:val="24"/>
        </w:rPr>
        <w:t>qualitative</w:t>
      </w:r>
      <w:r w:rsidRPr="00810C07">
        <w:rPr>
          <w:rFonts w:ascii="Times New Roman" w:hAnsi="Times New Roman" w:cs="Times New Roman"/>
          <w:sz w:val="24"/>
          <w:szCs w:val="24"/>
        </w:rPr>
        <w:t xml:space="preserve"> </w:t>
      </w:r>
      <w:r w:rsidR="00EC442E">
        <w:rPr>
          <w:rFonts w:ascii="Times New Roman" w:hAnsi="Times New Roman" w:cs="Times New Roman"/>
          <w:sz w:val="24"/>
          <w:szCs w:val="24"/>
        </w:rPr>
        <w:t xml:space="preserve">characters </w:t>
      </w:r>
      <w:r w:rsidRPr="00810C07">
        <w:rPr>
          <w:rFonts w:ascii="Times New Roman" w:hAnsi="Times New Roman" w:cs="Times New Roman"/>
          <w:sz w:val="24"/>
          <w:szCs w:val="24"/>
        </w:rPr>
        <w:t xml:space="preserve">among 60 soybean genotypes </w:t>
      </w:r>
      <w:r w:rsidR="007B6841">
        <w:rPr>
          <w:rFonts w:ascii="Times New Roman" w:hAnsi="Times New Roman" w:cs="Times New Roman"/>
          <w:sz w:val="24"/>
          <w:szCs w:val="24"/>
        </w:rPr>
        <w:t>acquired</w:t>
      </w:r>
      <w:r w:rsidRPr="00810C07">
        <w:rPr>
          <w:rFonts w:ascii="Times New Roman" w:hAnsi="Times New Roman" w:cs="Times New Roman"/>
          <w:sz w:val="24"/>
          <w:szCs w:val="24"/>
        </w:rPr>
        <w:t xml:space="preserve"> from </w:t>
      </w:r>
      <w:r w:rsidR="007B6841">
        <w:rPr>
          <w:rFonts w:ascii="Times New Roman" w:hAnsi="Times New Roman" w:cs="Times New Roman"/>
          <w:sz w:val="24"/>
          <w:szCs w:val="24"/>
        </w:rPr>
        <w:t>different</w:t>
      </w:r>
      <w:r w:rsidRPr="00810C07">
        <w:rPr>
          <w:rFonts w:ascii="Times New Roman" w:hAnsi="Times New Roman" w:cs="Times New Roman"/>
          <w:sz w:val="24"/>
          <w:szCs w:val="24"/>
        </w:rPr>
        <w:t xml:space="preserve"> institutions</w:t>
      </w:r>
      <w:r w:rsidR="007B6841">
        <w:rPr>
          <w:rFonts w:ascii="Times New Roman" w:hAnsi="Times New Roman" w:cs="Times New Roman"/>
          <w:sz w:val="24"/>
          <w:szCs w:val="24"/>
        </w:rPr>
        <w:t xml:space="preserve"> in</w:t>
      </w:r>
      <w:r w:rsidRPr="00810C07">
        <w:rPr>
          <w:rFonts w:ascii="Times New Roman" w:hAnsi="Times New Roman" w:cs="Times New Roman"/>
          <w:sz w:val="24"/>
          <w:szCs w:val="24"/>
        </w:rPr>
        <w:t xml:space="preserve"> a Randomized Block Design (RBD) with two replications. Eleven qualitative traits</w:t>
      </w:r>
      <w:r w:rsidR="0085337B">
        <w:rPr>
          <w:rFonts w:ascii="Times New Roman" w:hAnsi="Times New Roman" w:cs="Times New Roman"/>
          <w:sz w:val="24"/>
          <w:szCs w:val="24"/>
        </w:rPr>
        <w:t xml:space="preserve"> </w:t>
      </w:r>
      <w:r w:rsidRPr="00810C07">
        <w:rPr>
          <w:rFonts w:ascii="Times New Roman" w:hAnsi="Times New Roman" w:cs="Times New Roman"/>
          <w:sz w:val="24"/>
          <w:szCs w:val="24"/>
        </w:rPr>
        <w:t xml:space="preserve">including hypocotyl and flower colour, leaf shape and shade, pod pubescence, growth habit, seed shape, </w:t>
      </w:r>
      <w:r w:rsidR="006A70F4">
        <w:rPr>
          <w:rFonts w:ascii="Times New Roman" w:hAnsi="Times New Roman" w:cs="Times New Roman"/>
          <w:sz w:val="24"/>
          <w:szCs w:val="24"/>
        </w:rPr>
        <w:t xml:space="preserve">seed </w:t>
      </w:r>
      <w:r w:rsidRPr="00810C07">
        <w:rPr>
          <w:rFonts w:ascii="Times New Roman" w:hAnsi="Times New Roman" w:cs="Times New Roman"/>
          <w:sz w:val="24"/>
          <w:szCs w:val="24"/>
        </w:rPr>
        <w:t>coat and hilum colour and luster</w:t>
      </w:r>
      <w:r w:rsidR="006A70F4">
        <w:rPr>
          <w:rFonts w:ascii="Times New Roman" w:hAnsi="Times New Roman" w:cs="Times New Roman"/>
          <w:sz w:val="24"/>
          <w:szCs w:val="24"/>
        </w:rPr>
        <w:t xml:space="preserve"> </w:t>
      </w:r>
      <w:r w:rsidRPr="00810C07">
        <w:rPr>
          <w:rFonts w:ascii="Times New Roman" w:hAnsi="Times New Roman" w:cs="Times New Roman"/>
          <w:sz w:val="24"/>
          <w:szCs w:val="24"/>
        </w:rPr>
        <w:t>were recorded vi</w:t>
      </w:r>
      <w:r w:rsidR="00BE0B6E" w:rsidRPr="00810C07">
        <w:rPr>
          <w:rFonts w:ascii="Times New Roman" w:hAnsi="Times New Roman" w:cs="Times New Roman"/>
          <w:sz w:val="24"/>
          <w:szCs w:val="24"/>
        </w:rPr>
        <w:t xml:space="preserve">sually. </w:t>
      </w:r>
      <w:r w:rsidRPr="00810C07">
        <w:rPr>
          <w:rFonts w:ascii="Times New Roman" w:hAnsi="Times New Roman" w:cs="Times New Roman"/>
          <w:sz w:val="24"/>
          <w:szCs w:val="24"/>
        </w:rPr>
        <w:t xml:space="preserve">Substantial phenotypic variation was observed. Anthocyanin pigmentation in the hypocotyl was present in 37 genotypes; flower colour was violet in 37 and white in 23 genotypes. Seed coat </w:t>
      </w:r>
      <w:r w:rsidR="00D35F7F" w:rsidRPr="00810C07">
        <w:rPr>
          <w:rFonts w:ascii="Times New Roman" w:hAnsi="Times New Roman" w:cs="Times New Roman"/>
          <w:sz w:val="24"/>
          <w:szCs w:val="24"/>
        </w:rPr>
        <w:t>lustre</w:t>
      </w:r>
      <w:r w:rsidRPr="00810C07">
        <w:rPr>
          <w:rFonts w:ascii="Times New Roman" w:hAnsi="Times New Roman" w:cs="Times New Roman"/>
          <w:sz w:val="24"/>
          <w:szCs w:val="24"/>
        </w:rPr>
        <w:t xml:space="preserve"> </w:t>
      </w:r>
      <w:r w:rsidR="00D35F7F">
        <w:rPr>
          <w:rFonts w:ascii="Times New Roman" w:hAnsi="Times New Roman" w:cs="Times New Roman"/>
          <w:sz w:val="24"/>
          <w:szCs w:val="24"/>
        </w:rPr>
        <w:t xml:space="preserve">also </w:t>
      </w:r>
      <w:r w:rsidR="00BC420E" w:rsidRPr="00810C07">
        <w:rPr>
          <w:rFonts w:ascii="Times New Roman" w:hAnsi="Times New Roman" w:cs="Times New Roman"/>
          <w:sz w:val="24"/>
          <w:szCs w:val="24"/>
        </w:rPr>
        <w:t>varied</w:t>
      </w:r>
      <w:r w:rsidR="00BC420E">
        <w:rPr>
          <w:rFonts w:ascii="Times New Roman" w:hAnsi="Times New Roman" w:cs="Times New Roman"/>
          <w:sz w:val="24"/>
          <w:szCs w:val="24"/>
        </w:rPr>
        <w:t xml:space="preserve"> where </w:t>
      </w:r>
      <w:r w:rsidRPr="00810C07">
        <w:rPr>
          <w:rFonts w:ascii="Times New Roman" w:hAnsi="Times New Roman" w:cs="Times New Roman"/>
          <w:sz w:val="24"/>
          <w:szCs w:val="24"/>
        </w:rPr>
        <w:t xml:space="preserve">38 </w:t>
      </w:r>
      <w:r w:rsidR="00BC420E">
        <w:rPr>
          <w:rFonts w:ascii="Times New Roman" w:hAnsi="Times New Roman" w:cs="Times New Roman"/>
          <w:sz w:val="24"/>
          <w:szCs w:val="24"/>
        </w:rPr>
        <w:t xml:space="preserve">genotypes were </w:t>
      </w:r>
      <w:r w:rsidRPr="00810C07">
        <w:rPr>
          <w:rFonts w:ascii="Times New Roman" w:hAnsi="Times New Roman" w:cs="Times New Roman"/>
          <w:sz w:val="24"/>
          <w:szCs w:val="24"/>
        </w:rPr>
        <w:t xml:space="preserve">shiny </w:t>
      </w:r>
      <w:r w:rsidR="00BC420E">
        <w:rPr>
          <w:rFonts w:ascii="Times New Roman" w:hAnsi="Times New Roman" w:cs="Times New Roman"/>
          <w:sz w:val="24"/>
          <w:szCs w:val="24"/>
        </w:rPr>
        <w:t xml:space="preserve">while </w:t>
      </w:r>
      <w:r w:rsidRPr="00810C07">
        <w:rPr>
          <w:rFonts w:ascii="Times New Roman" w:hAnsi="Times New Roman" w:cs="Times New Roman"/>
          <w:sz w:val="24"/>
          <w:szCs w:val="24"/>
        </w:rPr>
        <w:t>22</w:t>
      </w:r>
      <w:r w:rsidR="00D55241">
        <w:rPr>
          <w:rFonts w:ascii="Times New Roman" w:hAnsi="Times New Roman" w:cs="Times New Roman"/>
          <w:sz w:val="24"/>
          <w:szCs w:val="24"/>
        </w:rPr>
        <w:t xml:space="preserve"> were </w:t>
      </w:r>
      <w:r w:rsidRPr="00810C07">
        <w:rPr>
          <w:rFonts w:ascii="Times New Roman" w:hAnsi="Times New Roman" w:cs="Times New Roman"/>
          <w:sz w:val="24"/>
          <w:szCs w:val="24"/>
        </w:rPr>
        <w:t xml:space="preserve">dull. </w:t>
      </w:r>
      <w:r w:rsidRPr="00E54945">
        <w:rPr>
          <w:rFonts w:ascii="Times New Roman" w:hAnsi="Times New Roman" w:cs="Times New Roman"/>
          <w:sz w:val="24"/>
          <w:szCs w:val="24"/>
        </w:rPr>
        <w:t xml:space="preserve">Variation was also seen in leaf shape, pod surface, </w:t>
      </w:r>
      <w:r w:rsidR="00BE0B6E" w:rsidRPr="00E54945">
        <w:rPr>
          <w:rFonts w:ascii="Times New Roman" w:hAnsi="Times New Roman" w:cs="Times New Roman"/>
          <w:sz w:val="24"/>
          <w:szCs w:val="24"/>
        </w:rPr>
        <w:t>growth habit and hilum colour.</w:t>
      </w:r>
      <w:r w:rsidR="00F97D16" w:rsidRPr="00E54945">
        <w:rPr>
          <w:rFonts w:ascii="Times New Roman" w:hAnsi="Times New Roman" w:cs="Times New Roman"/>
          <w:sz w:val="24"/>
          <w:szCs w:val="24"/>
        </w:rPr>
        <w:t xml:space="preserve"> A dendrogram was also constructed based on the qualitative traits which classified the genotypes into two primary clusters: </w:t>
      </w:r>
      <w:r w:rsidR="00E54945" w:rsidRPr="00E54945">
        <w:rPr>
          <w:rFonts w:ascii="Times New Roman" w:hAnsi="Times New Roman" w:cs="Times New Roman"/>
          <w:sz w:val="24"/>
          <w:szCs w:val="24"/>
        </w:rPr>
        <w:t>a</w:t>
      </w:r>
      <w:r w:rsidR="00F97D16" w:rsidRPr="00E54945">
        <w:rPr>
          <w:rFonts w:ascii="Times New Roman" w:hAnsi="Times New Roman" w:cs="Times New Roman"/>
          <w:sz w:val="24"/>
          <w:szCs w:val="24"/>
        </w:rPr>
        <w:t xml:space="preserve"> major contained 37 </w:t>
      </w:r>
      <w:r w:rsidR="00E54945" w:rsidRPr="00E54945">
        <w:rPr>
          <w:rFonts w:ascii="Times New Roman" w:hAnsi="Times New Roman" w:cs="Times New Roman"/>
          <w:sz w:val="24"/>
          <w:szCs w:val="24"/>
        </w:rPr>
        <w:t>genotypes and</w:t>
      </w:r>
      <w:r w:rsidR="00F97D16" w:rsidRPr="00E54945">
        <w:rPr>
          <w:rFonts w:ascii="Times New Roman" w:hAnsi="Times New Roman" w:cs="Times New Roman"/>
          <w:sz w:val="24"/>
          <w:szCs w:val="24"/>
        </w:rPr>
        <w:t xml:space="preserve"> </w:t>
      </w:r>
      <w:r w:rsidR="00E54945" w:rsidRPr="00E54945">
        <w:rPr>
          <w:rFonts w:ascii="Times New Roman" w:hAnsi="Times New Roman" w:cs="Times New Roman"/>
          <w:sz w:val="24"/>
          <w:szCs w:val="24"/>
        </w:rPr>
        <w:t>a</w:t>
      </w:r>
      <w:r w:rsidR="00F97D16" w:rsidRPr="00E54945">
        <w:rPr>
          <w:rFonts w:ascii="Times New Roman" w:hAnsi="Times New Roman" w:cs="Times New Roman"/>
          <w:sz w:val="24"/>
          <w:szCs w:val="24"/>
        </w:rPr>
        <w:t xml:space="preserve"> minor</w:t>
      </w:r>
      <w:r w:rsidR="00E54945" w:rsidRPr="00E54945">
        <w:rPr>
          <w:rFonts w:ascii="Times New Roman" w:hAnsi="Times New Roman" w:cs="Times New Roman"/>
          <w:sz w:val="24"/>
          <w:szCs w:val="24"/>
        </w:rPr>
        <w:t xml:space="preserve"> comprehend 23 genotypes</w:t>
      </w:r>
      <w:r w:rsidR="00F97D16" w:rsidRPr="00E54945">
        <w:rPr>
          <w:rFonts w:ascii="Times New Roman" w:hAnsi="Times New Roman" w:cs="Times New Roman"/>
          <w:sz w:val="24"/>
          <w:szCs w:val="24"/>
        </w:rPr>
        <w:t>.</w:t>
      </w:r>
      <w:r w:rsidR="00BE0B6E" w:rsidRPr="00E54945">
        <w:rPr>
          <w:rFonts w:ascii="Times New Roman" w:hAnsi="Times New Roman" w:cs="Times New Roman"/>
          <w:sz w:val="24"/>
          <w:szCs w:val="24"/>
        </w:rPr>
        <w:t xml:space="preserve"> </w:t>
      </w:r>
      <w:r w:rsidRPr="00E54945">
        <w:rPr>
          <w:rFonts w:ascii="Times New Roman" w:hAnsi="Times New Roman" w:cs="Times New Roman"/>
          <w:sz w:val="24"/>
          <w:szCs w:val="24"/>
        </w:rPr>
        <w:t>This morphological characterization provides valuable baseline information for selecting superior genotype</w:t>
      </w:r>
      <w:r w:rsidR="00E53938" w:rsidRPr="00E54945">
        <w:rPr>
          <w:rFonts w:ascii="Times New Roman" w:hAnsi="Times New Roman" w:cs="Times New Roman"/>
          <w:sz w:val="24"/>
          <w:szCs w:val="24"/>
        </w:rPr>
        <w:t xml:space="preserve"> (</w:t>
      </w:r>
      <w:r w:rsidRPr="00E54945">
        <w:rPr>
          <w:rFonts w:ascii="Times New Roman" w:hAnsi="Times New Roman" w:cs="Times New Roman"/>
          <w:sz w:val="24"/>
          <w:szCs w:val="24"/>
        </w:rPr>
        <w:t>s</w:t>
      </w:r>
      <w:r w:rsidR="00E53938" w:rsidRPr="00E54945">
        <w:rPr>
          <w:rFonts w:ascii="Times New Roman" w:hAnsi="Times New Roman" w:cs="Times New Roman"/>
          <w:sz w:val="24"/>
          <w:szCs w:val="24"/>
        </w:rPr>
        <w:t>)</w:t>
      </w:r>
      <w:r w:rsidRPr="00E54945">
        <w:rPr>
          <w:rFonts w:ascii="Times New Roman" w:hAnsi="Times New Roman" w:cs="Times New Roman"/>
          <w:sz w:val="24"/>
          <w:szCs w:val="24"/>
        </w:rPr>
        <w:t xml:space="preserve"> </w:t>
      </w:r>
      <w:r w:rsidR="000F13CA" w:rsidRPr="00E54945">
        <w:rPr>
          <w:rFonts w:ascii="Times New Roman" w:hAnsi="Times New Roman" w:cs="Times New Roman"/>
          <w:sz w:val="24"/>
          <w:szCs w:val="24"/>
        </w:rPr>
        <w:t xml:space="preserve">for </w:t>
      </w:r>
      <w:r w:rsidR="00BE35F7" w:rsidRPr="00E54945">
        <w:rPr>
          <w:rFonts w:ascii="Times New Roman" w:hAnsi="Times New Roman" w:cs="Times New Roman"/>
          <w:sz w:val="24"/>
          <w:szCs w:val="24"/>
        </w:rPr>
        <w:t xml:space="preserve">further utilization </w:t>
      </w:r>
      <w:r w:rsidRPr="00E54945">
        <w:rPr>
          <w:rFonts w:ascii="Times New Roman" w:hAnsi="Times New Roman" w:cs="Times New Roman"/>
          <w:sz w:val="24"/>
          <w:szCs w:val="24"/>
        </w:rPr>
        <w:t>in breeding program</w:t>
      </w:r>
      <w:r w:rsidR="00BE35F7" w:rsidRPr="00E54945">
        <w:rPr>
          <w:rFonts w:ascii="Times New Roman" w:hAnsi="Times New Roman" w:cs="Times New Roman"/>
          <w:sz w:val="24"/>
          <w:szCs w:val="24"/>
        </w:rPr>
        <w:t>me</w:t>
      </w:r>
      <w:r w:rsidRPr="00E54945">
        <w:rPr>
          <w:rFonts w:ascii="Times New Roman" w:hAnsi="Times New Roman" w:cs="Times New Roman"/>
          <w:sz w:val="24"/>
          <w:szCs w:val="24"/>
        </w:rPr>
        <w:t>s. The observed diversity can be effectively u</w:t>
      </w:r>
      <w:r w:rsidR="007F3D77" w:rsidRPr="00E54945">
        <w:rPr>
          <w:rFonts w:ascii="Times New Roman" w:hAnsi="Times New Roman" w:cs="Times New Roman"/>
          <w:sz w:val="24"/>
          <w:szCs w:val="24"/>
        </w:rPr>
        <w:t>tilized</w:t>
      </w:r>
      <w:r w:rsidRPr="00E54945">
        <w:rPr>
          <w:rFonts w:ascii="Times New Roman" w:hAnsi="Times New Roman" w:cs="Times New Roman"/>
          <w:sz w:val="24"/>
          <w:szCs w:val="24"/>
        </w:rPr>
        <w:t xml:space="preserve"> for genetic improvement and conservation.</w:t>
      </w:r>
      <w:r w:rsidRPr="00810C07">
        <w:rPr>
          <w:rFonts w:ascii="Times New Roman" w:hAnsi="Times New Roman" w:cs="Times New Roman"/>
          <w:sz w:val="24"/>
          <w:szCs w:val="24"/>
        </w:rPr>
        <w:t xml:space="preserve"> </w:t>
      </w:r>
    </w:p>
    <w:p w14:paraId="6C650935" w14:textId="47653CC1" w:rsidR="00B44594" w:rsidRPr="00810C07" w:rsidRDefault="00B44594" w:rsidP="00524B27">
      <w:pPr>
        <w:spacing w:before="240" w:after="120" w:line="360" w:lineRule="auto"/>
        <w:jc w:val="both"/>
        <w:rPr>
          <w:rFonts w:ascii="Times New Roman" w:hAnsi="Times New Roman" w:cs="Times New Roman"/>
          <w:sz w:val="24"/>
          <w:szCs w:val="24"/>
        </w:rPr>
      </w:pPr>
      <w:r w:rsidRPr="00810C07">
        <w:rPr>
          <w:rFonts w:ascii="Times New Roman" w:hAnsi="Times New Roman" w:cs="Times New Roman"/>
          <w:b/>
          <w:sz w:val="24"/>
          <w:szCs w:val="24"/>
        </w:rPr>
        <w:t>Keywords</w:t>
      </w:r>
      <w:r w:rsidR="00BE0B6E" w:rsidRPr="00810C07">
        <w:rPr>
          <w:rFonts w:ascii="Times New Roman" w:hAnsi="Times New Roman" w:cs="Times New Roman"/>
          <w:b/>
          <w:sz w:val="24"/>
          <w:szCs w:val="24"/>
        </w:rPr>
        <w:t xml:space="preserve">: </w:t>
      </w:r>
      <w:r w:rsidR="009976F1" w:rsidRPr="00810C07">
        <w:rPr>
          <w:rFonts w:ascii="Times New Roman" w:hAnsi="Times New Roman" w:cs="Times New Roman"/>
          <w:sz w:val="24"/>
          <w:szCs w:val="24"/>
        </w:rPr>
        <w:t xml:space="preserve">Genetic diversity, </w:t>
      </w:r>
      <w:r w:rsidR="00491A0A">
        <w:rPr>
          <w:rFonts w:ascii="Times New Roman" w:hAnsi="Times New Roman" w:cs="Times New Roman"/>
          <w:sz w:val="24"/>
          <w:szCs w:val="24"/>
        </w:rPr>
        <w:t>g</w:t>
      </w:r>
      <w:r w:rsidR="009976F1" w:rsidRPr="00810C07">
        <w:rPr>
          <w:rFonts w:ascii="Times New Roman" w:hAnsi="Times New Roman" w:cs="Times New Roman"/>
          <w:sz w:val="24"/>
          <w:szCs w:val="24"/>
        </w:rPr>
        <w:t xml:space="preserve">ermplasm evaluation, </w:t>
      </w:r>
      <w:r w:rsidR="00491A0A">
        <w:rPr>
          <w:rFonts w:ascii="Times New Roman" w:hAnsi="Times New Roman" w:cs="Times New Roman"/>
          <w:sz w:val="24"/>
          <w:szCs w:val="24"/>
        </w:rPr>
        <w:t>m</w:t>
      </w:r>
      <w:r w:rsidR="009976F1" w:rsidRPr="00810C07">
        <w:rPr>
          <w:rFonts w:ascii="Times New Roman" w:hAnsi="Times New Roman" w:cs="Times New Roman"/>
          <w:sz w:val="24"/>
          <w:szCs w:val="24"/>
        </w:rPr>
        <w:t xml:space="preserve">orphological characterization, </w:t>
      </w:r>
      <w:r w:rsidR="00491A0A">
        <w:rPr>
          <w:rFonts w:ascii="Times New Roman" w:hAnsi="Times New Roman" w:cs="Times New Roman"/>
          <w:sz w:val="24"/>
          <w:szCs w:val="24"/>
        </w:rPr>
        <w:t>p</w:t>
      </w:r>
      <w:r w:rsidR="009976F1" w:rsidRPr="00810C07">
        <w:rPr>
          <w:rFonts w:ascii="Times New Roman" w:hAnsi="Times New Roman" w:cs="Times New Roman"/>
          <w:sz w:val="24"/>
          <w:szCs w:val="24"/>
        </w:rPr>
        <w:t xml:space="preserve">henotypic variation, </w:t>
      </w:r>
      <w:r w:rsidR="00491A0A">
        <w:rPr>
          <w:rFonts w:ascii="Times New Roman" w:hAnsi="Times New Roman" w:cs="Times New Roman"/>
          <w:sz w:val="24"/>
          <w:szCs w:val="24"/>
        </w:rPr>
        <w:t>s</w:t>
      </w:r>
      <w:r w:rsidR="00BE0B6E" w:rsidRPr="00810C07">
        <w:rPr>
          <w:rFonts w:ascii="Times New Roman" w:hAnsi="Times New Roman" w:cs="Times New Roman"/>
          <w:sz w:val="24"/>
          <w:szCs w:val="24"/>
        </w:rPr>
        <w:t>oybean (</w:t>
      </w:r>
      <w:r w:rsidR="00BE0B6E" w:rsidRPr="00810C07">
        <w:rPr>
          <w:rFonts w:ascii="Times New Roman" w:hAnsi="Times New Roman" w:cs="Times New Roman"/>
          <w:i/>
          <w:iCs/>
          <w:sz w:val="24"/>
          <w:szCs w:val="24"/>
        </w:rPr>
        <w:t>Glycine max</w:t>
      </w:r>
      <w:r w:rsidR="00BE0B6E" w:rsidRPr="00810C07">
        <w:rPr>
          <w:rFonts w:ascii="Times New Roman" w:hAnsi="Times New Roman" w:cs="Times New Roman"/>
          <w:sz w:val="24"/>
          <w:szCs w:val="24"/>
        </w:rPr>
        <w:t xml:space="preserve">), </w:t>
      </w:r>
      <w:r w:rsidR="00491A0A">
        <w:rPr>
          <w:rFonts w:ascii="Times New Roman" w:hAnsi="Times New Roman" w:cs="Times New Roman"/>
          <w:sz w:val="24"/>
          <w:szCs w:val="24"/>
        </w:rPr>
        <w:t>q</w:t>
      </w:r>
      <w:r w:rsidR="00BE0B6E" w:rsidRPr="00810C07">
        <w:rPr>
          <w:rFonts w:ascii="Times New Roman" w:hAnsi="Times New Roman" w:cs="Times New Roman"/>
          <w:sz w:val="24"/>
          <w:szCs w:val="24"/>
        </w:rPr>
        <w:t>ualitative traits</w:t>
      </w:r>
      <w:r w:rsidR="009976F1" w:rsidRPr="00810C07">
        <w:rPr>
          <w:rFonts w:ascii="Times New Roman" w:hAnsi="Times New Roman" w:cs="Times New Roman"/>
          <w:sz w:val="24"/>
          <w:szCs w:val="24"/>
        </w:rPr>
        <w:t>.</w:t>
      </w:r>
    </w:p>
    <w:p w14:paraId="7B1F25BE" w14:textId="77777777" w:rsidR="00B44594" w:rsidRPr="00810C07" w:rsidRDefault="00B44594" w:rsidP="00524B27">
      <w:pPr>
        <w:spacing w:before="240" w:after="120" w:line="360" w:lineRule="auto"/>
        <w:jc w:val="both"/>
        <w:rPr>
          <w:rFonts w:ascii="Times New Roman" w:hAnsi="Times New Roman" w:cs="Times New Roman"/>
          <w:b/>
          <w:sz w:val="24"/>
          <w:szCs w:val="24"/>
        </w:rPr>
      </w:pPr>
      <w:r w:rsidRPr="00810C07">
        <w:rPr>
          <w:rFonts w:ascii="Times New Roman" w:hAnsi="Times New Roman" w:cs="Times New Roman"/>
          <w:b/>
          <w:sz w:val="24"/>
          <w:szCs w:val="24"/>
        </w:rPr>
        <w:t xml:space="preserve">Introduction </w:t>
      </w:r>
    </w:p>
    <w:p w14:paraId="74F7F503" w14:textId="0A2826C4" w:rsidR="00B44594" w:rsidRPr="00810C07" w:rsidRDefault="00B44594" w:rsidP="00524B27">
      <w:pPr>
        <w:spacing w:before="120" w:after="120" w:line="360" w:lineRule="auto"/>
        <w:jc w:val="both"/>
        <w:rPr>
          <w:rFonts w:ascii="Times New Roman" w:hAnsi="Times New Roman" w:cs="Times New Roman"/>
          <w:sz w:val="24"/>
          <w:szCs w:val="24"/>
        </w:rPr>
      </w:pPr>
      <w:r w:rsidRPr="00810C07">
        <w:rPr>
          <w:rFonts w:ascii="Times New Roman" w:hAnsi="Times New Roman" w:cs="Times New Roman"/>
          <w:i/>
          <w:iCs/>
          <w:sz w:val="24"/>
          <w:szCs w:val="24"/>
        </w:rPr>
        <w:t>Glycine max</w:t>
      </w:r>
      <w:r w:rsidRPr="00810C07">
        <w:rPr>
          <w:rFonts w:ascii="Times New Roman" w:hAnsi="Times New Roman" w:cs="Times New Roman"/>
          <w:sz w:val="24"/>
          <w:szCs w:val="24"/>
        </w:rPr>
        <w:t xml:space="preserve"> [L.] Merrill stands as one of the most economically valuable and nutritionally rich leguminous crops cultivated worldwide. Its seeds are notable for their high content of quality protein (~40%) and oil (~20%), positioning </w:t>
      </w:r>
      <w:r w:rsidR="003B63DE">
        <w:rPr>
          <w:rFonts w:ascii="Times New Roman" w:hAnsi="Times New Roman" w:cs="Times New Roman"/>
          <w:sz w:val="24"/>
          <w:szCs w:val="24"/>
        </w:rPr>
        <w:t>it</w:t>
      </w:r>
      <w:r w:rsidRPr="00810C07">
        <w:rPr>
          <w:rFonts w:ascii="Times New Roman" w:hAnsi="Times New Roman" w:cs="Times New Roman"/>
          <w:sz w:val="24"/>
          <w:szCs w:val="24"/>
        </w:rPr>
        <w:t xml:space="preserve"> as a staple in plant-based human diets and a major ingredient in livestock feed</w:t>
      </w:r>
      <w:r w:rsidR="00436316" w:rsidRPr="00810C07">
        <w:rPr>
          <w:rFonts w:ascii="Times New Roman" w:hAnsi="Times New Roman" w:cs="Times New Roman"/>
          <w:sz w:val="24"/>
          <w:szCs w:val="24"/>
        </w:rPr>
        <w:t xml:space="preserve"> </w:t>
      </w:r>
      <w:r w:rsidR="00B2007E" w:rsidRPr="00810C07">
        <w:rPr>
          <w:rFonts w:ascii="Times New Roman" w:hAnsi="Times New Roman" w:cs="Times New Roman"/>
          <w:sz w:val="24"/>
          <w:szCs w:val="24"/>
        </w:rPr>
        <w:t xml:space="preserve">(Mishra et al., 2020; Mishra et al., 2021a; </w:t>
      </w:r>
      <w:r w:rsidR="00436316" w:rsidRPr="00810C07">
        <w:rPr>
          <w:rFonts w:ascii="Times New Roman" w:hAnsi="Times New Roman" w:cs="Times New Roman"/>
          <w:sz w:val="24"/>
          <w:szCs w:val="24"/>
        </w:rPr>
        <w:t>Mishra et al., 2024a</w:t>
      </w:r>
      <w:r w:rsidR="00524B27" w:rsidRPr="00810C07">
        <w:rPr>
          <w:rFonts w:ascii="Times New Roman" w:hAnsi="Times New Roman" w:cs="Times New Roman"/>
          <w:sz w:val="24"/>
          <w:szCs w:val="24"/>
        </w:rPr>
        <w:t>; Jhariya et al., 2025a</w:t>
      </w:r>
      <w:r w:rsidR="00436316" w:rsidRPr="00810C07">
        <w:rPr>
          <w:rFonts w:ascii="Times New Roman" w:hAnsi="Times New Roman" w:cs="Times New Roman"/>
          <w:sz w:val="24"/>
          <w:szCs w:val="24"/>
        </w:rPr>
        <w:t>)</w:t>
      </w:r>
      <w:r w:rsidRPr="00810C07">
        <w:rPr>
          <w:rFonts w:ascii="Times New Roman" w:hAnsi="Times New Roman" w:cs="Times New Roman"/>
          <w:sz w:val="24"/>
          <w:szCs w:val="24"/>
        </w:rPr>
        <w:t>. The protein profile of soybean is particularly advantageous due to its abundance of essential amino acids, including lysine, leucine and isoleucine making it an ideal source of complete plant protein and a critical component in vegetarian and vegan nutrition</w:t>
      </w:r>
      <w:r w:rsidR="00436316" w:rsidRPr="00810C07">
        <w:rPr>
          <w:rFonts w:ascii="Times New Roman" w:hAnsi="Times New Roman" w:cs="Times New Roman"/>
          <w:sz w:val="24"/>
          <w:szCs w:val="24"/>
        </w:rPr>
        <w:t xml:space="preserve"> (</w:t>
      </w:r>
      <w:r w:rsidR="00B2007E" w:rsidRPr="00810C07">
        <w:rPr>
          <w:rFonts w:ascii="Times New Roman" w:hAnsi="Times New Roman" w:cs="Times New Roman"/>
          <w:sz w:val="24"/>
          <w:szCs w:val="24"/>
        </w:rPr>
        <w:t xml:space="preserve">Upadhyay et al., 2020; </w:t>
      </w:r>
      <w:r w:rsidR="00436316" w:rsidRPr="00810C07">
        <w:rPr>
          <w:rFonts w:ascii="Times New Roman" w:hAnsi="Times New Roman" w:cs="Times New Roman"/>
          <w:sz w:val="24"/>
          <w:szCs w:val="24"/>
        </w:rPr>
        <w:t>Mishra et al., 2024b</w:t>
      </w:r>
      <w:r w:rsidR="00524B27" w:rsidRPr="00810C07">
        <w:rPr>
          <w:rFonts w:ascii="Times New Roman" w:hAnsi="Times New Roman" w:cs="Times New Roman"/>
          <w:sz w:val="24"/>
          <w:szCs w:val="24"/>
        </w:rPr>
        <w:t xml:space="preserve">; Jhariya et al., 2025b; Gautam et al., </w:t>
      </w:r>
      <w:r w:rsidR="00524B27" w:rsidRPr="00810C07">
        <w:rPr>
          <w:rFonts w:ascii="Times New Roman" w:hAnsi="Times New Roman" w:cs="Times New Roman"/>
          <w:sz w:val="24"/>
          <w:szCs w:val="24"/>
        </w:rPr>
        <w:lastRenderedPageBreak/>
        <w:t>2025a</w:t>
      </w:r>
      <w:r w:rsidR="00436316" w:rsidRPr="00810C07">
        <w:rPr>
          <w:rFonts w:ascii="Times New Roman" w:hAnsi="Times New Roman" w:cs="Times New Roman"/>
          <w:sz w:val="24"/>
          <w:szCs w:val="24"/>
        </w:rPr>
        <w:t>)</w:t>
      </w:r>
      <w:r w:rsidRPr="00810C07">
        <w:rPr>
          <w:rFonts w:ascii="Times New Roman" w:hAnsi="Times New Roman" w:cs="Times New Roman"/>
          <w:sz w:val="24"/>
          <w:szCs w:val="24"/>
        </w:rPr>
        <w:t>. Beyond its nutritional contributions, soybean plays a pivotal role as a raw material in numerous industrial applications. It serves as a sustainable feedstock for biodiesel production, thereby supporting global efforts toward renewable energy solutions</w:t>
      </w:r>
      <w:r w:rsidR="00436316" w:rsidRPr="00810C07">
        <w:rPr>
          <w:rFonts w:ascii="Times New Roman" w:hAnsi="Times New Roman" w:cs="Times New Roman"/>
          <w:sz w:val="24"/>
          <w:szCs w:val="24"/>
        </w:rPr>
        <w:t xml:space="preserve"> (Mishra et al., 2021</w:t>
      </w:r>
      <w:r w:rsidR="00B2007E" w:rsidRPr="00810C07">
        <w:rPr>
          <w:rFonts w:ascii="Times New Roman" w:hAnsi="Times New Roman" w:cs="Times New Roman"/>
          <w:sz w:val="24"/>
          <w:szCs w:val="24"/>
        </w:rPr>
        <w:t>b</w:t>
      </w:r>
      <w:r w:rsidR="00436316" w:rsidRPr="00810C07">
        <w:rPr>
          <w:rFonts w:ascii="Times New Roman" w:hAnsi="Times New Roman" w:cs="Times New Roman"/>
          <w:sz w:val="24"/>
          <w:szCs w:val="24"/>
        </w:rPr>
        <w:t>; Sharma et al., 202</w:t>
      </w:r>
      <w:r w:rsidR="00B2007E" w:rsidRPr="00810C07">
        <w:rPr>
          <w:rFonts w:ascii="Times New Roman" w:hAnsi="Times New Roman" w:cs="Times New Roman"/>
          <w:sz w:val="24"/>
          <w:szCs w:val="24"/>
        </w:rPr>
        <w:t>1</w:t>
      </w:r>
      <w:r w:rsidR="00524B27" w:rsidRPr="00810C07">
        <w:rPr>
          <w:rFonts w:ascii="Times New Roman" w:hAnsi="Times New Roman" w:cs="Times New Roman"/>
          <w:sz w:val="24"/>
          <w:szCs w:val="24"/>
        </w:rPr>
        <w:t>; Jhariya et al., 2025c; Gautam et al., 2025b</w:t>
      </w:r>
      <w:r w:rsidR="00436316" w:rsidRPr="00810C07">
        <w:rPr>
          <w:rFonts w:ascii="Times New Roman" w:hAnsi="Times New Roman" w:cs="Times New Roman"/>
          <w:sz w:val="24"/>
          <w:szCs w:val="24"/>
        </w:rPr>
        <w:t>)</w:t>
      </w:r>
      <w:r w:rsidRPr="00810C07">
        <w:rPr>
          <w:rFonts w:ascii="Times New Roman" w:hAnsi="Times New Roman" w:cs="Times New Roman"/>
          <w:sz w:val="24"/>
          <w:szCs w:val="24"/>
        </w:rPr>
        <w:t>. Additionally, soybean-based products are extensively utilized across diverse sectors, including food processing, pharmaceuticals</w:t>
      </w:r>
      <w:r w:rsidR="00436316" w:rsidRPr="00810C07">
        <w:rPr>
          <w:rFonts w:ascii="Times New Roman" w:hAnsi="Times New Roman" w:cs="Times New Roman"/>
          <w:sz w:val="24"/>
          <w:szCs w:val="24"/>
        </w:rPr>
        <w:t xml:space="preserve">, cosmetics, adhesives </w:t>
      </w:r>
      <w:r w:rsidRPr="00810C07">
        <w:rPr>
          <w:rFonts w:ascii="Times New Roman" w:hAnsi="Times New Roman" w:cs="Times New Roman"/>
          <w:sz w:val="24"/>
          <w:szCs w:val="24"/>
        </w:rPr>
        <w:t>and lubricants, highlighting the crop's vast industrial applicability and economic significance</w:t>
      </w:r>
      <w:r w:rsidR="00436316" w:rsidRPr="00810C07">
        <w:rPr>
          <w:rFonts w:ascii="Times New Roman" w:hAnsi="Times New Roman" w:cs="Times New Roman"/>
          <w:sz w:val="24"/>
          <w:szCs w:val="24"/>
        </w:rPr>
        <w:t xml:space="preserve"> (</w:t>
      </w:r>
      <w:r w:rsidR="00621717" w:rsidRPr="00810C07">
        <w:rPr>
          <w:rFonts w:ascii="Times New Roman" w:hAnsi="Times New Roman" w:cs="Times New Roman"/>
          <w:sz w:val="24"/>
          <w:szCs w:val="24"/>
        </w:rPr>
        <w:t xml:space="preserve">Tripathi et al., 2022; </w:t>
      </w:r>
      <w:r w:rsidR="00436316" w:rsidRPr="00810C07">
        <w:rPr>
          <w:rFonts w:ascii="Times New Roman" w:hAnsi="Times New Roman" w:cs="Times New Roman"/>
          <w:sz w:val="24"/>
          <w:szCs w:val="24"/>
        </w:rPr>
        <w:t>Sharma et al., 202</w:t>
      </w:r>
      <w:r w:rsidR="00621717" w:rsidRPr="00810C07">
        <w:rPr>
          <w:rFonts w:ascii="Times New Roman" w:hAnsi="Times New Roman" w:cs="Times New Roman"/>
          <w:sz w:val="24"/>
          <w:szCs w:val="24"/>
        </w:rPr>
        <w:t>3</w:t>
      </w:r>
      <w:r w:rsidR="00436316" w:rsidRPr="00810C07">
        <w:rPr>
          <w:rFonts w:ascii="Times New Roman" w:hAnsi="Times New Roman" w:cs="Times New Roman"/>
          <w:sz w:val="24"/>
          <w:szCs w:val="24"/>
        </w:rPr>
        <w:t>; Mishra et al., 2024c</w:t>
      </w:r>
      <w:r w:rsidR="00524B27" w:rsidRPr="00810C07">
        <w:rPr>
          <w:rFonts w:ascii="Times New Roman" w:hAnsi="Times New Roman" w:cs="Times New Roman"/>
          <w:sz w:val="24"/>
          <w:szCs w:val="24"/>
        </w:rPr>
        <w:t>; Jhariya et al., 2025d</w:t>
      </w:r>
      <w:r w:rsidR="00436316" w:rsidRPr="00810C07">
        <w:rPr>
          <w:rFonts w:ascii="Times New Roman" w:hAnsi="Times New Roman" w:cs="Times New Roman"/>
          <w:sz w:val="24"/>
          <w:szCs w:val="24"/>
        </w:rPr>
        <w:t>)</w:t>
      </w:r>
      <w:r w:rsidRPr="00810C07">
        <w:rPr>
          <w:rFonts w:ascii="Times New Roman" w:hAnsi="Times New Roman" w:cs="Times New Roman"/>
          <w:sz w:val="24"/>
          <w:szCs w:val="24"/>
        </w:rPr>
        <w:t>.</w:t>
      </w:r>
    </w:p>
    <w:p w14:paraId="677F7231" w14:textId="07E58847" w:rsidR="00B44594" w:rsidRPr="00810C07" w:rsidRDefault="00B44594" w:rsidP="00524B27">
      <w:pPr>
        <w:spacing w:before="120" w:after="120" w:line="360" w:lineRule="auto"/>
        <w:ind w:firstLine="720"/>
        <w:jc w:val="both"/>
        <w:rPr>
          <w:rFonts w:ascii="Times New Roman" w:hAnsi="Times New Roman" w:cs="Times New Roman"/>
          <w:sz w:val="24"/>
          <w:szCs w:val="24"/>
        </w:rPr>
      </w:pPr>
      <w:r w:rsidRPr="00810C07">
        <w:rPr>
          <w:rFonts w:ascii="Times New Roman" w:hAnsi="Times New Roman" w:cs="Times New Roman"/>
          <w:sz w:val="24"/>
          <w:szCs w:val="24"/>
        </w:rPr>
        <w:t xml:space="preserve">From an agronomic perspective, soybean exhibits exceptional adaptability to a wide range of agro-climatic conditions, encompassing both temperate and tropical environments. This adaptability is complemented by its symbiotic relationship with </w:t>
      </w:r>
      <w:r w:rsidRPr="00810C07">
        <w:rPr>
          <w:rFonts w:ascii="Times New Roman" w:hAnsi="Times New Roman" w:cs="Times New Roman"/>
          <w:i/>
          <w:iCs/>
          <w:sz w:val="24"/>
          <w:szCs w:val="24"/>
        </w:rPr>
        <w:t>Bradyrhizobium</w:t>
      </w:r>
      <w:r w:rsidRPr="00810C07">
        <w:rPr>
          <w:rFonts w:ascii="Times New Roman" w:hAnsi="Times New Roman" w:cs="Times New Roman"/>
          <w:sz w:val="24"/>
          <w:szCs w:val="24"/>
        </w:rPr>
        <w:t xml:space="preserve"> spp., which enables atmospheric nitrogen fixation within root nodules</w:t>
      </w:r>
      <w:r w:rsidR="006F285F" w:rsidRPr="00810C07">
        <w:rPr>
          <w:rFonts w:ascii="Times New Roman" w:hAnsi="Times New Roman" w:cs="Times New Roman"/>
          <w:sz w:val="24"/>
          <w:szCs w:val="24"/>
        </w:rPr>
        <w:t xml:space="preserve"> </w:t>
      </w:r>
      <w:r w:rsidR="00621717" w:rsidRPr="00810C07">
        <w:rPr>
          <w:rFonts w:ascii="Times New Roman" w:hAnsi="Times New Roman" w:cs="Times New Roman"/>
          <w:sz w:val="24"/>
          <w:szCs w:val="24"/>
        </w:rPr>
        <w:t>(</w:t>
      </w:r>
      <w:r w:rsidR="00621717" w:rsidRPr="00810C07">
        <w:rPr>
          <w:rFonts w:ascii="Times New Roman" w:eastAsia="Times New Roman" w:hAnsi="Times New Roman" w:cs="Times New Roman"/>
          <w:sz w:val="24"/>
          <w:szCs w:val="24"/>
          <w:lang w:eastAsia="en-IN"/>
        </w:rPr>
        <w:t xml:space="preserve">Almeida Ribeiro et al., 2015; </w:t>
      </w:r>
      <w:r w:rsidR="00621717" w:rsidRPr="00810C07">
        <w:rPr>
          <w:rFonts w:ascii="Times New Roman" w:hAnsi="Times New Roman" w:cs="Times New Roman"/>
          <w:sz w:val="24"/>
          <w:szCs w:val="24"/>
        </w:rPr>
        <w:t xml:space="preserve">Mishra et al., 2021c; </w:t>
      </w:r>
      <w:r w:rsidR="006F285F" w:rsidRPr="00810C07">
        <w:rPr>
          <w:rFonts w:ascii="Times New Roman" w:eastAsia="Times New Roman" w:hAnsi="Times New Roman" w:cs="Times New Roman"/>
          <w:sz w:val="24"/>
          <w:szCs w:val="24"/>
          <w:lang w:eastAsia="en-IN"/>
        </w:rPr>
        <w:t>de Namozov et al., 2022</w:t>
      </w:r>
      <w:r w:rsidR="00524B27" w:rsidRPr="00810C07">
        <w:rPr>
          <w:rFonts w:ascii="Times New Roman" w:eastAsia="Times New Roman" w:hAnsi="Times New Roman" w:cs="Times New Roman"/>
          <w:sz w:val="24"/>
          <w:szCs w:val="24"/>
          <w:lang w:eastAsia="en-IN"/>
        </w:rPr>
        <w:t>; Gautam et al., 2025c</w:t>
      </w:r>
      <w:r w:rsidR="006F285F" w:rsidRPr="00810C07">
        <w:rPr>
          <w:rFonts w:ascii="Times New Roman" w:eastAsia="Times New Roman" w:hAnsi="Times New Roman" w:cs="Times New Roman"/>
          <w:sz w:val="24"/>
          <w:szCs w:val="24"/>
          <w:lang w:eastAsia="en-IN"/>
        </w:rPr>
        <w:t>)</w:t>
      </w:r>
      <w:r w:rsidRPr="00810C07">
        <w:rPr>
          <w:rFonts w:ascii="Times New Roman" w:hAnsi="Times New Roman" w:cs="Times New Roman"/>
          <w:sz w:val="24"/>
          <w:szCs w:val="24"/>
        </w:rPr>
        <w:t>. This biological nitrogen fixation substantially reduces the dependence on synthetic nitrogen fertilizers, lowering input costs and contributing to sustainable farming systems by enhancing soil fertility and reducing environmental impact</w:t>
      </w:r>
      <w:r w:rsidR="006F285F" w:rsidRPr="00810C07">
        <w:rPr>
          <w:rFonts w:ascii="Times New Roman" w:hAnsi="Times New Roman" w:cs="Times New Roman"/>
          <w:sz w:val="24"/>
          <w:szCs w:val="24"/>
        </w:rPr>
        <w:t xml:space="preserve"> (Bender et al., 2022; Hu et al., 2023</w:t>
      </w:r>
      <w:r w:rsidR="00524B27" w:rsidRPr="00810C07">
        <w:rPr>
          <w:rFonts w:ascii="Times New Roman" w:hAnsi="Times New Roman" w:cs="Times New Roman"/>
          <w:sz w:val="24"/>
          <w:szCs w:val="24"/>
        </w:rPr>
        <w:t>; Jhariya et al., 2025e</w:t>
      </w:r>
      <w:r w:rsidR="006F285F" w:rsidRPr="00810C07">
        <w:rPr>
          <w:rFonts w:ascii="Times New Roman" w:hAnsi="Times New Roman" w:cs="Times New Roman"/>
          <w:sz w:val="24"/>
          <w:szCs w:val="24"/>
        </w:rPr>
        <w:t>)</w:t>
      </w:r>
      <w:r w:rsidRPr="00810C07">
        <w:rPr>
          <w:rFonts w:ascii="Times New Roman" w:hAnsi="Times New Roman" w:cs="Times New Roman"/>
          <w:sz w:val="24"/>
          <w:szCs w:val="24"/>
        </w:rPr>
        <w:t>. Soybean’s relatively short growth cycle, ability to improve soil structure and compatibility with multiple cropping systems make it a vital component in sustainable agricultural practices. Its integration into crop rotation schemes, particularly with cereals helps in breaking pest and disease cycles, restoring soil nutrients and boosting overall farm productivity</w:t>
      </w:r>
      <w:r w:rsidR="00436316" w:rsidRPr="00810C07">
        <w:rPr>
          <w:rFonts w:ascii="Times New Roman" w:hAnsi="Times New Roman" w:cs="Times New Roman"/>
          <w:sz w:val="24"/>
          <w:szCs w:val="24"/>
        </w:rPr>
        <w:t xml:space="preserve"> (</w:t>
      </w:r>
      <w:r w:rsidR="00444D2D" w:rsidRPr="00810C07">
        <w:rPr>
          <w:rFonts w:ascii="Times New Roman" w:hAnsi="Times New Roman" w:cs="Times New Roman"/>
          <w:sz w:val="24"/>
          <w:szCs w:val="24"/>
        </w:rPr>
        <w:t xml:space="preserve">Yang et al., 2020; Shah et al., 2021; </w:t>
      </w:r>
      <w:r w:rsidR="00436316" w:rsidRPr="00810C07">
        <w:rPr>
          <w:rFonts w:ascii="Times New Roman" w:hAnsi="Times New Roman" w:cs="Times New Roman"/>
          <w:sz w:val="24"/>
          <w:szCs w:val="24"/>
        </w:rPr>
        <w:t>Mishra et al., 2025a; Mishra et al., 2025b)</w:t>
      </w:r>
      <w:r w:rsidRPr="00810C07">
        <w:rPr>
          <w:rFonts w:ascii="Times New Roman" w:hAnsi="Times New Roman" w:cs="Times New Roman"/>
          <w:sz w:val="24"/>
          <w:szCs w:val="24"/>
        </w:rPr>
        <w:t>.</w:t>
      </w:r>
    </w:p>
    <w:p w14:paraId="1F4CB69E" w14:textId="6D05F21B" w:rsidR="00B44594" w:rsidRPr="00810C07" w:rsidRDefault="00B44594" w:rsidP="00524B27">
      <w:pPr>
        <w:spacing w:before="120" w:after="120" w:line="360" w:lineRule="auto"/>
        <w:ind w:firstLine="720"/>
        <w:jc w:val="both"/>
        <w:rPr>
          <w:rFonts w:ascii="Times New Roman" w:hAnsi="Times New Roman" w:cs="Times New Roman"/>
          <w:sz w:val="24"/>
          <w:szCs w:val="24"/>
        </w:rPr>
      </w:pPr>
      <w:r w:rsidRPr="00810C07">
        <w:rPr>
          <w:rFonts w:ascii="Times New Roman" w:hAnsi="Times New Roman" w:cs="Times New Roman"/>
          <w:sz w:val="24"/>
          <w:szCs w:val="24"/>
        </w:rPr>
        <w:t>The efficiency of crop improvement program</w:t>
      </w:r>
      <w:r w:rsidR="00621717" w:rsidRPr="00810C07">
        <w:rPr>
          <w:rFonts w:ascii="Times New Roman" w:hAnsi="Times New Roman" w:cs="Times New Roman"/>
          <w:sz w:val="24"/>
          <w:szCs w:val="24"/>
        </w:rPr>
        <w:t>me</w:t>
      </w:r>
      <w:r w:rsidRPr="00810C07">
        <w:rPr>
          <w:rFonts w:ascii="Times New Roman" w:hAnsi="Times New Roman" w:cs="Times New Roman"/>
          <w:sz w:val="24"/>
          <w:szCs w:val="24"/>
        </w:rPr>
        <w:t>s relies heavily on a comprehensive understanding of the extent and nature of genetic diversity available within the germplasm</w:t>
      </w:r>
      <w:r w:rsidR="006F285F" w:rsidRPr="00810C07">
        <w:rPr>
          <w:rFonts w:ascii="Times New Roman" w:hAnsi="Times New Roman" w:cs="Times New Roman"/>
          <w:sz w:val="24"/>
          <w:szCs w:val="24"/>
        </w:rPr>
        <w:t xml:space="preserve"> (</w:t>
      </w:r>
      <w:r w:rsidR="008705AB" w:rsidRPr="00810C07">
        <w:rPr>
          <w:rFonts w:ascii="Times New Roman" w:hAnsi="Times New Roman" w:cs="Times New Roman"/>
          <w:sz w:val="24"/>
          <w:szCs w:val="24"/>
        </w:rPr>
        <w:t xml:space="preserve">Mishra et al., 2022; Asati et al., 2023; </w:t>
      </w:r>
      <w:proofErr w:type="spellStart"/>
      <w:r w:rsidR="008705AB" w:rsidRPr="00810C07">
        <w:rPr>
          <w:rFonts w:ascii="Times New Roman" w:hAnsi="Times New Roman" w:cs="Times New Roman"/>
          <w:sz w:val="24"/>
          <w:szCs w:val="24"/>
        </w:rPr>
        <w:t>Khadivi</w:t>
      </w:r>
      <w:proofErr w:type="spellEnd"/>
      <w:r w:rsidR="008705AB" w:rsidRPr="00810C07">
        <w:rPr>
          <w:rFonts w:ascii="Times New Roman" w:hAnsi="Times New Roman" w:cs="Times New Roman"/>
          <w:sz w:val="24"/>
          <w:szCs w:val="24"/>
        </w:rPr>
        <w:t>, 2023</w:t>
      </w:r>
      <w:r w:rsidR="008705AB">
        <w:rPr>
          <w:rFonts w:ascii="Times New Roman" w:hAnsi="Times New Roman" w:cs="Times New Roman"/>
          <w:sz w:val="24"/>
          <w:szCs w:val="24"/>
        </w:rPr>
        <w:t xml:space="preserve">; </w:t>
      </w:r>
      <w:proofErr w:type="spellStart"/>
      <w:r w:rsidR="00444D2D" w:rsidRPr="00810C07">
        <w:rPr>
          <w:rFonts w:ascii="Times New Roman" w:hAnsi="Times New Roman" w:cs="Times New Roman"/>
          <w:sz w:val="24"/>
          <w:szCs w:val="24"/>
        </w:rPr>
        <w:t>Salgotra</w:t>
      </w:r>
      <w:proofErr w:type="spellEnd"/>
      <w:r w:rsidR="00444D2D" w:rsidRPr="00810C07">
        <w:rPr>
          <w:rFonts w:ascii="Times New Roman" w:hAnsi="Times New Roman" w:cs="Times New Roman"/>
          <w:sz w:val="24"/>
          <w:szCs w:val="24"/>
        </w:rPr>
        <w:t xml:space="preserve"> &amp; Chauhan, 2023</w:t>
      </w:r>
      <w:r w:rsidR="00F0251A" w:rsidRPr="00810C07">
        <w:rPr>
          <w:rFonts w:ascii="Times New Roman" w:hAnsi="Times New Roman" w:cs="Times New Roman"/>
          <w:sz w:val="24"/>
          <w:szCs w:val="24"/>
        </w:rPr>
        <w:t xml:space="preserve">; </w:t>
      </w:r>
      <w:r w:rsidR="006F285F" w:rsidRPr="00810C07">
        <w:rPr>
          <w:rFonts w:ascii="Times New Roman" w:hAnsi="Times New Roman" w:cs="Times New Roman"/>
          <w:sz w:val="24"/>
          <w:szCs w:val="24"/>
        </w:rPr>
        <w:t>Mishra et al., 2024d)</w:t>
      </w:r>
      <w:r w:rsidRPr="00810C07">
        <w:rPr>
          <w:rFonts w:ascii="Times New Roman" w:hAnsi="Times New Roman" w:cs="Times New Roman"/>
          <w:sz w:val="24"/>
          <w:szCs w:val="24"/>
        </w:rPr>
        <w:t>. Morphological characterization is the first and most fundamental step in the evaluation of genetic resources as it allows for the identification and selection of desirable traits based on visible and measurable features</w:t>
      </w:r>
      <w:r w:rsidR="006F285F" w:rsidRPr="00810C07">
        <w:rPr>
          <w:rFonts w:ascii="Times New Roman" w:hAnsi="Times New Roman" w:cs="Times New Roman"/>
          <w:sz w:val="24"/>
          <w:szCs w:val="24"/>
        </w:rPr>
        <w:t xml:space="preserve"> </w:t>
      </w:r>
      <w:r w:rsidR="00621717" w:rsidRPr="00810C07">
        <w:rPr>
          <w:rFonts w:ascii="Times New Roman" w:hAnsi="Times New Roman" w:cs="Times New Roman"/>
          <w:sz w:val="24"/>
          <w:szCs w:val="24"/>
        </w:rPr>
        <w:t xml:space="preserve">(Makwana et al., 2023; Yadav et al., 2023; Paliwal et al., 2024; </w:t>
      </w:r>
      <w:r w:rsidR="006F285F" w:rsidRPr="00810C07">
        <w:rPr>
          <w:rFonts w:ascii="Times New Roman" w:hAnsi="Times New Roman" w:cs="Times New Roman"/>
          <w:sz w:val="24"/>
          <w:szCs w:val="24"/>
        </w:rPr>
        <w:t>Mishra et al., 2025a)</w:t>
      </w:r>
      <w:r w:rsidRPr="00810C07">
        <w:rPr>
          <w:rFonts w:ascii="Times New Roman" w:hAnsi="Times New Roman" w:cs="Times New Roman"/>
          <w:sz w:val="24"/>
          <w:szCs w:val="24"/>
        </w:rPr>
        <w:t>. These traits</w:t>
      </w:r>
      <w:r w:rsidR="00621717" w:rsidRPr="00810C07">
        <w:rPr>
          <w:rFonts w:ascii="Times New Roman" w:hAnsi="Times New Roman" w:cs="Times New Roman"/>
          <w:sz w:val="24"/>
          <w:szCs w:val="24"/>
        </w:rPr>
        <w:t xml:space="preserve"> </w:t>
      </w:r>
      <w:r w:rsidRPr="00810C07">
        <w:rPr>
          <w:rFonts w:ascii="Times New Roman" w:hAnsi="Times New Roman" w:cs="Times New Roman"/>
          <w:sz w:val="24"/>
          <w:szCs w:val="24"/>
        </w:rPr>
        <w:t>such as plant height, branching pattern, pod number, seed weight and phenological stages</w:t>
      </w:r>
      <w:r w:rsidR="00621717" w:rsidRPr="00810C07">
        <w:rPr>
          <w:rFonts w:ascii="Times New Roman" w:hAnsi="Times New Roman" w:cs="Times New Roman"/>
          <w:sz w:val="24"/>
          <w:szCs w:val="24"/>
        </w:rPr>
        <w:t xml:space="preserve"> </w:t>
      </w:r>
      <w:r w:rsidRPr="00810C07">
        <w:rPr>
          <w:rFonts w:ascii="Times New Roman" w:hAnsi="Times New Roman" w:cs="Times New Roman"/>
          <w:sz w:val="24"/>
          <w:szCs w:val="24"/>
        </w:rPr>
        <w:t>serve as key indicators of agronomic performance and yield potential. In soybean, morphological traits are often influenced by both genetic and environmental factors, making their evaluation critical for identifying genotypes with stable and superior performance under specific conditions</w:t>
      </w:r>
      <w:r w:rsidR="00F0251A" w:rsidRPr="00810C07">
        <w:rPr>
          <w:rFonts w:ascii="Times New Roman" w:hAnsi="Times New Roman" w:cs="Times New Roman"/>
          <w:sz w:val="24"/>
          <w:szCs w:val="24"/>
        </w:rPr>
        <w:t xml:space="preserve"> (Karyawati et al., 2025; Amjid &amp; Ustun, 2025)</w:t>
      </w:r>
      <w:r w:rsidRPr="00810C07">
        <w:rPr>
          <w:rFonts w:ascii="Times New Roman" w:hAnsi="Times New Roman" w:cs="Times New Roman"/>
          <w:sz w:val="24"/>
          <w:szCs w:val="24"/>
        </w:rPr>
        <w:t xml:space="preserve">. Characterization based on morphological descriptors not only aids in the classification </w:t>
      </w:r>
      <w:r w:rsidRPr="00810C07">
        <w:rPr>
          <w:rFonts w:ascii="Times New Roman" w:hAnsi="Times New Roman" w:cs="Times New Roman"/>
          <w:sz w:val="24"/>
          <w:szCs w:val="24"/>
        </w:rPr>
        <w:lastRenderedPageBreak/>
        <w:t xml:space="preserve">and conservation of germplasm but also provides valuable insights for </w:t>
      </w:r>
      <w:r w:rsidR="004C1EE4" w:rsidRPr="00810C07">
        <w:rPr>
          <w:rFonts w:ascii="Times New Roman" w:hAnsi="Times New Roman" w:cs="Times New Roman"/>
          <w:sz w:val="24"/>
          <w:szCs w:val="24"/>
        </w:rPr>
        <w:t xml:space="preserve">parent selection for further use in </w:t>
      </w:r>
      <w:r w:rsidRPr="00810C07">
        <w:rPr>
          <w:rFonts w:ascii="Times New Roman" w:hAnsi="Times New Roman" w:cs="Times New Roman"/>
          <w:sz w:val="24"/>
          <w:szCs w:val="24"/>
        </w:rPr>
        <w:t>hybridization program</w:t>
      </w:r>
      <w:r w:rsidR="00FF7F22" w:rsidRPr="00810C07">
        <w:rPr>
          <w:rFonts w:ascii="Times New Roman" w:hAnsi="Times New Roman" w:cs="Times New Roman"/>
          <w:sz w:val="24"/>
          <w:szCs w:val="24"/>
        </w:rPr>
        <w:t>me</w:t>
      </w:r>
      <w:r w:rsidRPr="00810C07">
        <w:rPr>
          <w:rFonts w:ascii="Times New Roman" w:hAnsi="Times New Roman" w:cs="Times New Roman"/>
          <w:sz w:val="24"/>
          <w:szCs w:val="24"/>
        </w:rPr>
        <w:t>s, trait inheritance studies and the development of ideotype</w:t>
      </w:r>
      <w:r w:rsidR="00444D2D" w:rsidRPr="00810C07">
        <w:rPr>
          <w:rFonts w:ascii="Times New Roman" w:hAnsi="Times New Roman" w:cs="Times New Roman"/>
          <w:sz w:val="24"/>
          <w:szCs w:val="24"/>
        </w:rPr>
        <w:t xml:space="preserve"> (Ramteke et al., 2010; Ramteke &amp; </w:t>
      </w:r>
      <w:r w:rsidR="00FF7F22" w:rsidRPr="00810C07">
        <w:rPr>
          <w:rFonts w:ascii="Times New Roman" w:hAnsi="Times New Roman" w:cs="Times New Roman"/>
          <w:sz w:val="24"/>
          <w:szCs w:val="24"/>
        </w:rPr>
        <w:t>Muralitharan</w:t>
      </w:r>
      <w:r w:rsidR="00444D2D" w:rsidRPr="00810C07">
        <w:rPr>
          <w:rFonts w:ascii="Times New Roman" w:hAnsi="Times New Roman" w:cs="Times New Roman"/>
          <w:sz w:val="24"/>
          <w:szCs w:val="24"/>
        </w:rPr>
        <w:t>, 2012; Mishra et al., 2022; Sharma et al., 2023; Mishra et al., 2025b)</w:t>
      </w:r>
      <w:r w:rsidRPr="00810C07">
        <w:rPr>
          <w:rFonts w:ascii="Times New Roman" w:hAnsi="Times New Roman" w:cs="Times New Roman"/>
          <w:sz w:val="24"/>
          <w:szCs w:val="24"/>
        </w:rPr>
        <w:t>.</w:t>
      </w:r>
    </w:p>
    <w:p w14:paraId="5D0685B1" w14:textId="054D2D72" w:rsidR="00B44594" w:rsidRPr="00810C07" w:rsidRDefault="00B44594" w:rsidP="00524B27">
      <w:pPr>
        <w:spacing w:before="120" w:after="120" w:line="360" w:lineRule="auto"/>
        <w:ind w:firstLine="720"/>
        <w:jc w:val="both"/>
        <w:rPr>
          <w:rFonts w:ascii="Times New Roman" w:hAnsi="Times New Roman" w:cs="Times New Roman"/>
          <w:sz w:val="24"/>
          <w:szCs w:val="24"/>
        </w:rPr>
      </w:pPr>
      <w:r w:rsidRPr="00810C07">
        <w:rPr>
          <w:rFonts w:ascii="Times New Roman" w:hAnsi="Times New Roman" w:cs="Times New Roman"/>
          <w:sz w:val="24"/>
          <w:szCs w:val="24"/>
        </w:rPr>
        <w:t>Given the increasing demand for high-yielding and climate-resilient soybean cultivars, morphological characterization offers a cost-effective and accessible approach to phenotyp</w:t>
      </w:r>
      <w:r w:rsidR="004C1EE4" w:rsidRPr="00810C07">
        <w:rPr>
          <w:rFonts w:ascii="Times New Roman" w:hAnsi="Times New Roman" w:cs="Times New Roman"/>
          <w:sz w:val="24"/>
          <w:szCs w:val="24"/>
        </w:rPr>
        <w:t xml:space="preserve">ing of </w:t>
      </w:r>
      <w:r w:rsidRPr="00810C07">
        <w:rPr>
          <w:rFonts w:ascii="Times New Roman" w:hAnsi="Times New Roman" w:cs="Times New Roman"/>
          <w:sz w:val="24"/>
          <w:szCs w:val="24"/>
        </w:rPr>
        <w:t xml:space="preserve">a wide range of genotypes. It forms the foundation for advanced genetic </w:t>
      </w:r>
      <w:r w:rsidR="004C1EE4" w:rsidRPr="00810C07">
        <w:rPr>
          <w:rFonts w:ascii="Times New Roman" w:hAnsi="Times New Roman" w:cs="Times New Roman"/>
          <w:sz w:val="24"/>
          <w:szCs w:val="24"/>
        </w:rPr>
        <w:t xml:space="preserve">investigations </w:t>
      </w:r>
      <w:r w:rsidRPr="00810C07">
        <w:rPr>
          <w:rFonts w:ascii="Times New Roman" w:hAnsi="Times New Roman" w:cs="Times New Roman"/>
          <w:sz w:val="24"/>
          <w:szCs w:val="24"/>
        </w:rPr>
        <w:t>and supports the selection of parent</w:t>
      </w:r>
      <w:r w:rsidR="004F3E9A" w:rsidRPr="00810C07">
        <w:rPr>
          <w:rFonts w:ascii="Times New Roman" w:hAnsi="Times New Roman" w:cs="Times New Roman"/>
          <w:sz w:val="24"/>
          <w:szCs w:val="24"/>
        </w:rPr>
        <w:t>al</w:t>
      </w:r>
      <w:r w:rsidRPr="00810C07">
        <w:rPr>
          <w:rFonts w:ascii="Times New Roman" w:hAnsi="Times New Roman" w:cs="Times New Roman"/>
          <w:sz w:val="24"/>
          <w:szCs w:val="24"/>
        </w:rPr>
        <w:t xml:space="preserve"> lines for </w:t>
      </w:r>
      <w:r w:rsidR="004F3E9A" w:rsidRPr="00810C07">
        <w:rPr>
          <w:rFonts w:ascii="Times New Roman" w:hAnsi="Times New Roman" w:cs="Times New Roman"/>
          <w:sz w:val="24"/>
          <w:szCs w:val="24"/>
        </w:rPr>
        <w:t xml:space="preserve">accomplishing </w:t>
      </w:r>
      <w:r w:rsidRPr="00810C07">
        <w:rPr>
          <w:rFonts w:ascii="Times New Roman" w:hAnsi="Times New Roman" w:cs="Times New Roman"/>
          <w:sz w:val="24"/>
          <w:szCs w:val="24"/>
        </w:rPr>
        <w:t>breeding program</w:t>
      </w:r>
      <w:r w:rsidR="004F3E9A" w:rsidRPr="00810C07">
        <w:rPr>
          <w:rFonts w:ascii="Times New Roman" w:hAnsi="Times New Roman" w:cs="Times New Roman"/>
          <w:sz w:val="24"/>
          <w:szCs w:val="24"/>
        </w:rPr>
        <w:t>me</w:t>
      </w:r>
      <w:r w:rsidRPr="00810C07">
        <w:rPr>
          <w:rFonts w:ascii="Times New Roman" w:hAnsi="Times New Roman" w:cs="Times New Roman"/>
          <w:sz w:val="24"/>
          <w:szCs w:val="24"/>
        </w:rPr>
        <w:t xml:space="preserve">s aimed </w:t>
      </w:r>
      <w:r w:rsidR="004F3E9A" w:rsidRPr="00810C07">
        <w:rPr>
          <w:rFonts w:ascii="Times New Roman" w:hAnsi="Times New Roman" w:cs="Times New Roman"/>
          <w:sz w:val="24"/>
          <w:szCs w:val="24"/>
        </w:rPr>
        <w:t xml:space="preserve">to </w:t>
      </w:r>
      <w:r w:rsidR="00CE2186">
        <w:rPr>
          <w:rFonts w:ascii="Times New Roman" w:hAnsi="Times New Roman" w:cs="Times New Roman"/>
          <w:sz w:val="24"/>
          <w:szCs w:val="24"/>
        </w:rPr>
        <w:t>enhance</w:t>
      </w:r>
      <w:r w:rsidRPr="00810C07">
        <w:rPr>
          <w:rFonts w:ascii="Times New Roman" w:hAnsi="Times New Roman" w:cs="Times New Roman"/>
          <w:sz w:val="24"/>
          <w:szCs w:val="24"/>
        </w:rPr>
        <w:t xml:space="preserve"> productivity and adaptability</w:t>
      </w:r>
      <w:r w:rsidR="00444D2D" w:rsidRPr="00810C07">
        <w:rPr>
          <w:rFonts w:ascii="Times New Roman" w:hAnsi="Times New Roman" w:cs="Times New Roman"/>
          <w:sz w:val="24"/>
          <w:szCs w:val="24"/>
        </w:rPr>
        <w:t xml:space="preserve"> (</w:t>
      </w:r>
      <w:r w:rsidR="00F0251A" w:rsidRPr="00810C07">
        <w:rPr>
          <w:rFonts w:ascii="Times New Roman" w:hAnsi="Times New Roman" w:cs="Times New Roman"/>
          <w:sz w:val="24"/>
          <w:szCs w:val="24"/>
        </w:rPr>
        <w:t xml:space="preserve">Fang et al., </w:t>
      </w:r>
      <w:r w:rsidR="004F3E9A" w:rsidRPr="00810C07">
        <w:rPr>
          <w:rFonts w:ascii="Times New Roman" w:hAnsi="Times New Roman" w:cs="Times New Roman"/>
          <w:sz w:val="24"/>
          <w:szCs w:val="24"/>
        </w:rPr>
        <w:t xml:space="preserve">2024; Mishra et al., 2024e; </w:t>
      </w:r>
      <w:r w:rsidR="00444D2D" w:rsidRPr="00810C07">
        <w:rPr>
          <w:rFonts w:ascii="Times New Roman" w:hAnsi="Times New Roman" w:cs="Times New Roman"/>
          <w:sz w:val="24"/>
          <w:szCs w:val="24"/>
        </w:rPr>
        <w:t xml:space="preserve">Rather et al., 2025; </w:t>
      </w:r>
      <w:r w:rsidR="00444D2D" w:rsidRPr="00810C07">
        <w:rPr>
          <w:rFonts w:ascii="Times New Roman" w:eastAsia="Times New Roman" w:hAnsi="Times New Roman" w:cs="Times New Roman"/>
          <w:sz w:val="24"/>
          <w:szCs w:val="24"/>
          <w:lang w:eastAsia="en-IN"/>
        </w:rPr>
        <w:t>Tlahig et al., 2025</w:t>
      </w:r>
      <w:r w:rsidR="00444D2D" w:rsidRPr="00810C07">
        <w:rPr>
          <w:rFonts w:ascii="Times New Roman" w:hAnsi="Times New Roman" w:cs="Times New Roman"/>
          <w:sz w:val="24"/>
          <w:szCs w:val="24"/>
        </w:rPr>
        <w:t>)</w:t>
      </w:r>
      <w:r w:rsidRPr="00810C07">
        <w:rPr>
          <w:rFonts w:ascii="Times New Roman" w:hAnsi="Times New Roman" w:cs="Times New Roman"/>
          <w:sz w:val="24"/>
          <w:szCs w:val="24"/>
        </w:rPr>
        <w:t xml:space="preserve">. </w:t>
      </w:r>
      <w:r w:rsidRPr="00810C07">
        <w:rPr>
          <w:rFonts w:ascii="Times New Roman" w:hAnsi="Times New Roman" w:cs="Times New Roman"/>
          <w:bCs/>
          <w:sz w:val="24"/>
          <w:szCs w:val="24"/>
        </w:rPr>
        <w:t xml:space="preserve">In this context, the present investigation was undertaken to evaluate the morphological variability among diverse soybean genotypes </w:t>
      </w:r>
      <w:r w:rsidR="004F3E9A" w:rsidRPr="00810C07">
        <w:rPr>
          <w:rFonts w:ascii="Times New Roman" w:hAnsi="Times New Roman" w:cs="Times New Roman"/>
          <w:bCs/>
          <w:sz w:val="24"/>
          <w:szCs w:val="24"/>
        </w:rPr>
        <w:t>employing</w:t>
      </w:r>
      <w:r w:rsidRPr="00810C07">
        <w:rPr>
          <w:rFonts w:ascii="Times New Roman" w:hAnsi="Times New Roman" w:cs="Times New Roman"/>
          <w:bCs/>
          <w:sz w:val="24"/>
          <w:szCs w:val="24"/>
        </w:rPr>
        <w:t xml:space="preserve"> </w:t>
      </w:r>
      <w:r w:rsidR="004F3E9A" w:rsidRPr="00810C07">
        <w:rPr>
          <w:rFonts w:ascii="Times New Roman" w:hAnsi="Times New Roman" w:cs="Times New Roman"/>
          <w:bCs/>
          <w:sz w:val="24"/>
          <w:szCs w:val="24"/>
        </w:rPr>
        <w:t>main</w:t>
      </w:r>
      <w:r w:rsidRPr="00810C07">
        <w:rPr>
          <w:rFonts w:ascii="Times New Roman" w:hAnsi="Times New Roman" w:cs="Times New Roman"/>
          <w:bCs/>
          <w:sz w:val="24"/>
          <w:szCs w:val="24"/>
        </w:rPr>
        <w:t xml:space="preserve"> agro-morphological descriptors. The objective was to identify phenotypically distinct and agronomically superior </w:t>
      </w:r>
      <w:r w:rsidR="004C1EE4" w:rsidRPr="00810C07">
        <w:rPr>
          <w:rFonts w:ascii="Times New Roman" w:hAnsi="Times New Roman" w:cs="Times New Roman"/>
          <w:bCs/>
          <w:sz w:val="24"/>
          <w:szCs w:val="24"/>
        </w:rPr>
        <w:t>genotype</w:t>
      </w:r>
      <w:r w:rsidR="004F3E9A" w:rsidRPr="00810C07">
        <w:rPr>
          <w:rFonts w:ascii="Times New Roman" w:hAnsi="Times New Roman" w:cs="Times New Roman"/>
          <w:bCs/>
          <w:sz w:val="24"/>
          <w:szCs w:val="24"/>
        </w:rPr>
        <w:t xml:space="preserve"> </w:t>
      </w:r>
      <w:commentRangeStart w:id="1"/>
      <w:r w:rsidR="004F3E9A" w:rsidRPr="00810C07">
        <w:rPr>
          <w:rFonts w:ascii="Times New Roman" w:hAnsi="Times New Roman" w:cs="Times New Roman"/>
          <w:bCs/>
          <w:sz w:val="24"/>
          <w:szCs w:val="24"/>
        </w:rPr>
        <w:t>(</w:t>
      </w:r>
      <w:r w:rsidRPr="00810C07">
        <w:rPr>
          <w:rFonts w:ascii="Times New Roman" w:hAnsi="Times New Roman" w:cs="Times New Roman"/>
          <w:bCs/>
          <w:sz w:val="24"/>
          <w:szCs w:val="24"/>
        </w:rPr>
        <w:t>s</w:t>
      </w:r>
      <w:r w:rsidR="004F3E9A" w:rsidRPr="00810C07">
        <w:rPr>
          <w:rFonts w:ascii="Times New Roman" w:hAnsi="Times New Roman" w:cs="Times New Roman"/>
          <w:bCs/>
          <w:sz w:val="24"/>
          <w:szCs w:val="24"/>
        </w:rPr>
        <w:t>)</w:t>
      </w:r>
      <w:r w:rsidRPr="00810C07">
        <w:rPr>
          <w:rFonts w:ascii="Times New Roman" w:hAnsi="Times New Roman" w:cs="Times New Roman"/>
          <w:bCs/>
          <w:sz w:val="24"/>
          <w:szCs w:val="24"/>
        </w:rPr>
        <w:t xml:space="preserve"> </w:t>
      </w:r>
      <w:commentRangeEnd w:id="1"/>
      <w:r w:rsidR="004A052C">
        <w:rPr>
          <w:rStyle w:val="CommentReference"/>
        </w:rPr>
        <w:commentReference w:id="1"/>
      </w:r>
      <w:r w:rsidRPr="00810C07">
        <w:rPr>
          <w:rFonts w:ascii="Times New Roman" w:hAnsi="Times New Roman" w:cs="Times New Roman"/>
          <w:bCs/>
          <w:sz w:val="24"/>
          <w:szCs w:val="24"/>
        </w:rPr>
        <w:t>that can be utilized in future breeding efforts for the development of improved cultivar</w:t>
      </w:r>
      <w:r w:rsidR="008C5BD3">
        <w:rPr>
          <w:rFonts w:ascii="Times New Roman" w:hAnsi="Times New Roman" w:cs="Times New Roman"/>
          <w:bCs/>
          <w:sz w:val="24"/>
          <w:szCs w:val="24"/>
        </w:rPr>
        <w:t xml:space="preserve"> </w:t>
      </w:r>
      <w:commentRangeStart w:id="2"/>
      <w:r w:rsidR="008C5BD3">
        <w:rPr>
          <w:rFonts w:ascii="Times New Roman" w:hAnsi="Times New Roman" w:cs="Times New Roman"/>
          <w:bCs/>
          <w:sz w:val="24"/>
          <w:szCs w:val="24"/>
        </w:rPr>
        <w:t>(</w:t>
      </w:r>
      <w:r w:rsidRPr="00810C07">
        <w:rPr>
          <w:rFonts w:ascii="Times New Roman" w:hAnsi="Times New Roman" w:cs="Times New Roman"/>
          <w:bCs/>
          <w:sz w:val="24"/>
          <w:szCs w:val="24"/>
        </w:rPr>
        <w:t>s</w:t>
      </w:r>
      <w:r w:rsidR="008C5BD3">
        <w:rPr>
          <w:rFonts w:ascii="Times New Roman" w:hAnsi="Times New Roman" w:cs="Times New Roman"/>
          <w:bCs/>
          <w:sz w:val="24"/>
          <w:szCs w:val="24"/>
        </w:rPr>
        <w:t>)</w:t>
      </w:r>
      <w:commentRangeEnd w:id="2"/>
      <w:r w:rsidR="004A052C">
        <w:rPr>
          <w:rStyle w:val="CommentReference"/>
        </w:rPr>
        <w:commentReference w:id="2"/>
      </w:r>
      <w:r w:rsidRPr="00810C07">
        <w:rPr>
          <w:rFonts w:ascii="Times New Roman" w:hAnsi="Times New Roman" w:cs="Times New Roman"/>
          <w:bCs/>
          <w:sz w:val="24"/>
          <w:szCs w:val="24"/>
        </w:rPr>
        <w:t xml:space="preserve"> with enhanced yield potential and environmental </w:t>
      </w:r>
      <w:r w:rsidR="004F3E9A" w:rsidRPr="00810C07">
        <w:rPr>
          <w:rFonts w:ascii="Times New Roman" w:hAnsi="Times New Roman" w:cs="Times New Roman"/>
          <w:bCs/>
          <w:sz w:val="24"/>
          <w:szCs w:val="24"/>
        </w:rPr>
        <w:t>flexibility</w:t>
      </w:r>
      <w:r w:rsidRPr="00810C07">
        <w:rPr>
          <w:rFonts w:ascii="Times New Roman" w:hAnsi="Times New Roman" w:cs="Times New Roman"/>
          <w:bCs/>
          <w:sz w:val="24"/>
          <w:szCs w:val="24"/>
        </w:rPr>
        <w:t>.</w:t>
      </w:r>
    </w:p>
    <w:p w14:paraId="792D386C" w14:textId="77777777" w:rsidR="00B44594" w:rsidRDefault="00B44594" w:rsidP="00524B27">
      <w:pPr>
        <w:spacing w:before="240" w:after="120" w:line="360" w:lineRule="auto"/>
        <w:jc w:val="both"/>
        <w:rPr>
          <w:rFonts w:ascii="Times New Roman" w:hAnsi="Times New Roman" w:cs="Times New Roman"/>
          <w:b/>
          <w:sz w:val="24"/>
        </w:rPr>
      </w:pPr>
      <w:r w:rsidRPr="00B44594">
        <w:rPr>
          <w:rFonts w:ascii="Times New Roman" w:hAnsi="Times New Roman" w:cs="Times New Roman"/>
          <w:b/>
          <w:sz w:val="24"/>
        </w:rPr>
        <w:t>2.</w:t>
      </w:r>
      <w:r>
        <w:rPr>
          <w:rFonts w:ascii="Times New Roman" w:hAnsi="Times New Roman" w:cs="Times New Roman"/>
          <w:sz w:val="24"/>
        </w:rPr>
        <w:t xml:space="preserve"> </w:t>
      </w:r>
      <w:r>
        <w:rPr>
          <w:rFonts w:ascii="Times New Roman" w:hAnsi="Times New Roman" w:cs="Times New Roman"/>
          <w:b/>
          <w:sz w:val="24"/>
        </w:rPr>
        <w:t>Material</w:t>
      </w:r>
      <w:r w:rsidR="004F3E9A">
        <w:rPr>
          <w:rFonts w:ascii="Times New Roman" w:hAnsi="Times New Roman" w:cs="Times New Roman"/>
          <w:b/>
          <w:sz w:val="24"/>
        </w:rPr>
        <w:t>s</w:t>
      </w:r>
      <w:r>
        <w:rPr>
          <w:rFonts w:ascii="Times New Roman" w:hAnsi="Times New Roman" w:cs="Times New Roman"/>
          <w:b/>
          <w:sz w:val="24"/>
        </w:rPr>
        <w:t xml:space="preserve"> &amp; Method </w:t>
      </w:r>
    </w:p>
    <w:p w14:paraId="56DA9226" w14:textId="77777777" w:rsidR="00B44594" w:rsidRDefault="00B44594" w:rsidP="00524B27">
      <w:pPr>
        <w:spacing w:before="120" w:after="120" w:line="360" w:lineRule="auto"/>
        <w:jc w:val="both"/>
        <w:rPr>
          <w:rStyle w:val="relative"/>
          <w:rFonts w:ascii="Times New Roman" w:hAnsi="Times New Roman" w:cs="Times New Roman"/>
          <w:b/>
          <w:sz w:val="24"/>
        </w:rPr>
      </w:pPr>
      <w:r>
        <w:rPr>
          <w:rStyle w:val="relative"/>
          <w:rFonts w:ascii="Times New Roman" w:hAnsi="Times New Roman" w:cs="Times New Roman"/>
          <w:b/>
          <w:sz w:val="24"/>
        </w:rPr>
        <w:t xml:space="preserve">2.1 </w:t>
      </w:r>
      <w:r w:rsidRPr="00621F1B">
        <w:rPr>
          <w:rStyle w:val="relative"/>
          <w:rFonts w:ascii="Times New Roman" w:hAnsi="Times New Roman" w:cs="Times New Roman"/>
          <w:b/>
          <w:sz w:val="24"/>
        </w:rPr>
        <w:t>Experimental Site</w:t>
      </w:r>
    </w:p>
    <w:p w14:paraId="1A25B305" w14:textId="7796F6BE" w:rsidR="00B44594" w:rsidRPr="00B44594" w:rsidRDefault="00B44594" w:rsidP="00524B27">
      <w:pPr>
        <w:spacing w:before="120" w:after="120" w:line="360" w:lineRule="auto"/>
        <w:jc w:val="both"/>
        <w:rPr>
          <w:rFonts w:ascii="Times New Roman" w:hAnsi="Times New Roman" w:cs="Times New Roman"/>
          <w:sz w:val="24"/>
        </w:rPr>
      </w:pPr>
      <w:r w:rsidRPr="00B44594">
        <w:rPr>
          <w:rFonts w:ascii="Times New Roman" w:hAnsi="Times New Roman" w:cs="Times New Roman"/>
          <w:sz w:val="24"/>
        </w:rPr>
        <w:t xml:space="preserve">The field experiment was carried out during the </w:t>
      </w:r>
      <w:r w:rsidR="00436316">
        <w:rPr>
          <w:rFonts w:ascii="Times New Roman" w:hAnsi="Times New Roman" w:cs="Times New Roman"/>
          <w:i/>
          <w:sz w:val="24"/>
        </w:rPr>
        <w:t>k</w:t>
      </w:r>
      <w:r w:rsidRPr="00436316">
        <w:rPr>
          <w:rFonts w:ascii="Times New Roman" w:hAnsi="Times New Roman" w:cs="Times New Roman"/>
          <w:i/>
          <w:sz w:val="24"/>
        </w:rPr>
        <w:t>harif</w:t>
      </w:r>
      <w:r w:rsidR="003558CC">
        <w:rPr>
          <w:rFonts w:ascii="Times New Roman" w:hAnsi="Times New Roman" w:cs="Times New Roman"/>
          <w:i/>
          <w:sz w:val="24"/>
        </w:rPr>
        <w:t>,</w:t>
      </w:r>
      <w:r w:rsidRPr="00B44594">
        <w:rPr>
          <w:rFonts w:ascii="Times New Roman" w:hAnsi="Times New Roman" w:cs="Times New Roman"/>
          <w:sz w:val="24"/>
        </w:rPr>
        <w:t xml:space="preserve"> 2024 at the Research Farm, Zonal Agricultural Research Station, Morena, Rajmata Vijayaraje Scindia Krishi Vishwa Vidyalaya, Gwalior, Madhya Pradesh, India. Geographically, the experimental site is located at 26.5°N latitude and 78.0°E longitude with an elevation of approximately 177 meters above mean sea level. The soil type of the experimental field was medium-black (Vertisol), characterized by good drainage capacity and uniform topography making it suitable for field experimentation.</w:t>
      </w:r>
      <w:r>
        <w:rPr>
          <w:rFonts w:ascii="Times New Roman" w:hAnsi="Times New Roman" w:cs="Times New Roman"/>
          <w:sz w:val="24"/>
        </w:rPr>
        <w:t xml:space="preserve"> </w:t>
      </w:r>
      <w:r w:rsidRPr="00B44594">
        <w:rPr>
          <w:rFonts w:ascii="Times New Roman" w:hAnsi="Times New Roman" w:cs="Times New Roman"/>
          <w:sz w:val="24"/>
        </w:rPr>
        <w:t>The site is representative of a semi-arid, monsoonal climate</w:t>
      </w:r>
      <w:r w:rsidR="004862CA">
        <w:rPr>
          <w:rFonts w:ascii="Times New Roman" w:hAnsi="Times New Roman" w:cs="Times New Roman"/>
          <w:sz w:val="24"/>
        </w:rPr>
        <w:t xml:space="preserve"> </w:t>
      </w:r>
      <w:r w:rsidRPr="00B44594">
        <w:rPr>
          <w:rFonts w:ascii="Times New Roman" w:hAnsi="Times New Roman" w:cs="Times New Roman"/>
          <w:sz w:val="24"/>
        </w:rPr>
        <w:t>with ambient temperatures during the cropping period ranging between 25°C and 30°C</w:t>
      </w:r>
      <w:r w:rsidR="00636385">
        <w:rPr>
          <w:rFonts w:ascii="Times New Roman" w:hAnsi="Times New Roman" w:cs="Times New Roman"/>
          <w:sz w:val="24"/>
        </w:rPr>
        <w:t>,</w:t>
      </w:r>
      <w:r w:rsidR="009976F1">
        <w:rPr>
          <w:rFonts w:ascii="Times New Roman" w:hAnsi="Times New Roman" w:cs="Times New Roman"/>
          <w:sz w:val="24"/>
        </w:rPr>
        <w:t xml:space="preserve"> </w:t>
      </w:r>
      <w:r w:rsidRPr="00B44594">
        <w:rPr>
          <w:rFonts w:ascii="Times New Roman" w:hAnsi="Times New Roman" w:cs="Times New Roman"/>
          <w:sz w:val="24"/>
        </w:rPr>
        <w:t xml:space="preserve">conditions </w:t>
      </w:r>
      <w:r w:rsidR="009976F1" w:rsidRPr="00B44594">
        <w:rPr>
          <w:rFonts w:ascii="Times New Roman" w:hAnsi="Times New Roman" w:cs="Times New Roman"/>
          <w:sz w:val="24"/>
        </w:rPr>
        <w:t>favourable</w:t>
      </w:r>
      <w:r w:rsidRPr="00B44594">
        <w:rPr>
          <w:rFonts w:ascii="Times New Roman" w:hAnsi="Times New Roman" w:cs="Times New Roman"/>
          <w:sz w:val="24"/>
        </w:rPr>
        <w:t xml:space="preserve"> for optimal soybean growth and development. Rainfall during the season was within the low to moderate range, consistent with the crop’s agro-climatic adaptability. However, the region remains vulnerable to occasional climatic aberrations, including intermittent drought, prolonged rainfall and episodic water</w:t>
      </w:r>
      <w:r w:rsidR="007E444B">
        <w:rPr>
          <w:rFonts w:ascii="Times New Roman" w:hAnsi="Times New Roman" w:cs="Times New Roman"/>
          <w:sz w:val="24"/>
        </w:rPr>
        <w:t xml:space="preserve"> </w:t>
      </w:r>
      <w:r w:rsidRPr="00B44594">
        <w:rPr>
          <w:rFonts w:ascii="Times New Roman" w:hAnsi="Times New Roman" w:cs="Times New Roman"/>
          <w:sz w:val="24"/>
        </w:rPr>
        <w:t>logging, which may contribute to variability in crop performance and yield outcomes.</w:t>
      </w:r>
    </w:p>
    <w:p w14:paraId="335179EB" w14:textId="77777777" w:rsidR="00B44594" w:rsidRPr="00621F1B" w:rsidRDefault="00B44594" w:rsidP="00524B27">
      <w:pPr>
        <w:spacing w:before="120" w:after="120" w:line="360" w:lineRule="auto"/>
        <w:jc w:val="both"/>
        <w:rPr>
          <w:rStyle w:val="relative"/>
          <w:rFonts w:ascii="Times New Roman" w:hAnsi="Times New Roman" w:cs="Times New Roman"/>
          <w:b/>
          <w:sz w:val="24"/>
        </w:rPr>
      </w:pPr>
      <w:r>
        <w:rPr>
          <w:rStyle w:val="relative"/>
          <w:rFonts w:ascii="Times New Roman" w:hAnsi="Times New Roman" w:cs="Times New Roman"/>
          <w:b/>
          <w:sz w:val="24"/>
        </w:rPr>
        <w:t xml:space="preserve">2.2 </w:t>
      </w:r>
      <w:r w:rsidRPr="00621F1B">
        <w:rPr>
          <w:rStyle w:val="relative"/>
          <w:rFonts w:ascii="Times New Roman" w:hAnsi="Times New Roman" w:cs="Times New Roman"/>
          <w:b/>
          <w:sz w:val="24"/>
        </w:rPr>
        <w:t>Experimental Details</w:t>
      </w:r>
    </w:p>
    <w:p w14:paraId="57BF0190" w14:textId="0B80DD18" w:rsidR="00B44594" w:rsidRPr="00B44594" w:rsidRDefault="00B44594" w:rsidP="00524B27">
      <w:pPr>
        <w:spacing w:before="120" w:after="120" w:line="360" w:lineRule="auto"/>
        <w:jc w:val="both"/>
        <w:rPr>
          <w:rFonts w:ascii="Times New Roman" w:hAnsi="Times New Roman" w:cs="Times New Roman"/>
          <w:sz w:val="24"/>
        </w:rPr>
      </w:pPr>
      <w:r w:rsidRPr="00B44594">
        <w:rPr>
          <w:rFonts w:ascii="Times New Roman" w:hAnsi="Times New Roman" w:cs="Times New Roman"/>
          <w:sz w:val="24"/>
        </w:rPr>
        <w:lastRenderedPageBreak/>
        <w:t xml:space="preserve">The experiment was designed </w:t>
      </w:r>
      <w:r w:rsidR="00BF1951">
        <w:rPr>
          <w:rFonts w:ascii="Times New Roman" w:hAnsi="Times New Roman" w:cs="Times New Roman"/>
          <w:sz w:val="24"/>
        </w:rPr>
        <w:t>in</w:t>
      </w:r>
      <w:r w:rsidRPr="00B44594">
        <w:rPr>
          <w:rFonts w:ascii="Times New Roman" w:hAnsi="Times New Roman" w:cs="Times New Roman"/>
          <w:sz w:val="24"/>
        </w:rPr>
        <w:t xml:space="preserve"> a Randomized Block Design (RBD) with two replications to ensure statistical </w:t>
      </w:r>
      <w:r w:rsidR="007E444B">
        <w:rPr>
          <w:rFonts w:ascii="Times New Roman" w:hAnsi="Times New Roman" w:cs="Times New Roman"/>
          <w:sz w:val="24"/>
        </w:rPr>
        <w:t>competence</w:t>
      </w:r>
      <w:r w:rsidRPr="00B44594">
        <w:rPr>
          <w:rFonts w:ascii="Times New Roman" w:hAnsi="Times New Roman" w:cs="Times New Roman"/>
          <w:sz w:val="24"/>
        </w:rPr>
        <w:t xml:space="preserve"> and minimize environmental variability. A total of 60 soybean genotypes were evaluated, </w:t>
      </w:r>
      <w:r w:rsidR="007E444B">
        <w:rPr>
          <w:rFonts w:ascii="Times New Roman" w:hAnsi="Times New Roman" w:cs="Times New Roman"/>
          <w:sz w:val="24"/>
        </w:rPr>
        <w:t>acquired</w:t>
      </w:r>
      <w:r w:rsidRPr="00B44594">
        <w:rPr>
          <w:rFonts w:ascii="Times New Roman" w:hAnsi="Times New Roman" w:cs="Times New Roman"/>
          <w:sz w:val="24"/>
        </w:rPr>
        <w:t xml:space="preserve"> from diverse institutions including the College of Agriculture, JNKVV</w:t>
      </w:r>
      <w:r w:rsidR="009976F1">
        <w:rPr>
          <w:rFonts w:ascii="Times New Roman" w:hAnsi="Times New Roman" w:cs="Times New Roman"/>
          <w:sz w:val="24"/>
        </w:rPr>
        <w:t xml:space="preserve">, </w:t>
      </w:r>
      <w:r w:rsidRPr="00B44594">
        <w:rPr>
          <w:rFonts w:ascii="Times New Roman" w:hAnsi="Times New Roman" w:cs="Times New Roman"/>
          <w:sz w:val="24"/>
        </w:rPr>
        <w:t>Jabalpur</w:t>
      </w:r>
      <w:r w:rsidR="009976F1">
        <w:rPr>
          <w:rFonts w:ascii="Times New Roman" w:hAnsi="Times New Roman" w:cs="Times New Roman"/>
          <w:sz w:val="24"/>
        </w:rPr>
        <w:t>, M.P., India</w:t>
      </w:r>
      <w:r w:rsidRPr="00B44594">
        <w:rPr>
          <w:rFonts w:ascii="Times New Roman" w:hAnsi="Times New Roman" w:cs="Times New Roman"/>
          <w:sz w:val="24"/>
        </w:rPr>
        <w:t>, RAK College of Agriculture</w:t>
      </w:r>
      <w:r w:rsidR="009976F1">
        <w:rPr>
          <w:rFonts w:ascii="Times New Roman" w:hAnsi="Times New Roman" w:cs="Times New Roman"/>
          <w:sz w:val="24"/>
        </w:rPr>
        <w:t xml:space="preserve">, </w:t>
      </w:r>
      <w:r w:rsidRPr="00B44594">
        <w:rPr>
          <w:rFonts w:ascii="Times New Roman" w:hAnsi="Times New Roman" w:cs="Times New Roman"/>
          <w:sz w:val="24"/>
        </w:rPr>
        <w:t>Sehore,</w:t>
      </w:r>
      <w:r w:rsidR="009976F1">
        <w:rPr>
          <w:rFonts w:ascii="Times New Roman" w:hAnsi="Times New Roman" w:cs="Times New Roman"/>
          <w:sz w:val="24"/>
        </w:rPr>
        <w:t xml:space="preserve"> M. P., India</w:t>
      </w:r>
      <w:r w:rsidRPr="00B44594">
        <w:rPr>
          <w:rFonts w:ascii="Times New Roman" w:hAnsi="Times New Roman" w:cs="Times New Roman"/>
          <w:sz w:val="24"/>
        </w:rPr>
        <w:t xml:space="preserve"> and </w:t>
      </w:r>
      <w:r w:rsidR="009976F1">
        <w:rPr>
          <w:rFonts w:ascii="Times New Roman" w:hAnsi="Times New Roman" w:cs="Times New Roman"/>
          <w:sz w:val="24"/>
        </w:rPr>
        <w:t xml:space="preserve">Zonal Agricultural Research Station, Morena, </w:t>
      </w:r>
      <w:r w:rsidRPr="00B44594">
        <w:rPr>
          <w:rFonts w:ascii="Times New Roman" w:hAnsi="Times New Roman" w:cs="Times New Roman"/>
          <w:sz w:val="24"/>
        </w:rPr>
        <w:t>RVSKVV</w:t>
      </w:r>
      <w:r w:rsidR="009976F1">
        <w:rPr>
          <w:rFonts w:ascii="Times New Roman" w:hAnsi="Times New Roman" w:cs="Times New Roman"/>
          <w:sz w:val="24"/>
        </w:rPr>
        <w:t xml:space="preserve">, </w:t>
      </w:r>
      <w:r w:rsidRPr="00B44594">
        <w:rPr>
          <w:rFonts w:ascii="Times New Roman" w:hAnsi="Times New Roman" w:cs="Times New Roman"/>
          <w:sz w:val="24"/>
        </w:rPr>
        <w:t>Gwalior</w:t>
      </w:r>
      <w:r w:rsidR="009976F1">
        <w:rPr>
          <w:rFonts w:ascii="Times New Roman" w:hAnsi="Times New Roman" w:cs="Times New Roman"/>
          <w:sz w:val="24"/>
        </w:rPr>
        <w:t>, M.P., India</w:t>
      </w:r>
      <w:r w:rsidRPr="00B44594">
        <w:rPr>
          <w:rFonts w:ascii="Times New Roman" w:hAnsi="Times New Roman" w:cs="Times New Roman"/>
          <w:sz w:val="24"/>
        </w:rPr>
        <w:t xml:space="preserve">, thereby encompassing a broad genetic base. Each experimental plot comprised rows spaced </w:t>
      </w:r>
      <w:r w:rsidR="009976F1">
        <w:rPr>
          <w:rFonts w:ascii="Times New Roman" w:hAnsi="Times New Roman" w:cs="Times New Roman"/>
          <w:sz w:val="24"/>
        </w:rPr>
        <w:t xml:space="preserve">30 </w:t>
      </w:r>
      <w:r w:rsidRPr="00B44594">
        <w:rPr>
          <w:rFonts w:ascii="Times New Roman" w:hAnsi="Times New Roman" w:cs="Times New Roman"/>
          <w:sz w:val="24"/>
        </w:rPr>
        <w:t>cm apart, with a plant-to-plant distance of 1</w:t>
      </w:r>
      <w:r w:rsidR="009976F1">
        <w:rPr>
          <w:rFonts w:ascii="Times New Roman" w:hAnsi="Times New Roman" w:cs="Times New Roman"/>
          <w:sz w:val="24"/>
        </w:rPr>
        <w:t>0</w:t>
      </w:r>
      <w:r w:rsidRPr="00B44594">
        <w:rPr>
          <w:rFonts w:ascii="Times New Roman" w:hAnsi="Times New Roman" w:cs="Times New Roman"/>
          <w:sz w:val="24"/>
        </w:rPr>
        <w:t xml:space="preserve"> cm and each row extended to a length of 5 meters. Standard agronomic</w:t>
      </w:r>
      <w:r w:rsidR="0049389D">
        <w:rPr>
          <w:rFonts w:ascii="Times New Roman" w:hAnsi="Times New Roman" w:cs="Times New Roman"/>
          <w:sz w:val="24"/>
        </w:rPr>
        <w:t>al</w:t>
      </w:r>
      <w:r w:rsidRPr="00B44594">
        <w:rPr>
          <w:rFonts w:ascii="Times New Roman" w:hAnsi="Times New Roman" w:cs="Times New Roman"/>
          <w:sz w:val="24"/>
        </w:rPr>
        <w:t xml:space="preserve"> practices</w:t>
      </w:r>
      <w:r w:rsidR="009976F1">
        <w:rPr>
          <w:rFonts w:ascii="Times New Roman" w:hAnsi="Times New Roman" w:cs="Times New Roman"/>
          <w:sz w:val="24"/>
        </w:rPr>
        <w:t xml:space="preserve"> </w:t>
      </w:r>
      <w:r w:rsidR="00150AE9" w:rsidRPr="00B44594">
        <w:rPr>
          <w:rFonts w:ascii="Times New Roman" w:hAnsi="Times New Roman" w:cs="Times New Roman"/>
          <w:sz w:val="24"/>
        </w:rPr>
        <w:t>including</w:t>
      </w:r>
      <w:r w:rsidRPr="00B44594">
        <w:rPr>
          <w:rFonts w:ascii="Times New Roman" w:hAnsi="Times New Roman" w:cs="Times New Roman"/>
          <w:sz w:val="24"/>
        </w:rPr>
        <w:t xml:space="preserve"> land preparation, sowing, nutrient management and plant protection measures</w:t>
      </w:r>
      <w:r w:rsidR="00150AE9">
        <w:rPr>
          <w:rFonts w:ascii="Times New Roman" w:hAnsi="Times New Roman" w:cs="Times New Roman"/>
          <w:sz w:val="24"/>
        </w:rPr>
        <w:t xml:space="preserve"> </w:t>
      </w:r>
      <w:r w:rsidRPr="00B44594">
        <w:rPr>
          <w:rFonts w:ascii="Times New Roman" w:hAnsi="Times New Roman" w:cs="Times New Roman"/>
          <w:sz w:val="24"/>
        </w:rPr>
        <w:t>were uniformly implemented across all plots to ensure optimal crop growth and the generation of accurate</w:t>
      </w:r>
      <w:r w:rsidR="00BC2D0D">
        <w:rPr>
          <w:rFonts w:ascii="Times New Roman" w:hAnsi="Times New Roman" w:cs="Times New Roman"/>
          <w:sz w:val="24"/>
        </w:rPr>
        <w:t xml:space="preserve"> and </w:t>
      </w:r>
      <w:r w:rsidRPr="00B44594">
        <w:rPr>
          <w:rFonts w:ascii="Times New Roman" w:hAnsi="Times New Roman" w:cs="Times New Roman"/>
          <w:sz w:val="24"/>
        </w:rPr>
        <w:t>reproducible phenotypic data.</w:t>
      </w:r>
      <w:r w:rsidR="007E444B">
        <w:rPr>
          <w:rFonts w:ascii="Times New Roman" w:hAnsi="Times New Roman" w:cs="Times New Roman"/>
          <w:sz w:val="24"/>
        </w:rPr>
        <w:t xml:space="preserve"> Data were collected from 5 randomly selected </w:t>
      </w:r>
      <w:commentRangeStart w:id="3"/>
      <w:r w:rsidR="007E444B">
        <w:rPr>
          <w:rFonts w:ascii="Times New Roman" w:hAnsi="Times New Roman" w:cs="Times New Roman"/>
          <w:sz w:val="24"/>
        </w:rPr>
        <w:t>from</w:t>
      </w:r>
      <w:commentRangeEnd w:id="3"/>
      <w:r w:rsidR="007447E5">
        <w:rPr>
          <w:rStyle w:val="CommentReference"/>
        </w:rPr>
        <w:commentReference w:id="3"/>
      </w:r>
      <w:r w:rsidR="007E444B">
        <w:rPr>
          <w:rFonts w:ascii="Times New Roman" w:hAnsi="Times New Roman" w:cs="Times New Roman"/>
          <w:sz w:val="24"/>
        </w:rPr>
        <w:t xml:space="preserve"> each replication of </w:t>
      </w:r>
      <w:r w:rsidR="00835D34">
        <w:rPr>
          <w:rFonts w:ascii="Times New Roman" w:hAnsi="Times New Roman" w:cs="Times New Roman"/>
          <w:sz w:val="24"/>
        </w:rPr>
        <w:t>each genotype.</w:t>
      </w:r>
    </w:p>
    <w:p w14:paraId="55ABDF4E" w14:textId="77777777" w:rsidR="00B44594" w:rsidRDefault="00B44594" w:rsidP="00524B27">
      <w:pPr>
        <w:spacing w:before="240" w:after="120" w:line="360" w:lineRule="auto"/>
        <w:jc w:val="both"/>
        <w:rPr>
          <w:rFonts w:ascii="Times New Roman" w:hAnsi="Times New Roman" w:cs="Times New Roman"/>
          <w:b/>
          <w:sz w:val="24"/>
        </w:rPr>
      </w:pPr>
      <w:r>
        <w:rPr>
          <w:rFonts w:ascii="Times New Roman" w:hAnsi="Times New Roman" w:cs="Times New Roman"/>
          <w:b/>
          <w:sz w:val="24"/>
        </w:rPr>
        <w:t>3. Result</w:t>
      </w:r>
      <w:r w:rsidR="00442779">
        <w:rPr>
          <w:rFonts w:ascii="Times New Roman" w:hAnsi="Times New Roman" w:cs="Times New Roman"/>
          <w:b/>
          <w:sz w:val="24"/>
        </w:rPr>
        <w:t>s</w:t>
      </w:r>
      <w:r>
        <w:rPr>
          <w:rFonts w:ascii="Times New Roman" w:hAnsi="Times New Roman" w:cs="Times New Roman"/>
          <w:b/>
          <w:sz w:val="24"/>
        </w:rPr>
        <w:t xml:space="preserve"> &amp; Discussion </w:t>
      </w:r>
    </w:p>
    <w:p w14:paraId="3DA2A60D" w14:textId="325DC9C1" w:rsidR="00BB5156" w:rsidRDefault="00BB5156" w:rsidP="00524B27">
      <w:pPr>
        <w:spacing w:before="120" w:after="120" w:line="360" w:lineRule="auto"/>
        <w:jc w:val="both"/>
        <w:rPr>
          <w:rFonts w:ascii="Times New Roman" w:hAnsi="Times New Roman" w:cs="Times New Roman"/>
          <w:sz w:val="24"/>
        </w:rPr>
      </w:pPr>
      <w:r w:rsidRPr="00BB5156">
        <w:rPr>
          <w:rFonts w:ascii="Times New Roman" w:hAnsi="Times New Roman" w:cs="Times New Roman"/>
          <w:sz w:val="24"/>
        </w:rPr>
        <w:t xml:space="preserve">In the present study, sixty soybean genotypes were evaluated for eleven qualitative traits to assess phenotypic variation and aid in genotype identification. Visual observation revealed </w:t>
      </w:r>
      <w:r w:rsidR="00835D34">
        <w:rPr>
          <w:rFonts w:ascii="Times New Roman" w:hAnsi="Times New Roman" w:cs="Times New Roman"/>
          <w:sz w:val="24"/>
        </w:rPr>
        <w:t xml:space="preserve">presence of </w:t>
      </w:r>
      <w:r w:rsidRPr="00BB5156">
        <w:rPr>
          <w:rFonts w:ascii="Times New Roman" w:hAnsi="Times New Roman" w:cs="Times New Roman"/>
          <w:sz w:val="24"/>
        </w:rPr>
        <w:t>significant variability across several traits</w:t>
      </w:r>
      <w:r w:rsidR="00C71315">
        <w:rPr>
          <w:rFonts w:ascii="Times New Roman" w:hAnsi="Times New Roman" w:cs="Times New Roman"/>
          <w:sz w:val="24"/>
        </w:rPr>
        <w:t xml:space="preserve"> (Table 1;</w:t>
      </w:r>
      <w:r w:rsidR="00765EA3">
        <w:rPr>
          <w:rFonts w:ascii="Times New Roman" w:hAnsi="Times New Roman" w:cs="Times New Roman"/>
          <w:sz w:val="24"/>
        </w:rPr>
        <w:t xml:space="preserve"> Table 2; </w:t>
      </w:r>
      <w:r w:rsidR="00C71315">
        <w:rPr>
          <w:rFonts w:ascii="Times New Roman" w:hAnsi="Times New Roman" w:cs="Times New Roman"/>
          <w:sz w:val="24"/>
        </w:rPr>
        <w:t>Fig. 1)</w:t>
      </w:r>
      <w:r w:rsidRPr="00BB5156">
        <w:rPr>
          <w:rFonts w:ascii="Times New Roman" w:hAnsi="Times New Roman" w:cs="Times New Roman"/>
          <w:sz w:val="24"/>
        </w:rPr>
        <w:t xml:space="preserve">. Hypocotyl colour </w:t>
      </w:r>
      <w:r w:rsidR="00F91331">
        <w:rPr>
          <w:rFonts w:ascii="Times New Roman" w:hAnsi="Times New Roman" w:cs="Times New Roman"/>
          <w:sz w:val="24"/>
        </w:rPr>
        <w:t>displayed</w:t>
      </w:r>
      <w:r w:rsidRPr="00BB5156">
        <w:rPr>
          <w:rFonts w:ascii="Times New Roman" w:hAnsi="Times New Roman" w:cs="Times New Roman"/>
          <w:sz w:val="24"/>
        </w:rPr>
        <w:t xml:space="preserve"> the presence of anthocyanin pigmentation in 37 genotypes, while 23 exhibited no pigmentation. Regarding flower colour</w:t>
      </w:r>
      <w:r w:rsidR="00835D34">
        <w:rPr>
          <w:rFonts w:ascii="Times New Roman" w:hAnsi="Times New Roman" w:cs="Times New Roman"/>
          <w:sz w:val="24"/>
        </w:rPr>
        <w:t xml:space="preserve"> (</w:t>
      </w:r>
      <w:r w:rsidR="00436316">
        <w:rPr>
          <w:rFonts w:ascii="Times New Roman" w:hAnsi="Times New Roman" w:cs="Times New Roman"/>
          <w:sz w:val="24"/>
        </w:rPr>
        <w:t>Fig</w:t>
      </w:r>
      <w:r w:rsidR="00835D34">
        <w:rPr>
          <w:rFonts w:ascii="Times New Roman" w:hAnsi="Times New Roman" w:cs="Times New Roman"/>
          <w:sz w:val="24"/>
        </w:rPr>
        <w:t>.</w:t>
      </w:r>
      <w:r w:rsidR="00436316">
        <w:rPr>
          <w:rFonts w:ascii="Times New Roman" w:hAnsi="Times New Roman" w:cs="Times New Roman"/>
          <w:sz w:val="24"/>
        </w:rPr>
        <w:t xml:space="preserve"> </w:t>
      </w:r>
      <w:r w:rsidR="00835D34">
        <w:rPr>
          <w:rFonts w:ascii="Times New Roman" w:hAnsi="Times New Roman" w:cs="Times New Roman"/>
          <w:sz w:val="24"/>
        </w:rPr>
        <w:t>1: A</w:t>
      </w:r>
      <w:r w:rsidR="00436316">
        <w:rPr>
          <w:rFonts w:ascii="Times New Roman" w:hAnsi="Times New Roman" w:cs="Times New Roman"/>
          <w:sz w:val="24"/>
        </w:rPr>
        <w:t>)</w:t>
      </w:r>
      <w:r w:rsidRPr="00BB5156">
        <w:rPr>
          <w:rFonts w:ascii="Times New Roman" w:hAnsi="Times New Roman" w:cs="Times New Roman"/>
          <w:sz w:val="24"/>
        </w:rPr>
        <w:t xml:space="preserve">, 37 genotypes had violet flowers </w:t>
      </w:r>
      <w:r w:rsidR="00835D34">
        <w:rPr>
          <w:rFonts w:ascii="Times New Roman" w:hAnsi="Times New Roman" w:cs="Times New Roman"/>
          <w:sz w:val="24"/>
        </w:rPr>
        <w:t>while</w:t>
      </w:r>
      <w:r w:rsidRPr="00BB5156">
        <w:rPr>
          <w:rFonts w:ascii="Times New Roman" w:hAnsi="Times New Roman" w:cs="Times New Roman"/>
          <w:sz w:val="24"/>
        </w:rPr>
        <w:t xml:space="preserve"> 23 had white flowers. </w:t>
      </w:r>
      <w:r w:rsidR="00835D34" w:rsidRPr="00BB5156">
        <w:rPr>
          <w:rFonts w:ascii="Times New Roman" w:hAnsi="Times New Roman" w:cs="Times New Roman"/>
          <w:sz w:val="24"/>
        </w:rPr>
        <w:t>The intensity of green colour in leaves</w:t>
      </w:r>
      <w:r w:rsidR="00835D34">
        <w:rPr>
          <w:rFonts w:ascii="Times New Roman" w:hAnsi="Times New Roman" w:cs="Times New Roman"/>
          <w:sz w:val="24"/>
        </w:rPr>
        <w:t xml:space="preserve"> (Fig. 1: B)</w:t>
      </w:r>
      <w:r w:rsidR="00835D34" w:rsidRPr="00BB5156">
        <w:rPr>
          <w:rFonts w:ascii="Times New Roman" w:hAnsi="Times New Roman" w:cs="Times New Roman"/>
          <w:sz w:val="24"/>
        </w:rPr>
        <w:t xml:space="preserve"> also differed, with 43 genotypes showing dark green </w:t>
      </w:r>
      <w:r w:rsidR="00835D34">
        <w:rPr>
          <w:rFonts w:ascii="Times New Roman" w:hAnsi="Times New Roman" w:cs="Times New Roman"/>
          <w:sz w:val="24"/>
        </w:rPr>
        <w:t>while</w:t>
      </w:r>
      <w:r w:rsidR="00835D34" w:rsidRPr="00BB5156">
        <w:rPr>
          <w:rFonts w:ascii="Times New Roman" w:hAnsi="Times New Roman" w:cs="Times New Roman"/>
          <w:sz w:val="24"/>
        </w:rPr>
        <w:t xml:space="preserve"> 17 </w:t>
      </w:r>
      <w:r w:rsidR="00835D34">
        <w:rPr>
          <w:rFonts w:ascii="Times New Roman" w:hAnsi="Times New Roman" w:cs="Times New Roman"/>
          <w:sz w:val="24"/>
        </w:rPr>
        <w:t>genotypes had</w:t>
      </w:r>
      <w:r w:rsidR="00835D34" w:rsidRPr="00BB5156">
        <w:rPr>
          <w:rFonts w:ascii="Times New Roman" w:hAnsi="Times New Roman" w:cs="Times New Roman"/>
          <w:sz w:val="24"/>
        </w:rPr>
        <w:t xml:space="preserve"> green foliage. Pod pubescence</w:t>
      </w:r>
      <w:r w:rsidR="00835D34">
        <w:rPr>
          <w:rFonts w:ascii="Times New Roman" w:hAnsi="Times New Roman" w:cs="Times New Roman"/>
          <w:sz w:val="24"/>
        </w:rPr>
        <w:t xml:space="preserve"> (Fig. 1: C)</w:t>
      </w:r>
      <w:r w:rsidR="00835D34" w:rsidRPr="00BB5156">
        <w:rPr>
          <w:rFonts w:ascii="Times New Roman" w:hAnsi="Times New Roman" w:cs="Times New Roman"/>
          <w:sz w:val="24"/>
        </w:rPr>
        <w:t xml:space="preserve"> was present in 28 genotypes, while the remaining 32 were glabrous; however, all genotypes exhibited tawny pubescence colour, indicating uniformity in this trait. Leaf</w:t>
      </w:r>
      <w:r w:rsidRPr="00BB5156">
        <w:rPr>
          <w:rFonts w:ascii="Times New Roman" w:hAnsi="Times New Roman" w:cs="Times New Roman"/>
          <w:sz w:val="24"/>
        </w:rPr>
        <w:t xml:space="preserve"> shape </w:t>
      </w:r>
      <w:r w:rsidR="00436316">
        <w:rPr>
          <w:rFonts w:ascii="Times New Roman" w:hAnsi="Times New Roman" w:cs="Times New Roman"/>
          <w:sz w:val="24"/>
        </w:rPr>
        <w:t>(Fig. 1</w:t>
      </w:r>
      <w:r w:rsidR="00835D34">
        <w:rPr>
          <w:rFonts w:ascii="Times New Roman" w:hAnsi="Times New Roman" w:cs="Times New Roman"/>
          <w:sz w:val="24"/>
        </w:rPr>
        <w:t xml:space="preserve">: </w:t>
      </w:r>
      <w:r w:rsidR="00436316">
        <w:rPr>
          <w:rFonts w:ascii="Times New Roman" w:hAnsi="Times New Roman" w:cs="Times New Roman"/>
          <w:sz w:val="24"/>
        </w:rPr>
        <w:t xml:space="preserve">D) </w:t>
      </w:r>
      <w:r w:rsidR="002A328E">
        <w:rPr>
          <w:rFonts w:ascii="Times New Roman" w:hAnsi="Times New Roman" w:cs="Times New Roman"/>
          <w:sz w:val="24"/>
        </w:rPr>
        <w:t xml:space="preserve">also </w:t>
      </w:r>
      <w:r w:rsidRPr="00BB5156">
        <w:rPr>
          <w:rFonts w:ascii="Times New Roman" w:hAnsi="Times New Roman" w:cs="Times New Roman"/>
          <w:sz w:val="24"/>
        </w:rPr>
        <w:t xml:space="preserve">varied, </w:t>
      </w:r>
      <w:r w:rsidR="002A328E">
        <w:rPr>
          <w:rFonts w:ascii="Times New Roman" w:hAnsi="Times New Roman" w:cs="Times New Roman"/>
          <w:sz w:val="24"/>
        </w:rPr>
        <w:t>where</w:t>
      </w:r>
      <w:r w:rsidRPr="00BB5156">
        <w:rPr>
          <w:rFonts w:ascii="Times New Roman" w:hAnsi="Times New Roman" w:cs="Times New Roman"/>
          <w:sz w:val="24"/>
        </w:rPr>
        <w:t xml:space="preserve"> 50 genotypes display</w:t>
      </w:r>
      <w:r w:rsidR="00F91331">
        <w:rPr>
          <w:rFonts w:ascii="Times New Roman" w:hAnsi="Times New Roman" w:cs="Times New Roman"/>
          <w:sz w:val="24"/>
        </w:rPr>
        <w:t>ed</w:t>
      </w:r>
      <w:r w:rsidRPr="00BB5156">
        <w:rPr>
          <w:rFonts w:ascii="Times New Roman" w:hAnsi="Times New Roman" w:cs="Times New Roman"/>
          <w:sz w:val="24"/>
        </w:rPr>
        <w:t xml:space="preserve"> pointed ovate leaves, six lanceolate</w:t>
      </w:r>
      <w:r w:rsidR="002A328E">
        <w:rPr>
          <w:rFonts w:ascii="Times New Roman" w:hAnsi="Times New Roman" w:cs="Times New Roman"/>
          <w:sz w:val="24"/>
        </w:rPr>
        <w:t xml:space="preserve"> </w:t>
      </w:r>
      <w:r w:rsidRPr="00BB5156">
        <w:rPr>
          <w:rFonts w:ascii="Times New Roman" w:hAnsi="Times New Roman" w:cs="Times New Roman"/>
          <w:sz w:val="24"/>
        </w:rPr>
        <w:t xml:space="preserve">and four with round ovate leaflets. Growth habit analysis </w:t>
      </w:r>
      <w:r w:rsidR="00AC43AE">
        <w:rPr>
          <w:rFonts w:ascii="Times New Roman" w:hAnsi="Times New Roman" w:cs="Times New Roman"/>
          <w:sz w:val="24"/>
        </w:rPr>
        <w:t>exhibited</w:t>
      </w:r>
      <w:r w:rsidR="00835D34">
        <w:rPr>
          <w:rFonts w:ascii="Times New Roman" w:hAnsi="Times New Roman" w:cs="Times New Roman"/>
          <w:sz w:val="24"/>
        </w:rPr>
        <w:t xml:space="preserve"> </w:t>
      </w:r>
      <w:r w:rsidRPr="00BB5156">
        <w:rPr>
          <w:rFonts w:ascii="Times New Roman" w:hAnsi="Times New Roman" w:cs="Times New Roman"/>
          <w:sz w:val="24"/>
        </w:rPr>
        <w:t xml:space="preserve">that 48 genotypes had a semi-erect growth habit </w:t>
      </w:r>
      <w:r w:rsidR="00835D34">
        <w:rPr>
          <w:rFonts w:ascii="Times New Roman" w:hAnsi="Times New Roman" w:cs="Times New Roman"/>
          <w:sz w:val="24"/>
        </w:rPr>
        <w:t>while</w:t>
      </w:r>
      <w:r w:rsidRPr="00BB5156">
        <w:rPr>
          <w:rFonts w:ascii="Times New Roman" w:hAnsi="Times New Roman" w:cs="Times New Roman"/>
          <w:sz w:val="24"/>
        </w:rPr>
        <w:t xml:space="preserve"> 12 were erect. Seed shape </w:t>
      </w:r>
      <w:r w:rsidR="00436316">
        <w:rPr>
          <w:rFonts w:ascii="Times New Roman" w:hAnsi="Times New Roman" w:cs="Times New Roman"/>
          <w:sz w:val="24"/>
        </w:rPr>
        <w:t xml:space="preserve">(Fig. </w:t>
      </w:r>
      <w:r w:rsidR="00835D34">
        <w:rPr>
          <w:rFonts w:ascii="Times New Roman" w:hAnsi="Times New Roman" w:cs="Times New Roman"/>
          <w:sz w:val="24"/>
        </w:rPr>
        <w:t xml:space="preserve">1: </w:t>
      </w:r>
      <w:r w:rsidR="00436316">
        <w:rPr>
          <w:rFonts w:ascii="Times New Roman" w:hAnsi="Times New Roman" w:cs="Times New Roman"/>
          <w:sz w:val="24"/>
        </w:rPr>
        <w:t xml:space="preserve">E) </w:t>
      </w:r>
      <w:r w:rsidRPr="00BB5156">
        <w:rPr>
          <w:rFonts w:ascii="Times New Roman" w:hAnsi="Times New Roman" w:cs="Times New Roman"/>
          <w:sz w:val="24"/>
        </w:rPr>
        <w:t>was predominantly spherical in 56 genotypes</w:t>
      </w:r>
      <w:r w:rsidR="0016243D">
        <w:rPr>
          <w:rFonts w:ascii="Times New Roman" w:hAnsi="Times New Roman" w:cs="Times New Roman"/>
          <w:sz w:val="24"/>
        </w:rPr>
        <w:t xml:space="preserve"> </w:t>
      </w:r>
      <w:r w:rsidRPr="00BB5156">
        <w:rPr>
          <w:rFonts w:ascii="Times New Roman" w:hAnsi="Times New Roman" w:cs="Times New Roman"/>
          <w:sz w:val="24"/>
        </w:rPr>
        <w:t>while only four exhibited an elliptical form. Seed coat colour</w:t>
      </w:r>
      <w:r w:rsidR="00436316">
        <w:rPr>
          <w:rFonts w:ascii="Times New Roman" w:hAnsi="Times New Roman" w:cs="Times New Roman"/>
          <w:sz w:val="24"/>
        </w:rPr>
        <w:t xml:space="preserve"> (Fig. </w:t>
      </w:r>
      <w:r w:rsidR="00CE3720">
        <w:rPr>
          <w:rFonts w:ascii="Times New Roman" w:hAnsi="Times New Roman" w:cs="Times New Roman"/>
          <w:sz w:val="24"/>
        </w:rPr>
        <w:t>1:</w:t>
      </w:r>
      <w:r w:rsidR="00835D34">
        <w:rPr>
          <w:rFonts w:ascii="Times New Roman" w:hAnsi="Times New Roman" w:cs="Times New Roman"/>
          <w:sz w:val="24"/>
        </w:rPr>
        <w:t xml:space="preserve"> </w:t>
      </w:r>
      <w:r w:rsidR="00436316">
        <w:rPr>
          <w:rFonts w:ascii="Times New Roman" w:hAnsi="Times New Roman" w:cs="Times New Roman"/>
          <w:sz w:val="24"/>
        </w:rPr>
        <w:t>F)</w:t>
      </w:r>
      <w:r w:rsidRPr="00BB5156">
        <w:rPr>
          <w:rFonts w:ascii="Times New Roman" w:hAnsi="Times New Roman" w:cs="Times New Roman"/>
          <w:sz w:val="24"/>
        </w:rPr>
        <w:t xml:space="preserve">, excluding the hilum, was mainly yellow </w:t>
      </w:r>
      <w:r w:rsidR="00CE3720">
        <w:rPr>
          <w:rFonts w:ascii="Times New Roman" w:hAnsi="Times New Roman" w:cs="Times New Roman"/>
          <w:sz w:val="24"/>
        </w:rPr>
        <w:t xml:space="preserve">of </w:t>
      </w:r>
      <w:r w:rsidRPr="00BB5156">
        <w:rPr>
          <w:rFonts w:ascii="Times New Roman" w:hAnsi="Times New Roman" w:cs="Times New Roman"/>
          <w:sz w:val="24"/>
        </w:rPr>
        <w:t xml:space="preserve">54 genotypes, </w:t>
      </w:r>
      <w:r w:rsidR="00CE3720">
        <w:rPr>
          <w:rFonts w:ascii="Times New Roman" w:hAnsi="Times New Roman" w:cs="Times New Roman"/>
          <w:sz w:val="24"/>
        </w:rPr>
        <w:t>while</w:t>
      </w:r>
      <w:r w:rsidRPr="00BB5156">
        <w:rPr>
          <w:rFonts w:ascii="Times New Roman" w:hAnsi="Times New Roman" w:cs="Times New Roman"/>
          <w:sz w:val="24"/>
        </w:rPr>
        <w:t xml:space="preserve"> six genotypes show</w:t>
      </w:r>
      <w:r w:rsidR="002C070E">
        <w:rPr>
          <w:rFonts w:ascii="Times New Roman" w:hAnsi="Times New Roman" w:cs="Times New Roman"/>
          <w:sz w:val="24"/>
        </w:rPr>
        <w:t>ed</w:t>
      </w:r>
      <w:r w:rsidRPr="00BB5156">
        <w:rPr>
          <w:rFonts w:ascii="Times New Roman" w:hAnsi="Times New Roman" w:cs="Times New Roman"/>
          <w:sz w:val="24"/>
        </w:rPr>
        <w:t xml:space="preserve"> a yellow-green colour. No</w:t>
      </w:r>
      <w:r w:rsidR="00CE3720">
        <w:rPr>
          <w:rFonts w:ascii="Times New Roman" w:hAnsi="Times New Roman" w:cs="Times New Roman"/>
          <w:sz w:val="24"/>
        </w:rPr>
        <w:t>ne</w:t>
      </w:r>
      <w:r w:rsidRPr="00BB5156">
        <w:rPr>
          <w:rFonts w:ascii="Times New Roman" w:hAnsi="Times New Roman" w:cs="Times New Roman"/>
          <w:sz w:val="24"/>
        </w:rPr>
        <w:t xml:space="preserve"> </w:t>
      </w:r>
      <w:r w:rsidR="00A96A69">
        <w:rPr>
          <w:rFonts w:ascii="Times New Roman" w:hAnsi="Times New Roman" w:cs="Times New Roman"/>
          <w:sz w:val="24"/>
        </w:rPr>
        <w:t xml:space="preserve">of the </w:t>
      </w:r>
      <w:r w:rsidRPr="00BB5156">
        <w:rPr>
          <w:rFonts w:ascii="Times New Roman" w:hAnsi="Times New Roman" w:cs="Times New Roman"/>
          <w:sz w:val="24"/>
        </w:rPr>
        <w:t>genotype exhibited green or black seed coats. In terms of seed coat luster</w:t>
      </w:r>
      <w:r w:rsidR="00436316">
        <w:rPr>
          <w:rFonts w:ascii="Times New Roman" w:hAnsi="Times New Roman" w:cs="Times New Roman"/>
          <w:sz w:val="24"/>
        </w:rPr>
        <w:t xml:space="preserve"> (Fig. </w:t>
      </w:r>
      <w:r w:rsidR="00CE3720">
        <w:rPr>
          <w:rFonts w:ascii="Times New Roman" w:hAnsi="Times New Roman" w:cs="Times New Roman"/>
          <w:sz w:val="24"/>
        </w:rPr>
        <w:t xml:space="preserve">1: </w:t>
      </w:r>
      <w:r w:rsidR="00436316">
        <w:rPr>
          <w:rFonts w:ascii="Times New Roman" w:hAnsi="Times New Roman" w:cs="Times New Roman"/>
          <w:sz w:val="24"/>
        </w:rPr>
        <w:t>G)</w:t>
      </w:r>
      <w:r w:rsidRPr="00BB5156">
        <w:rPr>
          <w:rFonts w:ascii="Times New Roman" w:hAnsi="Times New Roman" w:cs="Times New Roman"/>
          <w:sz w:val="24"/>
        </w:rPr>
        <w:t xml:space="preserve">, 38 genotypes were shiny </w:t>
      </w:r>
      <w:r w:rsidR="00CE3720">
        <w:rPr>
          <w:rFonts w:ascii="Times New Roman" w:hAnsi="Times New Roman" w:cs="Times New Roman"/>
          <w:sz w:val="24"/>
        </w:rPr>
        <w:t xml:space="preserve">whereas, </w:t>
      </w:r>
      <w:r w:rsidRPr="00BB5156">
        <w:rPr>
          <w:rFonts w:ascii="Times New Roman" w:hAnsi="Times New Roman" w:cs="Times New Roman"/>
          <w:sz w:val="24"/>
        </w:rPr>
        <w:t xml:space="preserve">22 were dull. Hilum colour </w:t>
      </w:r>
      <w:r w:rsidR="00436316">
        <w:rPr>
          <w:rFonts w:ascii="Times New Roman" w:hAnsi="Times New Roman" w:cs="Times New Roman"/>
          <w:sz w:val="24"/>
        </w:rPr>
        <w:t xml:space="preserve">(Fig. </w:t>
      </w:r>
      <w:r w:rsidR="00CE3720">
        <w:rPr>
          <w:rFonts w:ascii="Times New Roman" w:hAnsi="Times New Roman" w:cs="Times New Roman"/>
          <w:sz w:val="24"/>
        </w:rPr>
        <w:t>1: H</w:t>
      </w:r>
      <w:r w:rsidR="00436316">
        <w:rPr>
          <w:rFonts w:ascii="Times New Roman" w:hAnsi="Times New Roman" w:cs="Times New Roman"/>
          <w:sz w:val="24"/>
        </w:rPr>
        <w:t xml:space="preserve">)) </w:t>
      </w:r>
      <w:r w:rsidR="00CE3720">
        <w:rPr>
          <w:rFonts w:ascii="Times New Roman" w:hAnsi="Times New Roman" w:cs="Times New Roman"/>
          <w:sz w:val="24"/>
        </w:rPr>
        <w:t xml:space="preserve">also </w:t>
      </w:r>
      <w:r w:rsidRPr="00BB5156">
        <w:rPr>
          <w:rFonts w:ascii="Times New Roman" w:hAnsi="Times New Roman" w:cs="Times New Roman"/>
          <w:sz w:val="24"/>
        </w:rPr>
        <w:t xml:space="preserve">varied among genotypes, </w:t>
      </w:r>
      <w:r w:rsidR="00CE3720">
        <w:rPr>
          <w:rFonts w:ascii="Times New Roman" w:hAnsi="Times New Roman" w:cs="Times New Roman"/>
          <w:sz w:val="24"/>
        </w:rPr>
        <w:t xml:space="preserve">as </w:t>
      </w:r>
      <w:r w:rsidRPr="00BB5156">
        <w:rPr>
          <w:rFonts w:ascii="Times New Roman" w:hAnsi="Times New Roman" w:cs="Times New Roman"/>
          <w:sz w:val="24"/>
        </w:rPr>
        <w:t xml:space="preserve">29 </w:t>
      </w:r>
      <w:r w:rsidR="00CE3720">
        <w:rPr>
          <w:rFonts w:ascii="Times New Roman" w:hAnsi="Times New Roman" w:cs="Times New Roman"/>
          <w:sz w:val="24"/>
        </w:rPr>
        <w:t xml:space="preserve">genotypes </w:t>
      </w:r>
      <w:r w:rsidRPr="00BB5156">
        <w:rPr>
          <w:rFonts w:ascii="Times New Roman" w:hAnsi="Times New Roman" w:cs="Times New Roman"/>
          <w:sz w:val="24"/>
        </w:rPr>
        <w:t>exhibiting black, 17 brown, nine grey</w:t>
      </w:r>
      <w:r w:rsidR="00EE4CB8">
        <w:rPr>
          <w:rFonts w:ascii="Times New Roman" w:hAnsi="Times New Roman" w:cs="Times New Roman"/>
          <w:sz w:val="24"/>
        </w:rPr>
        <w:t xml:space="preserve"> whereas</w:t>
      </w:r>
      <w:r w:rsidRPr="00BB5156">
        <w:rPr>
          <w:rFonts w:ascii="Times New Roman" w:hAnsi="Times New Roman" w:cs="Times New Roman"/>
          <w:sz w:val="24"/>
        </w:rPr>
        <w:t xml:space="preserve"> five yellow hilum </w:t>
      </w:r>
      <w:commentRangeStart w:id="4"/>
      <w:r w:rsidRPr="00BB5156">
        <w:rPr>
          <w:rFonts w:ascii="Times New Roman" w:hAnsi="Times New Roman" w:cs="Times New Roman"/>
          <w:sz w:val="24"/>
        </w:rPr>
        <w:t>colours</w:t>
      </w:r>
      <w:commentRangeEnd w:id="4"/>
      <w:r w:rsidR="00D8657E">
        <w:rPr>
          <w:rStyle w:val="CommentReference"/>
        </w:rPr>
        <w:commentReference w:id="4"/>
      </w:r>
      <w:r w:rsidRPr="00BB5156">
        <w:rPr>
          <w:rFonts w:ascii="Times New Roman" w:hAnsi="Times New Roman" w:cs="Times New Roman"/>
          <w:sz w:val="24"/>
        </w:rPr>
        <w:t xml:space="preserve">. </w:t>
      </w:r>
      <w:commentRangeStart w:id="6"/>
      <w:r w:rsidRPr="00BB5156">
        <w:rPr>
          <w:rFonts w:ascii="Times New Roman" w:hAnsi="Times New Roman" w:cs="Times New Roman"/>
          <w:sz w:val="24"/>
        </w:rPr>
        <w:t>This</w:t>
      </w:r>
      <w:commentRangeEnd w:id="6"/>
      <w:r w:rsidR="00E7611F">
        <w:rPr>
          <w:rStyle w:val="CommentReference"/>
        </w:rPr>
        <w:commentReference w:id="6"/>
      </w:r>
      <w:r w:rsidRPr="00BB5156">
        <w:rPr>
          <w:rFonts w:ascii="Times New Roman" w:hAnsi="Times New Roman" w:cs="Times New Roman"/>
          <w:sz w:val="24"/>
        </w:rPr>
        <w:t xml:space="preserve"> observed morphological diversity provides important baseline information for selecting parent</w:t>
      </w:r>
      <w:r w:rsidR="00DE452B">
        <w:rPr>
          <w:rFonts w:ascii="Times New Roman" w:hAnsi="Times New Roman" w:cs="Times New Roman"/>
          <w:sz w:val="24"/>
        </w:rPr>
        <w:t>al</w:t>
      </w:r>
      <w:r w:rsidRPr="00BB5156">
        <w:rPr>
          <w:rFonts w:ascii="Times New Roman" w:hAnsi="Times New Roman" w:cs="Times New Roman"/>
          <w:sz w:val="24"/>
        </w:rPr>
        <w:t xml:space="preserve"> genotype</w:t>
      </w:r>
      <w:r w:rsidR="00CE3720">
        <w:rPr>
          <w:rFonts w:ascii="Times New Roman" w:hAnsi="Times New Roman" w:cs="Times New Roman"/>
          <w:sz w:val="24"/>
        </w:rPr>
        <w:t xml:space="preserve"> (</w:t>
      </w:r>
      <w:r w:rsidRPr="00BB5156">
        <w:rPr>
          <w:rFonts w:ascii="Times New Roman" w:hAnsi="Times New Roman" w:cs="Times New Roman"/>
          <w:sz w:val="24"/>
        </w:rPr>
        <w:t>s</w:t>
      </w:r>
      <w:r w:rsidR="00CE3720">
        <w:rPr>
          <w:rFonts w:ascii="Times New Roman" w:hAnsi="Times New Roman" w:cs="Times New Roman"/>
          <w:sz w:val="24"/>
        </w:rPr>
        <w:t>) to further use</w:t>
      </w:r>
      <w:r w:rsidRPr="00BB5156">
        <w:rPr>
          <w:rFonts w:ascii="Times New Roman" w:hAnsi="Times New Roman" w:cs="Times New Roman"/>
          <w:sz w:val="24"/>
        </w:rPr>
        <w:t xml:space="preserve"> in breeding program</w:t>
      </w:r>
      <w:r w:rsidR="00CE3720">
        <w:rPr>
          <w:rFonts w:ascii="Times New Roman" w:hAnsi="Times New Roman" w:cs="Times New Roman"/>
          <w:sz w:val="24"/>
        </w:rPr>
        <w:t>mes</w:t>
      </w:r>
      <w:r w:rsidRPr="00BB5156">
        <w:rPr>
          <w:rFonts w:ascii="Times New Roman" w:hAnsi="Times New Roman" w:cs="Times New Roman"/>
          <w:sz w:val="24"/>
        </w:rPr>
        <w:t xml:space="preserve"> and contributes to the classification, conservation and improvement of soybean germplasm.</w:t>
      </w:r>
    </w:p>
    <w:p w14:paraId="769B2BD0" w14:textId="5A762F03" w:rsidR="00E47DBF" w:rsidRPr="00E47DBF" w:rsidRDefault="00E47DBF" w:rsidP="00E47DBF">
      <w:pPr>
        <w:pStyle w:val="NormalWeb"/>
        <w:spacing w:before="120" w:beforeAutospacing="0" w:after="120" w:afterAutospacing="0" w:line="360" w:lineRule="auto"/>
        <w:ind w:firstLine="720"/>
        <w:jc w:val="both"/>
      </w:pPr>
      <w:r w:rsidRPr="00E47DBF">
        <w:lastRenderedPageBreak/>
        <w:t xml:space="preserve">A dendrogram was </w:t>
      </w:r>
      <w:r w:rsidR="002A3632">
        <w:t xml:space="preserve">also </w:t>
      </w:r>
      <w:r w:rsidRPr="00E47DBF">
        <w:t>constructed based on the qualitative traits of 60 soybean genotypes (Fig. 2), which classified the genotypes into two primary clusters: one major and one minor. The minor cluster comprised 23 genotypes and was further divided into two sub</w:t>
      </w:r>
      <w:r>
        <w:t>-clusters-</w:t>
      </w:r>
      <w:r w:rsidRPr="00E47DBF">
        <w:t xml:space="preserve">designated as the major </w:t>
      </w:r>
      <w:r>
        <w:t>sub-</w:t>
      </w:r>
      <w:r w:rsidRPr="00E47DBF">
        <w:t xml:space="preserve">cluster and the minor </w:t>
      </w:r>
      <w:r>
        <w:t>sub-</w:t>
      </w:r>
      <w:r w:rsidRPr="00E47DBF">
        <w:t>cluster. The major sub</w:t>
      </w:r>
      <w:r>
        <w:t>-</w:t>
      </w:r>
      <w:r w:rsidRPr="00E47DBF">
        <w:t xml:space="preserve">cluster of the minor cluster contained 16 genotypes, </w:t>
      </w:r>
      <w:r w:rsidR="002A3632">
        <w:t>including</w:t>
      </w:r>
      <w:r w:rsidRPr="00E47DBF">
        <w:t xml:space="preserve"> Cat-87, PS-1569, ASB-93, JS-22-01, RVS-23-26, JS-24-26, RVS-23-20, Himso-1695, JS-23-05, JS-26, JS-20-79, NRC-138, AMS-2021-3, RVSM-2012-4, JS-2</w:t>
      </w:r>
      <w:r>
        <w:t>1-17</w:t>
      </w:r>
      <w:r w:rsidRPr="00E47DBF">
        <w:t xml:space="preserve"> and NRC-201. The minor sub</w:t>
      </w:r>
      <w:r>
        <w:t>-</w:t>
      </w:r>
      <w:r w:rsidRPr="00E47DBF">
        <w:t>cluster included seven genotypes: RVS-23-5, Rajsoya-24, DLSB-40,</w:t>
      </w:r>
      <w:r>
        <w:t xml:space="preserve"> JS-20-116, NRC-192, KDSIS-1394</w:t>
      </w:r>
      <w:r w:rsidRPr="00E47DBF">
        <w:t xml:space="preserve"> and BAUS(M)-6.</w:t>
      </w:r>
      <w:r>
        <w:t xml:space="preserve"> </w:t>
      </w:r>
      <w:r w:rsidRPr="00E47DBF">
        <w:t>Similarly, the major cluster, consisting of 37 genotypes, was also divided into major and minor sub</w:t>
      </w:r>
      <w:r>
        <w:t>-</w:t>
      </w:r>
      <w:r w:rsidRPr="00E47DBF">
        <w:t>clusters. The major sub</w:t>
      </w:r>
      <w:r>
        <w:t>-</w:t>
      </w:r>
      <w:r w:rsidRPr="00E47DBF">
        <w:t>cluster contained 24 genotypes</w:t>
      </w:r>
      <w:r w:rsidR="00FE6DDA">
        <w:t xml:space="preserve"> </w:t>
      </w:r>
      <w:r w:rsidR="00FE6DDA" w:rsidRPr="00FE6DDA">
        <w:rPr>
          <w:i/>
          <w:iCs/>
        </w:rPr>
        <w:t>viz</w:t>
      </w:r>
      <w:r w:rsidR="00FE6DDA">
        <w:t>.,</w:t>
      </w:r>
      <w:r w:rsidRPr="00E47DBF">
        <w:t xml:space="preserve"> MAUS-787, MACS-824, RVS-23-10, RVS-23-12, AS-26, NRC-255, NRC-152, NRCSL-7, VLS-104, AMS-264, KDS-1203, RSC-10-52, AMS-100-39, NRC-166, RVS-2001-4, MAUS-791, KDS-1201, JS-21-07, Pusa Sipani BS-8, NRCSL-4, RSC-10-46</w:t>
      </w:r>
      <w:r>
        <w:t>, RVS-23-15, JS-22-12</w:t>
      </w:r>
      <w:r w:rsidRPr="00E47DBF">
        <w:t xml:space="preserve"> and JS-25-03. The minor sub</w:t>
      </w:r>
      <w:r>
        <w:t>-</w:t>
      </w:r>
      <w:r w:rsidRPr="00E47DBF">
        <w:t>cluster comprised 13 genotypes</w:t>
      </w:r>
      <w:r w:rsidR="004173E7">
        <w:t xml:space="preserve"> </w:t>
      </w:r>
      <w:r w:rsidR="004173E7" w:rsidRPr="004173E7">
        <w:rPr>
          <w:i/>
          <w:iCs/>
        </w:rPr>
        <w:t>i. e</w:t>
      </w:r>
      <w:r w:rsidR="004173E7">
        <w:t>.,</w:t>
      </w:r>
      <w:r w:rsidRPr="00E47DBF">
        <w:t xml:space="preserve"> ASB-85, Cat 492-A, SL-1315, KBSL-23-36, SL-311, NRC-142, AUKS-21-5, RVS-23-23, KSS</w:t>
      </w:r>
      <w:r>
        <w:t>-213, TS-208, DS-1510, JS-20-94</w:t>
      </w:r>
      <w:r w:rsidRPr="00E47DBF">
        <w:t xml:space="preserve"> and CAUMS-3.</w:t>
      </w:r>
    </w:p>
    <w:p w14:paraId="4A3BC815" w14:textId="73C11058" w:rsidR="004A04F8" w:rsidRPr="004C1EE4" w:rsidRDefault="00B15013" w:rsidP="004A04F8">
      <w:pPr>
        <w:pStyle w:val="NormalWeb"/>
        <w:spacing w:before="120" w:beforeAutospacing="0" w:after="120" w:afterAutospacing="0" w:line="360" w:lineRule="auto"/>
        <w:ind w:firstLine="720"/>
        <w:jc w:val="both"/>
      </w:pPr>
      <w:r w:rsidRPr="00B15013">
        <w:t xml:space="preserve">Several researchers have </w:t>
      </w:r>
      <w:r w:rsidR="006B2222">
        <w:t xml:space="preserve">also </w:t>
      </w:r>
      <w:r w:rsidRPr="00B15013">
        <w:t>undertaken similar studies to assess genetic diversity in soybean using morp</w:t>
      </w:r>
      <w:r>
        <w:t>hological and agronomic</w:t>
      </w:r>
      <w:r w:rsidR="006B2222">
        <w:t>al</w:t>
      </w:r>
      <w:r>
        <w:t xml:space="preserve"> traits </w:t>
      </w:r>
      <w:r w:rsidR="00CE3720">
        <w:t>(</w:t>
      </w:r>
      <w:r w:rsidRPr="00B15013">
        <w:t xml:space="preserve">Gupta et al., 2010; Ramteke &amp; Murlidharan, 2012; Pawale et al., 2019; Singh et al., 2021; </w:t>
      </w:r>
      <w:r w:rsidR="006F285F">
        <w:t xml:space="preserve">Mishra et al., 2022; </w:t>
      </w:r>
      <w:r w:rsidRPr="00B15013">
        <w:t>Sivabharati et al., 2022; Pachori et al., 2023; Thakur et al.</w:t>
      </w:r>
      <w:r>
        <w:t>, 2024</w:t>
      </w:r>
      <w:r w:rsidR="00CE3720">
        <w:t>)</w:t>
      </w:r>
      <w:r>
        <w:t xml:space="preserve">. Consistent with the findings of the present </w:t>
      </w:r>
      <w:r w:rsidR="006B2222">
        <w:t>investigation</w:t>
      </w:r>
      <w:r>
        <w:t>, Kachare et al. (2019) evaluated 45 soybean genotypes based on eleven qualitative traits. Their analysis revealed the classification of plant growth habit into four distinct categories: erect, semi-erect, spreading</w:t>
      </w:r>
      <w:r w:rsidR="000F37BA">
        <w:t xml:space="preserve"> </w:t>
      </w:r>
      <w:r>
        <w:t xml:space="preserve">and semi-spreading. Among the genotypes examined, the majority (27 genotypes) exhibited a semi-erect growth habit followed by 14 genotypes classified as </w:t>
      </w:r>
      <w:r w:rsidR="004A04F8">
        <w:t xml:space="preserve">erect, three as spreading and one genotype as semi-spreading. Sharma et al. (2023) </w:t>
      </w:r>
      <w:r w:rsidR="004A04F8" w:rsidRPr="00B15013">
        <w:t xml:space="preserve">conducted a controlled environment study involving 60 soybean genotypes to characterize genetic diversity based on 12 qualitative morphological descriptors. The analysis revealed </w:t>
      </w:r>
      <w:r w:rsidR="004A04F8">
        <w:t xml:space="preserve">existence of </w:t>
      </w:r>
      <w:r w:rsidR="004A04F8" w:rsidRPr="00B15013">
        <w:t>substantial phenotypic variability enabling the classification of genotypes into distinct dendrogram clusters and facilitating the identification of unique traits for future breeding and germplasm conservation efforts.</w:t>
      </w:r>
      <w:r w:rsidR="004A04F8">
        <w:t xml:space="preserve"> Likewise, Ullah et al. (2024) </w:t>
      </w:r>
      <w:r w:rsidR="004A04F8" w:rsidRPr="00B15013">
        <w:t xml:space="preserve">evaluated 59 soybean genotypes across two consecutive seasons under rainfed conditions using an augmented block design to assess both qualitative and quantitative trait variability. </w:t>
      </w:r>
      <w:r w:rsidR="004A04F8">
        <w:t xml:space="preserve">Sharma et al. (2025) </w:t>
      </w:r>
      <w:r w:rsidR="004A04F8" w:rsidRPr="00B15013">
        <w:t xml:space="preserve">also investigated 30 soybean genotypes </w:t>
      </w:r>
      <w:r w:rsidR="004A04F8">
        <w:t xml:space="preserve">and </w:t>
      </w:r>
      <w:r w:rsidR="004A04F8" w:rsidRPr="00B15013">
        <w:t>classifi</w:t>
      </w:r>
      <w:r w:rsidR="004A04F8">
        <w:t>ed</w:t>
      </w:r>
      <w:r w:rsidR="004A04F8" w:rsidRPr="00B15013">
        <w:t xml:space="preserve"> them according to the Distinctness, Uniformity</w:t>
      </w:r>
      <w:r w:rsidR="00197A1F">
        <w:t xml:space="preserve"> </w:t>
      </w:r>
      <w:r w:rsidR="004A04F8" w:rsidRPr="00B15013">
        <w:t xml:space="preserve">and Stability (DUS) guidelines. Significant variation was reported in </w:t>
      </w:r>
      <w:r w:rsidR="004A04F8" w:rsidRPr="00B15013">
        <w:lastRenderedPageBreak/>
        <w:t>traits such as growth habit, flower colour, seed morphology and disease resistance. The findings underscore the potential of these traits in developing pest-resistant varieties suitable for mechanized farming and varietal differentiation.</w:t>
      </w:r>
      <w:r w:rsidR="004A04F8">
        <w:t xml:space="preserve"> </w:t>
      </w:r>
      <w:r w:rsidR="004A04F8" w:rsidRPr="00B15013">
        <w:t>In</w:t>
      </w:r>
      <w:r w:rsidR="004A04F8">
        <w:t xml:space="preserve"> a related study, Mishra et al. (2025a) </w:t>
      </w:r>
      <w:r w:rsidR="004A04F8" w:rsidRPr="00B15013">
        <w:t>assessed 118 soybean genotypes. The evaluation</w:t>
      </w:r>
      <w:r w:rsidR="00093450">
        <w:t xml:space="preserve"> was made</w:t>
      </w:r>
      <w:r w:rsidR="004A04F8" w:rsidRPr="00B15013">
        <w:t xml:space="preserve"> based on 16 morphological traits in accordance with DUS criteria revealed </w:t>
      </w:r>
      <w:r w:rsidR="004A04F8">
        <w:t xml:space="preserve">presence of </w:t>
      </w:r>
      <w:r w:rsidR="004A04F8" w:rsidRPr="00B15013">
        <w:t xml:space="preserve">moderate to high phenotypic diversity, particularly in seed-related characteristics. The study identified promising </w:t>
      </w:r>
      <w:commentRangeStart w:id="7"/>
      <w:r w:rsidR="004A04F8" w:rsidRPr="00B15013">
        <w:t>RILs</w:t>
      </w:r>
      <w:commentRangeEnd w:id="7"/>
      <w:r w:rsidR="00E7611F">
        <w:rPr>
          <w:rStyle w:val="CommentReference"/>
          <w:rFonts w:asciiTheme="minorHAnsi" w:eastAsiaTheme="minorHAnsi" w:hAnsiTheme="minorHAnsi" w:cstheme="minorBidi"/>
          <w:lang w:eastAsia="en-US"/>
        </w:rPr>
        <w:commentReference w:id="7"/>
      </w:r>
      <w:r w:rsidR="004A04F8" w:rsidRPr="00B15013">
        <w:t xml:space="preserve"> possessing traits valuable for the development of high-yielding, stress-tolerant soybean cultivars.</w:t>
      </w:r>
    </w:p>
    <w:p w14:paraId="23C91E16" w14:textId="7277A9CA" w:rsidR="00442779" w:rsidRPr="00BE0B6E" w:rsidRDefault="00442779" w:rsidP="00524B27">
      <w:pPr>
        <w:pStyle w:val="NormalWeb"/>
        <w:spacing w:before="120" w:beforeAutospacing="0" w:after="120" w:afterAutospacing="0" w:line="360" w:lineRule="auto"/>
        <w:ind w:firstLine="720"/>
        <w:jc w:val="both"/>
      </w:pPr>
    </w:p>
    <w:p w14:paraId="7593F1E7" w14:textId="77777777" w:rsidR="00442779" w:rsidRDefault="00442779" w:rsidP="00524B27">
      <w:pPr>
        <w:pStyle w:val="NormalWeb"/>
        <w:spacing w:line="360" w:lineRule="auto"/>
        <w:jc w:val="both"/>
        <w:rPr>
          <w:b/>
        </w:rPr>
        <w:sectPr w:rsidR="00442779" w:rsidSect="003020FB">
          <w:headerReference w:type="even" r:id="rId11"/>
          <w:headerReference w:type="default" r:id="rId12"/>
          <w:footerReference w:type="even" r:id="rId13"/>
          <w:footerReference w:type="default" r:id="rId14"/>
          <w:headerReference w:type="first" r:id="rId15"/>
          <w:footerReference w:type="first" r:id="rId16"/>
          <w:pgSz w:w="11906" w:h="16838" w:code="9"/>
          <w:pgMar w:top="1360" w:right="1080" w:bottom="1240" w:left="1800" w:header="0" w:footer="1055" w:gutter="0"/>
          <w:cols w:space="720"/>
          <w:docGrid w:linePitch="299"/>
        </w:sectPr>
      </w:pPr>
    </w:p>
    <w:p w14:paraId="47B428CC" w14:textId="08586317" w:rsidR="00BB5156" w:rsidRPr="00BB5156" w:rsidRDefault="00BB5156" w:rsidP="00524B27">
      <w:pPr>
        <w:pStyle w:val="NormalWeb"/>
        <w:spacing w:line="360" w:lineRule="auto"/>
        <w:jc w:val="both"/>
      </w:pPr>
      <w:r w:rsidRPr="00BB5156">
        <w:rPr>
          <w:b/>
        </w:rPr>
        <w:lastRenderedPageBreak/>
        <w:t xml:space="preserve">Table 1 </w:t>
      </w:r>
      <w:r w:rsidRPr="00BB5156">
        <w:rPr>
          <w:b/>
          <w:bCs/>
        </w:rPr>
        <w:t xml:space="preserve">Distribution of soybean genotypes based on </w:t>
      </w:r>
      <w:r w:rsidR="00442779">
        <w:rPr>
          <w:b/>
          <w:bCs/>
        </w:rPr>
        <w:t>qualitative</w:t>
      </w:r>
      <w:r w:rsidRPr="00BB5156">
        <w:rPr>
          <w:b/>
          <w:bCs/>
        </w:rPr>
        <w:t xml:space="preserve"> traits</w:t>
      </w:r>
    </w:p>
    <w:tbl>
      <w:tblPr>
        <w:tblW w:w="5000" w:type="pct"/>
        <w:tblLook w:val="04A0" w:firstRow="1" w:lastRow="0" w:firstColumn="1" w:lastColumn="0" w:noHBand="0" w:noVBand="1"/>
      </w:tblPr>
      <w:tblGrid>
        <w:gridCol w:w="854"/>
        <w:gridCol w:w="698"/>
        <w:gridCol w:w="12673"/>
      </w:tblGrid>
      <w:tr w:rsidR="00BB5156" w:rsidRPr="00BB5156" w14:paraId="35AAE792" w14:textId="77777777" w:rsidTr="004525E5">
        <w:trPr>
          <w:trHeight w:val="402"/>
        </w:trPr>
        <w:tc>
          <w:tcPr>
            <w:tcW w:w="411" w:type="pct"/>
            <w:tcBorders>
              <w:top w:val="single" w:sz="4" w:space="0" w:color="auto"/>
              <w:left w:val="single" w:sz="4" w:space="0" w:color="auto"/>
              <w:bottom w:val="single" w:sz="4" w:space="0" w:color="auto"/>
              <w:right w:val="single" w:sz="4" w:space="0" w:color="auto"/>
            </w:tcBorders>
            <w:noWrap/>
            <w:vAlign w:val="bottom"/>
            <w:hideMark/>
          </w:tcPr>
          <w:p w14:paraId="658DF9F1" w14:textId="77777777" w:rsidR="00BB5156" w:rsidRPr="00C87A8F" w:rsidRDefault="00BB5156" w:rsidP="00524B27">
            <w:pPr>
              <w:spacing w:line="360" w:lineRule="auto"/>
              <w:jc w:val="both"/>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 xml:space="preserve">Characters </w:t>
            </w:r>
          </w:p>
        </w:tc>
        <w:tc>
          <w:tcPr>
            <w:tcW w:w="457" w:type="pct"/>
            <w:tcBorders>
              <w:top w:val="single" w:sz="4" w:space="0" w:color="auto"/>
              <w:left w:val="nil"/>
              <w:bottom w:val="single" w:sz="4" w:space="0" w:color="auto"/>
              <w:right w:val="nil"/>
            </w:tcBorders>
            <w:noWrap/>
            <w:vAlign w:val="bottom"/>
            <w:hideMark/>
          </w:tcPr>
          <w:p w14:paraId="12BA789B" w14:textId="77777777" w:rsidR="00BB5156" w:rsidRPr="00C87A8F" w:rsidRDefault="00BB5156" w:rsidP="00524B27">
            <w:pPr>
              <w:spacing w:line="360" w:lineRule="auto"/>
              <w:jc w:val="both"/>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Classes</w:t>
            </w:r>
          </w:p>
        </w:tc>
        <w:tc>
          <w:tcPr>
            <w:tcW w:w="4131" w:type="pct"/>
            <w:tcBorders>
              <w:top w:val="single" w:sz="4" w:space="0" w:color="auto"/>
              <w:left w:val="single" w:sz="4" w:space="0" w:color="auto"/>
              <w:bottom w:val="single" w:sz="4" w:space="0" w:color="auto"/>
              <w:right w:val="single" w:sz="4" w:space="0" w:color="auto"/>
            </w:tcBorders>
            <w:noWrap/>
            <w:vAlign w:val="bottom"/>
            <w:hideMark/>
          </w:tcPr>
          <w:p w14:paraId="16B194EC" w14:textId="77777777" w:rsidR="00BB5156" w:rsidRPr="00C87A8F" w:rsidRDefault="00BB5156" w:rsidP="00524B27">
            <w:pPr>
              <w:spacing w:line="360" w:lineRule="auto"/>
              <w:jc w:val="both"/>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 xml:space="preserve">Genotypes </w:t>
            </w:r>
          </w:p>
        </w:tc>
      </w:tr>
      <w:tr w:rsidR="00BB5156" w:rsidRPr="00BB5156" w14:paraId="554040C4" w14:textId="77777777" w:rsidTr="004525E5">
        <w:trPr>
          <w:trHeight w:val="1668"/>
        </w:trPr>
        <w:tc>
          <w:tcPr>
            <w:tcW w:w="411" w:type="pct"/>
            <w:vMerge w:val="restart"/>
            <w:tcBorders>
              <w:top w:val="nil"/>
              <w:left w:val="single" w:sz="4" w:space="0" w:color="auto"/>
              <w:bottom w:val="single" w:sz="4" w:space="0" w:color="000000"/>
              <w:right w:val="single" w:sz="4" w:space="0" w:color="auto"/>
            </w:tcBorders>
            <w:noWrap/>
            <w:vAlign w:val="center"/>
            <w:hideMark/>
          </w:tcPr>
          <w:p w14:paraId="78828A9A" w14:textId="77777777" w:rsidR="00BB5156" w:rsidRPr="00C87A8F" w:rsidRDefault="00BB5156" w:rsidP="00524B27">
            <w:pPr>
              <w:spacing w:line="360" w:lineRule="auto"/>
              <w:jc w:val="center"/>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Hypocotyl colour</w:t>
            </w:r>
          </w:p>
        </w:tc>
        <w:tc>
          <w:tcPr>
            <w:tcW w:w="457" w:type="pct"/>
            <w:tcBorders>
              <w:top w:val="nil"/>
              <w:left w:val="nil"/>
              <w:bottom w:val="single" w:sz="4" w:space="0" w:color="auto"/>
              <w:right w:val="single" w:sz="4" w:space="0" w:color="auto"/>
            </w:tcBorders>
            <w:noWrap/>
            <w:vAlign w:val="center"/>
            <w:hideMark/>
          </w:tcPr>
          <w:p w14:paraId="430C297C" w14:textId="77777777" w:rsidR="00BB5156" w:rsidRPr="00C87A8F" w:rsidRDefault="00BB5156" w:rsidP="00524B27">
            <w:pPr>
              <w:spacing w:line="360" w:lineRule="auto"/>
              <w:jc w:val="both"/>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Present</w:t>
            </w:r>
          </w:p>
        </w:tc>
        <w:tc>
          <w:tcPr>
            <w:tcW w:w="4131" w:type="pct"/>
            <w:tcBorders>
              <w:top w:val="nil"/>
              <w:left w:val="nil"/>
              <w:bottom w:val="single" w:sz="4" w:space="0" w:color="auto"/>
              <w:right w:val="single" w:sz="4" w:space="0" w:color="auto"/>
            </w:tcBorders>
            <w:noWrap/>
            <w:vAlign w:val="bottom"/>
            <w:hideMark/>
          </w:tcPr>
          <w:p w14:paraId="44A0577C"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r w:rsidRPr="00C87A8F">
              <w:rPr>
                <w:rFonts w:ascii="Times New Roman" w:eastAsia="Times New Roman" w:hAnsi="Times New Roman" w:cs="Times New Roman"/>
                <w:color w:val="000000"/>
                <w:sz w:val="20"/>
                <w:szCs w:val="20"/>
                <w:lang w:eastAsia="en-IN"/>
              </w:rPr>
              <w:t> </w:t>
            </w:r>
          </w:p>
          <w:p w14:paraId="5648F6EE" w14:textId="77777777" w:rsidR="00BB5156" w:rsidRPr="00C87A8F" w:rsidRDefault="00BB5156" w:rsidP="00524B27">
            <w:pPr>
              <w:spacing w:line="360" w:lineRule="auto"/>
              <w:jc w:val="both"/>
              <w:rPr>
                <w:rFonts w:ascii="Times New Roman" w:hAnsi="Times New Roman" w:cs="Times New Roman"/>
                <w:color w:val="000000"/>
                <w:sz w:val="20"/>
                <w:szCs w:val="20"/>
              </w:rPr>
            </w:pPr>
            <w:r w:rsidRPr="00C87A8F">
              <w:rPr>
                <w:rFonts w:ascii="Times New Roman" w:hAnsi="Times New Roman" w:cs="Times New Roman"/>
                <w:color w:val="000000"/>
                <w:sz w:val="20"/>
                <w:szCs w:val="20"/>
              </w:rPr>
              <w:t>JS-22-12, JS-25-03, JS-21-07, JS-20-94, RVS-23-10, RVS-23-15, RVS-23-23, RVS-2001-4, RVS-23-12, RSC-10-46, RSC-10-52, AS-26, ASB-85, AMS-264, AMS-100-39, AUKS-21-5, TS-208, DS 1510, CAUMS-3, Cat492A, NRC-142, NRC-255, NRC-166, NRC-152, NRCSL-7, NRCSL-4, KDS-1203, KDS-1201, KSS-213, KBSL-23-36, Pusa Sipani BS 8, MAUS-787, MAUS-791, MACS-824, SL-311, SL-1315, VLS-104</w:t>
            </w:r>
          </w:p>
          <w:p w14:paraId="4835DBDB"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p>
        </w:tc>
      </w:tr>
      <w:tr w:rsidR="00BB5156" w:rsidRPr="00BB5156" w14:paraId="15FD247C" w14:textId="77777777" w:rsidTr="004525E5">
        <w:trPr>
          <w:trHeight w:val="858"/>
        </w:trPr>
        <w:tc>
          <w:tcPr>
            <w:tcW w:w="411" w:type="pct"/>
            <w:vMerge/>
            <w:tcBorders>
              <w:top w:val="nil"/>
              <w:left w:val="single" w:sz="4" w:space="0" w:color="auto"/>
              <w:bottom w:val="single" w:sz="4" w:space="0" w:color="000000"/>
              <w:right w:val="single" w:sz="4" w:space="0" w:color="auto"/>
            </w:tcBorders>
            <w:vAlign w:val="center"/>
            <w:hideMark/>
          </w:tcPr>
          <w:p w14:paraId="1D0181BC"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p>
        </w:tc>
        <w:tc>
          <w:tcPr>
            <w:tcW w:w="457" w:type="pct"/>
            <w:tcBorders>
              <w:top w:val="nil"/>
              <w:left w:val="nil"/>
              <w:bottom w:val="single" w:sz="4" w:space="0" w:color="auto"/>
              <w:right w:val="nil"/>
            </w:tcBorders>
            <w:noWrap/>
            <w:vAlign w:val="center"/>
            <w:hideMark/>
          </w:tcPr>
          <w:p w14:paraId="5DDADDAA"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Absent</w:t>
            </w:r>
          </w:p>
        </w:tc>
        <w:tc>
          <w:tcPr>
            <w:tcW w:w="4131" w:type="pct"/>
            <w:tcBorders>
              <w:top w:val="nil"/>
              <w:left w:val="single" w:sz="4" w:space="0" w:color="auto"/>
              <w:bottom w:val="single" w:sz="4" w:space="0" w:color="auto"/>
              <w:right w:val="single" w:sz="4" w:space="0" w:color="auto"/>
            </w:tcBorders>
            <w:noWrap/>
            <w:vAlign w:val="bottom"/>
            <w:hideMark/>
          </w:tcPr>
          <w:p w14:paraId="3076B0D4" w14:textId="77777777" w:rsidR="00BB5156" w:rsidRPr="00C87A8F" w:rsidRDefault="00BB5156" w:rsidP="00524B27">
            <w:pPr>
              <w:spacing w:line="360" w:lineRule="auto"/>
              <w:jc w:val="both"/>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JS-26, JS-20-79, JS-20-116, JS-22-01, JS-23-05, JS-24-26, JS-21-17, RVS-23-26, RVS-23-5, RVS-23-20, RVSM-2012-4, ASB-93, AMS-2</w:t>
            </w:r>
            <w:r w:rsidR="001B6E7C" w:rsidRPr="00C87A8F">
              <w:rPr>
                <w:rFonts w:ascii="Times New Roman" w:hAnsi="Times New Roman" w:cs="Times New Roman"/>
                <w:color w:val="000000"/>
                <w:sz w:val="20"/>
                <w:szCs w:val="20"/>
              </w:rPr>
              <w:t>021-3, Rajsoya-24, DLSB-40, Him</w:t>
            </w:r>
            <w:r w:rsidRPr="00C87A8F">
              <w:rPr>
                <w:rFonts w:ascii="Times New Roman" w:hAnsi="Times New Roman" w:cs="Times New Roman"/>
                <w:color w:val="000000"/>
                <w:sz w:val="20"/>
                <w:szCs w:val="20"/>
              </w:rPr>
              <w:t>so 1695, Cat 87, NRC-201, NRC-138, NRC-192, KDSIS-1394, BAUS(M)-6, PS 1569</w:t>
            </w:r>
          </w:p>
          <w:p w14:paraId="546A8856"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p>
        </w:tc>
      </w:tr>
      <w:tr w:rsidR="00BB5156" w:rsidRPr="00BB5156" w14:paraId="66069E44" w14:textId="77777777" w:rsidTr="004525E5">
        <w:trPr>
          <w:trHeight w:val="315"/>
        </w:trPr>
        <w:tc>
          <w:tcPr>
            <w:tcW w:w="411" w:type="pct"/>
            <w:vMerge w:val="restart"/>
            <w:tcBorders>
              <w:top w:val="nil"/>
              <w:left w:val="single" w:sz="4" w:space="0" w:color="auto"/>
              <w:bottom w:val="single" w:sz="4" w:space="0" w:color="000000"/>
              <w:right w:val="single" w:sz="4" w:space="0" w:color="auto"/>
            </w:tcBorders>
            <w:noWrap/>
            <w:vAlign w:val="center"/>
            <w:hideMark/>
          </w:tcPr>
          <w:p w14:paraId="2B6D6956" w14:textId="77777777" w:rsidR="00BB5156" w:rsidRPr="00C87A8F" w:rsidRDefault="00BB5156" w:rsidP="00524B27">
            <w:pPr>
              <w:spacing w:line="360" w:lineRule="auto"/>
              <w:jc w:val="center"/>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Flower colour</w:t>
            </w:r>
          </w:p>
        </w:tc>
        <w:tc>
          <w:tcPr>
            <w:tcW w:w="457" w:type="pct"/>
            <w:tcBorders>
              <w:top w:val="nil"/>
              <w:left w:val="nil"/>
              <w:bottom w:val="single" w:sz="4" w:space="0" w:color="auto"/>
              <w:right w:val="nil"/>
            </w:tcBorders>
            <w:noWrap/>
            <w:vAlign w:val="center"/>
            <w:hideMark/>
          </w:tcPr>
          <w:p w14:paraId="1F6EDC3D"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Violet</w:t>
            </w:r>
          </w:p>
        </w:tc>
        <w:tc>
          <w:tcPr>
            <w:tcW w:w="4131" w:type="pct"/>
            <w:tcBorders>
              <w:top w:val="nil"/>
              <w:left w:val="single" w:sz="4" w:space="0" w:color="auto"/>
              <w:bottom w:val="single" w:sz="4" w:space="0" w:color="auto"/>
              <w:right w:val="single" w:sz="4" w:space="0" w:color="auto"/>
            </w:tcBorders>
            <w:noWrap/>
            <w:vAlign w:val="bottom"/>
            <w:hideMark/>
          </w:tcPr>
          <w:p w14:paraId="7B03DB63" w14:textId="77777777" w:rsidR="00BB5156" w:rsidRPr="00C87A8F" w:rsidRDefault="00BB5156" w:rsidP="00524B27">
            <w:pPr>
              <w:spacing w:line="360" w:lineRule="auto"/>
              <w:jc w:val="both"/>
              <w:rPr>
                <w:rFonts w:ascii="Times New Roman" w:hAnsi="Times New Roman" w:cs="Times New Roman"/>
                <w:color w:val="000000"/>
                <w:sz w:val="20"/>
                <w:szCs w:val="20"/>
              </w:rPr>
            </w:pPr>
            <w:r w:rsidRPr="00C87A8F">
              <w:rPr>
                <w:rFonts w:ascii="Times New Roman" w:eastAsia="Times New Roman" w:hAnsi="Times New Roman" w:cs="Times New Roman"/>
                <w:color w:val="000000"/>
                <w:sz w:val="20"/>
                <w:szCs w:val="20"/>
                <w:lang w:eastAsia="en-IN"/>
              </w:rPr>
              <w:t xml:space="preserve">JS-22-12, JS-25-03, JS-21-07, </w:t>
            </w:r>
            <w:r w:rsidRPr="00C87A8F">
              <w:rPr>
                <w:rFonts w:ascii="Times New Roman" w:hAnsi="Times New Roman" w:cs="Times New Roman"/>
                <w:color w:val="000000"/>
                <w:sz w:val="20"/>
                <w:szCs w:val="20"/>
              </w:rPr>
              <w:t>JS-20-94, RVS-23-10, RVS-23-15, RVS-23-23, RVS-2001-4, RVS-23-12, RSC-10-46, RSC-10-52, AS-26, ASB-85, AMS-264, AMS-100-39, AUKS-21-5, TS-208, DS 1510, CAUMS-3, Cat492A, NRC-142, NRC-255, NRC-166, NRC-152, NRCSL-7, NRCSL-4, KDS-1203, KDS-1201, KSS-213, KBSL-23-36, Pusa Sipani BS 8, MAUS-787, MAUS-791, MACS-824, SL-311, SL-1315, VLS-104</w:t>
            </w:r>
          </w:p>
          <w:p w14:paraId="5E044CE4"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p>
        </w:tc>
      </w:tr>
      <w:tr w:rsidR="00BB5156" w:rsidRPr="00BB5156" w14:paraId="35275B7F" w14:textId="77777777" w:rsidTr="004525E5">
        <w:trPr>
          <w:trHeight w:val="905"/>
        </w:trPr>
        <w:tc>
          <w:tcPr>
            <w:tcW w:w="411" w:type="pct"/>
            <w:vMerge/>
            <w:tcBorders>
              <w:top w:val="nil"/>
              <w:left w:val="single" w:sz="4" w:space="0" w:color="auto"/>
              <w:bottom w:val="single" w:sz="4" w:space="0" w:color="000000"/>
              <w:right w:val="single" w:sz="4" w:space="0" w:color="auto"/>
            </w:tcBorders>
            <w:vAlign w:val="center"/>
            <w:hideMark/>
          </w:tcPr>
          <w:p w14:paraId="26F295EF"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p>
        </w:tc>
        <w:tc>
          <w:tcPr>
            <w:tcW w:w="457" w:type="pct"/>
            <w:tcBorders>
              <w:top w:val="nil"/>
              <w:left w:val="nil"/>
              <w:bottom w:val="single" w:sz="4" w:space="0" w:color="auto"/>
              <w:right w:val="nil"/>
            </w:tcBorders>
            <w:noWrap/>
            <w:vAlign w:val="center"/>
            <w:hideMark/>
          </w:tcPr>
          <w:p w14:paraId="436EB5A2"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White</w:t>
            </w:r>
          </w:p>
        </w:tc>
        <w:tc>
          <w:tcPr>
            <w:tcW w:w="4131" w:type="pct"/>
            <w:tcBorders>
              <w:top w:val="nil"/>
              <w:left w:val="single" w:sz="4" w:space="0" w:color="auto"/>
              <w:bottom w:val="single" w:sz="4" w:space="0" w:color="auto"/>
              <w:right w:val="single" w:sz="4" w:space="0" w:color="auto"/>
            </w:tcBorders>
            <w:noWrap/>
            <w:vAlign w:val="bottom"/>
            <w:hideMark/>
          </w:tcPr>
          <w:p w14:paraId="093AF075" w14:textId="77777777" w:rsidR="00BB5156" w:rsidRPr="00C87A8F" w:rsidRDefault="00BB5156" w:rsidP="00524B27">
            <w:pPr>
              <w:spacing w:line="360" w:lineRule="auto"/>
              <w:jc w:val="both"/>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JS-26, JS-20-79, JS-20-116, JS-22-01, JS-23-05, JS-24-26, JS-21-17, RVS-23-26, RVS-23-5, RVS-23-20, RVSM-2012-4, ASB-93, AMS-2</w:t>
            </w:r>
            <w:r w:rsidR="001B6E7C" w:rsidRPr="00C87A8F">
              <w:rPr>
                <w:rFonts w:ascii="Times New Roman" w:hAnsi="Times New Roman" w:cs="Times New Roman"/>
                <w:color w:val="000000"/>
                <w:sz w:val="20"/>
                <w:szCs w:val="20"/>
              </w:rPr>
              <w:t>021-3, Rajsoya-24, DLSB-40, Him</w:t>
            </w:r>
            <w:r w:rsidRPr="00C87A8F">
              <w:rPr>
                <w:rFonts w:ascii="Times New Roman" w:hAnsi="Times New Roman" w:cs="Times New Roman"/>
                <w:color w:val="000000"/>
                <w:sz w:val="20"/>
                <w:szCs w:val="20"/>
              </w:rPr>
              <w:t>so 1695, Cat 87, NRC-201, NRC-138, NRC-192, KDSIS-1394, BAUS(M)-6, PS 1569</w:t>
            </w:r>
          </w:p>
        </w:tc>
      </w:tr>
      <w:tr w:rsidR="00BB5156" w:rsidRPr="00BB5156" w14:paraId="349C5E70" w14:textId="77777777" w:rsidTr="004525E5">
        <w:trPr>
          <w:trHeight w:val="315"/>
        </w:trPr>
        <w:tc>
          <w:tcPr>
            <w:tcW w:w="411" w:type="pct"/>
            <w:vMerge w:val="restart"/>
            <w:tcBorders>
              <w:top w:val="nil"/>
              <w:left w:val="single" w:sz="4" w:space="0" w:color="auto"/>
              <w:bottom w:val="single" w:sz="4" w:space="0" w:color="000000"/>
              <w:right w:val="single" w:sz="4" w:space="0" w:color="auto"/>
            </w:tcBorders>
            <w:noWrap/>
            <w:vAlign w:val="center"/>
            <w:hideMark/>
          </w:tcPr>
          <w:p w14:paraId="41EDEA4F" w14:textId="77777777" w:rsidR="00BB5156" w:rsidRPr="00C87A8F" w:rsidRDefault="00BB5156" w:rsidP="00524B27">
            <w:pPr>
              <w:spacing w:line="360" w:lineRule="auto"/>
              <w:jc w:val="center"/>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Leaf shape</w:t>
            </w:r>
          </w:p>
        </w:tc>
        <w:tc>
          <w:tcPr>
            <w:tcW w:w="457" w:type="pct"/>
            <w:tcBorders>
              <w:top w:val="nil"/>
              <w:left w:val="nil"/>
              <w:bottom w:val="single" w:sz="4" w:space="0" w:color="auto"/>
              <w:right w:val="nil"/>
            </w:tcBorders>
            <w:noWrap/>
            <w:vAlign w:val="center"/>
            <w:hideMark/>
          </w:tcPr>
          <w:p w14:paraId="5F42A400"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 xml:space="preserve">Round </w:t>
            </w:r>
            <w:r w:rsidRPr="00C87A8F">
              <w:rPr>
                <w:rFonts w:ascii="Times New Roman" w:eastAsia="Times New Roman" w:hAnsi="Times New Roman" w:cs="Times New Roman"/>
                <w:b/>
                <w:bCs/>
                <w:color w:val="000009"/>
                <w:sz w:val="20"/>
                <w:szCs w:val="20"/>
                <w:lang w:val="en-US" w:eastAsia="en-IN"/>
              </w:rPr>
              <w:lastRenderedPageBreak/>
              <w:t>Ovate</w:t>
            </w:r>
          </w:p>
        </w:tc>
        <w:tc>
          <w:tcPr>
            <w:tcW w:w="4131" w:type="pct"/>
            <w:tcBorders>
              <w:top w:val="nil"/>
              <w:left w:val="single" w:sz="4" w:space="0" w:color="auto"/>
              <w:bottom w:val="single" w:sz="4" w:space="0" w:color="auto"/>
              <w:right w:val="single" w:sz="4" w:space="0" w:color="auto"/>
            </w:tcBorders>
            <w:noWrap/>
            <w:vAlign w:val="bottom"/>
            <w:hideMark/>
          </w:tcPr>
          <w:p w14:paraId="1A9A82E5"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r w:rsidRPr="00C87A8F">
              <w:rPr>
                <w:rFonts w:ascii="Times New Roman" w:eastAsia="Times New Roman" w:hAnsi="Times New Roman" w:cs="Times New Roman"/>
                <w:color w:val="000000"/>
                <w:sz w:val="20"/>
                <w:szCs w:val="20"/>
                <w:lang w:eastAsia="en-IN"/>
              </w:rPr>
              <w:lastRenderedPageBreak/>
              <w:t>RVS-23-5, TS-208, NRC-152, NRCSL-7</w:t>
            </w:r>
          </w:p>
        </w:tc>
      </w:tr>
      <w:tr w:rsidR="00BB5156" w:rsidRPr="00BB5156" w14:paraId="1E61D9A1" w14:textId="77777777" w:rsidTr="004525E5">
        <w:trPr>
          <w:trHeight w:val="1738"/>
        </w:trPr>
        <w:tc>
          <w:tcPr>
            <w:tcW w:w="411" w:type="pct"/>
            <w:vMerge/>
            <w:tcBorders>
              <w:top w:val="nil"/>
              <w:left w:val="single" w:sz="4" w:space="0" w:color="auto"/>
              <w:bottom w:val="single" w:sz="4" w:space="0" w:color="000000"/>
              <w:right w:val="single" w:sz="4" w:space="0" w:color="auto"/>
            </w:tcBorders>
            <w:vAlign w:val="center"/>
            <w:hideMark/>
          </w:tcPr>
          <w:p w14:paraId="6DDFC0F5"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p>
        </w:tc>
        <w:tc>
          <w:tcPr>
            <w:tcW w:w="457" w:type="pct"/>
            <w:tcBorders>
              <w:top w:val="nil"/>
              <w:left w:val="nil"/>
              <w:bottom w:val="single" w:sz="4" w:space="0" w:color="auto"/>
              <w:right w:val="nil"/>
            </w:tcBorders>
            <w:noWrap/>
            <w:vAlign w:val="center"/>
            <w:hideMark/>
          </w:tcPr>
          <w:p w14:paraId="3BFA61C7"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Pointed Ovate</w:t>
            </w:r>
          </w:p>
        </w:tc>
        <w:tc>
          <w:tcPr>
            <w:tcW w:w="4131" w:type="pct"/>
            <w:tcBorders>
              <w:top w:val="nil"/>
              <w:left w:val="single" w:sz="4" w:space="0" w:color="auto"/>
              <w:bottom w:val="single" w:sz="4" w:space="0" w:color="auto"/>
              <w:right w:val="single" w:sz="4" w:space="0" w:color="auto"/>
            </w:tcBorders>
            <w:noWrap/>
            <w:vAlign w:val="bottom"/>
            <w:hideMark/>
          </w:tcPr>
          <w:p w14:paraId="0F85E2FE" w14:textId="77777777" w:rsidR="00BB5156" w:rsidRPr="00C87A8F" w:rsidRDefault="00BB5156" w:rsidP="00524B27">
            <w:pPr>
              <w:spacing w:line="360" w:lineRule="auto"/>
              <w:rPr>
                <w:rFonts w:ascii="Times New Roman" w:hAnsi="Times New Roman" w:cs="Times New Roman"/>
                <w:color w:val="000000"/>
                <w:sz w:val="20"/>
                <w:szCs w:val="20"/>
              </w:rPr>
            </w:pPr>
            <w:r w:rsidRPr="00C87A8F">
              <w:rPr>
                <w:rFonts w:ascii="Times New Roman" w:hAnsi="Times New Roman" w:cs="Times New Roman"/>
                <w:color w:val="000000"/>
                <w:sz w:val="20"/>
                <w:szCs w:val="20"/>
              </w:rPr>
              <w:t>JS-26, JS-20-79, JS-20-116, JS-22-01, JS-23-05, JS-24-26, JS-21-17, JS-22-12, JS-25-03, JS-21-07, JS-20-94, RVS-23-10, RVS-23-15, RVS-23-23, RVS-2001-4, RVS-23-12, RVS-23-26, RVS-23-20, RVSM-2012-4, RSC-10-46, RSC-10-52, AS-26, ASB-93,  AMS-100-39, AMS-2021-3, AUKS-21-5, DS 1510, CAUMS-3, Cat492A, Cat 87, NRC-142, NRC-255, NRC-201, NRC-138, NRC-192, NRCSL-4, KDS-1203, KDS-1201, KSS-213, KBSL-23-36, Pusa Sipani BS 8, MAC</w:t>
            </w:r>
            <w:r w:rsidR="001B6E7C" w:rsidRPr="00C87A8F">
              <w:rPr>
                <w:rFonts w:ascii="Times New Roman" w:hAnsi="Times New Roman" w:cs="Times New Roman"/>
                <w:color w:val="000000"/>
                <w:sz w:val="20"/>
                <w:szCs w:val="20"/>
              </w:rPr>
              <w:t>S-824, Rajsoya-24, DLSB-40, Him</w:t>
            </w:r>
            <w:r w:rsidRPr="00C87A8F">
              <w:rPr>
                <w:rFonts w:ascii="Times New Roman" w:hAnsi="Times New Roman" w:cs="Times New Roman"/>
                <w:color w:val="000000"/>
                <w:sz w:val="20"/>
                <w:szCs w:val="20"/>
              </w:rPr>
              <w:t>so 1695, KDSIS-1394, BAUS(M)-6, SL-311, SL-1315, VLS-104</w:t>
            </w:r>
          </w:p>
        </w:tc>
      </w:tr>
      <w:tr w:rsidR="00BB5156" w:rsidRPr="00BB5156" w14:paraId="79E4533A" w14:textId="77777777" w:rsidTr="004525E5">
        <w:trPr>
          <w:trHeight w:val="315"/>
        </w:trPr>
        <w:tc>
          <w:tcPr>
            <w:tcW w:w="411" w:type="pct"/>
            <w:vMerge/>
            <w:tcBorders>
              <w:top w:val="nil"/>
              <w:left w:val="single" w:sz="4" w:space="0" w:color="auto"/>
              <w:bottom w:val="single" w:sz="4" w:space="0" w:color="000000"/>
              <w:right w:val="single" w:sz="4" w:space="0" w:color="auto"/>
            </w:tcBorders>
            <w:vAlign w:val="center"/>
            <w:hideMark/>
          </w:tcPr>
          <w:p w14:paraId="2AE6C789"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p>
        </w:tc>
        <w:tc>
          <w:tcPr>
            <w:tcW w:w="457" w:type="pct"/>
            <w:tcBorders>
              <w:top w:val="nil"/>
              <w:left w:val="nil"/>
              <w:bottom w:val="single" w:sz="4" w:space="0" w:color="auto"/>
              <w:right w:val="nil"/>
            </w:tcBorders>
            <w:noWrap/>
            <w:vAlign w:val="center"/>
            <w:hideMark/>
          </w:tcPr>
          <w:p w14:paraId="7281A8A2"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Lanceolate</w:t>
            </w:r>
          </w:p>
        </w:tc>
        <w:tc>
          <w:tcPr>
            <w:tcW w:w="4131" w:type="pct"/>
            <w:tcBorders>
              <w:top w:val="nil"/>
              <w:left w:val="single" w:sz="4" w:space="0" w:color="auto"/>
              <w:bottom w:val="single" w:sz="4" w:space="0" w:color="auto"/>
              <w:right w:val="single" w:sz="4" w:space="0" w:color="auto"/>
            </w:tcBorders>
            <w:noWrap/>
            <w:vAlign w:val="bottom"/>
            <w:hideMark/>
          </w:tcPr>
          <w:p w14:paraId="732F5532"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r w:rsidRPr="00C87A8F">
              <w:rPr>
                <w:rFonts w:ascii="Times New Roman" w:eastAsia="Times New Roman" w:hAnsi="Times New Roman" w:cs="Times New Roman"/>
                <w:color w:val="000000"/>
                <w:sz w:val="20"/>
                <w:szCs w:val="20"/>
                <w:lang w:eastAsia="en-IN"/>
              </w:rPr>
              <w:t>ASB-85, AMS-264, NRC-166,</w:t>
            </w:r>
            <w:r w:rsidRPr="00C87A8F">
              <w:rPr>
                <w:rFonts w:ascii="Times New Roman" w:hAnsi="Times New Roman" w:cs="Times New Roman"/>
                <w:color w:val="000000"/>
                <w:sz w:val="20"/>
                <w:szCs w:val="20"/>
              </w:rPr>
              <w:t xml:space="preserve"> PS 1569, MAUS-787, MAUS-791, </w:t>
            </w:r>
          </w:p>
        </w:tc>
      </w:tr>
      <w:tr w:rsidR="00BB5156" w:rsidRPr="00BB5156" w14:paraId="30AF6CC2" w14:textId="77777777" w:rsidTr="004525E5">
        <w:trPr>
          <w:trHeight w:val="1411"/>
        </w:trPr>
        <w:tc>
          <w:tcPr>
            <w:tcW w:w="411" w:type="pct"/>
            <w:vMerge w:val="restart"/>
            <w:tcBorders>
              <w:top w:val="nil"/>
              <w:left w:val="single" w:sz="4" w:space="0" w:color="auto"/>
              <w:bottom w:val="single" w:sz="4" w:space="0" w:color="000000"/>
              <w:right w:val="single" w:sz="4" w:space="0" w:color="auto"/>
            </w:tcBorders>
            <w:noWrap/>
            <w:vAlign w:val="center"/>
            <w:hideMark/>
          </w:tcPr>
          <w:p w14:paraId="4759BFD9" w14:textId="77777777" w:rsidR="00BB5156" w:rsidRPr="00C87A8F" w:rsidRDefault="00BB5156" w:rsidP="00524B27">
            <w:pPr>
              <w:spacing w:line="360" w:lineRule="auto"/>
              <w:jc w:val="center"/>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Leaf colour</w:t>
            </w:r>
          </w:p>
        </w:tc>
        <w:tc>
          <w:tcPr>
            <w:tcW w:w="457" w:type="pct"/>
            <w:tcBorders>
              <w:top w:val="nil"/>
              <w:left w:val="nil"/>
              <w:bottom w:val="single" w:sz="4" w:space="0" w:color="auto"/>
              <w:right w:val="nil"/>
            </w:tcBorders>
            <w:noWrap/>
            <w:vAlign w:val="center"/>
            <w:hideMark/>
          </w:tcPr>
          <w:p w14:paraId="5921B156"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Dark green</w:t>
            </w:r>
          </w:p>
        </w:tc>
        <w:tc>
          <w:tcPr>
            <w:tcW w:w="4131" w:type="pct"/>
            <w:tcBorders>
              <w:top w:val="nil"/>
              <w:left w:val="single" w:sz="4" w:space="0" w:color="auto"/>
              <w:bottom w:val="single" w:sz="4" w:space="0" w:color="auto"/>
              <w:right w:val="single" w:sz="4" w:space="0" w:color="auto"/>
            </w:tcBorders>
            <w:noWrap/>
            <w:vAlign w:val="bottom"/>
            <w:hideMark/>
          </w:tcPr>
          <w:p w14:paraId="7C9D1159" w14:textId="77777777" w:rsidR="00BB5156" w:rsidRPr="00C87A8F" w:rsidRDefault="00BB5156" w:rsidP="00524B27">
            <w:pPr>
              <w:spacing w:line="360" w:lineRule="auto"/>
              <w:jc w:val="both"/>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 xml:space="preserve">JS-26, JS-20-79, JS-20-116, JS-22-12, JS-23-05, JS-25-03, JS-20-94, RVS-23-15, RVS-23-23, </w:t>
            </w:r>
            <w:r w:rsidRPr="00C87A8F">
              <w:rPr>
                <w:rFonts w:ascii="Times New Roman" w:eastAsia="Times New Roman" w:hAnsi="Times New Roman" w:cs="Times New Roman"/>
                <w:color w:val="000000"/>
                <w:sz w:val="20"/>
                <w:szCs w:val="20"/>
                <w:lang w:eastAsia="en-IN"/>
              </w:rPr>
              <w:t xml:space="preserve">RVS-23-5, </w:t>
            </w:r>
            <w:r w:rsidRPr="00C87A8F">
              <w:rPr>
                <w:rFonts w:ascii="Times New Roman" w:hAnsi="Times New Roman" w:cs="Times New Roman"/>
                <w:color w:val="000000"/>
                <w:sz w:val="20"/>
                <w:szCs w:val="20"/>
              </w:rPr>
              <w:t xml:space="preserve">RVS-23-20, RVSM-2012-4, RSC-10-46, RSC-10-52, </w:t>
            </w:r>
            <w:r w:rsidRPr="00C87A8F">
              <w:rPr>
                <w:rFonts w:ascii="Times New Roman" w:eastAsia="Times New Roman" w:hAnsi="Times New Roman" w:cs="Times New Roman"/>
                <w:color w:val="000000"/>
                <w:sz w:val="20"/>
                <w:szCs w:val="20"/>
                <w:lang w:eastAsia="en-IN"/>
              </w:rPr>
              <w:t xml:space="preserve">ASB-85, </w:t>
            </w:r>
            <w:r w:rsidRPr="00C87A8F">
              <w:rPr>
                <w:rFonts w:ascii="Times New Roman" w:hAnsi="Times New Roman" w:cs="Times New Roman"/>
                <w:color w:val="000000"/>
                <w:sz w:val="20"/>
                <w:szCs w:val="20"/>
              </w:rPr>
              <w:t xml:space="preserve">ASB-93, </w:t>
            </w:r>
            <w:r w:rsidRPr="00C87A8F">
              <w:rPr>
                <w:rFonts w:ascii="Times New Roman" w:eastAsia="Times New Roman" w:hAnsi="Times New Roman" w:cs="Times New Roman"/>
                <w:color w:val="000000"/>
                <w:sz w:val="20"/>
                <w:szCs w:val="20"/>
                <w:lang w:eastAsia="en-IN"/>
              </w:rPr>
              <w:t>AMS-264,</w:t>
            </w:r>
            <w:r w:rsidRPr="00C87A8F">
              <w:rPr>
                <w:rFonts w:ascii="Times New Roman" w:hAnsi="Times New Roman" w:cs="Times New Roman"/>
                <w:color w:val="000000"/>
                <w:sz w:val="20"/>
                <w:szCs w:val="20"/>
              </w:rPr>
              <w:t xml:space="preserve"> AMS-100-39, AUKS-21-5, TS-208, </w:t>
            </w:r>
            <w:r w:rsidRPr="00C87A8F">
              <w:rPr>
                <w:rFonts w:ascii="Times New Roman" w:eastAsia="Times New Roman" w:hAnsi="Times New Roman" w:cs="Times New Roman"/>
                <w:color w:val="000000"/>
                <w:sz w:val="20"/>
                <w:szCs w:val="20"/>
                <w:lang w:eastAsia="en-IN"/>
              </w:rPr>
              <w:t>NRC-166,</w:t>
            </w:r>
            <w:r w:rsidRPr="00C87A8F">
              <w:rPr>
                <w:rFonts w:ascii="Times New Roman" w:hAnsi="Times New Roman" w:cs="Times New Roman"/>
                <w:color w:val="000000"/>
                <w:sz w:val="20"/>
                <w:szCs w:val="20"/>
              </w:rPr>
              <w:t xml:space="preserve"> </w:t>
            </w:r>
            <w:r w:rsidRPr="00C87A8F">
              <w:rPr>
                <w:rFonts w:ascii="Times New Roman" w:hAnsi="Times New Roman" w:cs="Times New Roman"/>
                <w:sz w:val="20"/>
                <w:szCs w:val="20"/>
              </w:rPr>
              <w:t xml:space="preserve">NRCSL-4, </w:t>
            </w:r>
            <w:r w:rsidRPr="00C87A8F">
              <w:rPr>
                <w:rFonts w:ascii="Times New Roman" w:hAnsi="Times New Roman" w:cs="Times New Roman"/>
                <w:color w:val="000000"/>
                <w:sz w:val="20"/>
                <w:szCs w:val="20"/>
              </w:rPr>
              <w:t>CAUMS-3, Cat492A, Cat 87, DS</w:t>
            </w:r>
            <w:r w:rsidR="001B6E7C" w:rsidRPr="00C87A8F">
              <w:rPr>
                <w:rFonts w:ascii="Times New Roman" w:hAnsi="Times New Roman" w:cs="Times New Roman"/>
                <w:color w:val="000000"/>
                <w:sz w:val="20"/>
                <w:szCs w:val="20"/>
              </w:rPr>
              <w:t xml:space="preserve"> 1510, Rajsoya-24, DLSB-40, Him</w:t>
            </w:r>
            <w:r w:rsidRPr="00C87A8F">
              <w:rPr>
                <w:rFonts w:ascii="Times New Roman" w:hAnsi="Times New Roman" w:cs="Times New Roman"/>
                <w:color w:val="000000"/>
                <w:sz w:val="20"/>
                <w:szCs w:val="20"/>
              </w:rPr>
              <w:t xml:space="preserve">so 1695, </w:t>
            </w:r>
            <w:r w:rsidRPr="00C87A8F">
              <w:rPr>
                <w:rFonts w:ascii="Times New Roman" w:hAnsi="Times New Roman" w:cs="Times New Roman"/>
                <w:sz w:val="20"/>
                <w:szCs w:val="20"/>
              </w:rPr>
              <w:t>KDS-1203, KDS-1201, KDSIS-1394, KSS-213, KBSL-23-36, BAUS(M)-6, Pusa Sipani BS 8, PS 1569, MAUS-787, MAUS-791, MACS-824, SL-311, SL-1315, VLS-104</w:t>
            </w:r>
          </w:p>
        </w:tc>
      </w:tr>
      <w:tr w:rsidR="00BB5156" w:rsidRPr="00BB5156" w14:paraId="2F776094" w14:textId="77777777" w:rsidTr="004525E5">
        <w:trPr>
          <w:trHeight w:val="441"/>
        </w:trPr>
        <w:tc>
          <w:tcPr>
            <w:tcW w:w="411" w:type="pct"/>
            <w:vMerge/>
            <w:tcBorders>
              <w:top w:val="nil"/>
              <w:left w:val="single" w:sz="4" w:space="0" w:color="auto"/>
              <w:bottom w:val="single" w:sz="4" w:space="0" w:color="000000"/>
              <w:right w:val="single" w:sz="4" w:space="0" w:color="auto"/>
            </w:tcBorders>
            <w:vAlign w:val="center"/>
            <w:hideMark/>
          </w:tcPr>
          <w:p w14:paraId="54EC17D5"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p>
        </w:tc>
        <w:tc>
          <w:tcPr>
            <w:tcW w:w="457" w:type="pct"/>
            <w:tcBorders>
              <w:top w:val="nil"/>
              <w:left w:val="nil"/>
              <w:bottom w:val="single" w:sz="4" w:space="0" w:color="auto"/>
              <w:right w:val="nil"/>
            </w:tcBorders>
            <w:noWrap/>
            <w:vAlign w:val="center"/>
            <w:hideMark/>
          </w:tcPr>
          <w:p w14:paraId="005B198E"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Green</w:t>
            </w:r>
          </w:p>
        </w:tc>
        <w:tc>
          <w:tcPr>
            <w:tcW w:w="4131" w:type="pct"/>
            <w:tcBorders>
              <w:top w:val="nil"/>
              <w:left w:val="single" w:sz="4" w:space="0" w:color="auto"/>
              <w:bottom w:val="single" w:sz="4" w:space="0" w:color="auto"/>
              <w:right w:val="single" w:sz="4" w:space="0" w:color="auto"/>
            </w:tcBorders>
            <w:noWrap/>
            <w:vAlign w:val="bottom"/>
            <w:hideMark/>
          </w:tcPr>
          <w:p w14:paraId="41F00187" w14:textId="77777777" w:rsidR="00BB5156" w:rsidRPr="00C87A8F" w:rsidRDefault="00BB5156" w:rsidP="00524B27">
            <w:pPr>
              <w:spacing w:line="360" w:lineRule="auto"/>
              <w:jc w:val="both"/>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 xml:space="preserve">JS-22-01, JS-24-26, JS-21-07, JS-21-17, RVS-23-26, RVS-23-10, RVS-23-12, RVS-2001-4, AS-26, NRC-152, NRC-138, NRC-192, NRC-142, NRC-255, NRC-201, AMS-2021-3, RVS-23-23, </w:t>
            </w:r>
          </w:p>
        </w:tc>
      </w:tr>
      <w:tr w:rsidR="00BB5156" w:rsidRPr="00BB5156" w14:paraId="4B0406E6" w14:textId="77777777" w:rsidTr="004525E5">
        <w:trPr>
          <w:trHeight w:val="315"/>
        </w:trPr>
        <w:tc>
          <w:tcPr>
            <w:tcW w:w="411" w:type="pct"/>
            <w:vMerge w:val="restart"/>
            <w:tcBorders>
              <w:top w:val="nil"/>
              <w:left w:val="single" w:sz="4" w:space="0" w:color="auto"/>
              <w:bottom w:val="single" w:sz="4" w:space="0" w:color="000000"/>
              <w:right w:val="single" w:sz="4" w:space="0" w:color="auto"/>
            </w:tcBorders>
            <w:noWrap/>
            <w:vAlign w:val="center"/>
            <w:hideMark/>
          </w:tcPr>
          <w:p w14:paraId="11C0C909" w14:textId="77777777" w:rsidR="00BB5156" w:rsidRPr="00C87A8F" w:rsidRDefault="00BB5156" w:rsidP="00524B27">
            <w:pPr>
              <w:spacing w:line="360" w:lineRule="auto"/>
              <w:jc w:val="center"/>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Pod pubescence</w:t>
            </w:r>
          </w:p>
        </w:tc>
        <w:tc>
          <w:tcPr>
            <w:tcW w:w="457" w:type="pct"/>
            <w:tcBorders>
              <w:top w:val="nil"/>
              <w:left w:val="nil"/>
              <w:bottom w:val="single" w:sz="4" w:space="0" w:color="auto"/>
              <w:right w:val="nil"/>
            </w:tcBorders>
            <w:noWrap/>
            <w:vAlign w:val="center"/>
            <w:hideMark/>
          </w:tcPr>
          <w:p w14:paraId="2BED2BBF"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Pubescent</w:t>
            </w:r>
          </w:p>
        </w:tc>
        <w:tc>
          <w:tcPr>
            <w:tcW w:w="4131" w:type="pct"/>
            <w:tcBorders>
              <w:top w:val="nil"/>
              <w:left w:val="single" w:sz="4" w:space="0" w:color="auto"/>
              <w:bottom w:val="single" w:sz="4" w:space="0" w:color="auto"/>
              <w:right w:val="single" w:sz="4" w:space="0" w:color="auto"/>
            </w:tcBorders>
            <w:noWrap/>
            <w:vAlign w:val="bottom"/>
            <w:hideMark/>
          </w:tcPr>
          <w:p w14:paraId="44B4112F" w14:textId="77777777" w:rsidR="00BB5156" w:rsidRPr="00C87A8F" w:rsidRDefault="00BB5156" w:rsidP="00524B27">
            <w:pPr>
              <w:spacing w:line="360" w:lineRule="auto"/>
              <w:jc w:val="both"/>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JS-26, JS-20-79, JS-22-01, JS-23-05, JS-24-26, JS-21-17, JS-20-94, RVS-23-26,</w:t>
            </w:r>
            <w:r w:rsidRPr="00C87A8F">
              <w:rPr>
                <w:rFonts w:ascii="Times New Roman" w:eastAsia="Times New Roman" w:hAnsi="Times New Roman" w:cs="Times New Roman"/>
                <w:color w:val="000000"/>
                <w:sz w:val="20"/>
                <w:szCs w:val="20"/>
                <w:lang w:eastAsia="en-IN"/>
              </w:rPr>
              <w:t xml:space="preserve"> </w:t>
            </w:r>
            <w:r w:rsidRPr="00C87A8F">
              <w:rPr>
                <w:rFonts w:ascii="Times New Roman" w:hAnsi="Times New Roman" w:cs="Times New Roman"/>
                <w:color w:val="000000"/>
                <w:sz w:val="20"/>
                <w:szCs w:val="20"/>
              </w:rPr>
              <w:t xml:space="preserve">RVS-23-20, RVSM-2012-4, </w:t>
            </w:r>
            <w:r w:rsidRPr="00C87A8F">
              <w:rPr>
                <w:rFonts w:ascii="Times New Roman" w:eastAsia="Times New Roman" w:hAnsi="Times New Roman" w:cs="Times New Roman"/>
                <w:color w:val="000000"/>
                <w:sz w:val="20"/>
                <w:szCs w:val="20"/>
                <w:lang w:eastAsia="en-IN"/>
              </w:rPr>
              <w:t xml:space="preserve">ASB-85, </w:t>
            </w:r>
            <w:r w:rsidRPr="00C87A8F">
              <w:rPr>
                <w:rFonts w:ascii="Times New Roman" w:hAnsi="Times New Roman" w:cs="Times New Roman"/>
                <w:color w:val="000000"/>
                <w:sz w:val="20"/>
                <w:szCs w:val="20"/>
              </w:rPr>
              <w:t>ASB-93, AMS-2021-3, AUKS-21-5, TS-208, CAUMS-3</w:t>
            </w:r>
            <w:r w:rsidR="001B6E7C" w:rsidRPr="00C87A8F">
              <w:rPr>
                <w:rFonts w:ascii="Times New Roman" w:hAnsi="Times New Roman" w:cs="Times New Roman"/>
                <w:color w:val="000000"/>
                <w:sz w:val="20"/>
                <w:szCs w:val="20"/>
              </w:rPr>
              <w:t>, Cat492A, Cat 87, DS 1510, Him</w:t>
            </w:r>
            <w:r w:rsidRPr="00C87A8F">
              <w:rPr>
                <w:rFonts w:ascii="Times New Roman" w:hAnsi="Times New Roman" w:cs="Times New Roman"/>
                <w:color w:val="000000"/>
                <w:sz w:val="20"/>
                <w:szCs w:val="20"/>
              </w:rPr>
              <w:t xml:space="preserve">so 1695, NRC-142, NRC-201, NRC-138, </w:t>
            </w:r>
            <w:r w:rsidRPr="00C87A8F">
              <w:rPr>
                <w:rFonts w:ascii="Times New Roman" w:hAnsi="Times New Roman" w:cs="Times New Roman"/>
                <w:sz w:val="20"/>
                <w:szCs w:val="20"/>
              </w:rPr>
              <w:t xml:space="preserve">KSS-213, KBSL-23-36, </w:t>
            </w:r>
            <w:r w:rsidRPr="00C87A8F">
              <w:rPr>
                <w:rFonts w:ascii="Times New Roman" w:hAnsi="Times New Roman" w:cs="Times New Roman"/>
                <w:color w:val="000000"/>
                <w:sz w:val="20"/>
                <w:szCs w:val="20"/>
              </w:rPr>
              <w:t>PS 1569, SL-311, SL-1315</w:t>
            </w:r>
          </w:p>
        </w:tc>
      </w:tr>
      <w:tr w:rsidR="00BB5156" w:rsidRPr="00BB5156" w14:paraId="55C6293C" w14:textId="77777777" w:rsidTr="004525E5">
        <w:trPr>
          <w:trHeight w:val="989"/>
        </w:trPr>
        <w:tc>
          <w:tcPr>
            <w:tcW w:w="411" w:type="pct"/>
            <w:vMerge/>
            <w:tcBorders>
              <w:top w:val="nil"/>
              <w:left w:val="single" w:sz="4" w:space="0" w:color="auto"/>
              <w:bottom w:val="single" w:sz="4" w:space="0" w:color="000000"/>
              <w:right w:val="single" w:sz="4" w:space="0" w:color="auto"/>
            </w:tcBorders>
            <w:vAlign w:val="center"/>
            <w:hideMark/>
          </w:tcPr>
          <w:p w14:paraId="748982B0"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p>
        </w:tc>
        <w:tc>
          <w:tcPr>
            <w:tcW w:w="457" w:type="pct"/>
            <w:tcBorders>
              <w:top w:val="nil"/>
              <w:left w:val="nil"/>
              <w:bottom w:val="single" w:sz="4" w:space="0" w:color="auto"/>
              <w:right w:val="nil"/>
            </w:tcBorders>
            <w:noWrap/>
            <w:vAlign w:val="center"/>
            <w:hideMark/>
          </w:tcPr>
          <w:p w14:paraId="5A6791AC"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Glabrous</w:t>
            </w:r>
          </w:p>
        </w:tc>
        <w:tc>
          <w:tcPr>
            <w:tcW w:w="4131" w:type="pct"/>
            <w:tcBorders>
              <w:top w:val="nil"/>
              <w:left w:val="single" w:sz="4" w:space="0" w:color="auto"/>
              <w:bottom w:val="single" w:sz="4" w:space="0" w:color="auto"/>
              <w:right w:val="single" w:sz="4" w:space="0" w:color="auto"/>
            </w:tcBorders>
            <w:noWrap/>
            <w:vAlign w:val="bottom"/>
            <w:hideMark/>
          </w:tcPr>
          <w:p w14:paraId="524C5783" w14:textId="77777777" w:rsidR="00BB5156" w:rsidRPr="00C87A8F" w:rsidRDefault="00BB5156" w:rsidP="00524B27">
            <w:pPr>
              <w:spacing w:line="360" w:lineRule="auto"/>
              <w:jc w:val="both"/>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 xml:space="preserve">JS-20-116, JS-22-12, JS-25-03, JS-21-07, RVS-23-10, RVS-23-15, RVS-2001-4, </w:t>
            </w:r>
            <w:r w:rsidRPr="00C87A8F">
              <w:rPr>
                <w:rFonts w:ascii="Times New Roman" w:eastAsia="Times New Roman" w:hAnsi="Times New Roman" w:cs="Times New Roman"/>
                <w:color w:val="000000"/>
                <w:sz w:val="20"/>
                <w:szCs w:val="20"/>
                <w:lang w:eastAsia="en-IN"/>
              </w:rPr>
              <w:t xml:space="preserve">RVS-23-5, </w:t>
            </w:r>
            <w:r w:rsidRPr="00C87A8F">
              <w:rPr>
                <w:rFonts w:ascii="Times New Roman" w:hAnsi="Times New Roman" w:cs="Times New Roman"/>
                <w:color w:val="000000"/>
                <w:sz w:val="20"/>
                <w:szCs w:val="20"/>
              </w:rPr>
              <w:t xml:space="preserve">RVS-23-12, RSC-10-46, RSC-10-52, AS-26, </w:t>
            </w:r>
            <w:r w:rsidRPr="00C87A8F">
              <w:rPr>
                <w:rFonts w:ascii="Times New Roman" w:eastAsia="Times New Roman" w:hAnsi="Times New Roman" w:cs="Times New Roman"/>
                <w:color w:val="000000"/>
                <w:sz w:val="20"/>
                <w:szCs w:val="20"/>
                <w:lang w:eastAsia="en-IN"/>
              </w:rPr>
              <w:t>AMS-264,</w:t>
            </w:r>
            <w:r w:rsidRPr="00C87A8F">
              <w:rPr>
                <w:rFonts w:ascii="Times New Roman" w:hAnsi="Times New Roman" w:cs="Times New Roman"/>
                <w:color w:val="000000"/>
                <w:sz w:val="20"/>
                <w:szCs w:val="20"/>
              </w:rPr>
              <w:t xml:space="preserve"> AMS-100-39, Rajsoya-24, DLSB-40, </w:t>
            </w:r>
            <w:r w:rsidRPr="00C87A8F">
              <w:rPr>
                <w:rFonts w:ascii="Times New Roman" w:eastAsia="Times New Roman" w:hAnsi="Times New Roman" w:cs="Times New Roman"/>
                <w:color w:val="000000"/>
                <w:sz w:val="20"/>
                <w:szCs w:val="20"/>
                <w:lang w:eastAsia="en-IN"/>
              </w:rPr>
              <w:t>NRC-166,</w:t>
            </w:r>
            <w:r w:rsidRPr="00C87A8F">
              <w:rPr>
                <w:rFonts w:ascii="Times New Roman" w:hAnsi="Times New Roman" w:cs="Times New Roman"/>
                <w:color w:val="000000"/>
                <w:sz w:val="20"/>
                <w:szCs w:val="20"/>
              </w:rPr>
              <w:t xml:space="preserve"> NRC-255, NRC-152, NRC-192, </w:t>
            </w:r>
            <w:r w:rsidRPr="00C87A8F">
              <w:rPr>
                <w:rFonts w:ascii="Times New Roman" w:hAnsi="Times New Roman" w:cs="Times New Roman"/>
                <w:sz w:val="20"/>
                <w:szCs w:val="20"/>
              </w:rPr>
              <w:t xml:space="preserve">NRCSL-4, NRCSL-7, </w:t>
            </w:r>
            <w:r w:rsidRPr="00C87A8F">
              <w:rPr>
                <w:rFonts w:ascii="Times New Roman" w:hAnsi="Times New Roman" w:cs="Times New Roman"/>
                <w:color w:val="000000"/>
                <w:sz w:val="20"/>
                <w:szCs w:val="20"/>
              </w:rPr>
              <w:t xml:space="preserve">KDS-1203, KDS-1201, </w:t>
            </w:r>
            <w:r w:rsidRPr="00C87A8F">
              <w:rPr>
                <w:rFonts w:ascii="Times New Roman" w:hAnsi="Times New Roman" w:cs="Times New Roman"/>
                <w:sz w:val="20"/>
                <w:szCs w:val="20"/>
              </w:rPr>
              <w:t xml:space="preserve">KDSIS-1394, KSS-213, BAUS(M)-6, Pusa Sipani BS 8, MAUS-787, MAUS-791, MACS-824, </w:t>
            </w:r>
            <w:r w:rsidRPr="00C87A8F">
              <w:rPr>
                <w:rFonts w:ascii="Times New Roman" w:hAnsi="Times New Roman" w:cs="Times New Roman"/>
                <w:color w:val="000000"/>
                <w:sz w:val="20"/>
                <w:szCs w:val="20"/>
              </w:rPr>
              <w:t>VLS-104</w:t>
            </w:r>
          </w:p>
        </w:tc>
      </w:tr>
      <w:tr w:rsidR="00BB5156" w:rsidRPr="00BB5156" w14:paraId="2E860A32" w14:textId="77777777" w:rsidTr="004525E5">
        <w:trPr>
          <w:trHeight w:val="315"/>
        </w:trPr>
        <w:tc>
          <w:tcPr>
            <w:tcW w:w="411" w:type="pct"/>
            <w:tcBorders>
              <w:top w:val="nil"/>
              <w:left w:val="single" w:sz="4" w:space="0" w:color="auto"/>
              <w:bottom w:val="single" w:sz="4" w:space="0" w:color="000000"/>
              <w:right w:val="single" w:sz="4" w:space="0" w:color="auto"/>
            </w:tcBorders>
            <w:vAlign w:val="center"/>
            <w:hideMark/>
          </w:tcPr>
          <w:p w14:paraId="2E28CB2C" w14:textId="77777777" w:rsidR="00BB5156" w:rsidRPr="00C87A8F" w:rsidRDefault="00BB5156" w:rsidP="00524B27">
            <w:pPr>
              <w:spacing w:line="360" w:lineRule="auto"/>
              <w:jc w:val="center"/>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lastRenderedPageBreak/>
              <w:t>Pod pubescence colour</w:t>
            </w:r>
          </w:p>
        </w:tc>
        <w:tc>
          <w:tcPr>
            <w:tcW w:w="457" w:type="pct"/>
            <w:tcBorders>
              <w:top w:val="nil"/>
              <w:left w:val="nil"/>
              <w:bottom w:val="single" w:sz="4" w:space="0" w:color="auto"/>
              <w:right w:val="nil"/>
            </w:tcBorders>
            <w:noWrap/>
            <w:vAlign w:val="center"/>
            <w:hideMark/>
          </w:tcPr>
          <w:p w14:paraId="6E0731CC"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eastAsia="en-IN"/>
              </w:rPr>
              <w:t>Tawny</w:t>
            </w:r>
          </w:p>
        </w:tc>
        <w:tc>
          <w:tcPr>
            <w:tcW w:w="4131" w:type="pct"/>
            <w:tcBorders>
              <w:top w:val="nil"/>
              <w:left w:val="single" w:sz="4" w:space="0" w:color="auto"/>
              <w:bottom w:val="single" w:sz="4" w:space="0" w:color="auto"/>
              <w:right w:val="single" w:sz="4" w:space="0" w:color="auto"/>
            </w:tcBorders>
            <w:noWrap/>
            <w:vAlign w:val="bottom"/>
            <w:hideMark/>
          </w:tcPr>
          <w:p w14:paraId="250E3EA5" w14:textId="77777777" w:rsidR="00BB5156" w:rsidRPr="00C87A8F" w:rsidRDefault="00BB5156" w:rsidP="00524B27">
            <w:pPr>
              <w:spacing w:line="360" w:lineRule="auto"/>
              <w:jc w:val="both"/>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JS-26, JS-20-79, JS-22-01, JS-23-05, JS-24-26, JS-21-17, JS-20-94, RVS-23-26,</w:t>
            </w:r>
            <w:r w:rsidRPr="00C87A8F">
              <w:rPr>
                <w:rFonts w:ascii="Times New Roman" w:eastAsia="Times New Roman" w:hAnsi="Times New Roman" w:cs="Times New Roman"/>
                <w:color w:val="000000"/>
                <w:sz w:val="20"/>
                <w:szCs w:val="20"/>
                <w:lang w:eastAsia="en-IN"/>
              </w:rPr>
              <w:t xml:space="preserve"> </w:t>
            </w:r>
            <w:r w:rsidRPr="00C87A8F">
              <w:rPr>
                <w:rFonts w:ascii="Times New Roman" w:hAnsi="Times New Roman" w:cs="Times New Roman"/>
                <w:color w:val="000000"/>
                <w:sz w:val="20"/>
                <w:szCs w:val="20"/>
              </w:rPr>
              <w:t xml:space="preserve">RVS-23-20, RVSM-2012-4, </w:t>
            </w:r>
            <w:r w:rsidRPr="00C87A8F">
              <w:rPr>
                <w:rFonts w:ascii="Times New Roman" w:eastAsia="Times New Roman" w:hAnsi="Times New Roman" w:cs="Times New Roman"/>
                <w:color w:val="000000"/>
                <w:sz w:val="20"/>
                <w:szCs w:val="20"/>
                <w:lang w:eastAsia="en-IN"/>
              </w:rPr>
              <w:t xml:space="preserve">ASB-85, </w:t>
            </w:r>
            <w:r w:rsidRPr="00C87A8F">
              <w:rPr>
                <w:rFonts w:ascii="Times New Roman" w:hAnsi="Times New Roman" w:cs="Times New Roman"/>
                <w:color w:val="000000"/>
                <w:sz w:val="20"/>
                <w:szCs w:val="20"/>
              </w:rPr>
              <w:t>ASB-93, AMS-2021-3, AUKS-21-5, TS-208, CAUMS-3</w:t>
            </w:r>
            <w:r w:rsidR="001B6E7C" w:rsidRPr="00C87A8F">
              <w:rPr>
                <w:rFonts w:ascii="Times New Roman" w:hAnsi="Times New Roman" w:cs="Times New Roman"/>
                <w:color w:val="000000"/>
                <w:sz w:val="20"/>
                <w:szCs w:val="20"/>
              </w:rPr>
              <w:t>, Cat492A, Cat 87, DS 1510, Him</w:t>
            </w:r>
            <w:r w:rsidRPr="00C87A8F">
              <w:rPr>
                <w:rFonts w:ascii="Times New Roman" w:hAnsi="Times New Roman" w:cs="Times New Roman"/>
                <w:color w:val="000000"/>
                <w:sz w:val="20"/>
                <w:szCs w:val="20"/>
              </w:rPr>
              <w:t xml:space="preserve">so 1695, NRC-142, NRC-201, NRC-138, </w:t>
            </w:r>
            <w:r w:rsidRPr="00C87A8F">
              <w:rPr>
                <w:rFonts w:ascii="Times New Roman" w:hAnsi="Times New Roman" w:cs="Times New Roman"/>
                <w:sz w:val="20"/>
                <w:szCs w:val="20"/>
              </w:rPr>
              <w:t xml:space="preserve">KSS-213, KBSL-23-36, </w:t>
            </w:r>
            <w:r w:rsidRPr="00C87A8F">
              <w:rPr>
                <w:rFonts w:ascii="Times New Roman" w:hAnsi="Times New Roman" w:cs="Times New Roman"/>
                <w:color w:val="000000"/>
                <w:sz w:val="20"/>
                <w:szCs w:val="20"/>
              </w:rPr>
              <w:t>PS 1569, SL-311, SL-1315</w:t>
            </w:r>
          </w:p>
        </w:tc>
      </w:tr>
      <w:tr w:rsidR="00BB5156" w:rsidRPr="00BB5156" w14:paraId="0A7FD63B" w14:textId="77777777" w:rsidTr="004525E5">
        <w:trPr>
          <w:trHeight w:val="1546"/>
        </w:trPr>
        <w:tc>
          <w:tcPr>
            <w:tcW w:w="411" w:type="pct"/>
            <w:vMerge w:val="restart"/>
            <w:tcBorders>
              <w:top w:val="nil"/>
              <w:left w:val="single" w:sz="4" w:space="0" w:color="auto"/>
              <w:bottom w:val="single" w:sz="4" w:space="0" w:color="000000"/>
              <w:right w:val="single" w:sz="4" w:space="0" w:color="auto"/>
            </w:tcBorders>
            <w:noWrap/>
            <w:vAlign w:val="center"/>
            <w:hideMark/>
          </w:tcPr>
          <w:p w14:paraId="6741FA3A" w14:textId="77777777" w:rsidR="00BB5156" w:rsidRPr="00C87A8F" w:rsidRDefault="00BB5156" w:rsidP="00524B27">
            <w:pPr>
              <w:spacing w:line="360" w:lineRule="auto"/>
              <w:jc w:val="center"/>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Plant growth habit</w:t>
            </w:r>
          </w:p>
        </w:tc>
        <w:tc>
          <w:tcPr>
            <w:tcW w:w="457" w:type="pct"/>
            <w:tcBorders>
              <w:top w:val="nil"/>
              <w:left w:val="nil"/>
              <w:bottom w:val="single" w:sz="4" w:space="0" w:color="auto"/>
              <w:right w:val="nil"/>
            </w:tcBorders>
            <w:noWrap/>
            <w:vAlign w:val="center"/>
            <w:hideMark/>
          </w:tcPr>
          <w:p w14:paraId="692969A5"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eastAsia="en-IN"/>
              </w:rPr>
              <w:t>Semi erect</w:t>
            </w:r>
          </w:p>
        </w:tc>
        <w:tc>
          <w:tcPr>
            <w:tcW w:w="4131" w:type="pct"/>
            <w:tcBorders>
              <w:top w:val="nil"/>
              <w:left w:val="single" w:sz="4" w:space="0" w:color="auto"/>
              <w:bottom w:val="single" w:sz="4" w:space="0" w:color="auto"/>
              <w:right w:val="single" w:sz="4" w:space="0" w:color="auto"/>
            </w:tcBorders>
            <w:noWrap/>
            <w:vAlign w:val="bottom"/>
            <w:hideMark/>
          </w:tcPr>
          <w:p w14:paraId="74C6D254" w14:textId="77777777" w:rsidR="00BB5156" w:rsidRPr="00C87A8F" w:rsidRDefault="00BB5156" w:rsidP="00524B27">
            <w:pPr>
              <w:spacing w:line="360" w:lineRule="auto"/>
              <w:jc w:val="both"/>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 xml:space="preserve">JS-20-116, JS-22-12, JS-22-01, </w:t>
            </w:r>
            <w:r w:rsidRPr="00C87A8F">
              <w:rPr>
                <w:rFonts w:ascii="Times New Roman" w:hAnsi="Times New Roman" w:cs="Times New Roman"/>
                <w:sz w:val="20"/>
                <w:szCs w:val="20"/>
              </w:rPr>
              <w:t xml:space="preserve">JS-24-26, JS-25-03, JS-21-07, JS-21-17, JS-20-94, RVS-23-26, RVS-23-10, RVS-23-15, RVS-23-23, RVS-23-5, RVS-23-12, RVS-23-20, RVSM-2012-4, RVS-2001-4, </w:t>
            </w:r>
            <w:r w:rsidRPr="00C87A8F">
              <w:rPr>
                <w:rFonts w:ascii="Times New Roman" w:hAnsi="Times New Roman" w:cs="Times New Roman"/>
                <w:color w:val="000000"/>
                <w:sz w:val="20"/>
                <w:szCs w:val="20"/>
              </w:rPr>
              <w:t xml:space="preserve">RSC-10-46, RSC-10-52, </w:t>
            </w:r>
            <w:r w:rsidRPr="00C87A8F">
              <w:rPr>
                <w:rFonts w:ascii="Times New Roman" w:eastAsia="Times New Roman" w:hAnsi="Times New Roman" w:cs="Times New Roman"/>
                <w:color w:val="000000"/>
                <w:sz w:val="20"/>
                <w:szCs w:val="20"/>
                <w:lang w:eastAsia="en-IN"/>
              </w:rPr>
              <w:t xml:space="preserve">ASB-85, </w:t>
            </w:r>
            <w:r w:rsidRPr="00C87A8F">
              <w:rPr>
                <w:rFonts w:ascii="Times New Roman" w:hAnsi="Times New Roman" w:cs="Times New Roman"/>
                <w:color w:val="000000"/>
                <w:sz w:val="20"/>
                <w:szCs w:val="20"/>
              </w:rPr>
              <w:t xml:space="preserve">ASB-93, AMS-2021-3, </w:t>
            </w:r>
            <w:r w:rsidRPr="00C87A8F">
              <w:rPr>
                <w:rFonts w:ascii="Times New Roman" w:eastAsia="Times New Roman" w:hAnsi="Times New Roman" w:cs="Times New Roman"/>
                <w:color w:val="000000"/>
                <w:sz w:val="20"/>
                <w:szCs w:val="20"/>
                <w:lang w:eastAsia="en-IN"/>
              </w:rPr>
              <w:t>AMS-264,</w:t>
            </w:r>
            <w:r w:rsidRPr="00C87A8F">
              <w:rPr>
                <w:rFonts w:ascii="Times New Roman" w:hAnsi="Times New Roman" w:cs="Times New Roman"/>
                <w:color w:val="000000"/>
                <w:sz w:val="20"/>
                <w:szCs w:val="20"/>
              </w:rPr>
              <w:t xml:space="preserve"> AMS-100-39, TS-208, Rajsoya-24, DLSB-40, DS 1510, CAUMS-3, NRC-142, NRC-201, </w:t>
            </w:r>
            <w:r w:rsidRPr="00C87A8F">
              <w:rPr>
                <w:rFonts w:ascii="Times New Roman" w:hAnsi="Times New Roman" w:cs="Times New Roman"/>
                <w:sz w:val="20"/>
                <w:szCs w:val="20"/>
              </w:rPr>
              <w:t>NRC-152, NRC-138, NRC-192, NRCSL-7, NRCSL-4, KDS-1203, KDS-1201, KDSIS-1394, KSS-213, KBSL</w:t>
            </w:r>
            <w:r w:rsidR="001B6E7C" w:rsidRPr="00C87A8F">
              <w:rPr>
                <w:rFonts w:ascii="Times New Roman" w:hAnsi="Times New Roman" w:cs="Times New Roman"/>
                <w:sz w:val="20"/>
                <w:szCs w:val="20"/>
              </w:rPr>
              <w:t xml:space="preserve">-23-36, BAUS(M)-6, Pusa Sipani </w:t>
            </w:r>
            <w:r w:rsidRPr="00C87A8F">
              <w:rPr>
                <w:rFonts w:ascii="Times New Roman" w:hAnsi="Times New Roman" w:cs="Times New Roman"/>
                <w:sz w:val="20"/>
                <w:szCs w:val="20"/>
              </w:rPr>
              <w:t xml:space="preserve">BS 8, MAUS-787, MAUS-791, MACS-824, </w:t>
            </w:r>
            <w:r w:rsidRPr="00C87A8F">
              <w:rPr>
                <w:rFonts w:ascii="Times New Roman" w:hAnsi="Times New Roman" w:cs="Times New Roman"/>
                <w:color w:val="000000"/>
                <w:sz w:val="20"/>
                <w:szCs w:val="20"/>
              </w:rPr>
              <w:t xml:space="preserve"> SL-311,</w:t>
            </w:r>
            <w:r w:rsidRPr="00C87A8F">
              <w:rPr>
                <w:rFonts w:ascii="Times New Roman" w:hAnsi="Times New Roman" w:cs="Times New Roman"/>
                <w:sz w:val="20"/>
                <w:szCs w:val="20"/>
              </w:rPr>
              <w:t xml:space="preserve"> </w:t>
            </w:r>
            <w:r w:rsidRPr="00C87A8F">
              <w:rPr>
                <w:rFonts w:ascii="Times New Roman" w:hAnsi="Times New Roman" w:cs="Times New Roman"/>
                <w:color w:val="000000"/>
                <w:sz w:val="20"/>
                <w:szCs w:val="20"/>
              </w:rPr>
              <w:t xml:space="preserve">VLS-104 </w:t>
            </w:r>
          </w:p>
        </w:tc>
      </w:tr>
      <w:tr w:rsidR="00BB5156" w:rsidRPr="00BB5156" w14:paraId="3C7B5589" w14:textId="77777777" w:rsidTr="004525E5">
        <w:trPr>
          <w:trHeight w:val="315"/>
        </w:trPr>
        <w:tc>
          <w:tcPr>
            <w:tcW w:w="411" w:type="pct"/>
            <w:vMerge/>
            <w:tcBorders>
              <w:top w:val="nil"/>
              <w:left w:val="single" w:sz="4" w:space="0" w:color="auto"/>
              <w:bottom w:val="single" w:sz="4" w:space="0" w:color="000000"/>
              <w:right w:val="single" w:sz="4" w:space="0" w:color="auto"/>
            </w:tcBorders>
            <w:vAlign w:val="center"/>
            <w:hideMark/>
          </w:tcPr>
          <w:p w14:paraId="654A56B2"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p>
        </w:tc>
        <w:tc>
          <w:tcPr>
            <w:tcW w:w="457" w:type="pct"/>
            <w:tcBorders>
              <w:top w:val="nil"/>
              <w:left w:val="nil"/>
              <w:bottom w:val="single" w:sz="4" w:space="0" w:color="auto"/>
              <w:right w:val="nil"/>
            </w:tcBorders>
            <w:noWrap/>
            <w:vAlign w:val="center"/>
            <w:hideMark/>
          </w:tcPr>
          <w:p w14:paraId="6FECCC85"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eastAsia="en-IN"/>
              </w:rPr>
              <w:t>Erect</w:t>
            </w:r>
          </w:p>
        </w:tc>
        <w:tc>
          <w:tcPr>
            <w:tcW w:w="4131" w:type="pct"/>
            <w:tcBorders>
              <w:top w:val="nil"/>
              <w:left w:val="single" w:sz="4" w:space="0" w:color="auto"/>
              <w:bottom w:val="single" w:sz="4" w:space="0" w:color="auto"/>
              <w:right w:val="single" w:sz="4" w:space="0" w:color="auto"/>
            </w:tcBorders>
            <w:noWrap/>
            <w:vAlign w:val="bottom"/>
            <w:hideMark/>
          </w:tcPr>
          <w:p w14:paraId="6A6EECB2"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 xml:space="preserve">JS-26, JS-20-79, </w:t>
            </w:r>
            <w:r w:rsidR="001B6E7C" w:rsidRPr="00C87A8F">
              <w:rPr>
                <w:rFonts w:ascii="Times New Roman" w:hAnsi="Times New Roman" w:cs="Times New Roman"/>
                <w:color w:val="000000"/>
                <w:sz w:val="20"/>
                <w:szCs w:val="20"/>
              </w:rPr>
              <w:t>JS-23-05, AS-26, AUKS-21-5, Him</w:t>
            </w:r>
            <w:r w:rsidRPr="00C87A8F">
              <w:rPr>
                <w:rFonts w:ascii="Times New Roman" w:hAnsi="Times New Roman" w:cs="Times New Roman"/>
                <w:color w:val="000000"/>
                <w:sz w:val="20"/>
                <w:szCs w:val="20"/>
              </w:rPr>
              <w:t xml:space="preserve">so 1695, Cat492A, Cat 87, </w:t>
            </w:r>
            <w:r w:rsidRPr="00C87A8F">
              <w:rPr>
                <w:rFonts w:ascii="Times New Roman" w:eastAsia="Times New Roman" w:hAnsi="Times New Roman" w:cs="Times New Roman"/>
                <w:color w:val="000000"/>
                <w:sz w:val="20"/>
                <w:szCs w:val="20"/>
                <w:lang w:eastAsia="en-IN"/>
              </w:rPr>
              <w:t>NRC-166,</w:t>
            </w:r>
            <w:r w:rsidRPr="00C87A8F">
              <w:rPr>
                <w:rFonts w:ascii="Times New Roman" w:hAnsi="Times New Roman" w:cs="Times New Roman"/>
                <w:color w:val="000000"/>
                <w:sz w:val="20"/>
                <w:szCs w:val="20"/>
              </w:rPr>
              <w:t xml:space="preserve"> NRC-255, PS 1569, SL-1315 </w:t>
            </w:r>
          </w:p>
        </w:tc>
      </w:tr>
      <w:tr w:rsidR="00BB5156" w:rsidRPr="00BB5156" w14:paraId="54ED30BD" w14:textId="77777777" w:rsidTr="004525E5">
        <w:trPr>
          <w:trHeight w:val="315"/>
        </w:trPr>
        <w:tc>
          <w:tcPr>
            <w:tcW w:w="411" w:type="pct"/>
            <w:vMerge w:val="restart"/>
            <w:tcBorders>
              <w:top w:val="nil"/>
              <w:left w:val="single" w:sz="4" w:space="0" w:color="auto"/>
              <w:bottom w:val="single" w:sz="4" w:space="0" w:color="000000"/>
              <w:right w:val="single" w:sz="4" w:space="0" w:color="auto"/>
            </w:tcBorders>
            <w:noWrap/>
            <w:vAlign w:val="center"/>
            <w:hideMark/>
          </w:tcPr>
          <w:p w14:paraId="628D3FAF" w14:textId="77777777" w:rsidR="00BB5156" w:rsidRPr="00C87A8F" w:rsidRDefault="00BB5156" w:rsidP="00524B27">
            <w:pPr>
              <w:spacing w:line="360" w:lineRule="auto"/>
              <w:jc w:val="center"/>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Seed shape</w:t>
            </w:r>
          </w:p>
        </w:tc>
        <w:tc>
          <w:tcPr>
            <w:tcW w:w="457" w:type="pct"/>
            <w:tcBorders>
              <w:top w:val="nil"/>
              <w:left w:val="nil"/>
              <w:bottom w:val="single" w:sz="4" w:space="0" w:color="auto"/>
              <w:right w:val="nil"/>
            </w:tcBorders>
            <w:noWrap/>
            <w:vAlign w:val="center"/>
            <w:hideMark/>
          </w:tcPr>
          <w:p w14:paraId="5FD11163"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Spherical</w:t>
            </w:r>
          </w:p>
        </w:tc>
        <w:tc>
          <w:tcPr>
            <w:tcW w:w="4131" w:type="pct"/>
            <w:tcBorders>
              <w:top w:val="nil"/>
              <w:left w:val="single" w:sz="4" w:space="0" w:color="auto"/>
              <w:bottom w:val="single" w:sz="4" w:space="0" w:color="auto"/>
              <w:right w:val="single" w:sz="4" w:space="0" w:color="auto"/>
            </w:tcBorders>
            <w:noWrap/>
            <w:vAlign w:val="bottom"/>
            <w:hideMark/>
          </w:tcPr>
          <w:p w14:paraId="7294E39F"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 xml:space="preserve">VLS-104, </w:t>
            </w:r>
            <w:r w:rsidRPr="00C87A8F">
              <w:rPr>
                <w:rFonts w:ascii="Times New Roman" w:hAnsi="Times New Roman" w:cs="Times New Roman"/>
                <w:sz w:val="20"/>
                <w:szCs w:val="20"/>
              </w:rPr>
              <w:t>MAUS-787,</w:t>
            </w:r>
            <w:r w:rsidRPr="00C87A8F">
              <w:rPr>
                <w:rFonts w:ascii="Times New Roman" w:hAnsi="Times New Roman" w:cs="Times New Roman"/>
                <w:color w:val="000000"/>
                <w:sz w:val="20"/>
                <w:szCs w:val="20"/>
              </w:rPr>
              <w:t xml:space="preserve"> </w:t>
            </w:r>
            <w:r w:rsidRPr="00C87A8F">
              <w:rPr>
                <w:rFonts w:ascii="Times New Roman" w:hAnsi="Times New Roman" w:cs="Times New Roman"/>
                <w:sz w:val="20"/>
                <w:szCs w:val="20"/>
              </w:rPr>
              <w:t xml:space="preserve">NRC-138, </w:t>
            </w:r>
            <w:r w:rsidRPr="00C87A8F">
              <w:rPr>
                <w:rFonts w:ascii="Times New Roman" w:eastAsia="Times New Roman" w:hAnsi="Times New Roman" w:cs="Times New Roman"/>
                <w:color w:val="000000"/>
                <w:sz w:val="20"/>
                <w:szCs w:val="20"/>
                <w:lang w:eastAsia="en-IN"/>
              </w:rPr>
              <w:t>ASB-85</w:t>
            </w:r>
          </w:p>
        </w:tc>
      </w:tr>
      <w:tr w:rsidR="00BB5156" w:rsidRPr="00BB5156" w14:paraId="64FDC067" w14:textId="77777777" w:rsidTr="004525E5">
        <w:trPr>
          <w:trHeight w:val="1128"/>
        </w:trPr>
        <w:tc>
          <w:tcPr>
            <w:tcW w:w="411" w:type="pct"/>
            <w:vMerge/>
            <w:tcBorders>
              <w:top w:val="nil"/>
              <w:left w:val="single" w:sz="4" w:space="0" w:color="auto"/>
              <w:bottom w:val="single" w:sz="4" w:space="0" w:color="000000"/>
              <w:right w:val="single" w:sz="4" w:space="0" w:color="auto"/>
            </w:tcBorders>
            <w:vAlign w:val="center"/>
            <w:hideMark/>
          </w:tcPr>
          <w:p w14:paraId="2A73A4BE"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p>
        </w:tc>
        <w:tc>
          <w:tcPr>
            <w:tcW w:w="457" w:type="pct"/>
            <w:tcBorders>
              <w:top w:val="nil"/>
              <w:left w:val="nil"/>
              <w:bottom w:val="single" w:sz="4" w:space="0" w:color="auto"/>
              <w:right w:val="nil"/>
            </w:tcBorders>
            <w:noWrap/>
            <w:vAlign w:val="center"/>
            <w:hideMark/>
          </w:tcPr>
          <w:p w14:paraId="3183DDF2"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Elliptical</w:t>
            </w:r>
          </w:p>
        </w:tc>
        <w:tc>
          <w:tcPr>
            <w:tcW w:w="4131" w:type="pct"/>
            <w:tcBorders>
              <w:top w:val="nil"/>
              <w:left w:val="single" w:sz="4" w:space="0" w:color="auto"/>
              <w:bottom w:val="single" w:sz="4" w:space="0" w:color="auto"/>
              <w:right w:val="single" w:sz="4" w:space="0" w:color="auto"/>
            </w:tcBorders>
            <w:noWrap/>
            <w:vAlign w:val="bottom"/>
            <w:hideMark/>
          </w:tcPr>
          <w:p w14:paraId="2AE66D59"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JS-26, JS-20-79, JS-23-05,</w:t>
            </w:r>
            <w:r w:rsidRPr="00C87A8F">
              <w:rPr>
                <w:rFonts w:ascii="Times New Roman" w:eastAsia="Times New Roman" w:hAnsi="Times New Roman" w:cs="Times New Roman"/>
                <w:color w:val="000000"/>
                <w:sz w:val="20"/>
                <w:szCs w:val="20"/>
                <w:lang w:eastAsia="en-IN"/>
              </w:rPr>
              <w:t> </w:t>
            </w:r>
            <w:r w:rsidRPr="00C87A8F">
              <w:rPr>
                <w:rFonts w:ascii="Times New Roman" w:hAnsi="Times New Roman" w:cs="Times New Roman"/>
                <w:color w:val="000000"/>
                <w:sz w:val="20"/>
                <w:szCs w:val="20"/>
              </w:rPr>
              <w:t xml:space="preserve">JS-20-116, JS-22-12, JS-22-01, </w:t>
            </w:r>
            <w:r w:rsidRPr="00C87A8F">
              <w:rPr>
                <w:rFonts w:ascii="Times New Roman" w:hAnsi="Times New Roman" w:cs="Times New Roman"/>
                <w:sz w:val="20"/>
                <w:szCs w:val="20"/>
              </w:rPr>
              <w:t xml:space="preserve">JS-24-26, JS-25-03, JS-21-07, JS-21-17, JS-20-94, RVS-23-26, RVS-23-10, RVS-23-15, RVS-23-23, RVS-23-5, RVS-23-12, RVS-23-20, RVSM-2012-4, RVS-2001-4, </w:t>
            </w:r>
            <w:r w:rsidRPr="00C87A8F">
              <w:rPr>
                <w:rFonts w:ascii="Times New Roman" w:hAnsi="Times New Roman" w:cs="Times New Roman"/>
                <w:color w:val="000000"/>
                <w:sz w:val="20"/>
                <w:szCs w:val="20"/>
              </w:rPr>
              <w:t xml:space="preserve">RSC-10-46, RSC-10-52, ASB-93, AMS-2021-3, </w:t>
            </w:r>
            <w:r w:rsidRPr="00C87A8F">
              <w:rPr>
                <w:rFonts w:ascii="Times New Roman" w:eastAsia="Times New Roman" w:hAnsi="Times New Roman" w:cs="Times New Roman"/>
                <w:color w:val="000000"/>
                <w:sz w:val="20"/>
                <w:szCs w:val="20"/>
                <w:lang w:eastAsia="en-IN"/>
              </w:rPr>
              <w:t>AMS-264,</w:t>
            </w:r>
            <w:r w:rsidRPr="00C87A8F">
              <w:rPr>
                <w:rFonts w:ascii="Times New Roman" w:hAnsi="Times New Roman" w:cs="Times New Roman"/>
                <w:color w:val="000000"/>
                <w:sz w:val="20"/>
                <w:szCs w:val="20"/>
              </w:rPr>
              <w:t xml:space="preserve"> AMS-100-39, TS-208, Rajsoya-24, DLSB-40, DS 1510, CAUMS-3, NRC-142, NRC-201, </w:t>
            </w:r>
            <w:r w:rsidRPr="00C87A8F">
              <w:rPr>
                <w:rFonts w:ascii="Times New Roman" w:hAnsi="Times New Roman" w:cs="Times New Roman"/>
                <w:sz w:val="20"/>
                <w:szCs w:val="20"/>
              </w:rPr>
              <w:t xml:space="preserve">NRC-152, NRC-192, </w:t>
            </w:r>
            <w:r w:rsidRPr="00C87A8F">
              <w:rPr>
                <w:rFonts w:ascii="Times New Roman" w:eastAsia="Times New Roman" w:hAnsi="Times New Roman" w:cs="Times New Roman"/>
                <w:color w:val="000000"/>
                <w:sz w:val="20"/>
                <w:szCs w:val="20"/>
                <w:lang w:eastAsia="en-IN"/>
              </w:rPr>
              <w:t>NRC-166,</w:t>
            </w:r>
            <w:r w:rsidRPr="00C87A8F">
              <w:rPr>
                <w:rFonts w:ascii="Times New Roman" w:hAnsi="Times New Roman" w:cs="Times New Roman"/>
                <w:color w:val="000000"/>
                <w:sz w:val="20"/>
                <w:szCs w:val="20"/>
              </w:rPr>
              <w:t xml:space="preserve"> NRC-255, </w:t>
            </w:r>
            <w:r w:rsidRPr="00C87A8F">
              <w:rPr>
                <w:rFonts w:ascii="Times New Roman" w:hAnsi="Times New Roman" w:cs="Times New Roman"/>
                <w:sz w:val="20"/>
                <w:szCs w:val="20"/>
              </w:rPr>
              <w:t xml:space="preserve">NRCSL-7, NRCSL-4, KDS-1203, KDS-1201, KDSIS-1394, KSS-213, KBSL-23-36, BAUS(M)-6, Pusa Sipani BS 8, MAUS-791, MACS-824, </w:t>
            </w:r>
            <w:r w:rsidRPr="00C87A8F">
              <w:rPr>
                <w:rFonts w:ascii="Times New Roman" w:hAnsi="Times New Roman" w:cs="Times New Roman"/>
                <w:color w:val="000000"/>
                <w:sz w:val="20"/>
                <w:szCs w:val="20"/>
              </w:rPr>
              <w:t xml:space="preserve"> AS-26, AUKS-21-5, Himso 1695, Cat492A, Cat 87, PS 1569, SL-311, SL-1315 </w:t>
            </w:r>
          </w:p>
        </w:tc>
      </w:tr>
      <w:tr w:rsidR="00BB5156" w:rsidRPr="00BB5156" w14:paraId="0373D174" w14:textId="77777777" w:rsidTr="004525E5">
        <w:trPr>
          <w:trHeight w:val="315"/>
        </w:trPr>
        <w:tc>
          <w:tcPr>
            <w:tcW w:w="411" w:type="pct"/>
            <w:vMerge w:val="restart"/>
            <w:tcBorders>
              <w:top w:val="nil"/>
              <w:left w:val="single" w:sz="4" w:space="0" w:color="auto"/>
              <w:bottom w:val="nil"/>
              <w:right w:val="single" w:sz="4" w:space="0" w:color="auto"/>
            </w:tcBorders>
            <w:noWrap/>
            <w:vAlign w:val="center"/>
            <w:hideMark/>
          </w:tcPr>
          <w:p w14:paraId="75CB1DC9" w14:textId="77777777" w:rsidR="00BB5156" w:rsidRPr="00C87A8F" w:rsidRDefault="00BB5156" w:rsidP="00524B27">
            <w:pPr>
              <w:spacing w:line="360" w:lineRule="auto"/>
              <w:jc w:val="center"/>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Seed coat colour</w:t>
            </w:r>
          </w:p>
        </w:tc>
        <w:tc>
          <w:tcPr>
            <w:tcW w:w="457" w:type="pct"/>
            <w:tcBorders>
              <w:top w:val="nil"/>
              <w:left w:val="nil"/>
              <w:bottom w:val="single" w:sz="4" w:space="0" w:color="auto"/>
              <w:right w:val="nil"/>
            </w:tcBorders>
            <w:noWrap/>
            <w:vAlign w:val="center"/>
            <w:hideMark/>
          </w:tcPr>
          <w:p w14:paraId="0C429737"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Yellow</w:t>
            </w:r>
          </w:p>
        </w:tc>
        <w:tc>
          <w:tcPr>
            <w:tcW w:w="4131" w:type="pct"/>
            <w:tcBorders>
              <w:top w:val="nil"/>
              <w:left w:val="single" w:sz="4" w:space="0" w:color="auto"/>
              <w:bottom w:val="single" w:sz="4" w:space="0" w:color="auto"/>
              <w:right w:val="single" w:sz="4" w:space="0" w:color="auto"/>
            </w:tcBorders>
            <w:noWrap/>
            <w:vAlign w:val="bottom"/>
            <w:hideMark/>
          </w:tcPr>
          <w:p w14:paraId="71AFE1BC"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JS-26, JS-20-79, JS-23-05,</w:t>
            </w:r>
            <w:r w:rsidRPr="00C87A8F">
              <w:rPr>
                <w:rFonts w:ascii="Times New Roman" w:eastAsia="Times New Roman" w:hAnsi="Times New Roman" w:cs="Times New Roman"/>
                <w:color w:val="000000"/>
                <w:sz w:val="20"/>
                <w:szCs w:val="20"/>
                <w:lang w:eastAsia="en-IN"/>
              </w:rPr>
              <w:t> </w:t>
            </w:r>
            <w:r w:rsidRPr="00C87A8F">
              <w:rPr>
                <w:rFonts w:ascii="Times New Roman" w:hAnsi="Times New Roman" w:cs="Times New Roman"/>
                <w:color w:val="000000"/>
                <w:sz w:val="20"/>
                <w:szCs w:val="20"/>
              </w:rPr>
              <w:t xml:space="preserve">JS-20-116, JS-22-12, JS-22-01, </w:t>
            </w:r>
            <w:r w:rsidRPr="00C87A8F">
              <w:rPr>
                <w:rFonts w:ascii="Times New Roman" w:hAnsi="Times New Roman" w:cs="Times New Roman"/>
                <w:sz w:val="20"/>
                <w:szCs w:val="20"/>
              </w:rPr>
              <w:t xml:space="preserve">JS-24-26, JS-25-03, JS-21-07, JS-21-17, JS-20-94, RVS-23-26, RVS-23-10, RVS-23-15, RVS-23-23, RVS-23-5, RVS-23-12, RVS-23-20, RVSM-2012-4, </w:t>
            </w:r>
            <w:r w:rsidRPr="00C87A8F">
              <w:rPr>
                <w:rFonts w:ascii="Times New Roman" w:hAnsi="Times New Roman" w:cs="Times New Roman"/>
                <w:color w:val="000000"/>
                <w:sz w:val="20"/>
                <w:szCs w:val="20"/>
              </w:rPr>
              <w:t xml:space="preserve">RSC-10-46, RSC-10-52, ASB-93, </w:t>
            </w:r>
            <w:r w:rsidRPr="00C87A8F">
              <w:rPr>
                <w:rFonts w:ascii="Times New Roman" w:eastAsia="Times New Roman" w:hAnsi="Times New Roman" w:cs="Times New Roman"/>
                <w:color w:val="000000"/>
                <w:sz w:val="20"/>
                <w:szCs w:val="20"/>
                <w:lang w:eastAsia="en-IN"/>
              </w:rPr>
              <w:t>AMS-264,</w:t>
            </w:r>
            <w:r w:rsidRPr="00C87A8F">
              <w:rPr>
                <w:rFonts w:ascii="Times New Roman" w:hAnsi="Times New Roman" w:cs="Times New Roman"/>
                <w:color w:val="000000"/>
                <w:sz w:val="20"/>
                <w:szCs w:val="20"/>
              </w:rPr>
              <w:t xml:space="preserve"> AMS-100-39, TS-208, Rajsoya-24, DLSB-40, CAUMS-3, NRC-142, NRC-201, </w:t>
            </w:r>
            <w:r w:rsidRPr="00C87A8F">
              <w:rPr>
                <w:rFonts w:ascii="Times New Roman" w:hAnsi="Times New Roman" w:cs="Times New Roman"/>
                <w:sz w:val="20"/>
                <w:szCs w:val="20"/>
              </w:rPr>
              <w:t xml:space="preserve">NRC-152, NRC-192, </w:t>
            </w:r>
            <w:r w:rsidRPr="00C87A8F">
              <w:rPr>
                <w:rFonts w:ascii="Times New Roman" w:hAnsi="Times New Roman" w:cs="Times New Roman"/>
                <w:color w:val="000000"/>
                <w:sz w:val="20"/>
                <w:szCs w:val="20"/>
              </w:rPr>
              <w:t xml:space="preserve">NRC-255, </w:t>
            </w:r>
            <w:r w:rsidRPr="00C87A8F">
              <w:rPr>
                <w:rFonts w:ascii="Times New Roman" w:hAnsi="Times New Roman" w:cs="Times New Roman"/>
                <w:sz w:val="20"/>
                <w:szCs w:val="20"/>
              </w:rPr>
              <w:t>NRCSL-7, NRCSL-4, KDS-1203, KDS-1201, KDSIS-1394, KSS-213, KBSL-23-36, BAUS(M)-6, Pusa Sipani BS 8, MAUS-787,</w:t>
            </w:r>
            <w:r w:rsidRPr="00C87A8F">
              <w:rPr>
                <w:rFonts w:ascii="Times New Roman" w:hAnsi="Times New Roman" w:cs="Times New Roman"/>
                <w:color w:val="000000"/>
                <w:sz w:val="20"/>
                <w:szCs w:val="20"/>
              </w:rPr>
              <w:t xml:space="preserve"> </w:t>
            </w:r>
            <w:r w:rsidRPr="00C87A8F">
              <w:rPr>
                <w:rFonts w:ascii="Times New Roman" w:hAnsi="Times New Roman" w:cs="Times New Roman"/>
                <w:sz w:val="20"/>
                <w:szCs w:val="20"/>
              </w:rPr>
              <w:t xml:space="preserve">NRC-138, </w:t>
            </w:r>
            <w:r w:rsidRPr="00C87A8F">
              <w:rPr>
                <w:rFonts w:ascii="Times New Roman" w:eastAsia="Times New Roman" w:hAnsi="Times New Roman" w:cs="Times New Roman"/>
                <w:color w:val="000000"/>
                <w:sz w:val="20"/>
                <w:szCs w:val="20"/>
                <w:lang w:eastAsia="en-IN"/>
              </w:rPr>
              <w:t>ASB-85,</w:t>
            </w:r>
            <w:r w:rsidRPr="00C87A8F">
              <w:rPr>
                <w:rFonts w:ascii="Times New Roman" w:hAnsi="Times New Roman" w:cs="Times New Roman"/>
                <w:sz w:val="20"/>
                <w:szCs w:val="20"/>
              </w:rPr>
              <w:t xml:space="preserve"> MAUS-791, MACS-824, </w:t>
            </w:r>
            <w:r w:rsidRPr="00C87A8F">
              <w:rPr>
                <w:rFonts w:ascii="Times New Roman" w:hAnsi="Times New Roman" w:cs="Times New Roman"/>
                <w:color w:val="000000"/>
                <w:sz w:val="20"/>
                <w:szCs w:val="20"/>
              </w:rPr>
              <w:t xml:space="preserve"> AS-26, AUKS-21-5, Himso 1695, Cat 87, PS 1569, SL-311, VLS-104</w:t>
            </w:r>
          </w:p>
        </w:tc>
      </w:tr>
      <w:tr w:rsidR="00BB5156" w:rsidRPr="00BB5156" w14:paraId="3BD30328" w14:textId="77777777" w:rsidTr="004525E5">
        <w:trPr>
          <w:trHeight w:val="315"/>
        </w:trPr>
        <w:tc>
          <w:tcPr>
            <w:tcW w:w="411" w:type="pct"/>
            <w:vMerge/>
            <w:tcBorders>
              <w:top w:val="nil"/>
              <w:left w:val="single" w:sz="4" w:space="0" w:color="auto"/>
              <w:bottom w:val="nil"/>
              <w:right w:val="single" w:sz="4" w:space="0" w:color="auto"/>
            </w:tcBorders>
            <w:vAlign w:val="center"/>
            <w:hideMark/>
          </w:tcPr>
          <w:p w14:paraId="0D36EED7"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p>
        </w:tc>
        <w:tc>
          <w:tcPr>
            <w:tcW w:w="457" w:type="pct"/>
            <w:tcBorders>
              <w:top w:val="nil"/>
              <w:left w:val="nil"/>
              <w:bottom w:val="single" w:sz="4" w:space="0" w:color="auto"/>
              <w:right w:val="nil"/>
            </w:tcBorders>
            <w:noWrap/>
            <w:vAlign w:val="center"/>
            <w:hideMark/>
          </w:tcPr>
          <w:p w14:paraId="0F755B37"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Yellow Green</w:t>
            </w:r>
          </w:p>
        </w:tc>
        <w:tc>
          <w:tcPr>
            <w:tcW w:w="4131" w:type="pct"/>
            <w:tcBorders>
              <w:top w:val="nil"/>
              <w:left w:val="single" w:sz="4" w:space="0" w:color="auto"/>
              <w:bottom w:val="single" w:sz="4" w:space="0" w:color="auto"/>
              <w:right w:val="single" w:sz="4" w:space="0" w:color="auto"/>
            </w:tcBorders>
            <w:noWrap/>
            <w:vAlign w:val="bottom"/>
            <w:hideMark/>
          </w:tcPr>
          <w:p w14:paraId="24390DCC"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r w:rsidRPr="00C87A8F">
              <w:rPr>
                <w:rFonts w:ascii="Times New Roman" w:hAnsi="Times New Roman" w:cs="Times New Roman"/>
                <w:sz w:val="20"/>
                <w:szCs w:val="20"/>
              </w:rPr>
              <w:t xml:space="preserve">RVS-2001-4, </w:t>
            </w:r>
            <w:r w:rsidRPr="00C87A8F">
              <w:rPr>
                <w:rFonts w:ascii="Times New Roman" w:hAnsi="Times New Roman" w:cs="Times New Roman"/>
                <w:color w:val="000000"/>
                <w:sz w:val="20"/>
                <w:szCs w:val="20"/>
              </w:rPr>
              <w:t xml:space="preserve">AMS-2021-3, DS 1510, Cat492A, </w:t>
            </w:r>
            <w:r w:rsidRPr="00C87A8F">
              <w:rPr>
                <w:rFonts w:ascii="Times New Roman" w:eastAsia="Times New Roman" w:hAnsi="Times New Roman" w:cs="Times New Roman"/>
                <w:color w:val="000000"/>
                <w:sz w:val="20"/>
                <w:szCs w:val="20"/>
                <w:lang w:eastAsia="en-IN"/>
              </w:rPr>
              <w:t>NRC-166,</w:t>
            </w:r>
            <w:r w:rsidRPr="00C87A8F">
              <w:rPr>
                <w:rFonts w:ascii="Times New Roman" w:hAnsi="Times New Roman" w:cs="Times New Roman"/>
                <w:color w:val="000000"/>
                <w:sz w:val="20"/>
                <w:szCs w:val="20"/>
              </w:rPr>
              <w:t xml:space="preserve"> SL-1315 </w:t>
            </w:r>
          </w:p>
        </w:tc>
      </w:tr>
      <w:tr w:rsidR="00BB5156" w:rsidRPr="00BB5156" w14:paraId="1E17D2AB" w14:textId="77777777" w:rsidTr="004525E5">
        <w:trPr>
          <w:trHeight w:val="315"/>
        </w:trPr>
        <w:tc>
          <w:tcPr>
            <w:tcW w:w="411" w:type="pct"/>
            <w:vMerge w:val="restart"/>
            <w:tcBorders>
              <w:top w:val="single" w:sz="4" w:space="0" w:color="auto"/>
              <w:left w:val="single" w:sz="4" w:space="0" w:color="auto"/>
              <w:bottom w:val="single" w:sz="4" w:space="0" w:color="000000"/>
              <w:right w:val="single" w:sz="4" w:space="0" w:color="auto"/>
            </w:tcBorders>
            <w:noWrap/>
            <w:vAlign w:val="center"/>
            <w:hideMark/>
          </w:tcPr>
          <w:p w14:paraId="292CEA47" w14:textId="77777777" w:rsidR="00BB5156" w:rsidRPr="00C87A8F" w:rsidRDefault="00BB5156" w:rsidP="00524B27">
            <w:pPr>
              <w:spacing w:line="360" w:lineRule="auto"/>
              <w:jc w:val="center"/>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Seed luster</w:t>
            </w:r>
          </w:p>
        </w:tc>
        <w:tc>
          <w:tcPr>
            <w:tcW w:w="457" w:type="pct"/>
            <w:tcBorders>
              <w:top w:val="nil"/>
              <w:left w:val="nil"/>
              <w:bottom w:val="single" w:sz="4" w:space="0" w:color="auto"/>
              <w:right w:val="nil"/>
            </w:tcBorders>
            <w:noWrap/>
            <w:vAlign w:val="center"/>
            <w:hideMark/>
          </w:tcPr>
          <w:p w14:paraId="3B2469FA"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Shiny</w:t>
            </w:r>
          </w:p>
        </w:tc>
        <w:tc>
          <w:tcPr>
            <w:tcW w:w="4131" w:type="pct"/>
            <w:tcBorders>
              <w:top w:val="nil"/>
              <w:left w:val="single" w:sz="4" w:space="0" w:color="auto"/>
              <w:bottom w:val="single" w:sz="4" w:space="0" w:color="auto"/>
              <w:right w:val="single" w:sz="4" w:space="0" w:color="auto"/>
            </w:tcBorders>
            <w:noWrap/>
            <w:vAlign w:val="bottom"/>
            <w:hideMark/>
          </w:tcPr>
          <w:p w14:paraId="7F0280E5"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 xml:space="preserve">JS-20-116, JS-22-12, JS-22-01, </w:t>
            </w:r>
            <w:r w:rsidRPr="00C87A8F">
              <w:rPr>
                <w:rFonts w:ascii="Times New Roman" w:hAnsi="Times New Roman" w:cs="Times New Roman"/>
                <w:sz w:val="20"/>
                <w:szCs w:val="20"/>
              </w:rPr>
              <w:t xml:space="preserve">JS-25-03, JS-21-07, RVS-23-26, RVS-23-15, RVS-23-23, RVS-2001-4, </w:t>
            </w:r>
            <w:r w:rsidRPr="00C87A8F">
              <w:rPr>
                <w:rFonts w:ascii="Times New Roman" w:hAnsi="Times New Roman" w:cs="Times New Roman"/>
                <w:color w:val="000000"/>
                <w:sz w:val="20"/>
                <w:szCs w:val="20"/>
              </w:rPr>
              <w:t xml:space="preserve">RSC-10-46, RSC-10-52, ASB-93, </w:t>
            </w:r>
            <w:r w:rsidRPr="00C87A8F">
              <w:rPr>
                <w:rFonts w:ascii="Times New Roman" w:eastAsia="Times New Roman" w:hAnsi="Times New Roman" w:cs="Times New Roman"/>
                <w:color w:val="000000"/>
                <w:sz w:val="20"/>
                <w:szCs w:val="20"/>
                <w:lang w:eastAsia="en-IN"/>
              </w:rPr>
              <w:t>AMS-264,</w:t>
            </w:r>
            <w:r w:rsidRPr="00C87A8F">
              <w:rPr>
                <w:rFonts w:ascii="Times New Roman" w:hAnsi="Times New Roman" w:cs="Times New Roman"/>
                <w:color w:val="000000"/>
                <w:sz w:val="20"/>
                <w:szCs w:val="20"/>
              </w:rPr>
              <w:t xml:space="preserve"> AMS-100-39, NRC-142, </w:t>
            </w:r>
            <w:r w:rsidRPr="00C87A8F">
              <w:rPr>
                <w:rFonts w:ascii="Times New Roman" w:hAnsi="Times New Roman" w:cs="Times New Roman"/>
                <w:sz w:val="20"/>
                <w:szCs w:val="20"/>
              </w:rPr>
              <w:t xml:space="preserve">NRC-152, NRC-192, </w:t>
            </w:r>
            <w:r w:rsidRPr="00C87A8F">
              <w:rPr>
                <w:rFonts w:ascii="Times New Roman" w:eastAsia="Times New Roman" w:hAnsi="Times New Roman" w:cs="Times New Roman"/>
                <w:color w:val="000000"/>
                <w:sz w:val="20"/>
                <w:szCs w:val="20"/>
                <w:lang w:eastAsia="en-IN"/>
              </w:rPr>
              <w:t>NRC-166,</w:t>
            </w:r>
            <w:r w:rsidRPr="00C87A8F">
              <w:rPr>
                <w:rFonts w:ascii="Times New Roman" w:hAnsi="Times New Roman" w:cs="Times New Roman"/>
                <w:color w:val="000000"/>
                <w:sz w:val="20"/>
                <w:szCs w:val="20"/>
              </w:rPr>
              <w:t xml:space="preserve"> NRC-255, </w:t>
            </w:r>
            <w:r w:rsidRPr="00C87A8F">
              <w:rPr>
                <w:rFonts w:ascii="Times New Roman" w:hAnsi="Times New Roman" w:cs="Times New Roman"/>
                <w:sz w:val="20"/>
                <w:szCs w:val="20"/>
              </w:rPr>
              <w:t>NRCSL-7, NRCSL-4, KDS-1203, KDS-1201, KDSIS-1394, KSS-213, KBSL-23-36, BAUS(M)-6, Pusa Sipani BS 8, MAUS-791,</w:t>
            </w:r>
            <w:r w:rsidRPr="00C87A8F">
              <w:rPr>
                <w:rFonts w:ascii="Times New Roman" w:hAnsi="Times New Roman" w:cs="Times New Roman"/>
                <w:color w:val="000000"/>
                <w:sz w:val="20"/>
                <w:szCs w:val="20"/>
              </w:rPr>
              <w:t xml:space="preserve"> AS-26, AUKS-21-5, </w:t>
            </w:r>
            <w:r w:rsidRPr="00C87A8F">
              <w:rPr>
                <w:rFonts w:ascii="Times New Roman" w:eastAsia="Times New Roman" w:hAnsi="Times New Roman" w:cs="Times New Roman"/>
                <w:color w:val="000000"/>
                <w:sz w:val="20"/>
                <w:szCs w:val="20"/>
                <w:lang w:eastAsia="en-IN"/>
              </w:rPr>
              <w:t>ASB-85,</w:t>
            </w:r>
            <w:r w:rsidRPr="00C87A8F">
              <w:rPr>
                <w:rFonts w:ascii="Times New Roman" w:hAnsi="Times New Roman" w:cs="Times New Roman"/>
                <w:color w:val="000000"/>
                <w:sz w:val="20"/>
                <w:szCs w:val="20"/>
              </w:rPr>
              <w:t xml:space="preserve"> Cat492A, Cat 87, PS 1569, SL-311, SL-1315, VLS-104</w:t>
            </w:r>
          </w:p>
        </w:tc>
      </w:tr>
      <w:tr w:rsidR="00BB5156" w:rsidRPr="00BB5156" w14:paraId="0ED4326E" w14:textId="77777777" w:rsidTr="004525E5">
        <w:trPr>
          <w:trHeight w:val="871"/>
        </w:trPr>
        <w:tc>
          <w:tcPr>
            <w:tcW w:w="411" w:type="pct"/>
            <w:vMerge/>
            <w:tcBorders>
              <w:top w:val="single" w:sz="4" w:space="0" w:color="auto"/>
              <w:left w:val="single" w:sz="4" w:space="0" w:color="auto"/>
              <w:bottom w:val="single" w:sz="4" w:space="0" w:color="auto"/>
              <w:right w:val="single" w:sz="4" w:space="0" w:color="auto"/>
            </w:tcBorders>
            <w:vAlign w:val="center"/>
            <w:hideMark/>
          </w:tcPr>
          <w:p w14:paraId="12F9BF2B"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p>
        </w:tc>
        <w:tc>
          <w:tcPr>
            <w:tcW w:w="457" w:type="pct"/>
            <w:tcBorders>
              <w:top w:val="nil"/>
              <w:left w:val="nil"/>
              <w:bottom w:val="single" w:sz="4" w:space="0" w:color="auto"/>
              <w:right w:val="nil"/>
            </w:tcBorders>
            <w:noWrap/>
            <w:vAlign w:val="center"/>
            <w:hideMark/>
          </w:tcPr>
          <w:p w14:paraId="12278E52"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val="en-US" w:eastAsia="en-IN"/>
              </w:rPr>
              <w:t>Dull</w:t>
            </w:r>
          </w:p>
        </w:tc>
        <w:tc>
          <w:tcPr>
            <w:tcW w:w="4131" w:type="pct"/>
            <w:tcBorders>
              <w:top w:val="nil"/>
              <w:left w:val="single" w:sz="4" w:space="0" w:color="auto"/>
              <w:bottom w:val="single" w:sz="4" w:space="0" w:color="auto"/>
              <w:right w:val="single" w:sz="4" w:space="0" w:color="auto"/>
            </w:tcBorders>
            <w:noWrap/>
            <w:vAlign w:val="bottom"/>
            <w:hideMark/>
          </w:tcPr>
          <w:p w14:paraId="128B8E06"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 xml:space="preserve">JS-26, JS-20-79, </w:t>
            </w:r>
            <w:r w:rsidRPr="00C87A8F">
              <w:rPr>
                <w:rFonts w:ascii="Times New Roman" w:hAnsi="Times New Roman" w:cs="Times New Roman"/>
                <w:sz w:val="20"/>
                <w:szCs w:val="20"/>
              </w:rPr>
              <w:t xml:space="preserve">JS-24-26, </w:t>
            </w:r>
            <w:r w:rsidRPr="00C87A8F">
              <w:rPr>
                <w:rFonts w:ascii="Times New Roman" w:hAnsi="Times New Roman" w:cs="Times New Roman"/>
                <w:color w:val="000000"/>
                <w:sz w:val="20"/>
                <w:szCs w:val="20"/>
              </w:rPr>
              <w:t>JS-23-05,</w:t>
            </w:r>
            <w:r w:rsidRPr="00C87A8F">
              <w:rPr>
                <w:rFonts w:ascii="Times New Roman" w:eastAsia="Times New Roman" w:hAnsi="Times New Roman" w:cs="Times New Roman"/>
                <w:color w:val="000000"/>
                <w:sz w:val="20"/>
                <w:szCs w:val="20"/>
                <w:lang w:eastAsia="en-IN"/>
              </w:rPr>
              <w:t> </w:t>
            </w:r>
            <w:r w:rsidRPr="00C87A8F">
              <w:rPr>
                <w:rFonts w:ascii="Times New Roman" w:hAnsi="Times New Roman" w:cs="Times New Roman"/>
                <w:sz w:val="20"/>
                <w:szCs w:val="20"/>
              </w:rPr>
              <w:t xml:space="preserve">JS-21-17, JS-20-94, RVS-23-10, RVS-23-5, RVS-23-12, RVS-23-20, RVSM-2012-4, </w:t>
            </w:r>
            <w:r w:rsidRPr="00C87A8F">
              <w:rPr>
                <w:rFonts w:ascii="Times New Roman" w:hAnsi="Times New Roman" w:cs="Times New Roman"/>
                <w:color w:val="000000"/>
                <w:sz w:val="20"/>
                <w:szCs w:val="20"/>
              </w:rPr>
              <w:t xml:space="preserve">AMS-2021-3, TS-208, Rajsoya-24, DLSB-40, DS 1510, Himso 1695, CAUMS-3, NRC-201, </w:t>
            </w:r>
            <w:r w:rsidRPr="00C87A8F">
              <w:rPr>
                <w:rFonts w:ascii="Times New Roman" w:hAnsi="Times New Roman" w:cs="Times New Roman"/>
                <w:sz w:val="20"/>
                <w:szCs w:val="20"/>
              </w:rPr>
              <w:t>NRC-138, MAUS-787, MACS-824</w:t>
            </w:r>
          </w:p>
        </w:tc>
      </w:tr>
      <w:tr w:rsidR="00BB5156" w:rsidRPr="00BB5156" w14:paraId="1900AF40" w14:textId="77777777" w:rsidTr="004525E5">
        <w:trPr>
          <w:trHeight w:val="315"/>
        </w:trPr>
        <w:tc>
          <w:tcPr>
            <w:tcW w:w="411" w:type="pct"/>
            <w:vMerge w:val="restart"/>
            <w:tcBorders>
              <w:top w:val="single" w:sz="4" w:space="0" w:color="auto"/>
              <w:left w:val="single" w:sz="4" w:space="0" w:color="auto"/>
              <w:bottom w:val="single" w:sz="4" w:space="0" w:color="auto"/>
              <w:right w:val="single" w:sz="4" w:space="0" w:color="auto"/>
            </w:tcBorders>
            <w:noWrap/>
            <w:vAlign w:val="center"/>
            <w:hideMark/>
          </w:tcPr>
          <w:p w14:paraId="7D9F6CEA" w14:textId="77777777" w:rsidR="00BB5156" w:rsidRPr="00C87A8F" w:rsidRDefault="00BB5156" w:rsidP="00524B27">
            <w:pPr>
              <w:spacing w:line="360" w:lineRule="auto"/>
              <w:jc w:val="center"/>
              <w:rPr>
                <w:rFonts w:ascii="Times New Roman" w:eastAsia="Times New Roman" w:hAnsi="Times New Roman" w:cs="Times New Roman"/>
                <w:b/>
                <w:bCs/>
                <w:color w:val="000000"/>
                <w:sz w:val="20"/>
                <w:szCs w:val="20"/>
                <w:lang w:eastAsia="en-IN"/>
              </w:rPr>
            </w:pPr>
            <w:r w:rsidRPr="00C87A8F">
              <w:rPr>
                <w:rFonts w:ascii="Times New Roman" w:eastAsia="Times New Roman" w:hAnsi="Times New Roman" w:cs="Times New Roman"/>
                <w:b/>
                <w:bCs/>
                <w:color w:val="000000"/>
                <w:sz w:val="20"/>
                <w:szCs w:val="20"/>
                <w:lang w:eastAsia="en-IN"/>
              </w:rPr>
              <w:t>Seed hilum colour</w:t>
            </w:r>
          </w:p>
        </w:tc>
        <w:tc>
          <w:tcPr>
            <w:tcW w:w="457" w:type="pct"/>
            <w:tcBorders>
              <w:top w:val="single" w:sz="4" w:space="0" w:color="auto"/>
              <w:left w:val="nil"/>
              <w:bottom w:val="single" w:sz="4" w:space="0" w:color="auto"/>
              <w:right w:val="nil"/>
            </w:tcBorders>
            <w:noWrap/>
            <w:vAlign w:val="center"/>
            <w:hideMark/>
          </w:tcPr>
          <w:p w14:paraId="68224DBC"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eastAsia="en-IN"/>
              </w:rPr>
              <w:t>Brown</w:t>
            </w:r>
          </w:p>
        </w:tc>
        <w:tc>
          <w:tcPr>
            <w:tcW w:w="4131" w:type="pct"/>
            <w:tcBorders>
              <w:top w:val="single" w:sz="4" w:space="0" w:color="auto"/>
              <w:left w:val="single" w:sz="4" w:space="0" w:color="auto"/>
              <w:bottom w:val="single" w:sz="4" w:space="0" w:color="auto"/>
              <w:right w:val="single" w:sz="4" w:space="0" w:color="auto"/>
            </w:tcBorders>
            <w:noWrap/>
            <w:vAlign w:val="bottom"/>
            <w:hideMark/>
          </w:tcPr>
          <w:p w14:paraId="070D018A"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JS-26, JS-20-79, JS-22-01, JS-23-05,</w:t>
            </w:r>
            <w:r w:rsidRPr="00C87A8F">
              <w:rPr>
                <w:rFonts w:ascii="Times New Roman" w:eastAsia="Times New Roman" w:hAnsi="Times New Roman" w:cs="Times New Roman"/>
                <w:color w:val="000000"/>
                <w:sz w:val="20"/>
                <w:szCs w:val="20"/>
                <w:lang w:eastAsia="en-IN"/>
              </w:rPr>
              <w:t> </w:t>
            </w:r>
            <w:r w:rsidRPr="00C87A8F">
              <w:rPr>
                <w:rFonts w:ascii="Times New Roman" w:hAnsi="Times New Roman" w:cs="Times New Roman"/>
                <w:sz w:val="20"/>
                <w:szCs w:val="20"/>
              </w:rPr>
              <w:t xml:space="preserve">JS-21-17, RVS-23-5, RVS-23-12, RVS-23-20, </w:t>
            </w:r>
            <w:r w:rsidRPr="00C87A8F">
              <w:rPr>
                <w:rFonts w:ascii="Times New Roman" w:eastAsia="Times New Roman" w:hAnsi="Times New Roman" w:cs="Times New Roman"/>
                <w:color w:val="000000"/>
                <w:sz w:val="20"/>
                <w:szCs w:val="20"/>
                <w:lang w:eastAsia="en-IN"/>
              </w:rPr>
              <w:t>ASB-85,</w:t>
            </w:r>
            <w:r w:rsidRPr="00C87A8F">
              <w:rPr>
                <w:rFonts w:ascii="Times New Roman" w:hAnsi="Times New Roman" w:cs="Times New Roman"/>
                <w:sz w:val="20"/>
                <w:szCs w:val="20"/>
              </w:rPr>
              <w:t xml:space="preserve"> </w:t>
            </w:r>
            <w:r w:rsidRPr="00C87A8F">
              <w:rPr>
                <w:rFonts w:ascii="Times New Roman" w:hAnsi="Times New Roman" w:cs="Times New Roman"/>
                <w:color w:val="000000"/>
                <w:sz w:val="20"/>
                <w:szCs w:val="20"/>
              </w:rPr>
              <w:t xml:space="preserve">ASB-93, Himso 1695, Cat492A, </w:t>
            </w:r>
            <w:r w:rsidRPr="00C87A8F">
              <w:rPr>
                <w:rFonts w:ascii="Times New Roman" w:eastAsia="Times New Roman" w:hAnsi="Times New Roman" w:cs="Times New Roman"/>
                <w:color w:val="000000"/>
                <w:sz w:val="20"/>
                <w:szCs w:val="20"/>
                <w:lang w:eastAsia="en-IN"/>
              </w:rPr>
              <w:t>NRC-166,</w:t>
            </w:r>
            <w:r w:rsidRPr="00C87A8F">
              <w:rPr>
                <w:rFonts w:ascii="Times New Roman" w:hAnsi="Times New Roman" w:cs="Times New Roman"/>
                <w:color w:val="000000"/>
                <w:sz w:val="20"/>
                <w:szCs w:val="20"/>
              </w:rPr>
              <w:t xml:space="preserve"> </w:t>
            </w:r>
            <w:r w:rsidRPr="00C87A8F">
              <w:rPr>
                <w:rFonts w:ascii="Times New Roman" w:hAnsi="Times New Roman" w:cs="Times New Roman"/>
                <w:sz w:val="20"/>
                <w:szCs w:val="20"/>
              </w:rPr>
              <w:t xml:space="preserve">NRC-138, KDS-1201, KBSL-23-36, </w:t>
            </w:r>
            <w:r w:rsidRPr="00C87A8F">
              <w:rPr>
                <w:rFonts w:ascii="Times New Roman" w:hAnsi="Times New Roman" w:cs="Times New Roman"/>
                <w:color w:val="000000"/>
                <w:sz w:val="20"/>
                <w:szCs w:val="20"/>
              </w:rPr>
              <w:t>SL-311</w:t>
            </w:r>
          </w:p>
        </w:tc>
      </w:tr>
      <w:tr w:rsidR="00BB5156" w:rsidRPr="00BB5156" w14:paraId="4954397D" w14:textId="77777777" w:rsidTr="004525E5">
        <w:trPr>
          <w:trHeight w:val="315"/>
        </w:trPr>
        <w:tc>
          <w:tcPr>
            <w:tcW w:w="411" w:type="pct"/>
            <w:vMerge/>
            <w:tcBorders>
              <w:top w:val="single" w:sz="4" w:space="0" w:color="auto"/>
              <w:left w:val="single" w:sz="4" w:space="0" w:color="auto"/>
              <w:bottom w:val="single" w:sz="4" w:space="0" w:color="auto"/>
              <w:right w:val="single" w:sz="4" w:space="0" w:color="auto"/>
            </w:tcBorders>
            <w:vAlign w:val="center"/>
            <w:hideMark/>
          </w:tcPr>
          <w:p w14:paraId="4A4FF2DB"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p>
        </w:tc>
        <w:tc>
          <w:tcPr>
            <w:tcW w:w="457" w:type="pct"/>
            <w:tcBorders>
              <w:top w:val="single" w:sz="4" w:space="0" w:color="auto"/>
              <w:left w:val="nil"/>
              <w:bottom w:val="single" w:sz="4" w:space="0" w:color="auto"/>
              <w:right w:val="nil"/>
            </w:tcBorders>
            <w:noWrap/>
            <w:vAlign w:val="center"/>
            <w:hideMark/>
          </w:tcPr>
          <w:p w14:paraId="782495C5"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eastAsia="en-IN"/>
              </w:rPr>
              <w:t xml:space="preserve">Grey </w:t>
            </w:r>
          </w:p>
        </w:tc>
        <w:tc>
          <w:tcPr>
            <w:tcW w:w="4131" w:type="pct"/>
            <w:tcBorders>
              <w:top w:val="single" w:sz="4" w:space="0" w:color="auto"/>
              <w:left w:val="single" w:sz="4" w:space="0" w:color="auto"/>
              <w:bottom w:val="single" w:sz="4" w:space="0" w:color="auto"/>
              <w:right w:val="single" w:sz="4" w:space="0" w:color="auto"/>
            </w:tcBorders>
            <w:noWrap/>
            <w:vAlign w:val="bottom"/>
            <w:hideMark/>
          </w:tcPr>
          <w:p w14:paraId="2E929B15"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r w:rsidRPr="00C87A8F">
              <w:rPr>
                <w:rFonts w:ascii="Times New Roman" w:hAnsi="Times New Roman" w:cs="Times New Roman"/>
                <w:color w:val="000000"/>
                <w:sz w:val="20"/>
                <w:szCs w:val="20"/>
              </w:rPr>
              <w:t xml:space="preserve">RSC-10-52, </w:t>
            </w:r>
            <w:r w:rsidRPr="00C87A8F">
              <w:rPr>
                <w:rFonts w:ascii="Times New Roman" w:eastAsia="Times New Roman" w:hAnsi="Times New Roman" w:cs="Times New Roman"/>
                <w:color w:val="000000"/>
                <w:sz w:val="20"/>
                <w:szCs w:val="20"/>
                <w:lang w:eastAsia="en-IN"/>
              </w:rPr>
              <w:t>AMS-264,</w:t>
            </w:r>
            <w:r w:rsidRPr="00C87A8F">
              <w:rPr>
                <w:rFonts w:ascii="Times New Roman" w:hAnsi="Times New Roman" w:cs="Times New Roman"/>
                <w:color w:val="000000"/>
                <w:sz w:val="20"/>
                <w:szCs w:val="20"/>
              </w:rPr>
              <w:t xml:space="preserve"> AMS-100-39, TS-208, NRC-255, </w:t>
            </w:r>
            <w:r w:rsidRPr="00C87A8F">
              <w:rPr>
                <w:rFonts w:ascii="Times New Roman" w:hAnsi="Times New Roman" w:cs="Times New Roman"/>
                <w:sz w:val="20"/>
                <w:szCs w:val="20"/>
              </w:rPr>
              <w:t>NRC-152, KDS-1203, KDSIS-1394, MACS-824</w:t>
            </w:r>
          </w:p>
        </w:tc>
      </w:tr>
      <w:tr w:rsidR="00BB5156" w:rsidRPr="00BB5156" w14:paraId="74CF1758" w14:textId="77777777" w:rsidTr="004525E5">
        <w:trPr>
          <w:trHeight w:val="315"/>
        </w:trPr>
        <w:tc>
          <w:tcPr>
            <w:tcW w:w="411" w:type="pct"/>
            <w:vMerge/>
            <w:tcBorders>
              <w:top w:val="single" w:sz="4" w:space="0" w:color="auto"/>
              <w:left w:val="single" w:sz="4" w:space="0" w:color="auto"/>
              <w:bottom w:val="single" w:sz="4" w:space="0" w:color="auto"/>
              <w:right w:val="single" w:sz="4" w:space="0" w:color="auto"/>
            </w:tcBorders>
            <w:vAlign w:val="center"/>
            <w:hideMark/>
          </w:tcPr>
          <w:p w14:paraId="3F2E477A"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p>
        </w:tc>
        <w:tc>
          <w:tcPr>
            <w:tcW w:w="457" w:type="pct"/>
            <w:tcBorders>
              <w:top w:val="single" w:sz="4" w:space="0" w:color="auto"/>
              <w:left w:val="nil"/>
              <w:bottom w:val="single" w:sz="4" w:space="0" w:color="auto"/>
              <w:right w:val="nil"/>
            </w:tcBorders>
            <w:noWrap/>
            <w:vAlign w:val="center"/>
            <w:hideMark/>
          </w:tcPr>
          <w:p w14:paraId="6D78EFB4"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eastAsia="en-IN"/>
              </w:rPr>
              <w:t xml:space="preserve">Yellow </w:t>
            </w:r>
          </w:p>
        </w:tc>
        <w:tc>
          <w:tcPr>
            <w:tcW w:w="4131" w:type="pct"/>
            <w:tcBorders>
              <w:top w:val="single" w:sz="4" w:space="0" w:color="auto"/>
              <w:left w:val="single" w:sz="4" w:space="0" w:color="auto"/>
              <w:bottom w:val="single" w:sz="4" w:space="0" w:color="auto"/>
              <w:right w:val="single" w:sz="4" w:space="0" w:color="auto"/>
            </w:tcBorders>
            <w:noWrap/>
            <w:vAlign w:val="bottom"/>
            <w:hideMark/>
          </w:tcPr>
          <w:p w14:paraId="5390CB2B" w14:textId="77777777" w:rsidR="00BB5156" w:rsidRPr="00C87A8F" w:rsidRDefault="00BB5156" w:rsidP="00524B27">
            <w:pPr>
              <w:spacing w:line="360" w:lineRule="auto"/>
              <w:rPr>
                <w:rFonts w:ascii="Times New Roman" w:eastAsia="Times New Roman" w:hAnsi="Times New Roman" w:cs="Times New Roman"/>
                <w:color w:val="000000"/>
                <w:sz w:val="20"/>
                <w:szCs w:val="20"/>
                <w:lang w:eastAsia="en-IN"/>
              </w:rPr>
            </w:pPr>
            <w:r w:rsidRPr="00C87A8F">
              <w:rPr>
                <w:rFonts w:ascii="Times New Roman" w:hAnsi="Times New Roman" w:cs="Times New Roman"/>
                <w:sz w:val="20"/>
                <w:szCs w:val="20"/>
              </w:rPr>
              <w:t xml:space="preserve">JS-24-26, </w:t>
            </w:r>
            <w:r w:rsidRPr="00C87A8F">
              <w:rPr>
                <w:rFonts w:ascii="Times New Roman" w:hAnsi="Times New Roman" w:cs="Times New Roman"/>
                <w:color w:val="000000"/>
                <w:sz w:val="20"/>
                <w:szCs w:val="20"/>
              </w:rPr>
              <w:t xml:space="preserve">AS-26, </w:t>
            </w:r>
            <w:r w:rsidRPr="00C87A8F">
              <w:rPr>
                <w:rFonts w:ascii="Times New Roman" w:hAnsi="Times New Roman" w:cs="Times New Roman"/>
                <w:sz w:val="20"/>
                <w:szCs w:val="20"/>
              </w:rPr>
              <w:t xml:space="preserve">NRCSL-7, BAUS(M)-6, </w:t>
            </w:r>
            <w:r w:rsidRPr="00C87A8F">
              <w:rPr>
                <w:rFonts w:ascii="Times New Roman" w:hAnsi="Times New Roman" w:cs="Times New Roman"/>
                <w:color w:val="000000"/>
                <w:sz w:val="20"/>
                <w:szCs w:val="20"/>
              </w:rPr>
              <w:t>VLS-104</w:t>
            </w:r>
          </w:p>
        </w:tc>
      </w:tr>
      <w:tr w:rsidR="00BB5156" w:rsidRPr="00BB5156" w14:paraId="34EEDA49" w14:textId="77777777" w:rsidTr="004525E5">
        <w:trPr>
          <w:trHeight w:val="277"/>
        </w:trPr>
        <w:tc>
          <w:tcPr>
            <w:tcW w:w="411" w:type="pct"/>
            <w:vMerge/>
            <w:tcBorders>
              <w:top w:val="single" w:sz="4" w:space="0" w:color="auto"/>
              <w:left w:val="single" w:sz="4" w:space="0" w:color="auto"/>
              <w:bottom w:val="single" w:sz="4" w:space="0" w:color="auto"/>
              <w:right w:val="single" w:sz="4" w:space="0" w:color="auto"/>
            </w:tcBorders>
            <w:vAlign w:val="center"/>
            <w:hideMark/>
          </w:tcPr>
          <w:p w14:paraId="47BF8C4B" w14:textId="77777777" w:rsidR="00BB5156" w:rsidRPr="00C87A8F" w:rsidRDefault="00BB5156" w:rsidP="00524B27">
            <w:pPr>
              <w:spacing w:line="360" w:lineRule="auto"/>
              <w:rPr>
                <w:rFonts w:ascii="Times New Roman" w:eastAsia="Times New Roman" w:hAnsi="Times New Roman" w:cs="Times New Roman"/>
                <w:b/>
                <w:bCs/>
                <w:color w:val="000000"/>
                <w:sz w:val="20"/>
                <w:szCs w:val="20"/>
                <w:lang w:eastAsia="en-IN"/>
              </w:rPr>
            </w:pPr>
          </w:p>
        </w:tc>
        <w:tc>
          <w:tcPr>
            <w:tcW w:w="457" w:type="pct"/>
            <w:tcBorders>
              <w:top w:val="single" w:sz="4" w:space="0" w:color="auto"/>
              <w:left w:val="nil"/>
              <w:bottom w:val="single" w:sz="4" w:space="0" w:color="auto"/>
              <w:right w:val="nil"/>
            </w:tcBorders>
            <w:noWrap/>
            <w:vAlign w:val="center"/>
            <w:hideMark/>
          </w:tcPr>
          <w:p w14:paraId="1A7606DE" w14:textId="77777777" w:rsidR="00BB5156" w:rsidRPr="00C87A8F" w:rsidRDefault="00BB5156" w:rsidP="00524B27">
            <w:pPr>
              <w:spacing w:line="360" w:lineRule="auto"/>
              <w:rPr>
                <w:rFonts w:ascii="Times New Roman" w:eastAsia="Times New Roman" w:hAnsi="Times New Roman" w:cs="Times New Roman"/>
                <w:b/>
                <w:bCs/>
                <w:color w:val="000009"/>
                <w:sz w:val="20"/>
                <w:szCs w:val="20"/>
                <w:lang w:eastAsia="en-IN"/>
              </w:rPr>
            </w:pPr>
            <w:r w:rsidRPr="00C87A8F">
              <w:rPr>
                <w:rFonts w:ascii="Times New Roman" w:eastAsia="Times New Roman" w:hAnsi="Times New Roman" w:cs="Times New Roman"/>
                <w:b/>
                <w:bCs/>
                <w:color w:val="000009"/>
                <w:sz w:val="20"/>
                <w:szCs w:val="20"/>
                <w:lang w:eastAsia="en-IN"/>
              </w:rPr>
              <w:t xml:space="preserve">Black </w:t>
            </w:r>
          </w:p>
        </w:tc>
        <w:tc>
          <w:tcPr>
            <w:tcW w:w="4131" w:type="pct"/>
            <w:tcBorders>
              <w:top w:val="single" w:sz="4" w:space="0" w:color="auto"/>
              <w:left w:val="single" w:sz="4" w:space="0" w:color="auto"/>
              <w:bottom w:val="single" w:sz="4" w:space="0" w:color="auto"/>
              <w:right w:val="single" w:sz="4" w:space="0" w:color="auto"/>
            </w:tcBorders>
            <w:noWrap/>
            <w:vAlign w:val="bottom"/>
            <w:hideMark/>
          </w:tcPr>
          <w:p w14:paraId="3CF24286" w14:textId="77777777" w:rsidR="00BB5156" w:rsidRPr="00C87A8F" w:rsidRDefault="00BB5156" w:rsidP="00524B27">
            <w:pPr>
              <w:spacing w:line="360" w:lineRule="auto"/>
              <w:jc w:val="both"/>
              <w:rPr>
                <w:rFonts w:ascii="Times New Roman" w:hAnsi="Times New Roman" w:cs="Times New Roman"/>
                <w:color w:val="000000"/>
                <w:sz w:val="20"/>
                <w:szCs w:val="20"/>
              </w:rPr>
            </w:pPr>
            <w:r w:rsidRPr="00C87A8F">
              <w:rPr>
                <w:rFonts w:ascii="Times New Roman" w:hAnsi="Times New Roman" w:cs="Times New Roman"/>
                <w:color w:val="000000"/>
                <w:sz w:val="20"/>
                <w:szCs w:val="20"/>
              </w:rPr>
              <w:t>JS-20-116, JS-22-12, JS-25-03, JS-21-07, JS-20-94, RVS-23-26, RVSM-2012-4, RVS-23-10, RVS-23-15, RVS-23-23, RVS-2001-4, RSC-10-46, AMS-2021-3, AUKS-21-5, Rajsoya-24, DLSB-40, Cat 87, NRC-142, NRCSL-4, NRC-201, NRC-192, PS 1569, DS 1510, CAUMS-3, KSS-213, Pusa Sipani BS 8, MAUS-787, MAUS-791, SL-1315</w:t>
            </w:r>
          </w:p>
        </w:tc>
      </w:tr>
    </w:tbl>
    <w:p w14:paraId="4A38E08F" w14:textId="77777777" w:rsidR="00C87A8F" w:rsidRDefault="00C87A8F" w:rsidP="00524B27">
      <w:pPr>
        <w:spacing w:line="360" w:lineRule="auto"/>
        <w:rPr>
          <w:rFonts w:ascii="Arial" w:hAnsi="Arial" w:cs="Arial"/>
          <w:b/>
          <w:sz w:val="24"/>
          <w:szCs w:val="24"/>
        </w:rPr>
        <w:sectPr w:rsidR="00C87A8F" w:rsidSect="00C87A8F">
          <w:pgSz w:w="16838" w:h="11906" w:orient="landscape" w:code="9"/>
          <w:pgMar w:top="1797" w:right="1361" w:bottom="1077" w:left="1242" w:header="0" w:footer="1055" w:gutter="0"/>
          <w:cols w:space="720"/>
          <w:docGrid w:linePitch="299"/>
        </w:sectPr>
      </w:pPr>
    </w:p>
    <w:p w14:paraId="030BB714" w14:textId="6AE1FFE4" w:rsidR="00C4128C" w:rsidRPr="00C4128C" w:rsidRDefault="00C87A8F" w:rsidP="00524B27">
      <w:pPr>
        <w:spacing w:line="360" w:lineRule="auto"/>
        <w:rPr>
          <w:rFonts w:ascii="Times New Roman" w:hAnsi="Times New Roman" w:cs="Times New Roman"/>
          <w:sz w:val="20"/>
          <w:szCs w:val="20"/>
        </w:rPr>
      </w:pPr>
      <w:r w:rsidRPr="00C4128C">
        <w:rPr>
          <w:rFonts w:ascii="Times New Roman" w:hAnsi="Times New Roman" w:cs="Times New Roman"/>
          <w:b/>
          <w:sz w:val="20"/>
          <w:szCs w:val="20"/>
        </w:rPr>
        <w:lastRenderedPageBreak/>
        <w:t>Table</w:t>
      </w:r>
      <w:r>
        <w:rPr>
          <w:rFonts w:ascii="Times New Roman" w:hAnsi="Times New Roman" w:cs="Times New Roman"/>
          <w:b/>
          <w:sz w:val="20"/>
          <w:szCs w:val="20"/>
        </w:rPr>
        <w:t>:</w:t>
      </w:r>
      <w:r w:rsidR="00C4128C">
        <w:rPr>
          <w:rFonts w:ascii="Times New Roman" w:hAnsi="Times New Roman" w:cs="Times New Roman"/>
          <w:b/>
          <w:sz w:val="20"/>
          <w:szCs w:val="20"/>
        </w:rPr>
        <w:t xml:space="preserve"> 2 </w:t>
      </w:r>
      <w:r w:rsidR="00C4128C" w:rsidRPr="00C4128C">
        <w:rPr>
          <w:rFonts w:ascii="Times New Roman" w:hAnsi="Times New Roman" w:cs="Times New Roman"/>
          <w:b/>
          <w:sz w:val="20"/>
          <w:szCs w:val="20"/>
        </w:rPr>
        <w:t xml:space="preserve">Morphological </w:t>
      </w:r>
      <w:r w:rsidR="004A04F8" w:rsidRPr="00C4128C">
        <w:rPr>
          <w:rFonts w:ascii="Times New Roman" w:hAnsi="Times New Roman" w:cs="Times New Roman"/>
          <w:b/>
          <w:sz w:val="20"/>
          <w:szCs w:val="20"/>
        </w:rPr>
        <w:t>characterizations</w:t>
      </w:r>
      <w:r w:rsidR="00C4128C" w:rsidRPr="00C4128C">
        <w:rPr>
          <w:rFonts w:ascii="Times New Roman" w:hAnsi="Times New Roman" w:cs="Times New Roman"/>
          <w:b/>
          <w:sz w:val="20"/>
          <w:szCs w:val="20"/>
        </w:rPr>
        <w:t xml:space="preserve"> of soybean genotypes for different</w:t>
      </w:r>
      <w:r w:rsidR="00442779">
        <w:rPr>
          <w:rFonts w:ascii="Times New Roman" w:hAnsi="Times New Roman" w:cs="Times New Roman"/>
          <w:b/>
          <w:sz w:val="20"/>
          <w:szCs w:val="20"/>
        </w:rPr>
        <w:t xml:space="preserve"> qualitative</w:t>
      </w:r>
      <w:r w:rsidR="00C4128C" w:rsidRPr="00C4128C">
        <w:rPr>
          <w:rFonts w:ascii="Times New Roman" w:hAnsi="Times New Roman" w:cs="Times New Roman"/>
          <w:b/>
          <w:sz w:val="20"/>
          <w:szCs w:val="20"/>
        </w:rPr>
        <w:t xml:space="preserve"> characters </w:t>
      </w:r>
    </w:p>
    <w:tbl>
      <w:tblPr>
        <w:tblW w:w="0" w:type="auto"/>
        <w:tblLayout w:type="fixed"/>
        <w:tblLook w:val="04A0" w:firstRow="1" w:lastRow="0" w:firstColumn="1" w:lastColumn="0" w:noHBand="0" w:noVBand="1"/>
      </w:tblPr>
      <w:tblGrid>
        <w:gridCol w:w="700"/>
        <w:gridCol w:w="1422"/>
        <w:gridCol w:w="1290"/>
        <w:gridCol w:w="1358"/>
        <w:gridCol w:w="612"/>
        <w:gridCol w:w="1276"/>
        <w:gridCol w:w="1275"/>
        <w:gridCol w:w="1276"/>
        <w:gridCol w:w="1418"/>
        <w:gridCol w:w="992"/>
        <w:gridCol w:w="850"/>
        <w:gridCol w:w="851"/>
        <w:gridCol w:w="905"/>
      </w:tblGrid>
      <w:tr w:rsidR="00C4128C" w:rsidRPr="00C4128C" w14:paraId="13CAFA91" w14:textId="77777777" w:rsidTr="00C4128C">
        <w:trPr>
          <w:trHeight w:val="945"/>
        </w:trPr>
        <w:tc>
          <w:tcPr>
            <w:tcW w:w="700" w:type="dxa"/>
            <w:tcBorders>
              <w:top w:val="single" w:sz="4" w:space="0" w:color="auto"/>
              <w:left w:val="single" w:sz="4" w:space="0" w:color="auto"/>
              <w:bottom w:val="single" w:sz="4" w:space="0" w:color="auto"/>
              <w:right w:val="single" w:sz="4" w:space="0" w:color="auto"/>
            </w:tcBorders>
            <w:noWrap/>
            <w:vAlign w:val="center"/>
            <w:hideMark/>
          </w:tcPr>
          <w:p w14:paraId="737B27AB" w14:textId="77777777" w:rsidR="00C4128C" w:rsidRPr="00C4128C" w:rsidRDefault="00C4128C" w:rsidP="00524B27">
            <w:pPr>
              <w:spacing w:after="0" w:line="360" w:lineRule="auto"/>
              <w:jc w:val="both"/>
              <w:rPr>
                <w:rFonts w:ascii="Times New Roman" w:eastAsia="Times New Roman" w:hAnsi="Times New Roman" w:cs="Times New Roman"/>
                <w:b/>
                <w:bCs/>
                <w:color w:val="000000"/>
                <w:sz w:val="20"/>
                <w:szCs w:val="20"/>
                <w:lang w:eastAsia="en-IN"/>
              </w:rPr>
            </w:pPr>
            <w:r w:rsidRPr="00C4128C">
              <w:rPr>
                <w:rFonts w:ascii="Times New Roman" w:eastAsia="Times New Roman" w:hAnsi="Times New Roman" w:cs="Times New Roman"/>
                <w:b/>
                <w:bCs/>
                <w:color w:val="000000"/>
                <w:sz w:val="20"/>
                <w:szCs w:val="20"/>
                <w:lang w:eastAsia="en-IN"/>
              </w:rPr>
              <w:t>S. No.</w:t>
            </w:r>
          </w:p>
        </w:tc>
        <w:tc>
          <w:tcPr>
            <w:tcW w:w="1422" w:type="dxa"/>
            <w:tcBorders>
              <w:top w:val="single" w:sz="4" w:space="0" w:color="auto"/>
              <w:left w:val="nil"/>
              <w:bottom w:val="single" w:sz="4" w:space="0" w:color="auto"/>
              <w:right w:val="single" w:sz="4" w:space="0" w:color="auto"/>
            </w:tcBorders>
            <w:noWrap/>
            <w:vAlign w:val="center"/>
            <w:hideMark/>
          </w:tcPr>
          <w:p w14:paraId="56ADCE2C" w14:textId="77777777" w:rsidR="00C4128C" w:rsidRPr="00C4128C" w:rsidRDefault="00C4128C" w:rsidP="00524B27">
            <w:pPr>
              <w:spacing w:after="0" w:line="360" w:lineRule="auto"/>
              <w:jc w:val="both"/>
              <w:rPr>
                <w:rFonts w:ascii="Times New Roman" w:eastAsia="Times New Roman" w:hAnsi="Times New Roman" w:cs="Times New Roman"/>
                <w:b/>
                <w:bCs/>
                <w:color w:val="000000"/>
                <w:sz w:val="20"/>
                <w:szCs w:val="20"/>
                <w:lang w:eastAsia="en-IN"/>
              </w:rPr>
            </w:pPr>
            <w:r w:rsidRPr="00C4128C">
              <w:rPr>
                <w:rFonts w:ascii="Times New Roman" w:eastAsia="Times New Roman" w:hAnsi="Times New Roman" w:cs="Times New Roman"/>
                <w:b/>
                <w:bCs/>
                <w:color w:val="000000"/>
                <w:sz w:val="20"/>
                <w:szCs w:val="20"/>
                <w:lang w:eastAsia="en-IN"/>
              </w:rPr>
              <w:t>Genotype</w:t>
            </w:r>
          </w:p>
        </w:tc>
        <w:tc>
          <w:tcPr>
            <w:tcW w:w="1290" w:type="dxa"/>
            <w:tcBorders>
              <w:top w:val="single" w:sz="4" w:space="0" w:color="auto"/>
              <w:left w:val="nil"/>
              <w:bottom w:val="single" w:sz="4" w:space="0" w:color="auto"/>
              <w:right w:val="single" w:sz="4" w:space="0" w:color="auto"/>
            </w:tcBorders>
            <w:noWrap/>
            <w:vAlign w:val="center"/>
            <w:hideMark/>
          </w:tcPr>
          <w:p w14:paraId="64CB52E9" w14:textId="77777777" w:rsidR="00C4128C" w:rsidRPr="00C4128C" w:rsidRDefault="00C4128C" w:rsidP="00524B27">
            <w:pPr>
              <w:spacing w:after="0" w:line="360" w:lineRule="auto"/>
              <w:jc w:val="both"/>
              <w:rPr>
                <w:rFonts w:ascii="Times New Roman" w:eastAsia="Times New Roman" w:hAnsi="Times New Roman" w:cs="Times New Roman"/>
                <w:b/>
                <w:bCs/>
                <w:color w:val="000000"/>
                <w:sz w:val="20"/>
                <w:szCs w:val="20"/>
                <w:lang w:eastAsia="en-IN"/>
              </w:rPr>
            </w:pPr>
            <w:r w:rsidRPr="00C4128C">
              <w:rPr>
                <w:rFonts w:ascii="Times New Roman" w:eastAsia="Times New Roman" w:hAnsi="Times New Roman" w:cs="Times New Roman"/>
                <w:b/>
                <w:bCs/>
                <w:color w:val="000000"/>
                <w:sz w:val="20"/>
                <w:szCs w:val="20"/>
                <w:lang w:eastAsia="en-IN"/>
              </w:rPr>
              <w:t>Hypocotyl colour</w:t>
            </w:r>
          </w:p>
        </w:tc>
        <w:tc>
          <w:tcPr>
            <w:tcW w:w="1358" w:type="dxa"/>
            <w:tcBorders>
              <w:top w:val="single" w:sz="4" w:space="0" w:color="auto"/>
              <w:left w:val="nil"/>
              <w:bottom w:val="single" w:sz="4" w:space="0" w:color="auto"/>
              <w:right w:val="single" w:sz="4" w:space="0" w:color="auto"/>
            </w:tcBorders>
            <w:noWrap/>
            <w:vAlign w:val="center"/>
            <w:hideMark/>
          </w:tcPr>
          <w:p w14:paraId="6738A82F" w14:textId="77777777" w:rsidR="00C4128C" w:rsidRPr="00C4128C" w:rsidRDefault="00C4128C" w:rsidP="00524B27">
            <w:pPr>
              <w:spacing w:after="0" w:line="360" w:lineRule="auto"/>
              <w:jc w:val="both"/>
              <w:rPr>
                <w:rFonts w:ascii="Times New Roman" w:eastAsia="Times New Roman" w:hAnsi="Times New Roman" w:cs="Times New Roman"/>
                <w:b/>
                <w:bCs/>
                <w:color w:val="000000"/>
                <w:sz w:val="20"/>
                <w:szCs w:val="20"/>
                <w:lang w:eastAsia="en-IN"/>
              </w:rPr>
            </w:pPr>
            <w:r w:rsidRPr="00C4128C">
              <w:rPr>
                <w:rFonts w:ascii="Times New Roman" w:eastAsia="Times New Roman" w:hAnsi="Times New Roman" w:cs="Times New Roman"/>
                <w:b/>
                <w:bCs/>
                <w:color w:val="000000"/>
                <w:sz w:val="20"/>
                <w:szCs w:val="20"/>
                <w:lang w:eastAsia="en-IN"/>
              </w:rPr>
              <w:t>Flower colour</w:t>
            </w:r>
          </w:p>
        </w:tc>
        <w:tc>
          <w:tcPr>
            <w:tcW w:w="612" w:type="dxa"/>
            <w:tcBorders>
              <w:top w:val="single" w:sz="4" w:space="0" w:color="auto"/>
              <w:left w:val="nil"/>
              <w:bottom w:val="single" w:sz="4" w:space="0" w:color="auto"/>
              <w:right w:val="single" w:sz="4" w:space="0" w:color="auto"/>
            </w:tcBorders>
            <w:noWrap/>
            <w:vAlign w:val="center"/>
            <w:hideMark/>
          </w:tcPr>
          <w:p w14:paraId="0398F05D" w14:textId="77777777" w:rsidR="00C4128C" w:rsidRPr="00C4128C" w:rsidRDefault="00C4128C" w:rsidP="00524B27">
            <w:pPr>
              <w:spacing w:after="0" w:line="360" w:lineRule="auto"/>
              <w:jc w:val="both"/>
              <w:rPr>
                <w:rFonts w:ascii="Times New Roman" w:eastAsia="Times New Roman" w:hAnsi="Times New Roman" w:cs="Times New Roman"/>
                <w:b/>
                <w:bCs/>
                <w:color w:val="000000"/>
                <w:sz w:val="20"/>
                <w:szCs w:val="20"/>
                <w:lang w:eastAsia="en-IN"/>
              </w:rPr>
            </w:pPr>
            <w:r w:rsidRPr="00C4128C">
              <w:rPr>
                <w:rFonts w:ascii="Times New Roman" w:eastAsia="Times New Roman" w:hAnsi="Times New Roman" w:cs="Times New Roman"/>
                <w:b/>
                <w:bCs/>
                <w:color w:val="000000"/>
                <w:sz w:val="20"/>
                <w:szCs w:val="20"/>
                <w:lang w:eastAsia="en-IN"/>
              </w:rPr>
              <w:t>Leaf shape</w:t>
            </w:r>
          </w:p>
        </w:tc>
        <w:tc>
          <w:tcPr>
            <w:tcW w:w="1276" w:type="dxa"/>
            <w:tcBorders>
              <w:top w:val="single" w:sz="4" w:space="0" w:color="auto"/>
              <w:left w:val="nil"/>
              <w:bottom w:val="single" w:sz="4" w:space="0" w:color="auto"/>
              <w:right w:val="single" w:sz="4" w:space="0" w:color="auto"/>
            </w:tcBorders>
            <w:noWrap/>
            <w:vAlign w:val="center"/>
            <w:hideMark/>
          </w:tcPr>
          <w:p w14:paraId="1D49D8BC" w14:textId="77777777" w:rsidR="00C4128C" w:rsidRPr="00C4128C" w:rsidRDefault="00C4128C" w:rsidP="00524B27">
            <w:pPr>
              <w:spacing w:after="0" w:line="360" w:lineRule="auto"/>
              <w:jc w:val="both"/>
              <w:rPr>
                <w:rFonts w:ascii="Times New Roman" w:eastAsia="Times New Roman" w:hAnsi="Times New Roman" w:cs="Times New Roman"/>
                <w:b/>
                <w:bCs/>
                <w:color w:val="000000"/>
                <w:sz w:val="20"/>
                <w:szCs w:val="20"/>
                <w:lang w:eastAsia="en-IN"/>
              </w:rPr>
            </w:pPr>
            <w:r w:rsidRPr="00C4128C">
              <w:rPr>
                <w:rFonts w:ascii="Times New Roman" w:eastAsia="Times New Roman" w:hAnsi="Times New Roman" w:cs="Times New Roman"/>
                <w:b/>
                <w:bCs/>
                <w:color w:val="000000"/>
                <w:sz w:val="20"/>
                <w:szCs w:val="20"/>
                <w:lang w:eastAsia="en-IN"/>
              </w:rPr>
              <w:t xml:space="preserve">Leaf colour </w:t>
            </w:r>
          </w:p>
        </w:tc>
        <w:tc>
          <w:tcPr>
            <w:tcW w:w="1275" w:type="dxa"/>
            <w:tcBorders>
              <w:top w:val="single" w:sz="4" w:space="0" w:color="auto"/>
              <w:left w:val="nil"/>
              <w:bottom w:val="single" w:sz="4" w:space="0" w:color="auto"/>
              <w:right w:val="single" w:sz="4" w:space="0" w:color="auto"/>
            </w:tcBorders>
            <w:vAlign w:val="center"/>
            <w:hideMark/>
          </w:tcPr>
          <w:p w14:paraId="350C5992" w14:textId="77777777" w:rsidR="00C4128C" w:rsidRPr="00C4128C" w:rsidRDefault="00C4128C" w:rsidP="00524B27">
            <w:pPr>
              <w:spacing w:after="0" w:line="360" w:lineRule="auto"/>
              <w:jc w:val="both"/>
              <w:rPr>
                <w:rFonts w:ascii="Times New Roman" w:eastAsia="Times New Roman" w:hAnsi="Times New Roman" w:cs="Times New Roman"/>
                <w:b/>
                <w:bCs/>
                <w:color w:val="000000"/>
                <w:sz w:val="20"/>
                <w:szCs w:val="20"/>
                <w:lang w:eastAsia="en-IN"/>
              </w:rPr>
            </w:pPr>
            <w:r w:rsidRPr="00C4128C">
              <w:rPr>
                <w:rFonts w:ascii="Times New Roman" w:eastAsia="Times New Roman" w:hAnsi="Times New Roman" w:cs="Times New Roman"/>
                <w:b/>
                <w:bCs/>
                <w:color w:val="000000"/>
                <w:sz w:val="20"/>
                <w:szCs w:val="20"/>
                <w:lang w:eastAsia="en-IN"/>
              </w:rPr>
              <w:t>Pod pubescence</w:t>
            </w:r>
          </w:p>
        </w:tc>
        <w:tc>
          <w:tcPr>
            <w:tcW w:w="1276" w:type="dxa"/>
            <w:tcBorders>
              <w:top w:val="single" w:sz="4" w:space="0" w:color="auto"/>
              <w:left w:val="nil"/>
              <w:bottom w:val="single" w:sz="4" w:space="0" w:color="auto"/>
              <w:right w:val="single" w:sz="4" w:space="0" w:color="auto"/>
            </w:tcBorders>
            <w:vAlign w:val="center"/>
            <w:hideMark/>
          </w:tcPr>
          <w:p w14:paraId="35D51580" w14:textId="77777777" w:rsidR="00C4128C" w:rsidRPr="00C4128C" w:rsidRDefault="00C4128C" w:rsidP="00524B27">
            <w:pPr>
              <w:spacing w:after="0" w:line="360" w:lineRule="auto"/>
              <w:jc w:val="both"/>
              <w:rPr>
                <w:rFonts w:ascii="Times New Roman" w:eastAsia="Times New Roman" w:hAnsi="Times New Roman" w:cs="Times New Roman"/>
                <w:b/>
                <w:bCs/>
                <w:color w:val="000000"/>
                <w:sz w:val="20"/>
                <w:szCs w:val="20"/>
                <w:lang w:eastAsia="en-IN"/>
              </w:rPr>
            </w:pPr>
            <w:r w:rsidRPr="00C4128C">
              <w:rPr>
                <w:rFonts w:ascii="Times New Roman" w:eastAsia="Times New Roman" w:hAnsi="Times New Roman" w:cs="Times New Roman"/>
                <w:b/>
                <w:bCs/>
                <w:color w:val="000000"/>
                <w:sz w:val="20"/>
                <w:szCs w:val="20"/>
                <w:lang w:eastAsia="en-IN"/>
              </w:rPr>
              <w:t>Pod pubescence colour</w:t>
            </w:r>
          </w:p>
        </w:tc>
        <w:tc>
          <w:tcPr>
            <w:tcW w:w="1418" w:type="dxa"/>
            <w:tcBorders>
              <w:top w:val="single" w:sz="4" w:space="0" w:color="auto"/>
              <w:left w:val="nil"/>
              <w:bottom w:val="single" w:sz="4" w:space="0" w:color="auto"/>
              <w:right w:val="single" w:sz="4" w:space="0" w:color="auto"/>
            </w:tcBorders>
            <w:vAlign w:val="center"/>
            <w:hideMark/>
          </w:tcPr>
          <w:p w14:paraId="4AA692B6" w14:textId="77777777" w:rsidR="00C4128C" w:rsidRPr="00C4128C" w:rsidRDefault="00C4128C" w:rsidP="00524B27">
            <w:pPr>
              <w:spacing w:after="0" w:line="360" w:lineRule="auto"/>
              <w:jc w:val="both"/>
              <w:rPr>
                <w:rFonts w:ascii="Times New Roman" w:eastAsia="Times New Roman" w:hAnsi="Times New Roman" w:cs="Times New Roman"/>
                <w:b/>
                <w:bCs/>
                <w:color w:val="000000"/>
                <w:sz w:val="20"/>
                <w:szCs w:val="20"/>
                <w:lang w:eastAsia="en-IN"/>
              </w:rPr>
            </w:pPr>
            <w:r w:rsidRPr="00C4128C">
              <w:rPr>
                <w:rFonts w:ascii="Times New Roman" w:eastAsia="Times New Roman" w:hAnsi="Times New Roman" w:cs="Times New Roman"/>
                <w:b/>
                <w:bCs/>
                <w:color w:val="000000"/>
                <w:sz w:val="20"/>
                <w:szCs w:val="20"/>
                <w:lang w:eastAsia="en-IN"/>
              </w:rPr>
              <w:t>Plant growth habit</w:t>
            </w:r>
          </w:p>
        </w:tc>
        <w:tc>
          <w:tcPr>
            <w:tcW w:w="992" w:type="dxa"/>
            <w:tcBorders>
              <w:top w:val="single" w:sz="4" w:space="0" w:color="auto"/>
              <w:left w:val="nil"/>
              <w:bottom w:val="single" w:sz="4" w:space="0" w:color="auto"/>
              <w:right w:val="single" w:sz="4" w:space="0" w:color="auto"/>
            </w:tcBorders>
            <w:noWrap/>
            <w:vAlign w:val="center"/>
            <w:hideMark/>
          </w:tcPr>
          <w:p w14:paraId="73572755" w14:textId="77777777" w:rsidR="00C4128C" w:rsidRPr="00C4128C" w:rsidRDefault="00C4128C" w:rsidP="00524B27">
            <w:pPr>
              <w:spacing w:after="0" w:line="360" w:lineRule="auto"/>
              <w:jc w:val="both"/>
              <w:rPr>
                <w:rFonts w:ascii="Times New Roman" w:eastAsia="Times New Roman" w:hAnsi="Times New Roman" w:cs="Times New Roman"/>
                <w:b/>
                <w:bCs/>
                <w:color w:val="000000"/>
                <w:sz w:val="20"/>
                <w:szCs w:val="20"/>
                <w:lang w:eastAsia="en-IN"/>
              </w:rPr>
            </w:pPr>
            <w:r w:rsidRPr="00C4128C">
              <w:rPr>
                <w:rFonts w:ascii="Times New Roman" w:eastAsia="Times New Roman" w:hAnsi="Times New Roman" w:cs="Times New Roman"/>
                <w:b/>
                <w:bCs/>
                <w:color w:val="000000"/>
                <w:sz w:val="20"/>
                <w:szCs w:val="20"/>
                <w:lang w:eastAsia="en-IN"/>
              </w:rPr>
              <w:t>Seed shape</w:t>
            </w:r>
          </w:p>
        </w:tc>
        <w:tc>
          <w:tcPr>
            <w:tcW w:w="850" w:type="dxa"/>
            <w:tcBorders>
              <w:top w:val="single" w:sz="4" w:space="0" w:color="auto"/>
              <w:left w:val="nil"/>
              <w:bottom w:val="single" w:sz="4" w:space="0" w:color="auto"/>
              <w:right w:val="single" w:sz="4" w:space="0" w:color="auto"/>
            </w:tcBorders>
            <w:noWrap/>
            <w:vAlign w:val="center"/>
            <w:hideMark/>
          </w:tcPr>
          <w:p w14:paraId="718CD233" w14:textId="77777777" w:rsidR="00C4128C" w:rsidRPr="00C4128C" w:rsidRDefault="00C4128C" w:rsidP="00524B27">
            <w:pPr>
              <w:spacing w:after="0" w:line="360" w:lineRule="auto"/>
              <w:jc w:val="both"/>
              <w:rPr>
                <w:rFonts w:ascii="Times New Roman" w:eastAsia="Times New Roman" w:hAnsi="Times New Roman" w:cs="Times New Roman"/>
                <w:b/>
                <w:bCs/>
                <w:color w:val="000000"/>
                <w:sz w:val="20"/>
                <w:szCs w:val="20"/>
                <w:lang w:eastAsia="en-IN"/>
              </w:rPr>
            </w:pPr>
            <w:r w:rsidRPr="00C4128C">
              <w:rPr>
                <w:rFonts w:ascii="Times New Roman" w:eastAsia="Times New Roman" w:hAnsi="Times New Roman" w:cs="Times New Roman"/>
                <w:b/>
                <w:bCs/>
                <w:color w:val="000000"/>
                <w:sz w:val="20"/>
                <w:szCs w:val="20"/>
                <w:lang w:eastAsia="en-IN"/>
              </w:rPr>
              <w:t>Seed colour</w:t>
            </w:r>
          </w:p>
        </w:tc>
        <w:tc>
          <w:tcPr>
            <w:tcW w:w="851" w:type="dxa"/>
            <w:tcBorders>
              <w:top w:val="single" w:sz="4" w:space="0" w:color="auto"/>
              <w:left w:val="nil"/>
              <w:bottom w:val="single" w:sz="4" w:space="0" w:color="auto"/>
              <w:right w:val="single" w:sz="4" w:space="0" w:color="auto"/>
            </w:tcBorders>
            <w:vAlign w:val="center"/>
            <w:hideMark/>
          </w:tcPr>
          <w:p w14:paraId="4268E524" w14:textId="77777777" w:rsidR="00C4128C" w:rsidRPr="00C4128C" w:rsidRDefault="00C4128C" w:rsidP="00524B27">
            <w:pPr>
              <w:spacing w:after="0" w:line="360" w:lineRule="auto"/>
              <w:jc w:val="both"/>
              <w:rPr>
                <w:rFonts w:ascii="Times New Roman" w:eastAsia="Times New Roman" w:hAnsi="Times New Roman" w:cs="Times New Roman"/>
                <w:b/>
                <w:bCs/>
                <w:color w:val="000000"/>
                <w:sz w:val="20"/>
                <w:szCs w:val="20"/>
                <w:lang w:eastAsia="en-IN"/>
              </w:rPr>
            </w:pPr>
            <w:r w:rsidRPr="00C4128C">
              <w:rPr>
                <w:rFonts w:ascii="Times New Roman" w:eastAsia="Times New Roman" w:hAnsi="Times New Roman" w:cs="Times New Roman"/>
                <w:b/>
                <w:bCs/>
                <w:color w:val="000000"/>
                <w:sz w:val="20"/>
                <w:szCs w:val="20"/>
                <w:lang w:eastAsia="en-IN"/>
              </w:rPr>
              <w:t>Seed luster</w:t>
            </w:r>
          </w:p>
        </w:tc>
        <w:tc>
          <w:tcPr>
            <w:tcW w:w="905" w:type="dxa"/>
            <w:tcBorders>
              <w:top w:val="single" w:sz="4" w:space="0" w:color="auto"/>
              <w:left w:val="nil"/>
              <w:bottom w:val="single" w:sz="4" w:space="0" w:color="auto"/>
              <w:right w:val="single" w:sz="4" w:space="0" w:color="auto"/>
            </w:tcBorders>
            <w:vAlign w:val="center"/>
            <w:hideMark/>
          </w:tcPr>
          <w:p w14:paraId="4D2B5E3C" w14:textId="77777777" w:rsidR="00C4128C" w:rsidRPr="00C4128C" w:rsidRDefault="00C4128C" w:rsidP="00524B27">
            <w:pPr>
              <w:spacing w:after="0" w:line="360" w:lineRule="auto"/>
              <w:jc w:val="both"/>
              <w:rPr>
                <w:rFonts w:ascii="Times New Roman" w:eastAsia="Times New Roman" w:hAnsi="Times New Roman" w:cs="Times New Roman"/>
                <w:b/>
                <w:bCs/>
                <w:color w:val="000000"/>
                <w:sz w:val="20"/>
                <w:szCs w:val="20"/>
                <w:lang w:eastAsia="en-IN"/>
              </w:rPr>
            </w:pPr>
            <w:r w:rsidRPr="00C4128C">
              <w:rPr>
                <w:rFonts w:ascii="Times New Roman" w:eastAsia="Times New Roman" w:hAnsi="Times New Roman" w:cs="Times New Roman"/>
                <w:b/>
                <w:bCs/>
                <w:color w:val="000000"/>
                <w:sz w:val="20"/>
                <w:szCs w:val="20"/>
                <w:lang w:eastAsia="en-IN"/>
              </w:rPr>
              <w:t>Seed hilum colour</w:t>
            </w:r>
          </w:p>
        </w:tc>
      </w:tr>
      <w:tr w:rsidR="00C4128C" w:rsidRPr="00C4128C" w14:paraId="591916D3" w14:textId="77777777" w:rsidTr="00C4128C">
        <w:trPr>
          <w:trHeight w:val="315"/>
        </w:trPr>
        <w:tc>
          <w:tcPr>
            <w:tcW w:w="700" w:type="dxa"/>
            <w:tcBorders>
              <w:top w:val="nil"/>
              <w:left w:val="single" w:sz="4" w:space="0" w:color="auto"/>
              <w:bottom w:val="single" w:sz="4" w:space="0" w:color="auto"/>
              <w:right w:val="single" w:sz="4" w:space="0" w:color="auto"/>
            </w:tcBorders>
            <w:noWrap/>
            <w:vAlign w:val="center"/>
            <w:hideMark/>
          </w:tcPr>
          <w:p w14:paraId="6CFB4D3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1</w:t>
            </w:r>
          </w:p>
        </w:tc>
        <w:tc>
          <w:tcPr>
            <w:tcW w:w="1422" w:type="dxa"/>
            <w:tcBorders>
              <w:top w:val="nil"/>
              <w:left w:val="nil"/>
              <w:bottom w:val="single" w:sz="4" w:space="0" w:color="auto"/>
              <w:right w:val="single" w:sz="4" w:space="0" w:color="auto"/>
            </w:tcBorders>
            <w:vAlign w:val="center"/>
            <w:hideMark/>
          </w:tcPr>
          <w:p w14:paraId="7FCD135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JS-26</w:t>
            </w:r>
          </w:p>
        </w:tc>
        <w:tc>
          <w:tcPr>
            <w:tcW w:w="1290" w:type="dxa"/>
            <w:tcBorders>
              <w:top w:val="nil"/>
              <w:left w:val="nil"/>
              <w:bottom w:val="single" w:sz="4" w:space="0" w:color="auto"/>
              <w:right w:val="single" w:sz="4" w:space="0" w:color="auto"/>
            </w:tcBorders>
            <w:noWrap/>
            <w:vAlign w:val="bottom"/>
            <w:hideMark/>
          </w:tcPr>
          <w:p w14:paraId="796BAF7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333777B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71F8A1B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6A5FC09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766C512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3472E98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377623F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Erect</w:t>
            </w:r>
          </w:p>
        </w:tc>
        <w:tc>
          <w:tcPr>
            <w:tcW w:w="992" w:type="dxa"/>
            <w:tcBorders>
              <w:top w:val="nil"/>
              <w:left w:val="nil"/>
              <w:bottom w:val="single" w:sz="4" w:space="0" w:color="auto"/>
              <w:right w:val="single" w:sz="4" w:space="0" w:color="auto"/>
            </w:tcBorders>
            <w:noWrap/>
            <w:vAlign w:val="bottom"/>
            <w:hideMark/>
          </w:tcPr>
          <w:p w14:paraId="4A4F2DA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5A970E7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70140C2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4C2240B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534AC487"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328D89E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2</w:t>
            </w:r>
          </w:p>
        </w:tc>
        <w:tc>
          <w:tcPr>
            <w:tcW w:w="1422" w:type="dxa"/>
            <w:tcBorders>
              <w:top w:val="nil"/>
              <w:left w:val="nil"/>
              <w:bottom w:val="single" w:sz="4" w:space="0" w:color="auto"/>
              <w:right w:val="single" w:sz="4" w:space="0" w:color="auto"/>
            </w:tcBorders>
            <w:vAlign w:val="center"/>
            <w:hideMark/>
          </w:tcPr>
          <w:p w14:paraId="7AF00FF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JS-20-79</w:t>
            </w:r>
          </w:p>
        </w:tc>
        <w:tc>
          <w:tcPr>
            <w:tcW w:w="1290" w:type="dxa"/>
            <w:tcBorders>
              <w:top w:val="nil"/>
              <w:left w:val="nil"/>
              <w:bottom w:val="single" w:sz="4" w:space="0" w:color="auto"/>
              <w:right w:val="single" w:sz="4" w:space="0" w:color="auto"/>
            </w:tcBorders>
            <w:noWrap/>
            <w:vAlign w:val="bottom"/>
            <w:hideMark/>
          </w:tcPr>
          <w:p w14:paraId="66A0BD7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3F92209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63F8A22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5470E06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095E628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04F7BAD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2EC7174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Erect</w:t>
            </w:r>
          </w:p>
        </w:tc>
        <w:tc>
          <w:tcPr>
            <w:tcW w:w="992" w:type="dxa"/>
            <w:tcBorders>
              <w:top w:val="nil"/>
              <w:left w:val="nil"/>
              <w:bottom w:val="single" w:sz="4" w:space="0" w:color="auto"/>
              <w:right w:val="single" w:sz="4" w:space="0" w:color="auto"/>
            </w:tcBorders>
            <w:noWrap/>
            <w:vAlign w:val="bottom"/>
            <w:hideMark/>
          </w:tcPr>
          <w:p w14:paraId="26D5DF5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75E58B1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021672B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323C6DB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5A16D307" w14:textId="77777777" w:rsidTr="00C4128C">
        <w:trPr>
          <w:trHeight w:val="315"/>
        </w:trPr>
        <w:tc>
          <w:tcPr>
            <w:tcW w:w="700" w:type="dxa"/>
            <w:tcBorders>
              <w:top w:val="nil"/>
              <w:left w:val="single" w:sz="4" w:space="0" w:color="auto"/>
              <w:bottom w:val="single" w:sz="4" w:space="0" w:color="auto"/>
              <w:right w:val="single" w:sz="4" w:space="0" w:color="auto"/>
            </w:tcBorders>
            <w:noWrap/>
            <w:vAlign w:val="center"/>
            <w:hideMark/>
          </w:tcPr>
          <w:p w14:paraId="766249D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3</w:t>
            </w:r>
          </w:p>
        </w:tc>
        <w:tc>
          <w:tcPr>
            <w:tcW w:w="1422" w:type="dxa"/>
            <w:tcBorders>
              <w:top w:val="nil"/>
              <w:left w:val="nil"/>
              <w:bottom w:val="single" w:sz="4" w:space="0" w:color="auto"/>
              <w:right w:val="single" w:sz="4" w:space="0" w:color="auto"/>
            </w:tcBorders>
            <w:vAlign w:val="center"/>
            <w:hideMark/>
          </w:tcPr>
          <w:p w14:paraId="33B8361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JS-20-116</w:t>
            </w:r>
          </w:p>
        </w:tc>
        <w:tc>
          <w:tcPr>
            <w:tcW w:w="1290" w:type="dxa"/>
            <w:tcBorders>
              <w:top w:val="nil"/>
              <w:left w:val="nil"/>
              <w:bottom w:val="single" w:sz="4" w:space="0" w:color="auto"/>
              <w:right w:val="single" w:sz="4" w:space="0" w:color="auto"/>
            </w:tcBorders>
            <w:noWrap/>
            <w:vAlign w:val="bottom"/>
            <w:hideMark/>
          </w:tcPr>
          <w:p w14:paraId="3D0000F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44322A8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539616E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3FF91C3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52BC5FB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1FAFF0D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3BB7B61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11D12A2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204A206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56CA2F9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2591813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6AB9DB75"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38AA884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4</w:t>
            </w:r>
          </w:p>
        </w:tc>
        <w:tc>
          <w:tcPr>
            <w:tcW w:w="1422" w:type="dxa"/>
            <w:tcBorders>
              <w:top w:val="nil"/>
              <w:left w:val="nil"/>
              <w:bottom w:val="single" w:sz="4" w:space="0" w:color="auto"/>
              <w:right w:val="single" w:sz="4" w:space="0" w:color="auto"/>
            </w:tcBorders>
            <w:vAlign w:val="center"/>
            <w:hideMark/>
          </w:tcPr>
          <w:p w14:paraId="013B431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JS-22-01</w:t>
            </w:r>
          </w:p>
        </w:tc>
        <w:tc>
          <w:tcPr>
            <w:tcW w:w="1290" w:type="dxa"/>
            <w:tcBorders>
              <w:top w:val="nil"/>
              <w:left w:val="nil"/>
              <w:bottom w:val="single" w:sz="4" w:space="0" w:color="auto"/>
              <w:right w:val="single" w:sz="4" w:space="0" w:color="auto"/>
            </w:tcBorders>
            <w:noWrap/>
            <w:vAlign w:val="bottom"/>
            <w:hideMark/>
          </w:tcPr>
          <w:p w14:paraId="5988C84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6F7740B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4CFB001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543ED74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09D6B59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0D0104B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7B1E0C4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4AC939E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24BE815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3B74080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6D65855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6231A2D4"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77250AD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5</w:t>
            </w:r>
          </w:p>
        </w:tc>
        <w:tc>
          <w:tcPr>
            <w:tcW w:w="1422" w:type="dxa"/>
            <w:tcBorders>
              <w:top w:val="nil"/>
              <w:left w:val="nil"/>
              <w:bottom w:val="single" w:sz="4" w:space="0" w:color="auto"/>
              <w:right w:val="single" w:sz="4" w:space="0" w:color="auto"/>
            </w:tcBorders>
            <w:vAlign w:val="center"/>
            <w:hideMark/>
          </w:tcPr>
          <w:p w14:paraId="631CE2A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JS-22-12</w:t>
            </w:r>
          </w:p>
        </w:tc>
        <w:tc>
          <w:tcPr>
            <w:tcW w:w="1290" w:type="dxa"/>
            <w:tcBorders>
              <w:top w:val="nil"/>
              <w:left w:val="nil"/>
              <w:bottom w:val="single" w:sz="4" w:space="0" w:color="auto"/>
              <w:right w:val="single" w:sz="4" w:space="0" w:color="auto"/>
            </w:tcBorders>
            <w:noWrap/>
            <w:vAlign w:val="bottom"/>
            <w:hideMark/>
          </w:tcPr>
          <w:p w14:paraId="6630A5F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735AF6F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03C29CC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5C05802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5A11DCF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7A56BB2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6C57D08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7FE82FA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0978D45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7B76C9C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1727854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2034AAF7"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2540804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6</w:t>
            </w:r>
          </w:p>
        </w:tc>
        <w:tc>
          <w:tcPr>
            <w:tcW w:w="1422" w:type="dxa"/>
            <w:tcBorders>
              <w:top w:val="nil"/>
              <w:left w:val="nil"/>
              <w:bottom w:val="single" w:sz="4" w:space="0" w:color="auto"/>
              <w:right w:val="single" w:sz="4" w:space="0" w:color="auto"/>
            </w:tcBorders>
            <w:vAlign w:val="center"/>
            <w:hideMark/>
          </w:tcPr>
          <w:p w14:paraId="3685CE6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JS-23-05</w:t>
            </w:r>
          </w:p>
        </w:tc>
        <w:tc>
          <w:tcPr>
            <w:tcW w:w="1290" w:type="dxa"/>
            <w:tcBorders>
              <w:top w:val="nil"/>
              <w:left w:val="nil"/>
              <w:bottom w:val="single" w:sz="4" w:space="0" w:color="auto"/>
              <w:right w:val="single" w:sz="4" w:space="0" w:color="auto"/>
            </w:tcBorders>
            <w:noWrap/>
            <w:vAlign w:val="bottom"/>
            <w:hideMark/>
          </w:tcPr>
          <w:p w14:paraId="464D130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15DEB3F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1BAA600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72328B7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181E14E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55158BC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369F6C2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Erect</w:t>
            </w:r>
          </w:p>
        </w:tc>
        <w:tc>
          <w:tcPr>
            <w:tcW w:w="992" w:type="dxa"/>
            <w:tcBorders>
              <w:top w:val="nil"/>
              <w:left w:val="nil"/>
              <w:bottom w:val="single" w:sz="4" w:space="0" w:color="auto"/>
              <w:right w:val="single" w:sz="4" w:space="0" w:color="auto"/>
            </w:tcBorders>
            <w:noWrap/>
            <w:vAlign w:val="bottom"/>
            <w:hideMark/>
          </w:tcPr>
          <w:p w14:paraId="1D0472A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4EB0294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572C0E6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5031C3E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189F23A6"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1F8F94D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7</w:t>
            </w:r>
          </w:p>
        </w:tc>
        <w:tc>
          <w:tcPr>
            <w:tcW w:w="1422" w:type="dxa"/>
            <w:tcBorders>
              <w:top w:val="nil"/>
              <w:left w:val="nil"/>
              <w:bottom w:val="single" w:sz="4" w:space="0" w:color="auto"/>
              <w:right w:val="single" w:sz="4" w:space="0" w:color="auto"/>
            </w:tcBorders>
            <w:vAlign w:val="center"/>
            <w:hideMark/>
          </w:tcPr>
          <w:p w14:paraId="624E683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JS-24-26</w:t>
            </w:r>
          </w:p>
        </w:tc>
        <w:tc>
          <w:tcPr>
            <w:tcW w:w="1290" w:type="dxa"/>
            <w:tcBorders>
              <w:top w:val="nil"/>
              <w:left w:val="nil"/>
              <w:bottom w:val="single" w:sz="4" w:space="0" w:color="auto"/>
              <w:right w:val="single" w:sz="4" w:space="0" w:color="auto"/>
            </w:tcBorders>
            <w:noWrap/>
            <w:vAlign w:val="bottom"/>
            <w:hideMark/>
          </w:tcPr>
          <w:p w14:paraId="75007A2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2E5A9C7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6531053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24A1676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5F09514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03810A9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087FC98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2962F9E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55195BF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48EB1A0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7E51866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r>
      <w:tr w:rsidR="00C4128C" w:rsidRPr="00C4128C" w14:paraId="38F346BC"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2C274A2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8</w:t>
            </w:r>
          </w:p>
        </w:tc>
        <w:tc>
          <w:tcPr>
            <w:tcW w:w="1422" w:type="dxa"/>
            <w:tcBorders>
              <w:top w:val="nil"/>
              <w:left w:val="nil"/>
              <w:bottom w:val="single" w:sz="4" w:space="0" w:color="auto"/>
              <w:right w:val="single" w:sz="4" w:space="0" w:color="auto"/>
            </w:tcBorders>
            <w:vAlign w:val="center"/>
            <w:hideMark/>
          </w:tcPr>
          <w:p w14:paraId="7A55AD5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JS-25-03</w:t>
            </w:r>
          </w:p>
        </w:tc>
        <w:tc>
          <w:tcPr>
            <w:tcW w:w="1290" w:type="dxa"/>
            <w:tcBorders>
              <w:top w:val="nil"/>
              <w:left w:val="nil"/>
              <w:bottom w:val="single" w:sz="4" w:space="0" w:color="auto"/>
              <w:right w:val="single" w:sz="4" w:space="0" w:color="auto"/>
            </w:tcBorders>
            <w:noWrap/>
            <w:vAlign w:val="bottom"/>
            <w:hideMark/>
          </w:tcPr>
          <w:p w14:paraId="43E89CC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4DD36FF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437AF8E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5FAB62C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4CFA24B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336077C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16E0A0B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4282F4A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34F1B3B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3789558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2AA28C7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51A38DC3"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67ED792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9</w:t>
            </w:r>
          </w:p>
        </w:tc>
        <w:tc>
          <w:tcPr>
            <w:tcW w:w="1422" w:type="dxa"/>
            <w:tcBorders>
              <w:top w:val="nil"/>
              <w:left w:val="nil"/>
              <w:bottom w:val="single" w:sz="4" w:space="0" w:color="auto"/>
              <w:right w:val="single" w:sz="4" w:space="0" w:color="auto"/>
            </w:tcBorders>
            <w:vAlign w:val="center"/>
            <w:hideMark/>
          </w:tcPr>
          <w:p w14:paraId="1C4DCBB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JS-21-07</w:t>
            </w:r>
          </w:p>
        </w:tc>
        <w:tc>
          <w:tcPr>
            <w:tcW w:w="1290" w:type="dxa"/>
            <w:tcBorders>
              <w:top w:val="nil"/>
              <w:left w:val="nil"/>
              <w:bottom w:val="single" w:sz="4" w:space="0" w:color="auto"/>
              <w:right w:val="single" w:sz="4" w:space="0" w:color="auto"/>
            </w:tcBorders>
            <w:noWrap/>
            <w:vAlign w:val="bottom"/>
            <w:hideMark/>
          </w:tcPr>
          <w:p w14:paraId="6F8D4A0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1A5DD5D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1CE2921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3B0A900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1F4383E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7C28135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287A524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77B2989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199511A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06D224A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46D417D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36624BBA"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0A8258F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10</w:t>
            </w:r>
          </w:p>
        </w:tc>
        <w:tc>
          <w:tcPr>
            <w:tcW w:w="1422" w:type="dxa"/>
            <w:tcBorders>
              <w:top w:val="nil"/>
              <w:left w:val="nil"/>
              <w:bottom w:val="single" w:sz="4" w:space="0" w:color="auto"/>
              <w:right w:val="single" w:sz="4" w:space="0" w:color="auto"/>
            </w:tcBorders>
            <w:vAlign w:val="center"/>
            <w:hideMark/>
          </w:tcPr>
          <w:p w14:paraId="459AECFE" w14:textId="0E91A8B1" w:rsidR="00C4128C" w:rsidRPr="00C4128C" w:rsidRDefault="00E47DBF" w:rsidP="00524B27">
            <w:pPr>
              <w:spacing w:after="0" w:line="360" w:lineRule="auto"/>
              <w:jc w:val="both"/>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JS</w:t>
            </w:r>
            <w:r w:rsidR="00C4128C" w:rsidRPr="00C4128C">
              <w:rPr>
                <w:rFonts w:ascii="Times New Roman" w:eastAsia="Times New Roman" w:hAnsi="Times New Roman" w:cs="Times New Roman"/>
                <w:color w:val="000000"/>
                <w:sz w:val="20"/>
                <w:szCs w:val="20"/>
                <w:lang w:eastAsia="en-IN"/>
              </w:rPr>
              <w:t>-21-17</w:t>
            </w:r>
          </w:p>
        </w:tc>
        <w:tc>
          <w:tcPr>
            <w:tcW w:w="1290" w:type="dxa"/>
            <w:tcBorders>
              <w:top w:val="nil"/>
              <w:left w:val="nil"/>
              <w:bottom w:val="single" w:sz="4" w:space="0" w:color="auto"/>
              <w:right w:val="single" w:sz="4" w:space="0" w:color="auto"/>
            </w:tcBorders>
            <w:noWrap/>
            <w:vAlign w:val="bottom"/>
            <w:hideMark/>
          </w:tcPr>
          <w:p w14:paraId="6382A52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260619E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531C021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74880F8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22C8A79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06D1A43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3395CED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152BCC9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4C53A9B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40A1F56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204FF47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2E7FBA0B"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73FFF7E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11</w:t>
            </w:r>
          </w:p>
        </w:tc>
        <w:tc>
          <w:tcPr>
            <w:tcW w:w="1422" w:type="dxa"/>
            <w:tcBorders>
              <w:top w:val="nil"/>
              <w:left w:val="nil"/>
              <w:bottom w:val="single" w:sz="4" w:space="0" w:color="auto"/>
              <w:right w:val="single" w:sz="4" w:space="0" w:color="auto"/>
            </w:tcBorders>
            <w:vAlign w:val="center"/>
            <w:hideMark/>
          </w:tcPr>
          <w:p w14:paraId="3DD586B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JS-20-94</w:t>
            </w:r>
          </w:p>
        </w:tc>
        <w:tc>
          <w:tcPr>
            <w:tcW w:w="1290" w:type="dxa"/>
            <w:tcBorders>
              <w:top w:val="nil"/>
              <w:left w:val="nil"/>
              <w:bottom w:val="single" w:sz="4" w:space="0" w:color="auto"/>
              <w:right w:val="single" w:sz="4" w:space="0" w:color="auto"/>
            </w:tcBorders>
            <w:noWrap/>
            <w:vAlign w:val="bottom"/>
            <w:hideMark/>
          </w:tcPr>
          <w:p w14:paraId="439E372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27B6CC1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2AC0E1B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44A0861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5D4430C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1C107D7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3FAA0E0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79E90D8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7CB94FA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6C31C8D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4CF357E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7EF73F5C"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7511074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12</w:t>
            </w:r>
          </w:p>
        </w:tc>
        <w:tc>
          <w:tcPr>
            <w:tcW w:w="1422" w:type="dxa"/>
            <w:tcBorders>
              <w:top w:val="nil"/>
              <w:left w:val="nil"/>
              <w:bottom w:val="single" w:sz="4" w:space="0" w:color="auto"/>
              <w:right w:val="single" w:sz="4" w:space="0" w:color="auto"/>
            </w:tcBorders>
            <w:vAlign w:val="center"/>
            <w:hideMark/>
          </w:tcPr>
          <w:p w14:paraId="2950C2A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RVS-23-26</w:t>
            </w:r>
          </w:p>
        </w:tc>
        <w:tc>
          <w:tcPr>
            <w:tcW w:w="1290" w:type="dxa"/>
            <w:tcBorders>
              <w:top w:val="nil"/>
              <w:left w:val="nil"/>
              <w:bottom w:val="single" w:sz="4" w:space="0" w:color="auto"/>
              <w:right w:val="single" w:sz="4" w:space="0" w:color="auto"/>
            </w:tcBorders>
            <w:noWrap/>
            <w:vAlign w:val="bottom"/>
            <w:hideMark/>
          </w:tcPr>
          <w:p w14:paraId="1A48396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5FCE780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0EE0C34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5FB0168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015CA7B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5A9BB2B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2223BAA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4FBD338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286E69C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2EDBF54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475E127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42BA8253"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6E46AE5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13</w:t>
            </w:r>
          </w:p>
        </w:tc>
        <w:tc>
          <w:tcPr>
            <w:tcW w:w="1422" w:type="dxa"/>
            <w:tcBorders>
              <w:top w:val="nil"/>
              <w:left w:val="nil"/>
              <w:bottom w:val="single" w:sz="4" w:space="0" w:color="auto"/>
              <w:right w:val="single" w:sz="4" w:space="0" w:color="auto"/>
            </w:tcBorders>
            <w:vAlign w:val="center"/>
            <w:hideMark/>
          </w:tcPr>
          <w:p w14:paraId="289B64F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RVS-23-10</w:t>
            </w:r>
          </w:p>
        </w:tc>
        <w:tc>
          <w:tcPr>
            <w:tcW w:w="1290" w:type="dxa"/>
            <w:tcBorders>
              <w:top w:val="nil"/>
              <w:left w:val="nil"/>
              <w:bottom w:val="single" w:sz="4" w:space="0" w:color="auto"/>
              <w:right w:val="single" w:sz="4" w:space="0" w:color="auto"/>
            </w:tcBorders>
            <w:noWrap/>
            <w:vAlign w:val="bottom"/>
            <w:hideMark/>
          </w:tcPr>
          <w:p w14:paraId="6C7D79C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24B6830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08CE014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621306A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0EF3586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2892A36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1C92C32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4554FC1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6856F6A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6B418D1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4CCF2B3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368EFB79"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082688B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14</w:t>
            </w:r>
          </w:p>
        </w:tc>
        <w:tc>
          <w:tcPr>
            <w:tcW w:w="1422" w:type="dxa"/>
            <w:tcBorders>
              <w:top w:val="nil"/>
              <w:left w:val="nil"/>
              <w:bottom w:val="single" w:sz="4" w:space="0" w:color="auto"/>
              <w:right w:val="single" w:sz="4" w:space="0" w:color="auto"/>
            </w:tcBorders>
            <w:vAlign w:val="center"/>
            <w:hideMark/>
          </w:tcPr>
          <w:p w14:paraId="495790C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RVS-23-15</w:t>
            </w:r>
          </w:p>
        </w:tc>
        <w:tc>
          <w:tcPr>
            <w:tcW w:w="1290" w:type="dxa"/>
            <w:tcBorders>
              <w:top w:val="nil"/>
              <w:left w:val="nil"/>
              <w:bottom w:val="single" w:sz="4" w:space="0" w:color="auto"/>
              <w:right w:val="single" w:sz="4" w:space="0" w:color="auto"/>
            </w:tcBorders>
            <w:noWrap/>
            <w:vAlign w:val="bottom"/>
            <w:hideMark/>
          </w:tcPr>
          <w:p w14:paraId="3F5AC46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182DFC5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3736435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37C1264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07E595C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0DAFF16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31CCA46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12CCE9A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5A2C6F6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75BAA40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1434543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4C530A2C"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26522DB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15</w:t>
            </w:r>
          </w:p>
        </w:tc>
        <w:tc>
          <w:tcPr>
            <w:tcW w:w="1422" w:type="dxa"/>
            <w:tcBorders>
              <w:top w:val="nil"/>
              <w:left w:val="nil"/>
              <w:bottom w:val="single" w:sz="4" w:space="0" w:color="auto"/>
              <w:right w:val="single" w:sz="4" w:space="0" w:color="auto"/>
            </w:tcBorders>
            <w:vAlign w:val="center"/>
            <w:hideMark/>
          </w:tcPr>
          <w:p w14:paraId="39B0C0B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RVS-23-23</w:t>
            </w:r>
          </w:p>
        </w:tc>
        <w:tc>
          <w:tcPr>
            <w:tcW w:w="1290" w:type="dxa"/>
            <w:tcBorders>
              <w:top w:val="nil"/>
              <w:left w:val="nil"/>
              <w:bottom w:val="single" w:sz="4" w:space="0" w:color="auto"/>
              <w:right w:val="single" w:sz="4" w:space="0" w:color="auto"/>
            </w:tcBorders>
            <w:noWrap/>
            <w:vAlign w:val="bottom"/>
            <w:hideMark/>
          </w:tcPr>
          <w:p w14:paraId="4CDEE4C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1DFBA97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5AA222A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1917953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38C43C3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5B45FC2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26E6D0D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7FE680D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48E90BB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2F748A3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24E6FBB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72630B44" w14:textId="77777777" w:rsidTr="00C4128C">
        <w:trPr>
          <w:trHeight w:val="247"/>
        </w:trPr>
        <w:tc>
          <w:tcPr>
            <w:tcW w:w="700" w:type="dxa"/>
            <w:tcBorders>
              <w:top w:val="single" w:sz="4" w:space="0" w:color="auto"/>
              <w:left w:val="single" w:sz="4" w:space="0" w:color="auto"/>
              <w:bottom w:val="single" w:sz="4" w:space="0" w:color="auto"/>
              <w:right w:val="single" w:sz="4" w:space="0" w:color="auto"/>
            </w:tcBorders>
            <w:noWrap/>
            <w:vAlign w:val="bottom"/>
            <w:hideMark/>
          </w:tcPr>
          <w:p w14:paraId="28BA156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16</w:t>
            </w:r>
          </w:p>
        </w:tc>
        <w:tc>
          <w:tcPr>
            <w:tcW w:w="1422" w:type="dxa"/>
            <w:tcBorders>
              <w:top w:val="single" w:sz="4" w:space="0" w:color="auto"/>
              <w:left w:val="single" w:sz="4" w:space="0" w:color="auto"/>
              <w:bottom w:val="single" w:sz="4" w:space="0" w:color="auto"/>
              <w:right w:val="single" w:sz="4" w:space="0" w:color="auto"/>
            </w:tcBorders>
            <w:vAlign w:val="center"/>
            <w:hideMark/>
          </w:tcPr>
          <w:p w14:paraId="05D3B49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RVS-2001-4</w:t>
            </w:r>
          </w:p>
        </w:tc>
        <w:tc>
          <w:tcPr>
            <w:tcW w:w="1290" w:type="dxa"/>
            <w:tcBorders>
              <w:top w:val="single" w:sz="4" w:space="0" w:color="auto"/>
              <w:left w:val="single" w:sz="4" w:space="0" w:color="auto"/>
              <w:bottom w:val="single" w:sz="4" w:space="0" w:color="auto"/>
              <w:right w:val="single" w:sz="4" w:space="0" w:color="auto"/>
            </w:tcBorders>
            <w:noWrap/>
            <w:vAlign w:val="bottom"/>
            <w:hideMark/>
          </w:tcPr>
          <w:p w14:paraId="25C4943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01780AF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single" w:sz="4" w:space="0" w:color="auto"/>
              <w:left w:val="single" w:sz="4" w:space="0" w:color="auto"/>
              <w:bottom w:val="single" w:sz="4" w:space="0" w:color="auto"/>
              <w:right w:val="single" w:sz="4" w:space="0" w:color="auto"/>
            </w:tcBorders>
            <w:noWrap/>
            <w:vAlign w:val="bottom"/>
            <w:hideMark/>
          </w:tcPr>
          <w:p w14:paraId="754A0DB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34FCC06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5F6D36B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7BD8A60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41673AE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304CA03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06AA489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 Green</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4DAF01E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single" w:sz="4" w:space="0" w:color="auto"/>
              <w:left w:val="single" w:sz="4" w:space="0" w:color="auto"/>
              <w:bottom w:val="single" w:sz="4" w:space="0" w:color="auto"/>
              <w:right w:val="single" w:sz="4" w:space="0" w:color="auto"/>
            </w:tcBorders>
            <w:noWrap/>
            <w:vAlign w:val="bottom"/>
            <w:hideMark/>
          </w:tcPr>
          <w:p w14:paraId="4DE8ADD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115F39A5" w14:textId="77777777" w:rsidTr="00C4128C">
        <w:trPr>
          <w:trHeight w:val="315"/>
        </w:trPr>
        <w:tc>
          <w:tcPr>
            <w:tcW w:w="700" w:type="dxa"/>
            <w:tcBorders>
              <w:top w:val="single" w:sz="4" w:space="0" w:color="auto"/>
              <w:left w:val="single" w:sz="4" w:space="0" w:color="auto"/>
              <w:bottom w:val="single" w:sz="4" w:space="0" w:color="auto"/>
              <w:right w:val="single" w:sz="4" w:space="0" w:color="auto"/>
            </w:tcBorders>
            <w:noWrap/>
            <w:vAlign w:val="bottom"/>
            <w:hideMark/>
          </w:tcPr>
          <w:p w14:paraId="5CB425F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17</w:t>
            </w:r>
          </w:p>
        </w:tc>
        <w:tc>
          <w:tcPr>
            <w:tcW w:w="1422" w:type="dxa"/>
            <w:tcBorders>
              <w:top w:val="single" w:sz="4" w:space="0" w:color="auto"/>
              <w:left w:val="nil"/>
              <w:bottom w:val="single" w:sz="4" w:space="0" w:color="auto"/>
              <w:right w:val="single" w:sz="4" w:space="0" w:color="auto"/>
            </w:tcBorders>
            <w:vAlign w:val="center"/>
            <w:hideMark/>
          </w:tcPr>
          <w:p w14:paraId="06205A4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RVS-23-5</w:t>
            </w:r>
          </w:p>
        </w:tc>
        <w:tc>
          <w:tcPr>
            <w:tcW w:w="1290" w:type="dxa"/>
            <w:tcBorders>
              <w:top w:val="single" w:sz="4" w:space="0" w:color="auto"/>
              <w:left w:val="nil"/>
              <w:bottom w:val="single" w:sz="4" w:space="0" w:color="auto"/>
              <w:right w:val="single" w:sz="4" w:space="0" w:color="auto"/>
            </w:tcBorders>
            <w:noWrap/>
            <w:vAlign w:val="bottom"/>
            <w:hideMark/>
          </w:tcPr>
          <w:p w14:paraId="22352E5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single" w:sz="4" w:space="0" w:color="auto"/>
              <w:left w:val="nil"/>
              <w:bottom w:val="single" w:sz="4" w:space="0" w:color="auto"/>
              <w:right w:val="single" w:sz="4" w:space="0" w:color="auto"/>
            </w:tcBorders>
            <w:noWrap/>
            <w:vAlign w:val="bottom"/>
            <w:hideMark/>
          </w:tcPr>
          <w:p w14:paraId="6D3E93F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single" w:sz="4" w:space="0" w:color="auto"/>
              <w:left w:val="nil"/>
              <w:bottom w:val="single" w:sz="4" w:space="0" w:color="auto"/>
              <w:right w:val="single" w:sz="4" w:space="0" w:color="auto"/>
            </w:tcBorders>
            <w:noWrap/>
            <w:vAlign w:val="bottom"/>
            <w:hideMark/>
          </w:tcPr>
          <w:p w14:paraId="14BE7F7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RO</w:t>
            </w:r>
          </w:p>
        </w:tc>
        <w:tc>
          <w:tcPr>
            <w:tcW w:w="1276" w:type="dxa"/>
            <w:tcBorders>
              <w:top w:val="single" w:sz="4" w:space="0" w:color="auto"/>
              <w:left w:val="nil"/>
              <w:bottom w:val="single" w:sz="4" w:space="0" w:color="auto"/>
              <w:right w:val="single" w:sz="4" w:space="0" w:color="auto"/>
            </w:tcBorders>
            <w:noWrap/>
            <w:vAlign w:val="bottom"/>
            <w:hideMark/>
          </w:tcPr>
          <w:p w14:paraId="6B2B9AF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single" w:sz="4" w:space="0" w:color="auto"/>
              <w:left w:val="nil"/>
              <w:bottom w:val="single" w:sz="4" w:space="0" w:color="auto"/>
              <w:right w:val="single" w:sz="4" w:space="0" w:color="auto"/>
            </w:tcBorders>
            <w:noWrap/>
            <w:vAlign w:val="bottom"/>
            <w:hideMark/>
          </w:tcPr>
          <w:p w14:paraId="02E4E72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single" w:sz="4" w:space="0" w:color="auto"/>
              <w:left w:val="nil"/>
              <w:bottom w:val="single" w:sz="4" w:space="0" w:color="auto"/>
              <w:right w:val="single" w:sz="4" w:space="0" w:color="auto"/>
            </w:tcBorders>
            <w:noWrap/>
            <w:vAlign w:val="bottom"/>
            <w:hideMark/>
          </w:tcPr>
          <w:p w14:paraId="22855D2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single" w:sz="4" w:space="0" w:color="auto"/>
              <w:left w:val="nil"/>
              <w:bottom w:val="single" w:sz="4" w:space="0" w:color="auto"/>
              <w:right w:val="single" w:sz="4" w:space="0" w:color="auto"/>
            </w:tcBorders>
            <w:noWrap/>
            <w:vAlign w:val="bottom"/>
            <w:hideMark/>
          </w:tcPr>
          <w:p w14:paraId="71525BC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single" w:sz="4" w:space="0" w:color="auto"/>
              <w:left w:val="nil"/>
              <w:bottom w:val="single" w:sz="4" w:space="0" w:color="auto"/>
              <w:right w:val="single" w:sz="4" w:space="0" w:color="auto"/>
            </w:tcBorders>
            <w:noWrap/>
            <w:vAlign w:val="bottom"/>
            <w:hideMark/>
          </w:tcPr>
          <w:p w14:paraId="7F98F41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single" w:sz="4" w:space="0" w:color="auto"/>
              <w:left w:val="nil"/>
              <w:bottom w:val="single" w:sz="4" w:space="0" w:color="auto"/>
              <w:right w:val="single" w:sz="4" w:space="0" w:color="auto"/>
            </w:tcBorders>
            <w:noWrap/>
            <w:vAlign w:val="bottom"/>
            <w:hideMark/>
          </w:tcPr>
          <w:p w14:paraId="29D99CD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single" w:sz="4" w:space="0" w:color="auto"/>
              <w:left w:val="nil"/>
              <w:bottom w:val="single" w:sz="4" w:space="0" w:color="auto"/>
              <w:right w:val="single" w:sz="4" w:space="0" w:color="auto"/>
            </w:tcBorders>
            <w:noWrap/>
            <w:vAlign w:val="bottom"/>
            <w:hideMark/>
          </w:tcPr>
          <w:p w14:paraId="1C6255F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single" w:sz="4" w:space="0" w:color="auto"/>
              <w:left w:val="nil"/>
              <w:bottom w:val="single" w:sz="4" w:space="0" w:color="auto"/>
              <w:right w:val="single" w:sz="4" w:space="0" w:color="auto"/>
            </w:tcBorders>
            <w:noWrap/>
            <w:vAlign w:val="bottom"/>
            <w:hideMark/>
          </w:tcPr>
          <w:p w14:paraId="0387F21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6ADF7F2C"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0D3327E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18</w:t>
            </w:r>
          </w:p>
        </w:tc>
        <w:tc>
          <w:tcPr>
            <w:tcW w:w="1422" w:type="dxa"/>
            <w:tcBorders>
              <w:top w:val="nil"/>
              <w:left w:val="nil"/>
              <w:bottom w:val="single" w:sz="4" w:space="0" w:color="auto"/>
              <w:right w:val="single" w:sz="4" w:space="0" w:color="auto"/>
            </w:tcBorders>
            <w:vAlign w:val="center"/>
            <w:hideMark/>
          </w:tcPr>
          <w:p w14:paraId="7E8E0B1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RVS-23-12</w:t>
            </w:r>
          </w:p>
        </w:tc>
        <w:tc>
          <w:tcPr>
            <w:tcW w:w="1290" w:type="dxa"/>
            <w:tcBorders>
              <w:top w:val="nil"/>
              <w:left w:val="nil"/>
              <w:bottom w:val="single" w:sz="4" w:space="0" w:color="auto"/>
              <w:right w:val="single" w:sz="4" w:space="0" w:color="auto"/>
            </w:tcBorders>
            <w:noWrap/>
            <w:vAlign w:val="bottom"/>
            <w:hideMark/>
          </w:tcPr>
          <w:p w14:paraId="2A4CC3E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5E045EA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68AF9EB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34694E0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46E2C06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03FB035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4FBABEC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4A3579E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0093B50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3D94499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7CD74E3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44467C1A"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1B1E9F0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19</w:t>
            </w:r>
          </w:p>
        </w:tc>
        <w:tc>
          <w:tcPr>
            <w:tcW w:w="1422" w:type="dxa"/>
            <w:tcBorders>
              <w:top w:val="nil"/>
              <w:left w:val="nil"/>
              <w:bottom w:val="single" w:sz="4" w:space="0" w:color="auto"/>
              <w:right w:val="single" w:sz="4" w:space="0" w:color="auto"/>
            </w:tcBorders>
            <w:vAlign w:val="center"/>
            <w:hideMark/>
          </w:tcPr>
          <w:p w14:paraId="00C722D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RVS-23-20</w:t>
            </w:r>
          </w:p>
        </w:tc>
        <w:tc>
          <w:tcPr>
            <w:tcW w:w="1290" w:type="dxa"/>
            <w:tcBorders>
              <w:top w:val="nil"/>
              <w:left w:val="nil"/>
              <w:bottom w:val="single" w:sz="4" w:space="0" w:color="auto"/>
              <w:right w:val="single" w:sz="4" w:space="0" w:color="auto"/>
            </w:tcBorders>
            <w:noWrap/>
            <w:vAlign w:val="bottom"/>
            <w:hideMark/>
          </w:tcPr>
          <w:p w14:paraId="728F4E8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7EC5013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66CB79F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27129F0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106B55B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00C316B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574BDCF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1468280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7AD45A0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3F8D9A7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366B0FB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0EAD94E7" w14:textId="77777777" w:rsidTr="00C4128C">
        <w:trPr>
          <w:trHeight w:val="330"/>
        </w:trPr>
        <w:tc>
          <w:tcPr>
            <w:tcW w:w="700" w:type="dxa"/>
            <w:tcBorders>
              <w:top w:val="nil"/>
              <w:left w:val="single" w:sz="4" w:space="0" w:color="auto"/>
              <w:bottom w:val="single" w:sz="4" w:space="0" w:color="auto"/>
              <w:right w:val="single" w:sz="4" w:space="0" w:color="auto"/>
            </w:tcBorders>
            <w:noWrap/>
            <w:vAlign w:val="bottom"/>
            <w:hideMark/>
          </w:tcPr>
          <w:p w14:paraId="5F13DA1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lastRenderedPageBreak/>
              <w:t>20</w:t>
            </w:r>
          </w:p>
        </w:tc>
        <w:tc>
          <w:tcPr>
            <w:tcW w:w="1422" w:type="dxa"/>
            <w:tcBorders>
              <w:top w:val="nil"/>
              <w:left w:val="nil"/>
              <w:bottom w:val="single" w:sz="4" w:space="0" w:color="auto"/>
              <w:right w:val="single" w:sz="4" w:space="0" w:color="auto"/>
            </w:tcBorders>
            <w:vAlign w:val="center"/>
            <w:hideMark/>
          </w:tcPr>
          <w:p w14:paraId="17A3A79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RVSM-2012-4</w:t>
            </w:r>
          </w:p>
        </w:tc>
        <w:tc>
          <w:tcPr>
            <w:tcW w:w="1290" w:type="dxa"/>
            <w:tcBorders>
              <w:top w:val="nil"/>
              <w:left w:val="nil"/>
              <w:bottom w:val="single" w:sz="4" w:space="0" w:color="auto"/>
              <w:right w:val="single" w:sz="4" w:space="0" w:color="auto"/>
            </w:tcBorders>
            <w:noWrap/>
            <w:vAlign w:val="bottom"/>
            <w:hideMark/>
          </w:tcPr>
          <w:p w14:paraId="7C60F48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2E92442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3C4E378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1FB442C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6173A4B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2C83C09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557FA00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1C2B9B4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4FF04E4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50F8CE9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74196E6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21D9A15E"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343624F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21</w:t>
            </w:r>
          </w:p>
        </w:tc>
        <w:tc>
          <w:tcPr>
            <w:tcW w:w="1422" w:type="dxa"/>
            <w:tcBorders>
              <w:top w:val="nil"/>
              <w:left w:val="nil"/>
              <w:bottom w:val="single" w:sz="4" w:space="0" w:color="auto"/>
              <w:right w:val="single" w:sz="4" w:space="0" w:color="auto"/>
            </w:tcBorders>
            <w:vAlign w:val="center"/>
            <w:hideMark/>
          </w:tcPr>
          <w:p w14:paraId="1C357A7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RSC-10-46</w:t>
            </w:r>
          </w:p>
        </w:tc>
        <w:tc>
          <w:tcPr>
            <w:tcW w:w="1290" w:type="dxa"/>
            <w:tcBorders>
              <w:top w:val="nil"/>
              <w:left w:val="nil"/>
              <w:bottom w:val="single" w:sz="4" w:space="0" w:color="auto"/>
              <w:right w:val="single" w:sz="4" w:space="0" w:color="auto"/>
            </w:tcBorders>
            <w:noWrap/>
            <w:vAlign w:val="bottom"/>
            <w:hideMark/>
          </w:tcPr>
          <w:p w14:paraId="4AA7F36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2832B8C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3CE665E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6DE04C0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50D24F3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2F3699C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5CB606C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4E2E4BC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611D91B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466D034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5F24CD0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37ADA382"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35104C3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22</w:t>
            </w:r>
          </w:p>
        </w:tc>
        <w:tc>
          <w:tcPr>
            <w:tcW w:w="1422" w:type="dxa"/>
            <w:tcBorders>
              <w:top w:val="nil"/>
              <w:left w:val="nil"/>
              <w:bottom w:val="single" w:sz="4" w:space="0" w:color="auto"/>
              <w:right w:val="single" w:sz="4" w:space="0" w:color="auto"/>
            </w:tcBorders>
            <w:vAlign w:val="center"/>
            <w:hideMark/>
          </w:tcPr>
          <w:p w14:paraId="4D49D01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RSC-10-52</w:t>
            </w:r>
          </w:p>
        </w:tc>
        <w:tc>
          <w:tcPr>
            <w:tcW w:w="1290" w:type="dxa"/>
            <w:tcBorders>
              <w:top w:val="nil"/>
              <w:left w:val="nil"/>
              <w:bottom w:val="single" w:sz="4" w:space="0" w:color="auto"/>
              <w:right w:val="single" w:sz="4" w:space="0" w:color="auto"/>
            </w:tcBorders>
            <w:noWrap/>
            <w:vAlign w:val="bottom"/>
            <w:hideMark/>
          </w:tcPr>
          <w:p w14:paraId="23C1264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43E71BE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1427700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4800711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5400397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27A901C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19B581E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6344B87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5E6535E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6BD27B4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04CFEC6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Gray</w:t>
            </w:r>
          </w:p>
        </w:tc>
      </w:tr>
      <w:tr w:rsidR="00C4128C" w:rsidRPr="00C4128C" w14:paraId="6AC1212C"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1B66758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23</w:t>
            </w:r>
          </w:p>
        </w:tc>
        <w:tc>
          <w:tcPr>
            <w:tcW w:w="1422" w:type="dxa"/>
            <w:tcBorders>
              <w:top w:val="nil"/>
              <w:left w:val="nil"/>
              <w:bottom w:val="single" w:sz="4" w:space="0" w:color="auto"/>
              <w:right w:val="single" w:sz="4" w:space="0" w:color="auto"/>
            </w:tcBorders>
            <w:vAlign w:val="center"/>
            <w:hideMark/>
          </w:tcPr>
          <w:p w14:paraId="44B700C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AS-26</w:t>
            </w:r>
          </w:p>
        </w:tc>
        <w:tc>
          <w:tcPr>
            <w:tcW w:w="1290" w:type="dxa"/>
            <w:tcBorders>
              <w:top w:val="nil"/>
              <w:left w:val="nil"/>
              <w:bottom w:val="single" w:sz="4" w:space="0" w:color="auto"/>
              <w:right w:val="single" w:sz="4" w:space="0" w:color="auto"/>
            </w:tcBorders>
            <w:noWrap/>
            <w:vAlign w:val="bottom"/>
            <w:hideMark/>
          </w:tcPr>
          <w:p w14:paraId="3BA5922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59E3F2E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18EA458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6E7971E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4413976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3EA497F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4B6601F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Erect</w:t>
            </w:r>
          </w:p>
        </w:tc>
        <w:tc>
          <w:tcPr>
            <w:tcW w:w="992" w:type="dxa"/>
            <w:tcBorders>
              <w:top w:val="nil"/>
              <w:left w:val="nil"/>
              <w:bottom w:val="single" w:sz="4" w:space="0" w:color="auto"/>
              <w:right w:val="single" w:sz="4" w:space="0" w:color="auto"/>
            </w:tcBorders>
            <w:noWrap/>
            <w:vAlign w:val="bottom"/>
            <w:hideMark/>
          </w:tcPr>
          <w:p w14:paraId="236665E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2A5F39F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223F685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759185A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r>
      <w:tr w:rsidR="00C4128C" w:rsidRPr="00C4128C" w14:paraId="7A2168E9"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0E22762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24</w:t>
            </w:r>
          </w:p>
        </w:tc>
        <w:tc>
          <w:tcPr>
            <w:tcW w:w="1422" w:type="dxa"/>
            <w:tcBorders>
              <w:top w:val="nil"/>
              <w:left w:val="nil"/>
              <w:bottom w:val="single" w:sz="4" w:space="0" w:color="auto"/>
              <w:right w:val="single" w:sz="4" w:space="0" w:color="auto"/>
            </w:tcBorders>
            <w:vAlign w:val="center"/>
            <w:hideMark/>
          </w:tcPr>
          <w:p w14:paraId="5B1C19A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ASB-85</w:t>
            </w:r>
          </w:p>
        </w:tc>
        <w:tc>
          <w:tcPr>
            <w:tcW w:w="1290" w:type="dxa"/>
            <w:tcBorders>
              <w:top w:val="nil"/>
              <w:left w:val="nil"/>
              <w:bottom w:val="single" w:sz="4" w:space="0" w:color="auto"/>
              <w:right w:val="single" w:sz="4" w:space="0" w:color="auto"/>
            </w:tcBorders>
            <w:noWrap/>
            <w:vAlign w:val="bottom"/>
            <w:hideMark/>
          </w:tcPr>
          <w:p w14:paraId="6010E0D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028DF19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1A7A202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L</w:t>
            </w:r>
          </w:p>
        </w:tc>
        <w:tc>
          <w:tcPr>
            <w:tcW w:w="1276" w:type="dxa"/>
            <w:tcBorders>
              <w:top w:val="nil"/>
              <w:left w:val="nil"/>
              <w:bottom w:val="single" w:sz="4" w:space="0" w:color="auto"/>
              <w:right w:val="single" w:sz="4" w:space="0" w:color="auto"/>
            </w:tcBorders>
            <w:noWrap/>
            <w:vAlign w:val="bottom"/>
            <w:hideMark/>
          </w:tcPr>
          <w:p w14:paraId="5A2F1F2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5CCBF0F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16E90C7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059073C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11B52E8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Spherical</w:t>
            </w:r>
          </w:p>
        </w:tc>
        <w:tc>
          <w:tcPr>
            <w:tcW w:w="850" w:type="dxa"/>
            <w:tcBorders>
              <w:top w:val="nil"/>
              <w:left w:val="nil"/>
              <w:bottom w:val="single" w:sz="4" w:space="0" w:color="auto"/>
              <w:right w:val="single" w:sz="4" w:space="0" w:color="auto"/>
            </w:tcBorders>
            <w:noWrap/>
            <w:vAlign w:val="bottom"/>
            <w:hideMark/>
          </w:tcPr>
          <w:p w14:paraId="6EC7614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71EB2E3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6658DCF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30B480DA"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6EC29E8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25</w:t>
            </w:r>
          </w:p>
        </w:tc>
        <w:tc>
          <w:tcPr>
            <w:tcW w:w="1422" w:type="dxa"/>
            <w:tcBorders>
              <w:top w:val="nil"/>
              <w:left w:val="nil"/>
              <w:bottom w:val="single" w:sz="4" w:space="0" w:color="auto"/>
              <w:right w:val="single" w:sz="4" w:space="0" w:color="auto"/>
            </w:tcBorders>
            <w:vAlign w:val="center"/>
            <w:hideMark/>
          </w:tcPr>
          <w:p w14:paraId="3B49038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ASB-93</w:t>
            </w:r>
          </w:p>
        </w:tc>
        <w:tc>
          <w:tcPr>
            <w:tcW w:w="1290" w:type="dxa"/>
            <w:tcBorders>
              <w:top w:val="nil"/>
              <w:left w:val="nil"/>
              <w:bottom w:val="single" w:sz="4" w:space="0" w:color="auto"/>
              <w:right w:val="single" w:sz="4" w:space="0" w:color="auto"/>
            </w:tcBorders>
            <w:noWrap/>
            <w:vAlign w:val="bottom"/>
            <w:hideMark/>
          </w:tcPr>
          <w:p w14:paraId="7B1A15F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32C93AC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6CE00DE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6A82203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1D1A10E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0C06651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6C61565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6D3ADEF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06877D0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16D40EF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604E237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7809ADEC"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17BFEA2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26</w:t>
            </w:r>
          </w:p>
        </w:tc>
        <w:tc>
          <w:tcPr>
            <w:tcW w:w="1422" w:type="dxa"/>
            <w:tcBorders>
              <w:top w:val="nil"/>
              <w:left w:val="nil"/>
              <w:bottom w:val="single" w:sz="4" w:space="0" w:color="auto"/>
              <w:right w:val="single" w:sz="4" w:space="0" w:color="auto"/>
            </w:tcBorders>
            <w:vAlign w:val="center"/>
            <w:hideMark/>
          </w:tcPr>
          <w:p w14:paraId="38860A5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AMS-264</w:t>
            </w:r>
          </w:p>
        </w:tc>
        <w:tc>
          <w:tcPr>
            <w:tcW w:w="1290" w:type="dxa"/>
            <w:tcBorders>
              <w:top w:val="nil"/>
              <w:left w:val="nil"/>
              <w:bottom w:val="single" w:sz="4" w:space="0" w:color="auto"/>
              <w:right w:val="single" w:sz="4" w:space="0" w:color="auto"/>
            </w:tcBorders>
            <w:noWrap/>
            <w:vAlign w:val="bottom"/>
            <w:hideMark/>
          </w:tcPr>
          <w:p w14:paraId="0948A73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4342E3F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7831049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L</w:t>
            </w:r>
          </w:p>
        </w:tc>
        <w:tc>
          <w:tcPr>
            <w:tcW w:w="1276" w:type="dxa"/>
            <w:tcBorders>
              <w:top w:val="nil"/>
              <w:left w:val="nil"/>
              <w:bottom w:val="single" w:sz="4" w:space="0" w:color="auto"/>
              <w:right w:val="single" w:sz="4" w:space="0" w:color="auto"/>
            </w:tcBorders>
            <w:noWrap/>
            <w:vAlign w:val="bottom"/>
            <w:hideMark/>
          </w:tcPr>
          <w:p w14:paraId="0B8966E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313E5EC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40C5BE9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7D2EAF8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0311B39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5923ECB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523C22A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680A8E8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Gray</w:t>
            </w:r>
          </w:p>
        </w:tc>
      </w:tr>
      <w:tr w:rsidR="00C4128C" w:rsidRPr="00C4128C" w14:paraId="180B5249" w14:textId="77777777" w:rsidTr="00C4128C">
        <w:trPr>
          <w:trHeight w:val="381"/>
        </w:trPr>
        <w:tc>
          <w:tcPr>
            <w:tcW w:w="700" w:type="dxa"/>
            <w:tcBorders>
              <w:top w:val="nil"/>
              <w:left w:val="single" w:sz="4" w:space="0" w:color="auto"/>
              <w:bottom w:val="single" w:sz="4" w:space="0" w:color="auto"/>
              <w:right w:val="single" w:sz="4" w:space="0" w:color="auto"/>
            </w:tcBorders>
            <w:noWrap/>
            <w:vAlign w:val="bottom"/>
            <w:hideMark/>
          </w:tcPr>
          <w:p w14:paraId="2662266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27</w:t>
            </w:r>
          </w:p>
        </w:tc>
        <w:tc>
          <w:tcPr>
            <w:tcW w:w="1422" w:type="dxa"/>
            <w:tcBorders>
              <w:top w:val="nil"/>
              <w:left w:val="nil"/>
              <w:bottom w:val="single" w:sz="4" w:space="0" w:color="auto"/>
              <w:right w:val="single" w:sz="4" w:space="0" w:color="auto"/>
            </w:tcBorders>
            <w:vAlign w:val="center"/>
            <w:hideMark/>
          </w:tcPr>
          <w:p w14:paraId="1E67239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AMS-2021-3</w:t>
            </w:r>
          </w:p>
        </w:tc>
        <w:tc>
          <w:tcPr>
            <w:tcW w:w="1290" w:type="dxa"/>
            <w:tcBorders>
              <w:top w:val="nil"/>
              <w:left w:val="nil"/>
              <w:bottom w:val="single" w:sz="4" w:space="0" w:color="auto"/>
              <w:right w:val="single" w:sz="4" w:space="0" w:color="auto"/>
            </w:tcBorders>
            <w:noWrap/>
            <w:vAlign w:val="bottom"/>
            <w:hideMark/>
          </w:tcPr>
          <w:p w14:paraId="75CD353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5C7F654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1E5C6C9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5ABDDD7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40E6734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63E0479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2E27A14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4162314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6F0A260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 Green</w:t>
            </w:r>
          </w:p>
        </w:tc>
        <w:tc>
          <w:tcPr>
            <w:tcW w:w="851" w:type="dxa"/>
            <w:tcBorders>
              <w:top w:val="nil"/>
              <w:left w:val="nil"/>
              <w:bottom w:val="single" w:sz="4" w:space="0" w:color="auto"/>
              <w:right w:val="single" w:sz="4" w:space="0" w:color="auto"/>
            </w:tcBorders>
            <w:noWrap/>
            <w:vAlign w:val="bottom"/>
            <w:hideMark/>
          </w:tcPr>
          <w:p w14:paraId="73617FD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7E72E01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7C5BDBE0" w14:textId="77777777" w:rsidTr="00C4128C">
        <w:trPr>
          <w:trHeight w:val="288"/>
        </w:trPr>
        <w:tc>
          <w:tcPr>
            <w:tcW w:w="700" w:type="dxa"/>
            <w:tcBorders>
              <w:top w:val="nil"/>
              <w:left w:val="single" w:sz="4" w:space="0" w:color="auto"/>
              <w:bottom w:val="single" w:sz="4" w:space="0" w:color="auto"/>
              <w:right w:val="single" w:sz="4" w:space="0" w:color="auto"/>
            </w:tcBorders>
            <w:noWrap/>
            <w:vAlign w:val="bottom"/>
            <w:hideMark/>
          </w:tcPr>
          <w:p w14:paraId="0560671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28</w:t>
            </w:r>
          </w:p>
        </w:tc>
        <w:tc>
          <w:tcPr>
            <w:tcW w:w="1422" w:type="dxa"/>
            <w:tcBorders>
              <w:top w:val="nil"/>
              <w:left w:val="nil"/>
              <w:bottom w:val="single" w:sz="4" w:space="0" w:color="auto"/>
              <w:right w:val="single" w:sz="4" w:space="0" w:color="auto"/>
            </w:tcBorders>
            <w:vAlign w:val="center"/>
            <w:hideMark/>
          </w:tcPr>
          <w:p w14:paraId="5E602D3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AMS-100-39</w:t>
            </w:r>
          </w:p>
        </w:tc>
        <w:tc>
          <w:tcPr>
            <w:tcW w:w="1290" w:type="dxa"/>
            <w:tcBorders>
              <w:top w:val="nil"/>
              <w:left w:val="nil"/>
              <w:bottom w:val="single" w:sz="4" w:space="0" w:color="auto"/>
              <w:right w:val="single" w:sz="4" w:space="0" w:color="auto"/>
            </w:tcBorders>
            <w:noWrap/>
            <w:vAlign w:val="bottom"/>
            <w:hideMark/>
          </w:tcPr>
          <w:p w14:paraId="2AB31F2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34BEC6E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15E24EF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25FB02B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29A2E7F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69A8BF6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09C3846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2CBAF67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1B8D78D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1D627D0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6662EE4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Gray</w:t>
            </w:r>
          </w:p>
        </w:tc>
      </w:tr>
      <w:tr w:rsidR="00C4128C" w:rsidRPr="00C4128C" w14:paraId="362A4559"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6B0F288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29</w:t>
            </w:r>
          </w:p>
        </w:tc>
        <w:tc>
          <w:tcPr>
            <w:tcW w:w="1422" w:type="dxa"/>
            <w:tcBorders>
              <w:top w:val="nil"/>
              <w:left w:val="nil"/>
              <w:bottom w:val="single" w:sz="4" w:space="0" w:color="auto"/>
              <w:right w:val="single" w:sz="4" w:space="0" w:color="auto"/>
            </w:tcBorders>
            <w:vAlign w:val="center"/>
            <w:hideMark/>
          </w:tcPr>
          <w:p w14:paraId="3F9251C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AUKS-21-5</w:t>
            </w:r>
          </w:p>
        </w:tc>
        <w:tc>
          <w:tcPr>
            <w:tcW w:w="1290" w:type="dxa"/>
            <w:tcBorders>
              <w:top w:val="nil"/>
              <w:left w:val="nil"/>
              <w:bottom w:val="single" w:sz="4" w:space="0" w:color="auto"/>
              <w:right w:val="single" w:sz="4" w:space="0" w:color="auto"/>
            </w:tcBorders>
            <w:noWrap/>
            <w:vAlign w:val="bottom"/>
            <w:hideMark/>
          </w:tcPr>
          <w:p w14:paraId="6B591D6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54CAFDB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0A755AB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5326A9A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0D48215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2334227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221AB52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Erect</w:t>
            </w:r>
          </w:p>
        </w:tc>
        <w:tc>
          <w:tcPr>
            <w:tcW w:w="992" w:type="dxa"/>
            <w:tcBorders>
              <w:top w:val="nil"/>
              <w:left w:val="nil"/>
              <w:bottom w:val="single" w:sz="4" w:space="0" w:color="auto"/>
              <w:right w:val="single" w:sz="4" w:space="0" w:color="auto"/>
            </w:tcBorders>
            <w:noWrap/>
            <w:vAlign w:val="bottom"/>
            <w:hideMark/>
          </w:tcPr>
          <w:p w14:paraId="75A45A0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3D1FB07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03C195E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34A196F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7A38B5A3"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0EB32E3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30</w:t>
            </w:r>
          </w:p>
        </w:tc>
        <w:tc>
          <w:tcPr>
            <w:tcW w:w="1422" w:type="dxa"/>
            <w:tcBorders>
              <w:top w:val="nil"/>
              <w:left w:val="nil"/>
              <w:bottom w:val="single" w:sz="4" w:space="0" w:color="auto"/>
              <w:right w:val="single" w:sz="4" w:space="0" w:color="auto"/>
            </w:tcBorders>
            <w:vAlign w:val="center"/>
            <w:hideMark/>
          </w:tcPr>
          <w:p w14:paraId="0B00C76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TS-208</w:t>
            </w:r>
          </w:p>
        </w:tc>
        <w:tc>
          <w:tcPr>
            <w:tcW w:w="1290" w:type="dxa"/>
            <w:tcBorders>
              <w:top w:val="nil"/>
              <w:left w:val="nil"/>
              <w:bottom w:val="single" w:sz="4" w:space="0" w:color="auto"/>
              <w:right w:val="single" w:sz="4" w:space="0" w:color="auto"/>
            </w:tcBorders>
            <w:noWrap/>
            <w:vAlign w:val="bottom"/>
            <w:hideMark/>
          </w:tcPr>
          <w:p w14:paraId="37ED8E1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2F709E2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0E705F4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RO</w:t>
            </w:r>
          </w:p>
        </w:tc>
        <w:tc>
          <w:tcPr>
            <w:tcW w:w="1276" w:type="dxa"/>
            <w:tcBorders>
              <w:top w:val="nil"/>
              <w:left w:val="nil"/>
              <w:bottom w:val="single" w:sz="4" w:space="0" w:color="auto"/>
              <w:right w:val="single" w:sz="4" w:space="0" w:color="auto"/>
            </w:tcBorders>
            <w:noWrap/>
            <w:vAlign w:val="bottom"/>
            <w:hideMark/>
          </w:tcPr>
          <w:p w14:paraId="08037B6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08A23E7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5343347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5440C63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540232E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7366D35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4AC6257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2E97377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Gray</w:t>
            </w:r>
          </w:p>
        </w:tc>
      </w:tr>
      <w:tr w:rsidR="00C4128C" w:rsidRPr="00C4128C" w14:paraId="0DE634FF"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6C9D186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31</w:t>
            </w:r>
          </w:p>
        </w:tc>
        <w:tc>
          <w:tcPr>
            <w:tcW w:w="1422" w:type="dxa"/>
            <w:tcBorders>
              <w:top w:val="nil"/>
              <w:left w:val="nil"/>
              <w:bottom w:val="single" w:sz="4" w:space="0" w:color="auto"/>
              <w:right w:val="single" w:sz="4" w:space="0" w:color="auto"/>
            </w:tcBorders>
            <w:vAlign w:val="center"/>
            <w:hideMark/>
          </w:tcPr>
          <w:p w14:paraId="61BD76A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Rajsoya-24</w:t>
            </w:r>
          </w:p>
        </w:tc>
        <w:tc>
          <w:tcPr>
            <w:tcW w:w="1290" w:type="dxa"/>
            <w:tcBorders>
              <w:top w:val="nil"/>
              <w:left w:val="nil"/>
              <w:bottom w:val="single" w:sz="4" w:space="0" w:color="auto"/>
              <w:right w:val="single" w:sz="4" w:space="0" w:color="auto"/>
            </w:tcBorders>
            <w:noWrap/>
            <w:vAlign w:val="bottom"/>
            <w:hideMark/>
          </w:tcPr>
          <w:p w14:paraId="3C7D41F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2C58E9D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6A0FA4A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752CD32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53ACED8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2C226CE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3FB9A21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4F8CAFC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633FB06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1D5EE36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5C463ED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162EDD78"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538BE18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32</w:t>
            </w:r>
          </w:p>
        </w:tc>
        <w:tc>
          <w:tcPr>
            <w:tcW w:w="1422" w:type="dxa"/>
            <w:tcBorders>
              <w:top w:val="nil"/>
              <w:left w:val="nil"/>
              <w:bottom w:val="single" w:sz="4" w:space="0" w:color="auto"/>
              <w:right w:val="single" w:sz="4" w:space="0" w:color="auto"/>
            </w:tcBorders>
            <w:vAlign w:val="center"/>
            <w:hideMark/>
          </w:tcPr>
          <w:p w14:paraId="38577EB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DLSB-40</w:t>
            </w:r>
          </w:p>
        </w:tc>
        <w:tc>
          <w:tcPr>
            <w:tcW w:w="1290" w:type="dxa"/>
            <w:tcBorders>
              <w:top w:val="nil"/>
              <w:left w:val="nil"/>
              <w:bottom w:val="single" w:sz="4" w:space="0" w:color="auto"/>
              <w:right w:val="single" w:sz="4" w:space="0" w:color="auto"/>
            </w:tcBorders>
            <w:noWrap/>
            <w:vAlign w:val="bottom"/>
            <w:hideMark/>
          </w:tcPr>
          <w:p w14:paraId="0FA4EC5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450B0EA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543F23F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1552C2A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2301211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7D5EFBD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3FF15A4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2922101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1AD1281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64FACD7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04AA594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56B7327C" w14:textId="77777777" w:rsidTr="00C4128C">
        <w:trPr>
          <w:trHeight w:val="315"/>
        </w:trPr>
        <w:tc>
          <w:tcPr>
            <w:tcW w:w="700" w:type="dxa"/>
            <w:tcBorders>
              <w:top w:val="single" w:sz="4" w:space="0" w:color="auto"/>
              <w:left w:val="single" w:sz="4" w:space="0" w:color="auto"/>
              <w:bottom w:val="single" w:sz="4" w:space="0" w:color="auto"/>
              <w:right w:val="single" w:sz="4" w:space="0" w:color="auto"/>
            </w:tcBorders>
            <w:noWrap/>
            <w:vAlign w:val="bottom"/>
            <w:hideMark/>
          </w:tcPr>
          <w:p w14:paraId="1EF309A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33</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CC71DD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DS 1510</w:t>
            </w:r>
          </w:p>
        </w:tc>
        <w:tc>
          <w:tcPr>
            <w:tcW w:w="1290" w:type="dxa"/>
            <w:tcBorders>
              <w:top w:val="single" w:sz="4" w:space="0" w:color="auto"/>
              <w:left w:val="single" w:sz="4" w:space="0" w:color="auto"/>
              <w:bottom w:val="single" w:sz="4" w:space="0" w:color="auto"/>
              <w:right w:val="single" w:sz="4" w:space="0" w:color="auto"/>
            </w:tcBorders>
            <w:noWrap/>
            <w:vAlign w:val="bottom"/>
            <w:hideMark/>
          </w:tcPr>
          <w:p w14:paraId="2DCFD15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189DC39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single" w:sz="4" w:space="0" w:color="auto"/>
              <w:left w:val="single" w:sz="4" w:space="0" w:color="auto"/>
              <w:bottom w:val="single" w:sz="4" w:space="0" w:color="auto"/>
              <w:right w:val="single" w:sz="4" w:space="0" w:color="auto"/>
            </w:tcBorders>
            <w:noWrap/>
            <w:vAlign w:val="bottom"/>
            <w:hideMark/>
          </w:tcPr>
          <w:p w14:paraId="7765C71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169440A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5082466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30D2B1A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1DF7542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3463296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B37AC0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 Green</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01CF8C6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single" w:sz="4" w:space="0" w:color="auto"/>
              <w:left w:val="single" w:sz="4" w:space="0" w:color="auto"/>
              <w:bottom w:val="single" w:sz="4" w:space="0" w:color="auto"/>
              <w:right w:val="single" w:sz="4" w:space="0" w:color="auto"/>
            </w:tcBorders>
            <w:noWrap/>
            <w:vAlign w:val="bottom"/>
            <w:hideMark/>
          </w:tcPr>
          <w:p w14:paraId="124AB2B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22FD694F" w14:textId="77777777" w:rsidTr="00C4128C">
        <w:trPr>
          <w:trHeight w:val="342"/>
        </w:trPr>
        <w:tc>
          <w:tcPr>
            <w:tcW w:w="700" w:type="dxa"/>
            <w:tcBorders>
              <w:top w:val="single" w:sz="4" w:space="0" w:color="auto"/>
              <w:left w:val="single" w:sz="4" w:space="0" w:color="auto"/>
              <w:bottom w:val="single" w:sz="4" w:space="0" w:color="auto"/>
              <w:right w:val="single" w:sz="4" w:space="0" w:color="auto"/>
            </w:tcBorders>
            <w:noWrap/>
            <w:vAlign w:val="bottom"/>
            <w:hideMark/>
          </w:tcPr>
          <w:p w14:paraId="4D18904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34</w:t>
            </w:r>
          </w:p>
        </w:tc>
        <w:tc>
          <w:tcPr>
            <w:tcW w:w="1422" w:type="dxa"/>
            <w:tcBorders>
              <w:top w:val="single" w:sz="4" w:space="0" w:color="auto"/>
              <w:left w:val="nil"/>
              <w:bottom w:val="single" w:sz="4" w:space="0" w:color="auto"/>
              <w:right w:val="single" w:sz="4" w:space="0" w:color="auto"/>
            </w:tcBorders>
            <w:vAlign w:val="center"/>
            <w:hideMark/>
          </w:tcPr>
          <w:p w14:paraId="42637D02" w14:textId="77777777" w:rsidR="00C4128C" w:rsidRPr="00C4128C" w:rsidRDefault="00524B27" w:rsidP="00524B27">
            <w:pPr>
              <w:spacing w:after="0" w:line="360" w:lineRule="auto"/>
              <w:jc w:val="both"/>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Him</w:t>
            </w:r>
            <w:r w:rsidR="00C4128C" w:rsidRPr="00C4128C">
              <w:rPr>
                <w:rFonts w:ascii="Times New Roman" w:eastAsia="Times New Roman" w:hAnsi="Times New Roman" w:cs="Times New Roman"/>
                <w:color w:val="000000"/>
                <w:sz w:val="20"/>
                <w:szCs w:val="20"/>
                <w:lang w:eastAsia="en-IN"/>
              </w:rPr>
              <w:t>so 1695</w:t>
            </w:r>
          </w:p>
        </w:tc>
        <w:tc>
          <w:tcPr>
            <w:tcW w:w="1290" w:type="dxa"/>
            <w:tcBorders>
              <w:top w:val="single" w:sz="4" w:space="0" w:color="auto"/>
              <w:left w:val="nil"/>
              <w:bottom w:val="single" w:sz="4" w:space="0" w:color="auto"/>
              <w:right w:val="single" w:sz="4" w:space="0" w:color="auto"/>
            </w:tcBorders>
            <w:noWrap/>
            <w:vAlign w:val="bottom"/>
            <w:hideMark/>
          </w:tcPr>
          <w:p w14:paraId="7DBF9CA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single" w:sz="4" w:space="0" w:color="auto"/>
              <w:left w:val="nil"/>
              <w:bottom w:val="single" w:sz="4" w:space="0" w:color="auto"/>
              <w:right w:val="single" w:sz="4" w:space="0" w:color="auto"/>
            </w:tcBorders>
            <w:noWrap/>
            <w:vAlign w:val="bottom"/>
            <w:hideMark/>
          </w:tcPr>
          <w:p w14:paraId="3AEA88B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single" w:sz="4" w:space="0" w:color="auto"/>
              <w:left w:val="nil"/>
              <w:bottom w:val="single" w:sz="4" w:space="0" w:color="auto"/>
              <w:right w:val="single" w:sz="4" w:space="0" w:color="auto"/>
            </w:tcBorders>
            <w:noWrap/>
            <w:vAlign w:val="bottom"/>
            <w:hideMark/>
          </w:tcPr>
          <w:p w14:paraId="528BB5A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single" w:sz="4" w:space="0" w:color="auto"/>
              <w:left w:val="nil"/>
              <w:bottom w:val="single" w:sz="4" w:space="0" w:color="auto"/>
              <w:right w:val="single" w:sz="4" w:space="0" w:color="auto"/>
            </w:tcBorders>
            <w:noWrap/>
            <w:vAlign w:val="bottom"/>
            <w:hideMark/>
          </w:tcPr>
          <w:p w14:paraId="54C504C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single" w:sz="4" w:space="0" w:color="auto"/>
              <w:left w:val="nil"/>
              <w:bottom w:val="single" w:sz="4" w:space="0" w:color="auto"/>
              <w:right w:val="single" w:sz="4" w:space="0" w:color="auto"/>
            </w:tcBorders>
            <w:noWrap/>
            <w:vAlign w:val="bottom"/>
            <w:hideMark/>
          </w:tcPr>
          <w:p w14:paraId="25557E8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single" w:sz="4" w:space="0" w:color="auto"/>
              <w:left w:val="nil"/>
              <w:bottom w:val="single" w:sz="4" w:space="0" w:color="auto"/>
              <w:right w:val="single" w:sz="4" w:space="0" w:color="auto"/>
            </w:tcBorders>
            <w:noWrap/>
            <w:vAlign w:val="bottom"/>
            <w:hideMark/>
          </w:tcPr>
          <w:p w14:paraId="5BE4671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single" w:sz="4" w:space="0" w:color="auto"/>
              <w:left w:val="nil"/>
              <w:bottom w:val="single" w:sz="4" w:space="0" w:color="auto"/>
              <w:right w:val="single" w:sz="4" w:space="0" w:color="auto"/>
            </w:tcBorders>
            <w:noWrap/>
            <w:vAlign w:val="bottom"/>
            <w:hideMark/>
          </w:tcPr>
          <w:p w14:paraId="64530FC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Erect</w:t>
            </w:r>
          </w:p>
        </w:tc>
        <w:tc>
          <w:tcPr>
            <w:tcW w:w="992" w:type="dxa"/>
            <w:tcBorders>
              <w:top w:val="single" w:sz="4" w:space="0" w:color="auto"/>
              <w:left w:val="nil"/>
              <w:bottom w:val="single" w:sz="4" w:space="0" w:color="auto"/>
              <w:right w:val="single" w:sz="4" w:space="0" w:color="auto"/>
            </w:tcBorders>
            <w:noWrap/>
            <w:vAlign w:val="bottom"/>
            <w:hideMark/>
          </w:tcPr>
          <w:p w14:paraId="61922BC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single" w:sz="4" w:space="0" w:color="auto"/>
              <w:left w:val="nil"/>
              <w:bottom w:val="single" w:sz="4" w:space="0" w:color="auto"/>
              <w:right w:val="single" w:sz="4" w:space="0" w:color="auto"/>
            </w:tcBorders>
            <w:noWrap/>
            <w:vAlign w:val="bottom"/>
            <w:hideMark/>
          </w:tcPr>
          <w:p w14:paraId="3FA53D6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single" w:sz="4" w:space="0" w:color="auto"/>
              <w:left w:val="nil"/>
              <w:bottom w:val="single" w:sz="4" w:space="0" w:color="auto"/>
              <w:right w:val="single" w:sz="4" w:space="0" w:color="auto"/>
            </w:tcBorders>
            <w:noWrap/>
            <w:vAlign w:val="bottom"/>
            <w:hideMark/>
          </w:tcPr>
          <w:p w14:paraId="4130FA9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single" w:sz="4" w:space="0" w:color="auto"/>
              <w:left w:val="nil"/>
              <w:bottom w:val="single" w:sz="4" w:space="0" w:color="auto"/>
              <w:right w:val="single" w:sz="4" w:space="0" w:color="auto"/>
            </w:tcBorders>
            <w:noWrap/>
            <w:vAlign w:val="bottom"/>
            <w:hideMark/>
          </w:tcPr>
          <w:p w14:paraId="0F0A8E2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0B1B9267"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6EBDB31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35</w:t>
            </w:r>
          </w:p>
        </w:tc>
        <w:tc>
          <w:tcPr>
            <w:tcW w:w="1422" w:type="dxa"/>
            <w:tcBorders>
              <w:top w:val="nil"/>
              <w:left w:val="nil"/>
              <w:bottom w:val="single" w:sz="4" w:space="0" w:color="auto"/>
              <w:right w:val="single" w:sz="4" w:space="0" w:color="auto"/>
            </w:tcBorders>
            <w:vAlign w:val="center"/>
            <w:hideMark/>
          </w:tcPr>
          <w:p w14:paraId="7E8B9C4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CAUMS-3</w:t>
            </w:r>
          </w:p>
        </w:tc>
        <w:tc>
          <w:tcPr>
            <w:tcW w:w="1290" w:type="dxa"/>
            <w:tcBorders>
              <w:top w:val="nil"/>
              <w:left w:val="nil"/>
              <w:bottom w:val="single" w:sz="4" w:space="0" w:color="auto"/>
              <w:right w:val="single" w:sz="4" w:space="0" w:color="auto"/>
            </w:tcBorders>
            <w:noWrap/>
            <w:vAlign w:val="bottom"/>
            <w:hideMark/>
          </w:tcPr>
          <w:p w14:paraId="4CF7D2A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5A59D9D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4406E04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56D6CF1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09D3BA9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1AAAEC4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2A37586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2848385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75A7682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3252AF1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29144EB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27C5CAE1"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3BCC327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36</w:t>
            </w:r>
          </w:p>
        </w:tc>
        <w:tc>
          <w:tcPr>
            <w:tcW w:w="1422" w:type="dxa"/>
            <w:tcBorders>
              <w:top w:val="nil"/>
              <w:left w:val="nil"/>
              <w:bottom w:val="single" w:sz="4" w:space="0" w:color="auto"/>
              <w:right w:val="single" w:sz="4" w:space="0" w:color="auto"/>
            </w:tcBorders>
            <w:vAlign w:val="center"/>
            <w:hideMark/>
          </w:tcPr>
          <w:p w14:paraId="23B7D54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Cat</w:t>
            </w:r>
            <w:r w:rsidR="00524B27">
              <w:rPr>
                <w:rFonts w:ascii="Times New Roman" w:eastAsia="Times New Roman" w:hAnsi="Times New Roman" w:cs="Times New Roman"/>
                <w:color w:val="000000"/>
                <w:sz w:val="20"/>
                <w:szCs w:val="20"/>
                <w:lang w:eastAsia="en-IN"/>
              </w:rPr>
              <w:t xml:space="preserve"> </w:t>
            </w:r>
            <w:r w:rsidRPr="00C4128C">
              <w:rPr>
                <w:rFonts w:ascii="Times New Roman" w:eastAsia="Times New Roman" w:hAnsi="Times New Roman" w:cs="Times New Roman"/>
                <w:color w:val="000000"/>
                <w:sz w:val="20"/>
                <w:szCs w:val="20"/>
                <w:lang w:eastAsia="en-IN"/>
              </w:rPr>
              <w:t>492</w:t>
            </w:r>
            <w:r w:rsidR="00524B27">
              <w:rPr>
                <w:rFonts w:ascii="Times New Roman" w:eastAsia="Times New Roman" w:hAnsi="Times New Roman" w:cs="Times New Roman"/>
                <w:color w:val="000000"/>
                <w:sz w:val="20"/>
                <w:szCs w:val="20"/>
                <w:lang w:eastAsia="en-IN"/>
              </w:rPr>
              <w:t>-</w:t>
            </w:r>
            <w:r w:rsidRPr="00C4128C">
              <w:rPr>
                <w:rFonts w:ascii="Times New Roman" w:eastAsia="Times New Roman" w:hAnsi="Times New Roman" w:cs="Times New Roman"/>
                <w:color w:val="000000"/>
                <w:sz w:val="20"/>
                <w:szCs w:val="20"/>
                <w:lang w:eastAsia="en-IN"/>
              </w:rPr>
              <w:t>A</w:t>
            </w:r>
          </w:p>
        </w:tc>
        <w:tc>
          <w:tcPr>
            <w:tcW w:w="1290" w:type="dxa"/>
            <w:tcBorders>
              <w:top w:val="nil"/>
              <w:left w:val="nil"/>
              <w:bottom w:val="single" w:sz="4" w:space="0" w:color="auto"/>
              <w:right w:val="single" w:sz="4" w:space="0" w:color="auto"/>
            </w:tcBorders>
            <w:noWrap/>
            <w:vAlign w:val="bottom"/>
            <w:hideMark/>
          </w:tcPr>
          <w:p w14:paraId="5E7E799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350B331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09B359F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408F081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4A36060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1592838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30CBA57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Erect</w:t>
            </w:r>
          </w:p>
        </w:tc>
        <w:tc>
          <w:tcPr>
            <w:tcW w:w="992" w:type="dxa"/>
            <w:tcBorders>
              <w:top w:val="nil"/>
              <w:left w:val="nil"/>
              <w:bottom w:val="single" w:sz="4" w:space="0" w:color="auto"/>
              <w:right w:val="single" w:sz="4" w:space="0" w:color="auto"/>
            </w:tcBorders>
            <w:noWrap/>
            <w:vAlign w:val="bottom"/>
            <w:hideMark/>
          </w:tcPr>
          <w:p w14:paraId="0F9853A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61CECE3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 Green</w:t>
            </w:r>
          </w:p>
        </w:tc>
        <w:tc>
          <w:tcPr>
            <w:tcW w:w="851" w:type="dxa"/>
            <w:tcBorders>
              <w:top w:val="nil"/>
              <w:left w:val="nil"/>
              <w:bottom w:val="single" w:sz="4" w:space="0" w:color="auto"/>
              <w:right w:val="single" w:sz="4" w:space="0" w:color="auto"/>
            </w:tcBorders>
            <w:noWrap/>
            <w:vAlign w:val="bottom"/>
            <w:hideMark/>
          </w:tcPr>
          <w:p w14:paraId="55CA00E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419261F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3C2A0AAF"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6A04D46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37</w:t>
            </w:r>
          </w:p>
        </w:tc>
        <w:tc>
          <w:tcPr>
            <w:tcW w:w="1422" w:type="dxa"/>
            <w:tcBorders>
              <w:top w:val="nil"/>
              <w:left w:val="nil"/>
              <w:bottom w:val="single" w:sz="4" w:space="0" w:color="auto"/>
              <w:right w:val="single" w:sz="4" w:space="0" w:color="auto"/>
            </w:tcBorders>
            <w:vAlign w:val="center"/>
            <w:hideMark/>
          </w:tcPr>
          <w:p w14:paraId="56557C3C" w14:textId="77777777" w:rsidR="00C4128C" w:rsidRPr="00C4128C" w:rsidRDefault="00524B27" w:rsidP="00524B27">
            <w:pPr>
              <w:spacing w:after="0" w:line="360" w:lineRule="auto"/>
              <w:jc w:val="both"/>
              <w:rPr>
                <w:rFonts w:ascii="Times New Roman" w:eastAsia="Times New Roman" w:hAnsi="Times New Roman" w:cs="Times New Roman"/>
                <w:color w:val="000000"/>
                <w:sz w:val="20"/>
                <w:szCs w:val="20"/>
                <w:lang w:eastAsia="en-IN"/>
              </w:rPr>
            </w:pPr>
            <w:r>
              <w:rPr>
                <w:rFonts w:ascii="Times New Roman" w:eastAsia="Times New Roman" w:hAnsi="Times New Roman" w:cs="Times New Roman"/>
                <w:color w:val="000000"/>
                <w:sz w:val="20"/>
                <w:szCs w:val="20"/>
                <w:lang w:eastAsia="en-IN"/>
              </w:rPr>
              <w:t>Cat-</w:t>
            </w:r>
            <w:r w:rsidR="00C4128C" w:rsidRPr="00C4128C">
              <w:rPr>
                <w:rFonts w:ascii="Times New Roman" w:eastAsia="Times New Roman" w:hAnsi="Times New Roman" w:cs="Times New Roman"/>
                <w:color w:val="000000"/>
                <w:sz w:val="20"/>
                <w:szCs w:val="20"/>
                <w:lang w:eastAsia="en-IN"/>
              </w:rPr>
              <w:t>87</w:t>
            </w:r>
          </w:p>
        </w:tc>
        <w:tc>
          <w:tcPr>
            <w:tcW w:w="1290" w:type="dxa"/>
            <w:tcBorders>
              <w:top w:val="nil"/>
              <w:left w:val="nil"/>
              <w:bottom w:val="single" w:sz="4" w:space="0" w:color="auto"/>
              <w:right w:val="single" w:sz="4" w:space="0" w:color="auto"/>
            </w:tcBorders>
            <w:noWrap/>
            <w:vAlign w:val="bottom"/>
            <w:hideMark/>
          </w:tcPr>
          <w:p w14:paraId="288BFD9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1D8B492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0381BD0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233D6BF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0662D17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1809D48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4C2B689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Erect</w:t>
            </w:r>
          </w:p>
        </w:tc>
        <w:tc>
          <w:tcPr>
            <w:tcW w:w="992" w:type="dxa"/>
            <w:tcBorders>
              <w:top w:val="nil"/>
              <w:left w:val="nil"/>
              <w:bottom w:val="single" w:sz="4" w:space="0" w:color="auto"/>
              <w:right w:val="single" w:sz="4" w:space="0" w:color="auto"/>
            </w:tcBorders>
            <w:noWrap/>
            <w:vAlign w:val="bottom"/>
            <w:hideMark/>
          </w:tcPr>
          <w:p w14:paraId="3858DE2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44500BF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4DE89FC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7045ADD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280CEE9D"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33E8BAC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38</w:t>
            </w:r>
          </w:p>
        </w:tc>
        <w:tc>
          <w:tcPr>
            <w:tcW w:w="1422" w:type="dxa"/>
            <w:tcBorders>
              <w:top w:val="nil"/>
              <w:left w:val="nil"/>
              <w:bottom w:val="single" w:sz="4" w:space="0" w:color="auto"/>
              <w:right w:val="single" w:sz="4" w:space="0" w:color="auto"/>
            </w:tcBorders>
            <w:vAlign w:val="center"/>
            <w:hideMark/>
          </w:tcPr>
          <w:p w14:paraId="02536BD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NRC-142</w:t>
            </w:r>
          </w:p>
        </w:tc>
        <w:tc>
          <w:tcPr>
            <w:tcW w:w="1290" w:type="dxa"/>
            <w:tcBorders>
              <w:top w:val="nil"/>
              <w:left w:val="nil"/>
              <w:bottom w:val="single" w:sz="4" w:space="0" w:color="auto"/>
              <w:right w:val="single" w:sz="4" w:space="0" w:color="auto"/>
            </w:tcBorders>
            <w:noWrap/>
            <w:vAlign w:val="bottom"/>
            <w:hideMark/>
          </w:tcPr>
          <w:p w14:paraId="555E073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1348254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51CAB9C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694709B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654BE72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2BEF95D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215333D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0FF797F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288CC92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3C0E87E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1480B0D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2A686C9D"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132AD3F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39</w:t>
            </w:r>
          </w:p>
        </w:tc>
        <w:tc>
          <w:tcPr>
            <w:tcW w:w="1422" w:type="dxa"/>
            <w:tcBorders>
              <w:top w:val="nil"/>
              <w:left w:val="nil"/>
              <w:bottom w:val="single" w:sz="4" w:space="0" w:color="auto"/>
              <w:right w:val="single" w:sz="4" w:space="0" w:color="auto"/>
            </w:tcBorders>
            <w:vAlign w:val="center"/>
            <w:hideMark/>
          </w:tcPr>
          <w:p w14:paraId="6D12061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NRC-201</w:t>
            </w:r>
          </w:p>
        </w:tc>
        <w:tc>
          <w:tcPr>
            <w:tcW w:w="1290" w:type="dxa"/>
            <w:tcBorders>
              <w:top w:val="nil"/>
              <w:left w:val="nil"/>
              <w:bottom w:val="single" w:sz="4" w:space="0" w:color="auto"/>
              <w:right w:val="single" w:sz="4" w:space="0" w:color="auto"/>
            </w:tcBorders>
            <w:noWrap/>
            <w:vAlign w:val="bottom"/>
            <w:hideMark/>
          </w:tcPr>
          <w:p w14:paraId="6780810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47E2363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4C46CBE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530A04C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42675E8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12A1448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4FCE6AF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3CEB99D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3578D75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77E929F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46FB1BD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7B4581FF"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031B848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40</w:t>
            </w:r>
          </w:p>
        </w:tc>
        <w:tc>
          <w:tcPr>
            <w:tcW w:w="1422" w:type="dxa"/>
            <w:tcBorders>
              <w:top w:val="nil"/>
              <w:left w:val="nil"/>
              <w:bottom w:val="single" w:sz="4" w:space="0" w:color="auto"/>
              <w:right w:val="single" w:sz="4" w:space="0" w:color="auto"/>
            </w:tcBorders>
            <w:vAlign w:val="center"/>
            <w:hideMark/>
          </w:tcPr>
          <w:p w14:paraId="51B7D91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NRC-255</w:t>
            </w:r>
          </w:p>
        </w:tc>
        <w:tc>
          <w:tcPr>
            <w:tcW w:w="1290" w:type="dxa"/>
            <w:tcBorders>
              <w:top w:val="nil"/>
              <w:left w:val="nil"/>
              <w:bottom w:val="single" w:sz="4" w:space="0" w:color="auto"/>
              <w:right w:val="single" w:sz="4" w:space="0" w:color="auto"/>
            </w:tcBorders>
            <w:noWrap/>
            <w:vAlign w:val="bottom"/>
            <w:hideMark/>
          </w:tcPr>
          <w:p w14:paraId="150FAA4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1504911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6B3E8EF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59FEBC3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1C87962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1898EA0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3D57ED4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Erect</w:t>
            </w:r>
          </w:p>
        </w:tc>
        <w:tc>
          <w:tcPr>
            <w:tcW w:w="992" w:type="dxa"/>
            <w:tcBorders>
              <w:top w:val="nil"/>
              <w:left w:val="nil"/>
              <w:bottom w:val="single" w:sz="4" w:space="0" w:color="auto"/>
              <w:right w:val="single" w:sz="4" w:space="0" w:color="auto"/>
            </w:tcBorders>
            <w:noWrap/>
            <w:vAlign w:val="bottom"/>
            <w:hideMark/>
          </w:tcPr>
          <w:p w14:paraId="7136C6F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5D7BA31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6B2D379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40BBAF6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Gray</w:t>
            </w:r>
          </w:p>
        </w:tc>
      </w:tr>
      <w:tr w:rsidR="00C4128C" w:rsidRPr="00C4128C" w14:paraId="688EE482"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3499039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lastRenderedPageBreak/>
              <w:t>41</w:t>
            </w:r>
          </w:p>
        </w:tc>
        <w:tc>
          <w:tcPr>
            <w:tcW w:w="1422" w:type="dxa"/>
            <w:tcBorders>
              <w:top w:val="nil"/>
              <w:left w:val="nil"/>
              <w:bottom w:val="single" w:sz="4" w:space="0" w:color="auto"/>
              <w:right w:val="single" w:sz="4" w:space="0" w:color="auto"/>
            </w:tcBorders>
            <w:vAlign w:val="center"/>
            <w:hideMark/>
          </w:tcPr>
          <w:p w14:paraId="6D2B2CF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NRC-166</w:t>
            </w:r>
          </w:p>
        </w:tc>
        <w:tc>
          <w:tcPr>
            <w:tcW w:w="1290" w:type="dxa"/>
            <w:tcBorders>
              <w:top w:val="nil"/>
              <w:left w:val="nil"/>
              <w:bottom w:val="single" w:sz="4" w:space="0" w:color="auto"/>
              <w:right w:val="single" w:sz="4" w:space="0" w:color="auto"/>
            </w:tcBorders>
            <w:noWrap/>
            <w:vAlign w:val="bottom"/>
            <w:hideMark/>
          </w:tcPr>
          <w:p w14:paraId="2C69D92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73BC6EB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1EF0D34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L</w:t>
            </w:r>
          </w:p>
        </w:tc>
        <w:tc>
          <w:tcPr>
            <w:tcW w:w="1276" w:type="dxa"/>
            <w:tcBorders>
              <w:top w:val="nil"/>
              <w:left w:val="nil"/>
              <w:bottom w:val="single" w:sz="4" w:space="0" w:color="auto"/>
              <w:right w:val="single" w:sz="4" w:space="0" w:color="auto"/>
            </w:tcBorders>
            <w:noWrap/>
            <w:vAlign w:val="bottom"/>
            <w:hideMark/>
          </w:tcPr>
          <w:p w14:paraId="17E7030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146BACB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01CC959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20925C9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Erect</w:t>
            </w:r>
          </w:p>
        </w:tc>
        <w:tc>
          <w:tcPr>
            <w:tcW w:w="992" w:type="dxa"/>
            <w:tcBorders>
              <w:top w:val="nil"/>
              <w:left w:val="nil"/>
              <w:bottom w:val="single" w:sz="4" w:space="0" w:color="auto"/>
              <w:right w:val="single" w:sz="4" w:space="0" w:color="auto"/>
            </w:tcBorders>
            <w:noWrap/>
            <w:vAlign w:val="bottom"/>
            <w:hideMark/>
          </w:tcPr>
          <w:p w14:paraId="29F6542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6A06A04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 Green</w:t>
            </w:r>
          </w:p>
        </w:tc>
        <w:tc>
          <w:tcPr>
            <w:tcW w:w="851" w:type="dxa"/>
            <w:tcBorders>
              <w:top w:val="nil"/>
              <w:left w:val="nil"/>
              <w:bottom w:val="single" w:sz="4" w:space="0" w:color="auto"/>
              <w:right w:val="single" w:sz="4" w:space="0" w:color="auto"/>
            </w:tcBorders>
            <w:noWrap/>
            <w:vAlign w:val="bottom"/>
            <w:hideMark/>
          </w:tcPr>
          <w:p w14:paraId="1B407EC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144CFCE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57C14567"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4CE1511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42</w:t>
            </w:r>
          </w:p>
        </w:tc>
        <w:tc>
          <w:tcPr>
            <w:tcW w:w="1422" w:type="dxa"/>
            <w:tcBorders>
              <w:top w:val="nil"/>
              <w:left w:val="nil"/>
              <w:bottom w:val="single" w:sz="4" w:space="0" w:color="auto"/>
              <w:right w:val="single" w:sz="4" w:space="0" w:color="auto"/>
            </w:tcBorders>
            <w:vAlign w:val="center"/>
            <w:hideMark/>
          </w:tcPr>
          <w:p w14:paraId="7AF03DC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NRC-152</w:t>
            </w:r>
          </w:p>
        </w:tc>
        <w:tc>
          <w:tcPr>
            <w:tcW w:w="1290" w:type="dxa"/>
            <w:tcBorders>
              <w:top w:val="nil"/>
              <w:left w:val="nil"/>
              <w:bottom w:val="single" w:sz="4" w:space="0" w:color="auto"/>
              <w:right w:val="single" w:sz="4" w:space="0" w:color="auto"/>
            </w:tcBorders>
            <w:noWrap/>
            <w:vAlign w:val="bottom"/>
            <w:hideMark/>
          </w:tcPr>
          <w:p w14:paraId="6D7F39D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44DA9D4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11D0CB9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RO</w:t>
            </w:r>
          </w:p>
        </w:tc>
        <w:tc>
          <w:tcPr>
            <w:tcW w:w="1276" w:type="dxa"/>
            <w:tcBorders>
              <w:top w:val="nil"/>
              <w:left w:val="nil"/>
              <w:bottom w:val="single" w:sz="4" w:space="0" w:color="auto"/>
              <w:right w:val="single" w:sz="4" w:space="0" w:color="auto"/>
            </w:tcBorders>
            <w:noWrap/>
            <w:vAlign w:val="bottom"/>
            <w:hideMark/>
          </w:tcPr>
          <w:p w14:paraId="121E4F8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2FDE677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0234A75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3903626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51E402E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3350732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305F204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4C64F2B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Gray</w:t>
            </w:r>
          </w:p>
        </w:tc>
      </w:tr>
      <w:tr w:rsidR="00C4128C" w:rsidRPr="00C4128C" w14:paraId="3877A3A4"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2C906D3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43</w:t>
            </w:r>
          </w:p>
        </w:tc>
        <w:tc>
          <w:tcPr>
            <w:tcW w:w="1422" w:type="dxa"/>
            <w:tcBorders>
              <w:top w:val="nil"/>
              <w:left w:val="nil"/>
              <w:bottom w:val="single" w:sz="4" w:space="0" w:color="auto"/>
              <w:right w:val="single" w:sz="4" w:space="0" w:color="auto"/>
            </w:tcBorders>
            <w:vAlign w:val="center"/>
            <w:hideMark/>
          </w:tcPr>
          <w:p w14:paraId="3BBAA6E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NRC-138</w:t>
            </w:r>
          </w:p>
        </w:tc>
        <w:tc>
          <w:tcPr>
            <w:tcW w:w="1290" w:type="dxa"/>
            <w:tcBorders>
              <w:top w:val="nil"/>
              <w:left w:val="nil"/>
              <w:bottom w:val="single" w:sz="4" w:space="0" w:color="auto"/>
              <w:right w:val="single" w:sz="4" w:space="0" w:color="auto"/>
            </w:tcBorders>
            <w:noWrap/>
            <w:vAlign w:val="bottom"/>
            <w:hideMark/>
          </w:tcPr>
          <w:p w14:paraId="02A2CB0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3A53D23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3CB364F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4934327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727FD81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2D90D4C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2840810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4DA2F17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Spherical</w:t>
            </w:r>
          </w:p>
        </w:tc>
        <w:tc>
          <w:tcPr>
            <w:tcW w:w="850" w:type="dxa"/>
            <w:tcBorders>
              <w:top w:val="nil"/>
              <w:left w:val="nil"/>
              <w:bottom w:val="single" w:sz="4" w:space="0" w:color="auto"/>
              <w:right w:val="single" w:sz="4" w:space="0" w:color="auto"/>
            </w:tcBorders>
            <w:noWrap/>
            <w:vAlign w:val="bottom"/>
            <w:hideMark/>
          </w:tcPr>
          <w:p w14:paraId="7F1628B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1025B19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111A493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2A06706E"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60CD8A3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44</w:t>
            </w:r>
          </w:p>
        </w:tc>
        <w:tc>
          <w:tcPr>
            <w:tcW w:w="1422" w:type="dxa"/>
            <w:tcBorders>
              <w:top w:val="nil"/>
              <w:left w:val="nil"/>
              <w:bottom w:val="single" w:sz="4" w:space="0" w:color="auto"/>
              <w:right w:val="single" w:sz="4" w:space="0" w:color="auto"/>
            </w:tcBorders>
            <w:vAlign w:val="center"/>
            <w:hideMark/>
          </w:tcPr>
          <w:p w14:paraId="483B5BC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NRC-192</w:t>
            </w:r>
          </w:p>
        </w:tc>
        <w:tc>
          <w:tcPr>
            <w:tcW w:w="1290" w:type="dxa"/>
            <w:tcBorders>
              <w:top w:val="nil"/>
              <w:left w:val="nil"/>
              <w:bottom w:val="single" w:sz="4" w:space="0" w:color="auto"/>
              <w:right w:val="single" w:sz="4" w:space="0" w:color="auto"/>
            </w:tcBorders>
            <w:noWrap/>
            <w:vAlign w:val="bottom"/>
            <w:hideMark/>
          </w:tcPr>
          <w:p w14:paraId="283DDE2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688062B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205823E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706646C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w:t>
            </w:r>
          </w:p>
        </w:tc>
        <w:tc>
          <w:tcPr>
            <w:tcW w:w="1275" w:type="dxa"/>
            <w:tcBorders>
              <w:top w:val="nil"/>
              <w:left w:val="nil"/>
              <w:bottom w:val="single" w:sz="4" w:space="0" w:color="auto"/>
              <w:right w:val="single" w:sz="4" w:space="0" w:color="auto"/>
            </w:tcBorders>
            <w:noWrap/>
            <w:vAlign w:val="bottom"/>
            <w:hideMark/>
          </w:tcPr>
          <w:p w14:paraId="1EB750A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799D442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214D265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27C5009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4BB3AB8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46C7D5E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7B6698F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043E483B"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5413F0D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45</w:t>
            </w:r>
          </w:p>
        </w:tc>
        <w:tc>
          <w:tcPr>
            <w:tcW w:w="1422" w:type="dxa"/>
            <w:tcBorders>
              <w:top w:val="nil"/>
              <w:left w:val="nil"/>
              <w:bottom w:val="single" w:sz="4" w:space="0" w:color="auto"/>
              <w:right w:val="single" w:sz="4" w:space="0" w:color="auto"/>
            </w:tcBorders>
            <w:vAlign w:val="center"/>
            <w:hideMark/>
          </w:tcPr>
          <w:p w14:paraId="1C0A7F5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NRCSL-7</w:t>
            </w:r>
          </w:p>
        </w:tc>
        <w:tc>
          <w:tcPr>
            <w:tcW w:w="1290" w:type="dxa"/>
            <w:tcBorders>
              <w:top w:val="nil"/>
              <w:left w:val="nil"/>
              <w:bottom w:val="single" w:sz="4" w:space="0" w:color="auto"/>
              <w:right w:val="single" w:sz="4" w:space="0" w:color="auto"/>
            </w:tcBorders>
            <w:noWrap/>
            <w:vAlign w:val="bottom"/>
            <w:hideMark/>
          </w:tcPr>
          <w:p w14:paraId="59C4A27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6798C7D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6B36F6B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RO</w:t>
            </w:r>
          </w:p>
        </w:tc>
        <w:tc>
          <w:tcPr>
            <w:tcW w:w="1276" w:type="dxa"/>
            <w:tcBorders>
              <w:top w:val="nil"/>
              <w:left w:val="nil"/>
              <w:bottom w:val="single" w:sz="4" w:space="0" w:color="auto"/>
              <w:right w:val="single" w:sz="4" w:space="0" w:color="auto"/>
            </w:tcBorders>
            <w:noWrap/>
            <w:vAlign w:val="bottom"/>
            <w:hideMark/>
          </w:tcPr>
          <w:p w14:paraId="36A4B1F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674CFE2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0FBF877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41BDDEB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2C16DD1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042B97F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1770A5F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579B84B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r>
      <w:tr w:rsidR="00C4128C" w:rsidRPr="00C4128C" w14:paraId="0288E2E7"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6465AF5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46</w:t>
            </w:r>
          </w:p>
        </w:tc>
        <w:tc>
          <w:tcPr>
            <w:tcW w:w="1422" w:type="dxa"/>
            <w:tcBorders>
              <w:top w:val="nil"/>
              <w:left w:val="nil"/>
              <w:bottom w:val="single" w:sz="4" w:space="0" w:color="auto"/>
              <w:right w:val="single" w:sz="4" w:space="0" w:color="auto"/>
            </w:tcBorders>
            <w:vAlign w:val="center"/>
            <w:hideMark/>
          </w:tcPr>
          <w:p w14:paraId="2C036C8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NRCSL-4</w:t>
            </w:r>
          </w:p>
        </w:tc>
        <w:tc>
          <w:tcPr>
            <w:tcW w:w="1290" w:type="dxa"/>
            <w:tcBorders>
              <w:top w:val="nil"/>
              <w:left w:val="nil"/>
              <w:bottom w:val="single" w:sz="4" w:space="0" w:color="auto"/>
              <w:right w:val="single" w:sz="4" w:space="0" w:color="auto"/>
            </w:tcBorders>
            <w:noWrap/>
            <w:vAlign w:val="bottom"/>
            <w:hideMark/>
          </w:tcPr>
          <w:p w14:paraId="1A67301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03ABB86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6DCEBC3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2F17273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2647C9B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2B1314F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16179E7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2326520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1025D5D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1689B09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3B49352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2EDEB769"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5875613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47</w:t>
            </w:r>
          </w:p>
        </w:tc>
        <w:tc>
          <w:tcPr>
            <w:tcW w:w="1422" w:type="dxa"/>
            <w:tcBorders>
              <w:top w:val="nil"/>
              <w:left w:val="nil"/>
              <w:bottom w:val="single" w:sz="4" w:space="0" w:color="auto"/>
              <w:right w:val="single" w:sz="4" w:space="0" w:color="auto"/>
            </w:tcBorders>
            <w:vAlign w:val="center"/>
            <w:hideMark/>
          </w:tcPr>
          <w:p w14:paraId="2A1EE4F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KDS-1203</w:t>
            </w:r>
          </w:p>
        </w:tc>
        <w:tc>
          <w:tcPr>
            <w:tcW w:w="1290" w:type="dxa"/>
            <w:tcBorders>
              <w:top w:val="nil"/>
              <w:left w:val="nil"/>
              <w:bottom w:val="single" w:sz="4" w:space="0" w:color="auto"/>
              <w:right w:val="single" w:sz="4" w:space="0" w:color="auto"/>
            </w:tcBorders>
            <w:noWrap/>
            <w:vAlign w:val="bottom"/>
            <w:hideMark/>
          </w:tcPr>
          <w:p w14:paraId="7E42460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4F86194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6685317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1EC8105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7C28304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2CD0D6A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62C6B93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7CBCBEA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6FEA418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08E037C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1CC78FA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Gray</w:t>
            </w:r>
          </w:p>
        </w:tc>
      </w:tr>
      <w:tr w:rsidR="00C4128C" w:rsidRPr="00C4128C" w14:paraId="04BDE434"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312F046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48</w:t>
            </w:r>
          </w:p>
        </w:tc>
        <w:tc>
          <w:tcPr>
            <w:tcW w:w="1422" w:type="dxa"/>
            <w:tcBorders>
              <w:top w:val="nil"/>
              <w:left w:val="nil"/>
              <w:bottom w:val="single" w:sz="4" w:space="0" w:color="auto"/>
              <w:right w:val="single" w:sz="4" w:space="0" w:color="auto"/>
            </w:tcBorders>
            <w:vAlign w:val="center"/>
            <w:hideMark/>
          </w:tcPr>
          <w:p w14:paraId="73C87AF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KDS-1201</w:t>
            </w:r>
          </w:p>
        </w:tc>
        <w:tc>
          <w:tcPr>
            <w:tcW w:w="1290" w:type="dxa"/>
            <w:tcBorders>
              <w:top w:val="nil"/>
              <w:left w:val="nil"/>
              <w:bottom w:val="single" w:sz="4" w:space="0" w:color="auto"/>
              <w:right w:val="single" w:sz="4" w:space="0" w:color="auto"/>
            </w:tcBorders>
            <w:noWrap/>
            <w:vAlign w:val="bottom"/>
            <w:hideMark/>
          </w:tcPr>
          <w:p w14:paraId="6D21711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36FCCE8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1B8C1A6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68DD1FC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0619110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0AAE029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50A55F2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734012E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7C227A3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51B8714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2BDE285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48A51DB0" w14:textId="77777777" w:rsidTr="00C4128C">
        <w:trPr>
          <w:trHeight w:val="385"/>
        </w:trPr>
        <w:tc>
          <w:tcPr>
            <w:tcW w:w="700" w:type="dxa"/>
            <w:tcBorders>
              <w:top w:val="nil"/>
              <w:left w:val="single" w:sz="4" w:space="0" w:color="auto"/>
              <w:bottom w:val="single" w:sz="4" w:space="0" w:color="auto"/>
              <w:right w:val="single" w:sz="4" w:space="0" w:color="auto"/>
            </w:tcBorders>
            <w:noWrap/>
            <w:vAlign w:val="bottom"/>
            <w:hideMark/>
          </w:tcPr>
          <w:p w14:paraId="03E84F8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49</w:t>
            </w:r>
          </w:p>
        </w:tc>
        <w:tc>
          <w:tcPr>
            <w:tcW w:w="1422" w:type="dxa"/>
            <w:tcBorders>
              <w:top w:val="nil"/>
              <w:left w:val="nil"/>
              <w:bottom w:val="single" w:sz="4" w:space="0" w:color="auto"/>
              <w:right w:val="single" w:sz="4" w:space="0" w:color="auto"/>
            </w:tcBorders>
            <w:vAlign w:val="center"/>
            <w:hideMark/>
          </w:tcPr>
          <w:p w14:paraId="023F76B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KDSIS-1394</w:t>
            </w:r>
          </w:p>
        </w:tc>
        <w:tc>
          <w:tcPr>
            <w:tcW w:w="1290" w:type="dxa"/>
            <w:tcBorders>
              <w:top w:val="nil"/>
              <w:left w:val="nil"/>
              <w:bottom w:val="single" w:sz="4" w:space="0" w:color="auto"/>
              <w:right w:val="single" w:sz="4" w:space="0" w:color="auto"/>
            </w:tcBorders>
            <w:noWrap/>
            <w:vAlign w:val="bottom"/>
            <w:hideMark/>
          </w:tcPr>
          <w:p w14:paraId="57BAE6D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38365FB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19037E6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3615C7E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7CA1E9F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6A9A744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426C0B9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46051EA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4D75F07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4096F27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79E105B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Gray</w:t>
            </w:r>
          </w:p>
        </w:tc>
      </w:tr>
      <w:tr w:rsidR="00C4128C" w:rsidRPr="00C4128C" w14:paraId="7BA9B1DE" w14:textId="77777777" w:rsidTr="00C4128C">
        <w:trPr>
          <w:trHeight w:val="315"/>
        </w:trPr>
        <w:tc>
          <w:tcPr>
            <w:tcW w:w="700" w:type="dxa"/>
            <w:tcBorders>
              <w:top w:val="single" w:sz="4" w:space="0" w:color="auto"/>
              <w:left w:val="single" w:sz="4" w:space="0" w:color="auto"/>
              <w:bottom w:val="single" w:sz="4" w:space="0" w:color="auto"/>
              <w:right w:val="single" w:sz="4" w:space="0" w:color="auto"/>
            </w:tcBorders>
            <w:noWrap/>
            <w:vAlign w:val="bottom"/>
            <w:hideMark/>
          </w:tcPr>
          <w:p w14:paraId="0170CB7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50</w:t>
            </w:r>
          </w:p>
        </w:tc>
        <w:tc>
          <w:tcPr>
            <w:tcW w:w="1422" w:type="dxa"/>
            <w:tcBorders>
              <w:top w:val="single" w:sz="4" w:space="0" w:color="auto"/>
              <w:left w:val="single" w:sz="4" w:space="0" w:color="auto"/>
              <w:bottom w:val="single" w:sz="4" w:space="0" w:color="auto"/>
              <w:right w:val="single" w:sz="4" w:space="0" w:color="auto"/>
            </w:tcBorders>
            <w:vAlign w:val="center"/>
            <w:hideMark/>
          </w:tcPr>
          <w:p w14:paraId="5F3A8EF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KSS-213</w:t>
            </w:r>
          </w:p>
        </w:tc>
        <w:tc>
          <w:tcPr>
            <w:tcW w:w="1290" w:type="dxa"/>
            <w:tcBorders>
              <w:top w:val="single" w:sz="4" w:space="0" w:color="auto"/>
              <w:left w:val="single" w:sz="4" w:space="0" w:color="auto"/>
              <w:bottom w:val="single" w:sz="4" w:space="0" w:color="auto"/>
              <w:right w:val="single" w:sz="4" w:space="0" w:color="auto"/>
            </w:tcBorders>
            <w:noWrap/>
            <w:vAlign w:val="bottom"/>
            <w:hideMark/>
          </w:tcPr>
          <w:p w14:paraId="648B617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single" w:sz="4" w:space="0" w:color="auto"/>
              <w:left w:val="single" w:sz="4" w:space="0" w:color="auto"/>
              <w:bottom w:val="single" w:sz="4" w:space="0" w:color="auto"/>
              <w:right w:val="single" w:sz="4" w:space="0" w:color="auto"/>
            </w:tcBorders>
            <w:noWrap/>
            <w:vAlign w:val="bottom"/>
            <w:hideMark/>
          </w:tcPr>
          <w:p w14:paraId="5225E47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single" w:sz="4" w:space="0" w:color="auto"/>
              <w:left w:val="single" w:sz="4" w:space="0" w:color="auto"/>
              <w:bottom w:val="single" w:sz="4" w:space="0" w:color="auto"/>
              <w:right w:val="single" w:sz="4" w:space="0" w:color="auto"/>
            </w:tcBorders>
            <w:noWrap/>
            <w:vAlign w:val="bottom"/>
            <w:hideMark/>
          </w:tcPr>
          <w:p w14:paraId="12BAC72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227805A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717DBE9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0006A34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19B248E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7A2F67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71D738F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68B0AF9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single" w:sz="4" w:space="0" w:color="auto"/>
              <w:left w:val="single" w:sz="4" w:space="0" w:color="auto"/>
              <w:bottom w:val="single" w:sz="4" w:space="0" w:color="auto"/>
              <w:right w:val="single" w:sz="4" w:space="0" w:color="auto"/>
            </w:tcBorders>
            <w:noWrap/>
            <w:vAlign w:val="bottom"/>
            <w:hideMark/>
          </w:tcPr>
          <w:p w14:paraId="5D4D5B0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23CE4CA7" w14:textId="77777777" w:rsidTr="00C4128C">
        <w:trPr>
          <w:trHeight w:val="380"/>
        </w:trPr>
        <w:tc>
          <w:tcPr>
            <w:tcW w:w="700" w:type="dxa"/>
            <w:tcBorders>
              <w:top w:val="single" w:sz="4" w:space="0" w:color="auto"/>
              <w:left w:val="single" w:sz="4" w:space="0" w:color="auto"/>
              <w:bottom w:val="single" w:sz="4" w:space="0" w:color="auto"/>
              <w:right w:val="single" w:sz="4" w:space="0" w:color="auto"/>
            </w:tcBorders>
            <w:noWrap/>
            <w:vAlign w:val="bottom"/>
            <w:hideMark/>
          </w:tcPr>
          <w:p w14:paraId="381996C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51</w:t>
            </w:r>
          </w:p>
        </w:tc>
        <w:tc>
          <w:tcPr>
            <w:tcW w:w="1422" w:type="dxa"/>
            <w:tcBorders>
              <w:top w:val="single" w:sz="4" w:space="0" w:color="auto"/>
              <w:left w:val="nil"/>
              <w:bottom w:val="single" w:sz="4" w:space="0" w:color="auto"/>
              <w:right w:val="single" w:sz="4" w:space="0" w:color="auto"/>
            </w:tcBorders>
            <w:vAlign w:val="center"/>
            <w:hideMark/>
          </w:tcPr>
          <w:p w14:paraId="48BAE16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KBSL-23-36</w:t>
            </w:r>
          </w:p>
        </w:tc>
        <w:tc>
          <w:tcPr>
            <w:tcW w:w="1290" w:type="dxa"/>
            <w:tcBorders>
              <w:top w:val="single" w:sz="4" w:space="0" w:color="auto"/>
              <w:left w:val="nil"/>
              <w:bottom w:val="single" w:sz="4" w:space="0" w:color="auto"/>
              <w:right w:val="single" w:sz="4" w:space="0" w:color="auto"/>
            </w:tcBorders>
            <w:noWrap/>
            <w:vAlign w:val="bottom"/>
            <w:hideMark/>
          </w:tcPr>
          <w:p w14:paraId="44662FB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single" w:sz="4" w:space="0" w:color="auto"/>
              <w:left w:val="nil"/>
              <w:bottom w:val="single" w:sz="4" w:space="0" w:color="auto"/>
              <w:right w:val="single" w:sz="4" w:space="0" w:color="auto"/>
            </w:tcBorders>
            <w:noWrap/>
            <w:vAlign w:val="bottom"/>
            <w:hideMark/>
          </w:tcPr>
          <w:p w14:paraId="1F407C2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single" w:sz="4" w:space="0" w:color="auto"/>
              <w:left w:val="nil"/>
              <w:bottom w:val="single" w:sz="4" w:space="0" w:color="auto"/>
              <w:right w:val="single" w:sz="4" w:space="0" w:color="auto"/>
            </w:tcBorders>
            <w:noWrap/>
            <w:vAlign w:val="bottom"/>
            <w:hideMark/>
          </w:tcPr>
          <w:p w14:paraId="07E6EE3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single" w:sz="4" w:space="0" w:color="auto"/>
              <w:left w:val="nil"/>
              <w:bottom w:val="single" w:sz="4" w:space="0" w:color="auto"/>
              <w:right w:val="single" w:sz="4" w:space="0" w:color="auto"/>
            </w:tcBorders>
            <w:noWrap/>
            <w:vAlign w:val="bottom"/>
            <w:hideMark/>
          </w:tcPr>
          <w:p w14:paraId="414E2B0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single" w:sz="4" w:space="0" w:color="auto"/>
              <w:left w:val="nil"/>
              <w:bottom w:val="single" w:sz="4" w:space="0" w:color="auto"/>
              <w:right w:val="single" w:sz="4" w:space="0" w:color="auto"/>
            </w:tcBorders>
            <w:noWrap/>
            <w:vAlign w:val="bottom"/>
            <w:hideMark/>
          </w:tcPr>
          <w:p w14:paraId="6ED533A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single" w:sz="4" w:space="0" w:color="auto"/>
              <w:left w:val="nil"/>
              <w:bottom w:val="single" w:sz="4" w:space="0" w:color="auto"/>
              <w:right w:val="single" w:sz="4" w:space="0" w:color="auto"/>
            </w:tcBorders>
            <w:noWrap/>
            <w:vAlign w:val="bottom"/>
            <w:hideMark/>
          </w:tcPr>
          <w:p w14:paraId="042ABF5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single" w:sz="4" w:space="0" w:color="auto"/>
              <w:left w:val="nil"/>
              <w:bottom w:val="single" w:sz="4" w:space="0" w:color="auto"/>
              <w:right w:val="single" w:sz="4" w:space="0" w:color="auto"/>
            </w:tcBorders>
            <w:noWrap/>
            <w:vAlign w:val="bottom"/>
            <w:hideMark/>
          </w:tcPr>
          <w:p w14:paraId="76FC5A2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single" w:sz="4" w:space="0" w:color="auto"/>
              <w:left w:val="nil"/>
              <w:bottom w:val="single" w:sz="4" w:space="0" w:color="auto"/>
              <w:right w:val="single" w:sz="4" w:space="0" w:color="auto"/>
            </w:tcBorders>
            <w:noWrap/>
            <w:vAlign w:val="bottom"/>
            <w:hideMark/>
          </w:tcPr>
          <w:p w14:paraId="4A1C792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single" w:sz="4" w:space="0" w:color="auto"/>
              <w:left w:val="nil"/>
              <w:bottom w:val="single" w:sz="4" w:space="0" w:color="auto"/>
              <w:right w:val="single" w:sz="4" w:space="0" w:color="auto"/>
            </w:tcBorders>
            <w:noWrap/>
            <w:vAlign w:val="bottom"/>
            <w:hideMark/>
          </w:tcPr>
          <w:p w14:paraId="4161342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single" w:sz="4" w:space="0" w:color="auto"/>
              <w:left w:val="nil"/>
              <w:bottom w:val="single" w:sz="4" w:space="0" w:color="auto"/>
              <w:right w:val="single" w:sz="4" w:space="0" w:color="auto"/>
            </w:tcBorders>
            <w:noWrap/>
            <w:vAlign w:val="bottom"/>
            <w:hideMark/>
          </w:tcPr>
          <w:p w14:paraId="491B55C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single" w:sz="4" w:space="0" w:color="auto"/>
              <w:left w:val="nil"/>
              <w:bottom w:val="single" w:sz="4" w:space="0" w:color="auto"/>
              <w:right w:val="single" w:sz="4" w:space="0" w:color="auto"/>
            </w:tcBorders>
            <w:noWrap/>
            <w:vAlign w:val="bottom"/>
            <w:hideMark/>
          </w:tcPr>
          <w:p w14:paraId="38B5717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75ED3EF9"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3C5F708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52</w:t>
            </w:r>
          </w:p>
        </w:tc>
        <w:tc>
          <w:tcPr>
            <w:tcW w:w="1422" w:type="dxa"/>
            <w:tcBorders>
              <w:top w:val="nil"/>
              <w:left w:val="nil"/>
              <w:bottom w:val="single" w:sz="4" w:space="0" w:color="auto"/>
              <w:right w:val="single" w:sz="4" w:space="0" w:color="auto"/>
            </w:tcBorders>
            <w:vAlign w:val="center"/>
            <w:hideMark/>
          </w:tcPr>
          <w:p w14:paraId="346C6D9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BAUS(M)-6</w:t>
            </w:r>
          </w:p>
        </w:tc>
        <w:tc>
          <w:tcPr>
            <w:tcW w:w="1290" w:type="dxa"/>
            <w:tcBorders>
              <w:top w:val="nil"/>
              <w:left w:val="nil"/>
              <w:bottom w:val="single" w:sz="4" w:space="0" w:color="auto"/>
              <w:right w:val="single" w:sz="4" w:space="0" w:color="auto"/>
            </w:tcBorders>
            <w:noWrap/>
            <w:vAlign w:val="bottom"/>
            <w:hideMark/>
          </w:tcPr>
          <w:p w14:paraId="3EB51A7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44C419B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321AA7C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43A3E05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00E1B83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6E656E5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4448228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1E618FB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1FD2AD2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7048A26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2D8C2ED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r>
      <w:tr w:rsidR="00C4128C" w:rsidRPr="00C4128C" w14:paraId="092AEE1B" w14:textId="77777777" w:rsidTr="00C4128C">
        <w:trPr>
          <w:trHeight w:val="364"/>
        </w:trPr>
        <w:tc>
          <w:tcPr>
            <w:tcW w:w="700" w:type="dxa"/>
            <w:tcBorders>
              <w:top w:val="nil"/>
              <w:left w:val="single" w:sz="4" w:space="0" w:color="auto"/>
              <w:bottom w:val="single" w:sz="4" w:space="0" w:color="auto"/>
              <w:right w:val="single" w:sz="4" w:space="0" w:color="auto"/>
            </w:tcBorders>
            <w:noWrap/>
            <w:vAlign w:val="bottom"/>
            <w:hideMark/>
          </w:tcPr>
          <w:p w14:paraId="2995CCF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53</w:t>
            </w:r>
          </w:p>
        </w:tc>
        <w:tc>
          <w:tcPr>
            <w:tcW w:w="1422" w:type="dxa"/>
            <w:tcBorders>
              <w:top w:val="nil"/>
              <w:left w:val="nil"/>
              <w:bottom w:val="single" w:sz="4" w:space="0" w:color="auto"/>
              <w:right w:val="single" w:sz="4" w:space="0" w:color="auto"/>
            </w:tcBorders>
            <w:vAlign w:val="center"/>
            <w:hideMark/>
          </w:tcPr>
          <w:p w14:paraId="72E613E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Pusa Sipani BS 8</w:t>
            </w:r>
          </w:p>
        </w:tc>
        <w:tc>
          <w:tcPr>
            <w:tcW w:w="1290" w:type="dxa"/>
            <w:tcBorders>
              <w:top w:val="nil"/>
              <w:left w:val="nil"/>
              <w:bottom w:val="single" w:sz="4" w:space="0" w:color="auto"/>
              <w:right w:val="single" w:sz="4" w:space="0" w:color="auto"/>
            </w:tcBorders>
            <w:noWrap/>
            <w:vAlign w:val="bottom"/>
            <w:hideMark/>
          </w:tcPr>
          <w:p w14:paraId="7F96406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4231DEA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0E38674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24DF76E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2BE20AE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19CA4C7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00E347D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2A4702A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013E9A5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59B2D0E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3C0439D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05CB0DE5"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4EFD39D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54</w:t>
            </w:r>
          </w:p>
        </w:tc>
        <w:tc>
          <w:tcPr>
            <w:tcW w:w="1422" w:type="dxa"/>
            <w:tcBorders>
              <w:top w:val="nil"/>
              <w:left w:val="nil"/>
              <w:bottom w:val="single" w:sz="4" w:space="0" w:color="auto"/>
              <w:right w:val="single" w:sz="4" w:space="0" w:color="auto"/>
            </w:tcBorders>
            <w:vAlign w:val="center"/>
            <w:hideMark/>
          </w:tcPr>
          <w:p w14:paraId="63A15B4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PS</w:t>
            </w:r>
            <w:r w:rsidR="00810C07">
              <w:rPr>
                <w:rFonts w:ascii="Times New Roman" w:eastAsia="Times New Roman" w:hAnsi="Times New Roman" w:cs="Times New Roman"/>
                <w:color w:val="000000"/>
                <w:sz w:val="20"/>
                <w:szCs w:val="20"/>
                <w:lang w:eastAsia="en-IN"/>
              </w:rPr>
              <w:t>-</w:t>
            </w:r>
            <w:r w:rsidRPr="00C4128C">
              <w:rPr>
                <w:rFonts w:ascii="Times New Roman" w:eastAsia="Times New Roman" w:hAnsi="Times New Roman" w:cs="Times New Roman"/>
                <w:color w:val="000000"/>
                <w:sz w:val="20"/>
                <w:szCs w:val="20"/>
                <w:lang w:eastAsia="en-IN"/>
              </w:rPr>
              <w:t>1569</w:t>
            </w:r>
          </w:p>
        </w:tc>
        <w:tc>
          <w:tcPr>
            <w:tcW w:w="1290" w:type="dxa"/>
            <w:tcBorders>
              <w:top w:val="nil"/>
              <w:left w:val="nil"/>
              <w:bottom w:val="single" w:sz="4" w:space="0" w:color="auto"/>
              <w:right w:val="single" w:sz="4" w:space="0" w:color="auto"/>
            </w:tcBorders>
            <w:noWrap/>
            <w:vAlign w:val="bottom"/>
            <w:hideMark/>
          </w:tcPr>
          <w:p w14:paraId="4038838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358" w:type="dxa"/>
            <w:tcBorders>
              <w:top w:val="nil"/>
              <w:left w:val="nil"/>
              <w:bottom w:val="single" w:sz="4" w:space="0" w:color="auto"/>
              <w:right w:val="single" w:sz="4" w:space="0" w:color="auto"/>
            </w:tcBorders>
            <w:noWrap/>
            <w:vAlign w:val="bottom"/>
            <w:hideMark/>
          </w:tcPr>
          <w:p w14:paraId="531A6A6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White</w:t>
            </w:r>
          </w:p>
        </w:tc>
        <w:tc>
          <w:tcPr>
            <w:tcW w:w="612" w:type="dxa"/>
            <w:tcBorders>
              <w:top w:val="nil"/>
              <w:left w:val="nil"/>
              <w:bottom w:val="single" w:sz="4" w:space="0" w:color="auto"/>
              <w:right w:val="single" w:sz="4" w:space="0" w:color="auto"/>
            </w:tcBorders>
            <w:noWrap/>
            <w:vAlign w:val="bottom"/>
            <w:hideMark/>
          </w:tcPr>
          <w:p w14:paraId="37707FC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L</w:t>
            </w:r>
          </w:p>
        </w:tc>
        <w:tc>
          <w:tcPr>
            <w:tcW w:w="1276" w:type="dxa"/>
            <w:tcBorders>
              <w:top w:val="nil"/>
              <w:left w:val="nil"/>
              <w:bottom w:val="single" w:sz="4" w:space="0" w:color="auto"/>
              <w:right w:val="single" w:sz="4" w:space="0" w:color="auto"/>
            </w:tcBorders>
            <w:noWrap/>
            <w:vAlign w:val="bottom"/>
            <w:hideMark/>
          </w:tcPr>
          <w:p w14:paraId="71E3D6E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4CB755C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306347D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6BC860B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Erect</w:t>
            </w:r>
          </w:p>
        </w:tc>
        <w:tc>
          <w:tcPr>
            <w:tcW w:w="992" w:type="dxa"/>
            <w:tcBorders>
              <w:top w:val="nil"/>
              <w:left w:val="nil"/>
              <w:bottom w:val="single" w:sz="4" w:space="0" w:color="auto"/>
              <w:right w:val="single" w:sz="4" w:space="0" w:color="auto"/>
            </w:tcBorders>
            <w:noWrap/>
            <w:vAlign w:val="bottom"/>
            <w:hideMark/>
          </w:tcPr>
          <w:p w14:paraId="01343E1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4C3F46A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328590D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491355B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008B61A9"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59E0AC3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55</w:t>
            </w:r>
          </w:p>
        </w:tc>
        <w:tc>
          <w:tcPr>
            <w:tcW w:w="1422" w:type="dxa"/>
            <w:tcBorders>
              <w:top w:val="nil"/>
              <w:left w:val="nil"/>
              <w:bottom w:val="single" w:sz="4" w:space="0" w:color="auto"/>
              <w:right w:val="single" w:sz="4" w:space="0" w:color="auto"/>
            </w:tcBorders>
            <w:vAlign w:val="center"/>
            <w:hideMark/>
          </w:tcPr>
          <w:p w14:paraId="1B3B58E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MAUS-787</w:t>
            </w:r>
          </w:p>
        </w:tc>
        <w:tc>
          <w:tcPr>
            <w:tcW w:w="1290" w:type="dxa"/>
            <w:tcBorders>
              <w:top w:val="nil"/>
              <w:left w:val="nil"/>
              <w:bottom w:val="single" w:sz="4" w:space="0" w:color="auto"/>
              <w:right w:val="single" w:sz="4" w:space="0" w:color="auto"/>
            </w:tcBorders>
            <w:noWrap/>
            <w:vAlign w:val="bottom"/>
            <w:hideMark/>
          </w:tcPr>
          <w:p w14:paraId="4ECF569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033A88B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779AEF5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L</w:t>
            </w:r>
          </w:p>
        </w:tc>
        <w:tc>
          <w:tcPr>
            <w:tcW w:w="1276" w:type="dxa"/>
            <w:tcBorders>
              <w:top w:val="nil"/>
              <w:left w:val="nil"/>
              <w:bottom w:val="single" w:sz="4" w:space="0" w:color="auto"/>
              <w:right w:val="single" w:sz="4" w:space="0" w:color="auto"/>
            </w:tcBorders>
            <w:noWrap/>
            <w:vAlign w:val="bottom"/>
            <w:hideMark/>
          </w:tcPr>
          <w:p w14:paraId="0DDC3B1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54D4B0F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7E9596A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4BC12A8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4C888CB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Spherical</w:t>
            </w:r>
          </w:p>
        </w:tc>
        <w:tc>
          <w:tcPr>
            <w:tcW w:w="850" w:type="dxa"/>
            <w:tcBorders>
              <w:top w:val="nil"/>
              <w:left w:val="nil"/>
              <w:bottom w:val="single" w:sz="4" w:space="0" w:color="auto"/>
              <w:right w:val="single" w:sz="4" w:space="0" w:color="auto"/>
            </w:tcBorders>
            <w:noWrap/>
            <w:vAlign w:val="bottom"/>
            <w:hideMark/>
          </w:tcPr>
          <w:p w14:paraId="2D8B8AB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5D54A14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12BD3AF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6586D5D2"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7E2E3AA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56</w:t>
            </w:r>
          </w:p>
        </w:tc>
        <w:tc>
          <w:tcPr>
            <w:tcW w:w="1422" w:type="dxa"/>
            <w:tcBorders>
              <w:top w:val="nil"/>
              <w:left w:val="nil"/>
              <w:bottom w:val="single" w:sz="4" w:space="0" w:color="auto"/>
              <w:right w:val="single" w:sz="4" w:space="0" w:color="auto"/>
            </w:tcBorders>
            <w:vAlign w:val="center"/>
            <w:hideMark/>
          </w:tcPr>
          <w:p w14:paraId="4E8D039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MAUS-791</w:t>
            </w:r>
          </w:p>
        </w:tc>
        <w:tc>
          <w:tcPr>
            <w:tcW w:w="1290" w:type="dxa"/>
            <w:tcBorders>
              <w:top w:val="nil"/>
              <w:left w:val="nil"/>
              <w:bottom w:val="single" w:sz="4" w:space="0" w:color="auto"/>
              <w:right w:val="single" w:sz="4" w:space="0" w:color="auto"/>
            </w:tcBorders>
            <w:noWrap/>
            <w:vAlign w:val="bottom"/>
            <w:hideMark/>
          </w:tcPr>
          <w:p w14:paraId="12CFA50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42FAC9F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2A23136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L</w:t>
            </w:r>
          </w:p>
        </w:tc>
        <w:tc>
          <w:tcPr>
            <w:tcW w:w="1276" w:type="dxa"/>
            <w:tcBorders>
              <w:top w:val="nil"/>
              <w:left w:val="nil"/>
              <w:bottom w:val="single" w:sz="4" w:space="0" w:color="auto"/>
              <w:right w:val="single" w:sz="4" w:space="0" w:color="auto"/>
            </w:tcBorders>
            <w:noWrap/>
            <w:vAlign w:val="bottom"/>
            <w:hideMark/>
          </w:tcPr>
          <w:p w14:paraId="1EACF86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6CC1EC3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668FFCA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3CDC8A7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73B9552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28052D3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69A43B5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5C84964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6A445F9F"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00C5CEE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57</w:t>
            </w:r>
          </w:p>
        </w:tc>
        <w:tc>
          <w:tcPr>
            <w:tcW w:w="1422" w:type="dxa"/>
            <w:tcBorders>
              <w:top w:val="nil"/>
              <w:left w:val="nil"/>
              <w:bottom w:val="single" w:sz="4" w:space="0" w:color="auto"/>
              <w:right w:val="single" w:sz="4" w:space="0" w:color="auto"/>
            </w:tcBorders>
            <w:vAlign w:val="center"/>
            <w:hideMark/>
          </w:tcPr>
          <w:p w14:paraId="3FA03AA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MACS-824</w:t>
            </w:r>
          </w:p>
        </w:tc>
        <w:tc>
          <w:tcPr>
            <w:tcW w:w="1290" w:type="dxa"/>
            <w:tcBorders>
              <w:top w:val="nil"/>
              <w:left w:val="nil"/>
              <w:bottom w:val="single" w:sz="4" w:space="0" w:color="auto"/>
              <w:right w:val="single" w:sz="4" w:space="0" w:color="auto"/>
            </w:tcBorders>
            <w:noWrap/>
            <w:vAlign w:val="bottom"/>
            <w:hideMark/>
          </w:tcPr>
          <w:p w14:paraId="00F8043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45C6C9E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763DBDB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39A5519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16378B1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6BDF892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799EA0C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558A978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40E420E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0ACE6E3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Dull</w:t>
            </w:r>
          </w:p>
        </w:tc>
        <w:tc>
          <w:tcPr>
            <w:tcW w:w="905" w:type="dxa"/>
            <w:tcBorders>
              <w:top w:val="nil"/>
              <w:left w:val="nil"/>
              <w:bottom w:val="single" w:sz="4" w:space="0" w:color="auto"/>
              <w:right w:val="single" w:sz="4" w:space="0" w:color="auto"/>
            </w:tcBorders>
            <w:noWrap/>
            <w:vAlign w:val="bottom"/>
            <w:hideMark/>
          </w:tcPr>
          <w:p w14:paraId="2C6643D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Gray</w:t>
            </w:r>
          </w:p>
        </w:tc>
      </w:tr>
      <w:tr w:rsidR="00C4128C" w:rsidRPr="00C4128C" w14:paraId="20337222"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5C15478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58</w:t>
            </w:r>
          </w:p>
        </w:tc>
        <w:tc>
          <w:tcPr>
            <w:tcW w:w="1422" w:type="dxa"/>
            <w:tcBorders>
              <w:top w:val="nil"/>
              <w:left w:val="nil"/>
              <w:bottom w:val="single" w:sz="4" w:space="0" w:color="auto"/>
              <w:right w:val="single" w:sz="4" w:space="0" w:color="auto"/>
            </w:tcBorders>
            <w:vAlign w:val="center"/>
            <w:hideMark/>
          </w:tcPr>
          <w:p w14:paraId="3765EE0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SL-311</w:t>
            </w:r>
          </w:p>
        </w:tc>
        <w:tc>
          <w:tcPr>
            <w:tcW w:w="1290" w:type="dxa"/>
            <w:tcBorders>
              <w:top w:val="nil"/>
              <w:left w:val="nil"/>
              <w:bottom w:val="single" w:sz="4" w:space="0" w:color="auto"/>
              <w:right w:val="single" w:sz="4" w:space="0" w:color="auto"/>
            </w:tcBorders>
            <w:noWrap/>
            <w:vAlign w:val="bottom"/>
            <w:hideMark/>
          </w:tcPr>
          <w:p w14:paraId="5C69FA5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68B55CA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10B0615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599304F2"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7831968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2169628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62F4F38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6A30A91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67D39FA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3CA0FB1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06CDCCB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 xml:space="preserve">Brown </w:t>
            </w:r>
          </w:p>
        </w:tc>
      </w:tr>
      <w:tr w:rsidR="00C4128C" w:rsidRPr="00C4128C" w14:paraId="5D3E7CB5"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70AE3A2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59</w:t>
            </w:r>
          </w:p>
        </w:tc>
        <w:tc>
          <w:tcPr>
            <w:tcW w:w="1422" w:type="dxa"/>
            <w:tcBorders>
              <w:top w:val="nil"/>
              <w:left w:val="nil"/>
              <w:bottom w:val="single" w:sz="4" w:space="0" w:color="auto"/>
              <w:right w:val="single" w:sz="4" w:space="0" w:color="auto"/>
            </w:tcBorders>
            <w:vAlign w:val="center"/>
            <w:hideMark/>
          </w:tcPr>
          <w:p w14:paraId="66FA902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SL-1315</w:t>
            </w:r>
          </w:p>
        </w:tc>
        <w:tc>
          <w:tcPr>
            <w:tcW w:w="1290" w:type="dxa"/>
            <w:tcBorders>
              <w:top w:val="nil"/>
              <w:left w:val="nil"/>
              <w:bottom w:val="single" w:sz="4" w:space="0" w:color="auto"/>
              <w:right w:val="single" w:sz="4" w:space="0" w:color="auto"/>
            </w:tcBorders>
            <w:noWrap/>
            <w:vAlign w:val="bottom"/>
            <w:hideMark/>
          </w:tcPr>
          <w:p w14:paraId="357A51FD"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30A8148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3B27582E"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6F6EA2D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026A12E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276" w:type="dxa"/>
            <w:tcBorders>
              <w:top w:val="nil"/>
              <w:left w:val="nil"/>
              <w:bottom w:val="single" w:sz="4" w:space="0" w:color="auto"/>
              <w:right w:val="single" w:sz="4" w:space="0" w:color="auto"/>
            </w:tcBorders>
            <w:noWrap/>
            <w:vAlign w:val="bottom"/>
            <w:hideMark/>
          </w:tcPr>
          <w:p w14:paraId="3A64316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Tawny</w:t>
            </w:r>
          </w:p>
        </w:tc>
        <w:tc>
          <w:tcPr>
            <w:tcW w:w="1418" w:type="dxa"/>
            <w:tcBorders>
              <w:top w:val="nil"/>
              <w:left w:val="nil"/>
              <w:bottom w:val="single" w:sz="4" w:space="0" w:color="auto"/>
              <w:right w:val="single" w:sz="4" w:space="0" w:color="auto"/>
            </w:tcBorders>
            <w:noWrap/>
            <w:vAlign w:val="bottom"/>
            <w:hideMark/>
          </w:tcPr>
          <w:p w14:paraId="30C86EE7"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Erect</w:t>
            </w:r>
          </w:p>
        </w:tc>
        <w:tc>
          <w:tcPr>
            <w:tcW w:w="992" w:type="dxa"/>
            <w:tcBorders>
              <w:top w:val="nil"/>
              <w:left w:val="nil"/>
              <w:bottom w:val="single" w:sz="4" w:space="0" w:color="auto"/>
              <w:right w:val="single" w:sz="4" w:space="0" w:color="auto"/>
            </w:tcBorders>
            <w:noWrap/>
            <w:vAlign w:val="bottom"/>
            <w:hideMark/>
          </w:tcPr>
          <w:p w14:paraId="145351A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Elliptical</w:t>
            </w:r>
          </w:p>
        </w:tc>
        <w:tc>
          <w:tcPr>
            <w:tcW w:w="850" w:type="dxa"/>
            <w:tcBorders>
              <w:top w:val="nil"/>
              <w:left w:val="nil"/>
              <w:bottom w:val="single" w:sz="4" w:space="0" w:color="auto"/>
              <w:right w:val="single" w:sz="4" w:space="0" w:color="auto"/>
            </w:tcBorders>
            <w:noWrap/>
            <w:vAlign w:val="bottom"/>
            <w:hideMark/>
          </w:tcPr>
          <w:p w14:paraId="5B708DA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 Green</w:t>
            </w:r>
          </w:p>
        </w:tc>
        <w:tc>
          <w:tcPr>
            <w:tcW w:w="851" w:type="dxa"/>
            <w:tcBorders>
              <w:top w:val="nil"/>
              <w:left w:val="nil"/>
              <w:bottom w:val="single" w:sz="4" w:space="0" w:color="auto"/>
              <w:right w:val="single" w:sz="4" w:space="0" w:color="auto"/>
            </w:tcBorders>
            <w:noWrap/>
            <w:vAlign w:val="bottom"/>
            <w:hideMark/>
          </w:tcPr>
          <w:p w14:paraId="07F6D733"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23AA745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Black</w:t>
            </w:r>
          </w:p>
        </w:tc>
      </w:tr>
      <w:tr w:rsidR="00C4128C" w:rsidRPr="00C4128C" w14:paraId="41EB8CB6" w14:textId="77777777" w:rsidTr="00C4128C">
        <w:trPr>
          <w:trHeight w:val="315"/>
        </w:trPr>
        <w:tc>
          <w:tcPr>
            <w:tcW w:w="700" w:type="dxa"/>
            <w:tcBorders>
              <w:top w:val="nil"/>
              <w:left w:val="single" w:sz="4" w:space="0" w:color="auto"/>
              <w:bottom w:val="single" w:sz="4" w:space="0" w:color="auto"/>
              <w:right w:val="single" w:sz="4" w:space="0" w:color="auto"/>
            </w:tcBorders>
            <w:noWrap/>
            <w:vAlign w:val="bottom"/>
            <w:hideMark/>
          </w:tcPr>
          <w:p w14:paraId="414307B1"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60</w:t>
            </w:r>
          </w:p>
        </w:tc>
        <w:tc>
          <w:tcPr>
            <w:tcW w:w="1422" w:type="dxa"/>
            <w:tcBorders>
              <w:top w:val="nil"/>
              <w:left w:val="nil"/>
              <w:bottom w:val="single" w:sz="4" w:space="0" w:color="auto"/>
              <w:right w:val="single" w:sz="4" w:space="0" w:color="auto"/>
            </w:tcBorders>
            <w:vAlign w:val="center"/>
            <w:hideMark/>
          </w:tcPr>
          <w:p w14:paraId="438AE645"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VLS-104</w:t>
            </w:r>
          </w:p>
        </w:tc>
        <w:tc>
          <w:tcPr>
            <w:tcW w:w="1290" w:type="dxa"/>
            <w:tcBorders>
              <w:top w:val="nil"/>
              <w:left w:val="nil"/>
              <w:bottom w:val="single" w:sz="4" w:space="0" w:color="auto"/>
              <w:right w:val="single" w:sz="4" w:space="0" w:color="auto"/>
            </w:tcBorders>
            <w:noWrap/>
            <w:vAlign w:val="bottom"/>
            <w:hideMark/>
          </w:tcPr>
          <w:p w14:paraId="42B0BE28"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Present</w:t>
            </w:r>
          </w:p>
        </w:tc>
        <w:tc>
          <w:tcPr>
            <w:tcW w:w="1358" w:type="dxa"/>
            <w:tcBorders>
              <w:top w:val="nil"/>
              <w:left w:val="nil"/>
              <w:bottom w:val="single" w:sz="4" w:space="0" w:color="auto"/>
              <w:right w:val="single" w:sz="4" w:space="0" w:color="auto"/>
            </w:tcBorders>
            <w:noWrap/>
            <w:vAlign w:val="bottom"/>
            <w:hideMark/>
          </w:tcPr>
          <w:p w14:paraId="117BDD4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Purple</w:t>
            </w:r>
          </w:p>
        </w:tc>
        <w:tc>
          <w:tcPr>
            <w:tcW w:w="612" w:type="dxa"/>
            <w:tcBorders>
              <w:top w:val="nil"/>
              <w:left w:val="nil"/>
              <w:bottom w:val="single" w:sz="4" w:space="0" w:color="auto"/>
              <w:right w:val="single" w:sz="4" w:space="0" w:color="auto"/>
            </w:tcBorders>
            <w:noWrap/>
            <w:vAlign w:val="bottom"/>
            <w:hideMark/>
          </w:tcPr>
          <w:p w14:paraId="57E3961F"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PO</w:t>
            </w:r>
          </w:p>
        </w:tc>
        <w:tc>
          <w:tcPr>
            <w:tcW w:w="1276" w:type="dxa"/>
            <w:tcBorders>
              <w:top w:val="nil"/>
              <w:left w:val="nil"/>
              <w:bottom w:val="single" w:sz="4" w:space="0" w:color="auto"/>
              <w:right w:val="single" w:sz="4" w:space="0" w:color="auto"/>
            </w:tcBorders>
            <w:noWrap/>
            <w:vAlign w:val="bottom"/>
            <w:hideMark/>
          </w:tcPr>
          <w:p w14:paraId="5103141A"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DG</w:t>
            </w:r>
          </w:p>
        </w:tc>
        <w:tc>
          <w:tcPr>
            <w:tcW w:w="1275" w:type="dxa"/>
            <w:tcBorders>
              <w:top w:val="nil"/>
              <w:left w:val="nil"/>
              <w:bottom w:val="single" w:sz="4" w:space="0" w:color="auto"/>
              <w:right w:val="single" w:sz="4" w:space="0" w:color="auto"/>
            </w:tcBorders>
            <w:noWrap/>
            <w:vAlign w:val="bottom"/>
            <w:hideMark/>
          </w:tcPr>
          <w:p w14:paraId="7E27186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276" w:type="dxa"/>
            <w:tcBorders>
              <w:top w:val="nil"/>
              <w:left w:val="nil"/>
              <w:bottom w:val="single" w:sz="4" w:space="0" w:color="auto"/>
              <w:right w:val="single" w:sz="4" w:space="0" w:color="auto"/>
            </w:tcBorders>
            <w:noWrap/>
            <w:vAlign w:val="bottom"/>
            <w:hideMark/>
          </w:tcPr>
          <w:p w14:paraId="3CE074B9"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Absent</w:t>
            </w:r>
          </w:p>
        </w:tc>
        <w:tc>
          <w:tcPr>
            <w:tcW w:w="1418" w:type="dxa"/>
            <w:tcBorders>
              <w:top w:val="nil"/>
              <w:left w:val="nil"/>
              <w:bottom w:val="single" w:sz="4" w:space="0" w:color="auto"/>
              <w:right w:val="single" w:sz="4" w:space="0" w:color="auto"/>
            </w:tcBorders>
            <w:noWrap/>
            <w:vAlign w:val="bottom"/>
            <w:hideMark/>
          </w:tcPr>
          <w:p w14:paraId="09EAAB5C"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Semi-erect</w:t>
            </w:r>
          </w:p>
        </w:tc>
        <w:tc>
          <w:tcPr>
            <w:tcW w:w="992" w:type="dxa"/>
            <w:tcBorders>
              <w:top w:val="nil"/>
              <w:left w:val="nil"/>
              <w:bottom w:val="single" w:sz="4" w:space="0" w:color="auto"/>
              <w:right w:val="single" w:sz="4" w:space="0" w:color="auto"/>
            </w:tcBorders>
            <w:noWrap/>
            <w:vAlign w:val="bottom"/>
            <w:hideMark/>
          </w:tcPr>
          <w:p w14:paraId="0ABCAD36"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Spherical</w:t>
            </w:r>
          </w:p>
        </w:tc>
        <w:tc>
          <w:tcPr>
            <w:tcW w:w="850" w:type="dxa"/>
            <w:tcBorders>
              <w:top w:val="nil"/>
              <w:left w:val="nil"/>
              <w:bottom w:val="single" w:sz="4" w:space="0" w:color="auto"/>
              <w:right w:val="single" w:sz="4" w:space="0" w:color="auto"/>
            </w:tcBorders>
            <w:noWrap/>
            <w:vAlign w:val="bottom"/>
            <w:hideMark/>
          </w:tcPr>
          <w:p w14:paraId="034D9A5B"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c>
          <w:tcPr>
            <w:tcW w:w="851" w:type="dxa"/>
            <w:tcBorders>
              <w:top w:val="nil"/>
              <w:left w:val="nil"/>
              <w:bottom w:val="single" w:sz="4" w:space="0" w:color="auto"/>
              <w:right w:val="single" w:sz="4" w:space="0" w:color="auto"/>
            </w:tcBorders>
            <w:noWrap/>
            <w:vAlign w:val="bottom"/>
            <w:hideMark/>
          </w:tcPr>
          <w:p w14:paraId="53274F34"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Shiny</w:t>
            </w:r>
          </w:p>
        </w:tc>
        <w:tc>
          <w:tcPr>
            <w:tcW w:w="905" w:type="dxa"/>
            <w:tcBorders>
              <w:top w:val="nil"/>
              <w:left w:val="nil"/>
              <w:bottom w:val="single" w:sz="4" w:space="0" w:color="auto"/>
              <w:right w:val="single" w:sz="4" w:space="0" w:color="auto"/>
            </w:tcBorders>
            <w:noWrap/>
            <w:vAlign w:val="bottom"/>
            <w:hideMark/>
          </w:tcPr>
          <w:p w14:paraId="261655F0" w14:textId="77777777" w:rsidR="00C4128C" w:rsidRPr="00C4128C" w:rsidRDefault="00C4128C" w:rsidP="00524B27">
            <w:pPr>
              <w:spacing w:after="0" w:line="360" w:lineRule="auto"/>
              <w:jc w:val="both"/>
              <w:rPr>
                <w:rFonts w:ascii="Times New Roman" w:eastAsia="Times New Roman" w:hAnsi="Times New Roman" w:cs="Times New Roman"/>
                <w:color w:val="000000"/>
                <w:sz w:val="20"/>
                <w:szCs w:val="20"/>
                <w:lang w:eastAsia="en-IN"/>
              </w:rPr>
            </w:pPr>
            <w:r w:rsidRPr="00C4128C">
              <w:rPr>
                <w:rFonts w:ascii="Times New Roman" w:eastAsia="Times New Roman" w:hAnsi="Times New Roman" w:cs="Times New Roman"/>
                <w:color w:val="000000"/>
                <w:sz w:val="20"/>
                <w:szCs w:val="20"/>
                <w:lang w:eastAsia="en-IN"/>
              </w:rPr>
              <w:t>Yellow</w:t>
            </w:r>
          </w:p>
        </w:tc>
      </w:tr>
    </w:tbl>
    <w:p w14:paraId="0482089F" w14:textId="77777777" w:rsidR="00C4128C" w:rsidRDefault="00C4128C" w:rsidP="00524B27">
      <w:pPr>
        <w:spacing w:before="120" w:after="0" w:line="360" w:lineRule="auto"/>
        <w:jc w:val="both"/>
        <w:rPr>
          <w:rFonts w:ascii="Arial" w:hAnsi="Arial" w:cs="Arial"/>
          <w:b/>
          <w:sz w:val="24"/>
          <w:szCs w:val="24"/>
        </w:rPr>
        <w:sectPr w:rsidR="00C4128C" w:rsidSect="00C4128C">
          <w:pgSz w:w="16838" w:h="11906" w:orient="landscape" w:code="9"/>
          <w:pgMar w:top="1797" w:right="1361" w:bottom="1077" w:left="1242" w:header="0" w:footer="1055" w:gutter="0"/>
          <w:cols w:space="720"/>
          <w:docGrid w:linePitch="299"/>
        </w:sectPr>
      </w:pPr>
    </w:p>
    <w:p w14:paraId="0B9181D3" w14:textId="77777777" w:rsidR="00BE0B6E" w:rsidRDefault="00BE0B6E" w:rsidP="00524B27">
      <w:pPr>
        <w:spacing w:before="120" w:after="0" w:line="360" w:lineRule="auto"/>
        <w:jc w:val="both"/>
        <w:rPr>
          <w:rFonts w:ascii="Arial" w:hAnsi="Arial" w:cs="Arial"/>
          <w:b/>
          <w:sz w:val="24"/>
          <w:szCs w:val="24"/>
        </w:rPr>
      </w:pPr>
    </w:p>
    <w:p w14:paraId="682E28C2" w14:textId="77777777" w:rsidR="00AB774B" w:rsidRDefault="00BE0B6E" w:rsidP="00524B27">
      <w:pPr>
        <w:spacing w:before="120" w:after="0" w:line="360" w:lineRule="auto"/>
        <w:jc w:val="both"/>
        <w:rPr>
          <w:sz w:val="24"/>
        </w:rPr>
      </w:pPr>
      <w:r>
        <w:rPr>
          <w:sz w:val="24"/>
        </w:rPr>
        <w:t xml:space="preserve">      </w:t>
      </w:r>
    </w:p>
    <w:tbl>
      <w:tblPr>
        <w:tblStyle w:val="TableGrid"/>
        <w:tblW w:w="0" w:type="auto"/>
        <w:tblLook w:val="04A0" w:firstRow="1" w:lastRow="0" w:firstColumn="1" w:lastColumn="0" w:noHBand="0" w:noVBand="1"/>
      </w:tblPr>
      <w:tblGrid>
        <w:gridCol w:w="3113"/>
        <w:gridCol w:w="1256"/>
        <w:gridCol w:w="1674"/>
        <w:gridCol w:w="2973"/>
      </w:tblGrid>
      <w:tr w:rsidR="00AB774B" w14:paraId="3FC24E03" w14:textId="77777777" w:rsidTr="00C71315">
        <w:tc>
          <w:tcPr>
            <w:tcW w:w="4541" w:type="dxa"/>
            <w:gridSpan w:val="2"/>
          </w:tcPr>
          <w:p w14:paraId="4DDE81A7" w14:textId="77777777" w:rsidR="00AB774B" w:rsidRDefault="00AB774B" w:rsidP="00524B27">
            <w:pPr>
              <w:spacing w:before="120" w:line="360" w:lineRule="auto"/>
              <w:jc w:val="both"/>
              <w:rPr>
                <w:sz w:val="24"/>
              </w:rPr>
            </w:pPr>
            <w:r w:rsidRPr="00D5205B">
              <w:rPr>
                <w:rFonts w:ascii="Arial" w:hAnsi="Arial" w:cs="Arial"/>
                <w:noProof/>
                <w:sz w:val="24"/>
                <w:lang w:val="en-US" w:bidi="fa-IR"/>
              </w:rPr>
              <w:drawing>
                <wp:inline distT="0" distB="0" distL="0" distR="0" wp14:anchorId="74D5097E" wp14:editId="2BDA1957">
                  <wp:extent cx="2563495" cy="2504660"/>
                  <wp:effectExtent l="19050" t="19050" r="27305"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ite .jp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578850" cy="25196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809" w:type="dxa"/>
            <w:gridSpan w:val="2"/>
          </w:tcPr>
          <w:p w14:paraId="6C20C213" w14:textId="77777777" w:rsidR="00AB774B" w:rsidRDefault="00AB774B" w:rsidP="00524B27">
            <w:pPr>
              <w:spacing w:before="120" w:line="360" w:lineRule="auto"/>
              <w:jc w:val="both"/>
              <w:rPr>
                <w:sz w:val="24"/>
              </w:rPr>
            </w:pPr>
            <w:r w:rsidRPr="00D5205B">
              <w:rPr>
                <w:rFonts w:ascii="Arial" w:hAnsi="Arial" w:cs="Arial"/>
                <w:noProof/>
                <w:sz w:val="24"/>
                <w:lang w:val="en-US" w:bidi="fa-IR"/>
              </w:rPr>
              <w:drawing>
                <wp:inline distT="0" distB="0" distL="0" distR="0" wp14:anchorId="690AEE1A" wp14:editId="6A63432F">
                  <wp:extent cx="2633223" cy="2504661"/>
                  <wp:effectExtent l="19050" t="19050" r="15240"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urple.jp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672704" cy="254221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AB774B" w14:paraId="37280F3B" w14:textId="77777777" w:rsidTr="00C71315">
        <w:tc>
          <w:tcPr>
            <w:tcW w:w="4541" w:type="dxa"/>
            <w:gridSpan w:val="2"/>
          </w:tcPr>
          <w:p w14:paraId="1C378D5A" w14:textId="77777777" w:rsidR="00AB774B" w:rsidRPr="00AB774B" w:rsidRDefault="00AB774B" w:rsidP="00524B27">
            <w:pPr>
              <w:pStyle w:val="ListParagraph"/>
              <w:numPr>
                <w:ilvl w:val="0"/>
                <w:numId w:val="1"/>
              </w:numPr>
              <w:spacing w:before="120" w:line="360" w:lineRule="auto"/>
              <w:jc w:val="center"/>
              <w:rPr>
                <w:rFonts w:ascii="Times New Roman" w:hAnsi="Times New Roman" w:cs="Times New Roman"/>
                <w:sz w:val="24"/>
              </w:rPr>
            </w:pPr>
            <w:r w:rsidRPr="00AB774B">
              <w:rPr>
                <w:rFonts w:ascii="Times New Roman" w:hAnsi="Times New Roman" w:cs="Times New Roman"/>
                <w:b/>
                <w:sz w:val="24"/>
              </w:rPr>
              <w:t>White</w:t>
            </w:r>
          </w:p>
        </w:tc>
        <w:tc>
          <w:tcPr>
            <w:tcW w:w="4809" w:type="dxa"/>
            <w:gridSpan w:val="2"/>
          </w:tcPr>
          <w:p w14:paraId="1A367B62" w14:textId="77777777" w:rsidR="00AB774B" w:rsidRPr="00AB774B" w:rsidRDefault="00AB774B" w:rsidP="00524B27">
            <w:pPr>
              <w:pStyle w:val="ListParagraph"/>
              <w:numPr>
                <w:ilvl w:val="0"/>
                <w:numId w:val="1"/>
              </w:numPr>
              <w:spacing w:before="120" w:line="360" w:lineRule="auto"/>
              <w:jc w:val="center"/>
              <w:rPr>
                <w:rFonts w:ascii="Times New Roman" w:hAnsi="Times New Roman" w:cs="Times New Roman"/>
                <w:b/>
                <w:sz w:val="24"/>
              </w:rPr>
            </w:pPr>
            <w:r w:rsidRPr="00AB774B">
              <w:rPr>
                <w:rFonts w:ascii="Times New Roman" w:hAnsi="Times New Roman" w:cs="Times New Roman"/>
                <w:b/>
                <w:sz w:val="24"/>
              </w:rPr>
              <w:t>Purple</w:t>
            </w:r>
          </w:p>
        </w:tc>
      </w:tr>
      <w:tr w:rsidR="00C71315" w14:paraId="3C1BCABB" w14:textId="77777777" w:rsidTr="00271EC8">
        <w:tc>
          <w:tcPr>
            <w:tcW w:w="9350" w:type="dxa"/>
            <w:gridSpan w:val="4"/>
          </w:tcPr>
          <w:p w14:paraId="16DD1FDB" w14:textId="77777777" w:rsidR="00C71315" w:rsidRPr="00AB774B" w:rsidRDefault="00C71315" w:rsidP="00524B27">
            <w:pPr>
              <w:pStyle w:val="ListParagraph"/>
              <w:numPr>
                <w:ilvl w:val="0"/>
                <w:numId w:val="8"/>
              </w:numPr>
              <w:spacing w:before="120" w:line="360" w:lineRule="auto"/>
              <w:jc w:val="center"/>
              <w:rPr>
                <w:rFonts w:ascii="Times New Roman" w:hAnsi="Times New Roman" w:cs="Times New Roman"/>
                <w:b/>
                <w:sz w:val="24"/>
              </w:rPr>
            </w:pPr>
            <w:r>
              <w:rPr>
                <w:rFonts w:ascii="Times New Roman" w:hAnsi="Times New Roman" w:cs="Times New Roman"/>
                <w:b/>
                <w:sz w:val="24"/>
              </w:rPr>
              <w:t>Flower Colour</w:t>
            </w:r>
          </w:p>
        </w:tc>
      </w:tr>
      <w:tr w:rsidR="00AB774B" w14:paraId="79257313" w14:textId="77777777" w:rsidTr="00C71315">
        <w:tc>
          <w:tcPr>
            <w:tcW w:w="4541" w:type="dxa"/>
            <w:gridSpan w:val="2"/>
          </w:tcPr>
          <w:p w14:paraId="113D4E4A" w14:textId="77777777" w:rsidR="00AB774B" w:rsidRDefault="00AB774B" w:rsidP="00524B27">
            <w:pPr>
              <w:spacing w:before="120" w:line="360" w:lineRule="auto"/>
              <w:jc w:val="both"/>
              <w:rPr>
                <w:sz w:val="24"/>
              </w:rPr>
            </w:pPr>
            <w:r>
              <w:rPr>
                <w:rFonts w:ascii="Arial" w:hAnsi="Arial" w:cs="Arial"/>
                <w:b/>
                <w:noProof/>
                <w:sz w:val="24"/>
                <w:lang w:val="en-US" w:bidi="fa-IR"/>
              </w:rPr>
              <w:drawing>
                <wp:inline distT="0" distB="0" distL="0" distR="0" wp14:anchorId="0DF6B379" wp14:editId="4C4FE9D8">
                  <wp:extent cx="2509595" cy="2607160"/>
                  <wp:effectExtent l="27622" t="10478" r="13653" b="13652"/>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een le.jpg"/>
                          <pic:cNvPicPr/>
                        </pic:nvPicPr>
                        <pic:blipFill rotWithShape="1">
                          <a:blip r:embed="rId19" cstate="print">
                            <a:extLst>
                              <a:ext uri="{28A0092B-C50C-407E-A947-70E740481C1C}">
                                <a14:useLocalDpi xmlns:a14="http://schemas.microsoft.com/office/drawing/2010/main" val="0"/>
                              </a:ext>
                            </a:extLst>
                          </a:blip>
                          <a:srcRect/>
                          <a:stretch/>
                        </pic:blipFill>
                        <pic:spPr bwMode="auto">
                          <a:xfrm rot="16200000">
                            <a:off x="0" y="0"/>
                            <a:ext cx="2521722" cy="26197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809" w:type="dxa"/>
            <w:gridSpan w:val="2"/>
          </w:tcPr>
          <w:p w14:paraId="77F12500" w14:textId="77777777" w:rsidR="00AB774B" w:rsidRDefault="00AB774B" w:rsidP="00524B27">
            <w:pPr>
              <w:spacing w:before="120" w:line="360" w:lineRule="auto"/>
              <w:jc w:val="both"/>
              <w:rPr>
                <w:sz w:val="24"/>
              </w:rPr>
            </w:pPr>
            <w:r>
              <w:rPr>
                <w:rFonts w:ascii="Arial" w:hAnsi="Arial" w:cs="Arial"/>
                <w:b/>
                <w:noProof/>
                <w:sz w:val="24"/>
                <w:lang w:val="en-US" w:bidi="fa-IR"/>
              </w:rPr>
              <w:drawing>
                <wp:inline distT="0" distB="0" distL="0" distR="0" wp14:anchorId="30CAE8D9" wp14:editId="73539D74">
                  <wp:extent cx="2480758" cy="2629104"/>
                  <wp:effectExtent l="20955" t="17145" r="17145" b="171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ark green.jpg"/>
                          <pic:cNvPicPr/>
                        </pic:nvPicPr>
                        <pic:blipFill rotWithShape="1">
                          <a:blip r:embed="rId20" cstate="print">
                            <a:extLst>
                              <a:ext uri="{28A0092B-C50C-407E-A947-70E740481C1C}">
                                <a14:useLocalDpi xmlns:a14="http://schemas.microsoft.com/office/drawing/2010/main" val="0"/>
                              </a:ext>
                            </a:extLst>
                          </a:blip>
                          <a:srcRect/>
                          <a:stretch/>
                        </pic:blipFill>
                        <pic:spPr bwMode="auto">
                          <a:xfrm rot="16200000">
                            <a:off x="0" y="0"/>
                            <a:ext cx="2502393" cy="265203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AB774B" w14:paraId="04ABC68F" w14:textId="77777777" w:rsidTr="00C71315">
        <w:tc>
          <w:tcPr>
            <w:tcW w:w="4541" w:type="dxa"/>
            <w:gridSpan w:val="2"/>
          </w:tcPr>
          <w:p w14:paraId="2CBC8655" w14:textId="77777777" w:rsidR="00AB774B" w:rsidRPr="00AB774B" w:rsidRDefault="00AB774B" w:rsidP="00524B27">
            <w:pPr>
              <w:pStyle w:val="ListParagraph"/>
              <w:numPr>
                <w:ilvl w:val="0"/>
                <w:numId w:val="2"/>
              </w:numPr>
              <w:spacing w:before="120" w:line="360" w:lineRule="auto"/>
              <w:jc w:val="center"/>
              <w:rPr>
                <w:rFonts w:ascii="Times New Roman" w:hAnsi="Times New Roman" w:cs="Times New Roman"/>
                <w:sz w:val="24"/>
              </w:rPr>
            </w:pPr>
            <w:r w:rsidRPr="00AB774B">
              <w:rPr>
                <w:rFonts w:ascii="Times New Roman" w:hAnsi="Times New Roman" w:cs="Times New Roman"/>
                <w:b/>
                <w:sz w:val="24"/>
              </w:rPr>
              <w:t>Green</w:t>
            </w:r>
          </w:p>
        </w:tc>
        <w:tc>
          <w:tcPr>
            <w:tcW w:w="4809" w:type="dxa"/>
            <w:gridSpan w:val="2"/>
          </w:tcPr>
          <w:p w14:paraId="577A2A0B" w14:textId="77777777" w:rsidR="00AB774B" w:rsidRPr="00AB774B" w:rsidRDefault="00AB774B" w:rsidP="00524B27">
            <w:pPr>
              <w:pStyle w:val="ListParagraph"/>
              <w:numPr>
                <w:ilvl w:val="0"/>
                <w:numId w:val="2"/>
              </w:numPr>
              <w:spacing w:before="120" w:line="360" w:lineRule="auto"/>
              <w:jc w:val="center"/>
              <w:rPr>
                <w:rFonts w:ascii="Times New Roman" w:hAnsi="Times New Roman" w:cs="Times New Roman"/>
                <w:sz w:val="24"/>
              </w:rPr>
            </w:pPr>
            <w:r w:rsidRPr="00AB774B">
              <w:rPr>
                <w:rFonts w:ascii="Times New Roman" w:hAnsi="Times New Roman" w:cs="Times New Roman"/>
                <w:b/>
                <w:sz w:val="24"/>
              </w:rPr>
              <w:t>Dark Green</w:t>
            </w:r>
          </w:p>
        </w:tc>
      </w:tr>
      <w:tr w:rsidR="00C71315" w14:paraId="3EC8CB02" w14:textId="77777777" w:rsidTr="00271EC8">
        <w:tc>
          <w:tcPr>
            <w:tcW w:w="9350" w:type="dxa"/>
            <w:gridSpan w:val="4"/>
          </w:tcPr>
          <w:p w14:paraId="4CED1844" w14:textId="77777777" w:rsidR="00C71315" w:rsidRPr="00C71315" w:rsidRDefault="00C71315" w:rsidP="00524B27">
            <w:pPr>
              <w:spacing w:before="120" w:line="360" w:lineRule="auto"/>
              <w:jc w:val="center"/>
              <w:rPr>
                <w:rFonts w:ascii="Times New Roman" w:hAnsi="Times New Roman" w:cs="Times New Roman"/>
                <w:b/>
                <w:sz w:val="24"/>
              </w:rPr>
            </w:pPr>
            <w:r>
              <w:rPr>
                <w:rFonts w:ascii="Times New Roman" w:hAnsi="Times New Roman" w:cs="Times New Roman"/>
                <w:b/>
                <w:sz w:val="24"/>
              </w:rPr>
              <w:t>B. Leaf Colour Intensity</w:t>
            </w:r>
          </w:p>
        </w:tc>
      </w:tr>
      <w:tr w:rsidR="00AB774B" w14:paraId="3956073A" w14:textId="77777777" w:rsidTr="00C71315">
        <w:tc>
          <w:tcPr>
            <w:tcW w:w="4541" w:type="dxa"/>
            <w:gridSpan w:val="2"/>
          </w:tcPr>
          <w:p w14:paraId="3820F18E" w14:textId="77777777" w:rsidR="00AB774B" w:rsidRDefault="00AB774B" w:rsidP="00524B27">
            <w:pPr>
              <w:spacing w:before="120" w:line="360" w:lineRule="auto"/>
              <w:jc w:val="both"/>
              <w:rPr>
                <w:sz w:val="24"/>
              </w:rPr>
            </w:pPr>
            <w:r>
              <w:rPr>
                <w:rFonts w:ascii="Arial" w:hAnsi="Arial" w:cs="Arial"/>
                <w:b/>
                <w:noProof/>
                <w:sz w:val="24"/>
                <w:lang w:val="en-US" w:bidi="fa-IR"/>
              </w:rPr>
              <w:lastRenderedPageBreak/>
              <w:drawing>
                <wp:inline distT="0" distB="0" distL="0" distR="0" wp14:anchorId="69CC5610" wp14:editId="5F0E8571">
                  <wp:extent cx="2827553" cy="2541905"/>
                  <wp:effectExtent l="28257" t="9843" r="20638" b="20637"/>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labrous.jpg"/>
                          <pic:cNvPicPr/>
                        </pic:nvPicPr>
                        <pic:blipFill rotWithShape="1">
                          <a:blip r:embed="rId21" cstate="print">
                            <a:extLst>
                              <a:ext uri="{28A0092B-C50C-407E-A947-70E740481C1C}">
                                <a14:useLocalDpi xmlns:a14="http://schemas.microsoft.com/office/drawing/2010/main" val="0"/>
                              </a:ext>
                            </a:extLst>
                          </a:blip>
                          <a:srcRect/>
                          <a:stretch/>
                        </pic:blipFill>
                        <pic:spPr bwMode="auto">
                          <a:xfrm rot="16200000">
                            <a:off x="0" y="0"/>
                            <a:ext cx="2849031" cy="25612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809" w:type="dxa"/>
            <w:gridSpan w:val="2"/>
          </w:tcPr>
          <w:p w14:paraId="62DFA8A7" w14:textId="77777777" w:rsidR="00AB774B" w:rsidRDefault="00AB774B" w:rsidP="00524B27">
            <w:pPr>
              <w:spacing w:before="120" w:line="360" w:lineRule="auto"/>
              <w:jc w:val="both"/>
              <w:rPr>
                <w:sz w:val="24"/>
              </w:rPr>
            </w:pPr>
            <w:r>
              <w:rPr>
                <w:rFonts w:ascii="Arial" w:hAnsi="Arial" w:cs="Arial"/>
                <w:b/>
                <w:noProof/>
                <w:sz w:val="24"/>
                <w:lang w:val="en-US" w:bidi="fa-IR"/>
              </w:rPr>
              <w:drawing>
                <wp:inline distT="0" distB="0" distL="0" distR="0" wp14:anchorId="4B2233E4" wp14:editId="7A2D849F">
                  <wp:extent cx="2798695" cy="2773081"/>
                  <wp:effectExtent l="12700" t="25400" r="14605" b="146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ubscent (Tawny).jpg"/>
                          <pic:cNvPicPr/>
                        </pic:nvPicPr>
                        <pic:blipFill rotWithShape="1">
                          <a:blip r:embed="rId22" cstate="print">
                            <a:extLst>
                              <a:ext uri="{28A0092B-C50C-407E-A947-70E740481C1C}">
                                <a14:useLocalDpi xmlns:a14="http://schemas.microsoft.com/office/drawing/2010/main" val="0"/>
                              </a:ext>
                            </a:extLst>
                          </a:blip>
                          <a:srcRect/>
                          <a:stretch/>
                        </pic:blipFill>
                        <pic:spPr bwMode="auto">
                          <a:xfrm rot="16200000">
                            <a:off x="0" y="0"/>
                            <a:ext cx="2806872" cy="278118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AB774B" w14:paraId="15DEC947" w14:textId="77777777" w:rsidTr="00C71315">
        <w:tc>
          <w:tcPr>
            <w:tcW w:w="4541" w:type="dxa"/>
            <w:gridSpan w:val="2"/>
          </w:tcPr>
          <w:p w14:paraId="34601FE0" w14:textId="77777777" w:rsidR="00AB774B" w:rsidRPr="00C40D77" w:rsidRDefault="00AB774B" w:rsidP="00524B27">
            <w:pPr>
              <w:pStyle w:val="ListParagraph"/>
              <w:numPr>
                <w:ilvl w:val="0"/>
                <w:numId w:val="3"/>
              </w:numPr>
              <w:spacing w:before="120" w:line="360" w:lineRule="auto"/>
              <w:jc w:val="both"/>
              <w:rPr>
                <w:rFonts w:ascii="Times New Roman" w:hAnsi="Times New Roman" w:cs="Times New Roman"/>
                <w:sz w:val="24"/>
              </w:rPr>
            </w:pPr>
            <w:r w:rsidRPr="00C40D77">
              <w:rPr>
                <w:rFonts w:ascii="Times New Roman" w:hAnsi="Times New Roman" w:cs="Times New Roman"/>
                <w:b/>
                <w:sz w:val="24"/>
              </w:rPr>
              <w:t>Glabrous</w:t>
            </w:r>
          </w:p>
        </w:tc>
        <w:tc>
          <w:tcPr>
            <w:tcW w:w="4809" w:type="dxa"/>
            <w:gridSpan w:val="2"/>
          </w:tcPr>
          <w:p w14:paraId="66B3AC1D" w14:textId="77777777" w:rsidR="00AB774B" w:rsidRPr="00C40D77" w:rsidRDefault="00AB774B" w:rsidP="00524B27">
            <w:pPr>
              <w:pStyle w:val="ListParagraph"/>
              <w:numPr>
                <w:ilvl w:val="0"/>
                <w:numId w:val="3"/>
              </w:numPr>
              <w:spacing w:before="120" w:line="360" w:lineRule="auto"/>
              <w:jc w:val="both"/>
              <w:rPr>
                <w:rFonts w:ascii="Times New Roman" w:hAnsi="Times New Roman" w:cs="Times New Roman"/>
                <w:sz w:val="24"/>
              </w:rPr>
            </w:pPr>
            <w:r w:rsidRPr="00C40D77">
              <w:rPr>
                <w:rFonts w:ascii="Times New Roman" w:hAnsi="Times New Roman" w:cs="Times New Roman"/>
                <w:b/>
                <w:sz w:val="24"/>
              </w:rPr>
              <w:t>Pubescent (Tawny)</w:t>
            </w:r>
          </w:p>
        </w:tc>
      </w:tr>
      <w:tr w:rsidR="00C71315" w14:paraId="06C6D500" w14:textId="77777777" w:rsidTr="00271EC8">
        <w:tc>
          <w:tcPr>
            <w:tcW w:w="9350" w:type="dxa"/>
            <w:gridSpan w:val="4"/>
          </w:tcPr>
          <w:p w14:paraId="1EDC5C1F" w14:textId="77777777" w:rsidR="00C71315" w:rsidRPr="00C40D77" w:rsidRDefault="00C71315" w:rsidP="00524B27">
            <w:pPr>
              <w:pStyle w:val="ListParagraph"/>
              <w:numPr>
                <w:ilvl w:val="0"/>
                <w:numId w:val="3"/>
              </w:numPr>
              <w:spacing w:before="120" w:line="360" w:lineRule="auto"/>
              <w:jc w:val="center"/>
              <w:rPr>
                <w:rFonts w:ascii="Times New Roman" w:hAnsi="Times New Roman" w:cs="Times New Roman"/>
                <w:b/>
                <w:sz w:val="24"/>
              </w:rPr>
            </w:pPr>
            <w:r>
              <w:rPr>
                <w:rFonts w:ascii="Times New Roman" w:hAnsi="Times New Roman" w:cs="Times New Roman"/>
                <w:b/>
                <w:sz w:val="24"/>
              </w:rPr>
              <w:t>Pod pubescence</w:t>
            </w:r>
          </w:p>
        </w:tc>
      </w:tr>
      <w:tr w:rsidR="00C40D77" w14:paraId="6E398711" w14:textId="77777777" w:rsidTr="00C71315">
        <w:tc>
          <w:tcPr>
            <w:tcW w:w="3232" w:type="dxa"/>
          </w:tcPr>
          <w:p w14:paraId="14E61C45" w14:textId="77777777" w:rsidR="00C40D77" w:rsidRDefault="00C40D77" w:rsidP="00524B27">
            <w:pPr>
              <w:spacing w:before="120" w:line="360" w:lineRule="auto"/>
              <w:jc w:val="both"/>
              <w:rPr>
                <w:sz w:val="24"/>
              </w:rPr>
            </w:pPr>
            <w:r>
              <w:rPr>
                <w:rFonts w:ascii="Arial" w:hAnsi="Arial" w:cs="Arial"/>
                <w:b/>
                <w:noProof/>
                <w:sz w:val="24"/>
                <w:lang w:val="en-US" w:bidi="fa-IR"/>
              </w:rPr>
              <w:drawing>
                <wp:inline distT="0" distB="0" distL="0" distR="0" wp14:anchorId="2338D9C8" wp14:editId="3DBF2E62">
                  <wp:extent cx="2432050" cy="1924864"/>
                  <wp:effectExtent l="25082" t="13018" r="12383" b="12382"/>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ointed o.jpg"/>
                          <pic:cNvPicPr/>
                        </pic:nvPicPr>
                        <pic:blipFill rotWithShape="1">
                          <a:blip r:embed="rId23" cstate="print">
                            <a:extLst>
                              <a:ext uri="{28A0092B-C50C-407E-A947-70E740481C1C}">
                                <a14:useLocalDpi xmlns:a14="http://schemas.microsoft.com/office/drawing/2010/main" val="0"/>
                              </a:ext>
                            </a:extLst>
                          </a:blip>
                          <a:srcRect/>
                          <a:stretch/>
                        </pic:blipFill>
                        <pic:spPr bwMode="auto">
                          <a:xfrm rot="16200000">
                            <a:off x="0" y="0"/>
                            <a:ext cx="2446722" cy="19364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3032" w:type="dxa"/>
            <w:gridSpan w:val="2"/>
          </w:tcPr>
          <w:p w14:paraId="5AD7508A" w14:textId="77777777" w:rsidR="00C40D77" w:rsidRDefault="00C40D77" w:rsidP="00524B27">
            <w:pPr>
              <w:spacing w:before="120" w:line="360" w:lineRule="auto"/>
              <w:jc w:val="both"/>
              <w:rPr>
                <w:sz w:val="24"/>
              </w:rPr>
            </w:pPr>
            <w:r>
              <w:rPr>
                <w:rFonts w:ascii="Arial" w:hAnsi="Arial" w:cs="Arial"/>
                <w:b/>
                <w:noProof/>
                <w:sz w:val="24"/>
                <w:lang w:val="en-US" w:bidi="fa-IR"/>
              </w:rPr>
              <w:drawing>
                <wp:inline distT="0" distB="0" distL="0" distR="0" wp14:anchorId="5716F9D5" wp14:editId="277B3B6B">
                  <wp:extent cx="2444175" cy="1797685"/>
                  <wp:effectExtent l="18415" t="19685" r="12700" b="127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ound o.jpg"/>
                          <pic:cNvPicPr/>
                        </pic:nvPicPr>
                        <pic:blipFill rotWithShape="1">
                          <a:blip r:embed="rId24" cstate="print">
                            <a:extLst>
                              <a:ext uri="{28A0092B-C50C-407E-A947-70E740481C1C}">
                                <a14:useLocalDpi xmlns:a14="http://schemas.microsoft.com/office/drawing/2010/main" val="0"/>
                              </a:ext>
                            </a:extLst>
                          </a:blip>
                          <a:srcRect/>
                          <a:stretch/>
                        </pic:blipFill>
                        <pic:spPr bwMode="auto">
                          <a:xfrm rot="16200000">
                            <a:off x="0" y="0"/>
                            <a:ext cx="2464267" cy="181246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3086" w:type="dxa"/>
          </w:tcPr>
          <w:p w14:paraId="1139B74C" w14:textId="77777777" w:rsidR="00C40D77" w:rsidRDefault="00C40D77" w:rsidP="00524B27">
            <w:pPr>
              <w:spacing w:before="120" w:line="360" w:lineRule="auto"/>
              <w:jc w:val="both"/>
              <w:rPr>
                <w:sz w:val="24"/>
              </w:rPr>
            </w:pPr>
            <w:r>
              <w:rPr>
                <w:rFonts w:ascii="Arial" w:hAnsi="Arial" w:cs="Arial"/>
                <w:b/>
                <w:noProof/>
                <w:sz w:val="24"/>
                <w:lang w:val="en-US" w:bidi="fa-IR"/>
              </w:rPr>
              <w:drawing>
                <wp:inline distT="0" distB="0" distL="0" distR="0" wp14:anchorId="3DA345F2" wp14:editId="5DDE8C74">
                  <wp:extent cx="2442835" cy="1835150"/>
                  <wp:effectExtent l="17780" t="20320" r="13970" b="139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anceolate.jpg"/>
                          <pic:cNvPicPr/>
                        </pic:nvPicPr>
                        <pic:blipFill rotWithShape="1">
                          <a:blip r:embed="rId25" cstate="print">
                            <a:extLst>
                              <a:ext uri="{28A0092B-C50C-407E-A947-70E740481C1C}">
                                <a14:useLocalDpi xmlns:a14="http://schemas.microsoft.com/office/drawing/2010/main" val="0"/>
                              </a:ext>
                            </a:extLst>
                          </a:blip>
                          <a:srcRect/>
                          <a:stretch/>
                        </pic:blipFill>
                        <pic:spPr bwMode="auto">
                          <a:xfrm rot="16200000">
                            <a:off x="0" y="0"/>
                            <a:ext cx="2452086" cy="18421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C40D77" w14:paraId="44C62B75" w14:textId="77777777" w:rsidTr="00C71315">
        <w:tc>
          <w:tcPr>
            <w:tcW w:w="3232" w:type="dxa"/>
          </w:tcPr>
          <w:p w14:paraId="2FFF9AAD" w14:textId="77777777" w:rsidR="00C40D77" w:rsidRPr="00C40D77" w:rsidRDefault="00C40D77" w:rsidP="00524B27">
            <w:pPr>
              <w:spacing w:before="120" w:line="360" w:lineRule="auto"/>
              <w:jc w:val="center"/>
              <w:rPr>
                <w:rFonts w:ascii="Times New Roman" w:hAnsi="Times New Roman" w:cs="Times New Roman"/>
                <w:b/>
                <w:sz w:val="24"/>
              </w:rPr>
            </w:pPr>
            <w:r>
              <w:rPr>
                <w:rFonts w:ascii="Times New Roman" w:hAnsi="Times New Roman" w:cs="Times New Roman"/>
                <w:b/>
                <w:sz w:val="24"/>
              </w:rPr>
              <w:t xml:space="preserve">A. Pointed ovate </w:t>
            </w:r>
          </w:p>
        </w:tc>
        <w:tc>
          <w:tcPr>
            <w:tcW w:w="3032" w:type="dxa"/>
            <w:gridSpan w:val="2"/>
          </w:tcPr>
          <w:p w14:paraId="7BDDB04B" w14:textId="77777777" w:rsidR="00C40D77" w:rsidRPr="00C40D77" w:rsidRDefault="00C40D77" w:rsidP="00524B27">
            <w:pPr>
              <w:spacing w:before="120" w:line="360" w:lineRule="auto"/>
              <w:jc w:val="center"/>
              <w:rPr>
                <w:rFonts w:ascii="Times New Roman" w:hAnsi="Times New Roman" w:cs="Times New Roman"/>
                <w:b/>
                <w:sz w:val="24"/>
              </w:rPr>
            </w:pPr>
            <w:r>
              <w:rPr>
                <w:rFonts w:ascii="Times New Roman" w:hAnsi="Times New Roman" w:cs="Times New Roman"/>
                <w:b/>
                <w:sz w:val="24"/>
              </w:rPr>
              <w:t>B. Round ovate</w:t>
            </w:r>
          </w:p>
        </w:tc>
        <w:tc>
          <w:tcPr>
            <w:tcW w:w="3086" w:type="dxa"/>
          </w:tcPr>
          <w:p w14:paraId="02C11819" w14:textId="77777777" w:rsidR="00C40D77" w:rsidRPr="00C40D77" w:rsidRDefault="00C40D77" w:rsidP="00524B27">
            <w:pPr>
              <w:pStyle w:val="ListParagraph"/>
              <w:numPr>
                <w:ilvl w:val="0"/>
                <w:numId w:val="2"/>
              </w:numPr>
              <w:spacing w:before="120" w:line="360" w:lineRule="auto"/>
              <w:rPr>
                <w:rFonts w:ascii="Times New Roman" w:hAnsi="Times New Roman" w:cs="Times New Roman"/>
                <w:b/>
                <w:sz w:val="24"/>
              </w:rPr>
            </w:pPr>
            <w:r>
              <w:rPr>
                <w:rFonts w:ascii="Times New Roman" w:hAnsi="Times New Roman" w:cs="Times New Roman"/>
                <w:b/>
                <w:sz w:val="24"/>
              </w:rPr>
              <w:t xml:space="preserve">Lanceolate </w:t>
            </w:r>
          </w:p>
        </w:tc>
      </w:tr>
      <w:tr w:rsidR="00C71315" w14:paraId="59D597D7" w14:textId="77777777" w:rsidTr="00271EC8">
        <w:tc>
          <w:tcPr>
            <w:tcW w:w="9350" w:type="dxa"/>
            <w:gridSpan w:val="4"/>
          </w:tcPr>
          <w:p w14:paraId="017E0013" w14:textId="77777777" w:rsidR="00C71315" w:rsidRDefault="00C71315" w:rsidP="00524B27">
            <w:pPr>
              <w:pStyle w:val="ListParagraph"/>
              <w:numPr>
                <w:ilvl w:val="0"/>
                <w:numId w:val="2"/>
              </w:numPr>
              <w:spacing w:before="120" w:line="360" w:lineRule="auto"/>
              <w:jc w:val="center"/>
              <w:rPr>
                <w:rFonts w:ascii="Times New Roman" w:hAnsi="Times New Roman" w:cs="Times New Roman"/>
                <w:b/>
                <w:sz w:val="24"/>
              </w:rPr>
            </w:pPr>
            <w:r>
              <w:rPr>
                <w:rFonts w:ascii="Times New Roman" w:hAnsi="Times New Roman" w:cs="Times New Roman"/>
                <w:b/>
                <w:sz w:val="24"/>
              </w:rPr>
              <w:t>Leaf Shape</w:t>
            </w:r>
          </w:p>
        </w:tc>
      </w:tr>
    </w:tbl>
    <w:p w14:paraId="722F031F" w14:textId="77777777" w:rsidR="00BE0B6E" w:rsidRDefault="00BE0B6E" w:rsidP="00524B27">
      <w:pPr>
        <w:spacing w:before="120" w:after="0" w:line="360" w:lineRule="auto"/>
        <w:jc w:val="both"/>
        <w:rPr>
          <w:rFonts w:ascii="Arial" w:hAnsi="Arial" w:cs="Arial"/>
          <w:b/>
          <w:sz w:val="24"/>
        </w:rPr>
      </w:pPr>
      <w:r>
        <w:rPr>
          <w:sz w:val="24"/>
        </w:rPr>
        <w:t xml:space="preserve">             </w:t>
      </w:r>
      <w:r w:rsidRPr="00D5205B">
        <w:rPr>
          <w:rFonts w:ascii="Arial" w:hAnsi="Arial" w:cs="Arial"/>
          <w:b/>
          <w:sz w:val="24"/>
        </w:rPr>
        <w:t xml:space="preserve"> </w:t>
      </w:r>
      <w:r>
        <w:rPr>
          <w:rFonts w:ascii="Arial" w:hAnsi="Arial" w:cs="Arial"/>
          <w:b/>
          <w:sz w:val="24"/>
        </w:rPr>
        <w:t xml:space="preserve">                                    </w:t>
      </w:r>
    </w:p>
    <w:tbl>
      <w:tblPr>
        <w:tblStyle w:val="TableGrid"/>
        <w:tblW w:w="0" w:type="auto"/>
        <w:jc w:val="center"/>
        <w:tblLook w:val="04A0" w:firstRow="1" w:lastRow="0" w:firstColumn="1" w:lastColumn="0" w:noHBand="0" w:noVBand="1"/>
      </w:tblPr>
      <w:tblGrid>
        <w:gridCol w:w="2396"/>
        <w:gridCol w:w="2197"/>
        <w:gridCol w:w="2226"/>
        <w:gridCol w:w="2197"/>
      </w:tblGrid>
      <w:tr w:rsidR="00C40D77" w:rsidRPr="00C40D77" w14:paraId="15FFD17E" w14:textId="77777777" w:rsidTr="003020FB">
        <w:trPr>
          <w:trHeight w:val="5102"/>
          <w:jc w:val="center"/>
        </w:trPr>
        <w:tc>
          <w:tcPr>
            <w:tcW w:w="4686" w:type="dxa"/>
            <w:gridSpan w:val="2"/>
          </w:tcPr>
          <w:p w14:paraId="1097B6C6" w14:textId="77777777" w:rsidR="00C40D77" w:rsidRPr="00C40D77" w:rsidRDefault="00C40D77" w:rsidP="00524B27">
            <w:pPr>
              <w:spacing w:before="120" w:line="360" w:lineRule="auto"/>
              <w:jc w:val="both"/>
              <w:rPr>
                <w:rFonts w:ascii="Times New Roman" w:hAnsi="Times New Roman" w:cs="Times New Roman"/>
                <w:b/>
                <w:sz w:val="24"/>
              </w:rPr>
            </w:pPr>
            <w:r w:rsidRPr="00C40D77">
              <w:rPr>
                <w:rFonts w:ascii="Times New Roman" w:hAnsi="Times New Roman" w:cs="Times New Roman"/>
                <w:b/>
                <w:noProof/>
                <w:sz w:val="24"/>
                <w:lang w:val="en-US" w:bidi="fa-IR"/>
              </w:rPr>
              <w:lastRenderedPageBreak/>
              <w:drawing>
                <wp:inline distT="0" distB="0" distL="0" distR="0" wp14:anchorId="5213C9DD" wp14:editId="67B67620">
                  <wp:extent cx="2623398" cy="2574235"/>
                  <wp:effectExtent l="19050" t="19050" r="24765" b="171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lliptical.jp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628174" cy="257892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513" w:type="dxa"/>
            <w:gridSpan w:val="2"/>
          </w:tcPr>
          <w:p w14:paraId="274B7CCF" w14:textId="77777777" w:rsidR="00C40D77" w:rsidRPr="00C40D77" w:rsidRDefault="00C40D77" w:rsidP="00524B27">
            <w:pPr>
              <w:spacing w:before="120" w:line="360" w:lineRule="auto"/>
              <w:jc w:val="both"/>
              <w:rPr>
                <w:rFonts w:ascii="Times New Roman" w:hAnsi="Times New Roman" w:cs="Times New Roman"/>
                <w:b/>
                <w:sz w:val="24"/>
              </w:rPr>
            </w:pPr>
            <w:r w:rsidRPr="00C40D77">
              <w:rPr>
                <w:rFonts w:ascii="Times New Roman" w:hAnsi="Times New Roman" w:cs="Times New Roman"/>
                <w:b/>
                <w:noProof/>
                <w:sz w:val="24"/>
                <w:lang w:val="en-US" w:bidi="fa-IR"/>
              </w:rPr>
              <w:drawing>
                <wp:inline distT="0" distB="0" distL="0" distR="0" wp14:anchorId="1998101B" wp14:editId="7F973AC4">
                  <wp:extent cx="2563877" cy="2643809"/>
                  <wp:effectExtent l="19050" t="19050" r="27305" b="2349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ound seed.jp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571818" cy="265199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C40D77" w:rsidRPr="00C40D77" w14:paraId="0063CDA8" w14:textId="77777777" w:rsidTr="003020FB">
        <w:trPr>
          <w:trHeight w:val="612"/>
          <w:jc w:val="center"/>
        </w:trPr>
        <w:tc>
          <w:tcPr>
            <w:tcW w:w="4686" w:type="dxa"/>
            <w:gridSpan w:val="2"/>
          </w:tcPr>
          <w:p w14:paraId="12147C68" w14:textId="77777777" w:rsidR="00C40D77" w:rsidRPr="00C40D77" w:rsidRDefault="00C40D77" w:rsidP="00524B27">
            <w:pPr>
              <w:pStyle w:val="ListParagraph"/>
              <w:numPr>
                <w:ilvl w:val="0"/>
                <w:numId w:val="4"/>
              </w:numPr>
              <w:spacing w:before="120" w:line="360" w:lineRule="auto"/>
              <w:jc w:val="center"/>
              <w:rPr>
                <w:rFonts w:ascii="Times New Roman" w:hAnsi="Times New Roman" w:cs="Times New Roman"/>
                <w:b/>
                <w:sz w:val="24"/>
              </w:rPr>
            </w:pPr>
            <w:r w:rsidRPr="00C40D77">
              <w:rPr>
                <w:rFonts w:ascii="Times New Roman" w:hAnsi="Times New Roman" w:cs="Times New Roman"/>
                <w:b/>
                <w:sz w:val="24"/>
              </w:rPr>
              <w:t>Elliptical</w:t>
            </w:r>
          </w:p>
        </w:tc>
        <w:tc>
          <w:tcPr>
            <w:tcW w:w="4513" w:type="dxa"/>
            <w:gridSpan w:val="2"/>
          </w:tcPr>
          <w:p w14:paraId="36F56D03" w14:textId="77777777" w:rsidR="00C40D77" w:rsidRPr="00C40D77" w:rsidRDefault="00C40D77" w:rsidP="00524B27">
            <w:pPr>
              <w:pStyle w:val="ListParagraph"/>
              <w:numPr>
                <w:ilvl w:val="0"/>
                <w:numId w:val="4"/>
              </w:numPr>
              <w:spacing w:before="120" w:line="360" w:lineRule="auto"/>
              <w:jc w:val="center"/>
              <w:rPr>
                <w:rFonts w:ascii="Times New Roman" w:hAnsi="Times New Roman" w:cs="Times New Roman"/>
                <w:b/>
                <w:sz w:val="24"/>
              </w:rPr>
            </w:pPr>
            <w:r w:rsidRPr="00C40D77">
              <w:rPr>
                <w:rFonts w:ascii="Times New Roman" w:hAnsi="Times New Roman" w:cs="Times New Roman"/>
                <w:b/>
                <w:sz w:val="24"/>
              </w:rPr>
              <w:t>Spherical</w:t>
            </w:r>
          </w:p>
        </w:tc>
      </w:tr>
      <w:tr w:rsidR="00C71315" w:rsidRPr="00C40D77" w14:paraId="0678C62C" w14:textId="77777777" w:rsidTr="003020FB">
        <w:trPr>
          <w:trHeight w:val="598"/>
          <w:jc w:val="center"/>
        </w:trPr>
        <w:tc>
          <w:tcPr>
            <w:tcW w:w="9200" w:type="dxa"/>
            <w:gridSpan w:val="4"/>
          </w:tcPr>
          <w:p w14:paraId="0FD5570A" w14:textId="77777777" w:rsidR="00C71315" w:rsidRPr="00C40D77" w:rsidRDefault="00C71315" w:rsidP="00524B27">
            <w:pPr>
              <w:pStyle w:val="ListParagraph"/>
              <w:numPr>
                <w:ilvl w:val="0"/>
                <w:numId w:val="2"/>
              </w:numPr>
              <w:spacing w:before="120" w:line="360" w:lineRule="auto"/>
              <w:jc w:val="center"/>
              <w:rPr>
                <w:rFonts w:ascii="Times New Roman" w:hAnsi="Times New Roman" w:cs="Times New Roman"/>
                <w:b/>
                <w:sz w:val="24"/>
              </w:rPr>
            </w:pPr>
            <w:r>
              <w:rPr>
                <w:rFonts w:ascii="Times New Roman" w:hAnsi="Times New Roman" w:cs="Times New Roman"/>
                <w:b/>
                <w:sz w:val="24"/>
              </w:rPr>
              <w:t>Seed shape</w:t>
            </w:r>
          </w:p>
        </w:tc>
      </w:tr>
      <w:tr w:rsidR="00C40D77" w:rsidRPr="00C40D77" w14:paraId="4447BD35" w14:textId="77777777" w:rsidTr="003020FB">
        <w:trPr>
          <w:trHeight w:val="4902"/>
          <w:jc w:val="center"/>
        </w:trPr>
        <w:tc>
          <w:tcPr>
            <w:tcW w:w="4686" w:type="dxa"/>
            <w:gridSpan w:val="2"/>
          </w:tcPr>
          <w:p w14:paraId="625735EB" w14:textId="77777777" w:rsidR="00C40D77" w:rsidRPr="00C40D77" w:rsidRDefault="00C40D77" w:rsidP="00524B27">
            <w:pPr>
              <w:spacing w:before="120" w:line="360" w:lineRule="auto"/>
              <w:jc w:val="both"/>
              <w:rPr>
                <w:rFonts w:ascii="Times New Roman" w:hAnsi="Times New Roman" w:cs="Times New Roman"/>
                <w:b/>
                <w:sz w:val="24"/>
              </w:rPr>
            </w:pPr>
            <w:r w:rsidRPr="00C40D77">
              <w:rPr>
                <w:rFonts w:ascii="Times New Roman" w:hAnsi="Times New Roman" w:cs="Times New Roman"/>
                <w:b/>
                <w:noProof/>
                <w:sz w:val="24"/>
                <w:lang w:val="en-US" w:bidi="fa-IR"/>
              </w:rPr>
              <w:drawing>
                <wp:inline distT="0" distB="0" distL="0" distR="0" wp14:anchorId="1E89AD32" wp14:editId="22C62C0F">
                  <wp:extent cx="2553970" cy="2532320"/>
                  <wp:effectExtent l="19050" t="19050" r="17780" b="209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yellow.jpg"/>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559794" cy="253809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513" w:type="dxa"/>
            <w:gridSpan w:val="2"/>
          </w:tcPr>
          <w:p w14:paraId="46BC63A6" w14:textId="77777777" w:rsidR="00C40D77" w:rsidRPr="00C40D77" w:rsidRDefault="00C40D77" w:rsidP="00524B27">
            <w:pPr>
              <w:spacing w:before="120" w:line="360" w:lineRule="auto"/>
              <w:jc w:val="both"/>
              <w:rPr>
                <w:rFonts w:ascii="Times New Roman" w:hAnsi="Times New Roman" w:cs="Times New Roman"/>
                <w:b/>
                <w:sz w:val="24"/>
              </w:rPr>
            </w:pPr>
            <w:r w:rsidRPr="00C40D77">
              <w:rPr>
                <w:rFonts w:ascii="Times New Roman" w:hAnsi="Times New Roman" w:cs="Times New Roman"/>
                <w:b/>
                <w:noProof/>
                <w:sz w:val="24"/>
                <w:lang w:val="en-US" w:bidi="fa-IR"/>
              </w:rPr>
              <w:drawing>
                <wp:inline distT="0" distB="0" distL="0" distR="0" wp14:anchorId="707B4B3C" wp14:editId="45023129">
                  <wp:extent cx="2632185" cy="2522198"/>
                  <wp:effectExtent l="19050" t="19050" r="15875" b="1206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yellow green.jp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637569" cy="252735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C40D77" w:rsidRPr="00C40D77" w14:paraId="7E7609F7" w14:textId="77777777" w:rsidTr="003020FB">
        <w:trPr>
          <w:trHeight w:val="598"/>
          <w:jc w:val="center"/>
        </w:trPr>
        <w:tc>
          <w:tcPr>
            <w:tcW w:w="4686" w:type="dxa"/>
            <w:gridSpan w:val="2"/>
          </w:tcPr>
          <w:p w14:paraId="0F32754C" w14:textId="77777777" w:rsidR="00C40D77" w:rsidRPr="00C40D77" w:rsidRDefault="00C40D77" w:rsidP="00524B27">
            <w:pPr>
              <w:pStyle w:val="ListParagraph"/>
              <w:numPr>
                <w:ilvl w:val="0"/>
                <w:numId w:val="5"/>
              </w:numPr>
              <w:spacing w:before="120" w:line="360" w:lineRule="auto"/>
              <w:jc w:val="center"/>
              <w:rPr>
                <w:rFonts w:ascii="Times New Roman" w:hAnsi="Times New Roman" w:cs="Times New Roman"/>
                <w:b/>
                <w:sz w:val="24"/>
              </w:rPr>
            </w:pPr>
            <w:r w:rsidRPr="00C40D77">
              <w:rPr>
                <w:rFonts w:ascii="Times New Roman" w:hAnsi="Times New Roman" w:cs="Times New Roman"/>
                <w:b/>
                <w:sz w:val="24"/>
              </w:rPr>
              <w:t>Yellow</w:t>
            </w:r>
          </w:p>
        </w:tc>
        <w:tc>
          <w:tcPr>
            <w:tcW w:w="4513" w:type="dxa"/>
            <w:gridSpan w:val="2"/>
          </w:tcPr>
          <w:p w14:paraId="1DCA8C53" w14:textId="77777777" w:rsidR="00C40D77" w:rsidRPr="00C40D77" w:rsidRDefault="00C40D77" w:rsidP="00524B27">
            <w:pPr>
              <w:pStyle w:val="ListParagraph"/>
              <w:numPr>
                <w:ilvl w:val="0"/>
                <w:numId w:val="5"/>
              </w:numPr>
              <w:spacing w:before="120" w:line="360" w:lineRule="auto"/>
              <w:jc w:val="center"/>
              <w:rPr>
                <w:rFonts w:ascii="Times New Roman" w:hAnsi="Times New Roman" w:cs="Times New Roman"/>
                <w:b/>
                <w:sz w:val="24"/>
              </w:rPr>
            </w:pPr>
            <w:r w:rsidRPr="00C40D77">
              <w:rPr>
                <w:rFonts w:ascii="Times New Roman" w:hAnsi="Times New Roman" w:cs="Times New Roman"/>
                <w:b/>
                <w:sz w:val="24"/>
              </w:rPr>
              <w:t>Yellow Green</w:t>
            </w:r>
          </w:p>
        </w:tc>
      </w:tr>
      <w:tr w:rsidR="00C71315" w:rsidRPr="00C40D77" w14:paraId="0E483433" w14:textId="77777777" w:rsidTr="003020FB">
        <w:trPr>
          <w:trHeight w:val="612"/>
          <w:jc w:val="center"/>
        </w:trPr>
        <w:tc>
          <w:tcPr>
            <w:tcW w:w="9200" w:type="dxa"/>
            <w:gridSpan w:val="4"/>
          </w:tcPr>
          <w:p w14:paraId="11694351" w14:textId="77777777" w:rsidR="00C71315" w:rsidRPr="00C40D77" w:rsidRDefault="00C71315" w:rsidP="00524B27">
            <w:pPr>
              <w:pStyle w:val="ListParagraph"/>
              <w:numPr>
                <w:ilvl w:val="0"/>
                <w:numId w:val="2"/>
              </w:numPr>
              <w:spacing w:before="120" w:line="360" w:lineRule="auto"/>
              <w:jc w:val="center"/>
              <w:rPr>
                <w:rFonts w:ascii="Times New Roman" w:hAnsi="Times New Roman" w:cs="Times New Roman"/>
                <w:b/>
                <w:sz w:val="24"/>
              </w:rPr>
            </w:pPr>
            <w:r>
              <w:rPr>
                <w:rFonts w:ascii="Times New Roman" w:hAnsi="Times New Roman" w:cs="Times New Roman"/>
                <w:b/>
                <w:sz w:val="24"/>
              </w:rPr>
              <w:t>Seed colour</w:t>
            </w:r>
          </w:p>
        </w:tc>
      </w:tr>
      <w:tr w:rsidR="00C40D77" w:rsidRPr="00C40D77" w14:paraId="3FE1EA26" w14:textId="77777777" w:rsidTr="003020FB">
        <w:trPr>
          <w:trHeight w:val="4589"/>
          <w:jc w:val="center"/>
        </w:trPr>
        <w:tc>
          <w:tcPr>
            <w:tcW w:w="4686" w:type="dxa"/>
            <w:gridSpan w:val="2"/>
          </w:tcPr>
          <w:p w14:paraId="03073DBB" w14:textId="77777777" w:rsidR="00C40D77" w:rsidRPr="00C40D77" w:rsidRDefault="00C40D77" w:rsidP="00524B27">
            <w:pPr>
              <w:spacing w:before="120" w:line="360" w:lineRule="auto"/>
              <w:jc w:val="both"/>
              <w:rPr>
                <w:rFonts w:ascii="Times New Roman" w:hAnsi="Times New Roman" w:cs="Times New Roman"/>
                <w:b/>
                <w:sz w:val="24"/>
              </w:rPr>
            </w:pPr>
            <w:r w:rsidRPr="00C40D77">
              <w:rPr>
                <w:rFonts w:ascii="Times New Roman" w:hAnsi="Times New Roman" w:cs="Times New Roman"/>
                <w:noProof/>
                <w:sz w:val="24"/>
                <w:lang w:val="en-US" w:bidi="fa-IR"/>
              </w:rPr>
              <w:lastRenderedPageBreak/>
              <w:drawing>
                <wp:inline distT="0" distB="0" distL="0" distR="0" wp14:anchorId="119CDE3E" wp14:editId="4A06B468">
                  <wp:extent cx="2574235" cy="2305685"/>
                  <wp:effectExtent l="19050" t="19050" r="17145" b="184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ull.jpg"/>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2592910" cy="23224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513" w:type="dxa"/>
            <w:gridSpan w:val="2"/>
          </w:tcPr>
          <w:p w14:paraId="47D7E10F" w14:textId="77777777" w:rsidR="00C40D77" w:rsidRPr="00C40D77" w:rsidRDefault="00C40D77" w:rsidP="00524B27">
            <w:pPr>
              <w:spacing w:before="120" w:line="360" w:lineRule="auto"/>
              <w:jc w:val="both"/>
              <w:rPr>
                <w:rFonts w:ascii="Times New Roman" w:hAnsi="Times New Roman" w:cs="Times New Roman"/>
                <w:b/>
                <w:sz w:val="24"/>
              </w:rPr>
            </w:pPr>
            <w:r w:rsidRPr="00C40D77">
              <w:rPr>
                <w:rFonts w:ascii="Times New Roman" w:hAnsi="Times New Roman" w:cs="Times New Roman"/>
                <w:noProof/>
                <w:sz w:val="24"/>
                <w:lang w:val="en-US" w:bidi="fa-IR"/>
              </w:rPr>
              <w:drawing>
                <wp:inline distT="0" distB="0" distL="0" distR="0" wp14:anchorId="76B70C01" wp14:editId="29781A57">
                  <wp:extent cx="2753140" cy="2353945"/>
                  <wp:effectExtent l="19050" t="19050" r="28575" b="273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hiny.jpg"/>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2760408" cy="236015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C40D77" w:rsidRPr="00C40D77" w14:paraId="446E3D36" w14:textId="77777777" w:rsidTr="003020FB">
        <w:trPr>
          <w:trHeight w:val="612"/>
          <w:jc w:val="center"/>
        </w:trPr>
        <w:tc>
          <w:tcPr>
            <w:tcW w:w="4686" w:type="dxa"/>
            <w:gridSpan w:val="2"/>
          </w:tcPr>
          <w:p w14:paraId="58E07B49" w14:textId="77777777" w:rsidR="00C40D77" w:rsidRPr="00C40D77" w:rsidRDefault="00C40D77" w:rsidP="00524B27">
            <w:pPr>
              <w:pStyle w:val="ListParagraph"/>
              <w:numPr>
                <w:ilvl w:val="0"/>
                <w:numId w:val="6"/>
              </w:numPr>
              <w:spacing w:before="120" w:line="360" w:lineRule="auto"/>
              <w:jc w:val="center"/>
              <w:rPr>
                <w:rFonts w:ascii="Times New Roman" w:hAnsi="Times New Roman" w:cs="Times New Roman"/>
                <w:b/>
                <w:sz w:val="24"/>
              </w:rPr>
            </w:pPr>
            <w:r w:rsidRPr="00C40D77">
              <w:rPr>
                <w:rFonts w:ascii="Times New Roman" w:hAnsi="Times New Roman" w:cs="Times New Roman"/>
                <w:b/>
                <w:sz w:val="24"/>
              </w:rPr>
              <w:t>Dull</w:t>
            </w:r>
          </w:p>
        </w:tc>
        <w:tc>
          <w:tcPr>
            <w:tcW w:w="4513" w:type="dxa"/>
            <w:gridSpan w:val="2"/>
          </w:tcPr>
          <w:p w14:paraId="36E6844D" w14:textId="77777777" w:rsidR="00C40D77" w:rsidRPr="00C40D77" w:rsidRDefault="00C40D77" w:rsidP="00524B27">
            <w:pPr>
              <w:pStyle w:val="ListParagraph"/>
              <w:numPr>
                <w:ilvl w:val="0"/>
                <w:numId w:val="6"/>
              </w:numPr>
              <w:spacing w:before="120" w:line="360" w:lineRule="auto"/>
              <w:jc w:val="center"/>
              <w:rPr>
                <w:rFonts w:ascii="Times New Roman" w:hAnsi="Times New Roman" w:cs="Times New Roman"/>
                <w:b/>
                <w:sz w:val="24"/>
              </w:rPr>
            </w:pPr>
            <w:r w:rsidRPr="00C40D77">
              <w:rPr>
                <w:rFonts w:ascii="Times New Roman" w:hAnsi="Times New Roman" w:cs="Times New Roman"/>
                <w:b/>
                <w:sz w:val="24"/>
              </w:rPr>
              <w:t>Shiny</w:t>
            </w:r>
          </w:p>
        </w:tc>
      </w:tr>
      <w:tr w:rsidR="00C71315" w:rsidRPr="00C40D77" w14:paraId="2FD73801" w14:textId="77777777" w:rsidTr="003020FB">
        <w:trPr>
          <w:trHeight w:val="598"/>
          <w:jc w:val="center"/>
        </w:trPr>
        <w:tc>
          <w:tcPr>
            <w:tcW w:w="9200" w:type="dxa"/>
            <w:gridSpan w:val="4"/>
          </w:tcPr>
          <w:p w14:paraId="542F2625" w14:textId="2CCF3FDC" w:rsidR="00C71315" w:rsidRPr="00C40D77" w:rsidRDefault="00C71315" w:rsidP="00524B27">
            <w:pPr>
              <w:pStyle w:val="ListParagraph"/>
              <w:numPr>
                <w:ilvl w:val="0"/>
                <w:numId w:val="2"/>
              </w:numPr>
              <w:spacing w:before="120" w:line="360" w:lineRule="auto"/>
              <w:jc w:val="center"/>
              <w:rPr>
                <w:rFonts w:ascii="Times New Roman" w:hAnsi="Times New Roman" w:cs="Times New Roman"/>
                <w:b/>
                <w:sz w:val="24"/>
              </w:rPr>
            </w:pPr>
            <w:r>
              <w:rPr>
                <w:rFonts w:ascii="Times New Roman" w:hAnsi="Times New Roman" w:cs="Times New Roman"/>
                <w:b/>
                <w:sz w:val="24"/>
              </w:rPr>
              <w:t xml:space="preserve">Seed </w:t>
            </w:r>
            <w:r w:rsidR="007E2963">
              <w:rPr>
                <w:rFonts w:ascii="Times New Roman" w:hAnsi="Times New Roman" w:cs="Times New Roman"/>
                <w:b/>
                <w:sz w:val="24"/>
              </w:rPr>
              <w:t>lustre</w:t>
            </w:r>
          </w:p>
        </w:tc>
      </w:tr>
      <w:tr w:rsidR="00C40D77" w:rsidRPr="00C40D77" w14:paraId="2559C5C5" w14:textId="77777777" w:rsidTr="003020FB">
        <w:trPr>
          <w:trHeight w:val="2679"/>
          <w:jc w:val="center"/>
        </w:trPr>
        <w:tc>
          <w:tcPr>
            <w:tcW w:w="2444" w:type="dxa"/>
          </w:tcPr>
          <w:p w14:paraId="6E8C3AAE" w14:textId="77777777" w:rsidR="00C40D77" w:rsidRPr="00C40D77" w:rsidRDefault="00C40D77" w:rsidP="00524B27">
            <w:pPr>
              <w:spacing w:before="120" w:line="360" w:lineRule="auto"/>
              <w:jc w:val="both"/>
              <w:rPr>
                <w:rFonts w:ascii="Times New Roman" w:hAnsi="Times New Roman" w:cs="Times New Roman"/>
                <w:b/>
                <w:sz w:val="24"/>
              </w:rPr>
            </w:pPr>
            <w:r w:rsidRPr="00C40D77">
              <w:rPr>
                <w:rFonts w:ascii="Times New Roman" w:hAnsi="Times New Roman" w:cs="Times New Roman"/>
                <w:noProof/>
                <w:sz w:val="24"/>
                <w:lang w:val="en-US" w:bidi="fa-IR"/>
              </w:rPr>
              <w:drawing>
                <wp:inline distT="0" distB="0" distL="0" distR="0" wp14:anchorId="34B8BAEC" wp14:editId="2DE7CFB8">
                  <wp:extent cx="1427480" cy="1287194"/>
                  <wp:effectExtent l="19050" t="19050" r="20320" b="273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lack.jpg"/>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435418" cy="129435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2242" w:type="dxa"/>
          </w:tcPr>
          <w:p w14:paraId="14B40785" w14:textId="77777777" w:rsidR="00C40D77" w:rsidRPr="00C40D77" w:rsidRDefault="00C40D77" w:rsidP="00524B27">
            <w:pPr>
              <w:spacing w:before="120" w:line="360" w:lineRule="auto"/>
              <w:jc w:val="both"/>
              <w:rPr>
                <w:rFonts w:ascii="Times New Roman" w:hAnsi="Times New Roman" w:cs="Times New Roman"/>
                <w:b/>
                <w:sz w:val="24"/>
              </w:rPr>
            </w:pPr>
            <w:r w:rsidRPr="00C40D77">
              <w:rPr>
                <w:rFonts w:ascii="Times New Roman" w:hAnsi="Times New Roman" w:cs="Times New Roman"/>
                <w:noProof/>
                <w:sz w:val="24"/>
                <w:lang w:val="en-US" w:bidi="fa-IR"/>
              </w:rPr>
              <w:drawing>
                <wp:inline distT="0" distB="0" distL="0" distR="0" wp14:anchorId="67C9B419" wp14:editId="400F00F8">
                  <wp:extent cx="1287145" cy="1287145"/>
                  <wp:effectExtent l="19050" t="19050" r="27305" b="273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rown.jpg"/>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1294111" cy="129411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2270" w:type="dxa"/>
          </w:tcPr>
          <w:p w14:paraId="599138C8" w14:textId="77777777" w:rsidR="00C40D77" w:rsidRPr="00C40D77" w:rsidRDefault="00C40D77" w:rsidP="00524B27">
            <w:pPr>
              <w:spacing w:before="120" w:line="360" w:lineRule="auto"/>
              <w:jc w:val="both"/>
              <w:rPr>
                <w:rFonts w:ascii="Times New Roman" w:hAnsi="Times New Roman" w:cs="Times New Roman"/>
                <w:b/>
                <w:sz w:val="24"/>
              </w:rPr>
            </w:pPr>
            <w:r w:rsidRPr="00C40D77">
              <w:rPr>
                <w:rFonts w:ascii="Times New Roman" w:hAnsi="Times New Roman" w:cs="Times New Roman"/>
                <w:noProof/>
                <w:sz w:val="24"/>
                <w:lang w:val="en-US" w:bidi="fa-IR"/>
              </w:rPr>
              <w:drawing>
                <wp:inline distT="0" distB="0" distL="0" distR="0" wp14:anchorId="04AD772A" wp14:editId="0DC12D4D">
                  <wp:extent cx="1315329" cy="1287145"/>
                  <wp:effectExtent l="19050" t="19050" r="18415" b="273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yellow.jpg"/>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1322628" cy="12942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2242" w:type="dxa"/>
          </w:tcPr>
          <w:p w14:paraId="333C24BA" w14:textId="77777777" w:rsidR="00C40D77" w:rsidRPr="00C40D77" w:rsidRDefault="00C40D77" w:rsidP="00524B27">
            <w:pPr>
              <w:spacing w:before="120" w:line="360" w:lineRule="auto"/>
              <w:jc w:val="both"/>
              <w:rPr>
                <w:rFonts w:ascii="Times New Roman" w:hAnsi="Times New Roman" w:cs="Times New Roman"/>
                <w:b/>
                <w:sz w:val="24"/>
              </w:rPr>
            </w:pPr>
            <w:r w:rsidRPr="00C40D77">
              <w:rPr>
                <w:rFonts w:ascii="Times New Roman" w:hAnsi="Times New Roman" w:cs="Times New Roman"/>
                <w:noProof/>
                <w:sz w:val="24"/>
                <w:lang w:val="en-US" w:bidi="fa-IR"/>
              </w:rPr>
              <w:drawing>
                <wp:inline distT="0" distB="0" distL="0" distR="0" wp14:anchorId="52863A9D" wp14:editId="02836DEF">
                  <wp:extent cx="1289685" cy="1287000"/>
                  <wp:effectExtent l="19050" t="19050" r="24765" b="279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ey.jp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1302505" cy="12997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C40D77" w:rsidRPr="00C40D77" w14:paraId="540B5AD4" w14:textId="77777777" w:rsidTr="003020FB">
        <w:trPr>
          <w:trHeight w:val="612"/>
          <w:jc w:val="center"/>
        </w:trPr>
        <w:tc>
          <w:tcPr>
            <w:tcW w:w="2444" w:type="dxa"/>
          </w:tcPr>
          <w:p w14:paraId="0004D403" w14:textId="77777777" w:rsidR="00C40D77" w:rsidRPr="00C40D77" w:rsidRDefault="00C40D77" w:rsidP="00524B27">
            <w:pPr>
              <w:pStyle w:val="ListParagraph"/>
              <w:numPr>
                <w:ilvl w:val="0"/>
                <w:numId w:val="7"/>
              </w:numPr>
              <w:spacing w:before="120" w:line="360" w:lineRule="auto"/>
              <w:jc w:val="both"/>
              <w:rPr>
                <w:rFonts w:ascii="Times New Roman" w:hAnsi="Times New Roman" w:cs="Times New Roman"/>
                <w:b/>
                <w:sz w:val="24"/>
              </w:rPr>
            </w:pPr>
            <w:r w:rsidRPr="00C40D77">
              <w:rPr>
                <w:rFonts w:ascii="Times New Roman" w:hAnsi="Times New Roman" w:cs="Times New Roman"/>
                <w:b/>
                <w:sz w:val="24"/>
              </w:rPr>
              <w:t xml:space="preserve">Black </w:t>
            </w:r>
          </w:p>
        </w:tc>
        <w:tc>
          <w:tcPr>
            <w:tcW w:w="2242" w:type="dxa"/>
          </w:tcPr>
          <w:p w14:paraId="54462877" w14:textId="77777777" w:rsidR="00C40D77" w:rsidRPr="00C40D77" w:rsidRDefault="00C40D77" w:rsidP="00524B27">
            <w:pPr>
              <w:pStyle w:val="ListParagraph"/>
              <w:numPr>
                <w:ilvl w:val="0"/>
                <w:numId w:val="7"/>
              </w:numPr>
              <w:spacing w:before="120" w:line="360" w:lineRule="auto"/>
              <w:jc w:val="both"/>
              <w:rPr>
                <w:rFonts w:ascii="Times New Roman" w:hAnsi="Times New Roman" w:cs="Times New Roman"/>
                <w:b/>
                <w:sz w:val="24"/>
              </w:rPr>
            </w:pPr>
            <w:r w:rsidRPr="00C40D77">
              <w:rPr>
                <w:rFonts w:ascii="Times New Roman" w:hAnsi="Times New Roman" w:cs="Times New Roman"/>
                <w:b/>
                <w:sz w:val="24"/>
              </w:rPr>
              <w:t xml:space="preserve">Brown </w:t>
            </w:r>
          </w:p>
        </w:tc>
        <w:tc>
          <w:tcPr>
            <w:tcW w:w="2270" w:type="dxa"/>
          </w:tcPr>
          <w:p w14:paraId="228B51F9" w14:textId="77777777" w:rsidR="00C40D77" w:rsidRPr="00C40D77" w:rsidRDefault="00C40D77" w:rsidP="00524B27">
            <w:pPr>
              <w:pStyle w:val="ListParagraph"/>
              <w:numPr>
                <w:ilvl w:val="0"/>
                <w:numId w:val="7"/>
              </w:numPr>
              <w:spacing w:before="120" w:line="360" w:lineRule="auto"/>
              <w:jc w:val="both"/>
              <w:rPr>
                <w:rFonts w:ascii="Times New Roman" w:hAnsi="Times New Roman" w:cs="Times New Roman"/>
                <w:b/>
                <w:sz w:val="24"/>
              </w:rPr>
            </w:pPr>
            <w:r w:rsidRPr="00C40D77">
              <w:rPr>
                <w:rFonts w:ascii="Times New Roman" w:hAnsi="Times New Roman" w:cs="Times New Roman"/>
                <w:b/>
                <w:sz w:val="24"/>
              </w:rPr>
              <w:t xml:space="preserve">Yellow </w:t>
            </w:r>
          </w:p>
        </w:tc>
        <w:tc>
          <w:tcPr>
            <w:tcW w:w="2242" w:type="dxa"/>
          </w:tcPr>
          <w:p w14:paraId="55D47EA5" w14:textId="77777777" w:rsidR="00C40D77" w:rsidRPr="00C40D77" w:rsidRDefault="00C40D77" w:rsidP="00524B27">
            <w:pPr>
              <w:pStyle w:val="ListParagraph"/>
              <w:numPr>
                <w:ilvl w:val="0"/>
                <w:numId w:val="7"/>
              </w:numPr>
              <w:spacing w:before="120" w:line="360" w:lineRule="auto"/>
              <w:jc w:val="both"/>
              <w:rPr>
                <w:rFonts w:ascii="Times New Roman" w:hAnsi="Times New Roman" w:cs="Times New Roman"/>
                <w:b/>
                <w:sz w:val="24"/>
              </w:rPr>
            </w:pPr>
            <w:r w:rsidRPr="00C40D77">
              <w:rPr>
                <w:rFonts w:ascii="Times New Roman" w:hAnsi="Times New Roman" w:cs="Times New Roman"/>
                <w:b/>
                <w:sz w:val="24"/>
              </w:rPr>
              <w:t xml:space="preserve">Grey </w:t>
            </w:r>
          </w:p>
        </w:tc>
      </w:tr>
      <w:tr w:rsidR="00C71315" w:rsidRPr="00C40D77" w14:paraId="20187D60" w14:textId="77777777" w:rsidTr="003020FB">
        <w:trPr>
          <w:trHeight w:val="598"/>
          <w:jc w:val="center"/>
        </w:trPr>
        <w:tc>
          <w:tcPr>
            <w:tcW w:w="9200" w:type="dxa"/>
            <w:gridSpan w:val="4"/>
          </w:tcPr>
          <w:p w14:paraId="52A85D84" w14:textId="77777777" w:rsidR="00C71315" w:rsidRPr="00C71315" w:rsidRDefault="00C71315" w:rsidP="00524B27">
            <w:pPr>
              <w:pStyle w:val="ListParagraph"/>
              <w:numPr>
                <w:ilvl w:val="0"/>
                <w:numId w:val="2"/>
              </w:numPr>
              <w:spacing w:before="120" w:line="360" w:lineRule="auto"/>
              <w:jc w:val="center"/>
              <w:rPr>
                <w:rFonts w:ascii="Times New Roman" w:hAnsi="Times New Roman" w:cs="Times New Roman"/>
                <w:b/>
                <w:sz w:val="24"/>
              </w:rPr>
            </w:pPr>
            <w:r>
              <w:rPr>
                <w:rFonts w:ascii="Times New Roman" w:hAnsi="Times New Roman" w:cs="Times New Roman"/>
                <w:b/>
                <w:sz w:val="24"/>
              </w:rPr>
              <w:t>Seed Hilum colour</w:t>
            </w:r>
          </w:p>
        </w:tc>
      </w:tr>
    </w:tbl>
    <w:p w14:paraId="0883DA26" w14:textId="77777777" w:rsidR="00271EC8" w:rsidRDefault="00271EC8" w:rsidP="00524B27">
      <w:pPr>
        <w:spacing w:line="360" w:lineRule="auto"/>
        <w:rPr>
          <w:rFonts w:ascii="Times New Roman" w:hAnsi="Times New Roman" w:cs="Times New Roman"/>
          <w:sz w:val="24"/>
        </w:rPr>
      </w:pPr>
    </w:p>
    <w:p w14:paraId="05B1CB1A" w14:textId="3F335977" w:rsidR="004A04F8" w:rsidRDefault="004A04F8" w:rsidP="004A04F8">
      <w:pPr>
        <w:spacing w:before="120" w:after="0" w:line="360" w:lineRule="auto"/>
        <w:jc w:val="center"/>
        <w:rPr>
          <w:rFonts w:ascii="Times New Roman" w:hAnsi="Times New Roman" w:cs="Times New Roman"/>
          <w:b/>
          <w:sz w:val="24"/>
        </w:rPr>
      </w:pPr>
      <w:r w:rsidRPr="00BE0B6E">
        <w:rPr>
          <w:rFonts w:ascii="Times New Roman" w:hAnsi="Times New Roman" w:cs="Times New Roman"/>
          <w:b/>
          <w:sz w:val="24"/>
          <w:szCs w:val="24"/>
        </w:rPr>
        <w:t>Fig</w:t>
      </w:r>
      <w:r>
        <w:rPr>
          <w:rFonts w:ascii="Times New Roman" w:hAnsi="Times New Roman" w:cs="Times New Roman"/>
          <w:b/>
          <w:sz w:val="24"/>
          <w:szCs w:val="24"/>
        </w:rPr>
        <w:t>.</w:t>
      </w:r>
      <w:r w:rsidRPr="00BE0B6E">
        <w:rPr>
          <w:rFonts w:ascii="Times New Roman" w:hAnsi="Times New Roman" w:cs="Times New Roman"/>
          <w:b/>
          <w:sz w:val="24"/>
          <w:szCs w:val="24"/>
        </w:rPr>
        <w:t xml:space="preserve"> </w:t>
      </w:r>
      <w:r w:rsidR="00300B1F" w:rsidRPr="00BE0B6E">
        <w:rPr>
          <w:rFonts w:ascii="Times New Roman" w:hAnsi="Times New Roman" w:cs="Times New Roman"/>
          <w:b/>
          <w:sz w:val="24"/>
          <w:szCs w:val="24"/>
        </w:rPr>
        <w:t>1 Distinct</w:t>
      </w:r>
      <w:r w:rsidRPr="00BE0B6E">
        <w:rPr>
          <w:rFonts w:ascii="Times New Roman" w:hAnsi="Times New Roman" w:cs="Times New Roman"/>
          <w:b/>
          <w:sz w:val="24"/>
          <w:szCs w:val="24"/>
        </w:rPr>
        <w:t xml:space="preserve"> morphological </w:t>
      </w:r>
      <w:r>
        <w:rPr>
          <w:rFonts w:ascii="Times New Roman" w:hAnsi="Times New Roman" w:cs="Times New Roman"/>
          <w:b/>
          <w:sz w:val="24"/>
          <w:szCs w:val="24"/>
        </w:rPr>
        <w:t>features of soybean genotypes</w:t>
      </w:r>
    </w:p>
    <w:p w14:paraId="24A572CF" w14:textId="77777777" w:rsidR="00C22A5D" w:rsidRDefault="00C22A5D" w:rsidP="00C22A5D">
      <w:pPr>
        <w:pStyle w:val="NormalWeb"/>
      </w:pPr>
      <w:r>
        <w:rPr>
          <w:noProof/>
          <w:lang w:val="en-US" w:eastAsia="en-US" w:bidi="fa-IR"/>
        </w:rPr>
        <w:lastRenderedPageBreak/>
        <w:drawing>
          <wp:inline distT="0" distB="0" distL="0" distR="0" wp14:anchorId="7A3236C1" wp14:editId="787AFC73">
            <wp:extent cx="5950800" cy="3610800"/>
            <wp:effectExtent l="38100" t="38100" r="31115" b="469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50800" cy="3610800"/>
                    </a:xfrm>
                    <a:prstGeom prst="rect">
                      <a:avLst/>
                    </a:prstGeom>
                    <a:noFill/>
                    <a:ln w="38100">
                      <a:solidFill>
                        <a:schemeClr val="tx1"/>
                      </a:solidFill>
                    </a:ln>
                  </pic:spPr>
                </pic:pic>
              </a:graphicData>
            </a:graphic>
          </wp:inline>
        </w:drawing>
      </w:r>
    </w:p>
    <w:p w14:paraId="592C7C27" w14:textId="0501533D" w:rsidR="00E37535" w:rsidRDefault="00E37535" w:rsidP="00524B27">
      <w:pPr>
        <w:spacing w:line="360" w:lineRule="auto"/>
        <w:jc w:val="both"/>
        <w:rPr>
          <w:rFonts w:ascii="Times New Roman" w:hAnsi="Times New Roman" w:cs="Times New Roman"/>
          <w:b/>
          <w:sz w:val="24"/>
        </w:rPr>
      </w:pPr>
      <w:r>
        <w:rPr>
          <w:rFonts w:ascii="Times New Roman" w:hAnsi="Times New Roman" w:cs="Times New Roman"/>
          <w:b/>
          <w:sz w:val="24"/>
        </w:rPr>
        <w:t xml:space="preserve">Fig. 2 </w:t>
      </w:r>
      <w:r w:rsidR="00751035">
        <w:rPr>
          <w:rFonts w:ascii="Times New Roman" w:hAnsi="Times New Roman" w:cs="Times New Roman"/>
          <w:b/>
          <w:sz w:val="24"/>
        </w:rPr>
        <w:t>Dendrogram showing relationship among soybean genotypes</w:t>
      </w:r>
      <w:r w:rsidR="00455922">
        <w:rPr>
          <w:rFonts w:ascii="Times New Roman" w:hAnsi="Times New Roman" w:cs="Times New Roman"/>
          <w:b/>
          <w:sz w:val="24"/>
        </w:rPr>
        <w:t xml:space="preserve"> based upon different qualitative traits</w:t>
      </w:r>
    </w:p>
    <w:p w14:paraId="1EE302D6" w14:textId="3E441D13" w:rsidR="00E47DBF" w:rsidRPr="00E47DBF" w:rsidRDefault="004543E3" w:rsidP="00E47DBF">
      <w:pPr>
        <w:spacing w:after="0" w:line="360" w:lineRule="auto"/>
        <w:jc w:val="both"/>
        <w:rPr>
          <w:rFonts w:ascii="Times New Roman" w:hAnsi="Times New Roman" w:cs="Times New Roman"/>
          <w:b/>
          <w:i/>
          <w:sz w:val="20"/>
        </w:rPr>
      </w:pPr>
      <w:r>
        <w:rPr>
          <w:rFonts w:ascii="Times New Roman" w:hAnsi="Times New Roman" w:cs="Times New Roman"/>
          <w:b/>
          <w:i/>
          <w:sz w:val="20"/>
        </w:rPr>
        <w:t>(</w:t>
      </w:r>
      <w:r w:rsidR="00E47DBF" w:rsidRPr="00E47DBF">
        <w:rPr>
          <w:rFonts w:ascii="Times New Roman" w:hAnsi="Times New Roman" w:cs="Times New Roman"/>
          <w:b/>
          <w:i/>
          <w:sz w:val="20"/>
        </w:rPr>
        <w:t>Note: The number</w:t>
      </w:r>
      <w:r w:rsidR="000A09DD">
        <w:rPr>
          <w:rFonts w:ascii="Times New Roman" w:hAnsi="Times New Roman" w:cs="Times New Roman"/>
          <w:b/>
          <w:i/>
          <w:sz w:val="20"/>
        </w:rPr>
        <w:t xml:space="preserve"> denoted</w:t>
      </w:r>
      <w:r w:rsidR="00E47DBF" w:rsidRPr="00E47DBF">
        <w:rPr>
          <w:rFonts w:ascii="Times New Roman" w:hAnsi="Times New Roman" w:cs="Times New Roman"/>
          <w:b/>
          <w:i/>
          <w:sz w:val="20"/>
        </w:rPr>
        <w:t xml:space="preserve"> in </w:t>
      </w:r>
      <w:r w:rsidR="000A09DD">
        <w:rPr>
          <w:rFonts w:ascii="Times New Roman" w:hAnsi="Times New Roman" w:cs="Times New Roman"/>
          <w:b/>
          <w:i/>
          <w:sz w:val="20"/>
        </w:rPr>
        <w:t>F</w:t>
      </w:r>
      <w:r w:rsidR="00E47DBF" w:rsidRPr="00E47DBF">
        <w:rPr>
          <w:rFonts w:ascii="Times New Roman" w:hAnsi="Times New Roman" w:cs="Times New Roman"/>
          <w:b/>
          <w:i/>
          <w:sz w:val="20"/>
        </w:rPr>
        <w:t xml:space="preserve">ig. 2 denotes the name </w:t>
      </w:r>
      <w:r>
        <w:rPr>
          <w:rFonts w:ascii="Times New Roman" w:hAnsi="Times New Roman" w:cs="Times New Roman"/>
          <w:b/>
          <w:i/>
          <w:sz w:val="20"/>
        </w:rPr>
        <w:t xml:space="preserve">of genotypes, </w:t>
      </w:r>
      <w:r w:rsidR="00E47DBF" w:rsidRPr="00E47DBF">
        <w:rPr>
          <w:rFonts w:ascii="Times New Roman" w:hAnsi="Times New Roman" w:cs="Times New Roman"/>
          <w:b/>
          <w:i/>
          <w:sz w:val="20"/>
        </w:rPr>
        <w:t xml:space="preserve">which can be referred from </w:t>
      </w:r>
      <w:r w:rsidR="00691202">
        <w:rPr>
          <w:rFonts w:ascii="Times New Roman" w:hAnsi="Times New Roman" w:cs="Times New Roman"/>
          <w:b/>
          <w:i/>
          <w:sz w:val="20"/>
        </w:rPr>
        <w:t>T</w:t>
      </w:r>
      <w:r w:rsidR="00E47DBF" w:rsidRPr="00E47DBF">
        <w:rPr>
          <w:rFonts w:ascii="Times New Roman" w:hAnsi="Times New Roman" w:cs="Times New Roman"/>
          <w:b/>
          <w:i/>
          <w:sz w:val="20"/>
        </w:rPr>
        <w:t>able 2.</w:t>
      </w:r>
      <w:r>
        <w:rPr>
          <w:rFonts w:ascii="Times New Roman" w:hAnsi="Times New Roman" w:cs="Times New Roman"/>
          <w:b/>
          <w:i/>
          <w:sz w:val="20"/>
        </w:rPr>
        <w:t>)</w:t>
      </w:r>
    </w:p>
    <w:p w14:paraId="59EBCEF0" w14:textId="5E2554A1" w:rsidR="009E3491" w:rsidRPr="00455922" w:rsidRDefault="009E3491" w:rsidP="00455922">
      <w:pPr>
        <w:spacing w:before="240" w:after="120" w:line="360" w:lineRule="auto"/>
        <w:jc w:val="both"/>
        <w:rPr>
          <w:rFonts w:ascii="Times New Roman" w:hAnsi="Times New Roman" w:cs="Times New Roman"/>
          <w:b/>
          <w:sz w:val="28"/>
          <w:szCs w:val="28"/>
        </w:rPr>
      </w:pPr>
      <w:r w:rsidRPr="00455922">
        <w:rPr>
          <w:rFonts w:ascii="Times New Roman" w:hAnsi="Times New Roman" w:cs="Times New Roman"/>
          <w:b/>
          <w:sz w:val="28"/>
          <w:szCs w:val="28"/>
        </w:rPr>
        <w:t xml:space="preserve">Conclusion </w:t>
      </w:r>
    </w:p>
    <w:p w14:paraId="466EB7BC" w14:textId="22ECE018" w:rsidR="009E3491" w:rsidRPr="009E3491" w:rsidRDefault="009E3491" w:rsidP="00524B27">
      <w:pPr>
        <w:spacing w:line="360" w:lineRule="auto"/>
        <w:jc w:val="both"/>
        <w:rPr>
          <w:rFonts w:ascii="Times New Roman" w:hAnsi="Times New Roman" w:cs="Times New Roman"/>
          <w:sz w:val="24"/>
        </w:rPr>
      </w:pPr>
      <w:r w:rsidRPr="00BE0B6E">
        <w:rPr>
          <w:rFonts w:ascii="Times New Roman" w:hAnsi="Times New Roman" w:cs="Times New Roman"/>
          <w:sz w:val="24"/>
        </w:rPr>
        <w:t xml:space="preserve">The present </w:t>
      </w:r>
      <w:r>
        <w:rPr>
          <w:rFonts w:ascii="Times New Roman" w:hAnsi="Times New Roman" w:cs="Times New Roman"/>
          <w:sz w:val="24"/>
        </w:rPr>
        <w:t xml:space="preserve">investigation </w:t>
      </w:r>
      <w:r w:rsidRPr="00BE0B6E">
        <w:rPr>
          <w:rFonts w:ascii="Times New Roman" w:hAnsi="Times New Roman" w:cs="Times New Roman"/>
          <w:sz w:val="24"/>
        </w:rPr>
        <w:t xml:space="preserve">revealed </w:t>
      </w:r>
      <w:r>
        <w:rPr>
          <w:rFonts w:ascii="Times New Roman" w:hAnsi="Times New Roman" w:cs="Times New Roman"/>
          <w:sz w:val="24"/>
        </w:rPr>
        <w:t xml:space="preserve">existence of </w:t>
      </w:r>
      <w:r w:rsidRPr="00BE0B6E">
        <w:rPr>
          <w:rFonts w:ascii="Times New Roman" w:hAnsi="Times New Roman" w:cs="Times New Roman"/>
          <w:sz w:val="24"/>
        </w:rPr>
        <w:t>considerable morphological variability among sixty soybean genotypes, indicating a broad genetic base and significant potential for selection and genetic improvement. Distinct differences were observed across eleven qualitative traits, including hypocotyl and flower colour, leaf shape and shade, pod pubescence, seed morphology, and growth habit. Such diversity is crucial for identifying unique genotype</w:t>
      </w:r>
      <w:r>
        <w:rPr>
          <w:rFonts w:ascii="Times New Roman" w:hAnsi="Times New Roman" w:cs="Times New Roman"/>
          <w:sz w:val="24"/>
        </w:rPr>
        <w:t xml:space="preserve"> (</w:t>
      </w:r>
      <w:r w:rsidRPr="00BE0B6E">
        <w:rPr>
          <w:rFonts w:ascii="Times New Roman" w:hAnsi="Times New Roman" w:cs="Times New Roman"/>
          <w:sz w:val="24"/>
        </w:rPr>
        <w:t>s</w:t>
      </w:r>
      <w:r>
        <w:rPr>
          <w:rFonts w:ascii="Times New Roman" w:hAnsi="Times New Roman" w:cs="Times New Roman"/>
          <w:sz w:val="24"/>
        </w:rPr>
        <w:t>)</w:t>
      </w:r>
      <w:r w:rsidRPr="00BE0B6E">
        <w:rPr>
          <w:rFonts w:ascii="Times New Roman" w:hAnsi="Times New Roman" w:cs="Times New Roman"/>
          <w:sz w:val="24"/>
        </w:rPr>
        <w:t xml:space="preserve"> that possess desirable agronomic</w:t>
      </w:r>
      <w:r w:rsidR="006B5811">
        <w:rPr>
          <w:rFonts w:ascii="Times New Roman" w:hAnsi="Times New Roman" w:cs="Times New Roman"/>
          <w:sz w:val="24"/>
        </w:rPr>
        <w:t>al</w:t>
      </w:r>
      <w:r w:rsidRPr="00BE0B6E">
        <w:rPr>
          <w:rFonts w:ascii="Times New Roman" w:hAnsi="Times New Roman" w:cs="Times New Roman"/>
          <w:sz w:val="24"/>
        </w:rPr>
        <w:t xml:space="preserve"> and morphological traits.</w:t>
      </w:r>
      <w:r>
        <w:rPr>
          <w:rFonts w:ascii="Times New Roman" w:hAnsi="Times New Roman" w:cs="Times New Roman"/>
          <w:sz w:val="24"/>
        </w:rPr>
        <w:t xml:space="preserve"> </w:t>
      </w:r>
      <w:r w:rsidRPr="00BE0B6E">
        <w:rPr>
          <w:rFonts w:ascii="Times New Roman" w:hAnsi="Times New Roman" w:cs="Times New Roman"/>
          <w:sz w:val="24"/>
        </w:rPr>
        <w:t>The variation recorded in hypocotyl pigmentation, flower and seed coat characteristics and plant architecture provides valuable phenotypic markers that can aid in genotype differentiation and parent selection for future breeding program</w:t>
      </w:r>
      <w:r>
        <w:rPr>
          <w:rFonts w:ascii="Times New Roman" w:hAnsi="Times New Roman" w:cs="Times New Roman"/>
          <w:sz w:val="24"/>
        </w:rPr>
        <w:t>mes</w:t>
      </w:r>
      <w:r w:rsidRPr="00BE0B6E">
        <w:rPr>
          <w:rFonts w:ascii="Times New Roman" w:hAnsi="Times New Roman" w:cs="Times New Roman"/>
          <w:sz w:val="24"/>
        </w:rPr>
        <w:t>. These findings contribute to the initial phase of genotype screening and germplasm categorization, which is essential for effective crop improvement strategies.</w:t>
      </w:r>
      <w:r>
        <w:rPr>
          <w:rFonts w:ascii="Times New Roman" w:hAnsi="Times New Roman" w:cs="Times New Roman"/>
          <w:sz w:val="24"/>
        </w:rPr>
        <w:t xml:space="preserve"> </w:t>
      </w:r>
      <w:r w:rsidRPr="00BE0B6E">
        <w:rPr>
          <w:rFonts w:ascii="Times New Roman" w:hAnsi="Times New Roman" w:cs="Times New Roman"/>
          <w:sz w:val="24"/>
        </w:rPr>
        <w:t xml:space="preserve">Given the increasing need for climate-resilient and high-yielding soybean varieties, the diverse genotypes identified in this </w:t>
      </w:r>
      <w:r>
        <w:rPr>
          <w:rFonts w:ascii="Times New Roman" w:hAnsi="Times New Roman" w:cs="Times New Roman"/>
          <w:sz w:val="24"/>
        </w:rPr>
        <w:t>investigation</w:t>
      </w:r>
      <w:r w:rsidRPr="00BE0B6E">
        <w:rPr>
          <w:rFonts w:ascii="Times New Roman" w:hAnsi="Times New Roman" w:cs="Times New Roman"/>
          <w:sz w:val="24"/>
        </w:rPr>
        <w:t xml:space="preserve"> offer promising material for further evaluation. To fully exploit this morphological variability, it is recommended that selected genotype</w:t>
      </w:r>
      <w:r>
        <w:rPr>
          <w:rFonts w:ascii="Times New Roman" w:hAnsi="Times New Roman" w:cs="Times New Roman"/>
          <w:sz w:val="24"/>
        </w:rPr>
        <w:t xml:space="preserve"> (s)</w:t>
      </w:r>
      <w:r w:rsidRPr="00BE0B6E">
        <w:rPr>
          <w:rFonts w:ascii="Times New Roman" w:hAnsi="Times New Roman" w:cs="Times New Roman"/>
          <w:sz w:val="24"/>
        </w:rPr>
        <w:t xml:space="preserve"> be subjected to molecular characterization, trait-specific screening and multi-</w:t>
      </w:r>
      <w:r w:rsidRPr="00BE0B6E">
        <w:rPr>
          <w:rFonts w:ascii="Times New Roman" w:hAnsi="Times New Roman" w:cs="Times New Roman"/>
          <w:sz w:val="24"/>
        </w:rPr>
        <w:lastRenderedPageBreak/>
        <w:t xml:space="preserve">location trials to determine their genetic stability and adaptability across environments. The integration of morphological and molecular data </w:t>
      </w:r>
      <w:r>
        <w:rPr>
          <w:rFonts w:ascii="Times New Roman" w:hAnsi="Times New Roman" w:cs="Times New Roman"/>
          <w:sz w:val="24"/>
        </w:rPr>
        <w:t>may</w:t>
      </w:r>
      <w:r w:rsidRPr="00BE0B6E">
        <w:rPr>
          <w:rFonts w:ascii="Times New Roman" w:hAnsi="Times New Roman" w:cs="Times New Roman"/>
          <w:sz w:val="24"/>
        </w:rPr>
        <w:t xml:space="preserve"> enhance breeding precision and support the development of superior soybean cultivars</w:t>
      </w:r>
      <w:r>
        <w:rPr>
          <w:rFonts w:ascii="Times New Roman" w:hAnsi="Times New Roman" w:cs="Times New Roman"/>
          <w:sz w:val="24"/>
        </w:rPr>
        <w:t xml:space="preserve"> to be</w:t>
      </w:r>
      <w:r w:rsidRPr="00BE0B6E">
        <w:rPr>
          <w:rFonts w:ascii="Times New Roman" w:hAnsi="Times New Roman" w:cs="Times New Roman"/>
          <w:sz w:val="24"/>
        </w:rPr>
        <w:t xml:space="preserve"> tailored </w:t>
      </w:r>
      <w:r>
        <w:rPr>
          <w:rFonts w:ascii="Times New Roman" w:hAnsi="Times New Roman" w:cs="Times New Roman"/>
          <w:sz w:val="24"/>
        </w:rPr>
        <w:t>for</w:t>
      </w:r>
      <w:r w:rsidRPr="00BE0B6E">
        <w:rPr>
          <w:rFonts w:ascii="Times New Roman" w:hAnsi="Times New Roman" w:cs="Times New Roman"/>
          <w:sz w:val="24"/>
        </w:rPr>
        <w:t xml:space="preserve"> diverse agro-ecological </w:t>
      </w:r>
      <w:r>
        <w:rPr>
          <w:rFonts w:ascii="Times New Roman" w:hAnsi="Times New Roman" w:cs="Times New Roman"/>
          <w:sz w:val="24"/>
        </w:rPr>
        <w:t>circumstances</w:t>
      </w:r>
      <w:r w:rsidRPr="00BE0B6E">
        <w:rPr>
          <w:rFonts w:ascii="Times New Roman" w:hAnsi="Times New Roman" w:cs="Times New Roman"/>
          <w:sz w:val="24"/>
        </w:rPr>
        <w:t>.</w:t>
      </w:r>
    </w:p>
    <w:p w14:paraId="0712D3F5" w14:textId="77777777" w:rsidR="00271EC8" w:rsidRPr="008A5E35" w:rsidRDefault="00271EC8" w:rsidP="00524B27">
      <w:pPr>
        <w:spacing w:before="120" w:after="120" w:line="360" w:lineRule="auto"/>
        <w:jc w:val="both"/>
        <w:rPr>
          <w:rFonts w:ascii="Times New Roman" w:hAnsi="Times New Roman" w:cs="Times New Roman"/>
          <w:b/>
          <w:sz w:val="24"/>
        </w:rPr>
      </w:pPr>
      <w:r w:rsidRPr="008A5E35">
        <w:rPr>
          <w:rFonts w:ascii="Times New Roman" w:hAnsi="Times New Roman" w:cs="Times New Roman"/>
          <w:b/>
          <w:sz w:val="24"/>
        </w:rPr>
        <w:t>Disclaimer (Artificial Intelligence)</w:t>
      </w:r>
    </w:p>
    <w:p w14:paraId="785A17B2" w14:textId="77777777" w:rsidR="00F64760" w:rsidRDefault="00271EC8" w:rsidP="00524B27">
      <w:pPr>
        <w:spacing w:before="120" w:after="120" w:line="360" w:lineRule="auto"/>
        <w:jc w:val="both"/>
        <w:rPr>
          <w:rFonts w:ascii="Times New Roman" w:hAnsi="Times New Roman" w:cs="Times New Roman"/>
          <w:sz w:val="24"/>
        </w:rPr>
      </w:pPr>
      <w:r w:rsidRPr="008A5E35">
        <w:rPr>
          <w:rFonts w:ascii="Times New Roman" w:hAnsi="Times New Roman" w:cs="Times New Roman"/>
          <w:sz w:val="24"/>
        </w:rPr>
        <w:t xml:space="preserve">Author(s) hereby declares that </w:t>
      </w:r>
      <w:r>
        <w:rPr>
          <w:rFonts w:ascii="Times New Roman" w:hAnsi="Times New Roman" w:cs="Times New Roman"/>
          <w:sz w:val="24"/>
        </w:rPr>
        <w:t>n</w:t>
      </w:r>
      <w:r w:rsidRPr="008A5E35">
        <w:rPr>
          <w:rFonts w:ascii="Times New Roman" w:hAnsi="Times New Roman" w:cs="Times New Roman"/>
          <w:sz w:val="24"/>
        </w:rPr>
        <w:t xml:space="preserve">o generative AI technologies such as Large Language Models (ChatGPT, COPILOT, </w:t>
      </w:r>
      <w:r w:rsidRPr="00E5789A">
        <w:rPr>
          <w:rFonts w:ascii="Times New Roman" w:hAnsi="Times New Roman" w:cs="Times New Roman"/>
          <w:i/>
          <w:iCs/>
          <w:sz w:val="24"/>
        </w:rPr>
        <w:t>etc</w:t>
      </w:r>
      <w:r w:rsidRPr="008A5E35">
        <w:rPr>
          <w:rFonts w:ascii="Times New Roman" w:hAnsi="Times New Roman" w:cs="Times New Roman"/>
          <w:sz w:val="24"/>
        </w:rPr>
        <w:t>.) and text-to-image generators have been used during the writing or editing of this manuscript.</w:t>
      </w:r>
    </w:p>
    <w:p w14:paraId="334C029F" w14:textId="77777777" w:rsidR="00524B27" w:rsidRPr="00524B27" w:rsidRDefault="00F64760" w:rsidP="00524B27">
      <w:pPr>
        <w:spacing w:line="360" w:lineRule="auto"/>
        <w:jc w:val="both"/>
        <w:rPr>
          <w:rFonts w:ascii="Times New Roman" w:hAnsi="Times New Roman" w:cs="Times New Roman"/>
          <w:b/>
          <w:sz w:val="24"/>
        </w:rPr>
      </w:pPr>
      <w:r>
        <w:rPr>
          <w:rFonts w:ascii="Times New Roman" w:hAnsi="Times New Roman" w:cs="Times New Roman"/>
          <w:b/>
          <w:sz w:val="24"/>
        </w:rPr>
        <w:t xml:space="preserve">References </w:t>
      </w:r>
    </w:p>
    <w:p w14:paraId="060D6A74" w14:textId="77777777" w:rsidR="00524B27" w:rsidRPr="00810C07" w:rsidRDefault="00524B27"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Amjid, M., &amp; Üstün, R. (2025). Selection of soybean genotypes exhibiting drought resistance by assessing morphological and yield traits. </w:t>
      </w:r>
      <w:proofErr w:type="spellStart"/>
      <w:r w:rsidRPr="00810C07">
        <w:rPr>
          <w:rFonts w:ascii="Times New Roman" w:eastAsia="Times New Roman" w:hAnsi="Times New Roman" w:cs="Times New Roman"/>
          <w:i/>
          <w:iCs/>
          <w:sz w:val="24"/>
          <w:szCs w:val="24"/>
          <w:lang w:eastAsia="en-IN"/>
        </w:rPr>
        <w:t>Euphytica</w:t>
      </w:r>
      <w:proofErr w:type="spellEnd"/>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221</w:t>
      </w:r>
      <w:r w:rsidRPr="00810C07">
        <w:rPr>
          <w:rFonts w:ascii="Times New Roman" w:eastAsia="Times New Roman" w:hAnsi="Times New Roman" w:cs="Times New Roman"/>
          <w:sz w:val="24"/>
          <w:szCs w:val="24"/>
          <w:lang w:eastAsia="en-IN"/>
        </w:rPr>
        <w:t xml:space="preserve">(4), 44. </w:t>
      </w:r>
      <w:hyperlink r:id="rId37" w:history="1">
        <w:r w:rsidRPr="00810C07">
          <w:rPr>
            <w:rStyle w:val="Hyperlink"/>
            <w:rFonts w:ascii="Times New Roman" w:eastAsia="Times New Roman" w:hAnsi="Times New Roman" w:cs="Times New Roman"/>
            <w:sz w:val="24"/>
            <w:szCs w:val="24"/>
            <w:lang w:eastAsia="en-IN"/>
          </w:rPr>
          <w:t>https://doi.org/10.1007/s10681-025-03493-9</w:t>
        </w:r>
      </w:hyperlink>
    </w:p>
    <w:p w14:paraId="4BB98BB4" w14:textId="77777777" w:rsidR="00524B27" w:rsidRPr="00810C07" w:rsidRDefault="00524B27" w:rsidP="00524B27">
      <w:pPr>
        <w:pStyle w:val="ListParagraph"/>
        <w:numPr>
          <w:ilvl w:val="0"/>
          <w:numId w:val="10"/>
        </w:numPr>
        <w:spacing w:before="120" w:after="120" w:line="360" w:lineRule="auto"/>
        <w:jc w:val="both"/>
        <w:rPr>
          <w:rFonts w:ascii="Times New Roman" w:hAnsi="Times New Roman"/>
          <w:sz w:val="24"/>
          <w:szCs w:val="24"/>
          <w:highlight w:val="white"/>
        </w:rPr>
      </w:pPr>
      <w:r w:rsidRPr="00810C07">
        <w:rPr>
          <w:rFonts w:ascii="Times New Roman" w:hAnsi="Times New Roman"/>
          <w:sz w:val="24"/>
          <w:szCs w:val="24"/>
        </w:rPr>
        <w:t xml:space="preserve">Asati, R., Tripathi, M.K., Yadav, R.K., Tiwari, S., Chauhan, S., &amp; Tripathi, N. </w:t>
      </w:r>
      <w:r w:rsidRPr="00810C07">
        <w:rPr>
          <w:rFonts w:ascii="Times New Roman" w:hAnsi="Times New Roman"/>
          <w:i/>
          <w:sz w:val="24"/>
          <w:szCs w:val="24"/>
        </w:rPr>
        <w:t>et al</w:t>
      </w:r>
      <w:r w:rsidRPr="00810C07">
        <w:rPr>
          <w:rFonts w:ascii="Times New Roman" w:hAnsi="Times New Roman"/>
          <w:sz w:val="24"/>
          <w:szCs w:val="24"/>
        </w:rPr>
        <w:t>. (2023). Morphological description of chickpea (</w:t>
      </w:r>
      <w:proofErr w:type="spellStart"/>
      <w:r w:rsidRPr="00810C07">
        <w:rPr>
          <w:rFonts w:ascii="Times New Roman" w:hAnsi="Times New Roman"/>
          <w:i/>
          <w:iCs/>
          <w:sz w:val="24"/>
          <w:szCs w:val="24"/>
        </w:rPr>
        <w:t>Cicer</w:t>
      </w:r>
      <w:proofErr w:type="spellEnd"/>
      <w:r w:rsidRPr="00810C07">
        <w:rPr>
          <w:rFonts w:ascii="Times New Roman" w:hAnsi="Times New Roman"/>
          <w:i/>
          <w:iCs/>
          <w:sz w:val="24"/>
          <w:szCs w:val="24"/>
        </w:rPr>
        <w:t xml:space="preserve"> </w:t>
      </w:r>
      <w:proofErr w:type="spellStart"/>
      <w:r w:rsidRPr="00810C07">
        <w:rPr>
          <w:rFonts w:ascii="Times New Roman" w:hAnsi="Times New Roman"/>
          <w:i/>
          <w:iCs/>
          <w:sz w:val="24"/>
          <w:szCs w:val="24"/>
        </w:rPr>
        <w:t>arietanum</w:t>
      </w:r>
      <w:proofErr w:type="spellEnd"/>
      <w:r w:rsidRPr="00810C07">
        <w:rPr>
          <w:rFonts w:ascii="Times New Roman" w:hAnsi="Times New Roman"/>
          <w:sz w:val="24"/>
          <w:szCs w:val="24"/>
        </w:rPr>
        <w:t xml:space="preserve"> L) genotypes using DUS characterization.  </w:t>
      </w:r>
      <w:r w:rsidRPr="00810C07">
        <w:rPr>
          <w:rFonts w:ascii="Times New Roman" w:hAnsi="Times New Roman"/>
          <w:i/>
          <w:iCs/>
          <w:sz w:val="24"/>
          <w:szCs w:val="24"/>
        </w:rPr>
        <w:t xml:space="preserve">Int. </w:t>
      </w:r>
      <w:r w:rsidRPr="00810C07">
        <w:rPr>
          <w:rFonts w:ascii="Times New Roman" w:hAnsi="Times New Roman"/>
          <w:i/>
          <w:iCs/>
          <w:sz w:val="24"/>
          <w:szCs w:val="24"/>
          <w:shd w:val="clear" w:color="auto" w:fill="FFFFFF"/>
        </w:rPr>
        <w:t>J. Environ. Clim. Change</w:t>
      </w:r>
      <w:r w:rsidRPr="00810C07">
        <w:rPr>
          <w:rFonts w:ascii="Times New Roman" w:hAnsi="Times New Roman"/>
          <w:sz w:val="24"/>
          <w:szCs w:val="24"/>
          <w:shd w:val="clear" w:color="auto" w:fill="FFFFFF"/>
        </w:rPr>
        <w:t>, 1341(9): 1321-41.</w:t>
      </w:r>
    </w:p>
    <w:p w14:paraId="28314EA3" w14:textId="77777777" w:rsidR="00524B27" w:rsidRPr="00810C07" w:rsidRDefault="00524B27"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Bender, F. R., Nagamatsu, S. T., </w:t>
      </w:r>
      <w:proofErr w:type="spellStart"/>
      <w:r w:rsidRPr="00810C07">
        <w:rPr>
          <w:rFonts w:ascii="Times New Roman" w:eastAsia="Times New Roman" w:hAnsi="Times New Roman" w:cs="Times New Roman"/>
          <w:sz w:val="24"/>
          <w:szCs w:val="24"/>
          <w:lang w:eastAsia="en-IN"/>
        </w:rPr>
        <w:t>Delamuta</w:t>
      </w:r>
      <w:proofErr w:type="spellEnd"/>
      <w:r w:rsidRPr="00810C07">
        <w:rPr>
          <w:rFonts w:ascii="Times New Roman" w:eastAsia="Times New Roman" w:hAnsi="Times New Roman" w:cs="Times New Roman"/>
          <w:sz w:val="24"/>
          <w:szCs w:val="24"/>
          <w:lang w:eastAsia="en-IN"/>
        </w:rPr>
        <w:t xml:space="preserve">, J. R. M., Ribeiro, R. A., Nogueira, M. A., &amp; Hungria, M. (2022). Genetic variation in symbiotic islands of natural variant strains of soybean </w:t>
      </w:r>
      <w:proofErr w:type="spellStart"/>
      <w:r w:rsidRPr="00810C07">
        <w:rPr>
          <w:rFonts w:ascii="Times New Roman" w:eastAsia="Times New Roman" w:hAnsi="Times New Roman" w:cs="Times New Roman"/>
          <w:i/>
          <w:sz w:val="24"/>
          <w:szCs w:val="24"/>
          <w:lang w:eastAsia="en-IN"/>
        </w:rPr>
        <w:t>Bradyrhizobium</w:t>
      </w:r>
      <w:proofErr w:type="spellEnd"/>
      <w:r w:rsidRPr="00810C07">
        <w:rPr>
          <w:rFonts w:ascii="Times New Roman" w:eastAsia="Times New Roman" w:hAnsi="Times New Roman" w:cs="Times New Roman"/>
          <w:i/>
          <w:sz w:val="24"/>
          <w:szCs w:val="24"/>
          <w:lang w:eastAsia="en-IN"/>
        </w:rPr>
        <w:t xml:space="preserve"> </w:t>
      </w:r>
      <w:proofErr w:type="spellStart"/>
      <w:r w:rsidRPr="00810C07">
        <w:rPr>
          <w:rFonts w:ascii="Times New Roman" w:eastAsia="Times New Roman" w:hAnsi="Times New Roman" w:cs="Times New Roman"/>
          <w:i/>
          <w:sz w:val="24"/>
          <w:szCs w:val="24"/>
          <w:lang w:eastAsia="en-IN"/>
        </w:rPr>
        <w:t>japonicum</w:t>
      </w:r>
      <w:proofErr w:type="spellEnd"/>
      <w:r w:rsidRPr="00810C07">
        <w:rPr>
          <w:rFonts w:ascii="Times New Roman" w:eastAsia="Times New Roman" w:hAnsi="Times New Roman" w:cs="Times New Roman"/>
          <w:sz w:val="24"/>
          <w:szCs w:val="24"/>
          <w:lang w:eastAsia="en-IN"/>
        </w:rPr>
        <w:t xml:space="preserve"> and </w:t>
      </w:r>
      <w:proofErr w:type="spellStart"/>
      <w:r w:rsidRPr="00810C07">
        <w:rPr>
          <w:rFonts w:ascii="Times New Roman" w:eastAsia="Times New Roman" w:hAnsi="Times New Roman" w:cs="Times New Roman"/>
          <w:i/>
          <w:sz w:val="24"/>
          <w:szCs w:val="24"/>
          <w:lang w:eastAsia="en-IN"/>
        </w:rPr>
        <w:t>Bradyrhizobium</w:t>
      </w:r>
      <w:proofErr w:type="spellEnd"/>
      <w:r w:rsidRPr="00810C07">
        <w:rPr>
          <w:rFonts w:ascii="Times New Roman" w:eastAsia="Times New Roman" w:hAnsi="Times New Roman" w:cs="Times New Roman"/>
          <w:i/>
          <w:sz w:val="24"/>
          <w:szCs w:val="24"/>
          <w:lang w:eastAsia="en-IN"/>
        </w:rPr>
        <w:t xml:space="preserve"> </w:t>
      </w:r>
      <w:proofErr w:type="spellStart"/>
      <w:r w:rsidRPr="00810C07">
        <w:rPr>
          <w:rFonts w:ascii="Times New Roman" w:eastAsia="Times New Roman" w:hAnsi="Times New Roman" w:cs="Times New Roman"/>
          <w:i/>
          <w:sz w:val="24"/>
          <w:szCs w:val="24"/>
          <w:lang w:eastAsia="en-IN"/>
        </w:rPr>
        <w:t>diazoefficiens</w:t>
      </w:r>
      <w:proofErr w:type="spellEnd"/>
      <w:r w:rsidRPr="00810C07">
        <w:rPr>
          <w:rFonts w:ascii="Times New Roman" w:eastAsia="Times New Roman" w:hAnsi="Times New Roman" w:cs="Times New Roman"/>
          <w:sz w:val="24"/>
          <w:szCs w:val="24"/>
          <w:lang w:eastAsia="en-IN"/>
        </w:rPr>
        <w:t xml:space="preserve"> differing in competitiveness and in the efficiency of nitrogen fixation. </w:t>
      </w:r>
      <w:r w:rsidRPr="00810C07">
        <w:rPr>
          <w:rFonts w:ascii="Times New Roman" w:eastAsia="Times New Roman" w:hAnsi="Times New Roman" w:cs="Times New Roman"/>
          <w:i/>
          <w:iCs/>
          <w:sz w:val="24"/>
          <w:szCs w:val="24"/>
          <w:lang w:eastAsia="en-IN"/>
        </w:rPr>
        <w:t>Microbial Genomics</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8</w:t>
      </w:r>
      <w:r w:rsidRPr="00810C07">
        <w:rPr>
          <w:rFonts w:ascii="Times New Roman" w:eastAsia="Times New Roman" w:hAnsi="Times New Roman" w:cs="Times New Roman"/>
          <w:sz w:val="24"/>
          <w:szCs w:val="24"/>
          <w:lang w:eastAsia="en-IN"/>
        </w:rPr>
        <w:t>(4). https://doi.org/10.1099/mgen.0.000795</w:t>
      </w:r>
    </w:p>
    <w:p w14:paraId="06A27951" w14:textId="77777777" w:rsidR="00524B27" w:rsidRPr="00810C07" w:rsidRDefault="00524B27"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de Almeida Ribeiro, P. R., dos Santos, J. V., Martins da Costa, E., </w:t>
      </w:r>
      <w:proofErr w:type="spellStart"/>
      <w:r w:rsidRPr="00810C07">
        <w:rPr>
          <w:rFonts w:ascii="Times New Roman" w:eastAsia="Times New Roman" w:hAnsi="Times New Roman" w:cs="Times New Roman"/>
          <w:sz w:val="24"/>
          <w:szCs w:val="24"/>
          <w:lang w:eastAsia="en-IN"/>
        </w:rPr>
        <w:t>Lebbe</w:t>
      </w:r>
      <w:proofErr w:type="spellEnd"/>
      <w:r w:rsidRPr="00810C07">
        <w:rPr>
          <w:rFonts w:ascii="Times New Roman" w:eastAsia="Times New Roman" w:hAnsi="Times New Roman" w:cs="Times New Roman"/>
          <w:sz w:val="24"/>
          <w:szCs w:val="24"/>
          <w:lang w:eastAsia="en-IN"/>
        </w:rPr>
        <w:t xml:space="preserve">, L., Silva Assis, E., Oliveira Louzada, M., Azarias Guimarães, A., Willems, A., &amp; de Souza Moreira, F. M. (2015). Symbiotic efficiency and genetic diversity of soybean </w:t>
      </w:r>
      <w:proofErr w:type="spellStart"/>
      <w:r w:rsidRPr="00810C07">
        <w:rPr>
          <w:rFonts w:ascii="Times New Roman" w:eastAsia="Times New Roman" w:hAnsi="Times New Roman" w:cs="Times New Roman"/>
          <w:sz w:val="24"/>
          <w:szCs w:val="24"/>
          <w:lang w:eastAsia="en-IN"/>
        </w:rPr>
        <w:t>bradyrhizobia</w:t>
      </w:r>
      <w:proofErr w:type="spellEnd"/>
      <w:r w:rsidRPr="00810C07">
        <w:rPr>
          <w:rFonts w:ascii="Times New Roman" w:eastAsia="Times New Roman" w:hAnsi="Times New Roman" w:cs="Times New Roman"/>
          <w:sz w:val="24"/>
          <w:szCs w:val="24"/>
          <w:lang w:eastAsia="en-IN"/>
        </w:rPr>
        <w:t xml:space="preserve"> in Brazilian soils. </w:t>
      </w:r>
      <w:r w:rsidRPr="00810C07">
        <w:rPr>
          <w:rFonts w:ascii="Times New Roman" w:eastAsia="Times New Roman" w:hAnsi="Times New Roman" w:cs="Times New Roman"/>
          <w:i/>
          <w:iCs/>
          <w:sz w:val="24"/>
          <w:szCs w:val="24"/>
          <w:lang w:eastAsia="en-IN"/>
        </w:rPr>
        <w:t>Agriculture, Ecosystems &amp; Environment</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212</w:t>
      </w:r>
      <w:r w:rsidRPr="00810C07">
        <w:rPr>
          <w:rFonts w:ascii="Times New Roman" w:eastAsia="Times New Roman" w:hAnsi="Times New Roman" w:cs="Times New Roman"/>
          <w:sz w:val="24"/>
          <w:szCs w:val="24"/>
          <w:lang w:eastAsia="en-IN"/>
        </w:rPr>
        <w:t xml:space="preserve">, 85–93. </w:t>
      </w:r>
      <w:hyperlink r:id="rId38" w:history="1">
        <w:r w:rsidRPr="00810C07">
          <w:rPr>
            <w:rStyle w:val="Hyperlink"/>
            <w:rFonts w:ascii="Times New Roman" w:eastAsia="Times New Roman" w:hAnsi="Times New Roman" w:cs="Times New Roman"/>
            <w:sz w:val="24"/>
            <w:szCs w:val="24"/>
            <w:lang w:eastAsia="en-IN"/>
          </w:rPr>
          <w:t>https://doi.org/10.1016/j.agee.2015.06.017</w:t>
        </w:r>
      </w:hyperlink>
    </w:p>
    <w:p w14:paraId="2214D173" w14:textId="77777777" w:rsidR="00524B27" w:rsidRPr="00810C07" w:rsidRDefault="00524B27"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Fang, C., Du, H., Wang, L., Liu, B., &amp; Kong, F. (2024). Mechanisms underlying key agronomic traits and implications for molecular breeding in soybean. </w:t>
      </w:r>
      <w:r w:rsidRPr="00810C07">
        <w:rPr>
          <w:rFonts w:ascii="Times New Roman" w:eastAsia="Times New Roman" w:hAnsi="Times New Roman" w:cs="Times New Roman"/>
          <w:i/>
          <w:iCs/>
          <w:sz w:val="24"/>
          <w:szCs w:val="24"/>
          <w:lang w:eastAsia="en-IN"/>
        </w:rPr>
        <w:t>Journal of Genetics and Genomics</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51</w:t>
      </w:r>
      <w:r w:rsidRPr="00810C07">
        <w:rPr>
          <w:rFonts w:ascii="Times New Roman" w:eastAsia="Times New Roman" w:hAnsi="Times New Roman" w:cs="Times New Roman"/>
          <w:sz w:val="24"/>
          <w:szCs w:val="24"/>
          <w:lang w:eastAsia="en-IN"/>
        </w:rPr>
        <w:t>(4), 379–393. https://doi.org/10.1016/j.jgg.2023.09.004</w:t>
      </w:r>
    </w:p>
    <w:p w14:paraId="13B3E506" w14:textId="77777777" w:rsidR="00524B27" w:rsidRPr="00810C07" w:rsidRDefault="00524B27" w:rsidP="00524B27">
      <w:pPr>
        <w:pStyle w:val="ListParagraph"/>
        <w:numPr>
          <w:ilvl w:val="0"/>
          <w:numId w:val="10"/>
        </w:numPr>
        <w:spacing w:before="120" w:after="120" w:line="360" w:lineRule="auto"/>
        <w:jc w:val="both"/>
        <w:rPr>
          <w:rFonts w:ascii="Times New Roman" w:hAnsi="Times New Roman" w:cs="Times New Roman"/>
          <w:sz w:val="24"/>
          <w:szCs w:val="24"/>
        </w:rPr>
      </w:pPr>
      <w:r w:rsidRPr="00810C07">
        <w:rPr>
          <w:rFonts w:ascii="Times New Roman" w:hAnsi="Times New Roman" w:cs="Times New Roman"/>
          <w:sz w:val="24"/>
          <w:szCs w:val="24"/>
        </w:rPr>
        <w:t xml:space="preserve">Gautam, Y., </w:t>
      </w:r>
      <w:proofErr w:type="spellStart"/>
      <w:r w:rsidRPr="00810C07">
        <w:rPr>
          <w:rFonts w:ascii="Times New Roman" w:hAnsi="Times New Roman" w:cs="Times New Roman"/>
          <w:sz w:val="24"/>
          <w:szCs w:val="24"/>
        </w:rPr>
        <w:t>Mohbe</w:t>
      </w:r>
      <w:proofErr w:type="spellEnd"/>
      <w:r w:rsidRPr="00810C07">
        <w:rPr>
          <w:rFonts w:ascii="Times New Roman" w:hAnsi="Times New Roman" w:cs="Times New Roman"/>
          <w:sz w:val="24"/>
          <w:szCs w:val="24"/>
        </w:rPr>
        <w:t>, G., Bishnoi, L., Sharma, A., Mishra, R., Sharma, S., Singh, J., &amp; Tripathi, M. K. (2025c). Genetic Diversity Assessment of Soybean Genotypes Using D</w:t>
      </w:r>
      <w:r w:rsidRPr="00810C07">
        <w:rPr>
          <w:rFonts w:ascii="Times New Roman" w:hAnsi="Times New Roman" w:cs="Times New Roman"/>
          <w:sz w:val="24"/>
          <w:szCs w:val="24"/>
          <w:vertAlign w:val="superscript"/>
        </w:rPr>
        <w:t>2</w:t>
      </w:r>
      <w:r w:rsidRPr="00810C07">
        <w:rPr>
          <w:rFonts w:ascii="Times New Roman" w:hAnsi="Times New Roman" w:cs="Times New Roman"/>
          <w:sz w:val="24"/>
          <w:szCs w:val="24"/>
        </w:rPr>
        <w:t xml:space="preserve"> and Principal Component Analysis for Breeding Advancements. </w:t>
      </w:r>
      <w:r w:rsidRPr="00810C07">
        <w:rPr>
          <w:rFonts w:ascii="Times New Roman" w:hAnsi="Times New Roman" w:cs="Times New Roman"/>
          <w:i/>
          <w:iCs/>
          <w:sz w:val="24"/>
          <w:szCs w:val="24"/>
        </w:rPr>
        <w:t>International Journal of Plant &amp; Soil Science</w:t>
      </w:r>
      <w:r w:rsidRPr="00810C07">
        <w:rPr>
          <w:rFonts w:ascii="Times New Roman" w:hAnsi="Times New Roman" w:cs="Times New Roman"/>
          <w:sz w:val="24"/>
          <w:szCs w:val="24"/>
        </w:rPr>
        <w:t xml:space="preserve">, </w:t>
      </w:r>
      <w:r w:rsidRPr="00810C07">
        <w:rPr>
          <w:rFonts w:ascii="Times New Roman" w:hAnsi="Times New Roman" w:cs="Times New Roman"/>
          <w:i/>
          <w:iCs/>
          <w:sz w:val="24"/>
          <w:szCs w:val="24"/>
        </w:rPr>
        <w:t>37</w:t>
      </w:r>
      <w:r w:rsidRPr="00810C07">
        <w:rPr>
          <w:rFonts w:ascii="Times New Roman" w:hAnsi="Times New Roman" w:cs="Times New Roman"/>
          <w:sz w:val="24"/>
          <w:szCs w:val="24"/>
        </w:rPr>
        <w:t xml:space="preserve">(6), 581–593. </w:t>
      </w:r>
      <w:hyperlink r:id="rId39" w:history="1">
        <w:r w:rsidRPr="00810C07">
          <w:rPr>
            <w:rStyle w:val="Hyperlink"/>
            <w:rFonts w:ascii="Times New Roman" w:hAnsi="Times New Roman" w:cs="Times New Roman"/>
            <w:sz w:val="24"/>
            <w:szCs w:val="24"/>
          </w:rPr>
          <w:t>https://doi.org/10.9734/ijpss/2025/v37i65537</w:t>
        </w:r>
      </w:hyperlink>
    </w:p>
    <w:p w14:paraId="7765CC27" w14:textId="77777777" w:rsidR="00524B27" w:rsidRPr="00810C07" w:rsidRDefault="00524B27" w:rsidP="00524B27">
      <w:pPr>
        <w:pStyle w:val="ListParagraph"/>
        <w:numPr>
          <w:ilvl w:val="0"/>
          <w:numId w:val="10"/>
        </w:numPr>
        <w:spacing w:before="120" w:after="120" w:line="360" w:lineRule="auto"/>
        <w:jc w:val="both"/>
        <w:rPr>
          <w:rFonts w:ascii="Times New Roman" w:hAnsi="Times New Roman" w:cs="Times New Roman"/>
          <w:sz w:val="24"/>
          <w:szCs w:val="24"/>
        </w:rPr>
      </w:pPr>
      <w:r w:rsidRPr="00810C07">
        <w:rPr>
          <w:rFonts w:ascii="Times New Roman" w:hAnsi="Times New Roman" w:cs="Times New Roman"/>
          <w:sz w:val="24"/>
          <w:szCs w:val="24"/>
        </w:rPr>
        <w:lastRenderedPageBreak/>
        <w:t xml:space="preserve">Gautam, Y., Tripathi, M. K., Mishra, R., Bishnoi, L., </w:t>
      </w:r>
      <w:proofErr w:type="spellStart"/>
      <w:r w:rsidRPr="00810C07">
        <w:rPr>
          <w:rFonts w:ascii="Times New Roman" w:hAnsi="Times New Roman" w:cs="Times New Roman"/>
          <w:sz w:val="24"/>
          <w:szCs w:val="24"/>
        </w:rPr>
        <w:t>Mohbe</w:t>
      </w:r>
      <w:proofErr w:type="spellEnd"/>
      <w:r w:rsidRPr="00810C07">
        <w:rPr>
          <w:rFonts w:ascii="Times New Roman" w:hAnsi="Times New Roman" w:cs="Times New Roman"/>
          <w:sz w:val="24"/>
          <w:szCs w:val="24"/>
        </w:rPr>
        <w:t xml:space="preserve">, G., Singh, J., Sharma, S., </w:t>
      </w:r>
      <w:proofErr w:type="spellStart"/>
      <w:r w:rsidRPr="00810C07">
        <w:rPr>
          <w:rFonts w:ascii="Times New Roman" w:hAnsi="Times New Roman" w:cs="Times New Roman"/>
          <w:sz w:val="24"/>
          <w:szCs w:val="24"/>
        </w:rPr>
        <w:t>Mahkul</w:t>
      </w:r>
      <w:proofErr w:type="spellEnd"/>
      <w:r w:rsidRPr="00810C07">
        <w:rPr>
          <w:rFonts w:ascii="Times New Roman" w:hAnsi="Times New Roman" w:cs="Times New Roman"/>
          <w:sz w:val="24"/>
          <w:szCs w:val="24"/>
        </w:rPr>
        <w:t xml:space="preserve">, A., &amp; Sharma, A. (2025a). Screening of Soybean Genotypes Against Yellow Mosaic Virus Disease Under Field Conditions. </w:t>
      </w:r>
      <w:r w:rsidRPr="00810C07">
        <w:rPr>
          <w:rFonts w:ascii="Times New Roman" w:hAnsi="Times New Roman" w:cs="Times New Roman"/>
          <w:i/>
          <w:iCs/>
          <w:sz w:val="24"/>
          <w:szCs w:val="24"/>
        </w:rPr>
        <w:t>Plant Cell Biotechnology and Molecular Biology</w:t>
      </w:r>
      <w:r w:rsidRPr="00810C07">
        <w:rPr>
          <w:rFonts w:ascii="Times New Roman" w:hAnsi="Times New Roman" w:cs="Times New Roman"/>
          <w:sz w:val="24"/>
          <w:szCs w:val="24"/>
        </w:rPr>
        <w:t xml:space="preserve">, </w:t>
      </w:r>
      <w:r w:rsidRPr="00810C07">
        <w:rPr>
          <w:rFonts w:ascii="Times New Roman" w:hAnsi="Times New Roman" w:cs="Times New Roman"/>
          <w:i/>
          <w:iCs/>
          <w:sz w:val="24"/>
          <w:szCs w:val="24"/>
        </w:rPr>
        <w:t>26</w:t>
      </w:r>
      <w:r w:rsidRPr="00810C07">
        <w:rPr>
          <w:rFonts w:ascii="Times New Roman" w:hAnsi="Times New Roman" w:cs="Times New Roman"/>
          <w:sz w:val="24"/>
          <w:szCs w:val="24"/>
        </w:rPr>
        <w:t xml:space="preserve">(7–8), 224–234. </w:t>
      </w:r>
      <w:hyperlink r:id="rId40" w:history="1">
        <w:r w:rsidRPr="00810C07">
          <w:rPr>
            <w:rStyle w:val="Hyperlink"/>
            <w:rFonts w:ascii="Times New Roman" w:hAnsi="Times New Roman" w:cs="Times New Roman"/>
            <w:sz w:val="24"/>
            <w:szCs w:val="24"/>
          </w:rPr>
          <w:t>https://doi.org/10.56557/pcbmb/2025/v26i7-89449</w:t>
        </w:r>
      </w:hyperlink>
    </w:p>
    <w:p w14:paraId="1755DE1F" w14:textId="77777777" w:rsidR="00524B27" w:rsidRPr="00810C07" w:rsidRDefault="00524B27" w:rsidP="00524B27">
      <w:pPr>
        <w:pStyle w:val="ListParagraph"/>
        <w:numPr>
          <w:ilvl w:val="0"/>
          <w:numId w:val="10"/>
        </w:numPr>
        <w:spacing w:before="120" w:after="120" w:line="360" w:lineRule="auto"/>
        <w:jc w:val="both"/>
        <w:rPr>
          <w:rFonts w:ascii="Times New Roman" w:hAnsi="Times New Roman" w:cs="Times New Roman"/>
          <w:sz w:val="24"/>
          <w:szCs w:val="24"/>
        </w:rPr>
      </w:pPr>
      <w:r w:rsidRPr="00810C07">
        <w:rPr>
          <w:rFonts w:ascii="Times New Roman" w:hAnsi="Times New Roman" w:cs="Times New Roman"/>
          <w:sz w:val="24"/>
          <w:szCs w:val="24"/>
        </w:rPr>
        <w:t xml:space="preserve">Gautam, Y., Tripathi, M. K., Mishra, R., </w:t>
      </w:r>
      <w:proofErr w:type="spellStart"/>
      <w:r w:rsidRPr="00810C07">
        <w:rPr>
          <w:rFonts w:ascii="Times New Roman" w:hAnsi="Times New Roman" w:cs="Times New Roman"/>
          <w:sz w:val="24"/>
          <w:szCs w:val="24"/>
        </w:rPr>
        <w:t>Mohbe</w:t>
      </w:r>
      <w:proofErr w:type="spellEnd"/>
      <w:r w:rsidRPr="00810C07">
        <w:rPr>
          <w:rFonts w:ascii="Times New Roman" w:hAnsi="Times New Roman" w:cs="Times New Roman"/>
          <w:sz w:val="24"/>
          <w:szCs w:val="24"/>
        </w:rPr>
        <w:t>, G., Sharma, A., Sharma, S., Singh, J., &amp; Bishnoi, L. (2025b). Genetic Evaluation and Trait Association Analysis for Yield Enhancement in Soybean (</w:t>
      </w:r>
      <w:r w:rsidRPr="00810C07">
        <w:rPr>
          <w:rFonts w:ascii="Times New Roman" w:hAnsi="Times New Roman" w:cs="Times New Roman"/>
          <w:i/>
          <w:sz w:val="24"/>
          <w:szCs w:val="24"/>
        </w:rPr>
        <w:t>Glycine max</w:t>
      </w:r>
      <w:r w:rsidRPr="00810C07">
        <w:rPr>
          <w:rFonts w:ascii="Times New Roman" w:hAnsi="Times New Roman" w:cs="Times New Roman"/>
          <w:sz w:val="24"/>
          <w:szCs w:val="24"/>
        </w:rPr>
        <w:t xml:space="preserve"> L. Merrill). </w:t>
      </w:r>
      <w:r w:rsidRPr="00810C07">
        <w:rPr>
          <w:rFonts w:ascii="Times New Roman" w:hAnsi="Times New Roman" w:cs="Times New Roman"/>
          <w:i/>
          <w:iCs/>
          <w:sz w:val="24"/>
          <w:szCs w:val="24"/>
        </w:rPr>
        <w:t>Archives of Current Research International</w:t>
      </w:r>
      <w:r w:rsidRPr="00810C07">
        <w:rPr>
          <w:rFonts w:ascii="Times New Roman" w:hAnsi="Times New Roman" w:cs="Times New Roman"/>
          <w:sz w:val="24"/>
          <w:szCs w:val="24"/>
        </w:rPr>
        <w:t xml:space="preserve">, </w:t>
      </w:r>
      <w:r w:rsidRPr="00810C07">
        <w:rPr>
          <w:rFonts w:ascii="Times New Roman" w:hAnsi="Times New Roman" w:cs="Times New Roman"/>
          <w:i/>
          <w:iCs/>
          <w:sz w:val="24"/>
          <w:szCs w:val="24"/>
        </w:rPr>
        <w:t>25</w:t>
      </w:r>
      <w:r w:rsidRPr="00810C07">
        <w:rPr>
          <w:rFonts w:ascii="Times New Roman" w:hAnsi="Times New Roman" w:cs="Times New Roman"/>
          <w:sz w:val="24"/>
          <w:szCs w:val="24"/>
        </w:rPr>
        <w:t xml:space="preserve">(6), 589–603. </w:t>
      </w:r>
      <w:hyperlink r:id="rId41" w:history="1">
        <w:r w:rsidRPr="00810C07">
          <w:rPr>
            <w:rStyle w:val="Hyperlink"/>
            <w:rFonts w:ascii="Times New Roman" w:hAnsi="Times New Roman" w:cs="Times New Roman"/>
            <w:sz w:val="24"/>
            <w:szCs w:val="24"/>
          </w:rPr>
          <w:t>https://doi.org/10.9734/acri/2025/v25i61304</w:t>
        </w:r>
      </w:hyperlink>
    </w:p>
    <w:p w14:paraId="5436F8BE" w14:textId="77777777" w:rsidR="00524B27" w:rsidRPr="00810C07" w:rsidRDefault="00524B27" w:rsidP="00524B27">
      <w:pPr>
        <w:pStyle w:val="ListParagraph"/>
        <w:numPr>
          <w:ilvl w:val="0"/>
          <w:numId w:val="10"/>
        </w:numPr>
        <w:spacing w:after="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val="en-US" w:eastAsia="en-IN"/>
        </w:rPr>
        <w:t xml:space="preserve">Gupta, A., Mahajan, V., Khati, P., &amp; </w:t>
      </w:r>
      <w:proofErr w:type="spellStart"/>
      <w:r w:rsidRPr="00810C07">
        <w:rPr>
          <w:rFonts w:ascii="Times New Roman" w:eastAsia="Times New Roman" w:hAnsi="Times New Roman" w:cs="Times New Roman"/>
          <w:sz w:val="24"/>
          <w:szCs w:val="24"/>
          <w:lang w:val="en-US" w:eastAsia="en-IN"/>
        </w:rPr>
        <w:t>Srivastva</w:t>
      </w:r>
      <w:proofErr w:type="spellEnd"/>
      <w:r w:rsidRPr="00810C07">
        <w:rPr>
          <w:rFonts w:ascii="Times New Roman" w:eastAsia="Times New Roman" w:hAnsi="Times New Roman" w:cs="Times New Roman"/>
          <w:sz w:val="24"/>
          <w:szCs w:val="24"/>
          <w:lang w:val="en-US" w:eastAsia="en-IN"/>
        </w:rPr>
        <w:t>, A. K. (2010). Distinctness in Indian soybean (</w:t>
      </w:r>
      <w:r w:rsidRPr="00810C07">
        <w:rPr>
          <w:rFonts w:ascii="Times New Roman" w:eastAsia="Times New Roman" w:hAnsi="Times New Roman" w:cs="Times New Roman"/>
          <w:i/>
          <w:sz w:val="24"/>
          <w:szCs w:val="24"/>
          <w:lang w:val="en-US" w:eastAsia="en-IN"/>
        </w:rPr>
        <w:t>Glycine max</w:t>
      </w:r>
      <w:r w:rsidRPr="00810C07">
        <w:rPr>
          <w:rFonts w:ascii="Times New Roman" w:eastAsia="Times New Roman" w:hAnsi="Times New Roman" w:cs="Times New Roman"/>
          <w:sz w:val="24"/>
          <w:szCs w:val="24"/>
          <w:lang w:val="en-US" w:eastAsia="en-IN"/>
        </w:rPr>
        <w:t xml:space="preserve">) varieties using DUS characters. </w:t>
      </w:r>
      <w:r w:rsidRPr="00810C07">
        <w:rPr>
          <w:rFonts w:ascii="Times New Roman" w:eastAsia="Times New Roman" w:hAnsi="Times New Roman" w:cs="Times New Roman"/>
          <w:i/>
          <w:sz w:val="24"/>
          <w:szCs w:val="24"/>
          <w:lang w:val="en-US" w:eastAsia="en-IN"/>
        </w:rPr>
        <w:t>Indian Journal of Agricultural Sciences</w:t>
      </w:r>
      <w:r w:rsidRPr="00810C07">
        <w:rPr>
          <w:rFonts w:ascii="Times New Roman" w:eastAsia="Times New Roman" w:hAnsi="Times New Roman" w:cs="Times New Roman"/>
          <w:sz w:val="24"/>
          <w:szCs w:val="24"/>
          <w:lang w:val="en-US" w:eastAsia="en-IN"/>
        </w:rPr>
        <w:t>, 80(12), 1081.</w:t>
      </w:r>
    </w:p>
    <w:p w14:paraId="5BF174AD" w14:textId="77777777" w:rsidR="00524B27" w:rsidRPr="00810C07" w:rsidRDefault="00524B27" w:rsidP="00524B27">
      <w:pPr>
        <w:pStyle w:val="ListParagraph"/>
        <w:numPr>
          <w:ilvl w:val="0"/>
          <w:numId w:val="10"/>
        </w:numPr>
        <w:spacing w:before="120" w:after="120" w:line="360" w:lineRule="auto"/>
        <w:jc w:val="both"/>
        <w:rPr>
          <w:rFonts w:ascii="Times New Roman" w:hAnsi="Times New Roman" w:cs="Times New Roman"/>
          <w:sz w:val="24"/>
          <w:szCs w:val="24"/>
        </w:rPr>
      </w:pPr>
      <w:r w:rsidRPr="00810C07">
        <w:rPr>
          <w:rFonts w:ascii="Times New Roman" w:hAnsi="Times New Roman" w:cs="Times New Roman"/>
          <w:sz w:val="24"/>
          <w:szCs w:val="24"/>
        </w:rPr>
        <w:t>Jhariya, R., Tripathi, M. K., Mishra, R., Sharma, S., Sikarwar, R. S., &amp; Solanki, R. (2025b). Investigation of Genetic Variability and Character Connotation for Yield Augmentation in Soybean (</w:t>
      </w:r>
      <w:r w:rsidRPr="00810C07">
        <w:rPr>
          <w:rFonts w:ascii="Times New Roman" w:hAnsi="Times New Roman" w:cs="Times New Roman"/>
          <w:i/>
          <w:sz w:val="24"/>
          <w:szCs w:val="24"/>
        </w:rPr>
        <w:t>Glycine max</w:t>
      </w:r>
      <w:r w:rsidRPr="00810C07">
        <w:rPr>
          <w:rFonts w:ascii="Times New Roman" w:hAnsi="Times New Roman" w:cs="Times New Roman"/>
          <w:sz w:val="24"/>
          <w:szCs w:val="24"/>
        </w:rPr>
        <w:t xml:space="preserve"> [L.] Merrill). </w:t>
      </w:r>
      <w:r w:rsidRPr="00810C07">
        <w:rPr>
          <w:rFonts w:ascii="Times New Roman" w:hAnsi="Times New Roman" w:cs="Times New Roman"/>
          <w:i/>
          <w:iCs/>
          <w:sz w:val="24"/>
          <w:szCs w:val="24"/>
        </w:rPr>
        <w:t>Journal of Experimental Agriculture International</w:t>
      </w:r>
      <w:r w:rsidRPr="00810C07">
        <w:rPr>
          <w:rFonts w:ascii="Times New Roman" w:hAnsi="Times New Roman" w:cs="Times New Roman"/>
          <w:sz w:val="24"/>
          <w:szCs w:val="24"/>
        </w:rPr>
        <w:t xml:space="preserve">, </w:t>
      </w:r>
      <w:r w:rsidRPr="00810C07">
        <w:rPr>
          <w:rFonts w:ascii="Times New Roman" w:hAnsi="Times New Roman" w:cs="Times New Roman"/>
          <w:i/>
          <w:iCs/>
          <w:sz w:val="24"/>
          <w:szCs w:val="24"/>
        </w:rPr>
        <w:t>47</w:t>
      </w:r>
      <w:r w:rsidRPr="00810C07">
        <w:rPr>
          <w:rFonts w:ascii="Times New Roman" w:hAnsi="Times New Roman" w:cs="Times New Roman"/>
          <w:sz w:val="24"/>
          <w:szCs w:val="24"/>
        </w:rPr>
        <w:t xml:space="preserve">(7), 85–98. </w:t>
      </w:r>
      <w:hyperlink r:id="rId42" w:history="1">
        <w:r w:rsidRPr="00810C07">
          <w:rPr>
            <w:rStyle w:val="Hyperlink"/>
            <w:rFonts w:ascii="Times New Roman" w:hAnsi="Times New Roman" w:cs="Times New Roman"/>
            <w:sz w:val="24"/>
            <w:szCs w:val="24"/>
          </w:rPr>
          <w:t>https://doi.org/10.9734/jeai/2025/v47i73549</w:t>
        </w:r>
      </w:hyperlink>
      <w:r w:rsidRPr="00810C07">
        <w:rPr>
          <w:rFonts w:ascii="Times New Roman" w:hAnsi="Times New Roman" w:cs="Times New Roman"/>
          <w:sz w:val="24"/>
          <w:szCs w:val="24"/>
        </w:rPr>
        <w:t xml:space="preserve"> </w:t>
      </w:r>
    </w:p>
    <w:p w14:paraId="59160104" w14:textId="77777777" w:rsidR="00524B27" w:rsidRPr="00810C07" w:rsidRDefault="00524B27" w:rsidP="00524B27">
      <w:pPr>
        <w:pStyle w:val="ListParagraph"/>
        <w:numPr>
          <w:ilvl w:val="0"/>
          <w:numId w:val="10"/>
        </w:numPr>
        <w:spacing w:before="120" w:after="120" w:line="360" w:lineRule="auto"/>
        <w:jc w:val="both"/>
        <w:rPr>
          <w:rFonts w:ascii="Times New Roman" w:hAnsi="Times New Roman" w:cs="Times New Roman"/>
          <w:sz w:val="24"/>
          <w:szCs w:val="24"/>
        </w:rPr>
      </w:pPr>
      <w:r w:rsidRPr="00810C07">
        <w:rPr>
          <w:rFonts w:ascii="Times New Roman" w:hAnsi="Times New Roman" w:cs="Times New Roman"/>
          <w:sz w:val="24"/>
          <w:szCs w:val="24"/>
        </w:rPr>
        <w:t>Jhariya, R., Tripathi, M. K., Mishra, R., Sharma, S., Solanki, R., &amp; Singh, J. (2025a). Assessment of Genetic Divergence in Soybean (</w:t>
      </w:r>
      <w:r w:rsidRPr="00810C07">
        <w:rPr>
          <w:rFonts w:ascii="Times New Roman" w:hAnsi="Times New Roman" w:cs="Times New Roman"/>
          <w:i/>
          <w:sz w:val="24"/>
          <w:szCs w:val="24"/>
        </w:rPr>
        <w:t>Glycine max</w:t>
      </w:r>
      <w:r w:rsidRPr="00810C07">
        <w:rPr>
          <w:rFonts w:ascii="Times New Roman" w:hAnsi="Times New Roman" w:cs="Times New Roman"/>
          <w:sz w:val="24"/>
          <w:szCs w:val="24"/>
        </w:rPr>
        <w:t xml:space="preserve"> [L.] Merrill) Using </w:t>
      </w:r>
      <w:proofErr w:type="spellStart"/>
      <w:r w:rsidRPr="00810C07">
        <w:rPr>
          <w:rFonts w:ascii="Times New Roman" w:hAnsi="Times New Roman" w:cs="Times New Roman"/>
          <w:sz w:val="24"/>
          <w:szCs w:val="24"/>
        </w:rPr>
        <w:t>Mahalanobis</w:t>
      </w:r>
      <w:proofErr w:type="spellEnd"/>
      <w:r w:rsidRPr="00810C07">
        <w:rPr>
          <w:rFonts w:ascii="Times New Roman" w:hAnsi="Times New Roman" w:cs="Times New Roman"/>
          <w:sz w:val="24"/>
          <w:szCs w:val="24"/>
        </w:rPr>
        <w:t xml:space="preserve"> D</w:t>
      </w:r>
      <w:r w:rsidRPr="00810C07">
        <w:rPr>
          <w:rFonts w:ascii="Times New Roman" w:hAnsi="Times New Roman" w:cs="Times New Roman"/>
          <w:sz w:val="24"/>
          <w:szCs w:val="24"/>
          <w:vertAlign w:val="superscript"/>
        </w:rPr>
        <w:t>2</w:t>
      </w:r>
      <w:r w:rsidRPr="00810C07">
        <w:rPr>
          <w:rFonts w:ascii="Times New Roman" w:hAnsi="Times New Roman" w:cs="Times New Roman"/>
          <w:sz w:val="24"/>
          <w:szCs w:val="24"/>
        </w:rPr>
        <w:t xml:space="preserve"> Statistics and Principal Component Analysis. </w:t>
      </w:r>
      <w:r w:rsidRPr="00810C07">
        <w:rPr>
          <w:rFonts w:ascii="Times New Roman" w:hAnsi="Times New Roman" w:cs="Times New Roman"/>
          <w:i/>
          <w:sz w:val="24"/>
          <w:szCs w:val="24"/>
        </w:rPr>
        <w:t>Journal of Advances in Biology &amp; Biotechnology</w:t>
      </w:r>
      <w:r w:rsidRPr="00810C07">
        <w:rPr>
          <w:rFonts w:ascii="Times New Roman" w:hAnsi="Times New Roman" w:cs="Times New Roman"/>
          <w:sz w:val="24"/>
          <w:szCs w:val="24"/>
        </w:rPr>
        <w:t xml:space="preserve">, 28(8), 346–360. </w:t>
      </w:r>
      <w:hyperlink r:id="rId43" w:history="1">
        <w:r w:rsidRPr="00810C07">
          <w:rPr>
            <w:rStyle w:val="Hyperlink"/>
            <w:rFonts w:ascii="Times New Roman" w:hAnsi="Times New Roman" w:cs="Times New Roman"/>
            <w:sz w:val="24"/>
            <w:szCs w:val="24"/>
          </w:rPr>
          <w:t>https://doi.org/10.9734/jabb/2025/v28i82711</w:t>
        </w:r>
      </w:hyperlink>
    </w:p>
    <w:p w14:paraId="3C31CD12" w14:textId="77777777" w:rsidR="00524B27" w:rsidRPr="00810C07" w:rsidRDefault="00524B27" w:rsidP="00524B27">
      <w:pPr>
        <w:pStyle w:val="ListParagraph"/>
        <w:numPr>
          <w:ilvl w:val="0"/>
          <w:numId w:val="10"/>
        </w:numPr>
        <w:spacing w:before="120" w:after="120" w:line="360" w:lineRule="auto"/>
        <w:jc w:val="both"/>
        <w:rPr>
          <w:rFonts w:ascii="Times New Roman" w:hAnsi="Times New Roman" w:cs="Times New Roman"/>
          <w:sz w:val="24"/>
          <w:szCs w:val="24"/>
        </w:rPr>
      </w:pPr>
      <w:r w:rsidRPr="00810C07">
        <w:rPr>
          <w:rFonts w:ascii="Times New Roman" w:hAnsi="Times New Roman" w:cs="Times New Roman"/>
          <w:sz w:val="24"/>
          <w:szCs w:val="24"/>
        </w:rPr>
        <w:t xml:space="preserve">Jhariya, R., Tripathi, M. K., Mishra, R., Sharma, S., Solanki, R., &amp; Sikarwar, R. S. (2025c). Appraisal of Variability Across Soybean Genotypes Based on Qualitative Traits. </w:t>
      </w:r>
      <w:r w:rsidRPr="00810C07">
        <w:rPr>
          <w:rFonts w:ascii="Times New Roman" w:hAnsi="Times New Roman" w:cs="Times New Roman"/>
          <w:i/>
          <w:iCs/>
          <w:sz w:val="24"/>
          <w:szCs w:val="24"/>
        </w:rPr>
        <w:t>Journal of Biology and Nature</w:t>
      </w:r>
      <w:r w:rsidRPr="00810C07">
        <w:rPr>
          <w:rFonts w:ascii="Times New Roman" w:hAnsi="Times New Roman" w:cs="Times New Roman"/>
          <w:sz w:val="24"/>
          <w:szCs w:val="24"/>
        </w:rPr>
        <w:t xml:space="preserve">, </w:t>
      </w:r>
      <w:r w:rsidRPr="00810C07">
        <w:rPr>
          <w:rFonts w:ascii="Times New Roman" w:hAnsi="Times New Roman" w:cs="Times New Roman"/>
          <w:i/>
          <w:iCs/>
          <w:sz w:val="24"/>
          <w:szCs w:val="24"/>
        </w:rPr>
        <w:t>17</w:t>
      </w:r>
      <w:r w:rsidRPr="00810C07">
        <w:rPr>
          <w:rFonts w:ascii="Times New Roman" w:hAnsi="Times New Roman" w:cs="Times New Roman"/>
          <w:sz w:val="24"/>
          <w:szCs w:val="24"/>
        </w:rPr>
        <w:t xml:space="preserve">(2), 58–72. </w:t>
      </w:r>
      <w:hyperlink r:id="rId44" w:history="1">
        <w:r w:rsidRPr="00810C07">
          <w:rPr>
            <w:rStyle w:val="Hyperlink"/>
            <w:rFonts w:ascii="Times New Roman" w:hAnsi="Times New Roman" w:cs="Times New Roman"/>
            <w:sz w:val="24"/>
            <w:szCs w:val="24"/>
          </w:rPr>
          <w:t>https://doi.org/10.56557/joban/2025/v17i29443</w:t>
        </w:r>
      </w:hyperlink>
    </w:p>
    <w:p w14:paraId="5D95047A" w14:textId="77777777" w:rsidR="00524B27" w:rsidRPr="00810C07" w:rsidRDefault="00524B27" w:rsidP="00524B27">
      <w:pPr>
        <w:pStyle w:val="ListParagraph"/>
        <w:numPr>
          <w:ilvl w:val="0"/>
          <w:numId w:val="10"/>
        </w:numPr>
        <w:spacing w:before="120" w:after="120" w:line="360" w:lineRule="auto"/>
        <w:jc w:val="both"/>
        <w:rPr>
          <w:rFonts w:ascii="Times New Roman" w:hAnsi="Times New Roman" w:cs="Times New Roman"/>
          <w:sz w:val="24"/>
          <w:szCs w:val="24"/>
        </w:rPr>
      </w:pPr>
      <w:r w:rsidRPr="00810C07">
        <w:rPr>
          <w:rFonts w:ascii="Times New Roman" w:hAnsi="Times New Roman" w:cs="Times New Roman"/>
          <w:sz w:val="24"/>
          <w:szCs w:val="24"/>
        </w:rPr>
        <w:t>Jhariya, R., Tripathi, M. K., Mishra, R., Solanki, R., &amp; Sharma, S. (2025d). Assessment of Soybean (</w:t>
      </w:r>
      <w:r w:rsidRPr="00810C07">
        <w:rPr>
          <w:rFonts w:ascii="Times New Roman" w:hAnsi="Times New Roman" w:cs="Times New Roman"/>
          <w:i/>
          <w:sz w:val="24"/>
          <w:szCs w:val="24"/>
        </w:rPr>
        <w:t>Glycine max</w:t>
      </w:r>
      <w:r w:rsidRPr="00810C07">
        <w:rPr>
          <w:rFonts w:ascii="Times New Roman" w:hAnsi="Times New Roman" w:cs="Times New Roman"/>
          <w:sz w:val="24"/>
          <w:szCs w:val="24"/>
        </w:rPr>
        <w:t xml:space="preserve"> L.) Genotypes on the Basis of Biochemical Parameters. </w:t>
      </w:r>
      <w:r w:rsidRPr="00810C07">
        <w:rPr>
          <w:rFonts w:ascii="Times New Roman" w:hAnsi="Times New Roman" w:cs="Times New Roman"/>
          <w:i/>
          <w:iCs/>
          <w:sz w:val="24"/>
          <w:szCs w:val="24"/>
        </w:rPr>
        <w:t>Plant Cell Biotechnology and Molecular Biology</w:t>
      </w:r>
      <w:r w:rsidRPr="00810C07">
        <w:rPr>
          <w:rFonts w:ascii="Times New Roman" w:hAnsi="Times New Roman" w:cs="Times New Roman"/>
          <w:sz w:val="24"/>
          <w:szCs w:val="24"/>
        </w:rPr>
        <w:t xml:space="preserve">, </w:t>
      </w:r>
      <w:r w:rsidRPr="00810C07">
        <w:rPr>
          <w:rFonts w:ascii="Times New Roman" w:hAnsi="Times New Roman" w:cs="Times New Roman"/>
          <w:i/>
          <w:iCs/>
          <w:sz w:val="24"/>
          <w:szCs w:val="24"/>
        </w:rPr>
        <w:t>26</w:t>
      </w:r>
      <w:r w:rsidRPr="00810C07">
        <w:rPr>
          <w:rFonts w:ascii="Times New Roman" w:hAnsi="Times New Roman" w:cs="Times New Roman"/>
          <w:sz w:val="24"/>
          <w:szCs w:val="24"/>
        </w:rPr>
        <w:t xml:space="preserve">(7–8), 212–223. </w:t>
      </w:r>
      <w:hyperlink r:id="rId45" w:history="1">
        <w:r w:rsidRPr="00810C07">
          <w:rPr>
            <w:rStyle w:val="Hyperlink"/>
            <w:rFonts w:ascii="Times New Roman" w:hAnsi="Times New Roman" w:cs="Times New Roman"/>
            <w:sz w:val="24"/>
            <w:szCs w:val="24"/>
          </w:rPr>
          <w:t>https://doi.org/10.56557/pcbmb/2025/v26i7-89433</w:t>
        </w:r>
      </w:hyperlink>
    </w:p>
    <w:p w14:paraId="38D9AD76" w14:textId="77777777" w:rsidR="00524B27" w:rsidRPr="00810C07" w:rsidRDefault="00524B27" w:rsidP="00524B27">
      <w:pPr>
        <w:pStyle w:val="ListParagraph"/>
        <w:numPr>
          <w:ilvl w:val="0"/>
          <w:numId w:val="10"/>
        </w:numPr>
        <w:spacing w:before="120" w:after="120" w:line="360" w:lineRule="auto"/>
        <w:jc w:val="both"/>
        <w:rPr>
          <w:rFonts w:ascii="Times New Roman" w:hAnsi="Times New Roman" w:cs="Times New Roman"/>
          <w:sz w:val="24"/>
          <w:szCs w:val="24"/>
        </w:rPr>
      </w:pPr>
      <w:r w:rsidRPr="00810C07">
        <w:rPr>
          <w:rFonts w:ascii="Times New Roman" w:hAnsi="Times New Roman" w:cs="Times New Roman"/>
          <w:sz w:val="24"/>
          <w:szCs w:val="24"/>
        </w:rPr>
        <w:t xml:space="preserve">Jhariya, R., Tripathi, M. K., Mishra, R., Solanki, R., &amp; Sharma, S. (2025e). Field Based Disease Indexing of Soybean Genotypes Against Yellow Mosaic Virus. </w:t>
      </w:r>
      <w:r w:rsidRPr="00810C07">
        <w:rPr>
          <w:rFonts w:ascii="Times New Roman" w:hAnsi="Times New Roman" w:cs="Times New Roman"/>
          <w:i/>
          <w:iCs/>
          <w:sz w:val="24"/>
          <w:szCs w:val="24"/>
        </w:rPr>
        <w:t>Journal of Scientific Research and Reports</w:t>
      </w:r>
      <w:r w:rsidRPr="00810C07">
        <w:rPr>
          <w:rFonts w:ascii="Times New Roman" w:hAnsi="Times New Roman" w:cs="Times New Roman"/>
          <w:sz w:val="24"/>
          <w:szCs w:val="24"/>
        </w:rPr>
        <w:t xml:space="preserve">, </w:t>
      </w:r>
      <w:r w:rsidRPr="00810C07">
        <w:rPr>
          <w:rFonts w:ascii="Times New Roman" w:hAnsi="Times New Roman" w:cs="Times New Roman"/>
          <w:i/>
          <w:iCs/>
          <w:sz w:val="24"/>
          <w:szCs w:val="24"/>
        </w:rPr>
        <w:t>31</w:t>
      </w:r>
      <w:r w:rsidRPr="00810C07">
        <w:rPr>
          <w:rFonts w:ascii="Times New Roman" w:hAnsi="Times New Roman" w:cs="Times New Roman"/>
          <w:sz w:val="24"/>
          <w:szCs w:val="24"/>
        </w:rPr>
        <w:t>(6), 719–728. https://doi.org/10.9734/jsrr/2025/v31i63167</w:t>
      </w:r>
    </w:p>
    <w:p w14:paraId="11E06C59" w14:textId="77777777" w:rsidR="00524B27" w:rsidRPr="00810C07" w:rsidRDefault="00524B27" w:rsidP="00524B27">
      <w:pPr>
        <w:pStyle w:val="ListParagraph"/>
        <w:numPr>
          <w:ilvl w:val="0"/>
          <w:numId w:val="10"/>
        </w:numPr>
        <w:spacing w:after="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Kachare, S., Tiwari, S., Tripathi, N., &amp; Thakur, V. V. (2020). Assessment of genetic diversity of soybean (</w:t>
      </w:r>
      <w:r w:rsidRPr="00810C07">
        <w:rPr>
          <w:rFonts w:ascii="Times New Roman" w:eastAsia="Times New Roman" w:hAnsi="Times New Roman" w:cs="Times New Roman"/>
          <w:i/>
          <w:sz w:val="24"/>
          <w:szCs w:val="24"/>
          <w:lang w:eastAsia="en-IN"/>
        </w:rPr>
        <w:t>Glycine max</w:t>
      </w:r>
      <w:r w:rsidRPr="00810C07">
        <w:rPr>
          <w:rFonts w:ascii="Times New Roman" w:eastAsia="Times New Roman" w:hAnsi="Times New Roman" w:cs="Times New Roman"/>
          <w:sz w:val="24"/>
          <w:szCs w:val="24"/>
          <w:lang w:eastAsia="en-IN"/>
        </w:rPr>
        <w:t xml:space="preserve">) genotypes </w:t>
      </w:r>
      <w:r w:rsidRPr="00810C07">
        <w:rPr>
          <w:sz w:val="24"/>
          <w:szCs w:val="24"/>
        </w:rPr>
        <w:t>u</w:t>
      </w:r>
      <w:r w:rsidRPr="00810C07">
        <w:rPr>
          <w:rFonts w:ascii="Times New Roman" w:eastAsia="Times New Roman" w:hAnsi="Times New Roman" w:cs="Times New Roman"/>
          <w:sz w:val="24"/>
          <w:szCs w:val="24"/>
          <w:lang w:eastAsia="en-IN"/>
        </w:rPr>
        <w:t xml:space="preserve">sing qualitative traits and microsatellite markers. </w:t>
      </w:r>
      <w:r w:rsidRPr="00810C07">
        <w:rPr>
          <w:rFonts w:ascii="Times New Roman" w:eastAsia="Times New Roman" w:hAnsi="Times New Roman" w:cs="Times New Roman"/>
          <w:i/>
          <w:iCs/>
          <w:sz w:val="24"/>
          <w:szCs w:val="24"/>
          <w:lang w:eastAsia="en-IN"/>
        </w:rPr>
        <w:t>Agricultural Research</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9</w:t>
      </w:r>
      <w:r w:rsidRPr="00810C07">
        <w:rPr>
          <w:rFonts w:ascii="Times New Roman" w:eastAsia="Times New Roman" w:hAnsi="Times New Roman" w:cs="Times New Roman"/>
          <w:sz w:val="24"/>
          <w:szCs w:val="24"/>
          <w:lang w:eastAsia="en-IN"/>
        </w:rPr>
        <w:t xml:space="preserve">(1), 23–34. </w:t>
      </w:r>
      <w:hyperlink r:id="rId46" w:history="1">
        <w:r w:rsidRPr="00810C07">
          <w:rPr>
            <w:rStyle w:val="Hyperlink"/>
            <w:rFonts w:ascii="Times New Roman" w:eastAsia="Times New Roman" w:hAnsi="Times New Roman" w:cs="Times New Roman"/>
            <w:sz w:val="24"/>
            <w:szCs w:val="24"/>
            <w:lang w:eastAsia="en-IN"/>
          </w:rPr>
          <w:t>https://doi.org/10.1007/s40003-019-00412-y</w:t>
        </w:r>
      </w:hyperlink>
    </w:p>
    <w:p w14:paraId="69A95C0F" w14:textId="77777777" w:rsidR="00524B27" w:rsidRPr="00810C07" w:rsidRDefault="00524B27"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lastRenderedPageBreak/>
        <w:t xml:space="preserve">Karyawati, A. S., Larasati, A., Ghina, S., </w:t>
      </w:r>
      <w:proofErr w:type="spellStart"/>
      <w:r w:rsidRPr="00810C07">
        <w:rPr>
          <w:rFonts w:ascii="Times New Roman" w:eastAsia="Times New Roman" w:hAnsi="Times New Roman" w:cs="Times New Roman"/>
          <w:sz w:val="24"/>
          <w:szCs w:val="24"/>
          <w:lang w:eastAsia="en-IN"/>
        </w:rPr>
        <w:t>Sumarsono</w:t>
      </w:r>
      <w:proofErr w:type="spellEnd"/>
      <w:r w:rsidRPr="00810C07">
        <w:rPr>
          <w:rFonts w:ascii="Times New Roman" w:eastAsia="Times New Roman" w:hAnsi="Times New Roman" w:cs="Times New Roman"/>
          <w:sz w:val="24"/>
          <w:szCs w:val="24"/>
          <w:lang w:eastAsia="en-IN"/>
        </w:rPr>
        <w:t>, S., &amp; Ula, V. M. (2025). Quantitative analysis of morphometric traits affecting yield performance in diverse soybean lines (</w:t>
      </w:r>
      <w:r w:rsidRPr="00810C07">
        <w:rPr>
          <w:rFonts w:ascii="Times New Roman" w:eastAsia="Times New Roman" w:hAnsi="Times New Roman" w:cs="Times New Roman"/>
          <w:i/>
          <w:iCs/>
          <w:sz w:val="24"/>
          <w:szCs w:val="24"/>
          <w:lang w:eastAsia="en-IN"/>
        </w:rPr>
        <w:t>Glycine max</w:t>
      </w:r>
      <w:r w:rsidRPr="00810C07">
        <w:rPr>
          <w:rFonts w:ascii="Times New Roman" w:eastAsia="Times New Roman" w:hAnsi="Times New Roman" w:cs="Times New Roman"/>
          <w:sz w:val="24"/>
          <w:szCs w:val="24"/>
          <w:lang w:eastAsia="en-IN"/>
        </w:rPr>
        <w:t xml:space="preserve"> L. </w:t>
      </w:r>
      <w:proofErr w:type="spellStart"/>
      <w:r w:rsidRPr="00810C07">
        <w:rPr>
          <w:rFonts w:ascii="Times New Roman" w:eastAsia="Times New Roman" w:hAnsi="Times New Roman" w:cs="Times New Roman"/>
          <w:sz w:val="24"/>
          <w:szCs w:val="24"/>
          <w:lang w:eastAsia="en-IN"/>
        </w:rPr>
        <w:t>Merr</w:t>
      </w:r>
      <w:proofErr w:type="spellEnd"/>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Cogent Food &amp; Agriculture</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11</w:t>
      </w:r>
      <w:r w:rsidRPr="00810C07">
        <w:rPr>
          <w:rFonts w:ascii="Times New Roman" w:eastAsia="Times New Roman" w:hAnsi="Times New Roman" w:cs="Times New Roman"/>
          <w:sz w:val="24"/>
          <w:szCs w:val="24"/>
          <w:lang w:eastAsia="en-IN"/>
        </w:rPr>
        <w:t xml:space="preserve">(1). </w:t>
      </w:r>
      <w:hyperlink r:id="rId47" w:history="1">
        <w:r w:rsidRPr="00810C07">
          <w:rPr>
            <w:rStyle w:val="Hyperlink"/>
            <w:rFonts w:ascii="Times New Roman" w:eastAsia="Times New Roman" w:hAnsi="Times New Roman" w:cs="Times New Roman"/>
            <w:sz w:val="24"/>
            <w:szCs w:val="24"/>
            <w:lang w:eastAsia="en-IN"/>
          </w:rPr>
          <w:t>https://doi.org/10.1080/23311932.2025.2514580</w:t>
        </w:r>
      </w:hyperlink>
    </w:p>
    <w:p w14:paraId="213DA177" w14:textId="77777777" w:rsidR="00524B27" w:rsidRPr="00810C07" w:rsidRDefault="00524B27"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Khadivi, A. (2023). Morphological characterization and interspecific variation among five species of </w:t>
      </w:r>
      <w:r w:rsidRPr="00810C07">
        <w:rPr>
          <w:rFonts w:ascii="Times New Roman" w:eastAsia="Times New Roman" w:hAnsi="Times New Roman" w:cs="Times New Roman"/>
          <w:i/>
          <w:iCs/>
          <w:sz w:val="24"/>
          <w:szCs w:val="24"/>
          <w:lang w:eastAsia="en-IN"/>
        </w:rPr>
        <w:t>Ziziphus</w:t>
      </w:r>
      <w:r w:rsidRPr="00810C07">
        <w:rPr>
          <w:rFonts w:ascii="Times New Roman" w:eastAsia="Times New Roman" w:hAnsi="Times New Roman" w:cs="Times New Roman"/>
          <w:sz w:val="24"/>
          <w:szCs w:val="24"/>
          <w:lang w:eastAsia="en-IN"/>
        </w:rPr>
        <w:t xml:space="preserve"> genus to select superiors in Iran. </w:t>
      </w:r>
      <w:r w:rsidRPr="00810C07">
        <w:rPr>
          <w:rFonts w:ascii="Times New Roman" w:eastAsia="Times New Roman" w:hAnsi="Times New Roman" w:cs="Times New Roman"/>
          <w:i/>
          <w:iCs/>
          <w:sz w:val="24"/>
          <w:szCs w:val="24"/>
          <w:lang w:eastAsia="en-IN"/>
        </w:rPr>
        <w:t>BMC Plant Biology</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23</w:t>
      </w:r>
      <w:r w:rsidRPr="00810C07">
        <w:rPr>
          <w:rFonts w:ascii="Times New Roman" w:eastAsia="Times New Roman" w:hAnsi="Times New Roman" w:cs="Times New Roman"/>
          <w:sz w:val="24"/>
          <w:szCs w:val="24"/>
          <w:lang w:eastAsia="en-IN"/>
        </w:rPr>
        <w:t xml:space="preserve">(1), 550. </w:t>
      </w:r>
      <w:hyperlink r:id="rId48" w:history="1">
        <w:r w:rsidRPr="00810C07">
          <w:rPr>
            <w:rStyle w:val="Hyperlink"/>
            <w:rFonts w:ascii="Times New Roman" w:eastAsia="Times New Roman" w:hAnsi="Times New Roman" w:cs="Times New Roman"/>
            <w:sz w:val="24"/>
            <w:szCs w:val="24"/>
            <w:lang w:eastAsia="en-IN"/>
          </w:rPr>
          <w:t>https://doi.org/10.1186/s12870-023-04566-4</w:t>
        </w:r>
      </w:hyperlink>
    </w:p>
    <w:p w14:paraId="546808ED" w14:textId="77777777" w:rsidR="00524B27" w:rsidRPr="00810C07" w:rsidRDefault="00524B27"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hAnsi="Times New Roman" w:cs="Times New Roman"/>
          <w:sz w:val="24"/>
          <w:szCs w:val="24"/>
        </w:rPr>
        <w:t>Makwana, K., Tiwari, S., Tripathi, M.K., &amp; Patel V. (2023). Morphological diversity analysis of foxtail Millet (</w:t>
      </w:r>
      <w:r w:rsidRPr="00810C07">
        <w:rPr>
          <w:rFonts w:ascii="Times New Roman" w:hAnsi="Times New Roman" w:cs="Times New Roman"/>
          <w:i/>
          <w:iCs/>
          <w:sz w:val="24"/>
          <w:szCs w:val="24"/>
        </w:rPr>
        <w:t>Sateria Italica</w:t>
      </w:r>
      <w:r w:rsidRPr="00810C07">
        <w:rPr>
          <w:rFonts w:ascii="Times New Roman" w:hAnsi="Times New Roman" w:cs="Times New Roman"/>
          <w:sz w:val="24"/>
          <w:szCs w:val="24"/>
        </w:rPr>
        <w:t xml:space="preserve"> (L.) Beauv.) using qualitative and quantitative traits. Scientist, </w:t>
      </w:r>
      <w:r w:rsidRPr="00810C07">
        <w:rPr>
          <w:rFonts w:ascii="Times New Roman" w:hAnsi="Times New Roman" w:cs="Times New Roman"/>
          <w:i/>
          <w:iCs/>
          <w:sz w:val="24"/>
          <w:szCs w:val="24"/>
        </w:rPr>
        <w:t>2(2)</w:t>
      </w:r>
      <w:r w:rsidRPr="00810C07">
        <w:rPr>
          <w:rFonts w:ascii="Times New Roman" w:hAnsi="Times New Roman" w:cs="Times New Roman"/>
          <w:sz w:val="24"/>
          <w:szCs w:val="24"/>
        </w:rPr>
        <w:t xml:space="preserve">, 319-326.DOI: </w:t>
      </w:r>
      <w:hyperlink r:id="rId49" w:history="1">
        <w:r w:rsidRPr="00810C07">
          <w:rPr>
            <w:rStyle w:val="Hyperlink"/>
            <w:rFonts w:ascii="Times New Roman" w:hAnsi="Times New Roman" w:cs="Times New Roman"/>
            <w:sz w:val="24"/>
            <w:szCs w:val="24"/>
          </w:rPr>
          <w:t>https://doi.org/10.5281/zenodo.7654168</w:t>
        </w:r>
      </w:hyperlink>
    </w:p>
    <w:p w14:paraId="362B5CDE" w14:textId="77777777" w:rsidR="00524B27" w:rsidRPr="00810C07" w:rsidRDefault="00524B27"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Mishra N, Tripathi MK, Tiwari S, Tripathi N, Trivedi HK. (2020). Morphological and molecular screening of soybean genotypes against yellow mosaic virus disease. </w:t>
      </w:r>
      <w:r w:rsidRPr="00810C07">
        <w:rPr>
          <w:rFonts w:ascii="Times New Roman" w:eastAsia="Times New Roman" w:hAnsi="Times New Roman" w:cs="Times New Roman"/>
          <w:i/>
          <w:iCs/>
          <w:sz w:val="24"/>
          <w:szCs w:val="24"/>
          <w:lang w:eastAsia="en-IN"/>
        </w:rPr>
        <w:t>Legume Research</w:t>
      </w:r>
      <w:r w:rsidRPr="00810C07">
        <w:rPr>
          <w:rFonts w:ascii="Times New Roman" w:eastAsia="Times New Roman" w:hAnsi="Times New Roman" w:cs="Times New Roman"/>
          <w:sz w:val="24"/>
          <w:szCs w:val="24"/>
          <w:lang w:eastAsia="en-IN"/>
        </w:rPr>
        <w:t xml:space="preserve">. </w:t>
      </w:r>
      <w:hyperlink r:id="rId50" w:history="1">
        <w:r w:rsidRPr="00810C07">
          <w:rPr>
            <w:rStyle w:val="Hyperlink"/>
            <w:rFonts w:ascii="Times New Roman" w:eastAsia="Times New Roman" w:hAnsi="Times New Roman" w:cs="Times New Roman"/>
            <w:sz w:val="24"/>
            <w:szCs w:val="24"/>
            <w:lang w:eastAsia="en-IN"/>
          </w:rPr>
          <w:t>https://doi.org/10.18805/LR-4240</w:t>
        </w:r>
      </w:hyperlink>
    </w:p>
    <w:p w14:paraId="38967249" w14:textId="77777777" w:rsidR="00524B27" w:rsidRPr="00810C07" w:rsidRDefault="00524B27" w:rsidP="00524B27">
      <w:pPr>
        <w:pStyle w:val="ListParagraph"/>
        <w:numPr>
          <w:ilvl w:val="0"/>
          <w:numId w:val="10"/>
        </w:numPr>
        <w:spacing w:before="120" w:after="120" w:line="360" w:lineRule="auto"/>
        <w:jc w:val="both"/>
        <w:rPr>
          <w:rFonts w:ascii="Times New Roman" w:hAnsi="Times New Roman" w:cs="Times New Roman"/>
          <w:sz w:val="24"/>
          <w:szCs w:val="24"/>
        </w:rPr>
      </w:pPr>
      <w:r w:rsidRPr="00810C07">
        <w:rPr>
          <w:rFonts w:ascii="Times New Roman" w:eastAsia="Times New Roman" w:hAnsi="Times New Roman" w:cs="Times New Roman"/>
          <w:sz w:val="24"/>
          <w:szCs w:val="24"/>
          <w:lang w:eastAsia="en-IN"/>
        </w:rPr>
        <w:t>Mishra, D. N., Tripathi, M. K., &amp; Sikarwar, R. S. (2022). Evaluation of qualitative trait based variability among soybean genotypes.</w:t>
      </w:r>
      <w:r w:rsidRPr="00810C07">
        <w:rPr>
          <w:rFonts w:ascii="Times New Roman" w:hAnsi="Times New Roman" w:cs="Times New Roman"/>
          <w:sz w:val="24"/>
          <w:szCs w:val="24"/>
        </w:rPr>
        <w:t xml:space="preserve"> The Pharma Innovation. 11(9):1115-1121.</w:t>
      </w:r>
    </w:p>
    <w:p w14:paraId="7EAB38DA" w14:textId="77777777" w:rsidR="00524B27" w:rsidRPr="00810C07" w:rsidRDefault="00524B27"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hAnsi="Times New Roman" w:cs="Times New Roman"/>
          <w:sz w:val="24"/>
          <w:szCs w:val="24"/>
        </w:rPr>
        <w:t xml:space="preserve">Mishra, N., Tripathi, M.K., Tiwari, S., Tripathi, N., Gupta, N., Sharma, A., &amp; Solanki1 R.S. </w:t>
      </w:r>
      <w:r w:rsidRPr="00810C07">
        <w:rPr>
          <w:rFonts w:ascii="Times New Roman" w:eastAsia="Times New Roman" w:hAnsi="Times New Roman" w:cs="Times New Roman"/>
          <w:sz w:val="24"/>
          <w:szCs w:val="24"/>
          <w:lang w:eastAsia="en-IN"/>
        </w:rPr>
        <w:t xml:space="preserve">(2021b).  </w:t>
      </w:r>
      <w:r w:rsidRPr="00810C07">
        <w:rPr>
          <w:rFonts w:ascii="Times New Roman" w:hAnsi="Times New Roman" w:cs="Times New Roman"/>
          <w:sz w:val="24"/>
          <w:szCs w:val="24"/>
        </w:rPr>
        <w:t>Evaluation of diversity among soybean genotypes</w:t>
      </w:r>
      <w:r w:rsidRPr="00810C07">
        <w:rPr>
          <w:rFonts w:ascii="Times New Roman" w:hAnsi="Times New Roman" w:cs="Times New Roman"/>
          <w:i/>
          <w:iCs/>
          <w:sz w:val="24"/>
          <w:szCs w:val="24"/>
        </w:rPr>
        <w:t xml:space="preserve"> via</w:t>
      </w:r>
      <w:r w:rsidRPr="00810C07">
        <w:rPr>
          <w:rFonts w:ascii="Times New Roman" w:hAnsi="Times New Roman" w:cs="Times New Roman"/>
          <w:sz w:val="24"/>
          <w:szCs w:val="24"/>
        </w:rPr>
        <w:t xml:space="preserve"> yield attributing traits and SSR molecular markers. </w:t>
      </w:r>
      <w:r w:rsidRPr="00810C07">
        <w:rPr>
          <w:rFonts w:ascii="Times New Roman" w:hAnsi="Times New Roman" w:cs="Times New Roman"/>
          <w:i/>
          <w:iCs/>
          <w:sz w:val="24"/>
          <w:szCs w:val="24"/>
        </w:rPr>
        <w:t>Current Journal of Applied Science and Technology</w:t>
      </w:r>
      <w:r w:rsidRPr="00810C07">
        <w:rPr>
          <w:rFonts w:ascii="Times New Roman" w:hAnsi="Times New Roman" w:cs="Times New Roman"/>
          <w:sz w:val="24"/>
          <w:szCs w:val="24"/>
        </w:rPr>
        <w:t xml:space="preserve">, </w:t>
      </w:r>
      <w:r w:rsidRPr="00810C07">
        <w:rPr>
          <w:rFonts w:ascii="Times New Roman" w:hAnsi="Times New Roman" w:cs="Times New Roman"/>
          <w:i/>
          <w:iCs/>
          <w:sz w:val="24"/>
          <w:szCs w:val="24"/>
        </w:rPr>
        <w:t>40</w:t>
      </w:r>
      <w:r w:rsidRPr="00810C07">
        <w:rPr>
          <w:rFonts w:ascii="Times New Roman" w:hAnsi="Times New Roman" w:cs="Times New Roman"/>
          <w:sz w:val="24"/>
          <w:szCs w:val="24"/>
        </w:rPr>
        <w:t>, 21: 9-24.</w:t>
      </w:r>
    </w:p>
    <w:p w14:paraId="09B0F756" w14:textId="77777777" w:rsidR="00524B27" w:rsidRPr="00810C07" w:rsidRDefault="00524B27"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Mishra, N., Tripathi, M.K., Tiwari, S., Tripathi, N., Sapre, S. &amp; Ahuja, A. </w:t>
      </w:r>
      <w:r w:rsidRPr="00810C07">
        <w:rPr>
          <w:rFonts w:ascii="Times New Roman" w:eastAsia="Times New Roman" w:hAnsi="Times New Roman" w:cs="Times New Roman"/>
          <w:i/>
          <w:iCs/>
          <w:sz w:val="24"/>
          <w:szCs w:val="24"/>
          <w:lang w:eastAsia="en-IN"/>
        </w:rPr>
        <w:t>et al</w:t>
      </w:r>
      <w:r w:rsidRPr="00810C07">
        <w:rPr>
          <w:rFonts w:ascii="Times New Roman" w:eastAsia="Times New Roman" w:hAnsi="Times New Roman" w:cs="Times New Roman"/>
          <w:sz w:val="24"/>
          <w:szCs w:val="24"/>
          <w:lang w:eastAsia="en-IN"/>
        </w:rPr>
        <w:t xml:space="preserve">. (2021a). Cell suspension culture and </w:t>
      </w:r>
      <w:r w:rsidRPr="00810C07">
        <w:rPr>
          <w:rFonts w:ascii="Times New Roman" w:eastAsia="Times New Roman" w:hAnsi="Times New Roman" w:cs="Times New Roman"/>
          <w:i/>
          <w:iCs/>
          <w:sz w:val="24"/>
          <w:szCs w:val="24"/>
          <w:lang w:eastAsia="en-IN"/>
        </w:rPr>
        <w:t>in vitro</w:t>
      </w:r>
      <w:r w:rsidRPr="00810C07">
        <w:rPr>
          <w:rFonts w:ascii="Times New Roman" w:eastAsia="Times New Roman" w:hAnsi="Times New Roman" w:cs="Times New Roman"/>
          <w:sz w:val="24"/>
          <w:szCs w:val="24"/>
          <w:lang w:eastAsia="en-IN"/>
        </w:rPr>
        <w:t xml:space="preserve"> screening for drought tolerance in soybean using poly-ethylene glycol.</w:t>
      </w:r>
      <w:r w:rsidRPr="00810C07">
        <w:rPr>
          <w:rFonts w:ascii="Times New Roman" w:eastAsia="Times New Roman" w:hAnsi="Times New Roman" w:cs="Times New Roman"/>
          <w:i/>
          <w:iCs/>
          <w:sz w:val="24"/>
          <w:szCs w:val="24"/>
          <w:lang w:eastAsia="en-IN"/>
        </w:rPr>
        <w:t xml:space="preserve"> Plants</w:t>
      </w:r>
      <w:r w:rsidRPr="00810C07">
        <w:rPr>
          <w:rFonts w:ascii="Times New Roman" w:eastAsia="Times New Roman" w:hAnsi="Times New Roman" w:cs="Times New Roman"/>
          <w:sz w:val="24"/>
          <w:szCs w:val="24"/>
          <w:lang w:eastAsia="en-IN"/>
        </w:rPr>
        <w:t xml:space="preserve">.; 10;10(3):517. </w:t>
      </w:r>
      <w:hyperlink r:id="rId51" w:history="1">
        <w:r w:rsidRPr="00810C07">
          <w:rPr>
            <w:rStyle w:val="Hyperlink"/>
            <w:rFonts w:ascii="Times New Roman" w:eastAsia="Times New Roman" w:hAnsi="Times New Roman" w:cs="Times New Roman"/>
            <w:sz w:val="24"/>
            <w:szCs w:val="24"/>
            <w:lang w:eastAsia="en-IN"/>
          </w:rPr>
          <w:t>https://doi.org/10.3390/plants10030517</w:t>
        </w:r>
      </w:hyperlink>
      <w:r w:rsidRPr="00810C07">
        <w:rPr>
          <w:rFonts w:ascii="Times New Roman" w:eastAsia="Times New Roman" w:hAnsi="Times New Roman" w:cs="Times New Roman"/>
          <w:sz w:val="24"/>
          <w:szCs w:val="24"/>
          <w:lang w:eastAsia="en-IN"/>
        </w:rPr>
        <w:t xml:space="preserve"> </w:t>
      </w:r>
    </w:p>
    <w:p w14:paraId="650D66B2" w14:textId="77777777" w:rsidR="00524B27" w:rsidRPr="00810C07" w:rsidRDefault="00524B27"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Mishra, N., Tripathi, M.K., Tripathi, N., Tiwari, S., Gupta, N., &amp; Sharma, A. (2021c). Validation of drought tolerance gene-linked microsatellite markers and their efficiency for diversity assessment in a set of soybean genotypes. </w:t>
      </w:r>
      <w:r w:rsidRPr="00810C07">
        <w:rPr>
          <w:rFonts w:ascii="Times New Roman" w:eastAsia="Times New Roman" w:hAnsi="Times New Roman" w:cs="Times New Roman"/>
          <w:i/>
          <w:iCs/>
          <w:sz w:val="24"/>
          <w:szCs w:val="24"/>
          <w:lang w:eastAsia="en-IN"/>
        </w:rPr>
        <w:t>Current Journal of Applied Science and Technology</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30</w:t>
      </w:r>
      <w:r w:rsidRPr="00810C07">
        <w:rPr>
          <w:rFonts w:ascii="Times New Roman" w:eastAsia="Times New Roman" w:hAnsi="Times New Roman" w:cs="Times New Roman"/>
          <w:sz w:val="24"/>
          <w:szCs w:val="24"/>
          <w:lang w:eastAsia="en-IN"/>
        </w:rPr>
        <w:t xml:space="preserve">,48–57. </w:t>
      </w:r>
      <w:hyperlink r:id="rId52" w:history="1">
        <w:r w:rsidRPr="00810C07">
          <w:rPr>
            <w:rStyle w:val="Hyperlink"/>
            <w:rFonts w:ascii="Times New Roman" w:eastAsia="Times New Roman" w:hAnsi="Times New Roman" w:cs="Times New Roman"/>
            <w:sz w:val="24"/>
            <w:szCs w:val="24"/>
            <w:lang w:eastAsia="en-IN"/>
          </w:rPr>
          <w:t>https://doi.org/10.9734/cjast/2021/v40i2531515</w:t>
        </w:r>
      </w:hyperlink>
      <w:r w:rsidRPr="00810C07">
        <w:rPr>
          <w:rFonts w:ascii="Times New Roman" w:eastAsia="Times New Roman" w:hAnsi="Times New Roman" w:cs="Times New Roman"/>
          <w:sz w:val="24"/>
          <w:szCs w:val="24"/>
          <w:lang w:eastAsia="en-IN"/>
        </w:rPr>
        <w:t xml:space="preserve"> </w:t>
      </w:r>
    </w:p>
    <w:p w14:paraId="4E29AD4E" w14:textId="77777777" w:rsidR="00524B27" w:rsidRPr="00810C07" w:rsidRDefault="00524B27"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Mishra, R., </w:t>
      </w:r>
      <w:proofErr w:type="spellStart"/>
      <w:r w:rsidRPr="00810C07">
        <w:rPr>
          <w:rFonts w:ascii="Times New Roman" w:eastAsia="Times New Roman" w:hAnsi="Times New Roman" w:cs="Times New Roman"/>
          <w:sz w:val="24"/>
          <w:szCs w:val="24"/>
          <w:lang w:eastAsia="en-IN"/>
        </w:rPr>
        <w:t>Shrivastava</w:t>
      </w:r>
      <w:proofErr w:type="spellEnd"/>
      <w:r w:rsidRPr="00810C07">
        <w:rPr>
          <w:rFonts w:ascii="Times New Roman" w:eastAsia="Times New Roman" w:hAnsi="Times New Roman" w:cs="Times New Roman"/>
          <w:sz w:val="24"/>
          <w:szCs w:val="24"/>
          <w:lang w:eastAsia="en-IN"/>
        </w:rPr>
        <w:t xml:space="preserve">, M.K., </w:t>
      </w:r>
      <w:proofErr w:type="spellStart"/>
      <w:r w:rsidRPr="00810C07">
        <w:rPr>
          <w:rFonts w:ascii="Times New Roman" w:eastAsia="Times New Roman" w:hAnsi="Times New Roman" w:cs="Times New Roman"/>
          <w:sz w:val="24"/>
          <w:szCs w:val="24"/>
          <w:lang w:eastAsia="en-IN"/>
        </w:rPr>
        <w:t>Amrate</w:t>
      </w:r>
      <w:proofErr w:type="spellEnd"/>
      <w:r w:rsidRPr="00810C07">
        <w:rPr>
          <w:rFonts w:ascii="Times New Roman" w:eastAsia="Times New Roman" w:hAnsi="Times New Roman" w:cs="Times New Roman"/>
          <w:sz w:val="24"/>
          <w:szCs w:val="24"/>
          <w:lang w:eastAsia="en-IN"/>
        </w:rPr>
        <w:t xml:space="preserve">, P.K., Sharma, S., Singh, Y., Tripathi, &amp; M.K. (2025a). Phenotypic diversity and trait analysis of soybean recombinant inbred lines. </w:t>
      </w:r>
      <w:r w:rsidRPr="00810C07">
        <w:rPr>
          <w:rFonts w:ascii="Times New Roman" w:eastAsia="Times New Roman" w:hAnsi="Times New Roman" w:cs="Times New Roman"/>
          <w:i/>
          <w:iCs/>
          <w:sz w:val="24"/>
          <w:szCs w:val="24"/>
          <w:lang w:eastAsia="en-IN"/>
        </w:rPr>
        <w:t>Plant Cell Biotechnology and Molecular Biology</w:t>
      </w:r>
      <w:r w:rsidRPr="00810C07">
        <w:rPr>
          <w:rFonts w:ascii="Times New Roman" w:eastAsia="Times New Roman" w:hAnsi="Times New Roman" w:cs="Times New Roman"/>
          <w:sz w:val="24"/>
          <w:szCs w:val="24"/>
          <w:lang w:eastAsia="en-IN"/>
        </w:rPr>
        <w:t xml:space="preserve">. May 17;26(7–8):32–52. </w:t>
      </w:r>
      <w:hyperlink r:id="rId53" w:history="1">
        <w:r w:rsidRPr="00810C07">
          <w:rPr>
            <w:rStyle w:val="Hyperlink"/>
            <w:rFonts w:ascii="Times New Roman" w:eastAsia="Times New Roman" w:hAnsi="Times New Roman" w:cs="Times New Roman"/>
            <w:sz w:val="24"/>
            <w:szCs w:val="24"/>
            <w:lang w:eastAsia="en-IN"/>
          </w:rPr>
          <w:t>https://doi.org/10.56557/pcbmb/2025/v26i7-89345</w:t>
        </w:r>
      </w:hyperlink>
      <w:r w:rsidRPr="00810C07">
        <w:rPr>
          <w:rFonts w:ascii="Times New Roman" w:eastAsia="Times New Roman" w:hAnsi="Times New Roman" w:cs="Times New Roman"/>
          <w:sz w:val="24"/>
          <w:szCs w:val="24"/>
          <w:lang w:eastAsia="en-IN"/>
        </w:rPr>
        <w:t xml:space="preserve"> </w:t>
      </w:r>
    </w:p>
    <w:p w14:paraId="2FEA5FBB" w14:textId="77777777" w:rsidR="00524B27" w:rsidRPr="00810C07" w:rsidRDefault="00524B27" w:rsidP="00524B27">
      <w:pPr>
        <w:pStyle w:val="ListParagraph"/>
        <w:numPr>
          <w:ilvl w:val="0"/>
          <w:numId w:val="10"/>
        </w:numPr>
        <w:spacing w:before="120" w:after="120" w:line="360" w:lineRule="auto"/>
        <w:jc w:val="both"/>
        <w:rPr>
          <w:rStyle w:val="Hyperlink"/>
          <w:rFonts w:ascii="Times New Roman" w:eastAsia="Times New Roman" w:hAnsi="Times New Roman" w:cs="Times New Roman"/>
          <w:color w:val="auto"/>
          <w:sz w:val="24"/>
          <w:szCs w:val="24"/>
          <w:u w:val="none"/>
          <w:lang w:eastAsia="en-IN"/>
        </w:rPr>
      </w:pPr>
      <w:r w:rsidRPr="00810C07">
        <w:rPr>
          <w:rFonts w:ascii="Times New Roman" w:eastAsia="Times New Roman" w:hAnsi="Times New Roman" w:cs="Times New Roman"/>
          <w:sz w:val="24"/>
          <w:szCs w:val="24"/>
          <w:lang w:eastAsia="en-IN"/>
        </w:rPr>
        <w:t xml:space="preserve">Mishra, R., </w:t>
      </w:r>
      <w:proofErr w:type="spellStart"/>
      <w:r w:rsidRPr="00810C07">
        <w:rPr>
          <w:rFonts w:ascii="Times New Roman" w:eastAsia="Times New Roman" w:hAnsi="Times New Roman" w:cs="Times New Roman"/>
          <w:sz w:val="24"/>
          <w:szCs w:val="24"/>
          <w:lang w:eastAsia="en-IN"/>
        </w:rPr>
        <w:t>Shrivastava</w:t>
      </w:r>
      <w:proofErr w:type="spellEnd"/>
      <w:r w:rsidRPr="00810C07">
        <w:rPr>
          <w:rFonts w:ascii="Times New Roman" w:eastAsia="Times New Roman" w:hAnsi="Times New Roman" w:cs="Times New Roman"/>
          <w:sz w:val="24"/>
          <w:szCs w:val="24"/>
          <w:lang w:eastAsia="en-IN"/>
        </w:rPr>
        <w:t xml:space="preserve">, M.K., </w:t>
      </w:r>
      <w:proofErr w:type="spellStart"/>
      <w:r w:rsidRPr="00810C07">
        <w:rPr>
          <w:rFonts w:ascii="Times New Roman" w:eastAsia="Times New Roman" w:hAnsi="Times New Roman" w:cs="Times New Roman"/>
          <w:sz w:val="24"/>
          <w:szCs w:val="24"/>
          <w:lang w:eastAsia="en-IN"/>
        </w:rPr>
        <w:t>Tripathi</w:t>
      </w:r>
      <w:proofErr w:type="spellEnd"/>
      <w:r w:rsidRPr="00810C07">
        <w:rPr>
          <w:rFonts w:ascii="Times New Roman" w:eastAsia="Times New Roman" w:hAnsi="Times New Roman" w:cs="Times New Roman"/>
          <w:sz w:val="24"/>
          <w:szCs w:val="24"/>
          <w:lang w:eastAsia="en-IN"/>
        </w:rPr>
        <w:t xml:space="preserve">, M.K., </w:t>
      </w:r>
      <w:proofErr w:type="spellStart"/>
      <w:r w:rsidRPr="00810C07">
        <w:rPr>
          <w:rFonts w:ascii="Times New Roman" w:eastAsia="Times New Roman" w:hAnsi="Times New Roman" w:cs="Times New Roman"/>
          <w:sz w:val="24"/>
          <w:szCs w:val="24"/>
          <w:lang w:eastAsia="en-IN"/>
        </w:rPr>
        <w:t>Amrate</w:t>
      </w:r>
      <w:proofErr w:type="spellEnd"/>
      <w:r w:rsidRPr="00810C07">
        <w:rPr>
          <w:rFonts w:ascii="Times New Roman" w:eastAsia="Times New Roman" w:hAnsi="Times New Roman" w:cs="Times New Roman"/>
          <w:sz w:val="24"/>
          <w:szCs w:val="24"/>
          <w:lang w:eastAsia="en-IN"/>
        </w:rPr>
        <w:t xml:space="preserve">, P.K., Singh, Y. &amp; Solanki R. </w:t>
      </w:r>
      <w:r w:rsidRPr="00810C07">
        <w:rPr>
          <w:rFonts w:ascii="Times New Roman" w:eastAsia="Times New Roman" w:hAnsi="Times New Roman" w:cs="Times New Roman"/>
          <w:i/>
          <w:iCs/>
          <w:sz w:val="24"/>
          <w:szCs w:val="24"/>
          <w:lang w:eastAsia="en-IN"/>
        </w:rPr>
        <w:t>et al</w:t>
      </w:r>
      <w:r w:rsidRPr="00810C07">
        <w:rPr>
          <w:rFonts w:ascii="Times New Roman" w:eastAsia="Times New Roman" w:hAnsi="Times New Roman" w:cs="Times New Roman"/>
          <w:sz w:val="24"/>
          <w:szCs w:val="24"/>
          <w:lang w:eastAsia="en-IN"/>
        </w:rPr>
        <w:t xml:space="preserve">. (2025b). Unravelling soybean yield potential: Exploring trait synergy, impact pathways, multidimensional patterns and biochemical insights. </w:t>
      </w:r>
      <w:r w:rsidRPr="00810C07">
        <w:rPr>
          <w:rFonts w:ascii="Times New Roman" w:eastAsia="Times New Roman" w:hAnsi="Times New Roman" w:cs="Times New Roman"/>
          <w:i/>
          <w:iCs/>
          <w:sz w:val="24"/>
          <w:szCs w:val="24"/>
          <w:lang w:eastAsia="en-IN"/>
        </w:rPr>
        <w:t>Plant Science Today</w:t>
      </w:r>
      <w:r w:rsidRPr="00810C07">
        <w:rPr>
          <w:rFonts w:ascii="Times New Roman" w:eastAsia="Times New Roman" w:hAnsi="Times New Roman" w:cs="Times New Roman"/>
          <w:sz w:val="24"/>
          <w:szCs w:val="24"/>
          <w:lang w:eastAsia="en-IN"/>
        </w:rPr>
        <w:t xml:space="preserve">. </w:t>
      </w:r>
      <w:hyperlink r:id="rId54" w:history="1">
        <w:r w:rsidRPr="00810C07">
          <w:rPr>
            <w:rStyle w:val="Hyperlink"/>
            <w:rFonts w:ascii="Times New Roman" w:eastAsia="Times New Roman" w:hAnsi="Times New Roman" w:cs="Times New Roman"/>
            <w:sz w:val="24"/>
            <w:szCs w:val="24"/>
            <w:lang w:eastAsia="en-IN"/>
          </w:rPr>
          <w:t>https://doi.org/10.14719/pst.6401</w:t>
        </w:r>
      </w:hyperlink>
      <w:r w:rsidRPr="00810C07">
        <w:rPr>
          <w:rFonts w:ascii="Times New Roman" w:eastAsia="Times New Roman" w:hAnsi="Times New Roman" w:cs="Times New Roman"/>
          <w:sz w:val="24"/>
          <w:szCs w:val="24"/>
          <w:lang w:eastAsia="en-IN"/>
        </w:rPr>
        <w:t xml:space="preserve"> </w:t>
      </w:r>
    </w:p>
    <w:p w14:paraId="4D674CF8" w14:textId="77777777" w:rsidR="00524B27" w:rsidRPr="00810C07" w:rsidRDefault="00524B27" w:rsidP="00524B27">
      <w:pPr>
        <w:pStyle w:val="ListParagraph"/>
        <w:numPr>
          <w:ilvl w:val="0"/>
          <w:numId w:val="10"/>
        </w:numPr>
        <w:spacing w:after="0" w:line="360" w:lineRule="auto"/>
        <w:jc w:val="both"/>
        <w:rPr>
          <w:rStyle w:val="Hyperlink"/>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lastRenderedPageBreak/>
        <w:t xml:space="preserve">Mishra, R., Tripathi, M. K., Shrivastava, M. K., </w:t>
      </w:r>
      <w:proofErr w:type="spellStart"/>
      <w:r w:rsidRPr="00810C07">
        <w:rPr>
          <w:rFonts w:ascii="Times New Roman" w:eastAsia="Times New Roman" w:hAnsi="Times New Roman" w:cs="Times New Roman"/>
          <w:sz w:val="24"/>
          <w:szCs w:val="24"/>
          <w:lang w:eastAsia="en-IN"/>
        </w:rPr>
        <w:t>Amrate</w:t>
      </w:r>
      <w:proofErr w:type="spellEnd"/>
      <w:r w:rsidRPr="00810C07">
        <w:rPr>
          <w:rFonts w:ascii="Times New Roman" w:eastAsia="Times New Roman" w:hAnsi="Times New Roman" w:cs="Times New Roman"/>
          <w:sz w:val="24"/>
          <w:szCs w:val="24"/>
          <w:lang w:eastAsia="en-IN"/>
        </w:rPr>
        <w:t xml:space="preserve">, P. K., Singh, J., &amp; Singh, Y. (2024e). From conventional to modern plant breeding: How far have we come? In M. K. Tripathi &amp; R. Mishra (Eds.), </w:t>
      </w:r>
      <w:r w:rsidRPr="00810C07">
        <w:rPr>
          <w:rFonts w:ascii="Times New Roman" w:eastAsia="Times New Roman" w:hAnsi="Times New Roman" w:cs="Times New Roman"/>
          <w:i/>
          <w:iCs/>
          <w:sz w:val="24"/>
          <w:szCs w:val="24"/>
          <w:lang w:eastAsia="en-IN"/>
        </w:rPr>
        <w:t xml:space="preserve">Recent Advances in Plant Breeding </w:t>
      </w:r>
      <w:r w:rsidRPr="00810C07">
        <w:rPr>
          <w:rFonts w:ascii="Times New Roman" w:eastAsia="Times New Roman" w:hAnsi="Times New Roman" w:cs="Times New Roman"/>
          <w:sz w:val="24"/>
          <w:szCs w:val="24"/>
          <w:lang w:eastAsia="en-IN"/>
        </w:rPr>
        <w:t xml:space="preserve">(Vol. 1, pp. 1–20). </w:t>
      </w:r>
      <w:proofErr w:type="spellStart"/>
      <w:r w:rsidRPr="00810C07">
        <w:rPr>
          <w:rFonts w:ascii="Times New Roman" w:eastAsia="Times New Roman" w:hAnsi="Times New Roman" w:cs="Times New Roman"/>
          <w:sz w:val="24"/>
          <w:szCs w:val="24"/>
          <w:lang w:eastAsia="en-IN"/>
        </w:rPr>
        <w:t>Cornous</w:t>
      </w:r>
      <w:proofErr w:type="spellEnd"/>
      <w:r w:rsidRPr="00810C07">
        <w:rPr>
          <w:rFonts w:ascii="Times New Roman" w:eastAsia="Times New Roman" w:hAnsi="Times New Roman" w:cs="Times New Roman"/>
          <w:sz w:val="24"/>
          <w:szCs w:val="24"/>
          <w:lang w:eastAsia="en-IN"/>
        </w:rPr>
        <w:t xml:space="preserve"> Publications LLP. </w:t>
      </w:r>
      <w:hyperlink r:id="rId55" w:history="1">
        <w:r w:rsidRPr="00810C07">
          <w:rPr>
            <w:rStyle w:val="Hyperlink"/>
            <w:rFonts w:ascii="Times New Roman" w:eastAsia="Times New Roman" w:hAnsi="Times New Roman" w:cs="Times New Roman"/>
            <w:sz w:val="24"/>
            <w:szCs w:val="24"/>
            <w:lang w:eastAsia="en-IN"/>
          </w:rPr>
          <w:t>https://doi.org/10.37446/volbook102024/1-20</w:t>
        </w:r>
      </w:hyperlink>
    </w:p>
    <w:p w14:paraId="0F009D3D" w14:textId="77777777" w:rsidR="00524B27" w:rsidRPr="00810C07" w:rsidRDefault="00524B27" w:rsidP="00524B27">
      <w:pPr>
        <w:pStyle w:val="ListParagraph"/>
        <w:numPr>
          <w:ilvl w:val="0"/>
          <w:numId w:val="10"/>
        </w:numPr>
        <w:spacing w:line="360" w:lineRule="auto"/>
        <w:jc w:val="both"/>
        <w:rPr>
          <w:rStyle w:val="Hyperlink"/>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Mishra, R., Tripathi, M. K., Sikarwar, R. S., Singh, Y., &amp; Tripathi, N. (2024a). Soybean (</w:t>
      </w:r>
      <w:r w:rsidRPr="00810C07">
        <w:rPr>
          <w:rFonts w:ascii="Times New Roman" w:eastAsia="Times New Roman" w:hAnsi="Times New Roman" w:cs="Times New Roman"/>
          <w:i/>
          <w:sz w:val="24"/>
          <w:szCs w:val="24"/>
          <w:lang w:eastAsia="en-IN"/>
        </w:rPr>
        <w:t>Glycine max</w:t>
      </w:r>
      <w:r w:rsidRPr="00810C07">
        <w:rPr>
          <w:rFonts w:ascii="Times New Roman" w:eastAsia="Times New Roman" w:hAnsi="Times New Roman" w:cs="Times New Roman"/>
          <w:sz w:val="24"/>
          <w:szCs w:val="24"/>
          <w:lang w:eastAsia="en-IN"/>
        </w:rPr>
        <w:t xml:space="preserve"> L. Merrill): A multipurpose legume shaping our world. </w:t>
      </w:r>
      <w:r w:rsidRPr="00810C07">
        <w:rPr>
          <w:rFonts w:ascii="Times New Roman" w:eastAsia="Times New Roman" w:hAnsi="Times New Roman" w:cs="Times New Roman"/>
          <w:i/>
          <w:iCs/>
          <w:sz w:val="24"/>
          <w:szCs w:val="24"/>
          <w:lang w:eastAsia="en-IN"/>
        </w:rPr>
        <w:t>Plant Cell Biotechnology and Molecular Biology</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25</w:t>
      </w:r>
      <w:r w:rsidRPr="00810C07">
        <w:rPr>
          <w:rFonts w:ascii="Times New Roman" w:eastAsia="Times New Roman" w:hAnsi="Times New Roman" w:cs="Times New Roman"/>
          <w:sz w:val="24"/>
          <w:szCs w:val="24"/>
          <w:lang w:eastAsia="en-IN"/>
        </w:rPr>
        <w:t xml:space="preserve">(3–4), 17–37. </w:t>
      </w:r>
      <w:hyperlink r:id="rId56" w:history="1">
        <w:r w:rsidRPr="00810C07">
          <w:rPr>
            <w:rStyle w:val="Hyperlink"/>
            <w:rFonts w:ascii="Times New Roman" w:eastAsia="Times New Roman" w:hAnsi="Times New Roman" w:cs="Times New Roman"/>
            <w:sz w:val="24"/>
            <w:szCs w:val="24"/>
            <w:lang w:eastAsia="en-IN"/>
          </w:rPr>
          <w:t>https://doi.org/10.56557/pcbmb/2024/v25i3-48643</w:t>
        </w:r>
      </w:hyperlink>
    </w:p>
    <w:p w14:paraId="259CEA27" w14:textId="77777777" w:rsidR="00524B27" w:rsidRPr="00810C07" w:rsidRDefault="00524B27" w:rsidP="00524B27">
      <w:pPr>
        <w:pStyle w:val="ListParagraph"/>
        <w:numPr>
          <w:ilvl w:val="0"/>
          <w:numId w:val="10"/>
        </w:numPr>
        <w:spacing w:line="360" w:lineRule="auto"/>
        <w:jc w:val="both"/>
        <w:rPr>
          <w:rStyle w:val="Hyperlink"/>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Mishra, R., Tripathi, M., Tripathi, N., Singh, J. &amp; Tiwari S. (2024b). Nutritional and anti-nutritional factors in soybean. </w:t>
      </w:r>
      <w:r w:rsidRPr="00810C07">
        <w:rPr>
          <w:rFonts w:ascii="Times New Roman" w:eastAsia="Times New Roman" w:hAnsi="Times New Roman" w:cs="Times New Roman"/>
          <w:i/>
          <w:iCs/>
          <w:sz w:val="24"/>
          <w:szCs w:val="24"/>
          <w:lang w:eastAsia="en-IN"/>
        </w:rPr>
        <w:t>Acta Scientific Agriculture</w:t>
      </w:r>
      <w:r w:rsidRPr="00810C07">
        <w:rPr>
          <w:rFonts w:ascii="Times New Roman" w:eastAsia="Times New Roman" w:hAnsi="Times New Roman" w:cs="Times New Roman"/>
          <w:sz w:val="24"/>
          <w:szCs w:val="24"/>
          <w:lang w:eastAsia="en-IN"/>
        </w:rPr>
        <w:t xml:space="preserve">. 3: 8(11):46–63. </w:t>
      </w:r>
      <w:hyperlink r:id="rId57" w:history="1">
        <w:r w:rsidRPr="00810C07">
          <w:rPr>
            <w:rStyle w:val="Hyperlink"/>
            <w:rFonts w:ascii="Times New Roman" w:eastAsia="Times New Roman" w:hAnsi="Times New Roman" w:cs="Times New Roman"/>
            <w:sz w:val="24"/>
            <w:szCs w:val="24"/>
            <w:lang w:eastAsia="en-IN"/>
          </w:rPr>
          <w:t>https://doi.org/10.31080/ASAG.2024.08.1432</w:t>
        </w:r>
      </w:hyperlink>
    </w:p>
    <w:p w14:paraId="0FCFAE77" w14:textId="77777777" w:rsidR="00524B27" w:rsidRPr="00810C07" w:rsidRDefault="00524B27"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Mishra, R., </w:t>
      </w:r>
      <w:proofErr w:type="spellStart"/>
      <w:r w:rsidRPr="00810C07">
        <w:rPr>
          <w:rFonts w:ascii="Times New Roman" w:eastAsia="Times New Roman" w:hAnsi="Times New Roman" w:cs="Times New Roman"/>
          <w:sz w:val="24"/>
          <w:szCs w:val="24"/>
          <w:lang w:eastAsia="en-IN"/>
        </w:rPr>
        <w:t>Tripathi</w:t>
      </w:r>
      <w:proofErr w:type="spellEnd"/>
      <w:r w:rsidRPr="00810C07">
        <w:rPr>
          <w:rFonts w:ascii="Times New Roman" w:eastAsia="Times New Roman" w:hAnsi="Times New Roman" w:cs="Times New Roman"/>
          <w:sz w:val="24"/>
          <w:szCs w:val="24"/>
          <w:lang w:eastAsia="en-IN"/>
        </w:rPr>
        <w:t xml:space="preserve">, M.K., </w:t>
      </w:r>
      <w:proofErr w:type="spellStart"/>
      <w:r w:rsidRPr="00810C07">
        <w:rPr>
          <w:rFonts w:ascii="Times New Roman" w:eastAsia="Times New Roman" w:hAnsi="Times New Roman" w:cs="Times New Roman"/>
          <w:sz w:val="24"/>
          <w:szCs w:val="24"/>
          <w:lang w:eastAsia="en-IN"/>
        </w:rPr>
        <w:t>Shrivastava</w:t>
      </w:r>
      <w:proofErr w:type="spellEnd"/>
      <w:r w:rsidRPr="00810C07">
        <w:rPr>
          <w:rFonts w:ascii="Times New Roman" w:eastAsia="Times New Roman" w:hAnsi="Times New Roman" w:cs="Times New Roman"/>
          <w:sz w:val="24"/>
          <w:szCs w:val="24"/>
          <w:lang w:eastAsia="en-IN"/>
        </w:rPr>
        <w:t xml:space="preserve">, M.K., &amp; </w:t>
      </w:r>
      <w:proofErr w:type="spellStart"/>
      <w:r w:rsidRPr="00810C07">
        <w:rPr>
          <w:rFonts w:ascii="Times New Roman" w:eastAsia="Times New Roman" w:hAnsi="Times New Roman" w:cs="Times New Roman"/>
          <w:sz w:val="24"/>
          <w:szCs w:val="24"/>
          <w:lang w:eastAsia="en-IN"/>
        </w:rPr>
        <w:t>Amrate</w:t>
      </w:r>
      <w:proofErr w:type="spellEnd"/>
      <w:r w:rsidRPr="00810C07">
        <w:rPr>
          <w:rFonts w:ascii="Times New Roman" w:eastAsia="Times New Roman" w:hAnsi="Times New Roman" w:cs="Times New Roman"/>
          <w:sz w:val="24"/>
          <w:szCs w:val="24"/>
          <w:lang w:eastAsia="en-IN"/>
        </w:rPr>
        <w:t xml:space="preserve">, P.K. (2024d). Genetic diversity in crop improvement: A cornerstone for sustainable agriculture and global food security. In: Tripathi MK, Tripathi N, editors. Advances in Plant Biotechnology. </w:t>
      </w:r>
      <w:proofErr w:type="spellStart"/>
      <w:r w:rsidRPr="00810C07">
        <w:rPr>
          <w:rFonts w:ascii="Times New Roman" w:eastAsia="Times New Roman" w:hAnsi="Times New Roman" w:cs="Times New Roman"/>
          <w:sz w:val="24"/>
          <w:szCs w:val="24"/>
          <w:lang w:eastAsia="en-IN"/>
        </w:rPr>
        <w:t>Cornous</w:t>
      </w:r>
      <w:proofErr w:type="spellEnd"/>
      <w:r w:rsidRPr="00810C07">
        <w:rPr>
          <w:rFonts w:ascii="Times New Roman" w:eastAsia="Times New Roman" w:hAnsi="Times New Roman" w:cs="Times New Roman"/>
          <w:sz w:val="24"/>
          <w:szCs w:val="24"/>
          <w:lang w:eastAsia="en-IN"/>
        </w:rPr>
        <w:t xml:space="preserve"> Publications LLP; p. 1–21. </w:t>
      </w:r>
      <w:hyperlink r:id="rId58" w:history="1">
        <w:r w:rsidRPr="00810C07">
          <w:rPr>
            <w:rStyle w:val="Hyperlink"/>
            <w:rFonts w:ascii="Times New Roman" w:eastAsia="Times New Roman" w:hAnsi="Times New Roman" w:cs="Times New Roman"/>
            <w:sz w:val="24"/>
            <w:szCs w:val="24"/>
            <w:lang w:eastAsia="en-IN"/>
          </w:rPr>
          <w:t>https://doi.org/https://doi.org/10.37446/volbook032024/1-21</w:t>
        </w:r>
      </w:hyperlink>
      <w:r w:rsidRPr="00810C07">
        <w:rPr>
          <w:rFonts w:ascii="Times New Roman" w:eastAsia="Times New Roman" w:hAnsi="Times New Roman" w:cs="Times New Roman"/>
          <w:sz w:val="24"/>
          <w:szCs w:val="24"/>
          <w:lang w:eastAsia="en-IN"/>
        </w:rPr>
        <w:t xml:space="preserve"> </w:t>
      </w:r>
    </w:p>
    <w:p w14:paraId="2D64CBF8" w14:textId="77777777" w:rsidR="00524B27" w:rsidRPr="00810C07" w:rsidRDefault="00524B27" w:rsidP="00524B27">
      <w:pPr>
        <w:pStyle w:val="ListParagraph"/>
        <w:numPr>
          <w:ilvl w:val="0"/>
          <w:numId w:val="10"/>
        </w:numPr>
        <w:spacing w:line="360" w:lineRule="auto"/>
        <w:jc w:val="both"/>
        <w:rPr>
          <w:rStyle w:val="Hyperlink"/>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Mishra, R., Tripathi, M.K., Tripathi, N., Singh, J., Yadav, P.K. &amp; Sikarwar, R.S. </w:t>
      </w:r>
      <w:r w:rsidRPr="00810C07">
        <w:rPr>
          <w:rFonts w:ascii="Times New Roman" w:eastAsia="Times New Roman" w:hAnsi="Times New Roman" w:cs="Times New Roman"/>
          <w:i/>
          <w:iCs/>
          <w:sz w:val="24"/>
          <w:szCs w:val="24"/>
          <w:lang w:eastAsia="en-IN"/>
        </w:rPr>
        <w:t>et al.</w:t>
      </w:r>
      <w:r w:rsidRPr="00810C07">
        <w:rPr>
          <w:rFonts w:ascii="Times New Roman" w:eastAsia="Times New Roman" w:hAnsi="Times New Roman" w:cs="Times New Roman"/>
          <w:sz w:val="24"/>
          <w:szCs w:val="24"/>
          <w:lang w:eastAsia="en-IN"/>
        </w:rPr>
        <w:t xml:space="preserve"> (2024c). Breeding for major genes against drought stress in soybean. In: Tripathi MK, Tripathi N, editors. </w:t>
      </w:r>
      <w:r w:rsidRPr="00810C07">
        <w:rPr>
          <w:rFonts w:ascii="Times New Roman" w:eastAsia="Times New Roman" w:hAnsi="Times New Roman" w:cs="Times New Roman"/>
          <w:i/>
          <w:iCs/>
          <w:sz w:val="24"/>
          <w:szCs w:val="24"/>
          <w:lang w:eastAsia="en-IN"/>
        </w:rPr>
        <w:t>Advances in Plant Biotechnology</w:t>
      </w:r>
      <w:r w:rsidRPr="00810C07">
        <w:rPr>
          <w:rFonts w:ascii="Times New Roman" w:eastAsia="Times New Roman" w:hAnsi="Times New Roman" w:cs="Times New Roman"/>
          <w:sz w:val="24"/>
          <w:szCs w:val="24"/>
          <w:lang w:eastAsia="en-IN"/>
        </w:rPr>
        <w:t xml:space="preserve">. </w:t>
      </w:r>
      <w:proofErr w:type="spellStart"/>
      <w:r w:rsidRPr="00810C07">
        <w:rPr>
          <w:rFonts w:ascii="Times New Roman" w:eastAsia="Times New Roman" w:hAnsi="Times New Roman" w:cs="Times New Roman"/>
          <w:sz w:val="24"/>
          <w:szCs w:val="24"/>
          <w:lang w:eastAsia="en-IN"/>
        </w:rPr>
        <w:t>Cornous</w:t>
      </w:r>
      <w:proofErr w:type="spellEnd"/>
      <w:r w:rsidRPr="00810C07">
        <w:rPr>
          <w:rFonts w:ascii="Times New Roman" w:eastAsia="Times New Roman" w:hAnsi="Times New Roman" w:cs="Times New Roman"/>
          <w:sz w:val="24"/>
          <w:szCs w:val="24"/>
          <w:lang w:eastAsia="en-IN"/>
        </w:rPr>
        <w:t xml:space="preserve"> Publications LLP, Puducherry, India. p. 22–68. </w:t>
      </w:r>
      <w:hyperlink r:id="rId59" w:history="1">
        <w:r w:rsidRPr="00810C07">
          <w:rPr>
            <w:rStyle w:val="Hyperlink"/>
            <w:rFonts w:ascii="Times New Roman" w:eastAsia="Times New Roman" w:hAnsi="Times New Roman" w:cs="Times New Roman"/>
            <w:sz w:val="24"/>
            <w:szCs w:val="24"/>
            <w:lang w:eastAsia="en-IN"/>
          </w:rPr>
          <w:t>https://doi.org/https://doi.org/10.37446/volbook032024/22-68</w:t>
        </w:r>
      </w:hyperlink>
    </w:p>
    <w:p w14:paraId="0EF1C08A" w14:textId="77777777" w:rsidR="00524B27" w:rsidRPr="00810C07" w:rsidRDefault="00524B27"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Namozov, F., Islamov, S., </w:t>
      </w:r>
      <w:proofErr w:type="spellStart"/>
      <w:r w:rsidRPr="00810C07">
        <w:rPr>
          <w:rFonts w:ascii="Times New Roman" w:eastAsia="Times New Roman" w:hAnsi="Times New Roman" w:cs="Times New Roman"/>
          <w:sz w:val="24"/>
          <w:szCs w:val="24"/>
          <w:lang w:eastAsia="en-IN"/>
        </w:rPr>
        <w:t>Atabaev</w:t>
      </w:r>
      <w:proofErr w:type="spellEnd"/>
      <w:r w:rsidRPr="00810C07">
        <w:rPr>
          <w:rFonts w:ascii="Times New Roman" w:eastAsia="Times New Roman" w:hAnsi="Times New Roman" w:cs="Times New Roman"/>
          <w:sz w:val="24"/>
          <w:szCs w:val="24"/>
          <w:lang w:eastAsia="en-IN"/>
        </w:rPr>
        <w:t xml:space="preserve">, M., Allanov, K., Karimov, A., </w:t>
      </w:r>
      <w:proofErr w:type="spellStart"/>
      <w:r w:rsidRPr="00810C07">
        <w:rPr>
          <w:rFonts w:ascii="Times New Roman" w:eastAsia="Times New Roman" w:hAnsi="Times New Roman" w:cs="Times New Roman"/>
          <w:sz w:val="24"/>
          <w:szCs w:val="24"/>
          <w:lang w:eastAsia="en-IN"/>
        </w:rPr>
        <w:t>Khaitov</w:t>
      </w:r>
      <w:proofErr w:type="spellEnd"/>
      <w:r w:rsidRPr="00810C07">
        <w:rPr>
          <w:rFonts w:ascii="Times New Roman" w:eastAsia="Times New Roman" w:hAnsi="Times New Roman" w:cs="Times New Roman"/>
          <w:sz w:val="24"/>
          <w:szCs w:val="24"/>
          <w:lang w:eastAsia="en-IN"/>
        </w:rPr>
        <w:t xml:space="preserve">, B., &amp; Park, K. W. (2022). Agronomic Performance of Soybean with </w:t>
      </w:r>
      <w:r w:rsidRPr="00810C07">
        <w:rPr>
          <w:rFonts w:ascii="Times New Roman" w:eastAsia="Times New Roman" w:hAnsi="Times New Roman" w:cs="Times New Roman"/>
          <w:i/>
          <w:sz w:val="24"/>
          <w:szCs w:val="24"/>
          <w:lang w:eastAsia="en-IN"/>
        </w:rPr>
        <w:t>Bradyrhizobium</w:t>
      </w:r>
      <w:r w:rsidRPr="00810C07">
        <w:rPr>
          <w:rFonts w:ascii="Times New Roman" w:eastAsia="Times New Roman" w:hAnsi="Times New Roman" w:cs="Times New Roman"/>
          <w:sz w:val="24"/>
          <w:szCs w:val="24"/>
          <w:lang w:eastAsia="en-IN"/>
        </w:rPr>
        <w:t xml:space="preserve"> Inoculation in Double-Cropped Farming. </w:t>
      </w:r>
      <w:r w:rsidRPr="00810C07">
        <w:rPr>
          <w:rFonts w:ascii="Times New Roman" w:eastAsia="Times New Roman" w:hAnsi="Times New Roman" w:cs="Times New Roman"/>
          <w:i/>
          <w:iCs/>
          <w:sz w:val="24"/>
          <w:szCs w:val="24"/>
          <w:lang w:eastAsia="en-IN"/>
        </w:rPr>
        <w:t>Agriculture</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12</w:t>
      </w:r>
      <w:r w:rsidRPr="00810C07">
        <w:rPr>
          <w:rFonts w:ascii="Times New Roman" w:eastAsia="Times New Roman" w:hAnsi="Times New Roman" w:cs="Times New Roman"/>
          <w:sz w:val="24"/>
          <w:szCs w:val="24"/>
          <w:lang w:eastAsia="en-IN"/>
        </w:rPr>
        <w:t xml:space="preserve">(6), 855. </w:t>
      </w:r>
      <w:hyperlink r:id="rId60" w:history="1">
        <w:r w:rsidRPr="00810C07">
          <w:rPr>
            <w:rStyle w:val="Hyperlink"/>
            <w:rFonts w:ascii="Times New Roman" w:eastAsia="Times New Roman" w:hAnsi="Times New Roman" w:cs="Times New Roman"/>
            <w:sz w:val="24"/>
            <w:szCs w:val="24"/>
            <w:lang w:eastAsia="en-IN"/>
          </w:rPr>
          <w:t>https://doi.org/10.3390/agriculture12060855</w:t>
        </w:r>
      </w:hyperlink>
    </w:p>
    <w:p w14:paraId="6B7420A2" w14:textId="77777777" w:rsidR="00524B27" w:rsidRPr="00810C07" w:rsidRDefault="00524B27" w:rsidP="00524B27">
      <w:pPr>
        <w:pStyle w:val="ListParagraph"/>
        <w:numPr>
          <w:ilvl w:val="0"/>
          <w:numId w:val="10"/>
        </w:numPr>
        <w:spacing w:after="0" w:line="360" w:lineRule="auto"/>
        <w:jc w:val="both"/>
        <w:rPr>
          <w:rFonts w:ascii="Times New Roman" w:eastAsia="Times New Roman" w:hAnsi="Times New Roman" w:cs="Times New Roman"/>
          <w:sz w:val="24"/>
          <w:szCs w:val="24"/>
          <w:lang w:eastAsia="en-IN"/>
        </w:rPr>
      </w:pPr>
      <w:r w:rsidRPr="00810C07">
        <w:rPr>
          <w:rFonts w:ascii="Times New Roman" w:hAnsi="Times New Roman" w:cs="Times New Roman"/>
          <w:sz w:val="24"/>
          <w:szCs w:val="24"/>
        </w:rPr>
        <w:t xml:space="preserve">Pachori, S., Tiwari, S., Shrivastava, M. K., </w:t>
      </w:r>
      <w:proofErr w:type="spellStart"/>
      <w:r w:rsidRPr="00810C07">
        <w:rPr>
          <w:rFonts w:ascii="Times New Roman" w:hAnsi="Times New Roman" w:cs="Times New Roman"/>
          <w:sz w:val="24"/>
          <w:szCs w:val="24"/>
        </w:rPr>
        <w:t>Amrate</w:t>
      </w:r>
      <w:proofErr w:type="spellEnd"/>
      <w:r w:rsidRPr="00810C07">
        <w:rPr>
          <w:rFonts w:ascii="Times New Roman" w:hAnsi="Times New Roman" w:cs="Times New Roman"/>
          <w:sz w:val="24"/>
          <w:szCs w:val="24"/>
        </w:rPr>
        <w:t xml:space="preserve">, P. K., Thakur, S., &amp; Gupta, S. (2023). Unveiling genetic diversity in soybean germplasm: A comprehensive </w:t>
      </w:r>
      <w:proofErr w:type="spellStart"/>
      <w:r w:rsidRPr="00810C07">
        <w:rPr>
          <w:rFonts w:ascii="Times New Roman" w:hAnsi="Times New Roman" w:cs="Times New Roman"/>
          <w:sz w:val="24"/>
          <w:szCs w:val="24"/>
        </w:rPr>
        <w:t>snalysis</w:t>
      </w:r>
      <w:proofErr w:type="spellEnd"/>
      <w:r w:rsidRPr="00810C07">
        <w:rPr>
          <w:rFonts w:ascii="Times New Roman" w:hAnsi="Times New Roman" w:cs="Times New Roman"/>
          <w:sz w:val="24"/>
          <w:szCs w:val="24"/>
        </w:rPr>
        <w:t xml:space="preserve"> through DUS characteristics. </w:t>
      </w:r>
      <w:r w:rsidRPr="00810C07">
        <w:rPr>
          <w:rFonts w:ascii="Times New Roman" w:hAnsi="Times New Roman" w:cs="Times New Roman"/>
          <w:i/>
          <w:iCs/>
          <w:sz w:val="24"/>
          <w:szCs w:val="24"/>
        </w:rPr>
        <w:t>Electronic Journal of Plant Breeding</w:t>
      </w:r>
      <w:r w:rsidRPr="00810C07">
        <w:rPr>
          <w:rFonts w:ascii="Times New Roman" w:hAnsi="Times New Roman" w:cs="Times New Roman"/>
          <w:sz w:val="24"/>
          <w:szCs w:val="24"/>
        </w:rPr>
        <w:t>, </w:t>
      </w:r>
      <w:r w:rsidRPr="00810C07">
        <w:rPr>
          <w:rFonts w:ascii="Times New Roman" w:hAnsi="Times New Roman" w:cs="Times New Roman"/>
          <w:i/>
          <w:iCs/>
          <w:sz w:val="24"/>
          <w:szCs w:val="24"/>
        </w:rPr>
        <w:t>14</w:t>
      </w:r>
      <w:r w:rsidRPr="00810C07">
        <w:rPr>
          <w:rFonts w:ascii="Times New Roman" w:hAnsi="Times New Roman" w:cs="Times New Roman"/>
          <w:sz w:val="24"/>
          <w:szCs w:val="24"/>
        </w:rPr>
        <w:t xml:space="preserve">(4), 1541-1548. Retrieved from </w:t>
      </w:r>
      <w:hyperlink r:id="rId61" w:history="1">
        <w:r w:rsidRPr="00810C07">
          <w:rPr>
            <w:rStyle w:val="Hyperlink"/>
            <w:rFonts w:ascii="Times New Roman" w:hAnsi="Times New Roman" w:cs="Times New Roman"/>
            <w:sz w:val="24"/>
            <w:szCs w:val="24"/>
          </w:rPr>
          <w:t>https://ejplantbreeding.org/index.php/EJPB/article/view/4498</w:t>
        </w:r>
      </w:hyperlink>
      <w:r w:rsidRPr="00810C07">
        <w:rPr>
          <w:rFonts w:ascii="Times New Roman" w:hAnsi="Times New Roman" w:cs="Times New Roman"/>
          <w:sz w:val="24"/>
          <w:szCs w:val="24"/>
        </w:rPr>
        <w:t xml:space="preserve"> </w:t>
      </w:r>
    </w:p>
    <w:p w14:paraId="6114D106" w14:textId="77777777" w:rsidR="00524B27" w:rsidRPr="00810C07" w:rsidRDefault="00524B27" w:rsidP="00524B27">
      <w:pPr>
        <w:pStyle w:val="ListParagraph"/>
        <w:numPr>
          <w:ilvl w:val="0"/>
          <w:numId w:val="10"/>
        </w:numPr>
        <w:spacing w:before="120" w:after="120" w:line="360" w:lineRule="auto"/>
        <w:jc w:val="both"/>
        <w:rPr>
          <w:rFonts w:ascii="Times New Roman" w:hAnsi="Times New Roman" w:cs="Times New Roman"/>
          <w:sz w:val="24"/>
          <w:szCs w:val="24"/>
        </w:rPr>
      </w:pPr>
      <w:r w:rsidRPr="00810C07">
        <w:rPr>
          <w:rFonts w:ascii="Times New Roman" w:hAnsi="Times New Roman" w:cs="Times New Roman"/>
          <w:sz w:val="24"/>
          <w:szCs w:val="24"/>
        </w:rPr>
        <w:t>Paliwal, S., Tripathi, M.K., Sikarwar, R.S. (2024). Elucidating diversity of linseed</w:t>
      </w:r>
      <w:r w:rsidRPr="00810C07">
        <w:rPr>
          <w:rFonts w:ascii="Times New Roman" w:hAnsi="Times New Roman" w:cs="Times New Roman"/>
          <w:i/>
          <w:iCs/>
          <w:sz w:val="24"/>
          <w:szCs w:val="24"/>
        </w:rPr>
        <w:t xml:space="preserve"> (</w:t>
      </w:r>
      <w:proofErr w:type="spellStart"/>
      <w:r w:rsidRPr="00810C07">
        <w:rPr>
          <w:rFonts w:ascii="Times New Roman" w:hAnsi="Times New Roman" w:cs="Times New Roman"/>
          <w:i/>
          <w:iCs/>
          <w:sz w:val="24"/>
          <w:szCs w:val="24"/>
        </w:rPr>
        <w:t>Linum</w:t>
      </w:r>
      <w:proofErr w:type="spellEnd"/>
      <w:r w:rsidRPr="00810C07">
        <w:rPr>
          <w:rFonts w:ascii="Times New Roman" w:hAnsi="Times New Roman" w:cs="Times New Roman"/>
          <w:i/>
          <w:iCs/>
          <w:sz w:val="24"/>
          <w:szCs w:val="24"/>
        </w:rPr>
        <w:t xml:space="preserve"> </w:t>
      </w:r>
      <w:proofErr w:type="spellStart"/>
      <w:r w:rsidRPr="00810C07">
        <w:rPr>
          <w:rFonts w:ascii="Times New Roman" w:hAnsi="Times New Roman" w:cs="Times New Roman"/>
          <w:i/>
          <w:iCs/>
          <w:sz w:val="24"/>
          <w:szCs w:val="24"/>
        </w:rPr>
        <w:t>usitatissimum</w:t>
      </w:r>
      <w:proofErr w:type="spellEnd"/>
      <w:r w:rsidRPr="00810C07">
        <w:rPr>
          <w:rFonts w:ascii="Times New Roman" w:hAnsi="Times New Roman" w:cs="Times New Roman"/>
          <w:sz w:val="24"/>
          <w:szCs w:val="24"/>
        </w:rPr>
        <w:t xml:space="preserve">) germplasms by applying DUS guideline to examine morphological features. </w:t>
      </w:r>
      <w:r w:rsidRPr="00810C07">
        <w:rPr>
          <w:rFonts w:ascii="Times New Roman" w:hAnsi="Times New Roman" w:cs="Times New Roman"/>
          <w:i/>
          <w:iCs/>
          <w:sz w:val="24"/>
          <w:szCs w:val="24"/>
        </w:rPr>
        <w:t>Plant Cell Biotechnology &amp; Molecular Biology</w:t>
      </w:r>
      <w:r w:rsidRPr="00810C07">
        <w:rPr>
          <w:rFonts w:ascii="Times New Roman" w:hAnsi="Times New Roman" w:cs="Times New Roman"/>
          <w:sz w:val="24"/>
          <w:szCs w:val="24"/>
        </w:rPr>
        <w:t xml:space="preserve">. </w:t>
      </w:r>
      <w:r w:rsidRPr="00810C07">
        <w:rPr>
          <w:rFonts w:ascii="Times New Roman" w:hAnsi="Times New Roman" w:cs="Times New Roman"/>
          <w:i/>
          <w:iCs/>
          <w:sz w:val="24"/>
          <w:szCs w:val="24"/>
        </w:rPr>
        <w:t>25(5-6)</w:t>
      </w:r>
      <w:r w:rsidRPr="00810C07">
        <w:rPr>
          <w:rFonts w:ascii="Times New Roman" w:hAnsi="Times New Roman" w:cs="Times New Roman"/>
          <w:sz w:val="24"/>
          <w:szCs w:val="24"/>
        </w:rPr>
        <w:t xml:space="preserve">, 76–86. Available: https://doi.org/10.56557/pcbmb/2 024/v25i5-68702 </w:t>
      </w:r>
    </w:p>
    <w:p w14:paraId="76A3BBDA" w14:textId="77777777" w:rsidR="00524B27" w:rsidRPr="00810C07" w:rsidRDefault="00524B27" w:rsidP="00524B27">
      <w:pPr>
        <w:pStyle w:val="ListParagraph"/>
        <w:numPr>
          <w:ilvl w:val="0"/>
          <w:numId w:val="10"/>
        </w:numPr>
        <w:spacing w:after="0" w:line="360" w:lineRule="auto"/>
        <w:jc w:val="both"/>
        <w:rPr>
          <w:rFonts w:ascii="Times New Roman" w:eastAsia="Times New Roman" w:hAnsi="Times New Roman" w:cs="Times New Roman"/>
          <w:sz w:val="24"/>
          <w:szCs w:val="24"/>
          <w:lang w:eastAsia="en-IN"/>
        </w:rPr>
      </w:pPr>
      <w:r w:rsidRPr="00810C07">
        <w:rPr>
          <w:rFonts w:ascii="Times New Roman" w:hAnsi="Times New Roman" w:cs="Times New Roman"/>
          <w:sz w:val="24"/>
          <w:szCs w:val="24"/>
        </w:rPr>
        <w:t xml:space="preserve">Pawale, S. T., Chimote, V. P., &amp; Deshmukh, M. P. (2019). Morphological observations for various DUS characters in crossed between trypsin inhibitor free and expressing soybean </w:t>
      </w:r>
      <w:r w:rsidRPr="00810C07">
        <w:rPr>
          <w:rFonts w:ascii="Times New Roman" w:hAnsi="Times New Roman" w:cs="Times New Roman"/>
          <w:sz w:val="24"/>
          <w:szCs w:val="24"/>
        </w:rPr>
        <w:lastRenderedPageBreak/>
        <w:t>(</w:t>
      </w:r>
      <w:r w:rsidRPr="00810C07">
        <w:rPr>
          <w:rFonts w:ascii="Times New Roman" w:hAnsi="Times New Roman" w:cs="Times New Roman"/>
          <w:i/>
          <w:sz w:val="24"/>
          <w:szCs w:val="24"/>
        </w:rPr>
        <w:t>Glycine Max</w:t>
      </w:r>
      <w:r w:rsidRPr="00810C07">
        <w:rPr>
          <w:rFonts w:ascii="Times New Roman" w:hAnsi="Times New Roman" w:cs="Times New Roman"/>
          <w:sz w:val="24"/>
          <w:szCs w:val="24"/>
        </w:rPr>
        <w:t xml:space="preserve"> L. Merrill.) genotypes. </w:t>
      </w:r>
      <w:r w:rsidRPr="00810C07">
        <w:rPr>
          <w:rFonts w:ascii="Times New Roman" w:hAnsi="Times New Roman" w:cs="Times New Roman"/>
          <w:i/>
          <w:iCs/>
          <w:sz w:val="24"/>
          <w:szCs w:val="24"/>
        </w:rPr>
        <w:t>Journal of Pharmacognosy and Phytochemistry</w:t>
      </w:r>
      <w:r w:rsidRPr="00810C07">
        <w:rPr>
          <w:rFonts w:ascii="Times New Roman" w:hAnsi="Times New Roman" w:cs="Times New Roman"/>
          <w:sz w:val="24"/>
          <w:szCs w:val="24"/>
        </w:rPr>
        <w:t>, </w:t>
      </w:r>
      <w:r w:rsidRPr="00810C07">
        <w:rPr>
          <w:rFonts w:ascii="Times New Roman" w:hAnsi="Times New Roman" w:cs="Times New Roman"/>
          <w:i/>
          <w:iCs/>
          <w:sz w:val="24"/>
          <w:szCs w:val="24"/>
        </w:rPr>
        <w:t>8</w:t>
      </w:r>
      <w:r w:rsidRPr="00810C07">
        <w:rPr>
          <w:rFonts w:ascii="Times New Roman" w:hAnsi="Times New Roman" w:cs="Times New Roman"/>
          <w:sz w:val="24"/>
          <w:szCs w:val="24"/>
        </w:rPr>
        <w:t>(6), 1082-1086.</w:t>
      </w:r>
    </w:p>
    <w:p w14:paraId="026A90E3" w14:textId="77777777" w:rsidR="00524B27" w:rsidRPr="00810C07" w:rsidRDefault="00524B27" w:rsidP="00524B27">
      <w:pPr>
        <w:pStyle w:val="ListParagraph"/>
        <w:numPr>
          <w:ilvl w:val="0"/>
          <w:numId w:val="10"/>
        </w:numPr>
        <w:spacing w:after="0" w:line="360" w:lineRule="auto"/>
        <w:jc w:val="both"/>
        <w:rPr>
          <w:rFonts w:ascii="Times New Roman" w:eastAsia="Times New Roman" w:hAnsi="Times New Roman" w:cs="Times New Roman"/>
          <w:sz w:val="24"/>
          <w:szCs w:val="24"/>
          <w:lang w:eastAsia="en-IN"/>
        </w:rPr>
      </w:pPr>
      <w:r w:rsidRPr="00810C07">
        <w:rPr>
          <w:rFonts w:ascii="Times New Roman" w:hAnsi="Times New Roman" w:cs="Times New Roman"/>
          <w:sz w:val="24"/>
          <w:szCs w:val="24"/>
          <w:shd w:val="clear" w:color="auto" w:fill="FFFFFF"/>
        </w:rPr>
        <w:t>Rajpoot, N.S., Tripathi, M.K., Tiwari, S., Tomar, R.S., Tripathi, N., Sikarwar, R.S., &amp; Tomar,</w:t>
      </w:r>
      <w:r w:rsidRPr="00810C07">
        <w:rPr>
          <w:rFonts w:ascii="Times New Roman" w:hAnsi="Times New Roman" w:cs="Times New Roman"/>
          <w:sz w:val="24"/>
          <w:szCs w:val="24"/>
        </w:rPr>
        <w:t xml:space="preserve"> </w:t>
      </w:r>
      <w:r w:rsidRPr="00810C07">
        <w:rPr>
          <w:rFonts w:ascii="Times New Roman" w:hAnsi="Times New Roman" w:cs="Times New Roman"/>
          <w:sz w:val="24"/>
          <w:szCs w:val="24"/>
          <w:shd w:val="clear" w:color="auto" w:fill="FFFFFF"/>
        </w:rPr>
        <w:t xml:space="preserve">S.S. </w:t>
      </w:r>
      <w:r w:rsidRPr="00810C07">
        <w:rPr>
          <w:rFonts w:ascii="Times New Roman" w:hAnsi="Times New Roman" w:cs="Times New Roman"/>
          <w:sz w:val="24"/>
          <w:szCs w:val="24"/>
        </w:rPr>
        <w:t xml:space="preserve">(2022). </w:t>
      </w:r>
      <w:hyperlink r:id="rId62" w:history="1">
        <w:r w:rsidRPr="00810C07">
          <w:rPr>
            <w:rFonts w:ascii="Times New Roman" w:hAnsi="Times New Roman" w:cs="Times New Roman"/>
            <w:sz w:val="24"/>
            <w:szCs w:val="24"/>
            <w:shd w:val="clear" w:color="auto" w:fill="FFFFFF"/>
          </w:rPr>
          <w:t>Morphological and molecular characterization of Indian mustard germplasm lines</w:t>
        </w:r>
      </w:hyperlink>
      <w:r w:rsidRPr="00810C07">
        <w:rPr>
          <w:rFonts w:ascii="Times New Roman" w:hAnsi="Times New Roman" w:cs="Times New Roman"/>
          <w:sz w:val="24"/>
          <w:szCs w:val="24"/>
        </w:rPr>
        <w:t>.</w:t>
      </w:r>
      <w:r w:rsidRPr="00810C07">
        <w:rPr>
          <w:rFonts w:ascii="Times New Roman" w:hAnsi="Times New Roman" w:cs="Times New Roman"/>
          <w:sz w:val="24"/>
          <w:szCs w:val="24"/>
          <w:shd w:val="clear" w:color="auto" w:fill="FFFFFF"/>
        </w:rPr>
        <w:t xml:space="preserve"> In book: Research Developments in Science and Technology </w:t>
      </w:r>
      <w:r w:rsidRPr="00810C07">
        <w:rPr>
          <w:rFonts w:ascii="Times New Roman" w:hAnsi="Times New Roman" w:cs="Times New Roman"/>
          <w:i/>
          <w:iCs/>
          <w:sz w:val="24"/>
          <w:szCs w:val="24"/>
          <w:shd w:val="clear" w:color="auto" w:fill="FFFFFF"/>
        </w:rPr>
        <w:t>4,</w:t>
      </w:r>
      <w:r w:rsidRPr="00810C07">
        <w:rPr>
          <w:rFonts w:ascii="Times New Roman" w:hAnsi="Times New Roman" w:cs="Times New Roman"/>
          <w:sz w:val="24"/>
          <w:szCs w:val="24"/>
          <w:shd w:val="clear" w:color="auto" w:fill="FFFFFF"/>
        </w:rPr>
        <w:t xml:space="preserve"> 151-165.</w:t>
      </w:r>
      <w:r w:rsidRPr="00810C07">
        <w:rPr>
          <w:rFonts w:ascii="Times New Roman" w:hAnsi="Times New Roman" w:cs="Times New Roman"/>
          <w:sz w:val="24"/>
          <w:szCs w:val="24"/>
        </w:rPr>
        <w:t xml:space="preserve"> DOI: 10.9734/bpi/</w:t>
      </w:r>
      <w:proofErr w:type="spellStart"/>
      <w:r w:rsidRPr="00810C07">
        <w:rPr>
          <w:rFonts w:ascii="Times New Roman" w:hAnsi="Times New Roman" w:cs="Times New Roman"/>
          <w:sz w:val="24"/>
          <w:szCs w:val="24"/>
        </w:rPr>
        <w:t>rdst</w:t>
      </w:r>
      <w:proofErr w:type="spellEnd"/>
      <w:r w:rsidRPr="00810C07">
        <w:rPr>
          <w:rFonts w:ascii="Times New Roman" w:hAnsi="Times New Roman" w:cs="Times New Roman"/>
          <w:sz w:val="24"/>
          <w:szCs w:val="24"/>
        </w:rPr>
        <w:t>/v4/2307B</w:t>
      </w:r>
    </w:p>
    <w:p w14:paraId="4D44FD27" w14:textId="77777777" w:rsidR="00524B27" w:rsidRPr="00810C07" w:rsidRDefault="00524B27" w:rsidP="00524B27">
      <w:pPr>
        <w:pStyle w:val="ListParagraph"/>
        <w:numPr>
          <w:ilvl w:val="0"/>
          <w:numId w:val="10"/>
        </w:numPr>
        <w:spacing w:after="0" w:line="360" w:lineRule="auto"/>
        <w:jc w:val="both"/>
        <w:rPr>
          <w:rStyle w:val="Hyperlink"/>
          <w:rFonts w:ascii="Times New Roman" w:eastAsia="Times New Roman" w:hAnsi="Times New Roman" w:cs="Times New Roman"/>
          <w:color w:val="auto"/>
          <w:sz w:val="24"/>
          <w:szCs w:val="24"/>
          <w:u w:val="none"/>
          <w:lang w:eastAsia="en-IN"/>
        </w:rPr>
      </w:pPr>
      <w:r w:rsidRPr="00810C07">
        <w:rPr>
          <w:rFonts w:ascii="Times New Roman" w:eastAsia="Times New Roman" w:hAnsi="Times New Roman" w:cs="Times New Roman"/>
          <w:sz w:val="24"/>
          <w:szCs w:val="24"/>
          <w:lang w:eastAsia="en-IN"/>
        </w:rPr>
        <w:t>Ramteke, R., &amp; Murlidharan, P. (2012). Characterization of soybean (</w:t>
      </w:r>
      <w:r w:rsidRPr="00810C07">
        <w:rPr>
          <w:rFonts w:ascii="Times New Roman" w:eastAsia="Times New Roman" w:hAnsi="Times New Roman" w:cs="Times New Roman"/>
          <w:i/>
          <w:sz w:val="24"/>
          <w:szCs w:val="24"/>
          <w:lang w:eastAsia="en-IN"/>
        </w:rPr>
        <w:t>Glycine max</w:t>
      </w:r>
      <w:r w:rsidRPr="00810C07">
        <w:rPr>
          <w:rFonts w:ascii="Times New Roman" w:eastAsia="Times New Roman" w:hAnsi="Times New Roman" w:cs="Times New Roman"/>
          <w:sz w:val="24"/>
          <w:szCs w:val="24"/>
          <w:lang w:eastAsia="en-IN"/>
        </w:rPr>
        <w:t xml:space="preserve">) varieties as per DUS guidelines. </w:t>
      </w:r>
      <w:r w:rsidRPr="00810C07">
        <w:rPr>
          <w:rFonts w:ascii="Times New Roman" w:eastAsia="Times New Roman" w:hAnsi="Times New Roman" w:cs="Times New Roman"/>
          <w:i/>
          <w:iCs/>
          <w:sz w:val="24"/>
          <w:szCs w:val="24"/>
          <w:lang w:eastAsia="en-IN"/>
        </w:rPr>
        <w:t>The Indian Journal of Agricultural Sciences</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82</w:t>
      </w:r>
      <w:r w:rsidRPr="00810C07">
        <w:rPr>
          <w:rFonts w:ascii="Times New Roman" w:eastAsia="Times New Roman" w:hAnsi="Times New Roman" w:cs="Times New Roman"/>
          <w:sz w:val="24"/>
          <w:szCs w:val="24"/>
          <w:lang w:eastAsia="en-IN"/>
        </w:rPr>
        <w:t xml:space="preserve">(7), 572–577. </w:t>
      </w:r>
      <w:hyperlink r:id="rId63" w:history="1">
        <w:r w:rsidRPr="00810C07">
          <w:rPr>
            <w:rStyle w:val="Hyperlink"/>
            <w:rFonts w:ascii="Times New Roman" w:eastAsia="Times New Roman" w:hAnsi="Times New Roman" w:cs="Times New Roman"/>
            <w:sz w:val="24"/>
            <w:szCs w:val="24"/>
            <w:lang w:eastAsia="en-IN"/>
          </w:rPr>
          <w:t>https://doi.org/10.56093/ijas.v82i7.21637</w:t>
        </w:r>
      </w:hyperlink>
    </w:p>
    <w:p w14:paraId="6AB08CD8" w14:textId="77777777" w:rsidR="00524B27" w:rsidRPr="00810C07" w:rsidRDefault="00524B27" w:rsidP="00524B27">
      <w:pPr>
        <w:pStyle w:val="ListParagraph"/>
        <w:numPr>
          <w:ilvl w:val="0"/>
          <w:numId w:val="10"/>
        </w:numPr>
        <w:spacing w:before="120" w:after="120" w:line="360" w:lineRule="auto"/>
        <w:jc w:val="both"/>
        <w:rPr>
          <w:rFonts w:ascii="Times New Roman" w:hAnsi="Times New Roman" w:cs="Times New Roman"/>
          <w:sz w:val="24"/>
          <w:szCs w:val="24"/>
        </w:rPr>
      </w:pPr>
      <w:r w:rsidRPr="00810C07">
        <w:rPr>
          <w:rFonts w:ascii="Times New Roman" w:hAnsi="Times New Roman" w:cs="Times New Roman"/>
          <w:sz w:val="24"/>
          <w:szCs w:val="24"/>
        </w:rPr>
        <w:t>Ramteke, R., Kumar, V., Murlidharan, P., &amp; Agarwal, D. K. (2010). Study on genetic variability and traits interrelationship among released soybean varieties of India (</w:t>
      </w:r>
      <w:r w:rsidRPr="00810C07">
        <w:rPr>
          <w:rStyle w:val="Emphasis"/>
          <w:rFonts w:ascii="Times New Roman" w:hAnsi="Times New Roman" w:cs="Times New Roman"/>
          <w:sz w:val="24"/>
          <w:szCs w:val="24"/>
        </w:rPr>
        <w:t>Glycine max</w:t>
      </w:r>
      <w:r w:rsidRPr="00810C07">
        <w:rPr>
          <w:rFonts w:ascii="Times New Roman" w:hAnsi="Times New Roman" w:cs="Times New Roman"/>
          <w:sz w:val="24"/>
          <w:szCs w:val="24"/>
        </w:rPr>
        <w:t xml:space="preserve"> [L.] Merrill). </w:t>
      </w:r>
      <w:r w:rsidRPr="00810C07">
        <w:rPr>
          <w:rStyle w:val="Emphasis"/>
          <w:rFonts w:ascii="Times New Roman" w:hAnsi="Times New Roman" w:cs="Times New Roman"/>
          <w:sz w:val="24"/>
          <w:szCs w:val="24"/>
        </w:rPr>
        <w:t>Electronic Journal of Plant Breeding, 1</w:t>
      </w:r>
      <w:r w:rsidRPr="00810C07">
        <w:rPr>
          <w:rFonts w:ascii="Times New Roman" w:hAnsi="Times New Roman" w:cs="Times New Roman"/>
          <w:sz w:val="24"/>
          <w:szCs w:val="24"/>
        </w:rPr>
        <w:t>(1), 1483–1487.</w:t>
      </w:r>
    </w:p>
    <w:p w14:paraId="12183CD9" w14:textId="77777777" w:rsidR="00524B27" w:rsidRPr="00810C07" w:rsidRDefault="00524B27" w:rsidP="00524B27">
      <w:pPr>
        <w:pStyle w:val="ListParagraph"/>
        <w:numPr>
          <w:ilvl w:val="0"/>
          <w:numId w:val="10"/>
        </w:numPr>
        <w:spacing w:before="120" w:after="120" w:line="360" w:lineRule="auto"/>
        <w:jc w:val="both"/>
        <w:rPr>
          <w:rFonts w:ascii="Times New Roman" w:hAnsi="Times New Roman" w:cs="Times New Roman"/>
          <w:sz w:val="24"/>
          <w:szCs w:val="24"/>
        </w:rPr>
      </w:pPr>
      <w:r w:rsidRPr="00810C07">
        <w:rPr>
          <w:rFonts w:ascii="Times New Roman" w:eastAsia="Times New Roman" w:hAnsi="Times New Roman" w:cs="Times New Roman"/>
          <w:sz w:val="24"/>
          <w:szCs w:val="24"/>
          <w:lang w:eastAsia="en-IN"/>
        </w:rPr>
        <w:t xml:space="preserve">Rather, M. A., Lone, A. A., Dar, Z. A., Fayaz, S., Mir, B. A., &amp; Peer, L. A. (2025). Comprehensive Morphological Characterization of Cowpea (Vigna unguiculata (L.) Walp.) Genotypes for Enhanced Breeding Programs in Jammu and Kashmir. </w:t>
      </w:r>
      <w:r w:rsidRPr="00810C07">
        <w:rPr>
          <w:rFonts w:ascii="Times New Roman" w:eastAsia="Times New Roman" w:hAnsi="Times New Roman" w:cs="Times New Roman"/>
          <w:i/>
          <w:iCs/>
          <w:sz w:val="24"/>
          <w:szCs w:val="24"/>
          <w:lang w:eastAsia="en-IN"/>
        </w:rPr>
        <w:t>Current Agriculture Research Journal</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12</w:t>
      </w:r>
      <w:r w:rsidRPr="00810C07">
        <w:rPr>
          <w:rFonts w:ascii="Times New Roman" w:eastAsia="Times New Roman" w:hAnsi="Times New Roman" w:cs="Times New Roman"/>
          <w:sz w:val="24"/>
          <w:szCs w:val="24"/>
          <w:lang w:eastAsia="en-IN"/>
        </w:rPr>
        <w:t xml:space="preserve">(3), 1257–1267. </w:t>
      </w:r>
      <w:hyperlink r:id="rId64" w:history="1">
        <w:r w:rsidRPr="00810C07">
          <w:rPr>
            <w:rStyle w:val="Hyperlink"/>
            <w:rFonts w:ascii="Times New Roman" w:eastAsia="Times New Roman" w:hAnsi="Times New Roman" w:cs="Times New Roman"/>
            <w:sz w:val="24"/>
            <w:szCs w:val="24"/>
            <w:lang w:eastAsia="en-IN"/>
          </w:rPr>
          <w:t>https://doi.org/10.12944/CARJ.12.3.20</w:t>
        </w:r>
      </w:hyperlink>
    </w:p>
    <w:p w14:paraId="46E30668" w14:textId="77777777" w:rsidR="00524B27" w:rsidRPr="00810C07" w:rsidRDefault="00524B27" w:rsidP="00524B27">
      <w:pPr>
        <w:pStyle w:val="ListParagraph"/>
        <w:numPr>
          <w:ilvl w:val="0"/>
          <w:numId w:val="10"/>
        </w:numPr>
        <w:spacing w:before="120" w:after="120" w:line="360" w:lineRule="auto"/>
        <w:jc w:val="both"/>
        <w:rPr>
          <w:rFonts w:ascii="Times New Roman" w:hAnsi="Times New Roman" w:cs="Times New Roman"/>
          <w:sz w:val="24"/>
          <w:szCs w:val="24"/>
        </w:rPr>
      </w:pPr>
      <w:proofErr w:type="spellStart"/>
      <w:r w:rsidRPr="00810C07">
        <w:rPr>
          <w:rFonts w:ascii="Times New Roman" w:eastAsia="Times New Roman" w:hAnsi="Times New Roman" w:cs="Times New Roman"/>
          <w:sz w:val="24"/>
          <w:szCs w:val="24"/>
          <w:lang w:eastAsia="en-IN"/>
        </w:rPr>
        <w:t>Salgotra</w:t>
      </w:r>
      <w:proofErr w:type="spellEnd"/>
      <w:r w:rsidRPr="00810C07">
        <w:rPr>
          <w:rFonts w:ascii="Times New Roman" w:eastAsia="Times New Roman" w:hAnsi="Times New Roman" w:cs="Times New Roman"/>
          <w:sz w:val="24"/>
          <w:szCs w:val="24"/>
          <w:lang w:eastAsia="en-IN"/>
        </w:rPr>
        <w:t xml:space="preserve">, R. K., &amp; Chauhan, B. S. (2023). Genetic Diversity, Conservation, and Utilization of Plant Genetic Resources. </w:t>
      </w:r>
      <w:r w:rsidRPr="00810C07">
        <w:rPr>
          <w:rFonts w:ascii="Times New Roman" w:eastAsia="Times New Roman" w:hAnsi="Times New Roman" w:cs="Times New Roman"/>
          <w:i/>
          <w:iCs/>
          <w:sz w:val="24"/>
          <w:szCs w:val="24"/>
          <w:lang w:eastAsia="en-IN"/>
        </w:rPr>
        <w:t>Genes</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14</w:t>
      </w:r>
      <w:r w:rsidRPr="00810C07">
        <w:rPr>
          <w:rFonts w:ascii="Times New Roman" w:eastAsia="Times New Roman" w:hAnsi="Times New Roman" w:cs="Times New Roman"/>
          <w:sz w:val="24"/>
          <w:szCs w:val="24"/>
          <w:lang w:eastAsia="en-IN"/>
        </w:rPr>
        <w:t>(1), 174. https://doi.org/10.3390/genes14010174</w:t>
      </w:r>
    </w:p>
    <w:p w14:paraId="0E7998C1" w14:textId="77777777" w:rsidR="00524B27" w:rsidRPr="00810C07" w:rsidRDefault="00524B27" w:rsidP="00524B27">
      <w:pPr>
        <w:pStyle w:val="ListParagraph"/>
        <w:numPr>
          <w:ilvl w:val="0"/>
          <w:numId w:val="10"/>
        </w:numPr>
        <w:spacing w:before="120" w:after="120" w:line="360" w:lineRule="auto"/>
        <w:jc w:val="both"/>
        <w:rPr>
          <w:rStyle w:val="Hyperlink"/>
          <w:rFonts w:ascii="Times New Roman" w:hAnsi="Times New Roman" w:cs="Times New Roman"/>
          <w:color w:val="auto"/>
          <w:sz w:val="24"/>
          <w:szCs w:val="24"/>
          <w:u w:val="none"/>
        </w:rPr>
      </w:pPr>
      <w:r w:rsidRPr="00810C07">
        <w:rPr>
          <w:rFonts w:ascii="Times New Roman" w:eastAsia="Times New Roman" w:hAnsi="Times New Roman" w:cs="Times New Roman"/>
          <w:sz w:val="24"/>
          <w:szCs w:val="24"/>
          <w:lang w:eastAsia="en-IN"/>
        </w:rPr>
        <w:t xml:space="preserve">Shah, K. K., Modi, B., Pandey, H. P., Subedi, A., Aryal, G., Pandey, M., &amp; Shrestha, J. (2021). Diversified Crop Rotation: An Approach for Sustainable Agriculture Production. </w:t>
      </w:r>
      <w:r w:rsidRPr="00810C07">
        <w:rPr>
          <w:rFonts w:ascii="Times New Roman" w:eastAsia="Times New Roman" w:hAnsi="Times New Roman" w:cs="Times New Roman"/>
          <w:i/>
          <w:iCs/>
          <w:sz w:val="24"/>
          <w:szCs w:val="24"/>
          <w:lang w:eastAsia="en-IN"/>
        </w:rPr>
        <w:t>Advances in Agriculture</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2021</w:t>
      </w:r>
      <w:r w:rsidRPr="00810C07">
        <w:rPr>
          <w:rFonts w:ascii="Times New Roman" w:eastAsia="Times New Roman" w:hAnsi="Times New Roman" w:cs="Times New Roman"/>
          <w:sz w:val="24"/>
          <w:szCs w:val="24"/>
          <w:lang w:eastAsia="en-IN"/>
        </w:rPr>
        <w:t xml:space="preserve">, 1–9. </w:t>
      </w:r>
      <w:hyperlink r:id="rId65" w:history="1">
        <w:r w:rsidRPr="00810C07">
          <w:rPr>
            <w:rStyle w:val="Hyperlink"/>
            <w:rFonts w:ascii="Times New Roman" w:eastAsia="Times New Roman" w:hAnsi="Times New Roman" w:cs="Times New Roman"/>
            <w:sz w:val="24"/>
            <w:szCs w:val="24"/>
            <w:lang w:eastAsia="en-IN"/>
          </w:rPr>
          <w:t>https://doi.org/10.1155/2021/8924087</w:t>
        </w:r>
      </w:hyperlink>
    </w:p>
    <w:p w14:paraId="69E5D6D6" w14:textId="77777777" w:rsidR="00524B27" w:rsidRPr="00810C07" w:rsidRDefault="00524B27" w:rsidP="00524B27">
      <w:pPr>
        <w:pStyle w:val="ListParagraph"/>
        <w:numPr>
          <w:ilvl w:val="0"/>
          <w:numId w:val="10"/>
        </w:numPr>
        <w:spacing w:before="120" w:after="120" w:line="360" w:lineRule="auto"/>
        <w:jc w:val="both"/>
        <w:rPr>
          <w:rStyle w:val="Hyperlink"/>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Sharma, A., Mishra, N., Tripathi, N., Nehra, S., Singh, J., &amp; Tiwari S. </w:t>
      </w:r>
      <w:r w:rsidRPr="00810C07">
        <w:rPr>
          <w:rFonts w:ascii="Times New Roman" w:eastAsia="Times New Roman" w:hAnsi="Times New Roman" w:cs="Times New Roman"/>
          <w:i/>
          <w:iCs/>
          <w:sz w:val="24"/>
          <w:szCs w:val="24"/>
          <w:lang w:eastAsia="en-IN"/>
        </w:rPr>
        <w:t>et al</w:t>
      </w:r>
      <w:r w:rsidRPr="00810C07">
        <w:rPr>
          <w:rFonts w:ascii="Times New Roman" w:eastAsia="Times New Roman" w:hAnsi="Times New Roman" w:cs="Times New Roman"/>
          <w:sz w:val="24"/>
          <w:szCs w:val="24"/>
          <w:lang w:eastAsia="en-IN"/>
        </w:rPr>
        <w:t xml:space="preserve">. (2023). Qualitative trait based variability among soybean genotypes. </w:t>
      </w:r>
      <w:r w:rsidRPr="00810C07">
        <w:rPr>
          <w:rFonts w:ascii="Times New Roman" w:eastAsia="Times New Roman" w:hAnsi="Times New Roman" w:cs="Times New Roman"/>
          <w:i/>
          <w:iCs/>
          <w:sz w:val="24"/>
          <w:szCs w:val="24"/>
          <w:lang w:eastAsia="en-IN"/>
        </w:rPr>
        <w:t>Acta Scientific Agriculture</w:t>
      </w:r>
      <w:r w:rsidRPr="00810C07">
        <w:rPr>
          <w:rFonts w:ascii="Times New Roman" w:eastAsia="Times New Roman" w:hAnsi="Times New Roman" w:cs="Times New Roman"/>
          <w:sz w:val="24"/>
          <w:szCs w:val="24"/>
          <w:lang w:eastAsia="en-IN"/>
        </w:rPr>
        <w:t xml:space="preserve">. 1;02–13. </w:t>
      </w:r>
      <w:hyperlink r:id="rId66" w:history="1">
        <w:r w:rsidRPr="00810C07">
          <w:rPr>
            <w:rStyle w:val="Hyperlink"/>
            <w:rFonts w:ascii="Times New Roman" w:eastAsia="Times New Roman" w:hAnsi="Times New Roman" w:cs="Times New Roman"/>
            <w:sz w:val="24"/>
            <w:szCs w:val="24"/>
            <w:lang w:eastAsia="en-IN"/>
          </w:rPr>
          <w:t>https://doi.org/10.31080/ASAG.2023.07.1212</w:t>
        </w:r>
      </w:hyperlink>
    </w:p>
    <w:p w14:paraId="316FCED2" w14:textId="77777777" w:rsidR="00524B27" w:rsidRPr="00810C07" w:rsidRDefault="00524B27" w:rsidP="00524B27">
      <w:pPr>
        <w:pStyle w:val="ListParagraph"/>
        <w:numPr>
          <w:ilvl w:val="0"/>
          <w:numId w:val="10"/>
        </w:numPr>
        <w:spacing w:before="120" w:after="120" w:line="360" w:lineRule="auto"/>
        <w:jc w:val="both"/>
        <w:rPr>
          <w:rFonts w:ascii="Times New Roman" w:hAnsi="Times New Roman" w:cs="Times New Roman"/>
          <w:sz w:val="24"/>
          <w:szCs w:val="24"/>
        </w:rPr>
      </w:pPr>
      <w:r w:rsidRPr="00810C07">
        <w:rPr>
          <w:rFonts w:ascii="Times New Roman" w:eastAsia="Times New Roman" w:hAnsi="Times New Roman" w:cs="Times New Roman"/>
          <w:sz w:val="24"/>
          <w:szCs w:val="24"/>
          <w:lang w:eastAsia="en-IN"/>
        </w:rPr>
        <w:t>Sharma, A., Tripathi, M. K., Tiwari, S., Gupta, N., Tripathi, N., &amp; Mishra, N. (2021). Evaluation of Soybean (</w:t>
      </w:r>
      <w:r w:rsidRPr="00810C07">
        <w:rPr>
          <w:rFonts w:ascii="Times New Roman" w:eastAsia="Times New Roman" w:hAnsi="Times New Roman" w:cs="Times New Roman"/>
          <w:i/>
          <w:sz w:val="24"/>
          <w:szCs w:val="24"/>
          <w:lang w:eastAsia="en-IN"/>
        </w:rPr>
        <w:t>Glycine max</w:t>
      </w:r>
      <w:r w:rsidRPr="00810C07">
        <w:rPr>
          <w:rFonts w:ascii="Times New Roman" w:eastAsia="Times New Roman" w:hAnsi="Times New Roman" w:cs="Times New Roman"/>
          <w:sz w:val="24"/>
          <w:szCs w:val="24"/>
          <w:lang w:eastAsia="en-IN"/>
        </w:rPr>
        <w:t xml:space="preserve"> L.) Genotypes on the Basis of Biochemical Contents and Anti-oxidant Enzyme Activities. </w:t>
      </w:r>
      <w:r w:rsidRPr="00810C07">
        <w:rPr>
          <w:rFonts w:ascii="Times New Roman" w:eastAsia="Times New Roman" w:hAnsi="Times New Roman" w:cs="Times New Roman"/>
          <w:i/>
          <w:iCs/>
          <w:sz w:val="24"/>
          <w:szCs w:val="24"/>
          <w:lang w:eastAsia="en-IN"/>
        </w:rPr>
        <w:t>Legume Research - An International Journal</w:t>
      </w:r>
      <w:r w:rsidRPr="00810C07">
        <w:rPr>
          <w:rFonts w:ascii="Times New Roman" w:eastAsia="Times New Roman" w:hAnsi="Times New Roman" w:cs="Times New Roman"/>
          <w:sz w:val="24"/>
          <w:szCs w:val="24"/>
          <w:lang w:eastAsia="en-IN"/>
        </w:rPr>
        <w:t xml:space="preserve">. </w:t>
      </w:r>
      <w:hyperlink r:id="rId67" w:history="1">
        <w:r w:rsidRPr="00810C07">
          <w:rPr>
            <w:rStyle w:val="Hyperlink"/>
            <w:rFonts w:ascii="Times New Roman" w:eastAsia="Times New Roman" w:hAnsi="Times New Roman" w:cs="Times New Roman"/>
            <w:sz w:val="24"/>
            <w:szCs w:val="24"/>
            <w:lang w:eastAsia="en-IN"/>
          </w:rPr>
          <w:t>https://doi.org/10.18805/LR-4678</w:t>
        </w:r>
      </w:hyperlink>
      <w:r w:rsidRPr="00810C07">
        <w:rPr>
          <w:rFonts w:ascii="Times New Roman" w:eastAsia="Times New Roman" w:hAnsi="Times New Roman" w:cs="Times New Roman"/>
          <w:sz w:val="24"/>
          <w:szCs w:val="24"/>
          <w:lang w:eastAsia="en-IN"/>
        </w:rPr>
        <w:t xml:space="preserve"> </w:t>
      </w:r>
    </w:p>
    <w:p w14:paraId="295E2A87" w14:textId="77777777" w:rsidR="00524B27" w:rsidRPr="00810C07" w:rsidRDefault="00524B27" w:rsidP="00524B27">
      <w:pPr>
        <w:pStyle w:val="ListParagraph"/>
        <w:numPr>
          <w:ilvl w:val="0"/>
          <w:numId w:val="10"/>
        </w:numPr>
        <w:spacing w:after="0" w:line="360" w:lineRule="auto"/>
        <w:jc w:val="both"/>
        <w:rPr>
          <w:rStyle w:val="Hyperlink"/>
          <w:rFonts w:ascii="Times New Roman" w:eastAsia="Times New Roman" w:hAnsi="Times New Roman" w:cs="Times New Roman"/>
          <w:color w:val="auto"/>
          <w:sz w:val="24"/>
          <w:szCs w:val="24"/>
          <w:u w:val="none"/>
          <w:lang w:eastAsia="en-IN"/>
        </w:rPr>
      </w:pPr>
      <w:r w:rsidRPr="00810C07">
        <w:rPr>
          <w:rFonts w:ascii="Times New Roman" w:eastAsia="Times New Roman" w:hAnsi="Times New Roman" w:cs="Times New Roman"/>
          <w:sz w:val="24"/>
          <w:szCs w:val="24"/>
          <w:lang w:eastAsia="en-IN"/>
        </w:rPr>
        <w:t xml:space="preserve">Sharma, R., Sayyed, M., &amp; Dangi, V. (2025). Morphological characterization of soybean (Glycine max L.) varieties using qualitative traits. </w:t>
      </w:r>
      <w:r w:rsidRPr="00810C07">
        <w:rPr>
          <w:rFonts w:ascii="Times New Roman" w:eastAsia="Times New Roman" w:hAnsi="Times New Roman" w:cs="Times New Roman"/>
          <w:i/>
          <w:iCs/>
          <w:sz w:val="24"/>
          <w:szCs w:val="24"/>
          <w:lang w:eastAsia="en-IN"/>
        </w:rPr>
        <w:t>International Journal of Advanced Biochemistry Research</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9</w:t>
      </w:r>
      <w:r w:rsidRPr="00810C07">
        <w:rPr>
          <w:rFonts w:ascii="Times New Roman" w:eastAsia="Times New Roman" w:hAnsi="Times New Roman" w:cs="Times New Roman"/>
          <w:sz w:val="24"/>
          <w:szCs w:val="24"/>
          <w:lang w:eastAsia="en-IN"/>
        </w:rPr>
        <w:t xml:space="preserve">(3), 787–789. </w:t>
      </w:r>
      <w:hyperlink r:id="rId68" w:history="1">
        <w:r w:rsidRPr="00810C07">
          <w:rPr>
            <w:rStyle w:val="Hyperlink"/>
            <w:rFonts w:ascii="Times New Roman" w:eastAsia="Times New Roman" w:hAnsi="Times New Roman" w:cs="Times New Roman"/>
            <w:sz w:val="24"/>
            <w:szCs w:val="24"/>
            <w:lang w:eastAsia="en-IN"/>
          </w:rPr>
          <w:t>https://doi.org/10.33545/26174693.2025.v9.i3j.4242</w:t>
        </w:r>
      </w:hyperlink>
    </w:p>
    <w:p w14:paraId="1C924786" w14:textId="77777777" w:rsidR="00524B27" w:rsidRPr="00810C07" w:rsidRDefault="00524B27"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 xml:space="preserve">Singh, R. K., Singh, C., Ambika, Chandana, B. S., Mahto, R. K., Patial, R., Gupta, A., </w:t>
      </w:r>
      <w:proofErr w:type="spellStart"/>
      <w:r w:rsidRPr="00810C07">
        <w:rPr>
          <w:rFonts w:ascii="Times New Roman" w:eastAsia="Times New Roman" w:hAnsi="Times New Roman" w:cs="Times New Roman"/>
          <w:sz w:val="24"/>
          <w:szCs w:val="24"/>
          <w:lang w:eastAsia="en-IN"/>
        </w:rPr>
        <w:t>Gahlaut</w:t>
      </w:r>
      <w:proofErr w:type="spellEnd"/>
      <w:r w:rsidRPr="00810C07">
        <w:rPr>
          <w:rFonts w:ascii="Times New Roman" w:eastAsia="Times New Roman" w:hAnsi="Times New Roman" w:cs="Times New Roman"/>
          <w:sz w:val="24"/>
          <w:szCs w:val="24"/>
          <w:lang w:eastAsia="en-IN"/>
        </w:rPr>
        <w:t xml:space="preserve">, V., </w:t>
      </w:r>
      <w:proofErr w:type="spellStart"/>
      <w:r w:rsidRPr="00810C07">
        <w:rPr>
          <w:rFonts w:ascii="Times New Roman" w:eastAsia="Times New Roman" w:hAnsi="Times New Roman" w:cs="Times New Roman"/>
          <w:sz w:val="24"/>
          <w:szCs w:val="24"/>
          <w:lang w:eastAsia="en-IN"/>
        </w:rPr>
        <w:t>Gayacharan</w:t>
      </w:r>
      <w:proofErr w:type="spellEnd"/>
      <w:r w:rsidRPr="00810C07">
        <w:rPr>
          <w:rFonts w:ascii="Times New Roman" w:eastAsia="Times New Roman" w:hAnsi="Times New Roman" w:cs="Times New Roman"/>
          <w:sz w:val="24"/>
          <w:szCs w:val="24"/>
          <w:lang w:eastAsia="en-IN"/>
        </w:rPr>
        <w:t xml:space="preserve">, </w:t>
      </w:r>
      <w:proofErr w:type="spellStart"/>
      <w:r w:rsidRPr="00810C07">
        <w:rPr>
          <w:rFonts w:ascii="Times New Roman" w:eastAsia="Times New Roman" w:hAnsi="Times New Roman" w:cs="Times New Roman"/>
          <w:sz w:val="24"/>
          <w:szCs w:val="24"/>
          <w:lang w:eastAsia="en-IN"/>
        </w:rPr>
        <w:t>Hamwieh</w:t>
      </w:r>
      <w:proofErr w:type="spellEnd"/>
      <w:r w:rsidRPr="00810C07">
        <w:rPr>
          <w:rFonts w:ascii="Times New Roman" w:eastAsia="Times New Roman" w:hAnsi="Times New Roman" w:cs="Times New Roman"/>
          <w:sz w:val="24"/>
          <w:szCs w:val="24"/>
          <w:lang w:eastAsia="en-IN"/>
        </w:rPr>
        <w:t xml:space="preserve">, A., Upadhyaya, H. D., &amp; Kumar, R. (2022). Exploring </w:t>
      </w:r>
      <w:r w:rsidRPr="00810C07">
        <w:rPr>
          <w:rFonts w:ascii="Times New Roman" w:eastAsia="Times New Roman" w:hAnsi="Times New Roman" w:cs="Times New Roman"/>
          <w:sz w:val="24"/>
          <w:szCs w:val="24"/>
          <w:lang w:eastAsia="en-IN"/>
        </w:rPr>
        <w:lastRenderedPageBreak/>
        <w:t xml:space="preserve">Chickpea Germplasm Diversity for Broadening the Genetic Base Utilizing Genomic </w:t>
      </w:r>
      <w:proofErr w:type="spellStart"/>
      <w:r w:rsidRPr="00810C07">
        <w:rPr>
          <w:rFonts w:ascii="Times New Roman" w:eastAsia="Times New Roman" w:hAnsi="Times New Roman" w:cs="Times New Roman"/>
          <w:sz w:val="24"/>
          <w:szCs w:val="24"/>
          <w:lang w:eastAsia="en-IN"/>
        </w:rPr>
        <w:t>Resourses</w:t>
      </w:r>
      <w:proofErr w:type="spellEnd"/>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Frontiers in Genetics</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13</w:t>
      </w:r>
      <w:r w:rsidRPr="00810C07">
        <w:rPr>
          <w:rFonts w:ascii="Times New Roman" w:eastAsia="Times New Roman" w:hAnsi="Times New Roman" w:cs="Times New Roman"/>
          <w:sz w:val="24"/>
          <w:szCs w:val="24"/>
          <w:lang w:eastAsia="en-IN"/>
        </w:rPr>
        <w:t xml:space="preserve">. </w:t>
      </w:r>
      <w:hyperlink r:id="rId69" w:history="1">
        <w:r w:rsidRPr="00810C07">
          <w:rPr>
            <w:rStyle w:val="Hyperlink"/>
            <w:rFonts w:ascii="Times New Roman" w:eastAsia="Times New Roman" w:hAnsi="Times New Roman" w:cs="Times New Roman"/>
            <w:sz w:val="24"/>
            <w:szCs w:val="24"/>
            <w:lang w:eastAsia="en-IN"/>
          </w:rPr>
          <w:t>https://doi.org/10.3389/fgene.2022.905771</w:t>
        </w:r>
      </w:hyperlink>
    </w:p>
    <w:p w14:paraId="32CEA849" w14:textId="77777777" w:rsidR="00524B27" w:rsidRPr="00810C07" w:rsidRDefault="00524B27" w:rsidP="00524B27">
      <w:pPr>
        <w:pStyle w:val="ListParagraph"/>
        <w:numPr>
          <w:ilvl w:val="0"/>
          <w:numId w:val="10"/>
        </w:numPr>
        <w:spacing w:before="120" w:after="120" w:line="360" w:lineRule="auto"/>
        <w:jc w:val="both"/>
        <w:rPr>
          <w:rFonts w:ascii="Times New Roman" w:hAnsi="Times New Roman" w:cs="Times New Roman"/>
          <w:sz w:val="24"/>
          <w:szCs w:val="24"/>
        </w:rPr>
      </w:pPr>
      <w:r w:rsidRPr="00810C07">
        <w:rPr>
          <w:rFonts w:ascii="Times New Roman" w:hAnsi="Times New Roman" w:cs="Times New Roman"/>
          <w:sz w:val="24"/>
          <w:szCs w:val="24"/>
        </w:rPr>
        <w:t xml:space="preserve">Sivabharathi, R. C., Muthuswamy, A., Anandhi, K., &amp; </w:t>
      </w:r>
      <w:proofErr w:type="spellStart"/>
      <w:r w:rsidRPr="00810C07">
        <w:rPr>
          <w:rFonts w:ascii="Times New Roman" w:hAnsi="Times New Roman" w:cs="Times New Roman"/>
          <w:sz w:val="24"/>
          <w:szCs w:val="24"/>
        </w:rPr>
        <w:t>Karthiba</w:t>
      </w:r>
      <w:proofErr w:type="spellEnd"/>
      <w:r w:rsidRPr="00810C07">
        <w:rPr>
          <w:rFonts w:ascii="Times New Roman" w:hAnsi="Times New Roman" w:cs="Times New Roman"/>
          <w:sz w:val="24"/>
          <w:szCs w:val="24"/>
        </w:rPr>
        <w:t>, L. (2022). Characterization of soybean [</w:t>
      </w:r>
      <w:r w:rsidRPr="00810C07">
        <w:rPr>
          <w:rFonts w:ascii="Times New Roman" w:hAnsi="Times New Roman" w:cs="Times New Roman"/>
          <w:i/>
          <w:sz w:val="24"/>
          <w:szCs w:val="24"/>
        </w:rPr>
        <w:t>Glycine max</w:t>
      </w:r>
      <w:r w:rsidRPr="00810C07">
        <w:rPr>
          <w:rFonts w:ascii="Times New Roman" w:hAnsi="Times New Roman" w:cs="Times New Roman"/>
          <w:sz w:val="24"/>
          <w:szCs w:val="24"/>
        </w:rPr>
        <w:t xml:space="preserve"> (L.) Merrill] genotypes using DUS descriptors. </w:t>
      </w:r>
      <w:r w:rsidRPr="00810C07">
        <w:rPr>
          <w:rFonts w:ascii="Times New Roman" w:hAnsi="Times New Roman" w:cs="Times New Roman"/>
          <w:i/>
          <w:iCs/>
          <w:sz w:val="24"/>
          <w:szCs w:val="24"/>
        </w:rPr>
        <w:t>Electronic Journal of Plant Breeding</w:t>
      </w:r>
      <w:r w:rsidRPr="00810C07">
        <w:rPr>
          <w:rFonts w:ascii="Times New Roman" w:hAnsi="Times New Roman" w:cs="Times New Roman"/>
          <w:sz w:val="24"/>
          <w:szCs w:val="24"/>
        </w:rPr>
        <w:t>, </w:t>
      </w:r>
      <w:r w:rsidRPr="00810C07">
        <w:rPr>
          <w:rFonts w:ascii="Times New Roman" w:hAnsi="Times New Roman" w:cs="Times New Roman"/>
          <w:i/>
          <w:iCs/>
          <w:sz w:val="24"/>
          <w:szCs w:val="24"/>
        </w:rPr>
        <w:t>13</w:t>
      </w:r>
      <w:r w:rsidRPr="00810C07">
        <w:rPr>
          <w:rFonts w:ascii="Times New Roman" w:hAnsi="Times New Roman" w:cs="Times New Roman"/>
          <w:sz w:val="24"/>
          <w:szCs w:val="24"/>
        </w:rPr>
        <w:t xml:space="preserve">(2), 455-464. Retrieved from </w:t>
      </w:r>
      <w:hyperlink r:id="rId70" w:history="1">
        <w:r w:rsidRPr="00810C07">
          <w:rPr>
            <w:rStyle w:val="Hyperlink"/>
            <w:rFonts w:ascii="Times New Roman" w:hAnsi="Times New Roman" w:cs="Times New Roman"/>
            <w:sz w:val="24"/>
            <w:szCs w:val="24"/>
          </w:rPr>
          <w:t>https://www.ejplantbreeding.org/index.php/EJPB/article/view/4306</w:t>
        </w:r>
      </w:hyperlink>
      <w:r w:rsidRPr="00810C07">
        <w:rPr>
          <w:rFonts w:ascii="Times New Roman" w:hAnsi="Times New Roman" w:cs="Times New Roman"/>
          <w:sz w:val="24"/>
          <w:szCs w:val="24"/>
        </w:rPr>
        <w:t xml:space="preserve"> </w:t>
      </w:r>
    </w:p>
    <w:p w14:paraId="3D1AD2BC" w14:textId="77777777" w:rsidR="00524B27" w:rsidRPr="00810C07" w:rsidRDefault="00524B27" w:rsidP="00524B27">
      <w:pPr>
        <w:pStyle w:val="ListParagraph"/>
        <w:numPr>
          <w:ilvl w:val="0"/>
          <w:numId w:val="10"/>
        </w:numPr>
        <w:spacing w:before="120" w:after="120" w:line="360" w:lineRule="auto"/>
        <w:jc w:val="both"/>
        <w:rPr>
          <w:rStyle w:val="Hyperlink"/>
          <w:rFonts w:ascii="Times New Roman" w:hAnsi="Times New Roman" w:cs="Times New Roman"/>
          <w:sz w:val="24"/>
          <w:szCs w:val="24"/>
        </w:rPr>
      </w:pPr>
      <w:r w:rsidRPr="00810C07">
        <w:rPr>
          <w:rFonts w:ascii="Times New Roman" w:hAnsi="Times New Roman" w:cs="Times New Roman"/>
          <w:sz w:val="24"/>
          <w:szCs w:val="24"/>
        </w:rPr>
        <w:t>Thakur, R., Kumari, V., Kumari, J., Khajuria, D., Kumari, A., &amp; Kapoor, R. (2024). DUS characterization of indigenous and exotic soybean [</w:t>
      </w:r>
      <w:r w:rsidRPr="00810C07">
        <w:rPr>
          <w:rFonts w:ascii="Times New Roman" w:hAnsi="Times New Roman" w:cs="Times New Roman"/>
          <w:i/>
          <w:sz w:val="24"/>
          <w:szCs w:val="24"/>
        </w:rPr>
        <w:t>Glycine max</w:t>
      </w:r>
      <w:r w:rsidRPr="00810C07">
        <w:rPr>
          <w:rFonts w:ascii="Times New Roman" w:hAnsi="Times New Roman" w:cs="Times New Roman"/>
          <w:sz w:val="24"/>
          <w:szCs w:val="24"/>
        </w:rPr>
        <w:t xml:space="preserve"> (L.) Merrill] germplasm in North Western Himalayas. </w:t>
      </w:r>
      <w:r w:rsidRPr="00810C07">
        <w:rPr>
          <w:rFonts w:ascii="Times New Roman" w:hAnsi="Times New Roman" w:cs="Times New Roman"/>
          <w:i/>
          <w:iCs/>
          <w:sz w:val="24"/>
          <w:szCs w:val="24"/>
        </w:rPr>
        <w:t>Himachal Journal of Agricultural Research</w:t>
      </w:r>
      <w:r w:rsidRPr="00810C07">
        <w:rPr>
          <w:rFonts w:ascii="Times New Roman" w:hAnsi="Times New Roman" w:cs="Times New Roman"/>
          <w:sz w:val="24"/>
          <w:szCs w:val="24"/>
        </w:rPr>
        <w:t>, 190-200.</w:t>
      </w:r>
      <w:r w:rsidRPr="00810C07">
        <w:rPr>
          <w:rFonts w:ascii="Goudy Old Style" w:hAnsi="Goudy Old Style"/>
          <w:color w:val="000000"/>
          <w:sz w:val="24"/>
          <w:szCs w:val="24"/>
        </w:rPr>
        <w:t xml:space="preserve"> </w:t>
      </w:r>
      <w:r w:rsidRPr="00810C07">
        <w:rPr>
          <w:rFonts w:ascii="Times New Roman" w:hAnsi="Times New Roman" w:cs="Times New Roman"/>
          <w:sz w:val="24"/>
          <w:szCs w:val="24"/>
        </w:rPr>
        <w:t xml:space="preserve">Retrieved from </w:t>
      </w:r>
      <w:hyperlink r:id="rId71" w:history="1">
        <w:r w:rsidRPr="00810C07">
          <w:rPr>
            <w:rStyle w:val="Hyperlink"/>
            <w:rFonts w:ascii="Times New Roman" w:hAnsi="Times New Roman" w:cs="Times New Roman"/>
            <w:sz w:val="24"/>
            <w:szCs w:val="24"/>
          </w:rPr>
          <w:t>https://www.hjar.org/index.php/hjar/article/view/172588</w:t>
        </w:r>
      </w:hyperlink>
      <w:r w:rsidRPr="00810C07">
        <w:rPr>
          <w:rFonts w:ascii="Times New Roman" w:hAnsi="Times New Roman" w:cs="Times New Roman"/>
          <w:sz w:val="24"/>
          <w:szCs w:val="24"/>
        </w:rPr>
        <w:t xml:space="preserve"> </w:t>
      </w:r>
    </w:p>
    <w:p w14:paraId="49134472" w14:textId="77777777" w:rsidR="00524B27" w:rsidRPr="00810C07" w:rsidRDefault="00524B27" w:rsidP="00524B27">
      <w:pPr>
        <w:pStyle w:val="ListParagraph"/>
        <w:numPr>
          <w:ilvl w:val="0"/>
          <w:numId w:val="10"/>
        </w:numPr>
        <w:spacing w:before="120" w:after="120" w:line="360" w:lineRule="auto"/>
        <w:jc w:val="both"/>
        <w:rPr>
          <w:rFonts w:ascii="Times New Roman" w:hAnsi="Times New Roman" w:cs="Times New Roman"/>
          <w:sz w:val="24"/>
          <w:szCs w:val="24"/>
        </w:rPr>
      </w:pPr>
      <w:r w:rsidRPr="00810C07">
        <w:rPr>
          <w:rFonts w:ascii="Times New Roman" w:eastAsia="Times New Roman" w:hAnsi="Times New Roman" w:cs="Times New Roman"/>
          <w:sz w:val="24"/>
          <w:szCs w:val="24"/>
          <w:lang w:eastAsia="en-IN"/>
        </w:rPr>
        <w:t xml:space="preserve">Tlahig, S., Mohamed, A., Triki, T., Yahia, Y., </w:t>
      </w:r>
      <w:proofErr w:type="spellStart"/>
      <w:r w:rsidRPr="00810C07">
        <w:rPr>
          <w:rFonts w:ascii="Times New Roman" w:eastAsia="Times New Roman" w:hAnsi="Times New Roman" w:cs="Times New Roman"/>
          <w:sz w:val="24"/>
          <w:szCs w:val="24"/>
          <w:lang w:eastAsia="en-IN"/>
        </w:rPr>
        <w:t>Yehmed</w:t>
      </w:r>
      <w:proofErr w:type="spellEnd"/>
      <w:r w:rsidRPr="00810C07">
        <w:rPr>
          <w:rFonts w:ascii="Times New Roman" w:eastAsia="Times New Roman" w:hAnsi="Times New Roman" w:cs="Times New Roman"/>
          <w:sz w:val="24"/>
          <w:szCs w:val="24"/>
          <w:lang w:eastAsia="en-IN"/>
        </w:rPr>
        <w:t xml:space="preserve">, J., Yahia, H., </w:t>
      </w:r>
      <w:proofErr w:type="spellStart"/>
      <w:r w:rsidRPr="00810C07">
        <w:rPr>
          <w:rFonts w:ascii="Times New Roman" w:eastAsia="Times New Roman" w:hAnsi="Times New Roman" w:cs="Times New Roman"/>
          <w:sz w:val="24"/>
          <w:szCs w:val="24"/>
          <w:lang w:eastAsia="en-IN"/>
        </w:rPr>
        <w:t>Guasmi</w:t>
      </w:r>
      <w:proofErr w:type="spellEnd"/>
      <w:r w:rsidRPr="00810C07">
        <w:rPr>
          <w:rFonts w:ascii="Times New Roman" w:eastAsia="Times New Roman" w:hAnsi="Times New Roman" w:cs="Times New Roman"/>
          <w:sz w:val="24"/>
          <w:szCs w:val="24"/>
          <w:lang w:eastAsia="en-IN"/>
        </w:rPr>
        <w:t xml:space="preserve">, F., &amp; </w:t>
      </w:r>
      <w:proofErr w:type="spellStart"/>
      <w:r w:rsidRPr="00810C07">
        <w:rPr>
          <w:rFonts w:ascii="Times New Roman" w:eastAsia="Times New Roman" w:hAnsi="Times New Roman" w:cs="Times New Roman"/>
          <w:sz w:val="24"/>
          <w:szCs w:val="24"/>
          <w:lang w:eastAsia="en-IN"/>
        </w:rPr>
        <w:t>Loumerem</w:t>
      </w:r>
      <w:proofErr w:type="spellEnd"/>
      <w:r w:rsidRPr="00810C07">
        <w:rPr>
          <w:rFonts w:ascii="Times New Roman" w:eastAsia="Times New Roman" w:hAnsi="Times New Roman" w:cs="Times New Roman"/>
          <w:sz w:val="24"/>
          <w:szCs w:val="24"/>
          <w:lang w:eastAsia="en-IN"/>
        </w:rPr>
        <w:t xml:space="preserve">, M. (2025). Integrated agro-morphological and molecular characterization for progeny testing to enhance alfalfa breeding in arid regions of Tunisia. </w:t>
      </w:r>
      <w:r w:rsidRPr="00810C07">
        <w:rPr>
          <w:rFonts w:ascii="Times New Roman" w:eastAsia="Times New Roman" w:hAnsi="Times New Roman" w:cs="Times New Roman"/>
          <w:i/>
          <w:iCs/>
          <w:sz w:val="24"/>
          <w:szCs w:val="24"/>
          <w:lang w:eastAsia="en-IN"/>
        </w:rPr>
        <w:t>Journal of Agriculture and Food Research</w:t>
      </w:r>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20</w:t>
      </w:r>
      <w:r w:rsidRPr="00810C07">
        <w:rPr>
          <w:rFonts w:ascii="Times New Roman" w:eastAsia="Times New Roman" w:hAnsi="Times New Roman" w:cs="Times New Roman"/>
          <w:sz w:val="24"/>
          <w:szCs w:val="24"/>
          <w:lang w:eastAsia="en-IN"/>
        </w:rPr>
        <w:t xml:space="preserve">, 101793. </w:t>
      </w:r>
      <w:hyperlink r:id="rId72" w:history="1">
        <w:r w:rsidRPr="00810C07">
          <w:rPr>
            <w:rStyle w:val="Hyperlink"/>
            <w:rFonts w:ascii="Times New Roman" w:eastAsia="Times New Roman" w:hAnsi="Times New Roman" w:cs="Times New Roman"/>
            <w:sz w:val="24"/>
            <w:szCs w:val="24"/>
            <w:lang w:eastAsia="en-IN"/>
          </w:rPr>
          <w:t>https://doi.org/10.1016/j.jafr.2025.101793</w:t>
        </w:r>
      </w:hyperlink>
    </w:p>
    <w:p w14:paraId="0335B491" w14:textId="77777777" w:rsidR="00524B27" w:rsidRPr="00810C07" w:rsidRDefault="00524B27" w:rsidP="00524B27">
      <w:pPr>
        <w:pStyle w:val="ListParagraph"/>
        <w:numPr>
          <w:ilvl w:val="0"/>
          <w:numId w:val="10"/>
        </w:numPr>
        <w:spacing w:before="120" w:after="120" w:line="360" w:lineRule="auto"/>
        <w:jc w:val="both"/>
        <w:rPr>
          <w:rFonts w:ascii="Times New Roman" w:eastAsia="Times New Roman" w:hAnsi="Times New Roman" w:cs="Times New Roman"/>
          <w:color w:val="0563C1" w:themeColor="hyperlink"/>
          <w:sz w:val="24"/>
          <w:szCs w:val="24"/>
          <w:u w:val="single"/>
          <w:lang w:eastAsia="en-IN"/>
        </w:rPr>
      </w:pPr>
      <w:r w:rsidRPr="00810C07">
        <w:rPr>
          <w:rFonts w:ascii="Times New Roman" w:hAnsi="Times New Roman" w:cs="Times New Roman"/>
          <w:color w:val="222222"/>
          <w:sz w:val="24"/>
          <w:szCs w:val="24"/>
          <w:shd w:val="clear" w:color="auto" w:fill="FFFFFF"/>
        </w:rPr>
        <w:t>Tripathi, N., Tripathi, M. K., Tiwari, S., &amp; Payasi, D. K. (2022). Molecular breeding to overcome biotic stresses in soybean: update. </w:t>
      </w:r>
      <w:r w:rsidRPr="00810C07">
        <w:rPr>
          <w:rStyle w:val="Emphasis"/>
          <w:rFonts w:ascii="Times New Roman" w:hAnsi="Times New Roman" w:cs="Times New Roman"/>
          <w:color w:val="222222"/>
          <w:sz w:val="24"/>
          <w:szCs w:val="24"/>
          <w:shd w:val="clear" w:color="auto" w:fill="FFFFFF"/>
        </w:rPr>
        <w:t>Plants</w:t>
      </w:r>
      <w:r w:rsidRPr="00810C07">
        <w:rPr>
          <w:rFonts w:ascii="Times New Roman" w:hAnsi="Times New Roman" w:cs="Times New Roman"/>
          <w:color w:val="222222"/>
          <w:sz w:val="24"/>
          <w:szCs w:val="24"/>
          <w:shd w:val="clear" w:color="auto" w:fill="FFFFFF"/>
        </w:rPr>
        <w:t>, </w:t>
      </w:r>
      <w:r w:rsidRPr="00810C07">
        <w:rPr>
          <w:rStyle w:val="Emphasis"/>
          <w:rFonts w:ascii="Times New Roman" w:hAnsi="Times New Roman" w:cs="Times New Roman"/>
          <w:color w:val="222222"/>
          <w:sz w:val="24"/>
          <w:szCs w:val="24"/>
          <w:shd w:val="clear" w:color="auto" w:fill="FFFFFF"/>
        </w:rPr>
        <w:t>11</w:t>
      </w:r>
      <w:r w:rsidRPr="00810C07">
        <w:rPr>
          <w:rFonts w:ascii="Times New Roman" w:hAnsi="Times New Roman" w:cs="Times New Roman"/>
          <w:color w:val="222222"/>
          <w:sz w:val="24"/>
          <w:szCs w:val="24"/>
          <w:shd w:val="clear" w:color="auto" w:fill="FFFFFF"/>
        </w:rPr>
        <w:t xml:space="preserve">(15), 1967. </w:t>
      </w:r>
      <w:hyperlink r:id="rId73" w:history="1">
        <w:r w:rsidRPr="00810C07">
          <w:rPr>
            <w:rStyle w:val="Hyperlink"/>
            <w:rFonts w:ascii="Times New Roman" w:hAnsi="Times New Roman" w:cs="Times New Roman"/>
            <w:sz w:val="24"/>
            <w:szCs w:val="24"/>
            <w:shd w:val="clear" w:color="auto" w:fill="FFFFFF"/>
          </w:rPr>
          <w:t>https://doi.org/10.3390/plants11151967</w:t>
        </w:r>
      </w:hyperlink>
    </w:p>
    <w:p w14:paraId="3E5CC869" w14:textId="77777777" w:rsidR="00524B27" w:rsidRPr="00810C07" w:rsidRDefault="00524B27"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r w:rsidRPr="00810C07">
        <w:rPr>
          <w:rFonts w:ascii="Times New Roman" w:eastAsia="Times New Roman" w:hAnsi="Times New Roman" w:cs="Times New Roman"/>
          <w:sz w:val="24"/>
          <w:szCs w:val="24"/>
          <w:lang w:eastAsia="en-IN"/>
        </w:rPr>
        <w:t>Ullah, A., Akram, Z., Rasool, G., Waris, M., &amp; Khurshid, H. (2024). Agro-morphological characterization and genetic variability assessment of soybean [</w:t>
      </w:r>
      <w:r w:rsidRPr="00810C07">
        <w:rPr>
          <w:rFonts w:ascii="Times New Roman" w:eastAsia="Times New Roman" w:hAnsi="Times New Roman" w:cs="Times New Roman"/>
          <w:i/>
          <w:sz w:val="24"/>
          <w:szCs w:val="24"/>
          <w:lang w:eastAsia="en-IN"/>
        </w:rPr>
        <w:t xml:space="preserve">Glycine max </w:t>
      </w:r>
      <w:r w:rsidRPr="00810C07">
        <w:rPr>
          <w:rFonts w:ascii="Times New Roman" w:eastAsia="Times New Roman" w:hAnsi="Times New Roman" w:cs="Times New Roman"/>
          <w:sz w:val="24"/>
          <w:szCs w:val="24"/>
          <w:lang w:eastAsia="en-IN"/>
        </w:rPr>
        <w:t xml:space="preserve">(L.) </w:t>
      </w:r>
      <w:proofErr w:type="spellStart"/>
      <w:r w:rsidRPr="00810C07">
        <w:rPr>
          <w:rFonts w:ascii="Times New Roman" w:eastAsia="Times New Roman" w:hAnsi="Times New Roman" w:cs="Times New Roman"/>
          <w:sz w:val="24"/>
          <w:szCs w:val="24"/>
          <w:lang w:eastAsia="en-IN"/>
        </w:rPr>
        <w:t>Merr</w:t>
      </w:r>
      <w:proofErr w:type="spellEnd"/>
      <w:r w:rsidRPr="00810C07">
        <w:rPr>
          <w:rFonts w:ascii="Times New Roman" w:eastAsia="Times New Roman" w:hAnsi="Times New Roman" w:cs="Times New Roman"/>
          <w:sz w:val="24"/>
          <w:szCs w:val="24"/>
          <w:lang w:eastAsia="en-IN"/>
        </w:rPr>
        <w:t xml:space="preserve">.] germplasm for yield and quality traits. </w:t>
      </w:r>
      <w:proofErr w:type="spellStart"/>
      <w:r w:rsidRPr="00810C07">
        <w:rPr>
          <w:rFonts w:ascii="Times New Roman" w:eastAsia="Times New Roman" w:hAnsi="Times New Roman" w:cs="Times New Roman"/>
          <w:i/>
          <w:iCs/>
          <w:sz w:val="24"/>
          <w:szCs w:val="24"/>
          <w:lang w:eastAsia="en-IN"/>
        </w:rPr>
        <w:t>Euphytica</w:t>
      </w:r>
      <w:proofErr w:type="spellEnd"/>
      <w:r w:rsidRPr="00810C07">
        <w:rPr>
          <w:rFonts w:ascii="Times New Roman" w:eastAsia="Times New Roman" w:hAnsi="Times New Roman" w:cs="Times New Roman"/>
          <w:sz w:val="24"/>
          <w:szCs w:val="24"/>
          <w:lang w:eastAsia="en-IN"/>
        </w:rPr>
        <w:t xml:space="preserve">, </w:t>
      </w:r>
      <w:r w:rsidRPr="00810C07">
        <w:rPr>
          <w:rFonts w:ascii="Times New Roman" w:eastAsia="Times New Roman" w:hAnsi="Times New Roman" w:cs="Times New Roman"/>
          <w:i/>
          <w:iCs/>
          <w:sz w:val="24"/>
          <w:szCs w:val="24"/>
          <w:lang w:eastAsia="en-IN"/>
        </w:rPr>
        <w:t>220</w:t>
      </w:r>
      <w:r w:rsidRPr="00810C07">
        <w:rPr>
          <w:rFonts w:ascii="Times New Roman" w:eastAsia="Times New Roman" w:hAnsi="Times New Roman" w:cs="Times New Roman"/>
          <w:sz w:val="24"/>
          <w:szCs w:val="24"/>
          <w:lang w:eastAsia="en-IN"/>
        </w:rPr>
        <w:t>(4), 67. https://doi.org/10.1007/s10681-024-03322-5</w:t>
      </w:r>
    </w:p>
    <w:p w14:paraId="088144A9" w14:textId="77777777" w:rsidR="00524B27" w:rsidRPr="00810C07" w:rsidRDefault="00524B27" w:rsidP="00524B27">
      <w:pPr>
        <w:pStyle w:val="ListParagraph"/>
        <w:numPr>
          <w:ilvl w:val="0"/>
          <w:numId w:val="10"/>
        </w:numPr>
        <w:spacing w:before="120" w:after="120" w:line="360" w:lineRule="auto"/>
        <w:jc w:val="both"/>
        <w:rPr>
          <w:rFonts w:ascii="Times New Roman" w:eastAsia="Times New Roman" w:hAnsi="Times New Roman" w:cs="Times New Roman"/>
          <w:sz w:val="24"/>
          <w:szCs w:val="24"/>
          <w:lang w:eastAsia="en-IN"/>
        </w:rPr>
      </w:pPr>
      <w:bookmarkStart w:id="8" w:name="_Hlk200318095"/>
      <w:r w:rsidRPr="00810C07">
        <w:rPr>
          <w:rFonts w:ascii="Times New Roman" w:hAnsi="Times New Roman" w:cs="Times New Roman"/>
          <w:sz w:val="24"/>
          <w:szCs w:val="24"/>
        </w:rPr>
        <w:t>Upadhyay</w:t>
      </w:r>
      <w:bookmarkEnd w:id="8"/>
      <w:r w:rsidRPr="00810C07">
        <w:rPr>
          <w:rFonts w:ascii="Times New Roman" w:hAnsi="Times New Roman" w:cs="Times New Roman"/>
          <w:sz w:val="24"/>
          <w:szCs w:val="24"/>
        </w:rPr>
        <w:t xml:space="preserve">, S., Singh, A.K., Tripathi, M.K., Tiwari, S., &amp; Tripathi, N. (2020). Validation of simple sequence repeats markers for charcoal rot and Rhizoctonia root rot resistance in soybean genotypes. </w:t>
      </w:r>
      <w:r w:rsidRPr="00810C07">
        <w:rPr>
          <w:rFonts w:ascii="Times New Roman" w:hAnsi="Times New Roman" w:cs="Times New Roman"/>
          <w:i/>
          <w:iCs/>
          <w:sz w:val="24"/>
          <w:szCs w:val="24"/>
        </w:rPr>
        <w:t>I.J.A.B.R.</w:t>
      </w:r>
      <w:r w:rsidRPr="00810C07">
        <w:rPr>
          <w:rFonts w:ascii="Times New Roman" w:hAnsi="Times New Roman" w:cs="Times New Roman"/>
          <w:sz w:val="24"/>
          <w:szCs w:val="24"/>
        </w:rPr>
        <w:t xml:space="preserve"> </w:t>
      </w:r>
      <w:r w:rsidRPr="00810C07">
        <w:rPr>
          <w:rFonts w:ascii="Times New Roman" w:hAnsi="Times New Roman" w:cs="Times New Roman"/>
          <w:i/>
          <w:iCs/>
          <w:sz w:val="24"/>
          <w:szCs w:val="24"/>
        </w:rPr>
        <w:t>10(2),</w:t>
      </w:r>
      <w:r w:rsidRPr="00810C07">
        <w:rPr>
          <w:rFonts w:ascii="Times New Roman" w:hAnsi="Times New Roman" w:cs="Times New Roman"/>
          <w:sz w:val="24"/>
          <w:szCs w:val="24"/>
        </w:rPr>
        <w:t>137-144.</w:t>
      </w:r>
    </w:p>
    <w:p w14:paraId="6233A9B6" w14:textId="77777777" w:rsidR="00524B27" w:rsidRPr="00810C07" w:rsidRDefault="00524B27" w:rsidP="00524B27">
      <w:pPr>
        <w:pStyle w:val="ListParagraph"/>
        <w:numPr>
          <w:ilvl w:val="0"/>
          <w:numId w:val="10"/>
        </w:numPr>
        <w:spacing w:before="120" w:after="120" w:line="360" w:lineRule="auto"/>
        <w:jc w:val="both"/>
        <w:rPr>
          <w:rFonts w:ascii="Times New Roman" w:hAnsi="Times New Roman"/>
          <w:sz w:val="24"/>
          <w:szCs w:val="24"/>
          <w:highlight w:val="white"/>
        </w:rPr>
      </w:pPr>
      <w:r w:rsidRPr="00810C07">
        <w:rPr>
          <w:rFonts w:ascii="Times New Roman" w:hAnsi="Times New Roman"/>
          <w:sz w:val="24"/>
          <w:szCs w:val="24"/>
          <w:shd w:val="clear" w:color="auto" w:fill="FFFFFF"/>
        </w:rPr>
        <w:t>Yadav, R.K., Tripathi, M.K., Tiwari, S., Asati, R., Chauhan, S., Tripathi, N., Solanki, R.S., Sikarwar, R.S., &amp; Yasin,</w:t>
      </w:r>
      <w:r w:rsidRPr="00810C07">
        <w:rPr>
          <w:rFonts w:ascii="Times New Roman" w:hAnsi="Times New Roman"/>
          <w:sz w:val="24"/>
          <w:szCs w:val="24"/>
        </w:rPr>
        <w:t xml:space="preserve"> </w:t>
      </w:r>
      <w:r w:rsidRPr="00810C07">
        <w:rPr>
          <w:rFonts w:ascii="Times New Roman" w:hAnsi="Times New Roman"/>
          <w:sz w:val="24"/>
          <w:szCs w:val="24"/>
          <w:shd w:val="clear" w:color="auto" w:fill="FFFFFF"/>
        </w:rPr>
        <w:t>M.</w:t>
      </w:r>
      <w:r w:rsidRPr="00810C07">
        <w:rPr>
          <w:rFonts w:ascii="Times New Roman" w:hAnsi="Times New Roman"/>
          <w:sz w:val="24"/>
          <w:szCs w:val="24"/>
        </w:rPr>
        <w:t xml:space="preserve"> (</w:t>
      </w:r>
      <w:r w:rsidRPr="00810C07">
        <w:rPr>
          <w:rFonts w:ascii="Times New Roman" w:hAnsi="Times New Roman"/>
          <w:sz w:val="24"/>
          <w:szCs w:val="24"/>
          <w:shd w:val="clear" w:color="auto" w:fill="FFFFFF"/>
        </w:rPr>
        <w:t xml:space="preserve">2023). </w:t>
      </w:r>
      <w:hyperlink r:id="rId74" w:history="1">
        <w:r w:rsidRPr="00810C07">
          <w:rPr>
            <w:rFonts w:ascii="Times New Roman" w:hAnsi="Times New Roman"/>
            <w:sz w:val="24"/>
            <w:szCs w:val="24"/>
            <w:shd w:val="clear" w:color="auto" w:fill="FFFFFF"/>
          </w:rPr>
          <w:t>DUS-based morphological profiling and categorization of chickpea (</w:t>
        </w:r>
        <w:r w:rsidRPr="00810C07">
          <w:rPr>
            <w:rFonts w:ascii="Times New Roman" w:hAnsi="Times New Roman"/>
            <w:i/>
            <w:iCs/>
            <w:sz w:val="24"/>
            <w:szCs w:val="24"/>
            <w:shd w:val="clear" w:color="auto" w:fill="FFFFFF"/>
          </w:rPr>
          <w:t>Cicer arietinum</w:t>
        </w:r>
        <w:r w:rsidRPr="00810C07">
          <w:rPr>
            <w:rFonts w:ascii="Times New Roman" w:hAnsi="Times New Roman"/>
            <w:sz w:val="24"/>
            <w:szCs w:val="24"/>
            <w:shd w:val="clear" w:color="auto" w:fill="FFFFFF"/>
          </w:rPr>
          <w:t xml:space="preserve"> L.) genotypes</w:t>
        </w:r>
      </w:hyperlink>
      <w:r w:rsidRPr="00810C07">
        <w:rPr>
          <w:rFonts w:ascii="Times New Roman" w:hAnsi="Times New Roman"/>
          <w:i/>
          <w:iCs/>
          <w:sz w:val="24"/>
          <w:szCs w:val="24"/>
        </w:rPr>
        <w:t>.</w:t>
      </w:r>
      <w:r w:rsidRPr="00810C07">
        <w:rPr>
          <w:rFonts w:ascii="Times New Roman" w:hAnsi="Times New Roman"/>
          <w:i/>
          <w:iCs/>
          <w:sz w:val="24"/>
          <w:szCs w:val="24"/>
          <w:shd w:val="clear" w:color="auto" w:fill="FFFFFF"/>
        </w:rPr>
        <w:t xml:space="preserve"> Current Journal of Applied Science and Technology</w:t>
      </w:r>
      <w:r w:rsidRPr="00810C07">
        <w:rPr>
          <w:rFonts w:ascii="Times New Roman" w:hAnsi="Times New Roman"/>
          <w:sz w:val="24"/>
          <w:szCs w:val="24"/>
          <w:shd w:val="clear" w:color="auto" w:fill="FFFFFF"/>
        </w:rPr>
        <w:t>, 42(40):20-36.</w:t>
      </w:r>
    </w:p>
    <w:p w14:paraId="31B75B86" w14:textId="50BA6248" w:rsidR="00BB5156" w:rsidRPr="00126F48" w:rsidRDefault="00524B27" w:rsidP="00524B27">
      <w:pPr>
        <w:spacing w:line="360" w:lineRule="auto"/>
        <w:jc w:val="both"/>
        <w:rPr>
          <w:rFonts w:ascii="Times New Roman" w:hAnsi="Times New Roman" w:cs="Times New Roman"/>
          <w:sz w:val="24"/>
        </w:rPr>
      </w:pPr>
      <w:r w:rsidRPr="00810C07">
        <w:rPr>
          <w:rFonts w:ascii="Times New Roman" w:eastAsia="Times New Roman" w:hAnsi="Times New Roman" w:cs="Times New Roman"/>
          <w:sz w:val="24"/>
          <w:szCs w:val="24"/>
          <w:lang w:eastAsia="en-IN"/>
        </w:rPr>
        <w:t>Yang, T., Siddique, K. H. M., &amp; Liu, K. (2020). Cropping systems in agriculture and their impact on soil he</w:t>
      </w:r>
      <w:r w:rsidRPr="00442779">
        <w:rPr>
          <w:rFonts w:ascii="Times New Roman" w:eastAsia="Times New Roman" w:hAnsi="Times New Roman" w:cs="Times New Roman"/>
          <w:sz w:val="24"/>
          <w:szCs w:val="24"/>
          <w:lang w:eastAsia="en-IN"/>
        </w:rPr>
        <w:t xml:space="preserve">alth-A review. </w:t>
      </w:r>
      <w:r w:rsidRPr="00442779">
        <w:rPr>
          <w:rFonts w:ascii="Times New Roman" w:eastAsia="Times New Roman" w:hAnsi="Times New Roman" w:cs="Times New Roman"/>
          <w:i/>
          <w:iCs/>
          <w:sz w:val="24"/>
          <w:szCs w:val="24"/>
          <w:lang w:eastAsia="en-IN"/>
        </w:rPr>
        <w:t>Global Ecology and Conservation</w:t>
      </w:r>
      <w:r w:rsidRPr="00442779">
        <w:rPr>
          <w:rFonts w:ascii="Times New Roman" w:eastAsia="Times New Roman" w:hAnsi="Times New Roman" w:cs="Times New Roman"/>
          <w:sz w:val="24"/>
          <w:szCs w:val="24"/>
          <w:lang w:eastAsia="en-IN"/>
        </w:rPr>
        <w:t xml:space="preserve">, </w:t>
      </w:r>
      <w:r w:rsidRPr="00442779">
        <w:rPr>
          <w:rFonts w:ascii="Times New Roman" w:eastAsia="Times New Roman" w:hAnsi="Times New Roman" w:cs="Times New Roman"/>
          <w:i/>
          <w:iCs/>
          <w:sz w:val="24"/>
          <w:szCs w:val="24"/>
          <w:lang w:eastAsia="en-IN"/>
        </w:rPr>
        <w:t>23</w:t>
      </w:r>
      <w:r w:rsidRPr="00442779">
        <w:rPr>
          <w:rFonts w:ascii="Times New Roman" w:eastAsia="Times New Roman" w:hAnsi="Times New Roman" w:cs="Times New Roman"/>
          <w:sz w:val="24"/>
          <w:szCs w:val="24"/>
          <w:lang w:eastAsia="en-IN"/>
        </w:rPr>
        <w:t xml:space="preserve">, e01118. </w:t>
      </w:r>
    </w:p>
    <w:sectPr w:rsidR="00BB5156" w:rsidRPr="00126F4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uthor" w:initials="A">
    <w:p w14:paraId="123BD03B" w14:textId="420F6A82" w:rsidR="000C66D9" w:rsidRDefault="000C66D9" w:rsidP="006060FF">
      <w:pPr>
        <w:pStyle w:val="CommentText"/>
      </w:pPr>
      <w:r>
        <w:rPr>
          <w:rStyle w:val="CommentReference"/>
        </w:rPr>
        <w:annotationRef/>
      </w:r>
      <w:r w:rsidR="006060FF" w:rsidRPr="00401C83">
        <w:rPr>
          <w:rFonts w:asciiTheme="majorBidi" w:hAnsiTheme="majorBidi" w:cstheme="majorBidi"/>
          <w:b/>
          <w:bCs/>
          <w:color w:val="000000" w:themeColor="text1"/>
          <w:sz w:val="26"/>
          <w:szCs w:val="26"/>
        </w:rPr>
        <w:t>Distinctness,</w:t>
      </w:r>
      <w:r w:rsidR="006060FF" w:rsidRPr="00401C83">
        <w:rPr>
          <w:rFonts w:asciiTheme="majorBidi" w:hAnsiTheme="majorBidi" w:cstheme="majorBidi"/>
          <w:b/>
          <w:bCs/>
          <w:color w:val="000000" w:themeColor="text1"/>
          <w:sz w:val="26"/>
          <w:szCs w:val="26"/>
        </w:rPr>
        <w:t xml:space="preserve"> </w:t>
      </w:r>
      <w:r w:rsidR="006060FF" w:rsidRPr="006060FF">
        <w:rPr>
          <w:rFonts w:asciiTheme="majorBidi" w:hAnsiTheme="majorBidi" w:cstheme="majorBidi"/>
          <w:b/>
          <w:bCs/>
          <w:color w:val="000000" w:themeColor="text1"/>
          <w:sz w:val="26"/>
          <w:szCs w:val="26"/>
        </w:rPr>
        <w:t>Uniformity</w:t>
      </w:r>
      <w:r w:rsidR="006060FF" w:rsidRPr="006060FF">
        <w:rPr>
          <w:b/>
          <w:bCs/>
        </w:rPr>
        <w:t xml:space="preserve"> and stability</w:t>
      </w:r>
    </w:p>
  </w:comment>
  <w:comment w:id="1" w:author="Author" w:initials="A">
    <w:p w14:paraId="6F1E8830" w14:textId="015B8317" w:rsidR="007447E5" w:rsidRDefault="007447E5">
      <w:pPr>
        <w:pStyle w:val="CommentText"/>
      </w:pPr>
      <w:r>
        <w:rPr>
          <w:rStyle w:val="CommentReference"/>
        </w:rPr>
        <w:annotationRef/>
      </w:r>
    </w:p>
  </w:comment>
  <w:comment w:id="2" w:author="Author" w:initials="A">
    <w:p w14:paraId="2EC0C154" w14:textId="33C5814B" w:rsidR="007447E5" w:rsidRDefault="007447E5">
      <w:pPr>
        <w:pStyle w:val="CommentText"/>
      </w:pPr>
      <w:r>
        <w:rPr>
          <w:rStyle w:val="CommentReference"/>
        </w:rPr>
        <w:annotationRef/>
      </w:r>
    </w:p>
  </w:comment>
  <w:comment w:id="3" w:author="Author" w:initials="A">
    <w:p w14:paraId="70DCFA4D" w14:textId="687B5E92" w:rsidR="007447E5" w:rsidRDefault="007447E5">
      <w:pPr>
        <w:pStyle w:val="CommentText"/>
      </w:pPr>
      <w:r>
        <w:rPr>
          <w:rStyle w:val="CommentReference"/>
        </w:rPr>
        <w:annotationRef/>
      </w:r>
    </w:p>
  </w:comment>
  <w:comment w:id="4" w:author="Author" w:initials="A">
    <w:p w14:paraId="70BCC04B" w14:textId="1429DE22" w:rsidR="00D8657E" w:rsidRDefault="00D8657E">
      <w:pPr>
        <w:pStyle w:val="CommentText"/>
      </w:pPr>
      <w:r>
        <w:rPr>
          <w:rStyle w:val="CommentReference"/>
        </w:rPr>
        <w:annotationRef/>
      </w:r>
      <w:bookmarkStart w:id="5" w:name="_GoBack"/>
      <w:bookmarkEnd w:id="5"/>
    </w:p>
  </w:comment>
  <w:comment w:id="6" w:author="Author" w:initials="A">
    <w:p w14:paraId="46A859A6" w14:textId="77777777" w:rsidR="00045D56" w:rsidRDefault="00E7611F" w:rsidP="00E97B38">
      <w:pPr>
        <w:pStyle w:val="HTMLPreformatted"/>
        <w:shd w:val="clear" w:color="auto" w:fill="F8F9FA"/>
        <w:spacing w:line="540" w:lineRule="atLeast"/>
        <w:rPr>
          <w:rFonts w:ascii="inherit" w:eastAsia="Times New Roman" w:hAnsi="inherit" w:cs="Courier New"/>
          <w:color w:val="1F1F1F"/>
          <w:sz w:val="42"/>
          <w:szCs w:val="42"/>
          <w:lang w:val="en" w:bidi="fa-IR"/>
        </w:rPr>
      </w:pPr>
      <w:r>
        <w:rPr>
          <w:rStyle w:val="CommentReference"/>
        </w:rPr>
        <w:annotationRef/>
      </w:r>
      <w:r w:rsidRPr="00B15013">
        <w:t xml:space="preserve"> </w:t>
      </w:r>
      <w:r w:rsidR="00E97B38" w:rsidRPr="00E97B38">
        <w:rPr>
          <w:rFonts w:ascii="inherit" w:eastAsia="Times New Roman" w:hAnsi="inherit" w:cs="Courier New"/>
          <w:color w:val="1F1F1F"/>
          <w:sz w:val="42"/>
          <w:szCs w:val="42"/>
          <w:lang w:val="en" w:bidi="fa-IR"/>
        </w:rPr>
        <w:t xml:space="preserve">Have you used the DUS </w:t>
      </w:r>
      <w:r w:rsidR="00E97B38" w:rsidRPr="00B15013">
        <w:t>guidelines</w:t>
      </w:r>
      <w:r w:rsidR="00E97B38" w:rsidRPr="00E97B38">
        <w:rPr>
          <w:rFonts w:ascii="inherit" w:eastAsia="Times New Roman" w:hAnsi="inherit" w:cs="Courier New"/>
          <w:color w:val="1F1F1F"/>
          <w:sz w:val="42"/>
          <w:szCs w:val="42"/>
          <w:lang w:val="en" w:bidi="fa-IR"/>
        </w:rPr>
        <w:t>?</w:t>
      </w:r>
      <w:r w:rsidR="00045D56">
        <w:rPr>
          <w:rFonts w:ascii="inherit" w:eastAsia="Times New Roman" w:hAnsi="inherit" w:cs="Courier New"/>
          <w:color w:val="1F1F1F"/>
          <w:sz w:val="42"/>
          <w:szCs w:val="42"/>
          <w:lang w:val="en" w:bidi="fa-IR"/>
        </w:rPr>
        <w:t xml:space="preserve"> </w:t>
      </w:r>
    </w:p>
    <w:p w14:paraId="12132F26" w14:textId="0E575018" w:rsidR="00E97B38" w:rsidRDefault="00045D56" w:rsidP="00E97B38">
      <w:pPr>
        <w:pStyle w:val="HTMLPreformatted"/>
        <w:shd w:val="clear" w:color="auto" w:fill="F8F9FA"/>
        <w:spacing w:line="540" w:lineRule="atLeast"/>
        <w:rPr>
          <w:rFonts w:ascii="inherit" w:eastAsia="Times New Roman" w:hAnsi="inherit" w:cs="Courier New"/>
          <w:color w:val="1F1F1F"/>
          <w:sz w:val="42"/>
          <w:szCs w:val="42"/>
          <w:lang w:val="en" w:bidi="fa-IR"/>
        </w:rPr>
      </w:pPr>
      <w:r w:rsidRPr="00045D56">
        <w:rPr>
          <w:rFonts w:ascii="inherit" w:eastAsia="Times New Roman" w:hAnsi="inherit" w:cs="Courier New"/>
          <w:color w:val="1F1F1F"/>
          <w:sz w:val="42"/>
          <w:szCs w:val="42"/>
          <w:lang w:val="en" w:bidi="fa-IR"/>
        </w:rPr>
        <w:t>What year</w:t>
      </w:r>
      <w:r>
        <w:rPr>
          <w:rFonts w:ascii="inherit" w:eastAsia="Times New Roman" w:hAnsi="inherit" w:cs="Courier New"/>
          <w:color w:val="1F1F1F"/>
          <w:sz w:val="42"/>
          <w:szCs w:val="42"/>
          <w:lang w:val="en" w:bidi="fa-IR"/>
        </w:rPr>
        <w:t>?</w:t>
      </w:r>
    </w:p>
    <w:p w14:paraId="058C3489" w14:textId="2879EFCB" w:rsidR="00E97B38" w:rsidRPr="00E97B38" w:rsidRDefault="00E97B38" w:rsidP="00E97B38">
      <w:pPr>
        <w:pStyle w:val="HTMLPreformatted"/>
        <w:shd w:val="clear" w:color="auto" w:fill="F8F9FA"/>
        <w:spacing w:line="540" w:lineRule="atLeast"/>
        <w:rPr>
          <w:rFonts w:ascii="inherit" w:eastAsia="Times New Roman" w:hAnsi="inherit" w:cs="Courier New"/>
          <w:color w:val="1F1F1F"/>
          <w:sz w:val="42"/>
          <w:szCs w:val="42"/>
          <w:lang w:val="en-US" w:bidi="fa-IR"/>
        </w:rPr>
      </w:pPr>
      <w:r w:rsidRPr="00E97B38">
        <w:rPr>
          <w:rFonts w:ascii="inherit" w:eastAsia="Times New Roman" w:hAnsi="inherit" w:cs="Courier New"/>
          <w:color w:val="1F1F1F"/>
          <w:sz w:val="42"/>
          <w:szCs w:val="42"/>
          <w:lang w:val="en" w:bidi="fa-IR"/>
        </w:rPr>
        <w:t xml:space="preserve"> Please </w:t>
      </w:r>
      <w:r>
        <w:rPr>
          <w:rFonts w:ascii="inherit" w:eastAsia="Times New Roman" w:hAnsi="inherit" w:cs="Courier New"/>
          <w:color w:val="1F1F1F"/>
          <w:sz w:val="42"/>
          <w:szCs w:val="42"/>
          <w:lang w:val="en" w:bidi="fa-IR"/>
        </w:rPr>
        <w:t>add</w:t>
      </w:r>
      <w:r w:rsidRPr="00E97B38">
        <w:rPr>
          <w:rFonts w:ascii="inherit" w:eastAsia="Times New Roman" w:hAnsi="inherit" w:cs="Courier New"/>
          <w:color w:val="1F1F1F"/>
          <w:sz w:val="42"/>
          <w:szCs w:val="42"/>
          <w:lang w:val="en" w:bidi="fa-IR"/>
        </w:rPr>
        <w:t xml:space="preserve"> it in the references.</w:t>
      </w:r>
    </w:p>
    <w:p w14:paraId="260AFDCB" w14:textId="219A83A9" w:rsidR="00E7611F" w:rsidRPr="00E97B38" w:rsidRDefault="00E7611F">
      <w:pPr>
        <w:pStyle w:val="CommentText"/>
        <w:rPr>
          <w:lang w:val="en-US"/>
        </w:rPr>
      </w:pPr>
    </w:p>
  </w:comment>
  <w:comment w:id="7" w:author="Author" w:initials="A">
    <w:p w14:paraId="2D80A0DC" w14:textId="3AA7E673" w:rsidR="00E7611F" w:rsidRDefault="00E7611F">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23BD03B" w15:done="0"/>
  <w15:commentEx w15:paraId="6F1E8830" w15:done="0"/>
  <w15:commentEx w15:paraId="2EC0C154" w15:done="0"/>
  <w15:commentEx w15:paraId="70DCFA4D" w15:done="0"/>
  <w15:commentEx w15:paraId="70BCC04B" w15:done="0"/>
  <w15:commentEx w15:paraId="260AFDCB" w15:done="0"/>
  <w15:commentEx w15:paraId="2D80A0DC"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0B74BD" w14:textId="77777777" w:rsidR="000D4EFA" w:rsidRDefault="000D4EFA" w:rsidP="0042459C">
      <w:pPr>
        <w:spacing w:after="0" w:line="240" w:lineRule="auto"/>
      </w:pPr>
      <w:r>
        <w:separator/>
      </w:r>
    </w:p>
  </w:endnote>
  <w:endnote w:type="continuationSeparator" w:id="0">
    <w:p w14:paraId="3B30B0D2" w14:textId="77777777" w:rsidR="000D4EFA" w:rsidRDefault="000D4EFA" w:rsidP="00424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F91E7" w14:textId="77777777" w:rsidR="007447E5" w:rsidRDefault="007447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977B1" w14:textId="77777777" w:rsidR="007447E5" w:rsidRDefault="007447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50E20" w14:textId="77777777" w:rsidR="007447E5" w:rsidRDefault="007447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909C76" w14:textId="77777777" w:rsidR="000D4EFA" w:rsidRDefault="000D4EFA" w:rsidP="0042459C">
      <w:pPr>
        <w:spacing w:after="0" w:line="240" w:lineRule="auto"/>
      </w:pPr>
      <w:r>
        <w:separator/>
      </w:r>
    </w:p>
  </w:footnote>
  <w:footnote w:type="continuationSeparator" w:id="0">
    <w:p w14:paraId="0F7A36BD" w14:textId="77777777" w:rsidR="000D4EFA" w:rsidRDefault="000D4EFA" w:rsidP="004245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42417" w14:textId="560000B7" w:rsidR="007447E5" w:rsidRDefault="007447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02DD2" w14:textId="5A85B1BA" w:rsidR="007447E5" w:rsidRDefault="007447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F264A" w14:textId="592845A5" w:rsidR="007447E5" w:rsidRDefault="007447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3350E"/>
    <w:multiLevelType w:val="hybridMultilevel"/>
    <w:tmpl w:val="122454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40010D1"/>
    <w:multiLevelType w:val="hybridMultilevel"/>
    <w:tmpl w:val="8AEE4B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71D01D1"/>
    <w:multiLevelType w:val="hybridMultilevel"/>
    <w:tmpl w:val="67E8A52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17108"/>
    <w:multiLevelType w:val="multilevel"/>
    <w:tmpl w:val="764CCB10"/>
    <w:lvl w:ilvl="0">
      <w:start w:val="3"/>
      <w:numFmt w:val="decimal"/>
      <w:lvlText w:val="%1"/>
      <w:lvlJc w:val="left"/>
      <w:pPr>
        <w:ind w:left="361" w:hanging="660"/>
      </w:pPr>
      <w:rPr>
        <w:lang w:val="en-US" w:eastAsia="en-US" w:bidi="ar-SA"/>
      </w:rPr>
    </w:lvl>
    <w:lvl w:ilvl="1">
      <w:start w:val="4"/>
      <w:numFmt w:val="decimal"/>
      <w:lvlText w:val="%1.%2"/>
      <w:lvlJc w:val="left"/>
      <w:pPr>
        <w:ind w:left="361" w:hanging="660"/>
      </w:pPr>
      <w:rPr>
        <w:lang w:val="en-US" w:eastAsia="en-US" w:bidi="ar-SA"/>
      </w:rPr>
    </w:lvl>
    <w:lvl w:ilvl="2">
      <w:start w:val="4"/>
      <w:numFmt w:val="decimal"/>
      <w:lvlText w:val="%1.%2.%3"/>
      <w:lvlJc w:val="left"/>
      <w:pPr>
        <w:ind w:left="361" w:hanging="660"/>
      </w:pPr>
      <w:rPr>
        <w:rFonts w:ascii="Arial" w:eastAsia="Arial" w:hAnsi="Arial" w:cs="Arial" w:hint="default"/>
        <w:b/>
        <w:bCs/>
        <w:i w:val="0"/>
        <w:iCs w:val="0"/>
        <w:spacing w:val="-2"/>
        <w:w w:val="99"/>
        <w:sz w:val="24"/>
        <w:szCs w:val="24"/>
        <w:lang w:val="en-US" w:eastAsia="en-US" w:bidi="ar-SA"/>
      </w:rPr>
    </w:lvl>
    <w:lvl w:ilvl="3">
      <w:start w:val="1"/>
      <w:numFmt w:val="decimal"/>
      <w:lvlText w:val="%1.%2.%3.%4"/>
      <w:lvlJc w:val="left"/>
      <w:pPr>
        <w:ind w:left="1165" w:hanging="805"/>
      </w:pPr>
      <w:rPr>
        <w:rFonts w:ascii="Arial" w:eastAsia="Arial" w:hAnsi="Arial" w:cs="Arial" w:hint="default"/>
        <w:b/>
        <w:bCs/>
        <w:i w:val="0"/>
        <w:iCs w:val="0"/>
        <w:spacing w:val="-2"/>
        <w:w w:val="99"/>
        <w:sz w:val="24"/>
        <w:szCs w:val="24"/>
        <w:lang w:val="en-US" w:eastAsia="en-US" w:bidi="ar-SA"/>
      </w:rPr>
    </w:lvl>
    <w:lvl w:ilvl="4">
      <w:start w:val="1"/>
      <w:numFmt w:val="decimal"/>
      <w:lvlText w:val="%1.%2.%3.%4.%5"/>
      <w:lvlJc w:val="left"/>
      <w:pPr>
        <w:ind w:left="1711" w:hanging="1001"/>
      </w:pPr>
      <w:rPr>
        <w:rFonts w:ascii="Arial" w:eastAsia="Arial" w:hAnsi="Arial" w:cs="Arial" w:hint="default"/>
        <w:b/>
        <w:bCs/>
        <w:i w:val="0"/>
        <w:iCs w:val="0"/>
        <w:spacing w:val="-2"/>
        <w:w w:val="99"/>
        <w:sz w:val="24"/>
        <w:szCs w:val="24"/>
        <w:lang w:val="en-US" w:eastAsia="en-US" w:bidi="ar-SA"/>
      </w:rPr>
    </w:lvl>
    <w:lvl w:ilvl="5">
      <w:numFmt w:val="bullet"/>
      <w:lvlText w:val="•"/>
      <w:lvlJc w:val="left"/>
      <w:pPr>
        <w:ind w:left="4360" w:hanging="1001"/>
      </w:pPr>
      <w:rPr>
        <w:lang w:val="en-US" w:eastAsia="en-US" w:bidi="ar-SA"/>
      </w:rPr>
    </w:lvl>
    <w:lvl w:ilvl="6">
      <w:numFmt w:val="bullet"/>
      <w:lvlText w:val="•"/>
      <w:lvlJc w:val="left"/>
      <w:pPr>
        <w:ind w:left="5360" w:hanging="1001"/>
      </w:pPr>
      <w:rPr>
        <w:lang w:val="en-US" w:eastAsia="en-US" w:bidi="ar-SA"/>
      </w:rPr>
    </w:lvl>
    <w:lvl w:ilvl="7">
      <w:numFmt w:val="bullet"/>
      <w:lvlText w:val="•"/>
      <w:lvlJc w:val="left"/>
      <w:pPr>
        <w:ind w:left="6360" w:hanging="1001"/>
      </w:pPr>
      <w:rPr>
        <w:lang w:val="en-US" w:eastAsia="en-US" w:bidi="ar-SA"/>
      </w:rPr>
    </w:lvl>
    <w:lvl w:ilvl="8">
      <w:numFmt w:val="bullet"/>
      <w:lvlText w:val="•"/>
      <w:lvlJc w:val="left"/>
      <w:pPr>
        <w:ind w:left="7360" w:hanging="1001"/>
      </w:pPr>
      <w:rPr>
        <w:lang w:val="en-US" w:eastAsia="en-US" w:bidi="ar-SA"/>
      </w:rPr>
    </w:lvl>
  </w:abstractNum>
  <w:abstractNum w:abstractNumId="4" w15:restartNumberingAfterBreak="0">
    <w:nsid w:val="0A7428EB"/>
    <w:multiLevelType w:val="multilevel"/>
    <w:tmpl w:val="1098F914"/>
    <w:lvl w:ilvl="0">
      <w:start w:val="1"/>
      <w:numFmt w:val="bullet"/>
      <w:lvlText w:val=""/>
      <w:lvlJc w:val="left"/>
      <w:pPr>
        <w:ind w:left="1161" w:hanging="800"/>
      </w:pPr>
      <w:rPr>
        <w:rFonts w:ascii="Symbol" w:hAnsi="Symbol" w:hint="default"/>
        <w:lang w:val="en-US" w:eastAsia="en-US" w:bidi="ar-SA"/>
      </w:rPr>
    </w:lvl>
    <w:lvl w:ilvl="1">
      <w:start w:val="6"/>
      <w:numFmt w:val="decimal"/>
      <w:lvlText w:val="%1.%2"/>
      <w:lvlJc w:val="left"/>
      <w:pPr>
        <w:ind w:left="1161" w:hanging="800"/>
      </w:pPr>
      <w:rPr>
        <w:lang w:val="en-US" w:eastAsia="en-US" w:bidi="ar-SA"/>
      </w:rPr>
    </w:lvl>
    <w:lvl w:ilvl="2">
      <w:start w:val="2"/>
      <w:numFmt w:val="decimal"/>
      <w:lvlText w:val="%1.%2.%3"/>
      <w:lvlJc w:val="left"/>
      <w:pPr>
        <w:ind w:left="1161" w:hanging="800"/>
      </w:pPr>
      <w:rPr>
        <w:lang w:val="en-US" w:eastAsia="en-US" w:bidi="ar-SA"/>
      </w:rPr>
    </w:lvl>
    <w:lvl w:ilvl="3">
      <w:start w:val="3"/>
      <w:numFmt w:val="decimal"/>
      <w:lvlText w:val="%1.%2.%3.%4"/>
      <w:lvlJc w:val="left"/>
      <w:pPr>
        <w:ind w:left="1161" w:hanging="800"/>
      </w:pPr>
      <w:rPr>
        <w:rFonts w:ascii="Arial" w:eastAsia="Arial" w:hAnsi="Arial" w:cs="Arial" w:hint="default"/>
        <w:b/>
        <w:bCs/>
        <w:i w:val="0"/>
        <w:iCs w:val="0"/>
        <w:spacing w:val="-2"/>
        <w:w w:val="99"/>
        <w:sz w:val="24"/>
        <w:szCs w:val="24"/>
        <w:lang w:val="en-US" w:eastAsia="en-US" w:bidi="ar-SA"/>
      </w:rPr>
    </w:lvl>
    <w:lvl w:ilvl="4">
      <w:numFmt w:val="bullet"/>
      <w:lvlText w:val=""/>
      <w:lvlJc w:val="left"/>
      <w:pPr>
        <w:ind w:left="928" w:hanging="360"/>
      </w:pPr>
      <w:rPr>
        <w:rFonts w:ascii="Symbol" w:eastAsia="Symbol" w:hAnsi="Symbol" w:cs="Symbol" w:hint="default"/>
        <w:b w:val="0"/>
        <w:bCs w:val="0"/>
        <w:i w:val="0"/>
        <w:iCs w:val="0"/>
        <w:spacing w:val="0"/>
        <w:w w:val="100"/>
        <w:sz w:val="24"/>
        <w:szCs w:val="24"/>
        <w:lang w:val="en-US" w:eastAsia="en-US" w:bidi="ar-SA"/>
      </w:rPr>
    </w:lvl>
    <w:lvl w:ilvl="5">
      <w:numFmt w:val="bullet"/>
      <w:lvlText w:val="•"/>
      <w:lvlJc w:val="left"/>
      <w:pPr>
        <w:ind w:left="4235" w:hanging="360"/>
      </w:pPr>
      <w:rPr>
        <w:lang w:val="en-US" w:eastAsia="en-US" w:bidi="ar-SA"/>
      </w:rPr>
    </w:lvl>
    <w:lvl w:ilvl="6">
      <w:numFmt w:val="bullet"/>
      <w:lvlText w:val="•"/>
      <w:lvlJc w:val="left"/>
      <w:pPr>
        <w:ind w:left="5260" w:hanging="360"/>
      </w:pPr>
      <w:rPr>
        <w:lang w:val="en-US" w:eastAsia="en-US" w:bidi="ar-SA"/>
      </w:rPr>
    </w:lvl>
    <w:lvl w:ilvl="7">
      <w:numFmt w:val="bullet"/>
      <w:lvlText w:val="•"/>
      <w:lvlJc w:val="left"/>
      <w:pPr>
        <w:ind w:left="6285" w:hanging="360"/>
      </w:pPr>
      <w:rPr>
        <w:lang w:val="en-US" w:eastAsia="en-US" w:bidi="ar-SA"/>
      </w:rPr>
    </w:lvl>
    <w:lvl w:ilvl="8">
      <w:numFmt w:val="bullet"/>
      <w:lvlText w:val="•"/>
      <w:lvlJc w:val="left"/>
      <w:pPr>
        <w:ind w:left="7310" w:hanging="360"/>
      </w:pPr>
      <w:rPr>
        <w:lang w:val="en-US" w:eastAsia="en-US" w:bidi="ar-SA"/>
      </w:rPr>
    </w:lvl>
  </w:abstractNum>
  <w:abstractNum w:abstractNumId="5" w15:restartNumberingAfterBreak="0">
    <w:nsid w:val="10DA392C"/>
    <w:multiLevelType w:val="hybridMultilevel"/>
    <w:tmpl w:val="18A6E02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D438F1"/>
    <w:multiLevelType w:val="hybridMultilevel"/>
    <w:tmpl w:val="72E078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B0D69B9"/>
    <w:multiLevelType w:val="hybridMultilevel"/>
    <w:tmpl w:val="A92A4E8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DEC1B64"/>
    <w:multiLevelType w:val="hybridMultilevel"/>
    <w:tmpl w:val="D9E0F5F8"/>
    <w:lvl w:ilvl="0" w:tplc="0409000F">
      <w:start w:val="4"/>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35768F1"/>
    <w:multiLevelType w:val="hybridMultilevel"/>
    <w:tmpl w:val="4B987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3801AA5"/>
    <w:multiLevelType w:val="hybridMultilevel"/>
    <w:tmpl w:val="DF2408B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B4B0BF5"/>
    <w:multiLevelType w:val="hybridMultilevel"/>
    <w:tmpl w:val="DCD446C4"/>
    <w:lvl w:ilvl="0" w:tplc="3EA6E6E8">
      <w:start w:val="1"/>
      <w:numFmt w:val="upperLetter"/>
      <w:lvlText w:val="%1."/>
      <w:lvlJc w:val="left"/>
      <w:pPr>
        <w:ind w:left="720" w:hanging="360"/>
      </w:pPr>
      <w:rPr>
        <w:rFonts w:ascii="Arial" w:hAnsi="Arial" w:cs="Arial"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D6C4A7E"/>
    <w:multiLevelType w:val="hybridMultilevel"/>
    <w:tmpl w:val="160A018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E692C00"/>
    <w:multiLevelType w:val="hybridMultilevel"/>
    <w:tmpl w:val="75221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4B1D9E"/>
    <w:multiLevelType w:val="hybridMultilevel"/>
    <w:tmpl w:val="72049E8E"/>
    <w:lvl w:ilvl="0" w:tplc="5C4889B6">
      <w:start w:val="4"/>
      <w:numFmt w:val="bullet"/>
      <w:lvlText w:val=""/>
      <w:lvlJc w:val="left"/>
      <w:pPr>
        <w:ind w:left="720" w:hanging="360"/>
      </w:pPr>
      <w:rPr>
        <w:rFonts w:ascii="Symbol" w:eastAsiaTheme="minorHAnsi"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19D22A6"/>
    <w:multiLevelType w:val="hybridMultilevel"/>
    <w:tmpl w:val="D8FA7594"/>
    <w:lvl w:ilvl="0" w:tplc="36FA9E90">
      <w:start w:val="1"/>
      <w:numFmt w:val="decimal"/>
      <w:lvlText w:val="%1."/>
      <w:lvlJc w:val="left"/>
      <w:pPr>
        <w:ind w:left="360" w:hanging="360"/>
      </w:pPr>
      <w:rPr>
        <w:b w:val="0"/>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37D51E21"/>
    <w:multiLevelType w:val="hybridMultilevel"/>
    <w:tmpl w:val="10E22BF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8B956F7"/>
    <w:multiLevelType w:val="hybridMultilevel"/>
    <w:tmpl w:val="FB7430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3A412048"/>
    <w:multiLevelType w:val="hybridMultilevel"/>
    <w:tmpl w:val="4C9EB30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3A4F3625"/>
    <w:multiLevelType w:val="hybridMultilevel"/>
    <w:tmpl w:val="D06C63D2"/>
    <w:lvl w:ilvl="0" w:tplc="40090001">
      <w:start w:val="1"/>
      <w:numFmt w:val="bullet"/>
      <w:lvlText w:val=""/>
      <w:lvlJc w:val="left"/>
      <w:pPr>
        <w:ind w:left="1077" w:hanging="360"/>
      </w:pPr>
      <w:rPr>
        <w:rFonts w:ascii="Symbol" w:hAnsi="Symbol" w:hint="default"/>
      </w:rPr>
    </w:lvl>
    <w:lvl w:ilvl="1" w:tplc="40090003" w:tentative="1">
      <w:start w:val="1"/>
      <w:numFmt w:val="bullet"/>
      <w:lvlText w:val="o"/>
      <w:lvlJc w:val="left"/>
      <w:pPr>
        <w:ind w:left="1797" w:hanging="360"/>
      </w:pPr>
      <w:rPr>
        <w:rFonts w:ascii="Courier New" w:hAnsi="Courier New" w:cs="Courier New" w:hint="default"/>
      </w:rPr>
    </w:lvl>
    <w:lvl w:ilvl="2" w:tplc="40090005" w:tentative="1">
      <w:start w:val="1"/>
      <w:numFmt w:val="bullet"/>
      <w:lvlText w:val=""/>
      <w:lvlJc w:val="left"/>
      <w:pPr>
        <w:ind w:left="2517" w:hanging="360"/>
      </w:pPr>
      <w:rPr>
        <w:rFonts w:ascii="Wingdings" w:hAnsi="Wingdings" w:hint="default"/>
      </w:rPr>
    </w:lvl>
    <w:lvl w:ilvl="3" w:tplc="40090001" w:tentative="1">
      <w:start w:val="1"/>
      <w:numFmt w:val="bullet"/>
      <w:lvlText w:val=""/>
      <w:lvlJc w:val="left"/>
      <w:pPr>
        <w:ind w:left="3237" w:hanging="360"/>
      </w:pPr>
      <w:rPr>
        <w:rFonts w:ascii="Symbol" w:hAnsi="Symbol" w:hint="default"/>
      </w:rPr>
    </w:lvl>
    <w:lvl w:ilvl="4" w:tplc="40090003" w:tentative="1">
      <w:start w:val="1"/>
      <w:numFmt w:val="bullet"/>
      <w:lvlText w:val="o"/>
      <w:lvlJc w:val="left"/>
      <w:pPr>
        <w:ind w:left="3957" w:hanging="360"/>
      </w:pPr>
      <w:rPr>
        <w:rFonts w:ascii="Courier New" w:hAnsi="Courier New" w:cs="Courier New" w:hint="default"/>
      </w:rPr>
    </w:lvl>
    <w:lvl w:ilvl="5" w:tplc="40090005" w:tentative="1">
      <w:start w:val="1"/>
      <w:numFmt w:val="bullet"/>
      <w:lvlText w:val=""/>
      <w:lvlJc w:val="left"/>
      <w:pPr>
        <w:ind w:left="4677" w:hanging="360"/>
      </w:pPr>
      <w:rPr>
        <w:rFonts w:ascii="Wingdings" w:hAnsi="Wingdings" w:hint="default"/>
      </w:rPr>
    </w:lvl>
    <w:lvl w:ilvl="6" w:tplc="40090001" w:tentative="1">
      <w:start w:val="1"/>
      <w:numFmt w:val="bullet"/>
      <w:lvlText w:val=""/>
      <w:lvlJc w:val="left"/>
      <w:pPr>
        <w:ind w:left="5397" w:hanging="360"/>
      </w:pPr>
      <w:rPr>
        <w:rFonts w:ascii="Symbol" w:hAnsi="Symbol" w:hint="default"/>
      </w:rPr>
    </w:lvl>
    <w:lvl w:ilvl="7" w:tplc="40090003" w:tentative="1">
      <w:start w:val="1"/>
      <w:numFmt w:val="bullet"/>
      <w:lvlText w:val="o"/>
      <w:lvlJc w:val="left"/>
      <w:pPr>
        <w:ind w:left="6117" w:hanging="360"/>
      </w:pPr>
      <w:rPr>
        <w:rFonts w:ascii="Courier New" w:hAnsi="Courier New" w:cs="Courier New" w:hint="default"/>
      </w:rPr>
    </w:lvl>
    <w:lvl w:ilvl="8" w:tplc="40090005" w:tentative="1">
      <w:start w:val="1"/>
      <w:numFmt w:val="bullet"/>
      <w:lvlText w:val=""/>
      <w:lvlJc w:val="left"/>
      <w:pPr>
        <w:ind w:left="6837" w:hanging="360"/>
      </w:pPr>
      <w:rPr>
        <w:rFonts w:ascii="Wingdings" w:hAnsi="Wingdings" w:hint="default"/>
      </w:rPr>
    </w:lvl>
  </w:abstractNum>
  <w:abstractNum w:abstractNumId="20" w15:restartNumberingAfterBreak="0">
    <w:nsid w:val="3E021CBE"/>
    <w:multiLevelType w:val="hybridMultilevel"/>
    <w:tmpl w:val="7F1E31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45F46BD2"/>
    <w:multiLevelType w:val="multilevel"/>
    <w:tmpl w:val="7B56F4E2"/>
    <w:lvl w:ilvl="0">
      <w:start w:val="3"/>
      <w:numFmt w:val="decimal"/>
      <w:lvlText w:val="%1"/>
      <w:lvlJc w:val="left"/>
      <w:pPr>
        <w:ind w:left="1161" w:hanging="800"/>
      </w:pPr>
      <w:rPr>
        <w:lang w:val="en-US" w:eastAsia="en-US" w:bidi="ar-SA"/>
      </w:rPr>
    </w:lvl>
    <w:lvl w:ilvl="1">
      <w:start w:val="6"/>
      <w:numFmt w:val="decimal"/>
      <w:lvlText w:val="%1.%2"/>
      <w:lvlJc w:val="left"/>
      <w:pPr>
        <w:ind w:left="1161" w:hanging="800"/>
      </w:pPr>
      <w:rPr>
        <w:lang w:val="en-US" w:eastAsia="en-US" w:bidi="ar-SA"/>
      </w:rPr>
    </w:lvl>
    <w:lvl w:ilvl="2">
      <w:start w:val="2"/>
      <w:numFmt w:val="decimal"/>
      <w:lvlText w:val="%1.%2.%3"/>
      <w:lvlJc w:val="left"/>
      <w:pPr>
        <w:ind w:left="1161" w:hanging="800"/>
      </w:pPr>
      <w:rPr>
        <w:lang w:val="en-US" w:eastAsia="en-US" w:bidi="ar-SA"/>
      </w:rPr>
    </w:lvl>
    <w:lvl w:ilvl="3">
      <w:start w:val="3"/>
      <w:numFmt w:val="decimal"/>
      <w:lvlText w:val="%1.%2.%3.%4"/>
      <w:lvlJc w:val="left"/>
      <w:pPr>
        <w:ind w:left="1161" w:hanging="800"/>
      </w:pPr>
      <w:rPr>
        <w:rFonts w:ascii="Arial" w:eastAsia="Arial" w:hAnsi="Arial" w:cs="Arial" w:hint="default"/>
        <w:b/>
        <w:bCs/>
        <w:i w:val="0"/>
        <w:iCs w:val="0"/>
        <w:spacing w:val="-2"/>
        <w:w w:val="99"/>
        <w:sz w:val="24"/>
        <w:szCs w:val="24"/>
        <w:lang w:val="en-US" w:eastAsia="en-US" w:bidi="ar-SA"/>
      </w:rPr>
    </w:lvl>
    <w:lvl w:ilvl="4">
      <w:numFmt w:val="bullet"/>
      <w:lvlText w:val=""/>
      <w:lvlJc w:val="left"/>
      <w:pPr>
        <w:ind w:left="811" w:hanging="360"/>
      </w:pPr>
      <w:rPr>
        <w:rFonts w:ascii="Symbol" w:eastAsia="Symbol" w:hAnsi="Symbol" w:cs="Symbol" w:hint="default"/>
        <w:b w:val="0"/>
        <w:bCs w:val="0"/>
        <w:i w:val="0"/>
        <w:iCs w:val="0"/>
        <w:spacing w:val="0"/>
        <w:w w:val="100"/>
        <w:sz w:val="24"/>
        <w:szCs w:val="24"/>
        <w:lang w:val="en-US" w:eastAsia="en-US" w:bidi="ar-SA"/>
      </w:rPr>
    </w:lvl>
    <w:lvl w:ilvl="5">
      <w:numFmt w:val="bullet"/>
      <w:lvlText w:val="•"/>
      <w:lvlJc w:val="left"/>
      <w:pPr>
        <w:ind w:left="4235" w:hanging="360"/>
      </w:pPr>
      <w:rPr>
        <w:lang w:val="en-US" w:eastAsia="en-US" w:bidi="ar-SA"/>
      </w:rPr>
    </w:lvl>
    <w:lvl w:ilvl="6">
      <w:numFmt w:val="bullet"/>
      <w:lvlText w:val="•"/>
      <w:lvlJc w:val="left"/>
      <w:pPr>
        <w:ind w:left="5260" w:hanging="360"/>
      </w:pPr>
      <w:rPr>
        <w:lang w:val="en-US" w:eastAsia="en-US" w:bidi="ar-SA"/>
      </w:rPr>
    </w:lvl>
    <w:lvl w:ilvl="7">
      <w:numFmt w:val="bullet"/>
      <w:lvlText w:val="•"/>
      <w:lvlJc w:val="left"/>
      <w:pPr>
        <w:ind w:left="6285" w:hanging="360"/>
      </w:pPr>
      <w:rPr>
        <w:lang w:val="en-US" w:eastAsia="en-US" w:bidi="ar-SA"/>
      </w:rPr>
    </w:lvl>
    <w:lvl w:ilvl="8">
      <w:numFmt w:val="bullet"/>
      <w:lvlText w:val="•"/>
      <w:lvlJc w:val="left"/>
      <w:pPr>
        <w:ind w:left="7310" w:hanging="360"/>
      </w:pPr>
      <w:rPr>
        <w:lang w:val="en-US" w:eastAsia="en-US" w:bidi="ar-SA"/>
      </w:rPr>
    </w:lvl>
  </w:abstractNum>
  <w:abstractNum w:abstractNumId="22" w15:restartNumberingAfterBreak="0">
    <w:nsid w:val="490B74E4"/>
    <w:multiLevelType w:val="multilevel"/>
    <w:tmpl w:val="D7F0A98E"/>
    <w:lvl w:ilvl="0">
      <w:start w:val="3"/>
      <w:numFmt w:val="decimal"/>
      <w:lvlText w:val="%1"/>
      <w:lvlJc w:val="left"/>
      <w:pPr>
        <w:ind w:left="760" w:hanging="400"/>
      </w:pPr>
      <w:rPr>
        <w:lang w:val="en-US" w:eastAsia="en-US" w:bidi="ar-SA"/>
      </w:rPr>
    </w:lvl>
    <w:lvl w:ilvl="1">
      <w:start w:val="1"/>
      <w:numFmt w:val="decimal"/>
      <w:lvlText w:val="%1.%2"/>
      <w:lvlJc w:val="left"/>
      <w:pPr>
        <w:ind w:left="760" w:hanging="400"/>
      </w:pPr>
      <w:rPr>
        <w:spacing w:val="-2"/>
        <w:w w:val="99"/>
        <w:lang w:val="en-US" w:eastAsia="en-US" w:bidi="ar-SA"/>
      </w:rPr>
    </w:lvl>
    <w:lvl w:ilvl="2">
      <w:start w:val="1"/>
      <w:numFmt w:val="decimal"/>
      <w:lvlText w:val="%1.%2.%3"/>
      <w:lvlJc w:val="left"/>
      <w:pPr>
        <w:ind w:left="989" w:hanging="629"/>
      </w:pPr>
      <w:rPr>
        <w:rFonts w:ascii="Arial" w:eastAsia="Arial" w:hAnsi="Arial" w:cs="Arial" w:hint="default"/>
        <w:b/>
        <w:bCs/>
        <w:i w:val="0"/>
        <w:iCs w:val="0"/>
        <w:spacing w:val="0"/>
        <w:w w:val="95"/>
        <w:sz w:val="24"/>
        <w:szCs w:val="24"/>
        <w:lang w:val="en-US" w:eastAsia="en-US" w:bidi="ar-SA"/>
      </w:rPr>
    </w:lvl>
    <w:lvl w:ilvl="3">
      <w:start w:val="1"/>
      <w:numFmt w:val="decimal"/>
      <w:lvlText w:val="%1.%2.%3.%4"/>
      <w:lvlJc w:val="left"/>
      <w:pPr>
        <w:ind w:left="1160" w:hanging="800"/>
      </w:pPr>
      <w:rPr>
        <w:rFonts w:ascii="Arial" w:eastAsia="Arial" w:hAnsi="Arial" w:cs="Arial" w:hint="default"/>
        <w:b/>
        <w:bCs/>
        <w:i w:val="0"/>
        <w:iCs w:val="0"/>
        <w:spacing w:val="-2"/>
        <w:w w:val="99"/>
        <w:sz w:val="24"/>
        <w:szCs w:val="24"/>
        <w:lang w:val="en-US" w:eastAsia="en-US" w:bidi="ar-SA"/>
      </w:rPr>
    </w:lvl>
    <w:lvl w:ilvl="4">
      <w:start w:val="1"/>
      <w:numFmt w:val="decimal"/>
      <w:lvlText w:val="%1.%2.%3.%4.%5"/>
      <w:lvlJc w:val="left"/>
      <w:pPr>
        <w:ind w:left="1721" w:hanging="1001"/>
      </w:pPr>
      <w:rPr>
        <w:rFonts w:ascii="Arial" w:eastAsia="Arial" w:hAnsi="Arial" w:cs="Arial" w:hint="default"/>
        <w:b/>
        <w:bCs/>
        <w:i w:val="0"/>
        <w:iCs w:val="0"/>
        <w:spacing w:val="-2"/>
        <w:w w:val="99"/>
        <w:sz w:val="24"/>
        <w:szCs w:val="24"/>
        <w:lang w:val="en-US" w:eastAsia="en-US" w:bidi="ar-SA"/>
      </w:rPr>
    </w:lvl>
    <w:lvl w:ilvl="5">
      <w:numFmt w:val="bullet"/>
      <w:lvlText w:val=""/>
      <w:lvlJc w:val="left"/>
      <w:pPr>
        <w:ind w:left="1081" w:hanging="360"/>
      </w:pPr>
      <w:rPr>
        <w:rFonts w:ascii="Symbol" w:eastAsia="Symbol" w:hAnsi="Symbol" w:cs="Symbol" w:hint="default"/>
        <w:b w:val="0"/>
        <w:bCs w:val="0"/>
        <w:i w:val="0"/>
        <w:iCs w:val="0"/>
        <w:spacing w:val="0"/>
        <w:w w:val="100"/>
        <w:sz w:val="24"/>
        <w:szCs w:val="24"/>
        <w:lang w:val="en-US" w:eastAsia="en-US" w:bidi="ar-SA"/>
      </w:rPr>
    </w:lvl>
    <w:lvl w:ilvl="6">
      <w:numFmt w:val="bullet"/>
      <w:lvlText w:val="•"/>
      <w:lvlJc w:val="left"/>
      <w:pPr>
        <w:ind w:left="1720" w:hanging="360"/>
      </w:pPr>
      <w:rPr>
        <w:lang w:val="en-US" w:eastAsia="en-US" w:bidi="ar-SA"/>
      </w:rPr>
    </w:lvl>
    <w:lvl w:ilvl="7">
      <w:numFmt w:val="bullet"/>
      <w:lvlText w:val="•"/>
      <w:lvlJc w:val="left"/>
      <w:pPr>
        <w:ind w:left="3630" w:hanging="360"/>
      </w:pPr>
      <w:rPr>
        <w:lang w:val="en-US" w:eastAsia="en-US" w:bidi="ar-SA"/>
      </w:rPr>
    </w:lvl>
    <w:lvl w:ilvl="8">
      <w:numFmt w:val="bullet"/>
      <w:lvlText w:val="•"/>
      <w:lvlJc w:val="left"/>
      <w:pPr>
        <w:ind w:left="5540" w:hanging="360"/>
      </w:pPr>
      <w:rPr>
        <w:lang w:val="en-US" w:eastAsia="en-US" w:bidi="ar-SA"/>
      </w:rPr>
    </w:lvl>
  </w:abstractNum>
  <w:abstractNum w:abstractNumId="23" w15:restartNumberingAfterBreak="0">
    <w:nsid w:val="4CCB3BF7"/>
    <w:multiLevelType w:val="hybridMultilevel"/>
    <w:tmpl w:val="5D1C52F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4EE02FE9"/>
    <w:multiLevelType w:val="hybridMultilevel"/>
    <w:tmpl w:val="8F4E13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51EA357B"/>
    <w:multiLevelType w:val="hybridMultilevel"/>
    <w:tmpl w:val="6EB6BC4C"/>
    <w:lvl w:ilvl="0" w:tplc="263411F6">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 w15:restartNumberingAfterBreak="0">
    <w:nsid w:val="535231BD"/>
    <w:multiLevelType w:val="hybridMultilevel"/>
    <w:tmpl w:val="B914BF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57F50DDD"/>
    <w:multiLevelType w:val="hybridMultilevel"/>
    <w:tmpl w:val="F6C47F02"/>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BAF0F08"/>
    <w:multiLevelType w:val="hybridMultilevel"/>
    <w:tmpl w:val="00400290"/>
    <w:lvl w:ilvl="0" w:tplc="C29A3408">
      <w:start w:val="1"/>
      <w:numFmt w:val="decimal"/>
      <w:lvlText w:val="%1."/>
      <w:lvlJc w:val="left"/>
      <w:pPr>
        <w:ind w:left="643"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CA62795"/>
    <w:multiLevelType w:val="hybridMultilevel"/>
    <w:tmpl w:val="569E5D1E"/>
    <w:lvl w:ilvl="0" w:tplc="40090001">
      <w:start w:val="1"/>
      <w:numFmt w:val="bullet"/>
      <w:lvlText w:val=""/>
      <w:lvlJc w:val="left"/>
      <w:pPr>
        <w:ind w:left="1081" w:hanging="360"/>
      </w:pPr>
      <w:rPr>
        <w:rFonts w:ascii="Symbol" w:hAnsi="Symbol" w:hint="default"/>
      </w:rPr>
    </w:lvl>
    <w:lvl w:ilvl="1" w:tplc="40090003" w:tentative="1">
      <w:start w:val="1"/>
      <w:numFmt w:val="bullet"/>
      <w:lvlText w:val="o"/>
      <w:lvlJc w:val="left"/>
      <w:pPr>
        <w:ind w:left="1801" w:hanging="360"/>
      </w:pPr>
      <w:rPr>
        <w:rFonts w:ascii="Courier New" w:hAnsi="Courier New" w:cs="Courier New" w:hint="default"/>
      </w:rPr>
    </w:lvl>
    <w:lvl w:ilvl="2" w:tplc="40090005" w:tentative="1">
      <w:start w:val="1"/>
      <w:numFmt w:val="bullet"/>
      <w:lvlText w:val=""/>
      <w:lvlJc w:val="left"/>
      <w:pPr>
        <w:ind w:left="2521" w:hanging="360"/>
      </w:pPr>
      <w:rPr>
        <w:rFonts w:ascii="Wingdings" w:hAnsi="Wingdings" w:hint="default"/>
      </w:rPr>
    </w:lvl>
    <w:lvl w:ilvl="3" w:tplc="40090001" w:tentative="1">
      <w:start w:val="1"/>
      <w:numFmt w:val="bullet"/>
      <w:lvlText w:val=""/>
      <w:lvlJc w:val="left"/>
      <w:pPr>
        <w:ind w:left="3241" w:hanging="360"/>
      </w:pPr>
      <w:rPr>
        <w:rFonts w:ascii="Symbol" w:hAnsi="Symbol" w:hint="default"/>
      </w:rPr>
    </w:lvl>
    <w:lvl w:ilvl="4" w:tplc="40090003" w:tentative="1">
      <w:start w:val="1"/>
      <w:numFmt w:val="bullet"/>
      <w:lvlText w:val="o"/>
      <w:lvlJc w:val="left"/>
      <w:pPr>
        <w:ind w:left="3961" w:hanging="360"/>
      </w:pPr>
      <w:rPr>
        <w:rFonts w:ascii="Courier New" w:hAnsi="Courier New" w:cs="Courier New" w:hint="default"/>
      </w:rPr>
    </w:lvl>
    <w:lvl w:ilvl="5" w:tplc="40090005" w:tentative="1">
      <w:start w:val="1"/>
      <w:numFmt w:val="bullet"/>
      <w:lvlText w:val=""/>
      <w:lvlJc w:val="left"/>
      <w:pPr>
        <w:ind w:left="4681" w:hanging="360"/>
      </w:pPr>
      <w:rPr>
        <w:rFonts w:ascii="Wingdings" w:hAnsi="Wingdings" w:hint="default"/>
      </w:rPr>
    </w:lvl>
    <w:lvl w:ilvl="6" w:tplc="40090001" w:tentative="1">
      <w:start w:val="1"/>
      <w:numFmt w:val="bullet"/>
      <w:lvlText w:val=""/>
      <w:lvlJc w:val="left"/>
      <w:pPr>
        <w:ind w:left="5401" w:hanging="360"/>
      </w:pPr>
      <w:rPr>
        <w:rFonts w:ascii="Symbol" w:hAnsi="Symbol" w:hint="default"/>
      </w:rPr>
    </w:lvl>
    <w:lvl w:ilvl="7" w:tplc="40090003" w:tentative="1">
      <w:start w:val="1"/>
      <w:numFmt w:val="bullet"/>
      <w:lvlText w:val="o"/>
      <w:lvlJc w:val="left"/>
      <w:pPr>
        <w:ind w:left="6121" w:hanging="360"/>
      </w:pPr>
      <w:rPr>
        <w:rFonts w:ascii="Courier New" w:hAnsi="Courier New" w:cs="Courier New" w:hint="default"/>
      </w:rPr>
    </w:lvl>
    <w:lvl w:ilvl="8" w:tplc="40090005" w:tentative="1">
      <w:start w:val="1"/>
      <w:numFmt w:val="bullet"/>
      <w:lvlText w:val=""/>
      <w:lvlJc w:val="left"/>
      <w:pPr>
        <w:ind w:left="6841" w:hanging="360"/>
      </w:pPr>
      <w:rPr>
        <w:rFonts w:ascii="Wingdings" w:hAnsi="Wingdings" w:hint="default"/>
      </w:rPr>
    </w:lvl>
  </w:abstractNum>
  <w:abstractNum w:abstractNumId="30" w15:restartNumberingAfterBreak="0">
    <w:nsid w:val="5F4A5D65"/>
    <w:multiLevelType w:val="hybridMultilevel"/>
    <w:tmpl w:val="5678B1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2576945"/>
    <w:multiLevelType w:val="hybridMultilevel"/>
    <w:tmpl w:val="0F242782"/>
    <w:lvl w:ilvl="0" w:tplc="E890883A">
      <w:start w:val="1"/>
      <w:numFmt w:val="decimal"/>
      <w:lvlText w:val="%1."/>
      <w:lvlJc w:val="left"/>
      <w:pPr>
        <w:ind w:left="501" w:hanging="360"/>
      </w:pPr>
      <w:rPr>
        <w:b w:val="0"/>
        <w:color w:val="auto"/>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32" w15:restartNumberingAfterBreak="0">
    <w:nsid w:val="62633D73"/>
    <w:multiLevelType w:val="hybridMultilevel"/>
    <w:tmpl w:val="D4A2F3EC"/>
    <w:lvl w:ilvl="0" w:tplc="DEAE5058">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8543848"/>
    <w:multiLevelType w:val="multilevel"/>
    <w:tmpl w:val="7B56F4E2"/>
    <w:lvl w:ilvl="0">
      <w:start w:val="3"/>
      <w:numFmt w:val="decimal"/>
      <w:lvlText w:val="%1"/>
      <w:lvlJc w:val="left"/>
      <w:pPr>
        <w:ind w:left="1161" w:hanging="800"/>
      </w:pPr>
      <w:rPr>
        <w:lang w:val="en-US" w:eastAsia="en-US" w:bidi="ar-SA"/>
      </w:rPr>
    </w:lvl>
    <w:lvl w:ilvl="1">
      <w:start w:val="6"/>
      <w:numFmt w:val="decimal"/>
      <w:lvlText w:val="%1.%2"/>
      <w:lvlJc w:val="left"/>
      <w:pPr>
        <w:ind w:left="1161" w:hanging="800"/>
      </w:pPr>
      <w:rPr>
        <w:lang w:val="en-US" w:eastAsia="en-US" w:bidi="ar-SA"/>
      </w:rPr>
    </w:lvl>
    <w:lvl w:ilvl="2">
      <w:start w:val="2"/>
      <w:numFmt w:val="decimal"/>
      <w:lvlText w:val="%1.%2.%3"/>
      <w:lvlJc w:val="left"/>
      <w:pPr>
        <w:ind w:left="1161" w:hanging="800"/>
      </w:pPr>
      <w:rPr>
        <w:lang w:val="en-US" w:eastAsia="en-US" w:bidi="ar-SA"/>
      </w:rPr>
    </w:lvl>
    <w:lvl w:ilvl="3">
      <w:start w:val="3"/>
      <w:numFmt w:val="decimal"/>
      <w:lvlText w:val="%1.%2.%3.%4"/>
      <w:lvlJc w:val="left"/>
      <w:pPr>
        <w:ind w:left="1161" w:hanging="800"/>
      </w:pPr>
      <w:rPr>
        <w:rFonts w:ascii="Arial" w:eastAsia="Arial" w:hAnsi="Arial" w:cs="Arial" w:hint="default"/>
        <w:b/>
        <w:bCs/>
        <w:i w:val="0"/>
        <w:iCs w:val="0"/>
        <w:spacing w:val="-2"/>
        <w:w w:val="99"/>
        <w:sz w:val="24"/>
        <w:szCs w:val="24"/>
        <w:lang w:val="en-US" w:eastAsia="en-US" w:bidi="ar-SA"/>
      </w:rPr>
    </w:lvl>
    <w:lvl w:ilvl="4">
      <w:numFmt w:val="bullet"/>
      <w:lvlText w:val=""/>
      <w:lvlJc w:val="left"/>
      <w:pPr>
        <w:ind w:left="811" w:hanging="360"/>
      </w:pPr>
      <w:rPr>
        <w:rFonts w:ascii="Symbol" w:eastAsia="Symbol" w:hAnsi="Symbol" w:cs="Symbol" w:hint="default"/>
        <w:b w:val="0"/>
        <w:bCs w:val="0"/>
        <w:i w:val="0"/>
        <w:iCs w:val="0"/>
        <w:spacing w:val="0"/>
        <w:w w:val="100"/>
        <w:sz w:val="24"/>
        <w:szCs w:val="24"/>
        <w:lang w:val="en-US" w:eastAsia="en-US" w:bidi="ar-SA"/>
      </w:rPr>
    </w:lvl>
    <w:lvl w:ilvl="5">
      <w:numFmt w:val="bullet"/>
      <w:lvlText w:val="•"/>
      <w:lvlJc w:val="left"/>
      <w:pPr>
        <w:ind w:left="4235" w:hanging="360"/>
      </w:pPr>
      <w:rPr>
        <w:lang w:val="en-US" w:eastAsia="en-US" w:bidi="ar-SA"/>
      </w:rPr>
    </w:lvl>
    <w:lvl w:ilvl="6">
      <w:numFmt w:val="bullet"/>
      <w:lvlText w:val="•"/>
      <w:lvlJc w:val="left"/>
      <w:pPr>
        <w:ind w:left="5260" w:hanging="360"/>
      </w:pPr>
      <w:rPr>
        <w:lang w:val="en-US" w:eastAsia="en-US" w:bidi="ar-SA"/>
      </w:rPr>
    </w:lvl>
    <w:lvl w:ilvl="7">
      <w:numFmt w:val="bullet"/>
      <w:lvlText w:val="•"/>
      <w:lvlJc w:val="left"/>
      <w:pPr>
        <w:ind w:left="6285" w:hanging="360"/>
      </w:pPr>
      <w:rPr>
        <w:lang w:val="en-US" w:eastAsia="en-US" w:bidi="ar-SA"/>
      </w:rPr>
    </w:lvl>
    <w:lvl w:ilvl="8">
      <w:numFmt w:val="bullet"/>
      <w:lvlText w:val="•"/>
      <w:lvlJc w:val="left"/>
      <w:pPr>
        <w:ind w:left="7310" w:hanging="360"/>
      </w:pPr>
      <w:rPr>
        <w:lang w:val="en-US" w:eastAsia="en-US" w:bidi="ar-SA"/>
      </w:rPr>
    </w:lvl>
  </w:abstractNum>
  <w:abstractNum w:abstractNumId="34" w15:restartNumberingAfterBreak="0">
    <w:nsid w:val="68B775A9"/>
    <w:multiLevelType w:val="hybridMultilevel"/>
    <w:tmpl w:val="09ECDE28"/>
    <w:lvl w:ilvl="0" w:tplc="A0205C08">
      <w:start w:val="4"/>
      <w:numFmt w:val="bullet"/>
      <w:lvlText w:val=""/>
      <w:lvlJc w:val="left"/>
      <w:pPr>
        <w:ind w:left="720" w:hanging="360"/>
      </w:pPr>
      <w:rPr>
        <w:rFonts w:ascii="Symbol" w:eastAsiaTheme="minorHAnsi"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6937379A"/>
    <w:multiLevelType w:val="hybridMultilevel"/>
    <w:tmpl w:val="41B298F4"/>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6A285542"/>
    <w:multiLevelType w:val="multilevel"/>
    <w:tmpl w:val="7B56F4E2"/>
    <w:lvl w:ilvl="0">
      <w:start w:val="3"/>
      <w:numFmt w:val="decimal"/>
      <w:lvlText w:val="%1"/>
      <w:lvlJc w:val="left"/>
      <w:pPr>
        <w:ind w:left="1161" w:hanging="800"/>
      </w:pPr>
      <w:rPr>
        <w:lang w:val="en-US" w:eastAsia="en-US" w:bidi="ar-SA"/>
      </w:rPr>
    </w:lvl>
    <w:lvl w:ilvl="1">
      <w:start w:val="6"/>
      <w:numFmt w:val="decimal"/>
      <w:lvlText w:val="%1.%2"/>
      <w:lvlJc w:val="left"/>
      <w:pPr>
        <w:ind w:left="1161" w:hanging="800"/>
      </w:pPr>
      <w:rPr>
        <w:lang w:val="en-US" w:eastAsia="en-US" w:bidi="ar-SA"/>
      </w:rPr>
    </w:lvl>
    <w:lvl w:ilvl="2">
      <w:start w:val="2"/>
      <w:numFmt w:val="decimal"/>
      <w:lvlText w:val="%1.%2.%3"/>
      <w:lvlJc w:val="left"/>
      <w:pPr>
        <w:ind w:left="1161" w:hanging="800"/>
      </w:pPr>
      <w:rPr>
        <w:lang w:val="en-US" w:eastAsia="en-US" w:bidi="ar-SA"/>
      </w:rPr>
    </w:lvl>
    <w:lvl w:ilvl="3">
      <w:start w:val="3"/>
      <w:numFmt w:val="decimal"/>
      <w:lvlText w:val="%1.%2.%3.%4"/>
      <w:lvlJc w:val="left"/>
      <w:pPr>
        <w:ind w:left="1161" w:hanging="800"/>
      </w:pPr>
      <w:rPr>
        <w:rFonts w:ascii="Arial" w:eastAsia="Arial" w:hAnsi="Arial" w:cs="Arial" w:hint="default"/>
        <w:b/>
        <w:bCs/>
        <w:i w:val="0"/>
        <w:iCs w:val="0"/>
        <w:spacing w:val="-2"/>
        <w:w w:val="99"/>
        <w:sz w:val="24"/>
        <w:szCs w:val="24"/>
        <w:lang w:val="en-US" w:eastAsia="en-US" w:bidi="ar-SA"/>
      </w:rPr>
    </w:lvl>
    <w:lvl w:ilvl="4">
      <w:numFmt w:val="bullet"/>
      <w:lvlText w:val=""/>
      <w:lvlJc w:val="left"/>
      <w:pPr>
        <w:ind w:left="928" w:hanging="360"/>
      </w:pPr>
      <w:rPr>
        <w:rFonts w:ascii="Symbol" w:eastAsia="Symbol" w:hAnsi="Symbol" w:cs="Symbol" w:hint="default"/>
        <w:b w:val="0"/>
        <w:bCs w:val="0"/>
        <w:i w:val="0"/>
        <w:iCs w:val="0"/>
        <w:spacing w:val="0"/>
        <w:w w:val="100"/>
        <w:sz w:val="24"/>
        <w:szCs w:val="24"/>
        <w:lang w:val="en-US" w:eastAsia="en-US" w:bidi="ar-SA"/>
      </w:rPr>
    </w:lvl>
    <w:lvl w:ilvl="5">
      <w:numFmt w:val="bullet"/>
      <w:lvlText w:val="•"/>
      <w:lvlJc w:val="left"/>
      <w:pPr>
        <w:ind w:left="4235" w:hanging="360"/>
      </w:pPr>
      <w:rPr>
        <w:lang w:val="en-US" w:eastAsia="en-US" w:bidi="ar-SA"/>
      </w:rPr>
    </w:lvl>
    <w:lvl w:ilvl="6">
      <w:numFmt w:val="bullet"/>
      <w:lvlText w:val="•"/>
      <w:lvlJc w:val="left"/>
      <w:pPr>
        <w:ind w:left="5260" w:hanging="360"/>
      </w:pPr>
      <w:rPr>
        <w:lang w:val="en-US" w:eastAsia="en-US" w:bidi="ar-SA"/>
      </w:rPr>
    </w:lvl>
    <w:lvl w:ilvl="7">
      <w:numFmt w:val="bullet"/>
      <w:lvlText w:val="•"/>
      <w:lvlJc w:val="left"/>
      <w:pPr>
        <w:ind w:left="6285" w:hanging="360"/>
      </w:pPr>
      <w:rPr>
        <w:lang w:val="en-US" w:eastAsia="en-US" w:bidi="ar-SA"/>
      </w:rPr>
    </w:lvl>
    <w:lvl w:ilvl="8">
      <w:numFmt w:val="bullet"/>
      <w:lvlText w:val="•"/>
      <w:lvlJc w:val="left"/>
      <w:pPr>
        <w:ind w:left="7310" w:hanging="360"/>
      </w:pPr>
      <w:rPr>
        <w:lang w:val="en-US" w:eastAsia="en-US" w:bidi="ar-SA"/>
      </w:rPr>
    </w:lvl>
  </w:abstractNum>
  <w:abstractNum w:abstractNumId="37" w15:restartNumberingAfterBreak="0">
    <w:nsid w:val="6AC6069B"/>
    <w:multiLevelType w:val="multilevel"/>
    <w:tmpl w:val="1F20568A"/>
    <w:lvl w:ilvl="0">
      <w:start w:val="3"/>
      <w:numFmt w:val="decimal"/>
      <w:lvlText w:val="%1"/>
      <w:lvlJc w:val="left"/>
      <w:pPr>
        <w:ind w:left="640" w:hanging="468"/>
      </w:pPr>
      <w:rPr>
        <w:rFonts w:hint="default"/>
        <w:lang w:val="en-US" w:eastAsia="en-US" w:bidi="ar-SA"/>
      </w:rPr>
    </w:lvl>
    <w:lvl w:ilvl="1">
      <w:start w:val="4"/>
      <w:numFmt w:val="decimal"/>
      <w:lvlText w:val="%1.%2."/>
      <w:lvlJc w:val="left"/>
      <w:pPr>
        <w:ind w:left="640" w:hanging="468"/>
      </w:pPr>
      <w:rPr>
        <w:rFonts w:ascii="Arial" w:eastAsia="Arial" w:hAnsi="Arial" w:cs="Arial" w:hint="default"/>
        <w:b/>
        <w:bCs/>
        <w:i w:val="0"/>
        <w:iCs w:val="0"/>
        <w:spacing w:val="0"/>
        <w:w w:val="100"/>
        <w:sz w:val="24"/>
        <w:szCs w:val="24"/>
        <w:lang w:val="en-US" w:eastAsia="en-US" w:bidi="ar-SA"/>
      </w:rPr>
    </w:lvl>
    <w:lvl w:ilvl="2">
      <w:start w:val="1"/>
      <w:numFmt w:val="decimal"/>
      <w:lvlText w:val="%1.%2.%3"/>
      <w:lvlJc w:val="left"/>
      <w:pPr>
        <w:ind w:left="766" w:hanging="595"/>
      </w:pPr>
      <w:rPr>
        <w:rFonts w:ascii="Arial" w:eastAsia="Arial" w:hAnsi="Arial" w:cs="Arial" w:hint="default"/>
        <w:b/>
        <w:bCs/>
        <w:i w:val="0"/>
        <w:iCs w:val="0"/>
        <w:spacing w:val="-2"/>
        <w:w w:val="100"/>
        <w:sz w:val="24"/>
        <w:szCs w:val="24"/>
        <w:lang w:val="en-US" w:eastAsia="en-US" w:bidi="ar-SA"/>
      </w:rPr>
    </w:lvl>
    <w:lvl w:ilvl="3">
      <w:start w:val="1"/>
      <w:numFmt w:val="decimal"/>
      <w:lvlText w:val="%4."/>
      <w:lvlJc w:val="left"/>
      <w:pPr>
        <w:ind w:left="892" w:hanging="360"/>
      </w:pPr>
      <w:rPr>
        <w:rFonts w:ascii="Microsoft Sans Serif" w:eastAsia="Microsoft Sans Serif" w:hAnsi="Microsoft Sans Serif" w:cs="Microsoft Sans Serif" w:hint="default"/>
        <w:b w:val="0"/>
        <w:bCs w:val="0"/>
        <w:i w:val="0"/>
        <w:iCs w:val="0"/>
        <w:spacing w:val="0"/>
        <w:w w:val="100"/>
        <w:position w:val="1"/>
        <w:sz w:val="24"/>
        <w:szCs w:val="24"/>
        <w:lang w:val="en-US" w:eastAsia="en-US" w:bidi="ar-SA"/>
      </w:rPr>
    </w:lvl>
    <w:lvl w:ilvl="4">
      <w:numFmt w:val="bullet"/>
      <w:lvlText w:val="•"/>
      <w:lvlJc w:val="left"/>
      <w:pPr>
        <w:ind w:left="2034" w:hanging="360"/>
      </w:pPr>
      <w:rPr>
        <w:rFonts w:hint="default"/>
        <w:lang w:val="en-US" w:eastAsia="en-US" w:bidi="ar-SA"/>
      </w:rPr>
    </w:lvl>
    <w:lvl w:ilvl="5">
      <w:numFmt w:val="bullet"/>
      <w:lvlText w:val="•"/>
      <w:lvlJc w:val="left"/>
      <w:pPr>
        <w:ind w:left="2601" w:hanging="360"/>
      </w:pPr>
      <w:rPr>
        <w:rFonts w:hint="default"/>
        <w:lang w:val="en-US" w:eastAsia="en-US" w:bidi="ar-SA"/>
      </w:rPr>
    </w:lvl>
    <w:lvl w:ilvl="6">
      <w:numFmt w:val="bullet"/>
      <w:lvlText w:val="•"/>
      <w:lvlJc w:val="left"/>
      <w:pPr>
        <w:ind w:left="3168" w:hanging="360"/>
      </w:pPr>
      <w:rPr>
        <w:rFonts w:hint="default"/>
        <w:lang w:val="en-US" w:eastAsia="en-US" w:bidi="ar-SA"/>
      </w:rPr>
    </w:lvl>
    <w:lvl w:ilvl="7">
      <w:numFmt w:val="bullet"/>
      <w:lvlText w:val="•"/>
      <w:lvlJc w:val="left"/>
      <w:pPr>
        <w:ind w:left="3736" w:hanging="360"/>
      </w:pPr>
      <w:rPr>
        <w:rFonts w:hint="default"/>
        <w:lang w:val="en-US" w:eastAsia="en-US" w:bidi="ar-SA"/>
      </w:rPr>
    </w:lvl>
    <w:lvl w:ilvl="8">
      <w:numFmt w:val="bullet"/>
      <w:lvlText w:val="•"/>
      <w:lvlJc w:val="left"/>
      <w:pPr>
        <w:ind w:left="4303" w:hanging="360"/>
      </w:pPr>
      <w:rPr>
        <w:rFonts w:hint="default"/>
        <w:lang w:val="en-US" w:eastAsia="en-US" w:bidi="ar-SA"/>
      </w:rPr>
    </w:lvl>
  </w:abstractNum>
  <w:abstractNum w:abstractNumId="38" w15:restartNumberingAfterBreak="0">
    <w:nsid w:val="6EF56C50"/>
    <w:multiLevelType w:val="hybridMultilevel"/>
    <w:tmpl w:val="1F38EBA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6F6D6B03"/>
    <w:multiLevelType w:val="hybridMultilevel"/>
    <w:tmpl w:val="FCE8DAF6"/>
    <w:lvl w:ilvl="0" w:tplc="79682656">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4471369"/>
    <w:multiLevelType w:val="hybridMultilevel"/>
    <w:tmpl w:val="9E6032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58A0933"/>
    <w:multiLevelType w:val="hybridMultilevel"/>
    <w:tmpl w:val="3B84C1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6A27427"/>
    <w:multiLevelType w:val="hybridMultilevel"/>
    <w:tmpl w:val="999A41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78CC000D"/>
    <w:multiLevelType w:val="multilevel"/>
    <w:tmpl w:val="AE521E90"/>
    <w:lvl w:ilvl="0">
      <w:start w:val="2"/>
      <w:numFmt w:val="decimal"/>
      <w:lvlText w:val="%1"/>
      <w:lvlJc w:val="left"/>
      <w:pPr>
        <w:ind w:left="1042" w:hanging="403"/>
      </w:pPr>
      <w:rPr>
        <w:rFonts w:hint="default"/>
        <w:lang w:val="en-US" w:eastAsia="en-US" w:bidi="ar-SA"/>
      </w:rPr>
    </w:lvl>
    <w:lvl w:ilvl="1">
      <w:start w:val="1"/>
      <w:numFmt w:val="decimal"/>
      <w:lvlText w:val="%1.%2"/>
      <w:lvlJc w:val="left"/>
      <w:pPr>
        <w:ind w:left="1042" w:hanging="403"/>
      </w:pPr>
      <w:rPr>
        <w:rFonts w:ascii="Arial" w:eastAsia="Arial MT" w:hAnsi="Arial" w:cs="Arial" w:hint="default"/>
        <w:w w:val="99"/>
        <w:sz w:val="24"/>
        <w:szCs w:val="24"/>
        <w:lang w:val="en-US" w:eastAsia="en-US" w:bidi="ar-SA"/>
      </w:rPr>
    </w:lvl>
    <w:lvl w:ilvl="2">
      <w:start w:val="1"/>
      <w:numFmt w:val="decimal"/>
      <w:lvlText w:val="%1.%2.%3"/>
      <w:lvlJc w:val="left"/>
      <w:pPr>
        <w:ind w:left="1241" w:hanging="602"/>
      </w:pPr>
      <w:rPr>
        <w:rFonts w:ascii="Arial" w:eastAsia="Arial MT" w:hAnsi="Arial" w:cs="Arial" w:hint="default"/>
        <w:spacing w:val="-2"/>
        <w:w w:val="99"/>
        <w:sz w:val="24"/>
        <w:szCs w:val="24"/>
        <w:lang w:val="en-US" w:eastAsia="en-US" w:bidi="ar-SA"/>
      </w:rPr>
    </w:lvl>
    <w:lvl w:ilvl="3">
      <w:numFmt w:val="bullet"/>
      <w:lvlText w:val="•"/>
      <w:lvlJc w:val="left"/>
      <w:pPr>
        <w:ind w:left="3201" w:hanging="602"/>
      </w:pPr>
      <w:rPr>
        <w:rFonts w:hint="default"/>
        <w:lang w:val="en-US" w:eastAsia="en-US" w:bidi="ar-SA"/>
      </w:rPr>
    </w:lvl>
    <w:lvl w:ilvl="4">
      <w:numFmt w:val="bullet"/>
      <w:lvlText w:val="•"/>
      <w:lvlJc w:val="left"/>
      <w:pPr>
        <w:ind w:left="4182" w:hanging="602"/>
      </w:pPr>
      <w:rPr>
        <w:rFonts w:hint="default"/>
        <w:lang w:val="en-US" w:eastAsia="en-US" w:bidi="ar-SA"/>
      </w:rPr>
    </w:lvl>
    <w:lvl w:ilvl="5">
      <w:numFmt w:val="bullet"/>
      <w:lvlText w:val="•"/>
      <w:lvlJc w:val="left"/>
      <w:pPr>
        <w:ind w:left="5162" w:hanging="602"/>
      </w:pPr>
      <w:rPr>
        <w:rFonts w:hint="default"/>
        <w:lang w:val="en-US" w:eastAsia="en-US" w:bidi="ar-SA"/>
      </w:rPr>
    </w:lvl>
    <w:lvl w:ilvl="6">
      <w:numFmt w:val="bullet"/>
      <w:lvlText w:val="•"/>
      <w:lvlJc w:val="left"/>
      <w:pPr>
        <w:ind w:left="6143" w:hanging="602"/>
      </w:pPr>
      <w:rPr>
        <w:rFonts w:hint="default"/>
        <w:lang w:val="en-US" w:eastAsia="en-US" w:bidi="ar-SA"/>
      </w:rPr>
    </w:lvl>
    <w:lvl w:ilvl="7">
      <w:numFmt w:val="bullet"/>
      <w:lvlText w:val="•"/>
      <w:lvlJc w:val="left"/>
      <w:pPr>
        <w:ind w:left="7124" w:hanging="602"/>
      </w:pPr>
      <w:rPr>
        <w:rFonts w:hint="default"/>
        <w:lang w:val="en-US" w:eastAsia="en-US" w:bidi="ar-SA"/>
      </w:rPr>
    </w:lvl>
    <w:lvl w:ilvl="8">
      <w:numFmt w:val="bullet"/>
      <w:lvlText w:val="•"/>
      <w:lvlJc w:val="left"/>
      <w:pPr>
        <w:ind w:left="8104" w:hanging="602"/>
      </w:pPr>
      <w:rPr>
        <w:rFonts w:hint="default"/>
        <w:lang w:val="en-US" w:eastAsia="en-US" w:bidi="ar-SA"/>
      </w:rPr>
    </w:lvl>
  </w:abstractNum>
  <w:abstractNum w:abstractNumId="44" w15:restartNumberingAfterBreak="0">
    <w:nsid w:val="79201173"/>
    <w:multiLevelType w:val="hybridMultilevel"/>
    <w:tmpl w:val="0EFACF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9"/>
  </w:num>
  <w:num w:numId="2">
    <w:abstractNumId w:val="32"/>
  </w:num>
  <w:num w:numId="3">
    <w:abstractNumId w:val="11"/>
  </w:num>
  <w:num w:numId="4">
    <w:abstractNumId w:val="16"/>
  </w:num>
  <w:num w:numId="5">
    <w:abstractNumId w:val="7"/>
  </w:num>
  <w:num w:numId="6">
    <w:abstractNumId w:val="12"/>
  </w:num>
  <w:num w:numId="7">
    <w:abstractNumId w:val="2"/>
  </w:num>
  <w:num w:numId="8">
    <w:abstractNumId w:val="25"/>
  </w:num>
  <w:num w:numId="9">
    <w:abstractNumId w:val="30"/>
  </w:num>
  <w:num w:numId="10">
    <w:abstractNumId w:val="23"/>
  </w:num>
  <w:num w:numId="11">
    <w:abstractNumId w:val="43"/>
  </w:num>
  <w:num w:numId="12">
    <w:abstractNumId w:val="38"/>
  </w:num>
  <w:num w:numId="13">
    <w:abstractNumId w:val="13"/>
  </w:num>
  <w:num w:numId="14">
    <w:abstractNumId w:val="28"/>
  </w:num>
  <w:num w:numId="15">
    <w:abstractNumId w:val="35"/>
  </w:num>
  <w:num w:numId="16">
    <w:abstractNumId w:val="8"/>
  </w:num>
  <w:num w:numId="17">
    <w:abstractNumId w:val="31"/>
  </w:num>
  <w:num w:numId="18">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19">
    <w:abstractNumId w:val="33"/>
  </w:num>
  <w:num w:numId="20">
    <w:abstractNumId w:val="3"/>
    <w:lvlOverride w:ilvl="0">
      <w:startOverride w:val="3"/>
    </w:lvlOverride>
    <w:lvlOverride w:ilvl="1">
      <w:startOverride w:val="4"/>
    </w:lvlOverride>
    <w:lvlOverride w:ilvl="2">
      <w:startOverride w:val="4"/>
    </w:lvlOverride>
    <w:lvlOverride w:ilvl="3">
      <w:startOverride w:val="1"/>
    </w:lvlOverride>
    <w:lvlOverride w:ilvl="4">
      <w:startOverride w:val="1"/>
    </w:lvlOverride>
    <w:lvlOverride w:ilvl="5"/>
    <w:lvlOverride w:ilvl="6"/>
    <w:lvlOverride w:ilvl="7"/>
    <w:lvlOverride w:ilvl="8"/>
  </w:num>
  <w:num w:numId="21">
    <w:abstractNumId w:val="20"/>
  </w:num>
  <w:num w:numId="22">
    <w:abstractNumId w:val="36"/>
  </w:num>
  <w:num w:numId="23">
    <w:abstractNumId w:val="29"/>
  </w:num>
  <w:num w:numId="24">
    <w:abstractNumId w:val="6"/>
  </w:num>
  <w:num w:numId="25">
    <w:abstractNumId w:val="9"/>
  </w:num>
  <w:num w:numId="26">
    <w:abstractNumId w:val="21"/>
  </w:num>
  <w:num w:numId="27">
    <w:abstractNumId w:val="37"/>
  </w:num>
  <w:num w:numId="28">
    <w:abstractNumId w:val="0"/>
  </w:num>
  <w:num w:numId="29">
    <w:abstractNumId w:val="4"/>
  </w:num>
  <w:num w:numId="30">
    <w:abstractNumId w:val="24"/>
  </w:num>
  <w:num w:numId="31">
    <w:abstractNumId w:val="17"/>
  </w:num>
  <w:num w:numId="32">
    <w:abstractNumId w:val="44"/>
  </w:num>
  <w:num w:numId="33">
    <w:abstractNumId w:val="40"/>
  </w:num>
  <w:num w:numId="34">
    <w:abstractNumId w:val="10"/>
  </w:num>
  <w:num w:numId="35">
    <w:abstractNumId w:val="34"/>
  </w:num>
  <w:num w:numId="36">
    <w:abstractNumId w:val="14"/>
  </w:num>
  <w:num w:numId="37">
    <w:abstractNumId w:val="1"/>
  </w:num>
  <w:num w:numId="38">
    <w:abstractNumId w:val="5"/>
  </w:num>
  <w:num w:numId="39">
    <w:abstractNumId w:val="27"/>
  </w:num>
  <w:num w:numId="40">
    <w:abstractNumId w:val="42"/>
  </w:num>
  <w:num w:numId="41">
    <w:abstractNumId w:val="41"/>
  </w:num>
  <w:num w:numId="42">
    <w:abstractNumId w:val="19"/>
  </w:num>
  <w:num w:numId="43">
    <w:abstractNumId w:val="15"/>
  </w:num>
  <w:num w:numId="44">
    <w:abstractNumId w:val="26"/>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D73"/>
    <w:rsid w:val="00045D56"/>
    <w:rsid w:val="000747D7"/>
    <w:rsid w:val="00076098"/>
    <w:rsid w:val="000854E9"/>
    <w:rsid w:val="00093450"/>
    <w:rsid w:val="000A09DD"/>
    <w:rsid w:val="000C66D9"/>
    <w:rsid w:val="000D4EFA"/>
    <w:rsid w:val="000E0E44"/>
    <w:rsid w:val="000F13CA"/>
    <w:rsid w:val="000F37BA"/>
    <w:rsid w:val="00126F48"/>
    <w:rsid w:val="00150AE9"/>
    <w:rsid w:val="00157AB1"/>
    <w:rsid w:val="0016243D"/>
    <w:rsid w:val="00194C4A"/>
    <w:rsid w:val="00197A1F"/>
    <w:rsid w:val="001A2B42"/>
    <w:rsid w:val="001A7A5C"/>
    <w:rsid w:val="001B6E7C"/>
    <w:rsid w:val="0022397A"/>
    <w:rsid w:val="00223BE8"/>
    <w:rsid w:val="00230868"/>
    <w:rsid w:val="00266898"/>
    <w:rsid w:val="00267F82"/>
    <w:rsid w:val="00271EC8"/>
    <w:rsid w:val="00294F16"/>
    <w:rsid w:val="002A328E"/>
    <w:rsid w:val="002A3632"/>
    <w:rsid w:val="002A5F27"/>
    <w:rsid w:val="002C070E"/>
    <w:rsid w:val="002F2D72"/>
    <w:rsid w:val="00300B1F"/>
    <w:rsid w:val="003020FB"/>
    <w:rsid w:val="003558CC"/>
    <w:rsid w:val="003B436C"/>
    <w:rsid w:val="003B63DE"/>
    <w:rsid w:val="003D36BE"/>
    <w:rsid w:val="003E2393"/>
    <w:rsid w:val="00400E11"/>
    <w:rsid w:val="004173E7"/>
    <w:rsid w:val="0042459C"/>
    <w:rsid w:val="00436316"/>
    <w:rsid w:val="00442779"/>
    <w:rsid w:val="00444D2D"/>
    <w:rsid w:val="004525E5"/>
    <w:rsid w:val="004543E3"/>
    <w:rsid w:val="00455922"/>
    <w:rsid w:val="004642C6"/>
    <w:rsid w:val="004647BD"/>
    <w:rsid w:val="004718F9"/>
    <w:rsid w:val="004862CA"/>
    <w:rsid w:val="00491A0A"/>
    <w:rsid w:val="0049389D"/>
    <w:rsid w:val="004A04F8"/>
    <w:rsid w:val="004A052C"/>
    <w:rsid w:val="004C1EE4"/>
    <w:rsid w:val="004E5237"/>
    <w:rsid w:val="004E6939"/>
    <w:rsid w:val="004F1A14"/>
    <w:rsid w:val="004F3E9A"/>
    <w:rsid w:val="00524B27"/>
    <w:rsid w:val="00525367"/>
    <w:rsid w:val="00542063"/>
    <w:rsid w:val="00551D73"/>
    <w:rsid w:val="005521E6"/>
    <w:rsid w:val="005602A7"/>
    <w:rsid w:val="00564959"/>
    <w:rsid w:val="005867DF"/>
    <w:rsid w:val="00590636"/>
    <w:rsid w:val="00591625"/>
    <w:rsid w:val="005A1846"/>
    <w:rsid w:val="005D545F"/>
    <w:rsid w:val="0060227C"/>
    <w:rsid w:val="006060FF"/>
    <w:rsid w:val="00621717"/>
    <w:rsid w:val="00625318"/>
    <w:rsid w:val="00636385"/>
    <w:rsid w:val="00646873"/>
    <w:rsid w:val="006570B1"/>
    <w:rsid w:val="00672CDF"/>
    <w:rsid w:val="00691202"/>
    <w:rsid w:val="00692280"/>
    <w:rsid w:val="006A29A2"/>
    <w:rsid w:val="006A70F4"/>
    <w:rsid w:val="006B2222"/>
    <w:rsid w:val="006B5811"/>
    <w:rsid w:val="006F285F"/>
    <w:rsid w:val="0072731D"/>
    <w:rsid w:val="00732927"/>
    <w:rsid w:val="00733407"/>
    <w:rsid w:val="007447E5"/>
    <w:rsid w:val="00751035"/>
    <w:rsid w:val="00765EA3"/>
    <w:rsid w:val="00790FB2"/>
    <w:rsid w:val="007B6841"/>
    <w:rsid w:val="007C4128"/>
    <w:rsid w:val="007E2963"/>
    <w:rsid w:val="007E444B"/>
    <w:rsid w:val="007E6F36"/>
    <w:rsid w:val="007F3D77"/>
    <w:rsid w:val="00810C07"/>
    <w:rsid w:val="00811167"/>
    <w:rsid w:val="00831692"/>
    <w:rsid w:val="008346A0"/>
    <w:rsid w:val="00835D34"/>
    <w:rsid w:val="0085337B"/>
    <w:rsid w:val="00860350"/>
    <w:rsid w:val="008705AB"/>
    <w:rsid w:val="00887D7B"/>
    <w:rsid w:val="008C2776"/>
    <w:rsid w:val="008C4DF2"/>
    <w:rsid w:val="008C5BD3"/>
    <w:rsid w:val="008D4E06"/>
    <w:rsid w:val="00922878"/>
    <w:rsid w:val="00933CEF"/>
    <w:rsid w:val="00992C02"/>
    <w:rsid w:val="009976F1"/>
    <w:rsid w:val="009A18FC"/>
    <w:rsid w:val="009C1468"/>
    <w:rsid w:val="009D7F8D"/>
    <w:rsid w:val="009E3491"/>
    <w:rsid w:val="009F593B"/>
    <w:rsid w:val="00A06DF8"/>
    <w:rsid w:val="00A47F8D"/>
    <w:rsid w:val="00A54E13"/>
    <w:rsid w:val="00A76069"/>
    <w:rsid w:val="00A7671C"/>
    <w:rsid w:val="00A875E2"/>
    <w:rsid w:val="00A91FCF"/>
    <w:rsid w:val="00A96A69"/>
    <w:rsid w:val="00AB774B"/>
    <w:rsid w:val="00AC43AE"/>
    <w:rsid w:val="00B15013"/>
    <w:rsid w:val="00B2007E"/>
    <w:rsid w:val="00B44594"/>
    <w:rsid w:val="00BA67C3"/>
    <w:rsid w:val="00BB5156"/>
    <w:rsid w:val="00BC2D0D"/>
    <w:rsid w:val="00BC420E"/>
    <w:rsid w:val="00BD1AC9"/>
    <w:rsid w:val="00BE0B6E"/>
    <w:rsid w:val="00BE35F7"/>
    <w:rsid w:val="00BF1951"/>
    <w:rsid w:val="00BF5FF4"/>
    <w:rsid w:val="00C04CFD"/>
    <w:rsid w:val="00C22A5D"/>
    <w:rsid w:val="00C2500F"/>
    <w:rsid w:val="00C40D77"/>
    <w:rsid w:val="00C4128C"/>
    <w:rsid w:val="00C4275F"/>
    <w:rsid w:val="00C45C91"/>
    <w:rsid w:val="00C55951"/>
    <w:rsid w:val="00C71315"/>
    <w:rsid w:val="00C87A8F"/>
    <w:rsid w:val="00CC5E39"/>
    <w:rsid w:val="00CD6818"/>
    <w:rsid w:val="00CE2186"/>
    <w:rsid w:val="00CE3720"/>
    <w:rsid w:val="00CF64FE"/>
    <w:rsid w:val="00D1566D"/>
    <w:rsid w:val="00D358A0"/>
    <w:rsid w:val="00D35F7F"/>
    <w:rsid w:val="00D54BD7"/>
    <w:rsid w:val="00D55241"/>
    <w:rsid w:val="00D767DE"/>
    <w:rsid w:val="00D8657E"/>
    <w:rsid w:val="00DA775E"/>
    <w:rsid w:val="00DE23F6"/>
    <w:rsid w:val="00DE452B"/>
    <w:rsid w:val="00E37535"/>
    <w:rsid w:val="00E47DBF"/>
    <w:rsid w:val="00E53938"/>
    <w:rsid w:val="00E54945"/>
    <w:rsid w:val="00E63443"/>
    <w:rsid w:val="00E7611F"/>
    <w:rsid w:val="00E81968"/>
    <w:rsid w:val="00E97B38"/>
    <w:rsid w:val="00EC442E"/>
    <w:rsid w:val="00ED4C92"/>
    <w:rsid w:val="00EE4CB8"/>
    <w:rsid w:val="00F0251A"/>
    <w:rsid w:val="00F54848"/>
    <w:rsid w:val="00F64760"/>
    <w:rsid w:val="00F77C2B"/>
    <w:rsid w:val="00F84E1F"/>
    <w:rsid w:val="00F91331"/>
    <w:rsid w:val="00F97D16"/>
    <w:rsid w:val="00FB0459"/>
    <w:rsid w:val="00FC191F"/>
    <w:rsid w:val="00FE29B9"/>
    <w:rsid w:val="00FE6DDA"/>
    <w:rsid w:val="00FE738F"/>
    <w:rsid w:val="00FF7F22"/>
  </w:rsids>
  <m:mathPr>
    <m:mathFont m:val="Cambria Math"/>
    <m:brkBin m:val="before"/>
    <m:brkBinSub m:val="--"/>
    <m:smallFrac m:val="0"/>
    <m:dispDef/>
    <m:lMargin m:val="0"/>
    <m:rMargin m:val="0"/>
    <m:defJc m:val="centerGroup"/>
    <m:wrapIndent m:val="1440"/>
    <m:intLim m:val="subSup"/>
    <m:naryLim m:val="undOvr"/>
  </m:mathPr>
  <w:themeFontLang w:val="en-IN"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24607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4594"/>
  </w:style>
  <w:style w:type="paragraph" w:styleId="Heading1">
    <w:name w:val="heading 1"/>
    <w:basedOn w:val="Normal"/>
    <w:next w:val="Normal"/>
    <w:link w:val="Heading1Char"/>
    <w:uiPriority w:val="9"/>
    <w:qFormat/>
    <w:rsid w:val="00FB0459"/>
    <w:pPr>
      <w:keepNext/>
      <w:keepLines/>
      <w:spacing w:before="360" w:after="80" w:line="278" w:lineRule="auto"/>
      <w:outlineLvl w:val="0"/>
    </w:pPr>
    <w:rPr>
      <w:rFonts w:asciiTheme="majorHAnsi" w:eastAsiaTheme="majorEastAsia" w:hAnsiTheme="majorHAnsi" w:cstheme="majorBidi"/>
      <w:color w:val="2E74B5" w:themeColor="accent1" w:themeShade="BF"/>
      <w:kern w:val="2"/>
      <w:sz w:val="40"/>
      <w:szCs w:val="40"/>
      <w:lang w:val="en-US"/>
      <w14:ligatures w14:val="standardContextual"/>
    </w:rPr>
  </w:style>
  <w:style w:type="paragraph" w:styleId="Heading2">
    <w:name w:val="heading 2"/>
    <w:basedOn w:val="Normal"/>
    <w:link w:val="Heading2Char"/>
    <w:uiPriority w:val="9"/>
    <w:unhideWhenUsed/>
    <w:qFormat/>
    <w:rsid w:val="00C4128C"/>
    <w:pPr>
      <w:widowControl w:val="0"/>
      <w:autoSpaceDE w:val="0"/>
      <w:autoSpaceDN w:val="0"/>
      <w:spacing w:before="121" w:after="0" w:line="240" w:lineRule="auto"/>
      <w:ind w:left="721"/>
      <w:outlineLvl w:val="1"/>
    </w:pPr>
    <w:rPr>
      <w:rFonts w:ascii="Arial" w:eastAsia="Arial" w:hAnsi="Arial" w:cs="Arial"/>
      <w:b/>
      <w:bCs/>
      <w:sz w:val="24"/>
      <w:szCs w:val="24"/>
      <w:lang w:val="en-US"/>
    </w:rPr>
  </w:style>
  <w:style w:type="paragraph" w:styleId="Heading5">
    <w:name w:val="heading 5"/>
    <w:basedOn w:val="Normal"/>
    <w:next w:val="Normal"/>
    <w:link w:val="Heading5Char"/>
    <w:uiPriority w:val="9"/>
    <w:semiHidden/>
    <w:unhideWhenUsed/>
    <w:qFormat/>
    <w:rsid w:val="00C4128C"/>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4128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4594"/>
    <w:rPr>
      <w:color w:val="0563C1" w:themeColor="hyperlink"/>
      <w:u w:val="single"/>
    </w:rPr>
  </w:style>
  <w:style w:type="character" w:customStyle="1" w:styleId="relative">
    <w:name w:val="relative"/>
    <w:basedOn w:val="DefaultParagraphFont"/>
    <w:rsid w:val="00B44594"/>
  </w:style>
  <w:style w:type="paragraph" w:styleId="NormalWeb">
    <w:name w:val="Normal (Web)"/>
    <w:basedOn w:val="Normal"/>
    <w:uiPriority w:val="99"/>
    <w:unhideWhenUsed/>
    <w:rsid w:val="00BB5156"/>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BE0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qFormat/>
    <w:rsid w:val="00AB774B"/>
    <w:pPr>
      <w:ind w:left="720"/>
      <w:contextualSpacing/>
    </w:pPr>
  </w:style>
  <w:style w:type="character" w:customStyle="1" w:styleId="Heading1Char">
    <w:name w:val="Heading 1 Char"/>
    <w:basedOn w:val="DefaultParagraphFont"/>
    <w:link w:val="Heading1"/>
    <w:uiPriority w:val="9"/>
    <w:rsid w:val="00FB0459"/>
    <w:rPr>
      <w:rFonts w:asciiTheme="majorHAnsi" w:eastAsiaTheme="majorEastAsia" w:hAnsiTheme="majorHAnsi" w:cstheme="majorBidi"/>
      <w:color w:val="2E74B5" w:themeColor="accent1" w:themeShade="BF"/>
      <w:kern w:val="2"/>
      <w:sz w:val="40"/>
      <w:szCs w:val="40"/>
      <w:lang w:val="en-US"/>
      <w14:ligatures w14:val="standardContextual"/>
    </w:rPr>
  </w:style>
  <w:style w:type="character" w:styleId="Emphasis">
    <w:name w:val="Emphasis"/>
    <w:basedOn w:val="DefaultParagraphFont"/>
    <w:uiPriority w:val="20"/>
    <w:qFormat/>
    <w:rsid w:val="00444D2D"/>
    <w:rPr>
      <w:i/>
      <w:iCs/>
    </w:rPr>
  </w:style>
  <w:style w:type="character" w:customStyle="1" w:styleId="Heading2Char">
    <w:name w:val="Heading 2 Char"/>
    <w:basedOn w:val="DefaultParagraphFont"/>
    <w:link w:val="Heading2"/>
    <w:uiPriority w:val="9"/>
    <w:rsid w:val="00C4128C"/>
    <w:rPr>
      <w:rFonts w:ascii="Arial" w:eastAsia="Arial" w:hAnsi="Arial" w:cs="Arial"/>
      <w:b/>
      <w:bCs/>
      <w:sz w:val="24"/>
      <w:szCs w:val="24"/>
      <w:lang w:val="en-US"/>
    </w:rPr>
  </w:style>
  <w:style w:type="character" w:customStyle="1" w:styleId="Heading5Char">
    <w:name w:val="Heading 5 Char"/>
    <w:basedOn w:val="DefaultParagraphFont"/>
    <w:link w:val="Heading5"/>
    <w:uiPriority w:val="9"/>
    <w:semiHidden/>
    <w:rsid w:val="00C4128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C4128C"/>
    <w:rPr>
      <w:rFonts w:asciiTheme="majorHAnsi" w:eastAsiaTheme="majorEastAsia" w:hAnsiTheme="majorHAnsi" w:cstheme="majorBidi"/>
      <w:color w:val="1F4D78" w:themeColor="accent1" w:themeShade="7F"/>
    </w:rPr>
  </w:style>
  <w:style w:type="character" w:styleId="Strong">
    <w:name w:val="Strong"/>
    <w:basedOn w:val="DefaultParagraphFont"/>
    <w:uiPriority w:val="22"/>
    <w:qFormat/>
    <w:rsid w:val="00C4128C"/>
    <w:rPr>
      <w:b/>
      <w:bCs/>
    </w:rPr>
  </w:style>
  <w:style w:type="paragraph" w:styleId="Footer">
    <w:name w:val="footer"/>
    <w:basedOn w:val="Normal"/>
    <w:link w:val="FooterChar"/>
    <w:uiPriority w:val="99"/>
    <w:unhideWhenUsed/>
    <w:rsid w:val="00C4128C"/>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C4128C"/>
    <w:rPr>
      <w:lang w:val="en-US"/>
    </w:rPr>
  </w:style>
  <w:style w:type="character" w:customStyle="1" w:styleId="a">
    <w:name w:val="_"/>
    <w:basedOn w:val="DefaultParagraphFont"/>
    <w:rsid w:val="00C4128C"/>
  </w:style>
  <w:style w:type="paragraph" w:styleId="Header">
    <w:name w:val="header"/>
    <w:basedOn w:val="Normal"/>
    <w:link w:val="HeaderChar"/>
    <w:uiPriority w:val="99"/>
    <w:unhideWhenUsed/>
    <w:rsid w:val="00C412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128C"/>
  </w:style>
  <w:style w:type="character" w:customStyle="1" w:styleId="mixed-citation">
    <w:name w:val="mixed-citation"/>
    <w:basedOn w:val="DefaultParagraphFont"/>
    <w:rsid w:val="00C4128C"/>
  </w:style>
  <w:style w:type="character" w:customStyle="1" w:styleId="ref-title">
    <w:name w:val="ref-title"/>
    <w:basedOn w:val="DefaultParagraphFont"/>
    <w:rsid w:val="00C4128C"/>
  </w:style>
  <w:style w:type="character" w:customStyle="1" w:styleId="ref-journal">
    <w:name w:val="ref-journal"/>
    <w:basedOn w:val="DefaultParagraphFont"/>
    <w:rsid w:val="00C4128C"/>
  </w:style>
  <w:style w:type="character" w:customStyle="1" w:styleId="UnresolvedMention1">
    <w:name w:val="Unresolved Mention1"/>
    <w:basedOn w:val="DefaultParagraphFont"/>
    <w:uiPriority w:val="99"/>
    <w:semiHidden/>
    <w:unhideWhenUsed/>
    <w:rsid w:val="00C4128C"/>
    <w:rPr>
      <w:color w:val="605E5C"/>
      <w:shd w:val="clear" w:color="auto" w:fill="E1DFDD"/>
    </w:rPr>
  </w:style>
  <w:style w:type="character" w:customStyle="1" w:styleId="mord">
    <w:name w:val="mord"/>
    <w:basedOn w:val="DefaultParagraphFont"/>
    <w:rsid w:val="00C4128C"/>
  </w:style>
  <w:style w:type="character" w:customStyle="1" w:styleId="mrel">
    <w:name w:val="mrel"/>
    <w:basedOn w:val="DefaultParagraphFont"/>
    <w:rsid w:val="00C4128C"/>
  </w:style>
  <w:style w:type="character" w:customStyle="1" w:styleId="delimsizing">
    <w:name w:val="delimsizing"/>
    <w:basedOn w:val="DefaultParagraphFont"/>
    <w:rsid w:val="00C4128C"/>
  </w:style>
  <w:style w:type="character" w:customStyle="1" w:styleId="vlist-s">
    <w:name w:val="vlist-s"/>
    <w:basedOn w:val="DefaultParagraphFont"/>
    <w:rsid w:val="00C4128C"/>
  </w:style>
  <w:style w:type="character" w:customStyle="1" w:styleId="mbin">
    <w:name w:val="mbin"/>
    <w:basedOn w:val="DefaultParagraphFont"/>
    <w:rsid w:val="00C4128C"/>
  </w:style>
  <w:style w:type="paragraph" w:styleId="BodyText">
    <w:name w:val="Body Text"/>
    <w:basedOn w:val="Normal"/>
    <w:link w:val="BodyTextChar"/>
    <w:uiPriority w:val="1"/>
    <w:unhideWhenUsed/>
    <w:qFormat/>
    <w:rsid w:val="00C4128C"/>
    <w:pPr>
      <w:widowControl w:val="0"/>
      <w:autoSpaceDE w:val="0"/>
      <w:autoSpaceDN w:val="0"/>
      <w:spacing w:after="0" w:line="240" w:lineRule="auto"/>
      <w:ind w:left="721"/>
      <w:jc w:val="both"/>
    </w:pPr>
    <w:rPr>
      <w:rFonts w:ascii="Arial MT" w:eastAsia="Arial MT" w:hAnsi="Arial MT" w:cs="Arial MT"/>
      <w:sz w:val="24"/>
      <w:szCs w:val="24"/>
      <w:lang w:val="en-US"/>
    </w:rPr>
  </w:style>
  <w:style w:type="character" w:customStyle="1" w:styleId="BodyTextChar">
    <w:name w:val="Body Text Char"/>
    <w:basedOn w:val="DefaultParagraphFont"/>
    <w:link w:val="BodyText"/>
    <w:uiPriority w:val="1"/>
    <w:rsid w:val="00C4128C"/>
    <w:rPr>
      <w:rFonts w:ascii="Arial MT" w:eastAsia="Arial MT" w:hAnsi="Arial MT" w:cs="Arial MT"/>
      <w:sz w:val="24"/>
      <w:szCs w:val="24"/>
      <w:lang w:val="en-US"/>
    </w:rPr>
  </w:style>
  <w:style w:type="paragraph" w:customStyle="1" w:styleId="TableParagraph">
    <w:name w:val="Table Paragraph"/>
    <w:basedOn w:val="Normal"/>
    <w:uiPriority w:val="1"/>
    <w:qFormat/>
    <w:rsid w:val="00C4128C"/>
    <w:pPr>
      <w:widowControl w:val="0"/>
      <w:autoSpaceDE w:val="0"/>
      <w:autoSpaceDN w:val="0"/>
      <w:spacing w:before="2" w:after="0" w:line="240" w:lineRule="auto"/>
      <w:ind w:left="109"/>
    </w:pPr>
    <w:rPr>
      <w:rFonts w:ascii="Arial MT" w:eastAsia="Arial MT" w:hAnsi="Arial MT" w:cs="Arial MT"/>
      <w:lang w:val="en-US"/>
    </w:rPr>
  </w:style>
  <w:style w:type="character" w:customStyle="1" w:styleId="overflow-hidden">
    <w:name w:val="overflow-hidden"/>
    <w:basedOn w:val="DefaultParagraphFont"/>
    <w:rsid w:val="00C4128C"/>
  </w:style>
  <w:style w:type="character" w:styleId="PlaceholderText">
    <w:name w:val="Placeholder Text"/>
    <w:basedOn w:val="DefaultParagraphFont"/>
    <w:uiPriority w:val="99"/>
    <w:semiHidden/>
    <w:rsid w:val="00C4128C"/>
    <w:rPr>
      <w:color w:val="808080"/>
    </w:rPr>
  </w:style>
  <w:style w:type="paragraph" w:styleId="NoSpacing">
    <w:name w:val="No Spacing"/>
    <w:uiPriority w:val="1"/>
    <w:qFormat/>
    <w:rsid w:val="00C4128C"/>
    <w:pPr>
      <w:spacing w:after="0" w:line="240" w:lineRule="auto"/>
    </w:pPr>
  </w:style>
  <w:style w:type="character" w:customStyle="1" w:styleId="ls3">
    <w:name w:val="ls3"/>
    <w:basedOn w:val="DefaultParagraphFont"/>
    <w:rsid w:val="00C4128C"/>
  </w:style>
  <w:style w:type="character" w:styleId="FollowedHyperlink">
    <w:name w:val="FollowedHyperlink"/>
    <w:basedOn w:val="DefaultParagraphFont"/>
    <w:uiPriority w:val="99"/>
    <w:semiHidden/>
    <w:unhideWhenUsed/>
    <w:rsid w:val="00C4128C"/>
    <w:rPr>
      <w:color w:val="954F72" w:themeColor="followedHyperlink"/>
      <w:u w:val="single"/>
    </w:rPr>
  </w:style>
  <w:style w:type="character" w:customStyle="1" w:styleId="ListParagraphChar">
    <w:name w:val="List Paragraph Char"/>
    <w:link w:val="ListParagraph"/>
    <w:uiPriority w:val="34"/>
    <w:rsid w:val="00442779"/>
  </w:style>
  <w:style w:type="character" w:customStyle="1" w:styleId="UnresolvedMention">
    <w:name w:val="Unresolved Mention"/>
    <w:basedOn w:val="DefaultParagraphFont"/>
    <w:uiPriority w:val="99"/>
    <w:semiHidden/>
    <w:unhideWhenUsed/>
    <w:rsid w:val="000747D7"/>
    <w:rPr>
      <w:color w:val="605E5C"/>
      <w:shd w:val="clear" w:color="auto" w:fill="E1DFDD"/>
    </w:rPr>
  </w:style>
  <w:style w:type="character" w:styleId="CommentReference">
    <w:name w:val="annotation reference"/>
    <w:basedOn w:val="DefaultParagraphFont"/>
    <w:uiPriority w:val="99"/>
    <w:semiHidden/>
    <w:unhideWhenUsed/>
    <w:rsid w:val="004A052C"/>
    <w:rPr>
      <w:sz w:val="16"/>
      <w:szCs w:val="16"/>
    </w:rPr>
  </w:style>
  <w:style w:type="paragraph" w:styleId="CommentText">
    <w:name w:val="annotation text"/>
    <w:basedOn w:val="Normal"/>
    <w:link w:val="CommentTextChar"/>
    <w:uiPriority w:val="99"/>
    <w:semiHidden/>
    <w:unhideWhenUsed/>
    <w:rsid w:val="004A052C"/>
    <w:pPr>
      <w:spacing w:line="240" w:lineRule="auto"/>
    </w:pPr>
    <w:rPr>
      <w:sz w:val="20"/>
      <w:szCs w:val="20"/>
    </w:rPr>
  </w:style>
  <w:style w:type="character" w:customStyle="1" w:styleId="CommentTextChar">
    <w:name w:val="Comment Text Char"/>
    <w:basedOn w:val="DefaultParagraphFont"/>
    <w:link w:val="CommentText"/>
    <w:uiPriority w:val="99"/>
    <w:semiHidden/>
    <w:rsid w:val="004A052C"/>
    <w:rPr>
      <w:sz w:val="20"/>
      <w:szCs w:val="20"/>
    </w:rPr>
  </w:style>
  <w:style w:type="paragraph" w:styleId="CommentSubject">
    <w:name w:val="annotation subject"/>
    <w:basedOn w:val="CommentText"/>
    <w:next w:val="CommentText"/>
    <w:link w:val="CommentSubjectChar"/>
    <w:uiPriority w:val="99"/>
    <w:semiHidden/>
    <w:unhideWhenUsed/>
    <w:rsid w:val="004A052C"/>
    <w:rPr>
      <w:b/>
      <w:bCs/>
    </w:rPr>
  </w:style>
  <w:style w:type="character" w:customStyle="1" w:styleId="CommentSubjectChar">
    <w:name w:val="Comment Subject Char"/>
    <w:basedOn w:val="CommentTextChar"/>
    <w:link w:val="CommentSubject"/>
    <w:uiPriority w:val="99"/>
    <w:semiHidden/>
    <w:rsid w:val="004A052C"/>
    <w:rPr>
      <w:b/>
      <w:bCs/>
      <w:sz w:val="20"/>
      <w:szCs w:val="20"/>
    </w:rPr>
  </w:style>
  <w:style w:type="paragraph" w:styleId="BalloonText">
    <w:name w:val="Balloon Text"/>
    <w:basedOn w:val="Normal"/>
    <w:link w:val="BalloonTextChar"/>
    <w:uiPriority w:val="99"/>
    <w:semiHidden/>
    <w:unhideWhenUsed/>
    <w:rsid w:val="004A05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052C"/>
    <w:rPr>
      <w:rFonts w:ascii="Segoe UI" w:hAnsi="Segoe UI" w:cs="Segoe UI"/>
      <w:sz w:val="18"/>
      <w:szCs w:val="18"/>
    </w:rPr>
  </w:style>
  <w:style w:type="paragraph" w:styleId="HTMLPreformatted">
    <w:name w:val="HTML Preformatted"/>
    <w:basedOn w:val="Normal"/>
    <w:link w:val="HTMLPreformattedChar"/>
    <w:uiPriority w:val="99"/>
    <w:semiHidden/>
    <w:unhideWhenUsed/>
    <w:rsid w:val="00E97B3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97B38"/>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09280">
      <w:bodyDiv w:val="1"/>
      <w:marLeft w:val="0"/>
      <w:marRight w:val="0"/>
      <w:marTop w:val="0"/>
      <w:marBottom w:val="0"/>
      <w:divBdr>
        <w:top w:val="none" w:sz="0" w:space="0" w:color="auto"/>
        <w:left w:val="none" w:sz="0" w:space="0" w:color="auto"/>
        <w:bottom w:val="none" w:sz="0" w:space="0" w:color="auto"/>
        <w:right w:val="none" w:sz="0" w:space="0" w:color="auto"/>
      </w:divBdr>
      <w:divsChild>
        <w:div w:id="1237282166">
          <w:marLeft w:val="0"/>
          <w:marRight w:val="0"/>
          <w:marTop w:val="0"/>
          <w:marBottom w:val="0"/>
          <w:divBdr>
            <w:top w:val="none" w:sz="0" w:space="0" w:color="auto"/>
            <w:left w:val="none" w:sz="0" w:space="0" w:color="auto"/>
            <w:bottom w:val="none" w:sz="0" w:space="0" w:color="auto"/>
            <w:right w:val="none" w:sz="0" w:space="0" w:color="auto"/>
          </w:divBdr>
        </w:div>
      </w:divsChild>
    </w:div>
    <w:div w:id="106050830">
      <w:bodyDiv w:val="1"/>
      <w:marLeft w:val="0"/>
      <w:marRight w:val="0"/>
      <w:marTop w:val="0"/>
      <w:marBottom w:val="0"/>
      <w:divBdr>
        <w:top w:val="none" w:sz="0" w:space="0" w:color="auto"/>
        <w:left w:val="none" w:sz="0" w:space="0" w:color="auto"/>
        <w:bottom w:val="none" w:sz="0" w:space="0" w:color="auto"/>
        <w:right w:val="none" w:sz="0" w:space="0" w:color="auto"/>
      </w:divBdr>
      <w:divsChild>
        <w:div w:id="1958638507">
          <w:marLeft w:val="0"/>
          <w:marRight w:val="0"/>
          <w:marTop w:val="0"/>
          <w:marBottom w:val="0"/>
          <w:divBdr>
            <w:top w:val="none" w:sz="0" w:space="0" w:color="auto"/>
            <w:left w:val="none" w:sz="0" w:space="0" w:color="auto"/>
            <w:bottom w:val="none" w:sz="0" w:space="0" w:color="auto"/>
            <w:right w:val="none" w:sz="0" w:space="0" w:color="auto"/>
          </w:divBdr>
          <w:divsChild>
            <w:div w:id="391734909">
              <w:marLeft w:val="0"/>
              <w:marRight w:val="0"/>
              <w:marTop w:val="0"/>
              <w:marBottom w:val="0"/>
              <w:divBdr>
                <w:top w:val="none" w:sz="0" w:space="0" w:color="auto"/>
                <w:left w:val="none" w:sz="0" w:space="0" w:color="auto"/>
                <w:bottom w:val="none" w:sz="0" w:space="0" w:color="auto"/>
                <w:right w:val="none" w:sz="0" w:space="0" w:color="auto"/>
              </w:divBdr>
              <w:divsChild>
                <w:div w:id="989602202">
                  <w:marLeft w:val="0"/>
                  <w:marRight w:val="0"/>
                  <w:marTop w:val="0"/>
                  <w:marBottom w:val="0"/>
                  <w:divBdr>
                    <w:top w:val="none" w:sz="0" w:space="0" w:color="auto"/>
                    <w:left w:val="none" w:sz="0" w:space="0" w:color="auto"/>
                    <w:bottom w:val="none" w:sz="0" w:space="0" w:color="auto"/>
                    <w:right w:val="none" w:sz="0" w:space="0" w:color="auto"/>
                  </w:divBdr>
                  <w:divsChild>
                    <w:div w:id="628778066">
                      <w:marLeft w:val="0"/>
                      <w:marRight w:val="0"/>
                      <w:marTop w:val="0"/>
                      <w:marBottom w:val="0"/>
                      <w:divBdr>
                        <w:top w:val="none" w:sz="0" w:space="0" w:color="auto"/>
                        <w:left w:val="none" w:sz="0" w:space="0" w:color="auto"/>
                        <w:bottom w:val="none" w:sz="0" w:space="0" w:color="auto"/>
                        <w:right w:val="none" w:sz="0" w:space="0" w:color="auto"/>
                      </w:divBdr>
                      <w:divsChild>
                        <w:div w:id="1997369179">
                          <w:marLeft w:val="0"/>
                          <w:marRight w:val="0"/>
                          <w:marTop w:val="0"/>
                          <w:marBottom w:val="0"/>
                          <w:divBdr>
                            <w:top w:val="none" w:sz="0" w:space="0" w:color="auto"/>
                            <w:left w:val="none" w:sz="0" w:space="0" w:color="auto"/>
                            <w:bottom w:val="none" w:sz="0" w:space="0" w:color="auto"/>
                            <w:right w:val="none" w:sz="0" w:space="0" w:color="auto"/>
                          </w:divBdr>
                          <w:divsChild>
                            <w:div w:id="588269212">
                              <w:marLeft w:val="0"/>
                              <w:marRight w:val="0"/>
                              <w:marTop w:val="0"/>
                              <w:marBottom w:val="0"/>
                              <w:divBdr>
                                <w:top w:val="none" w:sz="0" w:space="0" w:color="auto"/>
                                <w:left w:val="none" w:sz="0" w:space="0" w:color="auto"/>
                                <w:bottom w:val="none" w:sz="0" w:space="0" w:color="auto"/>
                                <w:right w:val="none" w:sz="0" w:space="0" w:color="auto"/>
                              </w:divBdr>
                              <w:divsChild>
                                <w:div w:id="973681171">
                                  <w:marLeft w:val="0"/>
                                  <w:marRight w:val="0"/>
                                  <w:marTop w:val="0"/>
                                  <w:marBottom w:val="0"/>
                                  <w:divBdr>
                                    <w:top w:val="none" w:sz="0" w:space="0" w:color="auto"/>
                                    <w:left w:val="none" w:sz="0" w:space="0" w:color="auto"/>
                                    <w:bottom w:val="none" w:sz="0" w:space="0" w:color="auto"/>
                                    <w:right w:val="none" w:sz="0" w:space="0" w:color="auto"/>
                                  </w:divBdr>
                                  <w:divsChild>
                                    <w:div w:id="95317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914057">
      <w:bodyDiv w:val="1"/>
      <w:marLeft w:val="0"/>
      <w:marRight w:val="0"/>
      <w:marTop w:val="0"/>
      <w:marBottom w:val="0"/>
      <w:divBdr>
        <w:top w:val="none" w:sz="0" w:space="0" w:color="auto"/>
        <w:left w:val="none" w:sz="0" w:space="0" w:color="auto"/>
        <w:bottom w:val="none" w:sz="0" w:space="0" w:color="auto"/>
        <w:right w:val="none" w:sz="0" w:space="0" w:color="auto"/>
      </w:divBdr>
      <w:divsChild>
        <w:div w:id="388918468">
          <w:marLeft w:val="0"/>
          <w:marRight w:val="0"/>
          <w:marTop w:val="0"/>
          <w:marBottom w:val="0"/>
          <w:divBdr>
            <w:top w:val="none" w:sz="0" w:space="0" w:color="auto"/>
            <w:left w:val="none" w:sz="0" w:space="0" w:color="auto"/>
            <w:bottom w:val="none" w:sz="0" w:space="0" w:color="auto"/>
            <w:right w:val="none" w:sz="0" w:space="0" w:color="auto"/>
          </w:divBdr>
          <w:divsChild>
            <w:div w:id="470291565">
              <w:marLeft w:val="0"/>
              <w:marRight w:val="0"/>
              <w:marTop w:val="0"/>
              <w:marBottom w:val="0"/>
              <w:divBdr>
                <w:top w:val="none" w:sz="0" w:space="0" w:color="auto"/>
                <w:left w:val="none" w:sz="0" w:space="0" w:color="auto"/>
                <w:bottom w:val="none" w:sz="0" w:space="0" w:color="auto"/>
                <w:right w:val="none" w:sz="0" w:space="0" w:color="auto"/>
              </w:divBdr>
              <w:divsChild>
                <w:div w:id="947084362">
                  <w:marLeft w:val="0"/>
                  <w:marRight w:val="0"/>
                  <w:marTop w:val="0"/>
                  <w:marBottom w:val="0"/>
                  <w:divBdr>
                    <w:top w:val="none" w:sz="0" w:space="0" w:color="auto"/>
                    <w:left w:val="none" w:sz="0" w:space="0" w:color="auto"/>
                    <w:bottom w:val="none" w:sz="0" w:space="0" w:color="auto"/>
                    <w:right w:val="none" w:sz="0" w:space="0" w:color="auto"/>
                  </w:divBdr>
                  <w:divsChild>
                    <w:div w:id="353045760">
                      <w:marLeft w:val="0"/>
                      <w:marRight w:val="0"/>
                      <w:marTop w:val="0"/>
                      <w:marBottom w:val="0"/>
                      <w:divBdr>
                        <w:top w:val="none" w:sz="0" w:space="0" w:color="auto"/>
                        <w:left w:val="none" w:sz="0" w:space="0" w:color="auto"/>
                        <w:bottom w:val="none" w:sz="0" w:space="0" w:color="auto"/>
                        <w:right w:val="none" w:sz="0" w:space="0" w:color="auto"/>
                      </w:divBdr>
                      <w:divsChild>
                        <w:div w:id="1428424111">
                          <w:marLeft w:val="0"/>
                          <w:marRight w:val="0"/>
                          <w:marTop w:val="0"/>
                          <w:marBottom w:val="0"/>
                          <w:divBdr>
                            <w:top w:val="none" w:sz="0" w:space="0" w:color="auto"/>
                            <w:left w:val="none" w:sz="0" w:space="0" w:color="auto"/>
                            <w:bottom w:val="none" w:sz="0" w:space="0" w:color="auto"/>
                            <w:right w:val="none" w:sz="0" w:space="0" w:color="auto"/>
                          </w:divBdr>
                          <w:divsChild>
                            <w:div w:id="2126845445">
                              <w:marLeft w:val="0"/>
                              <w:marRight w:val="0"/>
                              <w:marTop w:val="0"/>
                              <w:marBottom w:val="0"/>
                              <w:divBdr>
                                <w:top w:val="none" w:sz="0" w:space="0" w:color="auto"/>
                                <w:left w:val="none" w:sz="0" w:space="0" w:color="auto"/>
                                <w:bottom w:val="none" w:sz="0" w:space="0" w:color="auto"/>
                                <w:right w:val="none" w:sz="0" w:space="0" w:color="auto"/>
                              </w:divBdr>
                              <w:divsChild>
                                <w:div w:id="400710882">
                                  <w:marLeft w:val="0"/>
                                  <w:marRight w:val="0"/>
                                  <w:marTop w:val="0"/>
                                  <w:marBottom w:val="0"/>
                                  <w:divBdr>
                                    <w:top w:val="none" w:sz="0" w:space="0" w:color="auto"/>
                                    <w:left w:val="none" w:sz="0" w:space="0" w:color="auto"/>
                                    <w:bottom w:val="none" w:sz="0" w:space="0" w:color="auto"/>
                                    <w:right w:val="none" w:sz="0" w:space="0" w:color="auto"/>
                                  </w:divBdr>
                                  <w:divsChild>
                                    <w:div w:id="201284238">
                                      <w:marLeft w:val="0"/>
                                      <w:marRight w:val="0"/>
                                      <w:marTop w:val="0"/>
                                      <w:marBottom w:val="0"/>
                                      <w:divBdr>
                                        <w:top w:val="none" w:sz="0" w:space="0" w:color="auto"/>
                                        <w:left w:val="none" w:sz="0" w:space="0" w:color="auto"/>
                                        <w:bottom w:val="none" w:sz="0" w:space="0" w:color="auto"/>
                                        <w:right w:val="none" w:sz="0" w:space="0" w:color="auto"/>
                                      </w:divBdr>
                                      <w:divsChild>
                                        <w:div w:id="1015418431">
                                          <w:marLeft w:val="0"/>
                                          <w:marRight w:val="0"/>
                                          <w:marTop w:val="0"/>
                                          <w:marBottom w:val="0"/>
                                          <w:divBdr>
                                            <w:top w:val="none" w:sz="0" w:space="0" w:color="auto"/>
                                            <w:left w:val="none" w:sz="0" w:space="0" w:color="auto"/>
                                            <w:bottom w:val="none" w:sz="0" w:space="0" w:color="auto"/>
                                            <w:right w:val="none" w:sz="0" w:space="0" w:color="auto"/>
                                          </w:divBdr>
                                          <w:divsChild>
                                            <w:div w:id="757484701">
                                              <w:marLeft w:val="0"/>
                                              <w:marRight w:val="0"/>
                                              <w:marTop w:val="0"/>
                                              <w:marBottom w:val="0"/>
                                              <w:divBdr>
                                                <w:top w:val="none" w:sz="0" w:space="0" w:color="auto"/>
                                                <w:left w:val="none" w:sz="0" w:space="0" w:color="auto"/>
                                                <w:bottom w:val="none" w:sz="0" w:space="0" w:color="auto"/>
                                                <w:right w:val="none" w:sz="0" w:space="0" w:color="auto"/>
                                              </w:divBdr>
                                              <w:divsChild>
                                                <w:div w:id="102653016">
                                                  <w:marLeft w:val="0"/>
                                                  <w:marRight w:val="0"/>
                                                  <w:marTop w:val="0"/>
                                                  <w:marBottom w:val="0"/>
                                                  <w:divBdr>
                                                    <w:top w:val="none" w:sz="0" w:space="0" w:color="auto"/>
                                                    <w:left w:val="none" w:sz="0" w:space="0" w:color="auto"/>
                                                    <w:bottom w:val="none" w:sz="0" w:space="0" w:color="auto"/>
                                                    <w:right w:val="none" w:sz="0" w:space="0" w:color="auto"/>
                                                  </w:divBdr>
                                                  <w:divsChild>
                                                    <w:div w:id="99217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7948650">
          <w:marLeft w:val="0"/>
          <w:marRight w:val="0"/>
          <w:marTop w:val="0"/>
          <w:marBottom w:val="0"/>
          <w:divBdr>
            <w:top w:val="none" w:sz="0" w:space="0" w:color="auto"/>
            <w:left w:val="none" w:sz="0" w:space="0" w:color="auto"/>
            <w:bottom w:val="none" w:sz="0" w:space="0" w:color="auto"/>
            <w:right w:val="none" w:sz="0" w:space="0" w:color="auto"/>
          </w:divBdr>
          <w:divsChild>
            <w:div w:id="659230623">
              <w:marLeft w:val="0"/>
              <w:marRight w:val="0"/>
              <w:marTop w:val="0"/>
              <w:marBottom w:val="0"/>
              <w:divBdr>
                <w:top w:val="none" w:sz="0" w:space="0" w:color="auto"/>
                <w:left w:val="none" w:sz="0" w:space="0" w:color="auto"/>
                <w:bottom w:val="none" w:sz="0" w:space="0" w:color="auto"/>
                <w:right w:val="none" w:sz="0" w:space="0" w:color="auto"/>
              </w:divBdr>
              <w:divsChild>
                <w:div w:id="864829299">
                  <w:marLeft w:val="0"/>
                  <w:marRight w:val="0"/>
                  <w:marTop w:val="0"/>
                  <w:marBottom w:val="0"/>
                  <w:divBdr>
                    <w:top w:val="none" w:sz="0" w:space="0" w:color="auto"/>
                    <w:left w:val="none" w:sz="0" w:space="0" w:color="auto"/>
                    <w:bottom w:val="none" w:sz="0" w:space="0" w:color="auto"/>
                    <w:right w:val="none" w:sz="0" w:space="0" w:color="auto"/>
                  </w:divBdr>
                  <w:divsChild>
                    <w:div w:id="388501436">
                      <w:marLeft w:val="0"/>
                      <w:marRight w:val="0"/>
                      <w:marTop w:val="0"/>
                      <w:marBottom w:val="0"/>
                      <w:divBdr>
                        <w:top w:val="none" w:sz="0" w:space="0" w:color="auto"/>
                        <w:left w:val="none" w:sz="0" w:space="0" w:color="auto"/>
                        <w:bottom w:val="none" w:sz="0" w:space="0" w:color="auto"/>
                        <w:right w:val="none" w:sz="0" w:space="0" w:color="auto"/>
                      </w:divBdr>
                      <w:divsChild>
                        <w:div w:id="459611399">
                          <w:marLeft w:val="0"/>
                          <w:marRight w:val="0"/>
                          <w:marTop w:val="0"/>
                          <w:marBottom w:val="0"/>
                          <w:divBdr>
                            <w:top w:val="none" w:sz="0" w:space="0" w:color="auto"/>
                            <w:left w:val="none" w:sz="0" w:space="0" w:color="auto"/>
                            <w:bottom w:val="none" w:sz="0" w:space="0" w:color="auto"/>
                            <w:right w:val="none" w:sz="0" w:space="0" w:color="auto"/>
                          </w:divBdr>
                          <w:divsChild>
                            <w:div w:id="1877615742">
                              <w:marLeft w:val="0"/>
                              <w:marRight w:val="0"/>
                              <w:marTop w:val="0"/>
                              <w:marBottom w:val="0"/>
                              <w:divBdr>
                                <w:top w:val="none" w:sz="0" w:space="0" w:color="auto"/>
                                <w:left w:val="none" w:sz="0" w:space="0" w:color="auto"/>
                                <w:bottom w:val="none" w:sz="0" w:space="0" w:color="auto"/>
                                <w:right w:val="none" w:sz="0" w:space="0" w:color="auto"/>
                              </w:divBdr>
                              <w:divsChild>
                                <w:div w:id="1204515888">
                                  <w:marLeft w:val="0"/>
                                  <w:marRight w:val="0"/>
                                  <w:marTop w:val="0"/>
                                  <w:marBottom w:val="0"/>
                                  <w:divBdr>
                                    <w:top w:val="none" w:sz="0" w:space="0" w:color="auto"/>
                                    <w:left w:val="none" w:sz="0" w:space="0" w:color="auto"/>
                                    <w:bottom w:val="none" w:sz="0" w:space="0" w:color="auto"/>
                                    <w:right w:val="none" w:sz="0" w:space="0" w:color="auto"/>
                                  </w:divBdr>
                                  <w:divsChild>
                                    <w:div w:id="1255091612">
                                      <w:marLeft w:val="0"/>
                                      <w:marRight w:val="0"/>
                                      <w:marTop w:val="0"/>
                                      <w:marBottom w:val="0"/>
                                      <w:divBdr>
                                        <w:top w:val="none" w:sz="0" w:space="0" w:color="auto"/>
                                        <w:left w:val="none" w:sz="0" w:space="0" w:color="auto"/>
                                        <w:bottom w:val="none" w:sz="0" w:space="0" w:color="auto"/>
                                        <w:right w:val="none" w:sz="0" w:space="0" w:color="auto"/>
                                      </w:divBdr>
                                      <w:divsChild>
                                        <w:div w:id="1509250399">
                                          <w:marLeft w:val="0"/>
                                          <w:marRight w:val="0"/>
                                          <w:marTop w:val="0"/>
                                          <w:marBottom w:val="0"/>
                                          <w:divBdr>
                                            <w:top w:val="none" w:sz="0" w:space="0" w:color="auto"/>
                                            <w:left w:val="none" w:sz="0" w:space="0" w:color="auto"/>
                                            <w:bottom w:val="none" w:sz="0" w:space="0" w:color="auto"/>
                                            <w:right w:val="none" w:sz="0" w:space="0" w:color="auto"/>
                                          </w:divBdr>
                                          <w:divsChild>
                                            <w:div w:id="1763574216">
                                              <w:marLeft w:val="0"/>
                                              <w:marRight w:val="0"/>
                                              <w:marTop w:val="0"/>
                                              <w:marBottom w:val="0"/>
                                              <w:divBdr>
                                                <w:top w:val="none" w:sz="0" w:space="0" w:color="auto"/>
                                                <w:left w:val="none" w:sz="0" w:space="0" w:color="auto"/>
                                                <w:bottom w:val="none" w:sz="0" w:space="0" w:color="auto"/>
                                                <w:right w:val="none" w:sz="0" w:space="0" w:color="auto"/>
                                              </w:divBdr>
                                              <w:divsChild>
                                                <w:div w:id="2078817957">
                                                  <w:marLeft w:val="0"/>
                                                  <w:marRight w:val="0"/>
                                                  <w:marTop w:val="0"/>
                                                  <w:marBottom w:val="0"/>
                                                  <w:divBdr>
                                                    <w:top w:val="none" w:sz="0" w:space="0" w:color="auto"/>
                                                    <w:left w:val="none" w:sz="0" w:space="0" w:color="auto"/>
                                                    <w:bottom w:val="none" w:sz="0" w:space="0" w:color="auto"/>
                                                    <w:right w:val="none" w:sz="0" w:space="0" w:color="auto"/>
                                                  </w:divBdr>
                                                  <w:divsChild>
                                                    <w:div w:id="545332933">
                                                      <w:marLeft w:val="0"/>
                                                      <w:marRight w:val="0"/>
                                                      <w:marTop w:val="0"/>
                                                      <w:marBottom w:val="0"/>
                                                      <w:divBdr>
                                                        <w:top w:val="none" w:sz="0" w:space="0" w:color="auto"/>
                                                        <w:left w:val="none" w:sz="0" w:space="0" w:color="auto"/>
                                                        <w:bottom w:val="none" w:sz="0" w:space="0" w:color="auto"/>
                                                        <w:right w:val="none" w:sz="0" w:space="0" w:color="auto"/>
                                                      </w:divBdr>
                                                      <w:divsChild>
                                                        <w:div w:id="2124685952">
                                                          <w:marLeft w:val="0"/>
                                                          <w:marRight w:val="0"/>
                                                          <w:marTop w:val="0"/>
                                                          <w:marBottom w:val="0"/>
                                                          <w:divBdr>
                                                            <w:top w:val="none" w:sz="0" w:space="0" w:color="auto"/>
                                                            <w:left w:val="none" w:sz="0" w:space="0" w:color="auto"/>
                                                            <w:bottom w:val="none" w:sz="0" w:space="0" w:color="auto"/>
                                                            <w:right w:val="none" w:sz="0" w:space="0" w:color="auto"/>
                                                          </w:divBdr>
                                                          <w:divsChild>
                                                            <w:div w:id="136809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102746">
      <w:bodyDiv w:val="1"/>
      <w:marLeft w:val="0"/>
      <w:marRight w:val="0"/>
      <w:marTop w:val="0"/>
      <w:marBottom w:val="0"/>
      <w:divBdr>
        <w:top w:val="none" w:sz="0" w:space="0" w:color="auto"/>
        <w:left w:val="none" w:sz="0" w:space="0" w:color="auto"/>
        <w:bottom w:val="none" w:sz="0" w:space="0" w:color="auto"/>
        <w:right w:val="none" w:sz="0" w:space="0" w:color="auto"/>
      </w:divBdr>
      <w:divsChild>
        <w:div w:id="940334020">
          <w:marLeft w:val="0"/>
          <w:marRight w:val="0"/>
          <w:marTop w:val="0"/>
          <w:marBottom w:val="0"/>
          <w:divBdr>
            <w:top w:val="none" w:sz="0" w:space="0" w:color="auto"/>
            <w:left w:val="none" w:sz="0" w:space="0" w:color="auto"/>
            <w:bottom w:val="none" w:sz="0" w:space="0" w:color="auto"/>
            <w:right w:val="none" w:sz="0" w:space="0" w:color="auto"/>
          </w:divBdr>
        </w:div>
      </w:divsChild>
    </w:div>
    <w:div w:id="201216411">
      <w:bodyDiv w:val="1"/>
      <w:marLeft w:val="0"/>
      <w:marRight w:val="0"/>
      <w:marTop w:val="0"/>
      <w:marBottom w:val="0"/>
      <w:divBdr>
        <w:top w:val="none" w:sz="0" w:space="0" w:color="auto"/>
        <w:left w:val="none" w:sz="0" w:space="0" w:color="auto"/>
        <w:bottom w:val="none" w:sz="0" w:space="0" w:color="auto"/>
        <w:right w:val="none" w:sz="0" w:space="0" w:color="auto"/>
      </w:divBdr>
    </w:div>
    <w:div w:id="236136791">
      <w:bodyDiv w:val="1"/>
      <w:marLeft w:val="0"/>
      <w:marRight w:val="0"/>
      <w:marTop w:val="0"/>
      <w:marBottom w:val="0"/>
      <w:divBdr>
        <w:top w:val="none" w:sz="0" w:space="0" w:color="auto"/>
        <w:left w:val="none" w:sz="0" w:space="0" w:color="auto"/>
        <w:bottom w:val="none" w:sz="0" w:space="0" w:color="auto"/>
        <w:right w:val="none" w:sz="0" w:space="0" w:color="auto"/>
      </w:divBdr>
      <w:divsChild>
        <w:div w:id="658928652">
          <w:marLeft w:val="0"/>
          <w:marRight w:val="0"/>
          <w:marTop w:val="0"/>
          <w:marBottom w:val="0"/>
          <w:divBdr>
            <w:top w:val="none" w:sz="0" w:space="0" w:color="auto"/>
            <w:left w:val="none" w:sz="0" w:space="0" w:color="auto"/>
            <w:bottom w:val="none" w:sz="0" w:space="0" w:color="auto"/>
            <w:right w:val="none" w:sz="0" w:space="0" w:color="auto"/>
          </w:divBdr>
          <w:divsChild>
            <w:div w:id="2114520125">
              <w:marLeft w:val="0"/>
              <w:marRight w:val="0"/>
              <w:marTop w:val="0"/>
              <w:marBottom w:val="0"/>
              <w:divBdr>
                <w:top w:val="none" w:sz="0" w:space="0" w:color="auto"/>
                <w:left w:val="none" w:sz="0" w:space="0" w:color="auto"/>
                <w:bottom w:val="none" w:sz="0" w:space="0" w:color="auto"/>
                <w:right w:val="none" w:sz="0" w:space="0" w:color="auto"/>
              </w:divBdr>
              <w:divsChild>
                <w:div w:id="2135513031">
                  <w:marLeft w:val="0"/>
                  <w:marRight w:val="0"/>
                  <w:marTop w:val="0"/>
                  <w:marBottom w:val="0"/>
                  <w:divBdr>
                    <w:top w:val="none" w:sz="0" w:space="0" w:color="auto"/>
                    <w:left w:val="none" w:sz="0" w:space="0" w:color="auto"/>
                    <w:bottom w:val="none" w:sz="0" w:space="0" w:color="auto"/>
                    <w:right w:val="none" w:sz="0" w:space="0" w:color="auto"/>
                  </w:divBdr>
                  <w:divsChild>
                    <w:div w:id="505824484">
                      <w:marLeft w:val="0"/>
                      <w:marRight w:val="0"/>
                      <w:marTop w:val="0"/>
                      <w:marBottom w:val="0"/>
                      <w:divBdr>
                        <w:top w:val="none" w:sz="0" w:space="0" w:color="auto"/>
                        <w:left w:val="none" w:sz="0" w:space="0" w:color="auto"/>
                        <w:bottom w:val="none" w:sz="0" w:space="0" w:color="auto"/>
                        <w:right w:val="none" w:sz="0" w:space="0" w:color="auto"/>
                      </w:divBdr>
                      <w:divsChild>
                        <w:div w:id="1383140991">
                          <w:marLeft w:val="0"/>
                          <w:marRight w:val="0"/>
                          <w:marTop w:val="0"/>
                          <w:marBottom w:val="0"/>
                          <w:divBdr>
                            <w:top w:val="none" w:sz="0" w:space="0" w:color="auto"/>
                            <w:left w:val="none" w:sz="0" w:space="0" w:color="auto"/>
                            <w:bottom w:val="none" w:sz="0" w:space="0" w:color="auto"/>
                            <w:right w:val="none" w:sz="0" w:space="0" w:color="auto"/>
                          </w:divBdr>
                          <w:divsChild>
                            <w:div w:id="1758593360">
                              <w:marLeft w:val="0"/>
                              <w:marRight w:val="0"/>
                              <w:marTop w:val="0"/>
                              <w:marBottom w:val="0"/>
                              <w:divBdr>
                                <w:top w:val="none" w:sz="0" w:space="0" w:color="auto"/>
                                <w:left w:val="none" w:sz="0" w:space="0" w:color="auto"/>
                                <w:bottom w:val="none" w:sz="0" w:space="0" w:color="auto"/>
                                <w:right w:val="none" w:sz="0" w:space="0" w:color="auto"/>
                              </w:divBdr>
                              <w:divsChild>
                                <w:div w:id="664089616">
                                  <w:marLeft w:val="0"/>
                                  <w:marRight w:val="0"/>
                                  <w:marTop w:val="0"/>
                                  <w:marBottom w:val="0"/>
                                  <w:divBdr>
                                    <w:top w:val="none" w:sz="0" w:space="0" w:color="auto"/>
                                    <w:left w:val="none" w:sz="0" w:space="0" w:color="auto"/>
                                    <w:bottom w:val="none" w:sz="0" w:space="0" w:color="auto"/>
                                    <w:right w:val="none" w:sz="0" w:space="0" w:color="auto"/>
                                  </w:divBdr>
                                  <w:divsChild>
                                    <w:div w:id="106826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8785739">
      <w:bodyDiv w:val="1"/>
      <w:marLeft w:val="0"/>
      <w:marRight w:val="0"/>
      <w:marTop w:val="0"/>
      <w:marBottom w:val="0"/>
      <w:divBdr>
        <w:top w:val="none" w:sz="0" w:space="0" w:color="auto"/>
        <w:left w:val="none" w:sz="0" w:space="0" w:color="auto"/>
        <w:bottom w:val="none" w:sz="0" w:space="0" w:color="auto"/>
        <w:right w:val="none" w:sz="0" w:space="0" w:color="auto"/>
      </w:divBdr>
      <w:divsChild>
        <w:div w:id="1589266021">
          <w:marLeft w:val="0"/>
          <w:marRight w:val="0"/>
          <w:marTop w:val="0"/>
          <w:marBottom w:val="0"/>
          <w:divBdr>
            <w:top w:val="none" w:sz="0" w:space="0" w:color="auto"/>
            <w:left w:val="none" w:sz="0" w:space="0" w:color="auto"/>
            <w:bottom w:val="none" w:sz="0" w:space="0" w:color="auto"/>
            <w:right w:val="none" w:sz="0" w:space="0" w:color="auto"/>
          </w:divBdr>
          <w:divsChild>
            <w:div w:id="2082292676">
              <w:marLeft w:val="0"/>
              <w:marRight w:val="0"/>
              <w:marTop w:val="0"/>
              <w:marBottom w:val="0"/>
              <w:divBdr>
                <w:top w:val="none" w:sz="0" w:space="0" w:color="auto"/>
                <w:left w:val="none" w:sz="0" w:space="0" w:color="auto"/>
                <w:bottom w:val="none" w:sz="0" w:space="0" w:color="auto"/>
                <w:right w:val="none" w:sz="0" w:space="0" w:color="auto"/>
              </w:divBdr>
              <w:divsChild>
                <w:div w:id="2092464630">
                  <w:marLeft w:val="0"/>
                  <w:marRight w:val="0"/>
                  <w:marTop w:val="0"/>
                  <w:marBottom w:val="0"/>
                  <w:divBdr>
                    <w:top w:val="none" w:sz="0" w:space="0" w:color="auto"/>
                    <w:left w:val="none" w:sz="0" w:space="0" w:color="auto"/>
                    <w:bottom w:val="none" w:sz="0" w:space="0" w:color="auto"/>
                    <w:right w:val="none" w:sz="0" w:space="0" w:color="auto"/>
                  </w:divBdr>
                  <w:divsChild>
                    <w:div w:id="20593658">
                      <w:marLeft w:val="0"/>
                      <w:marRight w:val="0"/>
                      <w:marTop w:val="0"/>
                      <w:marBottom w:val="0"/>
                      <w:divBdr>
                        <w:top w:val="none" w:sz="0" w:space="0" w:color="auto"/>
                        <w:left w:val="none" w:sz="0" w:space="0" w:color="auto"/>
                        <w:bottom w:val="none" w:sz="0" w:space="0" w:color="auto"/>
                        <w:right w:val="none" w:sz="0" w:space="0" w:color="auto"/>
                      </w:divBdr>
                      <w:divsChild>
                        <w:div w:id="1040856528">
                          <w:marLeft w:val="0"/>
                          <w:marRight w:val="0"/>
                          <w:marTop w:val="0"/>
                          <w:marBottom w:val="0"/>
                          <w:divBdr>
                            <w:top w:val="none" w:sz="0" w:space="0" w:color="auto"/>
                            <w:left w:val="none" w:sz="0" w:space="0" w:color="auto"/>
                            <w:bottom w:val="none" w:sz="0" w:space="0" w:color="auto"/>
                            <w:right w:val="none" w:sz="0" w:space="0" w:color="auto"/>
                          </w:divBdr>
                          <w:divsChild>
                            <w:div w:id="2045015513">
                              <w:marLeft w:val="0"/>
                              <w:marRight w:val="0"/>
                              <w:marTop w:val="0"/>
                              <w:marBottom w:val="0"/>
                              <w:divBdr>
                                <w:top w:val="none" w:sz="0" w:space="0" w:color="auto"/>
                                <w:left w:val="none" w:sz="0" w:space="0" w:color="auto"/>
                                <w:bottom w:val="none" w:sz="0" w:space="0" w:color="auto"/>
                                <w:right w:val="none" w:sz="0" w:space="0" w:color="auto"/>
                              </w:divBdr>
                              <w:divsChild>
                                <w:div w:id="1379667875">
                                  <w:marLeft w:val="0"/>
                                  <w:marRight w:val="0"/>
                                  <w:marTop w:val="0"/>
                                  <w:marBottom w:val="0"/>
                                  <w:divBdr>
                                    <w:top w:val="none" w:sz="0" w:space="0" w:color="auto"/>
                                    <w:left w:val="none" w:sz="0" w:space="0" w:color="auto"/>
                                    <w:bottom w:val="none" w:sz="0" w:space="0" w:color="auto"/>
                                    <w:right w:val="none" w:sz="0" w:space="0" w:color="auto"/>
                                  </w:divBdr>
                                  <w:divsChild>
                                    <w:div w:id="1867524611">
                                      <w:marLeft w:val="0"/>
                                      <w:marRight w:val="0"/>
                                      <w:marTop w:val="0"/>
                                      <w:marBottom w:val="0"/>
                                      <w:divBdr>
                                        <w:top w:val="none" w:sz="0" w:space="0" w:color="auto"/>
                                        <w:left w:val="none" w:sz="0" w:space="0" w:color="auto"/>
                                        <w:bottom w:val="none" w:sz="0" w:space="0" w:color="auto"/>
                                        <w:right w:val="none" w:sz="0" w:space="0" w:color="auto"/>
                                      </w:divBdr>
                                      <w:divsChild>
                                        <w:div w:id="188107827">
                                          <w:marLeft w:val="0"/>
                                          <w:marRight w:val="0"/>
                                          <w:marTop w:val="0"/>
                                          <w:marBottom w:val="0"/>
                                          <w:divBdr>
                                            <w:top w:val="none" w:sz="0" w:space="0" w:color="auto"/>
                                            <w:left w:val="none" w:sz="0" w:space="0" w:color="auto"/>
                                            <w:bottom w:val="none" w:sz="0" w:space="0" w:color="auto"/>
                                            <w:right w:val="none" w:sz="0" w:space="0" w:color="auto"/>
                                          </w:divBdr>
                                          <w:divsChild>
                                            <w:div w:id="530529101">
                                              <w:marLeft w:val="0"/>
                                              <w:marRight w:val="0"/>
                                              <w:marTop w:val="0"/>
                                              <w:marBottom w:val="0"/>
                                              <w:divBdr>
                                                <w:top w:val="none" w:sz="0" w:space="0" w:color="auto"/>
                                                <w:left w:val="none" w:sz="0" w:space="0" w:color="auto"/>
                                                <w:bottom w:val="none" w:sz="0" w:space="0" w:color="auto"/>
                                                <w:right w:val="none" w:sz="0" w:space="0" w:color="auto"/>
                                              </w:divBdr>
                                              <w:divsChild>
                                                <w:div w:id="1887527590">
                                                  <w:marLeft w:val="0"/>
                                                  <w:marRight w:val="0"/>
                                                  <w:marTop w:val="0"/>
                                                  <w:marBottom w:val="0"/>
                                                  <w:divBdr>
                                                    <w:top w:val="none" w:sz="0" w:space="0" w:color="auto"/>
                                                    <w:left w:val="none" w:sz="0" w:space="0" w:color="auto"/>
                                                    <w:bottom w:val="none" w:sz="0" w:space="0" w:color="auto"/>
                                                    <w:right w:val="none" w:sz="0" w:space="0" w:color="auto"/>
                                                  </w:divBdr>
                                                  <w:divsChild>
                                                    <w:div w:id="14203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5693725">
          <w:marLeft w:val="0"/>
          <w:marRight w:val="0"/>
          <w:marTop w:val="0"/>
          <w:marBottom w:val="0"/>
          <w:divBdr>
            <w:top w:val="none" w:sz="0" w:space="0" w:color="auto"/>
            <w:left w:val="none" w:sz="0" w:space="0" w:color="auto"/>
            <w:bottom w:val="none" w:sz="0" w:space="0" w:color="auto"/>
            <w:right w:val="none" w:sz="0" w:space="0" w:color="auto"/>
          </w:divBdr>
          <w:divsChild>
            <w:div w:id="1470293">
              <w:marLeft w:val="0"/>
              <w:marRight w:val="0"/>
              <w:marTop w:val="0"/>
              <w:marBottom w:val="0"/>
              <w:divBdr>
                <w:top w:val="none" w:sz="0" w:space="0" w:color="auto"/>
                <w:left w:val="none" w:sz="0" w:space="0" w:color="auto"/>
                <w:bottom w:val="none" w:sz="0" w:space="0" w:color="auto"/>
                <w:right w:val="none" w:sz="0" w:space="0" w:color="auto"/>
              </w:divBdr>
              <w:divsChild>
                <w:div w:id="1347825674">
                  <w:marLeft w:val="0"/>
                  <w:marRight w:val="0"/>
                  <w:marTop w:val="0"/>
                  <w:marBottom w:val="0"/>
                  <w:divBdr>
                    <w:top w:val="none" w:sz="0" w:space="0" w:color="auto"/>
                    <w:left w:val="none" w:sz="0" w:space="0" w:color="auto"/>
                    <w:bottom w:val="none" w:sz="0" w:space="0" w:color="auto"/>
                    <w:right w:val="none" w:sz="0" w:space="0" w:color="auto"/>
                  </w:divBdr>
                  <w:divsChild>
                    <w:div w:id="1487353985">
                      <w:marLeft w:val="0"/>
                      <w:marRight w:val="0"/>
                      <w:marTop w:val="0"/>
                      <w:marBottom w:val="0"/>
                      <w:divBdr>
                        <w:top w:val="none" w:sz="0" w:space="0" w:color="auto"/>
                        <w:left w:val="none" w:sz="0" w:space="0" w:color="auto"/>
                        <w:bottom w:val="none" w:sz="0" w:space="0" w:color="auto"/>
                        <w:right w:val="none" w:sz="0" w:space="0" w:color="auto"/>
                      </w:divBdr>
                      <w:divsChild>
                        <w:div w:id="1429471915">
                          <w:marLeft w:val="0"/>
                          <w:marRight w:val="0"/>
                          <w:marTop w:val="0"/>
                          <w:marBottom w:val="0"/>
                          <w:divBdr>
                            <w:top w:val="none" w:sz="0" w:space="0" w:color="auto"/>
                            <w:left w:val="none" w:sz="0" w:space="0" w:color="auto"/>
                            <w:bottom w:val="none" w:sz="0" w:space="0" w:color="auto"/>
                            <w:right w:val="none" w:sz="0" w:space="0" w:color="auto"/>
                          </w:divBdr>
                          <w:divsChild>
                            <w:div w:id="694887752">
                              <w:marLeft w:val="0"/>
                              <w:marRight w:val="0"/>
                              <w:marTop w:val="0"/>
                              <w:marBottom w:val="0"/>
                              <w:divBdr>
                                <w:top w:val="none" w:sz="0" w:space="0" w:color="auto"/>
                                <w:left w:val="none" w:sz="0" w:space="0" w:color="auto"/>
                                <w:bottom w:val="none" w:sz="0" w:space="0" w:color="auto"/>
                                <w:right w:val="none" w:sz="0" w:space="0" w:color="auto"/>
                              </w:divBdr>
                              <w:divsChild>
                                <w:div w:id="254019502">
                                  <w:marLeft w:val="0"/>
                                  <w:marRight w:val="0"/>
                                  <w:marTop w:val="0"/>
                                  <w:marBottom w:val="0"/>
                                  <w:divBdr>
                                    <w:top w:val="none" w:sz="0" w:space="0" w:color="auto"/>
                                    <w:left w:val="none" w:sz="0" w:space="0" w:color="auto"/>
                                    <w:bottom w:val="none" w:sz="0" w:space="0" w:color="auto"/>
                                    <w:right w:val="none" w:sz="0" w:space="0" w:color="auto"/>
                                  </w:divBdr>
                                  <w:divsChild>
                                    <w:div w:id="832379609">
                                      <w:marLeft w:val="0"/>
                                      <w:marRight w:val="0"/>
                                      <w:marTop w:val="0"/>
                                      <w:marBottom w:val="0"/>
                                      <w:divBdr>
                                        <w:top w:val="none" w:sz="0" w:space="0" w:color="auto"/>
                                        <w:left w:val="none" w:sz="0" w:space="0" w:color="auto"/>
                                        <w:bottom w:val="none" w:sz="0" w:space="0" w:color="auto"/>
                                        <w:right w:val="none" w:sz="0" w:space="0" w:color="auto"/>
                                      </w:divBdr>
                                      <w:divsChild>
                                        <w:div w:id="1811483763">
                                          <w:marLeft w:val="0"/>
                                          <w:marRight w:val="0"/>
                                          <w:marTop w:val="0"/>
                                          <w:marBottom w:val="0"/>
                                          <w:divBdr>
                                            <w:top w:val="none" w:sz="0" w:space="0" w:color="auto"/>
                                            <w:left w:val="none" w:sz="0" w:space="0" w:color="auto"/>
                                            <w:bottom w:val="none" w:sz="0" w:space="0" w:color="auto"/>
                                            <w:right w:val="none" w:sz="0" w:space="0" w:color="auto"/>
                                          </w:divBdr>
                                          <w:divsChild>
                                            <w:div w:id="827553833">
                                              <w:marLeft w:val="0"/>
                                              <w:marRight w:val="0"/>
                                              <w:marTop w:val="0"/>
                                              <w:marBottom w:val="0"/>
                                              <w:divBdr>
                                                <w:top w:val="none" w:sz="0" w:space="0" w:color="auto"/>
                                                <w:left w:val="none" w:sz="0" w:space="0" w:color="auto"/>
                                                <w:bottom w:val="none" w:sz="0" w:space="0" w:color="auto"/>
                                                <w:right w:val="none" w:sz="0" w:space="0" w:color="auto"/>
                                              </w:divBdr>
                                              <w:divsChild>
                                                <w:div w:id="806048722">
                                                  <w:marLeft w:val="0"/>
                                                  <w:marRight w:val="0"/>
                                                  <w:marTop w:val="0"/>
                                                  <w:marBottom w:val="0"/>
                                                  <w:divBdr>
                                                    <w:top w:val="none" w:sz="0" w:space="0" w:color="auto"/>
                                                    <w:left w:val="none" w:sz="0" w:space="0" w:color="auto"/>
                                                    <w:bottom w:val="none" w:sz="0" w:space="0" w:color="auto"/>
                                                    <w:right w:val="none" w:sz="0" w:space="0" w:color="auto"/>
                                                  </w:divBdr>
                                                  <w:divsChild>
                                                    <w:div w:id="322785340">
                                                      <w:marLeft w:val="0"/>
                                                      <w:marRight w:val="0"/>
                                                      <w:marTop w:val="0"/>
                                                      <w:marBottom w:val="0"/>
                                                      <w:divBdr>
                                                        <w:top w:val="none" w:sz="0" w:space="0" w:color="auto"/>
                                                        <w:left w:val="none" w:sz="0" w:space="0" w:color="auto"/>
                                                        <w:bottom w:val="none" w:sz="0" w:space="0" w:color="auto"/>
                                                        <w:right w:val="none" w:sz="0" w:space="0" w:color="auto"/>
                                                      </w:divBdr>
                                                      <w:divsChild>
                                                        <w:div w:id="804470939">
                                                          <w:marLeft w:val="0"/>
                                                          <w:marRight w:val="0"/>
                                                          <w:marTop w:val="0"/>
                                                          <w:marBottom w:val="0"/>
                                                          <w:divBdr>
                                                            <w:top w:val="none" w:sz="0" w:space="0" w:color="auto"/>
                                                            <w:left w:val="none" w:sz="0" w:space="0" w:color="auto"/>
                                                            <w:bottom w:val="none" w:sz="0" w:space="0" w:color="auto"/>
                                                            <w:right w:val="none" w:sz="0" w:space="0" w:color="auto"/>
                                                          </w:divBdr>
                                                          <w:divsChild>
                                                            <w:div w:id="70525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6472330">
      <w:bodyDiv w:val="1"/>
      <w:marLeft w:val="0"/>
      <w:marRight w:val="0"/>
      <w:marTop w:val="0"/>
      <w:marBottom w:val="0"/>
      <w:divBdr>
        <w:top w:val="none" w:sz="0" w:space="0" w:color="auto"/>
        <w:left w:val="none" w:sz="0" w:space="0" w:color="auto"/>
        <w:bottom w:val="none" w:sz="0" w:space="0" w:color="auto"/>
        <w:right w:val="none" w:sz="0" w:space="0" w:color="auto"/>
      </w:divBdr>
      <w:divsChild>
        <w:div w:id="1988171305">
          <w:marLeft w:val="0"/>
          <w:marRight w:val="0"/>
          <w:marTop w:val="0"/>
          <w:marBottom w:val="0"/>
          <w:divBdr>
            <w:top w:val="none" w:sz="0" w:space="0" w:color="auto"/>
            <w:left w:val="none" w:sz="0" w:space="0" w:color="auto"/>
            <w:bottom w:val="none" w:sz="0" w:space="0" w:color="auto"/>
            <w:right w:val="none" w:sz="0" w:space="0" w:color="auto"/>
          </w:divBdr>
          <w:divsChild>
            <w:div w:id="1065179299">
              <w:marLeft w:val="0"/>
              <w:marRight w:val="0"/>
              <w:marTop w:val="0"/>
              <w:marBottom w:val="0"/>
              <w:divBdr>
                <w:top w:val="none" w:sz="0" w:space="0" w:color="auto"/>
                <w:left w:val="none" w:sz="0" w:space="0" w:color="auto"/>
                <w:bottom w:val="none" w:sz="0" w:space="0" w:color="auto"/>
                <w:right w:val="none" w:sz="0" w:space="0" w:color="auto"/>
              </w:divBdr>
              <w:divsChild>
                <w:div w:id="1775009265">
                  <w:marLeft w:val="0"/>
                  <w:marRight w:val="0"/>
                  <w:marTop w:val="0"/>
                  <w:marBottom w:val="0"/>
                  <w:divBdr>
                    <w:top w:val="none" w:sz="0" w:space="0" w:color="auto"/>
                    <w:left w:val="none" w:sz="0" w:space="0" w:color="auto"/>
                    <w:bottom w:val="none" w:sz="0" w:space="0" w:color="auto"/>
                    <w:right w:val="none" w:sz="0" w:space="0" w:color="auto"/>
                  </w:divBdr>
                  <w:divsChild>
                    <w:div w:id="775711517">
                      <w:marLeft w:val="0"/>
                      <w:marRight w:val="0"/>
                      <w:marTop w:val="0"/>
                      <w:marBottom w:val="0"/>
                      <w:divBdr>
                        <w:top w:val="none" w:sz="0" w:space="0" w:color="auto"/>
                        <w:left w:val="none" w:sz="0" w:space="0" w:color="auto"/>
                        <w:bottom w:val="none" w:sz="0" w:space="0" w:color="auto"/>
                        <w:right w:val="none" w:sz="0" w:space="0" w:color="auto"/>
                      </w:divBdr>
                      <w:divsChild>
                        <w:div w:id="154079738">
                          <w:marLeft w:val="0"/>
                          <w:marRight w:val="0"/>
                          <w:marTop w:val="0"/>
                          <w:marBottom w:val="0"/>
                          <w:divBdr>
                            <w:top w:val="none" w:sz="0" w:space="0" w:color="auto"/>
                            <w:left w:val="none" w:sz="0" w:space="0" w:color="auto"/>
                            <w:bottom w:val="none" w:sz="0" w:space="0" w:color="auto"/>
                            <w:right w:val="none" w:sz="0" w:space="0" w:color="auto"/>
                          </w:divBdr>
                          <w:divsChild>
                            <w:div w:id="1470628874">
                              <w:marLeft w:val="0"/>
                              <w:marRight w:val="0"/>
                              <w:marTop w:val="0"/>
                              <w:marBottom w:val="0"/>
                              <w:divBdr>
                                <w:top w:val="none" w:sz="0" w:space="0" w:color="auto"/>
                                <w:left w:val="none" w:sz="0" w:space="0" w:color="auto"/>
                                <w:bottom w:val="none" w:sz="0" w:space="0" w:color="auto"/>
                                <w:right w:val="none" w:sz="0" w:space="0" w:color="auto"/>
                              </w:divBdr>
                              <w:divsChild>
                                <w:div w:id="1984190412">
                                  <w:marLeft w:val="0"/>
                                  <w:marRight w:val="0"/>
                                  <w:marTop w:val="0"/>
                                  <w:marBottom w:val="0"/>
                                  <w:divBdr>
                                    <w:top w:val="none" w:sz="0" w:space="0" w:color="auto"/>
                                    <w:left w:val="none" w:sz="0" w:space="0" w:color="auto"/>
                                    <w:bottom w:val="none" w:sz="0" w:space="0" w:color="auto"/>
                                    <w:right w:val="none" w:sz="0" w:space="0" w:color="auto"/>
                                  </w:divBdr>
                                  <w:divsChild>
                                    <w:div w:id="17643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9522378">
      <w:bodyDiv w:val="1"/>
      <w:marLeft w:val="0"/>
      <w:marRight w:val="0"/>
      <w:marTop w:val="0"/>
      <w:marBottom w:val="0"/>
      <w:divBdr>
        <w:top w:val="none" w:sz="0" w:space="0" w:color="auto"/>
        <w:left w:val="none" w:sz="0" w:space="0" w:color="auto"/>
        <w:bottom w:val="none" w:sz="0" w:space="0" w:color="auto"/>
        <w:right w:val="none" w:sz="0" w:space="0" w:color="auto"/>
      </w:divBdr>
      <w:divsChild>
        <w:div w:id="1275559152">
          <w:marLeft w:val="0"/>
          <w:marRight w:val="0"/>
          <w:marTop w:val="0"/>
          <w:marBottom w:val="0"/>
          <w:divBdr>
            <w:top w:val="none" w:sz="0" w:space="0" w:color="auto"/>
            <w:left w:val="none" w:sz="0" w:space="0" w:color="auto"/>
            <w:bottom w:val="none" w:sz="0" w:space="0" w:color="auto"/>
            <w:right w:val="none" w:sz="0" w:space="0" w:color="auto"/>
          </w:divBdr>
          <w:divsChild>
            <w:div w:id="1835293017">
              <w:marLeft w:val="0"/>
              <w:marRight w:val="0"/>
              <w:marTop w:val="0"/>
              <w:marBottom w:val="0"/>
              <w:divBdr>
                <w:top w:val="none" w:sz="0" w:space="0" w:color="auto"/>
                <w:left w:val="none" w:sz="0" w:space="0" w:color="auto"/>
                <w:bottom w:val="none" w:sz="0" w:space="0" w:color="auto"/>
                <w:right w:val="none" w:sz="0" w:space="0" w:color="auto"/>
              </w:divBdr>
              <w:divsChild>
                <w:div w:id="2067876785">
                  <w:marLeft w:val="0"/>
                  <w:marRight w:val="0"/>
                  <w:marTop w:val="0"/>
                  <w:marBottom w:val="0"/>
                  <w:divBdr>
                    <w:top w:val="none" w:sz="0" w:space="0" w:color="auto"/>
                    <w:left w:val="none" w:sz="0" w:space="0" w:color="auto"/>
                    <w:bottom w:val="none" w:sz="0" w:space="0" w:color="auto"/>
                    <w:right w:val="none" w:sz="0" w:space="0" w:color="auto"/>
                  </w:divBdr>
                  <w:divsChild>
                    <w:div w:id="1429889020">
                      <w:marLeft w:val="0"/>
                      <w:marRight w:val="0"/>
                      <w:marTop w:val="0"/>
                      <w:marBottom w:val="0"/>
                      <w:divBdr>
                        <w:top w:val="none" w:sz="0" w:space="0" w:color="auto"/>
                        <w:left w:val="none" w:sz="0" w:space="0" w:color="auto"/>
                        <w:bottom w:val="none" w:sz="0" w:space="0" w:color="auto"/>
                        <w:right w:val="none" w:sz="0" w:space="0" w:color="auto"/>
                      </w:divBdr>
                      <w:divsChild>
                        <w:div w:id="665091139">
                          <w:marLeft w:val="0"/>
                          <w:marRight w:val="0"/>
                          <w:marTop w:val="0"/>
                          <w:marBottom w:val="0"/>
                          <w:divBdr>
                            <w:top w:val="none" w:sz="0" w:space="0" w:color="auto"/>
                            <w:left w:val="none" w:sz="0" w:space="0" w:color="auto"/>
                            <w:bottom w:val="none" w:sz="0" w:space="0" w:color="auto"/>
                            <w:right w:val="none" w:sz="0" w:space="0" w:color="auto"/>
                          </w:divBdr>
                          <w:divsChild>
                            <w:div w:id="1787969815">
                              <w:marLeft w:val="0"/>
                              <w:marRight w:val="0"/>
                              <w:marTop w:val="0"/>
                              <w:marBottom w:val="0"/>
                              <w:divBdr>
                                <w:top w:val="none" w:sz="0" w:space="0" w:color="auto"/>
                                <w:left w:val="none" w:sz="0" w:space="0" w:color="auto"/>
                                <w:bottom w:val="none" w:sz="0" w:space="0" w:color="auto"/>
                                <w:right w:val="none" w:sz="0" w:space="0" w:color="auto"/>
                              </w:divBdr>
                              <w:divsChild>
                                <w:div w:id="698163201">
                                  <w:marLeft w:val="0"/>
                                  <w:marRight w:val="0"/>
                                  <w:marTop w:val="0"/>
                                  <w:marBottom w:val="0"/>
                                  <w:divBdr>
                                    <w:top w:val="none" w:sz="0" w:space="0" w:color="auto"/>
                                    <w:left w:val="none" w:sz="0" w:space="0" w:color="auto"/>
                                    <w:bottom w:val="none" w:sz="0" w:space="0" w:color="auto"/>
                                    <w:right w:val="none" w:sz="0" w:space="0" w:color="auto"/>
                                  </w:divBdr>
                                  <w:divsChild>
                                    <w:div w:id="101253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6815508">
      <w:bodyDiv w:val="1"/>
      <w:marLeft w:val="0"/>
      <w:marRight w:val="0"/>
      <w:marTop w:val="0"/>
      <w:marBottom w:val="0"/>
      <w:divBdr>
        <w:top w:val="none" w:sz="0" w:space="0" w:color="auto"/>
        <w:left w:val="none" w:sz="0" w:space="0" w:color="auto"/>
        <w:bottom w:val="none" w:sz="0" w:space="0" w:color="auto"/>
        <w:right w:val="none" w:sz="0" w:space="0" w:color="auto"/>
      </w:divBdr>
      <w:divsChild>
        <w:div w:id="887768560">
          <w:marLeft w:val="0"/>
          <w:marRight w:val="0"/>
          <w:marTop w:val="0"/>
          <w:marBottom w:val="0"/>
          <w:divBdr>
            <w:top w:val="none" w:sz="0" w:space="0" w:color="auto"/>
            <w:left w:val="none" w:sz="0" w:space="0" w:color="auto"/>
            <w:bottom w:val="none" w:sz="0" w:space="0" w:color="auto"/>
            <w:right w:val="none" w:sz="0" w:space="0" w:color="auto"/>
          </w:divBdr>
          <w:divsChild>
            <w:div w:id="1305429782">
              <w:marLeft w:val="0"/>
              <w:marRight w:val="0"/>
              <w:marTop w:val="0"/>
              <w:marBottom w:val="0"/>
              <w:divBdr>
                <w:top w:val="none" w:sz="0" w:space="0" w:color="auto"/>
                <w:left w:val="none" w:sz="0" w:space="0" w:color="auto"/>
                <w:bottom w:val="none" w:sz="0" w:space="0" w:color="auto"/>
                <w:right w:val="none" w:sz="0" w:space="0" w:color="auto"/>
              </w:divBdr>
              <w:divsChild>
                <w:div w:id="1823112606">
                  <w:marLeft w:val="0"/>
                  <w:marRight w:val="0"/>
                  <w:marTop w:val="0"/>
                  <w:marBottom w:val="0"/>
                  <w:divBdr>
                    <w:top w:val="none" w:sz="0" w:space="0" w:color="auto"/>
                    <w:left w:val="none" w:sz="0" w:space="0" w:color="auto"/>
                    <w:bottom w:val="none" w:sz="0" w:space="0" w:color="auto"/>
                    <w:right w:val="none" w:sz="0" w:space="0" w:color="auto"/>
                  </w:divBdr>
                  <w:divsChild>
                    <w:div w:id="1553081566">
                      <w:marLeft w:val="0"/>
                      <w:marRight w:val="0"/>
                      <w:marTop w:val="0"/>
                      <w:marBottom w:val="0"/>
                      <w:divBdr>
                        <w:top w:val="none" w:sz="0" w:space="0" w:color="auto"/>
                        <w:left w:val="none" w:sz="0" w:space="0" w:color="auto"/>
                        <w:bottom w:val="none" w:sz="0" w:space="0" w:color="auto"/>
                        <w:right w:val="none" w:sz="0" w:space="0" w:color="auto"/>
                      </w:divBdr>
                      <w:divsChild>
                        <w:div w:id="413816737">
                          <w:marLeft w:val="0"/>
                          <w:marRight w:val="0"/>
                          <w:marTop w:val="0"/>
                          <w:marBottom w:val="0"/>
                          <w:divBdr>
                            <w:top w:val="none" w:sz="0" w:space="0" w:color="auto"/>
                            <w:left w:val="none" w:sz="0" w:space="0" w:color="auto"/>
                            <w:bottom w:val="none" w:sz="0" w:space="0" w:color="auto"/>
                            <w:right w:val="none" w:sz="0" w:space="0" w:color="auto"/>
                          </w:divBdr>
                          <w:divsChild>
                            <w:div w:id="156726931">
                              <w:marLeft w:val="0"/>
                              <w:marRight w:val="0"/>
                              <w:marTop w:val="0"/>
                              <w:marBottom w:val="0"/>
                              <w:divBdr>
                                <w:top w:val="none" w:sz="0" w:space="0" w:color="auto"/>
                                <w:left w:val="none" w:sz="0" w:space="0" w:color="auto"/>
                                <w:bottom w:val="none" w:sz="0" w:space="0" w:color="auto"/>
                                <w:right w:val="none" w:sz="0" w:space="0" w:color="auto"/>
                              </w:divBdr>
                              <w:divsChild>
                                <w:div w:id="330375814">
                                  <w:marLeft w:val="0"/>
                                  <w:marRight w:val="0"/>
                                  <w:marTop w:val="0"/>
                                  <w:marBottom w:val="0"/>
                                  <w:divBdr>
                                    <w:top w:val="none" w:sz="0" w:space="0" w:color="auto"/>
                                    <w:left w:val="none" w:sz="0" w:space="0" w:color="auto"/>
                                    <w:bottom w:val="none" w:sz="0" w:space="0" w:color="auto"/>
                                    <w:right w:val="none" w:sz="0" w:space="0" w:color="auto"/>
                                  </w:divBdr>
                                  <w:divsChild>
                                    <w:div w:id="1857302849">
                                      <w:marLeft w:val="0"/>
                                      <w:marRight w:val="0"/>
                                      <w:marTop w:val="0"/>
                                      <w:marBottom w:val="0"/>
                                      <w:divBdr>
                                        <w:top w:val="none" w:sz="0" w:space="0" w:color="auto"/>
                                        <w:left w:val="none" w:sz="0" w:space="0" w:color="auto"/>
                                        <w:bottom w:val="none" w:sz="0" w:space="0" w:color="auto"/>
                                        <w:right w:val="none" w:sz="0" w:space="0" w:color="auto"/>
                                      </w:divBdr>
                                      <w:divsChild>
                                        <w:div w:id="584918355">
                                          <w:marLeft w:val="0"/>
                                          <w:marRight w:val="0"/>
                                          <w:marTop w:val="0"/>
                                          <w:marBottom w:val="0"/>
                                          <w:divBdr>
                                            <w:top w:val="none" w:sz="0" w:space="0" w:color="auto"/>
                                            <w:left w:val="none" w:sz="0" w:space="0" w:color="auto"/>
                                            <w:bottom w:val="none" w:sz="0" w:space="0" w:color="auto"/>
                                            <w:right w:val="none" w:sz="0" w:space="0" w:color="auto"/>
                                          </w:divBdr>
                                          <w:divsChild>
                                            <w:div w:id="1720593092">
                                              <w:marLeft w:val="0"/>
                                              <w:marRight w:val="0"/>
                                              <w:marTop w:val="0"/>
                                              <w:marBottom w:val="0"/>
                                              <w:divBdr>
                                                <w:top w:val="none" w:sz="0" w:space="0" w:color="auto"/>
                                                <w:left w:val="none" w:sz="0" w:space="0" w:color="auto"/>
                                                <w:bottom w:val="none" w:sz="0" w:space="0" w:color="auto"/>
                                                <w:right w:val="none" w:sz="0" w:space="0" w:color="auto"/>
                                              </w:divBdr>
                                              <w:divsChild>
                                                <w:div w:id="545877483">
                                                  <w:marLeft w:val="0"/>
                                                  <w:marRight w:val="0"/>
                                                  <w:marTop w:val="0"/>
                                                  <w:marBottom w:val="0"/>
                                                  <w:divBdr>
                                                    <w:top w:val="none" w:sz="0" w:space="0" w:color="auto"/>
                                                    <w:left w:val="none" w:sz="0" w:space="0" w:color="auto"/>
                                                    <w:bottom w:val="none" w:sz="0" w:space="0" w:color="auto"/>
                                                    <w:right w:val="none" w:sz="0" w:space="0" w:color="auto"/>
                                                  </w:divBdr>
                                                  <w:divsChild>
                                                    <w:div w:id="78361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7811597">
          <w:marLeft w:val="0"/>
          <w:marRight w:val="0"/>
          <w:marTop w:val="0"/>
          <w:marBottom w:val="0"/>
          <w:divBdr>
            <w:top w:val="none" w:sz="0" w:space="0" w:color="auto"/>
            <w:left w:val="none" w:sz="0" w:space="0" w:color="auto"/>
            <w:bottom w:val="none" w:sz="0" w:space="0" w:color="auto"/>
            <w:right w:val="none" w:sz="0" w:space="0" w:color="auto"/>
          </w:divBdr>
          <w:divsChild>
            <w:div w:id="605432827">
              <w:marLeft w:val="0"/>
              <w:marRight w:val="0"/>
              <w:marTop w:val="0"/>
              <w:marBottom w:val="0"/>
              <w:divBdr>
                <w:top w:val="none" w:sz="0" w:space="0" w:color="auto"/>
                <w:left w:val="none" w:sz="0" w:space="0" w:color="auto"/>
                <w:bottom w:val="none" w:sz="0" w:space="0" w:color="auto"/>
                <w:right w:val="none" w:sz="0" w:space="0" w:color="auto"/>
              </w:divBdr>
              <w:divsChild>
                <w:div w:id="475730769">
                  <w:marLeft w:val="0"/>
                  <w:marRight w:val="0"/>
                  <w:marTop w:val="0"/>
                  <w:marBottom w:val="0"/>
                  <w:divBdr>
                    <w:top w:val="none" w:sz="0" w:space="0" w:color="auto"/>
                    <w:left w:val="none" w:sz="0" w:space="0" w:color="auto"/>
                    <w:bottom w:val="none" w:sz="0" w:space="0" w:color="auto"/>
                    <w:right w:val="none" w:sz="0" w:space="0" w:color="auto"/>
                  </w:divBdr>
                  <w:divsChild>
                    <w:div w:id="1967272244">
                      <w:marLeft w:val="0"/>
                      <w:marRight w:val="0"/>
                      <w:marTop w:val="0"/>
                      <w:marBottom w:val="0"/>
                      <w:divBdr>
                        <w:top w:val="none" w:sz="0" w:space="0" w:color="auto"/>
                        <w:left w:val="none" w:sz="0" w:space="0" w:color="auto"/>
                        <w:bottom w:val="none" w:sz="0" w:space="0" w:color="auto"/>
                        <w:right w:val="none" w:sz="0" w:space="0" w:color="auto"/>
                      </w:divBdr>
                      <w:divsChild>
                        <w:div w:id="56368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449318">
      <w:bodyDiv w:val="1"/>
      <w:marLeft w:val="0"/>
      <w:marRight w:val="0"/>
      <w:marTop w:val="0"/>
      <w:marBottom w:val="0"/>
      <w:divBdr>
        <w:top w:val="none" w:sz="0" w:space="0" w:color="auto"/>
        <w:left w:val="none" w:sz="0" w:space="0" w:color="auto"/>
        <w:bottom w:val="none" w:sz="0" w:space="0" w:color="auto"/>
        <w:right w:val="none" w:sz="0" w:space="0" w:color="auto"/>
      </w:divBdr>
    </w:div>
    <w:div w:id="952901954">
      <w:bodyDiv w:val="1"/>
      <w:marLeft w:val="0"/>
      <w:marRight w:val="0"/>
      <w:marTop w:val="0"/>
      <w:marBottom w:val="0"/>
      <w:divBdr>
        <w:top w:val="none" w:sz="0" w:space="0" w:color="auto"/>
        <w:left w:val="none" w:sz="0" w:space="0" w:color="auto"/>
        <w:bottom w:val="none" w:sz="0" w:space="0" w:color="auto"/>
        <w:right w:val="none" w:sz="0" w:space="0" w:color="auto"/>
      </w:divBdr>
    </w:div>
    <w:div w:id="955605359">
      <w:bodyDiv w:val="1"/>
      <w:marLeft w:val="0"/>
      <w:marRight w:val="0"/>
      <w:marTop w:val="0"/>
      <w:marBottom w:val="0"/>
      <w:divBdr>
        <w:top w:val="none" w:sz="0" w:space="0" w:color="auto"/>
        <w:left w:val="none" w:sz="0" w:space="0" w:color="auto"/>
        <w:bottom w:val="none" w:sz="0" w:space="0" w:color="auto"/>
        <w:right w:val="none" w:sz="0" w:space="0" w:color="auto"/>
      </w:divBdr>
      <w:divsChild>
        <w:div w:id="1958366802">
          <w:marLeft w:val="0"/>
          <w:marRight w:val="0"/>
          <w:marTop w:val="0"/>
          <w:marBottom w:val="0"/>
          <w:divBdr>
            <w:top w:val="none" w:sz="0" w:space="0" w:color="auto"/>
            <w:left w:val="none" w:sz="0" w:space="0" w:color="auto"/>
            <w:bottom w:val="none" w:sz="0" w:space="0" w:color="auto"/>
            <w:right w:val="none" w:sz="0" w:space="0" w:color="auto"/>
          </w:divBdr>
        </w:div>
      </w:divsChild>
    </w:div>
    <w:div w:id="968973904">
      <w:bodyDiv w:val="1"/>
      <w:marLeft w:val="0"/>
      <w:marRight w:val="0"/>
      <w:marTop w:val="0"/>
      <w:marBottom w:val="0"/>
      <w:divBdr>
        <w:top w:val="none" w:sz="0" w:space="0" w:color="auto"/>
        <w:left w:val="none" w:sz="0" w:space="0" w:color="auto"/>
        <w:bottom w:val="none" w:sz="0" w:space="0" w:color="auto"/>
        <w:right w:val="none" w:sz="0" w:space="0" w:color="auto"/>
      </w:divBdr>
    </w:div>
    <w:div w:id="971593336">
      <w:bodyDiv w:val="1"/>
      <w:marLeft w:val="0"/>
      <w:marRight w:val="0"/>
      <w:marTop w:val="0"/>
      <w:marBottom w:val="0"/>
      <w:divBdr>
        <w:top w:val="none" w:sz="0" w:space="0" w:color="auto"/>
        <w:left w:val="none" w:sz="0" w:space="0" w:color="auto"/>
        <w:bottom w:val="none" w:sz="0" w:space="0" w:color="auto"/>
        <w:right w:val="none" w:sz="0" w:space="0" w:color="auto"/>
      </w:divBdr>
      <w:divsChild>
        <w:div w:id="1140539081">
          <w:marLeft w:val="0"/>
          <w:marRight w:val="0"/>
          <w:marTop w:val="0"/>
          <w:marBottom w:val="0"/>
          <w:divBdr>
            <w:top w:val="none" w:sz="0" w:space="0" w:color="auto"/>
            <w:left w:val="none" w:sz="0" w:space="0" w:color="auto"/>
            <w:bottom w:val="none" w:sz="0" w:space="0" w:color="auto"/>
            <w:right w:val="none" w:sz="0" w:space="0" w:color="auto"/>
          </w:divBdr>
        </w:div>
      </w:divsChild>
    </w:div>
    <w:div w:id="1019428816">
      <w:bodyDiv w:val="1"/>
      <w:marLeft w:val="0"/>
      <w:marRight w:val="0"/>
      <w:marTop w:val="0"/>
      <w:marBottom w:val="0"/>
      <w:divBdr>
        <w:top w:val="none" w:sz="0" w:space="0" w:color="auto"/>
        <w:left w:val="none" w:sz="0" w:space="0" w:color="auto"/>
        <w:bottom w:val="none" w:sz="0" w:space="0" w:color="auto"/>
        <w:right w:val="none" w:sz="0" w:space="0" w:color="auto"/>
      </w:divBdr>
    </w:div>
    <w:div w:id="1022978484">
      <w:bodyDiv w:val="1"/>
      <w:marLeft w:val="0"/>
      <w:marRight w:val="0"/>
      <w:marTop w:val="0"/>
      <w:marBottom w:val="0"/>
      <w:divBdr>
        <w:top w:val="none" w:sz="0" w:space="0" w:color="auto"/>
        <w:left w:val="none" w:sz="0" w:space="0" w:color="auto"/>
        <w:bottom w:val="none" w:sz="0" w:space="0" w:color="auto"/>
        <w:right w:val="none" w:sz="0" w:space="0" w:color="auto"/>
      </w:divBdr>
      <w:divsChild>
        <w:div w:id="744837698">
          <w:marLeft w:val="0"/>
          <w:marRight w:val="0"/>
          <w:marTop w:val="0"/>
          <w:marBottom w:val="0"/>
          <w:divBdr>
            <w:top w:val="none" w:sz="0" w:space="0" w:color="auto"/>
            <w:left w:val="none" w:sz="0" w:space="0" w:color="auto"/>
            <w:bottom w:val="none" w:sz="0" w:space="0" w:color="auto"/>
            <w:right w:val="none" w:sz="0" w:space="0" w:color="auto"/>
          </w:divBdr>
        </w:div>
      </w:divsChild>
    </w:div>
    <w:div w:id="1026520842">
      <w:bodyDiv w:val="1"/>
      <w:marLeft w:val="0"/>
      <w:marRight w:val="0"/>
      <w:marTop w:val="0"/>
      <w:marBottom w:val="0"/>
      <w:divBdr>
        <w:top w:val="none" w:sz="0" w:space="0" w:color="auto"/>
        <w:left w:val="none" w:sz="0" w:space="0" w:color="auto"/>
        <w:bottom w:val="none" w:sz="0" w:space="0" w:color="auto"/>
        <w:right w:val="none" w:sz="0" w:space="0" w:color="auto"/>
      </w:divBdr>
      <w:divsChild>
        <w:div w:id="648100456">
          <w:marLeft w:val="0"/>
          <w:marRight w:val="0"/>
          <w:marTop w:val="0"/>
          <w:marBottom w:val="0"/>
          <w:divBdr>
            <w:top w:val="none" w:sz="0" w:space="0" w:color="auto"/>
            <w:left w:val="none" w:sz="0" w:space="0" w:color="auto"/>
            <w:bottom w:val="none" w:sz="0" w:space="0" w:color="auto"/>
            <w:right w:val="none" w:sz="0" w:space="0" w:color="auto"/>
          </w:divBdr>
        </w:div>
      </w:divsChild>
    </w:div>
    <w:div w:id="1192958945">
      <w:bodyDiv w:val="1"/>
      <w:marLeft w:val="0"/>
      <w:marRight w:val="0"/>
      <w:marTop w:val="0"/>
      <w:marBottom w:val="0"/>
      <w:divBdr>
        <w:top w:val="none" w:sz="0" w:space="0" w:color="auto"/>
        <w:left w:val="none" w:sz="0" w:space="0" w:color="auto"/>
        <w:bottom w:val="none" w:sz="0" w:space="0" w:color="auto"/>
        <w:right w:val="none" w:sz="0" w:space="0" w:color="auto"/>
      </w:divBdr>
      <w:divsChild>
        <w:div w:id="745763463">
          <w:marLeft w:val="0"/>
          <w:marRight w:val="0"/>
          <w:marTop w:val="0"/>
          <w:marBottom w:val="0"/>
          <w:divBdr>
            <w:top w:val="none" w:sz="0" w:space="0" w:color="auto"/>
            <w:left w:val="none" w:sz="0" w:space="0" w:color="auto"/>
            <w:bottom w:val="none" w:sz="0" w:space="0" w:color="auto"/>
            <w:right w:val="none" w:sz="0" w:space="0" w:color="auto"/>
          </w:divBdr>
        </w:div>
      </w:divsChild>
    </w:div>
    <w:div w:id="1194076639">
      <w:bodyDiv w:val="1"/>
      <w:marLeft w:val="0"/>
      <w:marRight w:val="0"/>
      <w:marTop w:val="0"/>
      <w:marBottom w:val="0"/>
      <w:divBdr>
        <w:top w:val="none" w:sz="0" w:space="0" w:color="auto"/>
        <w:left w:val="none" w:sz="0" w:space="0" w:color="auto"/>
        <w:bottom w:val="none" w:sz="0" w:space="0" w:color="auto"/>
        <w:right w:val="none" w:sz="0" w:space="0" w:color="auto"/>
      </w:divBdr>
    </w:div>
    <w:div w:id="1241795559">
      <w:bodyDiv w:val="1"/>
      <w:marLeft w:val="0"/>
      <w:marRight w:val="0"/>
      <w:marTop w:val="0"/>
      <w:marBottom w:val="0"/>
      <w:divBdr>
        <w:top w:val="none" w:sz="0" w:space="0" w:color="auto"/>
        <w:left w:val="none" w:sz="0" w:space="0" w:color="auto"/>
        <w:bottom w:val="none" w:sz="0" w:space="0" w:color="auto"/>
        <w:right w:val="none" w:sz="0" w:space="0" w:color="auto"/>
      </w:divBdr>
    </w:div>
    <w:div w:id="1320621454">
      <w:bodyDiv w:val="1"/>
      <w:marLeft w:val="0"/>
      <w:marRight w:val="0"/>
      <w:marTop w:val="0"/>
      <w:marBottom w:val="0"/>
      <w:divBdr>
        <w:top w:val="none" w:sz="0" w:space="0" w:color="auto"/>
        <w:left w:val="none" w:sz="0" w:space="0" w:color="auto"/>
        <w:bottom w:val="none" w:sz="0" w:space="0" w:color="auto"/>
        <w:right w:val="none" w:sz="0" w:space="0" w:color="auto"/>
      </w:divBdr>
      <w:divsChild>
        <w:div w:id="1384325728">
          <w:marLeft w:val="0"/>
          <w:marRight w:val="0"/>
          <w:marTop w:val="0"/>
          <w:marBottom w:val="0"/>
          <w:divBdr>
            <w:top w:val="none" w:sz="0" w:space="0" w:color="auto"/>
            <w:left w:val="none" w:sz="0" w:space="0" w:color="auto"/>
            <w:bottom w:val="none" w:sz="0" w:space="0" w:color="auto"/>
            <w:right w:val="none" w:sz="0" w:space="0" w:color="auto"/>
          </w:divBdr>
        </w:div>
      </w:divsChild>
    </w:div>
    <w:div w:id="1332216705">
      <w:bodyDiv w:val="1"/>
      <w:marLeft w:val="0"/>
      <w:marRight w:val="0"/>
      <w:marTop w:val="0"/>
      <w:marBottom w:val="0"/>
      <w:divBdr>
        <w:top w:val="none" w:sz="0" w:space="0" w:color="auto"/>
        <w:left w:val="none" w:sz="0" w:space="0" w:color="auto"/>
        <w:bottom w:val="none" w:sz="0" w:space="0" w:color="auto"/>
        <w:right w:val="none" w:sz="0" w:space="0" w:color="auto"/>
      </w:divBdr>
      <w:divsChild>
        <w:div w:id="1334840343">
          <w:marLeft w:val="0"/>
          <w:marRight w:val="0"/>
          <w:marTop w:val="0"/>
          <w:marBottom w:val="0"/>
          <w:divBdr>
            <w:top w:val="none" w:sz="0" w:space="0" w:color="auto"/>
            <w:left w:val="none" w:sz="0" w:space="0" w:color="auto"/>
            <w:bottom w:val="none" w:sz="0" w:space="0" w:color="auto"/>
            <w:right w:val="none" w:sz="0" w:space="0" w:color="auto"/>
          </w:divBdr>
          <w:divsChild>
            <w:div w:id="1493255078">
              <w:marLeft w:val="0"/>
              <w:marRight w:val="0"/>
              <w:marTop w:val="0"/>
              <w:marBottom w:val="0"/>
              <w:divBdr>
                <w:top w:val="none" w:sz="0" w:space="0" w:color="auto"/>
                <w:left w:val="none" w:sz="0" w:space="0" w:color="auto"/>
                <w:bottom w:val="none" w:sz="0" w:space="0" w:color="auto"/>
                <w:right w:val="none" w:sz="0" w:space="0" w:color="auto"/>
              </w:divBdr>
              <w:divsChild>
                <w:div w:id="207226469">
                  <w:marLeft w:val="0"/>
                  <w:marRight w:val="0"/>
                  <w:marTop w:val="0"/>
                  <w:marBottom w:val="0"/>
                  <w:divBdr>
                    <w:top w:val="none" w:sz="0" w:space="0" w:color="auto"/>
                    <w:left w:val="none" w:sz="0" w:space="0" w:color="auto"/>
                    <w:bottom w:val="none" w:sz="0" w:space="0" w:color="auto"/>
                    <w:right w:val="none" w:sz="0" w:space="0" w:color="auto"/>
                  </w:divBdr>
                  <w:divsChild>
                    <w:div w:id="1830560464">
                      <w:marLeft w:val="0"/>
                      <w:marRight w:val="0"/>
                      <w:marTop w:val="0"/>
                      <w:marBottom w:val="0"/>
                      <w:divBdr>
                        <w:top w:val="none" w:sz="0" w:space="0" w:color="auto"/>
                        <w:left w:val="none" w:sz="0" w:space="0" w:color="auto"/>
                        <w:bottom w:val="none" w:sz="0" w:space="0" w:color="auto"/>
                        <w:right w:val="none" w:sz="0" w:space="0" w:color="auto"/>
                      </w:divBdr>
                      <w:divsChild>
                        <w:div w:id="1844122535">
                          <w:marLeft w:val="0"/>
                          <w:marRight w:val="0"/>
                          <w:marTop w:val="0"/>
                          <w:marBottom w:val="0"/>
                          <w:divBdr>
                            <w:top w:val="none" w:sz="0" w:space="0" w:color="auto"/>
                            <w:left w:val="none" w:sz="0" w:space="0" w:color="auto"/>
                            <w:bottom w:val="none" w:sz="0" w:space="0" w:color="auto"/>
                            <w:right w:val="none" w:sz="0" w:space="0" w:color="auto"/>
                          </w:divBdr>
                          <w:divsChild>
                            <w:div w:id="1642881240">
                              <w:marLeft w:val="0"/>
                              <w:marRight w:val="0"/>
                              <w:marTop w:val="0"/>
                              <w:marBottom w:val="0"/>
                              <w:divBdr>
                                <w:top w:val="none" w:sz="0" w:space="0" w:color="auto"/>
                                <w:left w:val="none" w:sz="0" w:space="0" w:color="auto"/>
                                <w:bottom w:val="none" w:sz="0" w:space="0" w:color="auto"/>
                                <w:right w:val="none" w:sz="0" w:space="0" w:color="auto"/>
                              </w:divBdr>
                              <w:divsChild>
                                <w:div w:id="649361782">
                                  <w:marLeft w:val="0"/>
                                  <w:marRight w:val="0"/>
                                  <w:marTop w:val="0"/>
                                  <w:marBottom w:val="0"/>
                                  <w:divBdr>
                                    <w:top w:val="none" w:sz="0" w:space="0" w:color="auto"/>
                                    <w:left w:val="none" w:sz="0" w:space="0" w:color="auto"/>
                                    <w:bottom w:val="none" w:sz="0" w:space="0" w:color="auto"/>
                                    <w:right w:val="none" w:sz="0" w:space="0" w:color="auto"/>
                                  </w:divBdr>
                                  <w:divsChild>
                                    <w:div w:id="69002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5953005">
      <w:bodyDiv w:val="1"/>
      <w:marLeft w:val="0"/>
      <w:marRight w:val="0"/>
      <w:marTop w:val="0"/>
      <w:marBottom w:val="0"/>
      <w:divBdr>
        <w:top w:val="none" w:sz="0" w:space="0" w:color="auto"/>
        <w:left w:val="none" w:sz="0" w:space="0" w:color="auto"/>
        <w:bottom w:val="none" w:sz="0" w:space="0" w:color="auto"/>
        <w:right w:val="none" w:sz="0" w:space="0" w:color="auto"/>
      </w:divBdr>
      <w:divsChild>
        <w:div w:id="1267730652">
          <w:marLeft w:val="0"/>
          <w:marRight w:val="0"/>
          <w:marTop w:val="0"/>
          <w:marBottom w:val="0"/>
          <w:divBdr>
            <w:top w:val="none" w:sz="0" w:space="0" w:color="auto"/>
            <w:left w:val="none" w:sz="0" w:space="0" w:color="auto"/>
            <w:bottom w:val="none" w:sz="0" w:space="0" w:color="auto"/>
            <w:right w:val="none" w:sz="0" w:space="0" w:color="auto"/>
          </w:divBdr>
        </w:div>
      </w:divsChild>
    </w:div>
    <w:div w:id="1506363643">
      <w:bodyDiv w:val="1"/>
      <w:marLeft w:val="0"/>
      <w:marRight w:val="0"/>
      <w:marTop w:val="0"/>
      <w:marBottom w:val="0"/>
      <w:divBdr>
        <w:top w:val="none" w:sz="0" w:space="0" w:color="auto"/>
        <w:left w:val="none" w:sz="0" w:space="0" w:color="auto"/>
        <w:bottom w:val="none" w:sz="0" w:space="0" w:color="auto"/>
        <w:right w:val="none" w:sz="0" w:space="0" w:color="auto"/>
      </w:divBdr>
      <w:divsChild>
        <w:div w:id="1379739166">
          <w:marLeft w:val="0"/>
          <w:marRight w:val="0"/>
          <w:marTop w:val="0"/>
          <w:marBottom w:val="0"/>
          <w:divBdr>
            <w:top w:val="none" w:sz="0" w:space="0" w:color="auto"/>
            <w:left w:val="none" w:sz="0" w:space="0" w:color="auto"/>
            <w:bottom w:val="none" w:sz="0" w:space="0" w:color="auto"/>
            <w:right w:val="none" w:sz="0" w:space="0" w:color="auto"/>
          </w:divBdr>
        </w:div>
      </w:divsChild>
    </w:div>
    <w:div w:id="1710253303">
      <w:bodyDiv w:val="1"/>
      <w:marLeft w:val="0"/>
      <w:marRight w:val="0"/>
      <w:marTop w:val="0"/>
      <w:marBottom w:val="0"/>
      <w:divBdr>
        <w:top w:val="none" w:sz="0" w:space="0" w:color="auto"/>
        <w:left w:val="none" w:sz="0" w:space="0" w:color="auto"/>
        <w:bottom w:val="none" w:sz="0" w:space="0" w:color="auto"/>
        <w:right w:val="none" w:sz="0" w:space="0" w:color="auto"/>
      </w:divBdr>
    </w:div>
    <w:div w:id="1759668332">
      <w:bodyDiv w:val="1"/>
      <w:marLeft w:val="0"/>
      <w:marRight w:val="0"/>
      <w:marTop w:val="0"/>
      <w:marBottom w:val="0"/>
      <w:divBdr>
        <w:top w:val="none" w:sz="0" w:space="0" w:color="auto"/>
        <w:left w:val="none" w:sz="0" w:space="0" w:color="auto"/>
        <w:bottom w:val="none" w:sz="0" w:space="0" w:color="auto"/>
        <w:right w:val="none" w:sz="0" w:space="0" w:color="auto"/>
      </w:divBdr>
      <w:divsChild>
        <w:div w:id="545718413">
          <w:marLeft w:val="0"/>
          <w:marRight w:val="0"/>
          <w:marTop w:val="0"/>
          <w:marBottom w:val="0"/>
          <w:divBdr>
            <w:top w:val="none" w:sz="0" w:space="0" w:color="auto"/>
            <w:left w:val="none" w:sz="0" w:space="0" w:color="auto"/>
            <w:bottom w:val="none" w:sz="0" w:space="0" w:color="auto"/>
            <w:right w:val="none" w:sz="0" w:space="0" w:color="auto"/>
          </w:divBdr>
          <w:divsChild>
            <w:div w:id="393705274">
              <w:marLeft w:val="0"/>
              <w:marRight w:val="0"/>
              <w:marTop w:val="0"/>
              <w:marBottom w:val="0"/>
              <w:divBdr>
                <w:top w:val="none" w:sz="0" w:space="0" w:color="auto"/>
                <w:left w:val="none" w:sz="0" w:space="0" w:color="auto"/>
                <w:bottom w:val="none" w:sz="0" w:space="0" w:color="auto"/>
                <w:right w:val="none" w:sz="0" w:space="0" w:color="auto"/>
              </w:divBdr>
              <w:divsChild>
                <w:div w:id="1342317581">
                  <w:marLeft w:val="0"/>
                  <w:marRight w:val="0"/>
                  <w:marTop w:val="0"/>
                  <w:marBottom w:val="0"/>
                  <w:divBdr>
                    <w:top w:val="none" w:sz="0" w:space="0" w:color="auto"/>
                    <w:left w:val="none" w:sz="0" w:space="0" w:color="auto"/>
                    <w:bottom w:val="none" w:sz="0" w:space="0" w:color="auto"/>
                    <w:right w:val="none" w:sz="0" w:space="0" w:color="auto"/>
                  </w:divBdr>
                  <w:divsChild>
                    <w:div w:id="1585845265">
                      <w:marLeft w:val="0"/>
                      <w:marRight w:val="0"/>
                      <w:marTop w:val="0"/>
                      <w:marBottom w:val="0"/>
                      <w:divBdr>
                        <w:top w:val="none" w:sz="0" w:space="0" w:color="auto"/>
                        <w:left w:val="none" w:sz="0" w:space="0" w:color="auto"/>
                        <w:bottom w:val="none" w:sz="0" w:space="0" w:color="auto"/>
                        <w:right w:val="none" w:sz="0" w:space="0" w:color="auto"/>
                      </w:divBdr>
                      <w:divsChild>
                        <w:div w:id="950212125">
                          <w:marLeft w:val="0"/>
                          <w:marRight w:val="0"/>
                          <w:marTop w:val="0"/>
                          <w:marBottom w:val="0"/>
                          <w:divBdr>
                            <w:top w:val="none" w:sz="0" w:space="0" w:color="auto"/>
                            <w:left w:val="none" w:sz="0" w:space="0" w:color="auto"/>
                            <w:bottom w:val="none" w:sz="0" w:space="0" w:color="auto"/>
                            <w:right w:val="none" w:sz="0" w:space="0" w:color="auto"/>
                          </w:divBdr>
                          <w:divsChild>
                            <w:div w:id="1133015253">
                              <w:marLeft w:val="0"/>
                              <w:marRight w:val="0"/>
                              <w:marTop w:val="0"/>
                              <w:marBottom w:val="0"/>
                              <w:divBdr>
                                <w:top w:val="none" w:sz="0" w:space="0" w:color="auto"/>
                                <w:left w:val="none" w:sz="0" w:space="0" w:color="auto"/>
                                <w:bottom w:val="none" w:sz="0" w:space="0" w:color="auto"/>
                                <w:right w:val="none" w:sz="0" w:space="0" w:color="auto"/>
                              </w:divBdr>
                              <w:divsChild>
                                <w:div w:id="1744521833">
                                  <w:marLeft w:val="0"/>
                                  <w:marRight w:val="0"/>
                                  <w:marTop w:val="0"/>
                                  <w:marBottom w:val="0"/>
                                  <w:divBdr>
                                    <w:top w:val="none" w:sz="0" w:space="0" w:color="auto"/>
                                    <w:left w:val="none" w:sz="0" w:space="0" w:color="auto"/>
                                    <w:bottom w:val="none" w:sz="0" w:space="0" w:color="auto"/>
                                    <w:right w:val="none" w:sz="0" w:space="0" w:color="auto"/>
                                  </w:divBdr>
                                  <w:divsChild>
                                    <w:div w:id="2061513247">
                                      <w:marLeft w:val="0"/>
                                      <w:marRight w:val="0"/>
                                      <w:marTop w:val="0"/>
                                      <w:marBottom w:val="0"/>
                                      <w:divBdr>
                                        <w:top w:val="none" w:sz="0" w:space="0" w:color="auto"/>
                                        <w:left w:val="none" w:sz="0" w:space="0" w:color="auto"/>
                                        <w:bottom w:val="none" w:sz="0" w:space="0" w:color="auto"/>
                                        <w:right w:val="none" w:sz="0" w:space="0" w:color="auto"/>
                                      </w:divBdr>
                                      <w:divsChild>
                                        <w:div w:id="1650985961">
                                          <w:marLeft w:val="0"/>
                                          <w:marRight w:val="0"/>
                                          <w:marTop w:val="0"/>
                                          <w:marBottom w:val="0"/>
                                          <w:divBdr>
                                            <w:top w:val="none" w:sz="0" w:space="0" w:color="auto"/>
                                            <w:left w:val="none" w:sz="0" w:space="0" w:color="auto"/>
                                            <w:bottom w:val="none" w:sz="0" w:space="0" w:color="auto"/>
                                            <w:right w:val="none" w:sz="0" w:space="0" w:color="auto"/>
                                          </w:divBdr>
                                          <w:divsChild>
                                            <w:div w:id="1763524388">
                                              <w:marLeft w:val="0"/>
                                              <w:marRight w:val="0"/>
                                              <w:marTop w:val="0"/>
                                              <w:marBottom w:val="0"/>
                                              <w:divBdr>
                                                <w:top w:val="none" w:sz="0" w:space="0" w:color="auto"/>
                                                <w:left w:val="none" w:sz="0" w:space="0" w:color="auto"/>
                                                <w:bottom w:val="none" w:sz="0" w:space="0" w:color="auto"/>
                                                <w:right w:val="none" w:sz="0" w:space="0" w:color="auto"/>
                                              </w:divBdr>
                                              <w:divsChild>
                                                <w:div w:id="1844197382">
                                                  <w:marLeft w:val="0"/>
                                                  <w:marRight w:val="0"/>
                                                  <w:marTop w:val="0"/>
                                                  <w:marBottom w:val="0"/>
                                                  <w:divBdr>
                                                    <w:top w:val="none" w:sz="0" w:space="0" w:color="auto"/>
                                                    <w:left w:val="none" w:sz="0" w:space="0" w:color="auto"/>
                                                    <w:bottom w:val="none" w:sz="0" w:space="0" w:color="auto"/>
                                                    <w:right w:val="none" w:sz="0" w:space="0" w:color="auto"/>
                                                  </w:divBdr>
                                                  <w:divsChild>
                                                    <w:div w:id="85677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7702328">
          <w:marLeft w:val="0"/>
          <w:marRight w:val="0"/>
          <w:marTop w:val="0"/>
          <w:marBottom w:val="0"/>
          <w:divBdr>
            <w:top w:val="none" w:sz="0" w:space="0" w:color="auto"/>
            <w:left w:val="none" w:sz="0" w:space="0" w:color="auto"/>
            <w:bottom w:val="none" w:sz="0" w:space="0" w:color="auto"/>
            <w:right w:val="none" w:sz="0" w:space="0" w:color="auto"/>
          </w:divBdr>
          <w:divsChild>
            <w:div w:id="64955401">
              <w:marLeft w:val="0"/>
              <w:marRight w:val="0"/>
              <w:marTop w:val="0"/>
              <w:marBottom w:val="0"/>
              <w:divBdr>
                <w:top w:val="none" w:sz="0" w:space="0" w:color="auto"/>
                <w:left w:val="none" w:sz="0" w:space="0" w:color="auto"/>
                <w:bottom w:val="none" w:sz="0" w:space="0" w:color="auto"/>
                <w:right w:val="none" w:sz="0" w:space="0" w:color="auto"/>
              </w:divBdr>
              <w:divsChild>
                <w:div w:id="1563177844">
                  <w:marLeft w:val="0"/>
                  <w:marRight w:val="0"/>
                  <w:marTop w:val="0"/>
                  <w:marBottom w:val="0"/>
                  <w:divBdr>
                    <w:top w:val="none" w:sz="0" w:space="0" w:color="auto"/>
                    <w:left w:val="none" w:sz="0" w:space="0" w:color="auto"/>
                    <w:bottom w:val="none" w:sz="0" w:space="0" w:color="auto"/>
                    <w:right w:val="none" w:sz="0" w:space="0" w:color="auto"/>
                  </w:divBdr>
                  <w:divsChild>
                    <w:div w:id="435715487">
                      <w:marLeft w:val="0"/>
                      <w:marRight w:val="0"/>
                      <w:marTop w:val="0"/>
                      <w:marBottom w:val="0"/>
                      <w:divBdr>
                        <w:top w:val="none" w:sz="0" w:space="0" w:color="auto"/>
                        <w:left w:val="none" w:sz="0" w:space="0" w:color="auto"/>
                        <w:bottom w:val="none" w:sz="0" w:space="0" w:color="auto"/>
                        <w:right w:val="none" w:sz="0" w:space="0" w:color="auto"/>
                      </w:divBdr>
                      <w:divsChild>
                        <w:div w:id="46026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748738">
      <w:bodyDiv w:val="1"/>
      <w:marLeft w:val="0"/>
      <w:marRight w:val="0"/>
      <w:marTop w:val="0"/>
      <w:marBottom w:val="0"/>
      <w:divBdr>
        <w:top w:val="none" w:sz="0" w:space="0" w:color="auto"/>
        <w:left w:val="none" w:sz="0" w:space="0" w:color="auto"/>
        <w:bottom w:val="none" w:sz="0" w:space="0" w:color="auto"/>
        <w:right w:val="none" w:sz="0" w:space="0" w:color="auto"/>
      </w:divBdr>
      <w:divsChild>
        <w:div w:id="777214508">
          <w:marLeft w:val="0"/>
          <w:marRight w:val="0"/>
          <w:marTop w:val="0"/>
          <w:marBottom w:val="0"/>
          <w:divBdr>
            <w:top w:val="none" w:sz="0" w:space="0" w:color="auto"/>
            <w:left w:val="none" w:sz="0" w:space="0" w:color="auto"/>
            <w:bottom w:val="none" w:sz="0" w:space="0" w:color="auto"/>
            <w:right w:val="none" w:sz="0" w:space="0" w:color="auto"/>
          </w:divBdr>
        </w:div>
      </w:divsChild>
    </w:div>
    <w:div w:id="1977837583">
      <w:bodyDiv w:val="1"/>
      <w:marLeft w:val="0"/>
      <w:marRight w:val="0"/>
      <w:marTop w:val="0"/>
      <w:marBottom w:val="0"/>
      <w:divBdr>
        <w:top w:val="none" w:sz="0" w:space="0" w:color="auto"/>
        <w:left w:val="none" w:sz="0" w:space="0" w:color="auto"/>
        <w:bottom w:val="none" w:sz="0" w:space="0" w:color="auto"/>
        <w:right w:val="none" w:sz="0" w:space="0" w:color="auto"/>
      </w:divBdr>
      <w:divsChild>
        <w:div w:id="1615137462">
          <w:marLeft w:val="0"/>
          <w:marRight w:val="0"/>
          <w:marTop w:val="0"/>
          <w:marBottom w:val="0"/>
          <w:divBdr>
            <w:top w:val="none" w:sz="0" w:space="0" w:color="auto"/>
            <w:left w:val="none" w:sz="0" w:space="0" w:color="auto"/>
            <w:bottom w:val="none" w:sz="0" w:space="0" w:color="auto"/>
            <w:right w:val="none" w:sz="0" w:space="0" w:color="auto"/>
          </w:divBdr>
          <w:divsChild>
            <w:div w:id="1618174982">
              <w:marLeft w:val="0"/>
              <w:marRight w:val="0"/>
              <w:marTop w:val="0"/>
              <w:marBottom w:val="0"/>
              <w:divBdr>
                <w:top w:val="none" w:sz="0" w:space="0" w:color="auto"/>
                <w:left w:val="none" w:sz="0" w:space="0" w:color="auto"/>
                <w:bottom w:val="none" w:sz="0" w:space="0" w:color="auto"/>
                <w:right w:val="none" w:sz="0" w:space="0" w:color="auto"/>
              </w:divBdr>
              <w:divsChild>
                <w:div w:id="301157077">
                  <w:marLeft w:val="0"/>
                  <w:marRight w:val="0"/>
                  <w:marTop w:val="0"/>
                  <w:marBottom w:val="0"/>
                  <w:divBdr>
                    <w:top w:val="none" w:sz="0" w:space="0" w:color="auto"/>
                    <w:left w:val="none" w:sz="0" w:space="0" w:color="auto"/>
                    <w:bottom w:val="none" w:sz="0" w:space="0" w:color="auto"/>
                    <w:right w:val="none" w:sz="0" w:space="0" w:color="auto"/>
                  </w:divBdr>
                  <w:divsChild>
                    <w:div w:id="1338386495">
                      <w:marLeft w:val="0"/>
                      <w:marRight w:val="0"/>
                      <w:marTop w:val="0"/>
                      <w:marBottom w:val="0"/>
                      <w:divBdr>
                        <w:top w:val="none" w:sz="0" w:space="0" w:color="auto"/>
                        <w:left w:val="none" w:sz="0" w:space="0" w:color="auto"/>
                        <w:bottom w:val="none" w:sz="0" w:space="0" w:color="auto"/>
                        <w:right w:val="none" w:sz="0" w:space="0" w:color="auto"/>
                      </w:divBdr>
                      <w:divsChild>
                        <w:div w:id="533151177">
                          <w:marLeft w:val="0"/>
                          <w:marRight w:val="0"/>
                          <w:marTop w:val="0"/>
                          <w:marBottom w:val="0"/>
                          <w:divBdr>
                            <w:top w:val="none" w:sz="0" w:space="0" w:color="auto"/>
                            <w:left w:val="none" w:sz="0" w:space="0" w:color="auto"/>
                            <w:bottom w:val="none" w:sz="0" w:space="0" w:color="auto"/>
                            <w:right w:val="none" w:sz="0" w:space="0" w:color="auto"/>
                          </w:divBdr>
                          <w:divsChild>
                            <w:div w:id="1366903173">
                              <w:marLeft w:val="0"/>
                              <w:marRight w:val="0"/>
                              <w:marTop w:val="0"/>
                              <w:marBottom w:val="0"/>
                              <w:divBdr>
                                <w:top w:val="none" w:sz="0" w:space="0" w:color="auto"/>
                                <w:left w:val="none" w:sz="0" w:space="0" w:color="auto"/>
                                <w:bottom w:val="none" w:sz="0" w:space="0" w:color="auto"/>
                                <w:right w:val="none" w:sz="0" w:space="0" w:color="auto"/>
                              </w:divBdr>
                              <w:divsChild>
                                <w:div w:id="1933582941">
                                  <w:marLeft w:val="0"/>
                                  <w:marRight w:val="0"/>
                                  <w:marTop w:val="0"/>
                                  <w:marBottom w:val="0"/>
                                  <w:divBdr>
                                    <w:top w:val="none" w:sz="0" w:space="0" w:color="auto"/>
                                    <w:left w:val="none" w:sz="0" w:space="0" w:color="auto"/>
                                    <w:bottom w:val="none" w:sz="0" w:space="0" w:color="auto"/>
                                    <w:right w:val="none" w:sz="0" w:space="0" w:color="auto"/>
                                  </w:divBdr>
                                  <w:divsChild>
                                    <w:div w:id="175381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9448865">
      <w:bodyDiv w:val="1"/>
      <w:marLeft w:val="0"/>
      <w:marRight w:val="0"/>
      <w:marTop w:val="0"/>
      <w:marBottom w:val="0"/>
      <w:divBdr>
        <w:top w:val="none" w:sz="0" w:space="0" w:color="auto"/>
        <w:left w:val="none" w:sz="0" w:space="0" w:color="auto"/>
        <w:bottom w:val="none" w:sz="0" w:space="0" w:color="auto"/>
        <w:right w:val="none" w:sz="0" w:space="0" w:color="auto"/>
      </w:divBdr>
    </w:div>
    <w:div w:id="2100321507">
      <w:bodyDiv w:val="1"/>
      <w:marLeft w:val="0"/>
      <w:marRight w:val="0"/>
      <w:marTop w:val="0"/>
      <w:marBottom w:val="0"/>
      <w:divBdr>
        <w:top w:val="none" w:sz="0" w:space="0" w:color="auto"/>
        <w:left w:val="none" w:sz="0" w:space="0" w:color="auto"/>
        <w:bottom w:val="none" w:sz="0" w:space="0" w:color="auto"/>
        <w:right w:val="none" w:sz="0" w:space="0" w:color="auto"/>
      </w:divBdr>
      <w:divsChild>
        <w:div w:id="1479374269">
          <w:marLeft w:val="0"/>
          <w:marRight w:val="0"/>
          <w:marTop w:val="0"/>
          <w:marBottom w:val="0"/>
          <w:divBdr>
            <w:top w:val="none" w:sz="0" w:space="0" w:color="auto"/>
            <w:left w:val="none" w:sz="0" w:space="0" w:color="auto"/>
            <w:bottom w:val="none" w:sz="0" w:space="0" w:color="auto"/>
            <w:right w:val="none" w:sz="0" w:space="0" w:color="auto"/>
          </w:divBdr>
        </w:div>
      </w:divsChild>
    </w:div>
    <w:div w:id="2145849051">
      <w:bodyDiv w:val="1"/>
      <w:marLeft w:val="0"/>
      <w:marRight w:val="0"/>
      <w:marTop w:val="0"/>
      <w:marBottom w:val="0"/>
      <w:divBdr>
        <w:top w:val="none" w:sz="0" w:space="0" w:color="auto"/>
        <w:left w:val="none" w:sz="0" w:space="0" w:color="auto"/>
        <w:bottom w:val="none" w:sz="0" w:space="0" w:color="auto"/>
        <w:right w:val="none" w:sz="0" w:space="0" w:color="auto"/>
      </w:divBdr>
      <w:divsChild>
        <w:div w:id="3389698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jpeg"/><Relationship Id="rId42" Type="http://schemas.openxmlformats.org/officeDocument/2006/relationships/hyperlink" Target="https://doi.org/10.9734/jeai/2025/v47i73549" TargetMode="External"/><Relationship Id="rId47" Type="http://schemas.openxmlformats.org/officeDocument/2006/relationships/hyperlink" Target="https://doi.org/10.1080/23311932.2025.2514580" TargetMode="External"/><Relationship Id="rId63" Type="http://schemas.openxmlformats.org/officeDocument/2006/relationships/hyperlink" Target="https://doi.org/10.56093/ijas.v82i7.21637" TargetMode="External"/><Relationship Id="rId68" Type="http://schemas.openxmlformats.org/officeDocument/2006/relationships/hyperlink" Target="https://doi.org/10.33545/26174693.2025.v9.i3j.4242" TargetMode="Externa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13.jpeg"/><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hyperlink" Target="https://doi.org/10.1007/s10681-025-03493-9" TargetMode="External"/><Relationship Id="rId40" Type="http://schemas.openxmlformats.org/officeDocument/2006/relationships/hyperlink" Target="https://doi.org/10.56557/pcbmb/2025/v26i7-89449" TargetMode="External"/><Relationship Id="rId45" Type="http://schemas.openxmlformats.org/officeDocument/2006/relationships/hyperlink" Target="https://doi.org/10.56557/pcbmb/2025/v26i7-89433" TargetMode="External"/><Relationship Id="rId53" Type="http://schemas.openxmlformats.org/officeDocument/2006/relationships/hyperlink" Target="https://doi.org/10.56557/pcbmb/2025/v26i7-89345" TargetMode="External"/><Relationship Id="rId58" Type="http://schemas.openxmlformats.org/officeDocument/2006/relationships/hyperlink" Target="https://doi.org/https://doi.org/10.37446/volbook032024/1-21" TargetMode="External"/><Relationship Id="rId66" Type="http://schemas.openxmlformats.org/officeDocument/2006/relationships/hyperlink" Target="https://doi.org/10.31080/ASAG.2023.07.1212" TargetMode="External"/><Relationship Id="rId74" Type="http://schemas.openxmlformats.org/officeDocument/2006/relationships/hyperlink" Target="http://eprints.go4mailburst.com/id/eprint/1597/" TargetMode="External"/><Relationship Id="rId5" Type="http://schemas.openxmlformats.org/officeDocument/2006/relationships/footnotes" Target="footnotes.xml"/><Relationship Id="rId61" Type="http://schemas.openxmlformats.org/officeDocument/2006/relationships/hyperlink" Target="https://ejplantbreeding.org/index.php/EJPB/article/view/4498" TargetMode="External"/><Relationship Id="rId1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yperlink" Target="https://doi.org/10.9734/jabb/2025/v28i82711" TargetMode="External"/><Relationship Id="rId48" Type="http://schemas.openxmlformats.org/officeDocument/2006/relationships/hyperlink" Target="https://doi.org/10.1186/s12870-023-04566-4" TargetMode="External"/><Relationship Id="rId56" Type="http://schemas.openxmlformats.org/officeDocument/2006/relationships/hyperlink" Target="https://doi.org/10.56557/pcbmb/2024/v25i3-48643" TargetMode="External"/><Relationship Id="rId64" Type="http://schemas.openxmlformats.org/officeDocument/2006/relationships/hyperlink" Target="https://doi.org/10.12944/CARJ.12.3.20" TargetMode="External"/><Relationship Id="rId69" Type="http://schemas.openxmlformats.org/officeDocument/2006/relationships/hyperlink" Target="https://doi.org/10.3389/fgene.2022.905771" TargetMode="External"/><Relationship Id="rId8" Type="http://schemas.openxmlformats.org/officeDocument/2006/relationships/image" Target="media/image1.png"/><Relationship Id="rId51" Type="http://schemas.openxmlformats.org/officeDocument/2006/relationships/hyperlink" Target="https://doi.org/10.3390/plants10030517" TargetMode="External"/><Relationship Id="rId72" Type="http://schemas.openxmlformats.org/officeDocument/2006/relationships/hyperlink" Target="https://doi.org/10.1016/j.jafr.2025.101793" TargetMode="Externa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yperlink" Target="https://doi.org/10.1016/j.agee.2015.06.017" TargetMode="External"/><Relationship Id="rId46" Type="http://schemas.openxmlformats.org/officeDocument/2006/relationships/hyperlink" Target="https://doi.org/10.1007/s40003-019-00412-y" TargetMode="External"/><Relationship Id="rId59" Type="http://schemas.openxmlformats.org/officeDocument/2006/relationships/hyperlink" Target="https://doi.org/https://doi.org/10.37446/volbook032024/22-68" TargetMode="External"/><Relationship Id="rId67" Type="http://schemas.openxmlformats.org/officeDocument/2006/relationships/hyperlink" Target="https://doi.org/10.18805/LR-4678" TargetMode="External"/><Relationship Id="rId20" Type="http://schemas.openxmlformats.org/officeDocument/2006/relationships/image" Target="media/image4.jpeg"/><Relationship Id="rId41" Type="http://schemas.openxmlformats.org/officeDocument/2006/relationships/hyperlink" Target="https://doi.org/10.9734/acri/2025/v25i61304" TargetMode="External"/><Relationship Id="rId54" Type="http://schemas.openxmlformats.org/officeDocument/2006/relationships/hyperlink" Target="https://doi.org/10.14719/pst.6401" TargetMode="External"/><Relationship Id="rId62" Type="http://schemas.openxmlformats.org/officeDocument/2006/relationships/hyperlink" Target="https://www.researchgate.net/profile/Manoj-Tripathi-10/publication/360670295_Morphological_and_Molecular_Characterization_of_Indian_Mustard_Germplasm_Lines/links/628491dbb2548471fee3bb09/Morphological-and-Molecular-Characterization-of-Indian-Mustard-Germplasm-Lines.pdf" TargetMode="External"/><Relationship Id="rId70" Type="http://schemas.openxmlformats.org/officeDocument/2006/relationships/hyperlink" Target="https://www.ejplantbreeding.org/index.php/EJPB/article/view/4306"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hyperlink" Target="https://doi.org/10.5281/zenodo.7654168" TargetMode="External"/><Relationship Id="rId57" Type="http://schemas.openxmlformats.org/officeDocument/2006/relationships/hyperlink" Target="https://doi.org/10.31080/ASAG.2024.08.1432" TargetMode="External"/><Relationship Id="rId10" Type="http://schemas.microsoft.com/office/2011/relationships/commentsExtended" Target="commentsExtended.xml"/><Relationship Id="rId31" Type="http://schemas.openxmlformats.org/officeDocument/2006/relationships/image" Target="media/image15.jpeg"/><Relationship Id="rId44" Type="http://schemas.openxmlformats.org/officeDocument/2006/relationships/hyperlink" Target="https://doi.org/10.56557/joban/2025/v17i29443" TargetMode="External"/><Relationship Id="rId52" Type="http://schemas.openxmlformats.org/officeDocument/2006/relationships/hyperlink" Target="https://doi.org/10.9734/cjast/2021/v40i2531515" TargetMode="External"/><Relationship Id="rId60" Type="http://schemas.openxmlformats.org/officeDocument/2006/relationships/hyperlink" Target="https://doi.org/10.3390/agriculture12060855" TargetMode="External"/><Relationship Id="rId65" Type="http://schemas.openxmlformats.org/officeDocument/2006/relationships/hyperlink" Target="https://doi.org/10.1155/2021/8924087" TargetMode="External"/><Relationship Id="rId73" Type="http://schemas.openxmlformats.org/officeDocument/2006/relationships/hyperlink" Target="https://doi.org/10.3390/plants11151967" TargetMode="External"/><Relationship Id="rId4" Type="http://schemas.openxmlformats.org/officeDocument/2006/relationships/webSettings" Target="webSettings.xml"/><Relationship Id="rId9"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image" Target="media/image2.jpeg"/><Relationship Id="rId39" Type="http://schemas.openxmlformats.org/officeDocument/2006/relationships/hyperlink" Target="https://doi.org/10.9734/ijpss/2025/v37i65537" TargetMode="External"/><Relationship Id="rId34" Type="http://schemas.openxmlformats.org/officeDocument/2006/relationships/image" Target="media/image18.jpeg"/><Relationship Id="rId50" Type="http://schemas.openxmlformats.org/officeDocument/2006/relationships/hyperlink" Target="https://doi.org/10.18805/LR-4240" TargetMode="External"/><Relationship Id="rId55" Type="http://schemas.openxmlformats.org/officeDocument/2006/relationships/hyperlink" Target="https://doi.org/10.37446/volbook102024/1-20" TargetMode="External"/><Relationship Id="rId76" Type="http://schemas.openxmlformats.org/officeDocument/2006/relationships/theme" Target="theme/theme1.xml"/><Relationship Id="rId7" Type="http://schemas.openxmlformats.org/officeDocument/2006/relationships/customXml" Target="ink/ink1.xml"/><Relationship Id="rId71" Type="http://schemas.openxmlformats.org/officeDocument/2006/relationships/hyperlink" Target="https://www.hjar.org/index.php/hjar/article/view/172588"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8-11T09:22:16.302"/>
    </inkml:context>
    <inkml:brush xml:id="br0">
      <inkml:brushProperty name="width" value="0.0434" units="cm"/>
      <inkml:brushProperty name="height" value="0.0434" units="cm"/>
    </inkml:brush>
  </inkml:definitions>
  <inkml:trace contextRef="#ctx0" brushRef="#br0">0 0 20807 0 0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6852</Words>
  <Characters>39061</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2025-08-15T05:53:00Z</dcterms:created>
  <dcterms:modified xsi:type="dcterms:W3CDTF">2025-08-15T05:55:00Z</dcterms:modified>
</cp:coreProperties>
</file>