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7E3" w:rsidRPr="00A05B1E" w:rsidRDefault="00086D9D">
      <w:pPr>
        <w:spacing w:after="0"/>
        <w:rPr>
          <w:rFonts w:ascii="Arial" w:hAnsi="Arial" w:cs="Arial"/>
          <w:sz w:val="20"/>
          <w:szCs w:val="20"/>
        </w:rPr>
      </w:pPr>
      <w:r w:rsidRPr="00A05B1E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13960" w:type="dxa"/>
        <w:tblInd w:w="0" w:type="dxa"/>
        <w:tblCellMar>
          <w:top w:w="12" w:type="dxa"/>
          <w:left w:w="96" w:type="dxa"/>
          <w:right w:w="836" w:type="dxa"/>
        </w:tblCellMar>
        <w:tblLook w:val="04A0" w:firstRow="1" w:lastRow="0" w:firstColumn="1" w:lastColumn="0" w:noHBand="0" w:noVBand="1"/>
      </w:tblPr>
      <w:tblGrid>
        <w:gridCol w:w="3444"/>
        <w:gridCol w:w="10516"/>
      </w:tblGrid>
      <w:tr w:rsidR="007107E3" w:rsidRPr="00A05B1E">
        <w:trPr>
          <w:trHeight w:val="300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E3" w:rsidRPr="00A05B1E" w:rsidRDefault="00086D9D">
            <w:pPr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Arial" w:hAnsi="Arial" w:cs="Arial"/>
                <w:sz w:val="20"/>
                <w:szCs w:val="20"/>
              </w:rPr>
              <w:t xml:space="preserve">Journal Name: 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E3" w:rsidRPr="00A05B1E" w:rsidRDefault="009C14FB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hyperlink r:id="rId6">
              <w:r w:rsidR="00086D9D" w:rsidRPr="00A05B1E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</w:rPr>
                <w:t>Archives of Current Research International</w:t>
              </w:r>
            </w:hyperlink>
            <w:hyperlink r:id="rId7">
              <w:r w:rsidR="00086D9D" w:rsidRPr="00A05B1E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</w:rPr>
                <w:t xml:space="preserve"> </w:t>
              </w:r>
            </w:hyperlink>
            <w:r w:rsidR="00086D9D" w:rsidRPr="00A05B1E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7107E3" w:rsidRPr="00A05B1E">
        <w:trPr>
          <w:trHeight w:val="300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E3" w:rsidRPr="00A05B1E" w:rsidRDefault="00086D9D">
            <w:pPr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Arial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E3" w:rsidRPr="00A05B1E" w:rsidRDefault="00086D9D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Arial" w:hAnsi="Arial" w:cs="Arial"/>
                <w:b/>
                <w:sz w:val="20"/>
                <w:szCs w:val="20"/>
              </w:rPr>
              <w:t xml:space="preserve">Ms_ACRI_141731 </w:t>
            </w:r>
          </w:p>
        </w:tc>
      </w:tr>
      <w:tr w:rsidR="007107E3" w:rsidRPr="00A05B1E">
        <w:trPr>
          <w:trHeight w:val="660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E3" w:rsidRPr="00A05B1E" w:rsidRDefault="00086D9D">
            <w:pPr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Arial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E3" w:rsidRPr="00A05B1E" w:rsidRDefault="00086D9D">
            <w:pPr>
              <w:ind w:left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Arial" w:hAnsi="Arial" w:cs="Arial"/>
                <w:b/>
                <w:sz w:val="20"/>
                <w:szCs w:val="20"/>
              </w:rPr>
              <w:t xml:space="preserve">A review of phytochemistry and antimicrobial properties of essential oil from coriander (Coriandrum sativum L., </w:t>
            </w:r>
            <w:proofErr w:type="spellStart"/>
            <w:r w:rsidRPr="00A05B1E">
              <w:rPr>
                <w:rFonts w:ascii="Arial" w:eastAsia="Arial" w:hAnsi="Arial" w:cs="Arial"/>
                <w:b/>
                <w:sz w:val="20"/>
                <w:szCs w:val="20"/>
              </w:rPr>
              <w:t>Apiaceae</w:t>
            </w:r>
            <w:proofErr w:type="spellEnd"/>
            <w:r w:rsidRPr="00A05B1E">
              <w:rPr>
                <w:rFonts w:ascii="Arial" w:eastAsia="Arial" w:hAnsi="Arial" w:cs="Arial"/>
                <w:b/>
                <w:sz w:val="20"/>
                <w:szCs w:val="20"/>
              </w:rPr>
              <w:t xml:space="preserve">) </w:t>
            </w:r>
          </w:p>
        </w:tc>
      </w:tr>
      <w:tr w:rsidR="007107E3" w:rsidRPr="00A05B1E">
        <w:trPr>
          <w:trHeight w:val="343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E3" w:rsidRPr="00A05B1E" w:rsidRDefault="00086D9D">
            <w:pPr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Arial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E3" w:rsidRPr="00A05B1E" w:rsidRDefault="00086D9D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Arial" w:hAnsi="Arial" w:cs="Arial"/>
                <w:b/>
                <w:sz w:val="20"/>
                <w:szCs w:val="20"/>
              </w:rPr>
              <w:t xml:space="preserve">Review Article </w:t>
            </w:r>
          </w:p>
        </w:tc>
      </w:tr>
    </w:tbl>
    <w:p w:rsidR="007107E3" w:rsidRPr="00A05B1E" w:rsidRDefault="00086D9D">
      <w:pPr>
        <w:spacing w:after="0"/>
        <w:rPr>
          <w:rFonts w:ascii="Arial" w:hAnsi="Arial" w:cs="Arial"/>
          <w:sz w:val="20"/>
          <w:szCs w:val="20"/>
        </w:rPr>
      </w:pPr>
      <w:r w:rsidRPr="00A05B1E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7107E3" w:rsidRPr="00A05B1E" w:rsidRDefault="00086D9D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A05B1E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PART  1:</w:t>
      </w:r>
      <w:r w:rsidRPr="00A05B1E">
        <w:rPr>
          <w:rFonts w:ascii="Arial" w:eastAsia="Times New Roman" w:hAnsi="Arial" w:cs="Arial"/>
          <w:b/>
          <w:sz w:val="20"/>
          <w:szCs w:val="20"/>
        </w:rPr>
        <w:t xml:space="preserve"> Comments </w:t>
      </w:r>
    </w:p>
    <w:p w:rsidR="007107E3" w:rsidRPr="00A05B1E" w:rsidRDefault="00086D9D">
      <w:pPr>
        <w:spacing w:after="0"/>
        <w:rPr>
          <w:rFonts w:ascii="Arial" w:hAnsi="Arial" w:cs="Arial"/>
          <w:sz w:val="20"/>
          <w:szCs w:val="20"/>
        </w:rPr>
      </w:pPr>
      <w:r w:rsidRPr="00A05B1E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"/>
        <w:tblW w:w="13892" w:type="dxa"/>
        <w:tblInd w:w="-5" w:type="dxa"/>
        <w:tblCellMar>
          <w:top w:w="15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483"/>
        <w:gridCol w:w="6272"/>
        <w:gridCol w:w="4137"/>
      </w:tblGrid>
      <w:tr w:rsidR="007107E3" w:rsidRPr="00A05B1E" w:rsidTr="00A05B1E">
        <w:trPr>
          <w:trHeight w:val="125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E3" w:rsidRPr="00A05B1E" w:rsidRDefault="00086D9D">
            <w:pPr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E3" w:rsidRPr="00A05B1E" w:rsidRDefault="00086D9D">
            <w:pPr>
              <w:spacing w:after="17"/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  <w:p w:rsidR="007107E3" w:rsidRPr="00A05B1E" w:rsidRDefault="00086D9D">
            <w:pPr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5922" w:type="dxa"/>
              <w:tblInd w:w="0" w:type="dxa"/>
              <w:tblCellMar>
                <w:top w:w="7" w:type="dxa"/>
              </w:tblCellMar>
              <w:tblLook w:val="04A0" w:firstRow="1" w:lastRow="0" w:firstColumn="1" w:lastColumn="0" w:noHBand="0" w:noVBand="1"/>
            </w:tblPr>
            <w:tblGrid>
              <w:gridCol w:w="3274"/>
              <w:gridCol w:w="2648"/>
            </w:tblGrid>
            <w:tr w:rsidR="007107E3" w:rsidRPr="00A05B1E">
              <w:trPr>
                <w:trHeight w:val="230"/>
              </w:trPr>
              <w:tc>
                <w:tcPr>
                  <w:tcW w:w="59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7107E3" w:rsidRPr="00A05B1E" w:rsidRDefault="00086D9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05B1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Artificial Intelligence (AI) generated or assisted review comments are </w:t>
                  </w:r>
                </w:p>
              </w:tc>
            </w:tr>
            <w:tr w:rsidR="007107E3" w:rsidRPr="00A05B1E">
              <w:trPr>
                <w:trHeight w:val="228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7107E3" w:rsidRPr="00A05B1E" w:rsidRDefault="00086D9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05B1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strictly prohibited during peer review.</w:t>
                  </w:r>
                </w:p>
              </w:tc>
              <w:tc>
                <w:tcPr>
                  <w:tcW w:w="2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07E3" w:rsidRPr="00A05B1E" w:rsidRDefault="00086D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05B1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107E3" w:rsidRPr="00A05B1E" w:rsidRDefault="00086D9D">
            <w:pPr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E3" w:rsidRPr="00A05B1E" w:rsidRDefault="00086D9D">
            <w:pPr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A05B1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05B1E">
              <w:rPr>
                <w:rFonts w:ascii="Arial" w:eastAsia="Times New Roman" w:hAnsi="Arial" w:cs="Arial"/>
                <w:i/>
                <w:sz w:val="20"/>
                <w:szCs w:val="20"/>
              </w:rPr>
              <w:t>(It is mandatory that authors should write his/her feedback here)</w:t>
            </w:r>
            <w:r w:rsidRPr="00A05B1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107E3" w:rsidRPr="00A05B1E" w:rsidTr="00A05B1E">
        <w:trPr>
          <w:trHeight w:val="162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E3" w:rsidRPr="00A05B1E" w:rsidRDefault="00086D9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  <w:p w:rsidR="007107E3" w:rsidRPr="00A05B1E" w:rsidRDefault="00086D9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E3" w:rsidRPr="00A05B1E" w:rsidRDefault="00086D9D">
            <w:pPr>
              <w:ind w:left="361"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This manuscript is scientifically meticulous and worthy. The results are well </w:t>
            </w:r>
            <w:proofErr w:type="spellStart"/>
            <w:r w:rsidRPr="00A05B1E">
              <w:rPr>
                <w:rFonts w:ascii="Arial" w:eastAsia="Times New Roman" w:hAnsi="Arial" w:cs="Arial"/>
                <w:b/>
                <w:sz w:val="20"/>
                <w:szCs w:val="20"/>
              </w:rPr>
              <w:t>organised</w:t>
            </w:r>
            <w:proofErr w:type="spellEnd"/>
            <w:r w:rsidRPr="00A05B1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and comprehensive. It will definitely beneficial for fellow researchers who are working on essential oil. Moreover, the importance of this manuscript for the scientific community vested in its research outcomes.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E3" w:rsidRPr="00A05B1E" w:rsidRDefault="00086D9D">
            <w:pPr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107E3" w:rsidRPr="00A05B1E" w:rsidTr="00A05B1E">
        <w:trPr>
          <w:trHeight w:val="1272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E3" w:rsidRPr="00A05B1E" w:rsidRDefault="00086D9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:rsidR="007107E3" w:rsidRPr="00A05B1E" w:rsidRDefault="00086D9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</w:t>
            </w:r>
          </w:p>
          <w:p w:rsidR="007107E3" w:rsidRPr="00A05B1E" w:rsidRDefault="00086D9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alternative title) </w:t>
            </w:r>
          </w:p>
          <w:p w:rsidR="007107E3" w:rsidRPr="00A05B1E" w:rsidRDefault="00086D9D">
            <w:pPr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E3" w:rsidRPr="00A05B1E" w:rsidRDefault="00086D9D">
            <w:p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E3" w:rsidRPr="00A05B1E" w:rsidRDefault="00086D9D">
            <w:pPr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107E3" w:rsidRPr="00A05B1E" w:rsidTr="00A05B1E">
        <w:trPr>
          <w:trHeight w:val="139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E3" w:rsidRPr="00A05B1E" w:rsidRDefault="00086D9D">
            <w:pPr>
              <w:ind w:left="360" w:right="39"/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</w:t>
            </w:r>
          </w:p>
          <w:p w:rsidR="007107E3" w:rsidRPr="00A05B1E" w:rsidRDefault="00086D9D">
            <w:pPr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E3" w:rsidRPr="00A05B1E" w:rsidRDefault="00086D9D">
            <w:p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Yes, it is comprehensive.  </w:t>
            </w:r>
          </w:p>
          <w:p w:rsidR="007107E3" w:rsidRPr="00A05B1E" w:rsidRDefault="00086D9D">
            <w:p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But methodology section needs to be elaborated by adding detailed steps of the design.  </w:t>
            </w:r>
          </w:p>
          <w:p w:rsidR="007107E3" w:rsidRPr="00A05B1E" w:rsidRDefault="00086D9D">
            <w:p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font type and size should be uniform throughout the abstract.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E3" w:rsidRPr="00A05B1E" w:rsidRDefault="00086D9D">
            <w:pPr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107E3" w:rsidRPr="00A05B1E" w:rsidTr="00A05B1E">
        <w:trPr>
          <w:trHeight w:val="715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E3" w:rsidRPr="00A05B1E" w:rsidRDefault="00086D9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  <w:r w:rsidRPr="00A05B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E3" w:rsidRPr="00A05B1E" w:rsidRDefault="00086D9D">
            <w:p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Yes, it is scientifically correct. </w:t>
            </w:r>
          </w:p>
          <w:p w:rsidR="007107E3" w:rsidRPr="00A05B1E" w:rsidRDefault="00086D9D">
            <w:pPr>
              <w:ind w:left="361" w:right="14"/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b/>
                <w:sz w:val="20"/>
                <w:szCs w:val="20"/>
              </w:rPr>
              <w:t>But the discussion part must follow the result part as in many cases the discussions are written ahead of mentioning the result.</w:t>
            </w:r>
            <w:r w:rsidRPr="00A05B1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E3" w:rsidRPr="00A05B1E" w:rsidRDefault="00086D9D">
            <w:pPr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107E3" w:rsidRPr="00A05B1E" w:rsidTr="00A05B1E">
        <w:trPr>
          <w:trHeight w:val="929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E3" w:rsidRPr="00A05B1E" w:rsidRDefault="00086D9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references sufficient and recent? If you have suggestions of additional references, please mention them in the review form. 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E3" w:rsidRPr="00A05B1E" w:rsidRDefault="00086D9D">
            <w:p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Yes, the references are sufficient and recent. </w:t>
            </w:r>
          </w:p>
          <w:p w:rsidR="007107E3" w:rsidRPr="00A05B1E" w:rsidRDefault="00086D9D">
            <w:pPr>
              <w:ind w:left="361" w:right="13"/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But the journal names mentioned in the references should either be written in full or in abbreviation in all cases. </w:t>
            </w:r>
            <w:r w:rsidRPr="00A05B1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E3" w:rsidRPr="00A05B1E" w:rsidRDefault="00086D9D">
            <w:pPr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107E3" w:rsidRPr="00A05B1E" w:rsidTr="00A05B1E">
        <w:trPr>
          <w:trHeight w:val="931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E3" w:rsidRPr="00A05B1E" w:rsidRDefault="00086D9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</w:p>
          <w:p w:rsidR="007107E3" w:rsidRPr="00A05B1E" w:rsidRDefault="00086D9D">
            <w:pPr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E3" w:rsidRPr="00A05B1E" w:rsidRDefault="00086D9D">
            <w:p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b/>
                <w:sz w:val="20"/>
                <w:szCs w:val="20"/>
              </w:rPr>
              <w:t>Yes, the language of the article is suitable for scholarly communications.</w:t>
            </w:r>
            <w:r w:rsidRPr="00A05B1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E3" w:rsidRPr="00A05B1E" w:rsidRDefault="00086D9D">
            <w:pPr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107E3" w:rsidRPr="00A05B1E" w:rsidTr="00A05B1E">
        <w:trPr>
          <w:trHeight w:val="1188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E3" w:rsidRPr="00A05B1E" w:rsidRDefault="00086D9D">
            <w:pPr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t>Optional/General</w:t>
            </w:r>
            <w:r w:rsidRPr="00A05B1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A05B1E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  <w:p w:rsidR="007107E3" w:rsidRPr="00A05B1E" w:rsidRDefault="00086D9D">
            <w:pPr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E3" w:rsidRPr="00A05B1E" w:rsidRDefault="00086D9D">
            <w:p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Some spelling mistakes are there in the manuscript which needs to be corrected. </w:t>
            </w:r>
          </w:p>
          <w:p w:rsidR="007107E3" w:rsidRPr="00A05B1E" w:rsidRDefault="00086D9D">
            <w:p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font type and size should be uniform throughout the manuscript.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E3" w:rsidRPr="00A05B1E" w:rsidRDefault="00086D9D">
            <w:pPr>
              <w:rPr>
                <w:rFonts w:ascii="Arial" w:hAnsi="Arial" w:cs="Arial"/>
                <w:sz w:val="20"/>
                <w:szCs w:val="20"/>
              </w:rPr>
            </w:pPr>
            <w:r w:rsidRPr="00A05B1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042C9E" w:rsidRPr="00A05B1E" w:rsidRDefault="00086D9D">
      <w:pPr>
        <w:spacing w:after="0"/>
        <w:rPr>
          <w:rFonts w:ascii="Arial" w:hAnsi="Arial" w:cs="Arial"/>
          <w:sz w:val="20"/>
          <w:szCs w:val="20"/>
        </w:rPr>
      </w:pPr>
      <w:r w:rsidRPr="00A05B1E">
        <w:rPr>
          <w:rFonts w:ascii="Arial" w:eastAsia="Times New Roman" w:hAnsi="Arial" w:cs="Arial"/>
          <w:b/>
          <w:sz w:val="20"/>
          <w:szCs w:val="20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7"/>
        <w:gridCol w:w="4728"/>
        <w:gridCol w:w="4720"/>
      </w:tblGrid>
      <w:tr w:rsidR="00042C9E" w:rsidRPr="00A05B1E" w:rsidTr="00A5781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C9E" w:rsidRPr="00A05B1E" w:rsidRDefault="00042C9E" w:rsidP="00042C9E">
            <w:pPr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A05B1E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05B1E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042C9E" w:rsidRPr="00A05B1E" w:rsidRDefault="00042C9E" w:rsidP="00042C9E">
            <w:pPr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</w:p>
        </w:tc>
      </w:tr>
      <w:tr w:rsidR="00042C9E" w:rsidRPr="00A05B1E" w:rsidTr="00A57810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C9E" w:rsidRPr="00A05B1E" w:rsidRDefault="00042C9E" w:rsidP="00042C9E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C9E" w:rsidRPr="00A05B1E" w:rsidRDefault="00042C9E" w:rsidP="00042C9E">
            <w:pPr>
              <w:keepNext/>
              <w:spacing w:after="0" w:line="240" w:lineRule="auto"/>
              <w:outlineLvl w:val="1"/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</w:pPr>
            <w:r w:rsidRPr="00A05B1E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042C9E" w:rsidRPr="00A05B1E" w:rsidRDefault="00042C9E" w:rsidP="00042C9E">
            <w:pPr>
              <w:keepNext/>
              <w:spacing w:after="0" w:line="240" w:lineRule="auto"/>
              <w:outlineLvl w:val="1"/>
              <w:rPr>
                <w:rFonts w:ascii="Arial" w:eastAsia="MS Mincho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A05B1E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  <w:t>Author’s comment</w:t>
            </w:r>
            <w:r w:rsidRPr="00A05B1E">
              <w:rPr>
                <w:rFonts w:ascii="Arial" w:eastAsia="MS Mincho" w:hAnsi="Arial" w:cs="Arial"/>
                <w:bCs/>
                <w:color w:val="auto"/>
                <w:sz w:val="20"/>
                <w:szCs w:val="20"/>
                <w:lang w:val="en-GB"/>
              </w:rPr>
              <w:t xml:space="preserve"> </w:t>
            </w:r>
            <w:r w:rsidRPr="00A05B1E">
              <w:rPr>
                <w:rFonts w:ascii="Arial" w:eastAsia="MS Mincho" w:hAnsi="Arial" w:cs="Arial"/>
                <w:bCs/>
                <w:i/>
                <w:color w:val="auto"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42C9E" w:rsidRPr="00A05B1E" w:rsidTr="00A57810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C9E" w:rsidRPr="00A05B1E" w:rsidRDefault="00042C9E" w:rsidP="00042C9E">
            <w:pPr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lang w:val="en-GB"/>
              </w:rPr>
            </w:pPr>
            <w:r w:rsidRPr="00A05B1E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042C9E" w:rsidRPr="00A05B1E" w:rsidRDefault="00042C9E" w:rsidP="00042C9E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C9E" w:rsidRPr="00A05B1E" w:rsidRDefault="00042C9E" w:rsidP="00042C9E">
            <w:pPr>
              <w:spacing w:after="0" w:line="240" w:lineRule="auto"/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</w:pPr>
            <w:r w:rsidRPr="00A05B1E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05B1E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05B1E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042C9E" w:rsidRPr="00A05B1E" w:rsidRDefault="00042C9E" w:rsidP="00042C9E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:rsidR="00042C9E" w:rsidRPr="00A05B1E" w:rsidRDefault="00042C9E" w:rsidP="00042C9E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042C9E" w:rsidRPr="00A05B1E" w:rsidRDefault="00042C9E" w:rsidP="00042C9E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:rsidR="00042C9E" w:rsidRPr="00A05B1E" w:rsidRDefault="00042C9E" w:rsidP="00042C9E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:rsidR="00042C9E" w:rsidRPr="00A05B1E" w:rsidRDefault="00042C9E" w:rsidP="00042C9E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bookmarkEnd w:id="0"/>
    </w:tbl>
    <w:p w:rsidR="00042C9E" w:rsidRPr="00A05B1E" w:rsidRDefault="00042C9E" w:rsidP="00042C9E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bookmarkEnd w:id="1"/>
    <w:p w:rsidR="00042C9E" w:rsidRPr="00A05B1E" w:rsidRDefault="00042C9E" w:rsidP="00042C9E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:rsidR="00ED0489" w:rsidRPr="00D95A4C" w:rsidRDefault="00ED0489" w:rsidP="00ED0489">
      <w:pPr>
        <w:pStyle w:val="Affiliation"/>
        <w:spacing w:after="0" w:line="240" w:lineRule="auto"/>
        <w:jc w:val="left"/>
        <w:rPr>
          <w:rFonts w:ascii="Arial" w:hAnsi="Arial" w:cs="Arial"/>
          <w:b/>
          <w:sz w:val="16"/>
          <w:szCs w:val="16"/>
          <w:u w:val="single"/>
        </w:rPr>
      </w:pPr>
      <w:r w:rsidRPr="00D95A4C">
        <w:rPr>
          <w:rFonts w:ascii="Arial" w:hAnsi="Arial" w:cs="Arial"/>
          <w:b/>
          <w:sz w:val="16"/>
          <w:szCs w:val="16"/>
          <w:u w:val="single"/>
        </w:rPr>
        <w:t>Reviewer details:</w:t>
      </w:r>
    </w:p>
    <w:p w:rsidR="00ED0489" w:rsidRPr="00D95A4C" w:rsidRDefault="00ED0489" w:rsidP="00ED0489">
      <w:pPr>
        <w:pStyle w:val="Affiliation"/>
        <w:spacing w:after="0" w:line="240" w:lineRule="auto"/>
        <w:jc w:val="left"/>
        <w:rPr>
          <w:rFonts w:ascii="Arial" w:hAnsi="Arial" w:cs="Arial"/>
          <w:sz w:val="16"/>
          <w:szCs w:val="16"/>
        </w:rPr>
      </w:pPr>
    </w:p>
    <w:p w:rsidR="00ED0489" w:rsidRPr="00D95A4C" w:rsidRDefault="00ED0489" w:rsidP="00ED0489">
      <w:pPr>
        <w:rPr>
          <w:rFonts w:ascii="Arial" w:hAnsi="Arial" w:cs="Arial"/>
          <w:b/>
        </w:rPr>
      </w:pPr>
      <w:proofErr w:type="spellStart"/>
      <w:r w:rsidRPr="00D95A4C">
        <w:rPr>
          <w:rFonts w:ascii="Arial" w:hAnsi="Arial" w:cs="Arial"/>
          <w:b/>
        </w:rPr>
        <w:t>Bishwanath</w:t>
      </w:r>
      <w:proofErr w:type="spellEnd"/>
      <w:r w:rsidRPr="00D95A4C">
        <w:rPr>
          <w:rFonts w:ascii="Arial" w:hAnsi="Arial" w:cs="Arial"/>
          <w:b/>
        </w:rPr>
        <w:t xml:space="preserve"> Mishra, Institute of Pharmacy &amp; Technology, India </w:t>
      </w:r>
      <w:r w:rsidRPr="00D95A4C">
        <w:rPr>
          <w:rFonts w:ascii="Arial" w:hAnsi="Arial" w:cs="Arial"/>
          <w:b/>
        </w:rPr>
        <w:br/>
      </w:r>
    </w:p>
    <w:p w:rsidR="007107E3" w:rsidRPr="00A05B1E" w:rsidRDefault="007107E3">
      <w:pPr>
        <w:spacing w:after="0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:rsidR="007107E3" w:rsidRPr="00A05B1E" w:rsidRDefault="00086D9D">
      <w:pPr>
        <w:spacing w:after="0"/>
        <w:rPr>
          <w:rFonts w:ascii="Arial" w:hAnsi="Arial" w:cs="Arial"/>
          <w:sz w:val="20"/>
          <w:szCs w:val="20"/>
        </w:rPr>
      </w:pPr>
      <w:r w:rsidRPr="00A05B1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7107E3" w:rsidRPr="00A05B1E" w:rsidRDefault="007107E3" w:rsidP="00042C9E">
      <w:pPr>
        <w:spacing w:after="0"/>
        <w:rPr>
          <w:rFonts w:ascii="Arial" w:hAnsi="Arial" w:cs="Arial"/>
          <w:sz w:val="20"/>
          <w:szCs w:val="20"/>
        </w:rPr>
      </w:pPr>
    </w:p>
    <w:sectPr w:rsidR="007107E3" w:rsidRPr="00A05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23813"/>
      <w:pgMar w:top="1836" w:right="1443" w:bottom="1541" w:left="1440" w:header="728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4FB" w:rsidRDefault="009C14FB">
      <w:pPr>
        <w:spacing w:after="0" w:line="240" w:lineRule="auto"/>
      </w:pPr>
      <w:r>
        <w:separator/>
      </w:r>
    </w:p>
  </w:endnote>
  <w:endnote w:type="continuationSeparator" w:id="0">
    <w:p w:rsidR="009C14FB" w:rsidRDefault="009C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7E3" w:rsidRDefault="00086D9D">
    <w:pPr>
      <w:tabs>
        <w:tab w:val="center" w:pos="4514"/>
        <w:tab w:val="center" w:pos="9028"/>
        <w:tab w:val="center" w:pos="10145"/>
        <w:tab w:val="center" w:pos="11522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7E3" w:rsidRDefault="00086D9D">
    <w:pPr>
      <w:tabs>
        <w:tab w:val="center" w:pos="4514"/>
        <w:tab w:val="center" w:pos="9028"/>
        <w:tab w:val="center" w:pos="10145"/>
        <w:tab w:val="center" w:pos="11522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7E3" w:rsidRDefault="00086D9D">
    <w:pPr>
      <w:tabs>
        <w:tab w:val="center" w:pos="4514"/>
        <w:tab w:val="center" w:pos="9028"/>
        <w:tab w:val="center" w:pos="10145"/>
        <w:tab w:val="center" w:pos="11522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4FB" w:rsidRDefault="009C14FB">
      <w:pPr>
        <w:spacing w:after="0" w:line="240" w:lineRule="auto"/>
      </w:pPr>
      <w:r>
        <w:separator/>
      </w:r>
    </w:p>
  </w:footnote>
  <w:footnote w:type="continuationSeparator" w:id="0">
    <w:p w:rsidR="009C14FB" w:rsidRDefault="009C1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7E3" w:rsidRDefault="00086D9D">
    <w:pPr>
      <w:spacing w:after="259"/>
      <w:ind w:left="72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7107E3" w:rsidRDefault="00086D9D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7E3" w:rsidRDefault="00086D9D">
    <w:pPr>
      <w:spacing w:after="259"/>
      <w:ind w:left="72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7107E3" w:rsidRDefault="00086D9D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7E3" w:rsidRDefault="00086D9D">
    <w:pPr>
      <w:spacing w:after="259"/>
      <w:ind w:left="72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7107E3" w:rsidRDefault="00086D9D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7E3"/>
    <w:rsid w:val="00042C9E"/>
    <w:rsid w:val="0006769A"/>
    <w:rsid w:val="00086D9D"/>
    <w:rsid w:val="00100715"/>
    <w:rsid w:val="00444F4F"/>
    <w:rsid w:val="007107E3"/>
    <w:rsid w:val="008218E9"/>
    <w:rsid w:val="009C14FB"/>
    <w:rsid w:val="00A05B1E"/>
    <w:rsid w:val="00D073DA"/>
    <w:rsid w:val="00ED0489"/>
    <w:rsid w:val="00F0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412FAE-22B7-45EC-B610-9F224E46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iliation">
    <w:name w:val="Affiliation"/>
    <w:basedOn w:val="Normal"/>
    <w:rsid w:val="00ED0489"/>
    <w:pPr>
      <w:spacing w:after="240" w:line="240" w:lineRule="exact"/>
      <w:jc w:val="right"/>
    </w:pPr>
    <w:rPr>
      <w:rFonts w:ascii="Helvetica" w:eastAsia="Times New Roman" w:hAnsi="Helvetic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journalacri.com/index.php/ACRI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cri.com/index.php/ACR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SDI 1186</cp:lastModifiedBy>
  <cp:revision>10</cp:revision>
  <dcterms:created xsi:type="dcterms:W3CDTF">2025-07-30T07:21:00Z</dcterms:created>
  <dcterms:modified xsi:type="dcterms:W3CDTF">2025-08-04T07:25:00Z</dcterms:modified>
</cp:coreProperties>
</file>