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4312" w:rsidRDefault="004031EB">
      <w:pPr>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Deep Learning-Based Automated Biodegradable and Non-Biodegradable Waste Separator Using YOLO v8 and Arduino</w:t>
      </w:r>
    </w:p>
    <w:p w:rsidR="00DE6D0A" w:rsidRDefault="00DE6D0A">
      <w:pPr>
        <w:jc w:val="center"/>
        <w:rPr>
          <w:rFonts w:ascii="Times New Roman" w:eastAsia="SimSun" w:hAnsi="Times New Roman" w:cs="Times New Roman"/>
          <w:b/>
          <w:bCs/>
          <w:sz w:val="28"/>
          <w:szCs w:val="28"/>
        </w:rPr>
      </w:pPr>
    </w:p>
    <w:p w:rsidR="000D4312" w:rsidRDefault="004031EB">
      <w:pPr>
        <w:pStyle w:val="NormalWeb"/>
        <w:jc w:val="both"/>
        <w:rPr>
          <w:b/>
          <w:bCs/>
          <w:sz w:val="28"/>
          <w:szCs w:val="28"/>
        </w:rPr>
      </w:pPr>
      <w:r>
        <w:rPr>
          <w:b/>
          <w:bCs/>
          <w:sz w:val="28"/>
          <w:szCs w:val="28"/>
        </w:rPr>
        <w:t>ABSTRACT</w:t>
      </w:r>
    </w:p>
    <w:p w:rsidR="000D4312" w:rsidRDefault="004031EB">
      <w:pPr>
        <w:pStyle w:val="NormalWeb"/>
        <w:spacing w:line="360" w:lineRule="auto"/>
        <w:jc w:val="both"/>
      </w:pPr>
      <w:r>
        <w:t>This paper presents a cost-effective and efficient deep learning-based system for the automated segregation of biodegradable (B) and non-biodegradable (NB) waste materials. The system integrates the YOLO v8 object detection algorithm with Python programming, Arduino Uno microcontroller, and hardware components such as a conveyor belt, IR sensor, relay, servo motor, and webcam. A custom dataset of biodegradable and non-biodegradable objects was collected, augmented, and used to train the YOLO v8 model. The trained model was integrated with Arduino to enable real-time object detection and sorting. When an object is detected on the conveyor belt, the system halts, captures an image, classifies the waste, and actuates the servo motor to direct the item into the appropriate bin. Experimental results demonstrate high classification accuracy and reduced manual effort, making the system suitable for applications in industries, public areas, and waste management facilities. This approach enhances recycling efficiency, reduces environmental impact, and contributes to sustainable waste management practices.</w:t>
      </w:r>
    </w:p>
    <w:p w:rsidR="000D4312" w:rsidRDefault="004031EB">
      <w:pPr>
        <w:pStyle w:val="NormalWeb"/>
        <w:spacing w:line="360" w:lineRule="auto"/>
        <w:jc w:val="both"/>
      </w:pPr>
      <w:r>
        <w:rPr>
          <w:rStyle w:val="Strong"/>
        </w:rPr>
        <w:t>Keywords:</w:t>
      </w:r>
      <w:r>
        <w:t xml:space="preserve"> Waste segregation, YOLO v8, Deep learning, Arduino Uno, Biodegradable waste, Non-biodegradable waste, Object detection</w:t>
      </w:r>
    </w:p>
    <w:p w:rsidR="000D4312" w:rsidRDefault="004031EB">
      <w:pPr>
        <w:pStyle w:val="Heading2"/>
        <w:rPr>
          <w:rStyle w:val="Strong"/>
          <w:rFonts w:ascii="Times New Roman" w:hAnsi="Times New Roman" w:hint="default"/>
          <w:b/>
          <w:bCs/>
          <w:sz w:val="28"/>
          <w:szCs w:val="28"/>
          <w:lang w:bidi="ar"/>
        </w:rPr>
      </w:pPr>
      <w:r>
        <w:rPr>
          <w:rStyle w:val="Strong"/>
          <w:rFonts w:ascii="Times New Roman" w:hAnsi="Times New Roman" w:hint="default"/>
          <w:b/>
          <w:bCs/>
          <w:sz w:val="28"/>
          <w:szCs w:val="28"/>
          <w:lang w:bidi="ar"/>
        </w:rPr>
        <w:t>1. INTRODUCTION</w:t>
      </w:r>
    </w:p>
    <w:p w:rsidR="000D4312" w:rsidRDefault="004031EB">
      <w:pPr>
        <w:pStyle w:val="NormalWeb"/>
        <w:spacing w:line="360" w:lineRule="auto"/>
        <w:jc w:val="both"/>
      </w:pPr>
      <w:r>
        <w:t xml:space="preserve">Global waste generation has escalated due to urbanization, industrialization, and shifting consumption habits. The World Bank projects that municipal solid waste could reach </w:t>
      </w:r>
      <w:r>
        <w:rPr>
          <w:rStyle w:val="Strong"/>
          <w:b w:val="0"/>
          <w:bCs w:val="0"/>
        </w:rPr>
        <w:t xml:space="preserve">3.4 billion </w:t>
      </w:r>
      <w:proofErr w:type="spellStart"/>
      <w:r>
        <w:rPr>
          <w:rStyle w:val="Strong"/>
          <w:b w:val="0"/>
          <w:bCs w:val="0"/>
        </w:rPr>
        <w:t>tonnes</w:t>
      </w:r>
      <w:proofErr w:type="spellEnd"/>
      <w:r>
        <w:rPr>
          <w:rStyle w:val="Strong"/>
          <w:b w:val="0"/>
          <w:bCs w:val="0"/>
        </w:rPr>
        <w:t xml:space="preserve"> annually by 2050</w:t>
      </w:r>
      <w:r>
        <w:t>, placing immense strain on current management systems (Kumar et al., 2023). Effective segregation of biodegradable (B) and non-biodegradable (NB) waste is crucial for recycling, composting, and reducing landfill dependency (Singh et al., 2023).</w:t>
      </w:r>
    </w:p>
    <w:p w:rsidR="000D4312" w:rsidRDefault="004031EB">
      <w:pPr>
        <w:pStyle w:val="NormalWeb"/>
        <w:spacing w:line="360" w:lineRule="auto"/>
        <w:jc w:val="both"/>
      </w:pPr>
      <w:r>
        <w:t xml:space="preserve">Manual segregation, still common in many countries, remains </w:t>
      </w:r>
      <w:r>
        <w:rPr>
          <w:rStyle w:val="Strong"/>
          <w:b w:val="0"/>
          <w:bCs w:val="0"/>
        </w:rPr>
        <w:t>labor-intensive and error-prone</w:t>
      </w:r>
      <w:r>
        <w:t xml:space="preserve"> (Ramesh et al., 2024). Semi-automated systems using moisture, magnetic, or weight sensors offer limited classification, as they cannot visually distinguish waste categories (</w:t>
      </w:r>
      <w:proofErr w:type="spellStart"/>
      <w:r>
        <w:t>Nafiz</w:t>
      </w:r>
      <w:proofErr w:type="spellEnd"/>
      <w:r>
        <w:t xml:space="preserve"> et al., 2023; Wang et al., 2024). Thus, there is a need for intelligent, vision-based solutions.</w:t>
      </w:r>
    </w:p>
    <w:p w:rsidR="000D4312" w:rsidRDefault="004031EB">
      <w:pPr>
        <w:pStyle w:val="NormalWeb"/>
        <w:spacing w:line="360" w:lineRule="auto"/>
        <w:jc w:val="both"/>
      </w:pPr>
      <w:r>
        <w:t xml:space="preserve">Deep learning and computer vision, particularly the </w:t>
      </w:r>
      <w:r>
        <w:rPr>
          <w:rStyle w:val="Strong"/>
          <w:b w:val="0"/>
          <w:bCs w:val="0"/>
        </w:rPr>
        <w:t>YOLO (You Only Look Once)</w:t>
      </w:r>
      <w:r>
        <w:t xml:space="preserve"> family, have emerged as leading approaches. YOLOv3 and v4 established strong baselines (Redmon &amp; Farhadi, 2018; </w:t>
      </w:r>
      <w:proofErr w:type="spellStart"/>
      <w:r>
        <w:t>Bochkovskiy</w:t>
      </w:r>
      <w:proofErr w:type="spellEnd"/>
      <w:r>
        <w:t xml:space="preserve"> et al., 2020), while YOLOv5 and YOLOv6 improved speed and precision </w:t>
      </w:r>
      <w:r>
        <w:lastRenderedPageBreak/>
        <w:t xml:space="preserve">(Zhang et al., 2022). YOLOv7 and YOLOv7-tiny provided efficient deployment in embedded systems (Pan et al., 2023). More recently, </w:t>
      </w:r>
      <w:r>
        <w:rPr>
          <w:rStyle w:val="Strong"/>
          <w:b w:val="0"/>
          <w:bCs w:val="0"/>
        </w:rPr>
        <w:t>YOLOv8</w:t>
      </w:r>
      <w:r>
        <w:t xml:space="preserve"> has been widely adopted due to its real-time accuracy and scalability (</w:t>
      </w:r>
      <w:proofErr w:type="spellStart"/>
      <w:r>
        <w:t>Terven</w:t>
      </w:r>
      <w:proofErr w:type="spellEnd"/>
      <w:r>
        <w:t xml:space="preserve"> &amp; </w:t>
      </w:r>
      <w:proofErr w:type="spellStart"/>
      <w:r>
        <w:t>Córdova</w:t>
      </w:r>
      <w:proofErr w:type="spellEnd"/>
      <w:r>
        <w:t xml:space="preserve">-Esparza, 2023; </w:t>
      </w:r>
      <w:proofErr w:type="spellStart"/>
      <w:r>
        <w:t>Atalarais</w:t>
      </w:r>
      <w:proofErr w:type="spellEnd"/>
      <w:r>
        <w:t xml:space="preserve"> et al., 2023).</w:t>
      </w:r>
    </w:p>
    <w:p w:rsidR="000D4312" w:rsidRDefault="004031EB">
      <w:pPr>
        <w:pStyle w:val="NormalWeb"/>
        <w:spacing w:line="360" w:lineRule="auto"/>
        <w:jc w:val="both"/>
      </w:pPr>
      <w:r>
        <w:t xml:space="preserve">Applications in waste management highlight YOLO’s impact. </w:t>
      </w:r>
      <w:proofErr w:type="spellStart"/>
      <w:r>
        <w:t>Atalarais</w:t>
      </w:r>
      <w:proofErr w:type="spellEnd"/>
      <w:r>
        <w:t xml:space="preserve"> et al. (2023) achieved </w:t>
      </w:r>
      <w:r>
        <w:rPr>
          <w:rStyle w:val="Strong"/>
          <w:b w:val="0"/>
          <w:bCs w:val="0"/>
        </w:rPr>
        <w:t xml:space="preserve">96.8% </w:t>
      </w:r>
      <w:proofErr w:type="spellStart"/>
      <w:r>
        <w:rPr>
          <w:rStyle w:val="Strong"/>
          <w:b w:val="0"/>
          <w:bCs w:val="0"/>
        </w:rPr>
        <w:t>mAP</w:t>
      </w:r>
      <w:proofErr w:type="spellEnd"/>
      <w:r>
        <w:t xml:space="preserve"> with YOLOv8, while </w:t>
      </w:r>
      <w:proofErr w:type="spellStart"/>
      <w:r>
        <w:t>Nasien</w:t>
      </w:r>
      <w:proofErr w:type="spellEnd"/>
      <w:r>
        <w:t xml:space="preserve"> et al. (2024) reported </w:t>
      </w:r>
      <w:r>
        <w:rPr>
          <w:rStyle w:val="Strong"/>
          <w:b w:val="0"/>
          <w:bCs w:val="0"/>
        </w:rPr>
        <w:t>94% accuracy</w:t>
      </w:r>
      <w:r>
        <w:t xml:space="preserve"> using YOLOv11. </w:t>
      </w:r>
      <w:proofErr w:type="spellStart"/>
      <w:r>
        <w:t>Dipo</w:t>
      </w:r>
      <w:proofErr w:type="spellEnd"/>
      <w:r>
        <w:t xml:space="preserve"> et al. (2025) demonstrated YOLOv12’s applicability with </w:t>
      </w:r>
      <w:r>
        <w:rPr>
          <w:rStyle w:val="Strong"/>
          <w:b w:val="0"/>
          <w:bCs w:val="0"/>
        </w:rPr>
        <w:t>95.2% classification accuracy</w:t>
      </w:r>
      <w:r>
        <w:t xml:space="preserve"> in dynamic environments. Enhanced YOLOv8 variants integrating attention modules like CBAM and </w:t>
      </w:r>
      <w:proofErr w:type="spellStart"/>
      <w:r>
        <w:t>AKConv</w:t>
      </w:r>
      <w:proofErr w:type="spellEnd"/>
      <w:r>
        <w:t xml:space="preserve"> improved performance to </w:t>
      </w:r>
      <w:r>
        <w:rPr>
          <w:rStyle w:val="Strong"/>
          <w:b w:val="0"/>
          <w:bCs w:val="0"/>
        </w:rPr>
        <w:t xml:space="preserve">89.5% </w:t>
      </w:r>
      <w:proofErr w:type="spellStart"/>
      <w:r>
        <w:rPr>
          <w:rStyle w:val="Strong"/>
          <w:b w:val="0"/>
          <w:bCs w:val="0"/>
        </w:rPr>
        <w:t>mAP</w:t>
      </w:r>
      <w:proofErr w:type="spellEnd"/>
      <w:r>
        <w:t xml:space="preserve"> (Xu et al., 2024). Similarly, MRS-YOLO integrated </w:t>
      </w:r>
      <w:proofErr w:type="spellStart"/>
      <w:r>
        <w:t>RepViT</w:t>
      </w:r>
      <w:proofErr w:type="spellEnd"/>
      <w:r>
        <w:t xml:space="preserve"> modules for </w:t>
      </w:r>
      <w:r>
        <w:rPr>
          <w:rStyle w:val="Strong"/>
          <w:b w:val="0"/>
          <w:bCs w:val="0"/>
        </w:rPr>
        <w:t>small-object detection</w:t>
      </w:r>
      <w:r>
        <w:t xml:space="preserve"> with 74.5% </w:t>
      </w:r>
      <w:proofErr w:type="spellStart"/>
      <w:r>
        <w:t>mAP</w:t>
      </w:r>
      <w:proofErr w:type="spellEnd"/>
      <w:r>
        <w:t xml:space="preserve"> (Li et al., 2024).</w:t>
      </w:r>
    </w:p>
    <w:p w:rsidR="000D4312" w:rsidRDefault="004031EB">
      <w:pPr>
        <w:pStyle w:val="NormalWeb"/>
        <w:spacing w:line="360" w:lineRule="auto"/>
        <w:jc w:val="both"/>
      </w:pPr>
      <w:r>
        <w:t xml:space="preserve">Comparisons with other models show trade-offs. Mask R-CNN achieved </w:t>
      </w:r>
      <w:r>
        <w:rPr>
          <w:rStyle w:val="Strong"/>
          <w:b w:val="0"/>
          <w:bCs w:val="0"/>
        </w:rPr>
        <w:t>91.2% accuracy</w:t>
      </w:r>
      <w:r>
        <w:t xml:space="preserve"> but slower inference (200–350 </w:t>
      </w:r>
      <w:proofErr w:type="spellStart"/>
      <w:r>
        <w:t>ms</w:t>
      </w:r>
      <w:proofErr w:type="spellEnd"/>
      <w:r>
        <w:t xml:space="preserve">), whereas YOLOv8 attained </w:t>
      </w:r>
      <w:r>
        <w:rPr>
          <w:rStyle w:val="Strong"/>
          <w:b w:val="0"/>
          <w:bCs w:val="0"/>
        </w:rPr>
        <w:t>86–97% accuracy</w:t>
      </w:r>
      <w:r>
        <w:t xml:space="preserve"> with 80–160 </w:t>
      </w:r>
      <w:proofErr w:type="spellStart"/>
      <w:r>
        <w:t>ms</w:t>
      </w:r>
      <w:proofErr w:type="spellEnd"/>
      <w:r>
        <w:t xml:space="preserve"> inference, making it suitable for real-time sorting (</w:t>
      </w:r>
      <w:proofErr w:type="spellStart"/>
      <w:r>
        <w:t>Yozika</w:t>
      </w:r>
      <w:proofErr w:type="spellEnd"/>
      <w:r>
        <w:t xml:space="preserve"> et al., 2024; </w:t>
      </w:r>
      <w:proofErr w:type="spellStart"/>
      <w:r>
        <w:t>Junhyeok</w:t>
      </w:r>
      <w:proofErr w:type="spellEnd"/>
      <w:r>
        <w:t> Son et al., 2025). Studies in household waste detection further confirmed YOLOv8’s robustness (Chen et al., 2024).</w:t>
      </w:r>
    </w:p>
    <w:p w:rsidR="000D4312" w:rsidRDefault="004031EB">
      <w:pPr>
        <w:pStyle w:val="NormalWeb"/>
        <w:spacing w:line="360" w:lineRule="auto"/>
        <w:jc w:val="both"/>
      </w:pPr>
      <w:r>
        <w:t xml:space="preserve">While progress has been significant, most research remains </w:t>
      </w:r>
      <w:r>
        <w:rPr>
          <w:rStyle w:val="Strong"/>
          <w:b w:val="0"/>
          <w:bCs w:val="0"/>
        </w:rPr>
        <w:t>software-focused</w:t>
      </w:r>
      <w:r>
        <w:t xml:space="preserve">. Few combine AI detection with </w:t>
      </w:r>
      <w:r>
        <w:rPr>
          <w:rStyle w:val="Strong"/>
          <w:b w:val="0"/>
          <w:bCs w:val="0"/>
        </w:rPr>
        <w:t>mechanical actuation systems</w:t>
      </w:r>
      <w:r>
        <w:t xml:space="preserve"> for end-to-end waste segregation (Sharma et al., 2025; Mehta et al., 2024). Integrated prototypes like </w:t>
      </w:r>
      <w:proofErr w:type="spellStart"/>
      <w:r>
        <w:t>ConvoWaste</w:t>
      </w:r>
      <w:proofErr w:type="spellEnd"/>
      <w:r>
        <w:t xml:space="preserve"> achieved </w:t>
      </w:r>
      <w:r>
        <w:rPr>
          <w:rStyle w:val="Strong"/>
          <w:b w:val="0"/>
          <w:bCs w:val="0"/>
        </w:rPr>
        <w:t>98% accuracy</w:t>
      </w:r>
      <w:r>
        <w:t xml:space="preserve"> under laboratory conditions (</w:t>
      </w:r>
      <w:proofErr w:type="spellStart"/>
      <w:r>
        <w:t>Nafiz</w:t>
      </w:r>
      <w:proofErr w:type="spellEnd"/>
      <w:r>
        <w:t xml:space="preserve"> et al., 2023), but cost-effective </w:t>
      </w:r>
      <w:r>
        <w:rPr>
          <w:rStyle w:val="Strong"/>
          <w:b w:val="0"/>
          <w:bCs w:val="0"/>
        </w:rPr>
        <w:t>Arduino-based real-time sorting</w:t>
      </w:r>
      <w:r>
        <w:t xml:space="preserve"> solutions remain underexplored.</w:t>
      </w:r>
    </w:p>
    <w:p w:rsidR="000D4312" w:rsidRDefault="004031EB">
      <w:pPr>
        <w:pStyle w:val="NormalWeb"/>
        <w:spacing w:line="360" w:lineRule="auto"/>
        <w:jc w:val="both"/>
      </w:pPr>
      <w:r>
        <w:t xml:space="preserve">This study proposes an </w:t>
      </w:r>
      <w:r>
        <w:rPr>
          <w:rStyle w:val="Strong"/>
          <w:b w:val="0"/>
          <w:bCs w:val="0"/>
        </w:rPr>
        <w:t>Arduino-integrated YOLOv8 waste segregation system</w:t>
      </w:r>
      <w:r>
        <w:t xml:space="preserve"> capable of </w:t>
      </w:r>
      <w:r>
        <w:rPr>
          <w:rStyle w:val="Strong"/>
          <w:b w:val="0"/>
          <w:bCs w:val="0"/>
        </w:rPr>
        <w:t>real-time classification and sorting</w:t>
      </w:r>
      <w:r>
        <w:t xml:space="preserve"> of B and NB waste. The integration of deep learning with affordable embedded actuation enhances operational efficiency and contributes to scalable, sustainable waste management solutions.</w:t>
      </w:r>
    </w:p>
    <w:p w:rsidR="000D4312" w:rsidRDefault="004031EB">
      <w:pPr>
        <w:pStyle w:val="Heading2"/>
        <w:rPr>
          <w:rStyle w:val="Strong"/>
          <w:rFonts w:ascii="Times New Roman" w:hAnsi="Times New Roman" w:hint="default"/>
          <w:b/>
          <w:bCs/>
          <w:sz w:val="28"/>
          <w:szCs w:val="28"/>
          <w:lang w:bidi="ar"/>
        </w:rPr>
      </w:pPr>
      <w:r>
        <w:rPr>
          <w:rStyle w:val="Strong"/>
          <w:rFonts w:ascii="Times New Roman" w:hAnsi="Times New Roman" w:hint="default"/>
          <w:b/>
          <w:bCs/>
          <w:sz w:val="28"/>
          <w:szCs w:val="28"/>
          <w:lang w:bidi="ar"/>
        </w:rPr>
        <w:t>2. METHODOLODY</w:t>
      </w:r>
    </w:p>
    <w:p w:rsidR="000D4312" w:rsidRDefault="004031EB">
      <w:pPr>
        <w:pStyle w:val="NormalWeb"/>
        <w:spacing w:line="360" w:lineRule="auto"/>
        <w:jc w:val="both"/>
      </w:pPr>
      <w:r>
        <w:t>The proposed system integrates deep learning–based object detection with microcontroller-driven actuation to achieve automated segregation of biodegradable (B) and non-biodegradable (NB) waste. The methodology comprises five primary stages: dataset preparation, model training, model evaluation, hardware integration, and real-time object recognition. (Figure-1) illustrates the overall workflow.</w:t>
      </w:r>
    </w:p>
    <w:p w:rsidR="000D4312" w:rsidRDefault="004031EB">
      <w:pPr>
        <w:pStyle w:val="NormalWeb"/>
        <w:spacing w:line="360" w:lineRule="auto"/>
        <w:jc w:val="center"/>
        <w:rPr>
          <w:rStyle w:val="Strong"/>
          <w:lang w:bidi="ar"/>
        </w:rPr>
      </w:pPr>
      <w:r>
        <w:rPr>
          <w:rStyle w:val="Strong"/>
          <w:b w:val="0"/>
          <w:bCs w:val="0"/>
          <w:i/>
          <w:iCs/>
          <w:noProof/>
          <w:lang w:eastAsia="en-US"/>
        </w:rPr>
        <w:lastRenderedPageBreak/>
        <w:drawing>
          <wp:anchor distT="0" distB="0" distL="114300" distR="114300" simplePos="0" relativeHeight="251653120" behindDoc="0" locked="0" layoutInCell="1" allowOverlap="1">
            <wp:simplePos x="0" y="0"/>
            <wp:positionH relativeFrom="column">
              <wp:posOffset>1289050</wp:posOffset>
            </wp:positionH>
            <wp:positionV relativeFrom="paragraph">
              <wp:posOffset>47625</wp:posOffset>
            </wp:positionV>
            <wp:extent cx="3084195" cy="3478530"/>
            <wp:effectExtent l="0" t="0" r="1905" b="7620"/>
            <wp:wrapTopAndBottom/>
            <wp:docPr id="1" name="Picture 1" descr="ch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Image"/>
                    <pic:cNvPicPr>
                      <a:picLocks noChangeAspect="1"/>
                    </pic:cNvPicPr>
                  </pic:nvPicPr>
                  <pic:blipFill>
                    <a:blip r:embed="rId7"/>
                    <a:stretch>
                      <a:fillRect/>
                    </a:stretch>
                  </pic:blipFill>
                  <pic:spPr>
                    <a:xfrm>
                      <a:off x="0" y="0"/>
                      <a:ext cx="3084195" cy="3478530"/>
                    </a:xfrm>
                    <a:prstGeom prst="rect">
                      <a:avLst/>
                    </a:prstGeom>
                  </pic:spPr>
                </pic:pic>
              </a:graphicData>
            </a:graphic>
          </wp:anchor>
        </w:drawing>
      </w:r>
      <w:r>
        <w:rPr>
          <w:b/>
          <w:bCs/>
          <w:i/>
          <w:iCs/>
        </w:rPr>
        <w:t>Figure-1:</w:t>
      </w:r>
      <w:r>
        <w:rPr>
          <w:i/>
          <w:iCs/>
        </w:rPr>
        <w:t xml:space="preserve"> Methodology Flowchart of YOLOv8-based Waste Segregation System</w:t>
      </w:r>
    </w:p>
    <w:p w:rsidR="000D4312" w:rsidRDefault="004031EB">
      <w:pPr>
        <w:pStyle w:val="Heading2"/>
        <w:spacing w:line="360" w:lineRule="auto"/>
        <w:jc w:val="both"/>
        <w:rPr>
          <w:rStyle w:val="Strong"/>
          <w:rFonts w:ascii="Times New Roman" w:hAnsi="Times New Roman" w:hint="default"/>
          <w:b/>
          <w:bCs/>
          <w:sz w:val="24"/>
          <w:szCs w:val="24"/>
          <w:lang w:bidi="ar"/>
        </w:rPr>
      </w:pPr>
      <w:r>
        <w:rPr>
          <w:rStyle w:val="Strong"/>
          <w:rFonts w:ascii="Times New Roman" w:hAnsi="Times New Roman" w:hint="default"/>
          <w:b/>
          <w:bCs/>
          <w:sz w:val="24"/>
          <w:szCs w:val="24"/>
          <w:lang w:bidi="ar"/>
        </w:rPr>
        <w:t>2.1 Dataset Preparation</w:t>
      </w:r>
    </w:p>
    <w:p w:rsidR="000D4312" w:rsidRDefault="004031EB">
      <w:pPr>
        <w:pStyle w:val="NormalWeb"/>
        <w:spacing w:line="360" w:lineRule="auto"/>
        <w:jc w:val="both"/>
      </w:pPr>
      <w:r>
        <w:t xml:space="preserve">A custom dataset was constructed by capturing high-resolution images of common biodegradable items (e.g., fruits, vegetables, paper) and non-biodegradable items (e.g., plastics, metals, glass). Each image was annotated with bounding boxes and class labels following YOLOv8 formatting guidelines. Data augmentation techniques—such as rotation, flipping, scaling, and brightness adjustment—were applied to improve model robustness against environmental variations. The dataset was split into </w:t>
      </w:r>
      <w:r>
        <w:rPr>
          <w:rStyle w:val="Strong"/>
          <w:b w:val="0"/>
          <w:bCs w:val="0"/>
        </w:rPr>
        <w:t>70% training</w:t>
      </w:r>
      <w:r>
        <w:t xml:space="preserve">, </w:t>
      </w:r>
      <w:r>
        <w:rPr>
          <w:rStyle w:val="Strong"/>
          <w:b w:val="0"/>
          <w:bCs w:val="0"/>
        </w:rPr>
        <w:t>20% validation</w:t>
      </w:r>
      <w:r>
        <w:t xml:space="preserve">, and </w:t>
      </w:r>
      <w:r>
        <w:rPr>
          <w:rStyle w:val="Strong"/>
          <w:b w:val="0"/>
          <w:bCs w:val="0"/>
        </w:rPr>
        <w:t>10% testing</w:t>
      </w:r>
      <w:r>
        <w:t xml:space="preserve"> subsets.</w:t>
      </w:r>
    </w:p>
    <w:p w:rsidR="000D4312" w:rsidRDefault="004031EB">
      <w:pPr>
        <w:pStyle w:val="Heading2"/>
        <w:spacing w:line="360" w:lineRule="auto"/>
        <w:jc w:val="both"/>
        <w:rPr>
          <w:rStyle w:val="Strong"/>
          <w:rFonts w:ascii="Times New Roman" w:hAnsi="Times New Roman" w:hint="default"/>
          <w:b/>
          <w:bCs/>
          <w:sz w:val="24"/>
          <w:szCs w:val="24"/>
          <w:lang w:bidi="ar"/>
        </w:rPr>
      </w:pPr>
      <w:r>
        <w:rPr>
          <w:rStyle w:val="Strong"/>
          <w:rFonts w:ascii="Times New Roman" w:hAnsi="Times New Roman" w:hint="default"/>
          <w:b/>
          <w:bCs/>
          <w:sz w:val="24"/>
          <w:szCs w:val="24"/>
          <w:lang w:bidi="ar"/>
        </w:rPr>
        <w:t>2.2 Model Training</w:t>
      </w:r>
    </w:p>
    <w:p w:rsidR="000D4312" w:rsidRDefault="004031EB">
      <w:pPr>
        <w:pStyle w:val="NormalWeb"/>
        <w:spacing w:line="360" w:lineRule="auto"/>
        <w:jc w:val="both"/>
      </w:pPr>
      <w:r>
        <w:t xml:space="preserve">The YOLOv8 object detection model was selected for its high inference speed and strong </w:t>
      </w:r>
      <w:proofErr w:type="spellStart"/>
      <w:r>
        <w:t>mAP</w:t>
      </w:r>
      <w:proofErr w:type="spellEnd"/>
      <w:r>
        <w:t xml:space="preserve"> performance in real-time applications. Training was conducted using Python and </w:t>
      </w:r>
      <w:proofErr w:type="spellStart"/>
      <w:r>
        <w:t>PyTorch</w:t>
      </w:r>
      <w:proofErr w:type="spellEnd"/>
      <w:r>
        <w:t xml:space="preserve"> on a system equipped with a GPU accelerator. Hyperparameters were tuned experimentally, with a batch size of 16, an initial learning rate of 0.001, and training for 200 epochs. The model learned to differentiate between B and NB objects by extracting spatial and contextual features from the annotated images.</w:t>
      </w:r>
    </w:p>
    <w:p w:rsidR="000D4312" w:rsidRDefault="004031EB">
      <w:pPr>
        <w:pStyle w:val="Heading2"/>
        <w:spacing w:line="360" w:lineRule="auto"/>
        <w:jc w:val="both"/>
        <w:rPr>
          <w:rStyle w:val="Strong"/>
          <w:rFonts w:ascii="Times New Roman" w:hAnsi="Times New Roman" w:hint="default"/>
          <w:b/>
          <w:bCs/>
          <w:sz w:val="24"/>
          <w:szCs w:val="24"/>
          <w:lang w:bidi="ar"/>
        </w:rPr>
      </w:pPr>
      <w:r>
        <w:rPr>
          <w:rStyle w:val="Strong"/>
          <w:rFonts w:ascii="Times New Roman" w:hAnsi="Times New Roman" w:hint="default"/>
          <w:b/>
          <w:bCs/>
          <w:sz w:val="24"/>
          <w:szCs w:val="24"/>
          <w:lang w:bidi="ar"/>
        </w:rPr>
        <w:t>2.3 Model Evaluation</w:t>
      </w:r>
    </w:p>
    <w:p w:rsidR="000D4312" w:rsidRDefault="004031EB">
      <w:pPr>
        <w:pStyle w:val="NormalWeb"/>
        <w:spacing w:line="360" w:lineRule="auto"/>
        <w:jc w:val="both"/>
      </w:pPr>
      <w:r>
        <w:t xml:space="preserve">The trained model was evaluated on the test dataset using standard object detection metrics, including </w:t>
      </w:r>
      <w:r>
        <w:rPr>
          <w:rStyle w:val="Strong"/>
          <w:b w:val="0"/>
          <w:bCs w:val="0"/>
        </w:rPr>
        <w:t>accuracy</w:t>
      </w:r>
      <w:r>
        <w:t xml:space="preserve">, </w:t>
      </w:r>
      <w:r>
        <w:rPr>
          <w:rStyle w:val="Strong"/>
          <w:b w:val="0"/>
          <w:bCs w:val="0"/>
        </w:rPr>
        <w:t>precision</w:t>
      </w:r>
      <w:r>
        <w:t xml:space="preserve">, </w:t>
      </w:r>
      <w:r>
        <w:rPr>
          <w:rStyle w:val="Strong"/>
          <w:b w:val="0"/>
          <w:bCs w:val="0"/>
        </w:rPr>
        <w:t>recall</w:t>
      </w:r>
      <w:r>
        <w:t xml:space="preserve">, </w:t>
      </w:r>
      <w:r>
        <w:rPr>
          <w:rStyle w:val="Strong"/>
          <w:b w:val="0"/>
          <w:bCs w:val="0"/>
        </w:rPr>
        <w:t>F1-score</w:t>
      </w:r>
      <w:r>
        <w:t xml:space="preserve">, and </w:t>
      </w:r>
      <w:r>
        <w:rPr>
          <w:rStyle w:val="Strong"/>
          <w:b w:val="0"/>
          <w:bCs w:val="0"/>
        </w:rPr>
        <w:t>mean Average Precision (mAP@0.5)</w:t>
      </w:r>
      <w:r>
        <w:t xml:space="preserve">. A </w:t>
      </w:r>
      <w:r>
        <w:lastRenderedPageBreak/>
        <w:t>confusion matrix was generated to assess classification reliability, while error analysis identified misclassification patterns for potential retraining improvements.</w:t>
      </w:r>
    </w:p>
    <w:p w:rsidR="000D4312" w:rsidRDefault="004031EB">
      <w:pPr>
        <w:pStyle w:val="Heading2"/>
        <w:spacing w:line="360" w:lineRule="auto"/>
        <w:jc w:val="both"/>
        <w:rPr>
          <w:rStyle w:val="Strong"/>
          <w:rFonts w:ascii="Times New Roman" w:hAnsi="Times New Roman" w:hint="default"/>
          <w:b/>
          <w:bCs/>
          <w:sz w:val="24"/>
          <w:szCs w:val="24"/>
          <w:lang w:bidi="ar"/>
        </w:rPr>
      </w:pPr>
      <w:r>
        <w:rPr>
          <w:rStyle w:val="Strong"/>
          <w:rFonts w:ascii="Times New Roman" w:hAnsi="Times New Roman" w:hint="default"/>
          <w:b/>
          <w:bCs/>
          <w:sz w:val="24"/>
          <w:szCs w:val="24"/>
          <w:lang w:bidi="ar"/>
        </w:rPr>
        <w:t>2.4 Hardware Integration</w:t>
      </w:r>
    </w:p>
    <w:p w:rsidR="000D4312" w:rsidRDefault="004031EB">
      <w:pPr>
        <w:pStyle w:val="NormalWeb"/>
        <w:spacing w:line="360" w:lineRule="auto"/>
        <w:jc w:val="both"/>
      </w:pPr>
      <w:r>
        <w:t>The physical sorting system incorporates the following hardware components:</w:t>
      </w:r>
    </w:p>
    <w:p w:rsidR="000D4312" w:rsidRDefault="004031EB">
      <w:pPr>
        <w:pStyle w:val="NormalWeb"/>
        <w:ind w:left="720"/>
        <w:jc w:val="both"/>
      </w:pPr>
      <w:r>
        <w:rPr>
          <w:rStyle w:val="Strong"/>
        </w:rPr>
        <w:t>Arduino Uno</w:t>
      </w:r>
      <w:r>
        <w:t>: Acts as the primary microcontroller for controlling actuators.</w:t>
      </w:r>
    </w:p>
    <w:p w:rsidR="000D4312" w:rsidRDefault="004031EB">
      <w:pPr>
        <w:pStyle w:val="NormalWeb"/>
        <w:ind w:left="720"/>
        <w:jc w:val="both"/>
      </w:pPr>
      <w:r>
        <w:rPr>
          <w:rStyle w:val="Strong"/>
        </w:rPr>
        <w:t>IR sensor</w:t>
      </w:r>
      <w:r>
        <w:t>: Detects the presence of waste objects on the conveyor.</w:t>
      </w:r>
    </w:p>
    <w:p w:rsidR="000D4312" w:rsidRDefault="004031EB">
      <w:pPr>
        <w:pStyle w:val="NormalWeb"/>
        <w:ind w:left="720"/>
        <w:jc w:val="both"/>
      </w:pPr>
      <w:r>
        <w:rPr>
          <w:rStyle w:val="Strong"/>
        </w:rPr>
        <w:t>Webcam</w:t>
      </w:r>
      <w:r>
        <w:t>: Captures real-time images for classification.</w:t>
      </w:r>
    </w:p>
    <w:p w:rsidR="000D4312" w:rsidRDefault="004031EB">
      <w:pPr>
        <w:pStyle w:val="NormalWeb"/>
        <w:ind w:left="720"/>
        <w:jc w:val="both"/>
      </w:pPr>
      <w:r>
        <w:rPr>
          <w:rStyle w:val="Strong"/>
        </w:rPr>
        <w:t>Servo motor</w:t>
      </w:r>
      <w:r>
        <w:t>: Redirects objects to B or NB bins based on classification results.</w:t>
      </w:r>
    </w:p>
    <w:p w:rsidR="000D4312" w:rsidRDefault="004031EB">
      <w:pPr>
        <w:pStyle w:val="NormalWeb"/>
        <w:ind w:left="720"/>
        <w:jc w:val="both"/>
      </w:pPr>
      <w:r>
        <w:rPr>
          <w:rStyle w:val="Strong"/>
        </w:rPr>
        <w:t>DC motor with conveyor belt</w:t>
      </w:r>
      <w:r>
        <w:t>: Transports objects under the camera field of view.</w:t>
      </w:r>
    </w:p>
    <w:p w:rsidR="000D4312" w:rsidRDefault="004031EB">
      <w:pPr>
        <w:pStyle w:val="NormalWeb"/>
        <w:ind w:left="720"/>
        <w:jc w:val="both"/>
      </w:pPr>
      <w:r>
        <w:rPr>
          <w:rStyle w:val="Strong"/>
        </w:rPr>
        <w:t>Relay module</w:t>
      </w:r>
      <w:r>
        <w:t>: Interfaces between control signals and actuators.</w:t>
      </w:r>
    </w:p>
    <w:p w:rsidR="000D4312" w:rsidRDefault="004031EB">
      <w:pPr>
        <w:pStyle w:val="NormalWeb"/>
        <w:spacing w:line="360" w:lineRule="auto"/>
        <w:jc w:val="both"/>
      </w:pPr>
      <w:r>
        <w:t>Communication between the Python-based detection program and the Arduino is established via a serial USB connection. The Arduino executes motor control commands based on classification outcomes received from the detection system.</w:t>
      </w:r>
    </w:p>
    <w:p w:rsidR="000D4312" w:rsidRDefault="004031EB">
      <w:pPr>
        <w:pStyle w:val="Heading3"/>
        <w:spacing w:line="360" w:lineRule="auto"/>
        <w:jc w:val="both"/>
        <w:rPr>
          <w:rStyle w:val="Strong"/>
          <w:rFonts w:ascii="Times New Roman" w:hAnsi="Times New Roman" w:hint="default"/>
          <w:b/>
          <w:bCs/>
          <w:sz w:val="24"/>
          <w:szCs w:val="24"/>
          <w:lang w:bidi="ar"/>
        </w:rPr>
      </w:pPr>
      <w:r>
        <w:rPr>
          <w:rStyle w:val="Strong"/>
          <w:rFonts w:ascii="Times New Roman" w:hAnsi="Times New Roman" w:hint="default"/>
          <w:b/>
          <w:bCs/>
          <w:sz w:val="24"/>
          <w:szCs w:val="24"/>
          <w:lang w:bidi="ar"/>
        </w:rPr>
        <w:t>2.5 Real-Time Object Recognition and Sorting</w:t>
      </w:r>
    </w:p>
    <w:p w:rsidR="000D4312" w:rsidRDefault="004031EB">
      <w:pPr>
        <w:pStyle w:val="NormalWeb"/>
        <w:spacing w:line="360" w:lineRule="auto"/>
        <w:jc w:val="both"/>
      </w:pPr>
      <w:r>
        <w:t>During operation, the IR sensor triggers the system when an object enters the detection zone. The conveyor belt halts, and the webcam captures an image, which is immediately processed by the YOLOv8 model. If the detected class is “biodegradable,” the object is allowed to continue along the conveyor to the designated bin. If classified as “non-biodegradable,” the servo motor is actuated to divert the item into the NB bin. The conveyor then resumes operation for the next object.</w:t>
      </w:r>
    </w:p>
    <w:p w:rsidR="000D4312" w:rsidRDefault="004031EB">
      <w:pPr>
        <w:pStyle w:val="Heading3"/>
        <w:spacing w:line="360" w:lineRule="auto"/>
        <w:jc w:val="both"/>
        <w:rPr>
          <w:rStyle w:val="Strong"/>
          <w:rFonts w:ascii="Times New Roman" w:hAnsi="Times New Roman" w:hint="default"/>
          <w:b/>
          <w:bCs/>
          <w:sz w:val="24"/>
          <w:szCs w:val="24"/>
          <w:lang w:bidi="ar"/>
        </w:rPr>
      </w:pPr>
      <w:r>
        <w:rPr>
          <w:rStyle w:val="Strong"/>
          <w:rFonts w:ascii="Times New Roman" w:hAnsi="Times New Roman" w:hint="default"/>
          <w:b/>
          <w:bCs/>
          <w:sz w:val="24"/>
          <w:szCs w:val="24"/>
          <w:lang w:bidi="ar"/>
        </w:rPr>
        <w:t>2.6 Proposed System Design, Fabrication and Working Principle</w:t>
      </w:r>
    </w:p>
    <w:p w:rsidR="000D4312" w:rsidRDefault="004031EB">
      <w:pPr>
        <w:pStyle w:val="NormalWeb"/>
        <w:spacing w:line="360" w:lineRule="auto"/>
        <w:jc w:val="both"/>
      </w:pPr>
      <w:r>
        <w:t xml:space="preserve">The proposed waste segregation system integrates a deep learning–based classification module with a microcontroller-driven mechanical sorting mechanism to automate the separation of biodegradable (B) and non-biodegradable (NB) waste. The overall design consists of three primary modules: the detection module, the control module, and the sorting module. In the detection module, a web camera positioned above the conveyor belt captures images of waste objects, which are processed by the YOLOv8 model to classify them into B or NB categories. The control module comprises an Arduino Uno microcontroller that receives classification results from the detection system and generates control signals to drive the actuators. The sorting module features a servo </w:t>
      </w:r>
      <w:r>
        <w:lastRenderedPageBreak/>
        <w:t>motor with a diverter arm that physically redirects NB waste into a separate collection bin, while B waste continues along the conveyor into its designated bin.</w:t>
      </w:r>
    </w:p>
    <w:p w:rsidR="000D4312" w:rsidRDefault="004031EB">
      <w:pPr>
        <w:pStyle w:val="NormalWeb"/>
        <w:spacing w:line="360" w:lineRule="auto"/>
        <w:jc w:val="center"/>
      </w:pPr>
      <w:r>
        <w:rPr>
          <w:noProof/>
          <w:lang w:eastAsia="en-US"/>
        </w:rPr>
        <w:drawing>
          <wp:anchor distT="0" distB="0" distL="114300" distR="114300" simplePos="0" relativeHeight="251654144" behindDoc="0" locked="0" layoutInCell="1" allowOverlap="1">
            <wp:simplePos x="0" y="0"/>
            <wp:positionH relativeFrom="column">
              <wp:posOffset>471170</wp:posOffset>
            </wp:positionH>
            <wp:positionV relativeFrom="paragraph">
              <wp:posOffset>148590</wp:posOffset>
            </wp:positionV>
            <wp:extent cx="5055235" cy="2843530"/>
            <wp:effectExtent l="0" t="0" r="12065" b="1397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055235" cy="2843530"/>
                    </a:xfrm>
                    <a:prstGeom prst="rect">
                      <a:avLst/>
                    </a:prstGeom>
                    <a:noFill/>
                    <a:ln>
                      <a:noFill/>
                    </a:ln>
                  </pic:spPr>
                </pic:pic>
              </a:graphicData>
            </a:graphic>
          </wp:anchor>
        </w:drawing>
      </w:r>
      <w:r>
        <w:rPr>
          <w:b/>
          <w:bCs/>
          <w:i/>
          <w:iCs/>
        </w:rPr>
        <w:t xml:space="preserve">Figure-2: </w:t>
      </w:r>
      <w:r>
        <w:rPr>
          <w:i/>
          <w:iCs/>
        </w:rPr>
        <w:t>Fabricated Prototype of Automated Waste Segregation System</w:t>
      </w:r>
    </w:p>
    <w:p w:rsidR="000D4312" w:rsidRDefault="004031EB">
      <w:pPr>
        <w:pStyle w:val="NormalWeb"/>
        <w:spacing w:line="360" w:lineRule="auto"/>
        <w:jc w:val="both"/>
      </w:pPr>
      <w:r>
        <w:t>The design process involved creating a detailed 3D CAD model to optimize the arrangement of components. The main frame was constructed using mild steel square tubes to provide structural rigidity and durability. The conveyor belt was made from rubber material and mounted over roller pulleys at each end, driven by two DC motors for smooth and consistent movement. An adjustable camera mount was positioned to provide an optimal field of view, and a fixed actuator mount was installed to hold the servo motor and diverter plate in place.</w:t>
      </w:r>
    </w:p>
    <w:p w:rsidR="000D4312" w:rsidRDefault="004031EB">
      <w:pPr>
        <w:pStyle w:val="NormalWeb"/>
        <w:spacing w:line="360" w:lineRule="auto"/>
        <w:jc w:val="both"/>
      </w:pPr>
      <w:r>
        <w:t>Fabrication began with welding the mild steel frame to the required dimensions, followed by the installation of the roller pulleys and conveyor belt. The DC motors were attached to the pulleys for belt motion, and the IR sensor was fixed at the conveyor’s entry point to detect incoming objects. The web camera was mounted approximately 25–30 cm above the conveyor to capture high-quality images. The servo motor and diverter assembly were positioned midway along the belt to enable timely sorting actions. The Arduino Uno, relay module, and power supply were housed in a protective enclosure beneath the frame, with all wiring neatly organized to avoid interference with moving parts.</w:t>
      </w:r>
    </w:p>
    <w:p w:rsidR="000D4312" w:rsidRDefault="004031EB">
      <w:pPr>
        <w:pStyle w:val="NormalWeb"/>
        <w:spacing w:line="360" w:lineRule="auto"/>
        <w:jc w:val="both"/>
      </w:pPr>
      <w:r>
        <w:t xml:space="preserve">The working principle of the system begins when the IR sensor detects an object entering the conveyor belt, prompting the conveyor to pause momentarily while the web camera captures its image. This image is processed by the YOLOv8 model, which classifies the object as biodegradable or non-biodegradable and sends the result to the Arduino via serial communication. If the item is </w:t>
      </w:r>
      <w:r>
        <w:lastRenderedPageBreak/>
        <w:t>biodegradable, the conveyor continues moving until the object reaches the biodegradable bin. If it is non-biodegradable, the Arduino activates the servo motor to pivot the diverter plate, guiding the object into the NB bin. After sorting, the conveyor resumes operation, ready for the next object. This cycle allows continuous, real-time waste segregation with high accuracy and minimal human intervention, making the system suitable for both small-scale and industrial waste management applications.</w:t>
      </w:r>
    </w:p>
    <w:p w:rsidR="000D4312" w:rsidRDefault="004031EB">
      <w:pPr>
        <w:pStyle w:val="NormalWeb"/>
        <w:spacing w:line="360" w:lineRule="auto"/>
        <w:jc w:val="both"/>
      </w:pPr>
      <w:r>
        <w:t>Compared to existing manual or semi-automated segregation methods, this integrated solution offers: Low-cost deployment using widely available hardware, High classification accuracy enabled by YOLOv8 deep learning, Real-time processing with minimal latency and Scalability for different environments, including industrial facilities, public areas, and rural waste management units.</w:t>
      </w:r>
    </w:p>
    <w:p w:rsidR="000D4312" w:rsidRDefault="004031EB">
      <w:pPr>
        <w:pStyle w:val="Heading2"/>
        <w:rPr>
          <w:rStyle w:val="Strong"/>
          <w:rFonts w:ascii="Times New Roman" w:hAnsi="Times New Roman" w:hint="default"/>
          <w:b/>
          <w:bCs/>
          <w:sz w:val="28"/>
          <w:szCs w:val="28"/>
          <w:lang w:bidi="ar"/>
        </w:rPr>
      </w:pPr>
      <w:r>
        <w:rPr>
          <w:rStyle w:val="Strong"/>
          <w:rFonts w:ascii="Times New Roman" w:hAnsi="Times New Roman" w:hint="default"/>
          <w:b/>
          <w:bCs/>
          <w:sz w:val="28"/>
          <w:szCs w:val="28"/>
          <w:lang w:bidi="ar"/>
        </w:rPr>
        <w:t>4. RESULTS AND DISCUSSION</w:t>
      </w:r>
    </w:p>
    <w:p w:rsidR="000D4312" w:rsidRDefault="004031EB">
      <w:pPr>
        <w:pStyle w:val="NormalWeb"/>
        <w:spacing w:line="360" w:lineRule="auto"/>
        <w:jc w:val="both"/>
      </w:pPr>
      <w:r>
        <w:t>The proposed YOLOv8-based automated waste segregation system was evaluated on both a controlled laboratory test bench and semi-realistic operational environments to assess classification performance, processing speed, and sorting accuracy.</w:t>
      </w:r>
    </w:p>
    <w:p w:rsidR="000D4312" w:rsidRDefault="004031EB">
      <w:pPr>
        <w:pStyle w:val="Heading3"/>
        <w:rPr>
          <w:rStyle w:val="Strong"/>
          <w:rFonts w:ascii="Times New Roman" w:hAnsi="Times New Roman" w:hint="default"/>
          <w:b/>
          <w:bCs/>
          <w:sz w:val="24"/>
          <w:szCs w:val="24"/>
          <w:lang w:bidi="ar"/>
        </w:rPr>
      </w:pPr>
      <w:r>
        <w:rPr>
          <w:rStyle w:val="Strong"/>
          <w:rFonts w:ascii="Times New Roman" w:hAnsi="Times New Roman" w:hint="default"/>
          <w:b/>
          <w:bCs/>
          <w:sz w:val="24"/>
          <w:szCs w:val="24"/>
          <w:lang w:bidi="ar"/>
        </w:rPr>
        <w:t>4.1 Model Performance on Test Dataset</w:t>
      </w:r>
    </w:p>
    <w:p w:rsidR="000D4312" w:rsidRDefault="004031EB">
      <w:pPr>
        <w:pStyle w:val="NormalWeb"/>
        <w:spacing w:line="360" w:lineRule="auto"/>
        <w:jc w:val="both"/>
      </w:pPr>
      <w:r>
        <w:t>The YOLOv8 model was tested on a held-out dataset containing 240 images (balanced between biodegradable and non-biodegradable classes). The performance was measured using Precision, Recall, F1-score, and mAP@0.5.</w:t>
      </w:r>
    </w:p>
    <w:p w:rsidR="000D4312" w:rsidRDefault="004031EB">
      <w:pPr>
        <w:pStyle w:val="NormalWeb"/>
        <w:spacing w:line="360" w:lineRule="auto"/>
        <w:jc w:val="both"/>
      </w:pPr>
      <w:r>
        <w:rPr>
          <w:i/>
          <w:iCs/>
          <w:noProof/>
          <w:lang w:eastAsia="en-US"/>
        </w:rPr>
        <w:drawing>
          <wp:anchor distT="0" distB="0" distL="114300" distR="114300" simplePos="0" relativeHeight="251660288" behindDoc="0" locked="0" layoutInCell="1" allowOverlap="1">
            <wp:simplePos x="0" y="0"/>
            <wp:positionH relativeFrom="column">
              <wp:posOffset>5715</wp:posOffset>
            </wp:positionH>
            <wp:positionV relativeFrom="paragraph">
              <wp:posOffset>1268730</wp:posOffset>
            </wp:positionV>
            <wp:extent cx="6198235" cy="1276350"/>
            <wp:effectExtent l="0" t="0" r="12065" b="0"/>
            <wp:wrapTopAndBottom/>
            <wp:docPr id="6" name="Picture 6" descr="performance_table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formance_table_highres"/>
                    <pic:cNvPicPr>
                      <a:picLocks noChangeAspect="1"/>
                    </pic:cNvPicPr>
                  </pic:nvPicPr>
                  <pic:blipFill>
                    <a:blip r:embed="rId9"/>
                    <a:srcRect l="1922" t="28657" r="332" b="27807"/>
                    <a:stretch>
                      <a:fillRect/>
                    </a:stretch>
                  </pic:blipFill>
                  <pic:spPr>
                    <a:xfrm>
                      <a:off x="0" y="0"/>
                      <a:ext cx="6198235" cy="1276350"/>
                    </a:xfrm>
                    <a:prstGeom prst="rect">
                      <a:avLst/>
                    </a:prstGeom>
                  </pic:spPr>
                </pic:pic>
              </a:graphicData>
            </a:graphic>
          </wp:anchor>
        </w:drawing>
      </w:r>
      <w:r>
        <w:t xml:space="preserve">The system achieved a mean precision of 97.0%, recall of 96.1%, and F1-score of 96.55% across biodegradable (B) and non-biodegradable (NB) waste categories. The mean Average Precision at </w:t>
      </w:r>
      <w:proofErr w:type="spellStart"/>
      <w:r>
        <w:t>IoU</w:t>
      </w:r>
      <w:proofErr w:type="spellEnd"/>
      <w:r>
        <w:t xml:space="preserve"> threshold 0.5 (mAP@0.5) was 98.25%, and the average inference time per image was 85 </w:t>
      </w:r>
      <w:proofErr w:type="spellStart"/>
      <w:r>
        <w:t>ms</w:t>
      </w:r>
      <w:proofErr w:type="spellEnd"/>
      <w:r>
        <w:t>, enabling real-time sorting.</w:t>
      </w:r>
    </w:p>
    <w:p w:rsidR="000D4312" w:rsidRDefault="004031EB">
      <w:pPr>
        <w:pStyle w:val="NormalWeb"/>
        <w:spacing w:line="360" w:lineRule="auto"/>
        <w:jc w:val="center"/>
      </w:pPr>
      <w:r>
        <w:rPr>
          <w:rStyle w:val="Strong"/>
          <w:i/>
          <w:iCs/>
        </w:rPr>
        <w:t xml:space="preserve">Table 1. </w:t>
      </w:r>
      <w:r>
        <w:rPr>
          <w:i/>
          <w:iCs/>
        </w:rPr>
        <w:t>Performance Metrics for Biodegradable and Non-Biodegradable Waste Classification</w:t>
      </w:r>
    </w:p>
    <w:p w:rsidR="000D4312" w:rsidRDefault="004031EB">
      <w:pPr>
        <w:pStyle w:val="NormalWeb"/>
        <w:spacing w:line="360" w:lineRule="auto"/>
        <w:jc w:val="both"/>
      </w:pPr>
      <w:r>
        <w:lastRenderedPageBreak/>
        <w:t xml:space="preserve">The mAP@0.5 value of 98.25% indicates excellent classification capability, aligning with results from </w:t>
      </w:r>
      <w:proofErr w:type="spellStart"/>
      <w:r>
        <w:t>Yozika</w:t>
      </w:r>
      <w:proofErr w:type="spellEnd"/>
      <w:r>
        <w:t xml:space="preserve"> et al. (2024), who achieved 99.02% precision for inorganic waste detection using YOLOv8.</w:t>
      </w:r>
    </w:p>
    <w:p w:rsidR="000D4312" w:rsidRDefault="004031EB">
      <w:pPr>
        <w:pStyle w:val="NormalWeb"/>
        <w:rPr>
          <w:rStyle w:val="Strong"/>
        </w:rPr>
      </w:pPr>
      <w:r>
        <w:rPr>
          <w:rStyle w:val="Strong"/>
        </w:rPr>
        <w:t>4.2 Real-Time Sorting Test</w:t>
      </w:r>
    </w:p>
    <w:p w:rsidR="000D4312" w:rsidRDefault="004031EB">
      <w:pPr>
        <w:pStyle w:val="NormalWeb"/>
        <w:spacing w:line="360" w:lineRule="auto"/>
        <w:jc w:val="both"/>
      </w:pPr>
      <w:r>
        <w:rPr>
          <w:rStyle w:val="Strong"/>
          <w:i/>
          <w:iCs/>
          <w:noProof/>
          <w:lang w:eastAsia="en-US"/>
        </w:rPr>
        <w:drawing>
          <wp:anchor distT="0" distB="0" distL="114300" distR="114300" simplePos="0" relativeHeight="251661312" behindDoc="0" locked="0" layoutInCell="1" allowOverlap="1">
            <wp:simplePos x="0" y="0"/>
            <wp:positionH relativeFrom="column">
              <wp:posOffset>527685</wp:posOffset>
            </wp:positionH>
            <wp:positionV relativeFrom="paragraph">
              <wp:posOffset>1528445</wp:posOffset>
            </wp:positionV>
            <wp:extent cx="4976495" cy="1419860"/>
            <wp:effectExtent l="0" t="0" r="14605" b="8890"/>
            <wp:wrapTopAndBottom/>
            <wp:docPr id="5" name="Picture 5" descr="sorting_performance_table_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rting_performance_table_colored"/>
                    <pic:cNvPicPr>
                      <a:picLocks noChangeAspect="1"/>
                    </pic:cNvPicPr>
                  </pic:nvPicPr>
                  <pic:blipFill>
                    <a:blip r:embed="rId10"/>
                    <a:srcRect l="15812" t="27104" r="15792" b="27953"/>
                    <a:stretch>
                      <a:fillRect/>
                    </a:stretch>
                  </pic:blipFill>
                  <pic:spPr>
                    <a:xfrm>
                      <a:off x="0" y="0"/>
                      <a:ext cx="4976495" cy="1419860"/>
                    </a:xfrm>
                    <a:prstGeom prst="rect">
                      <a:avLst/>
                    </a:prstGeom>
                  </pic:spPr>
                </pic:pic>
              </a:graphicData>
            </a:graphic>
          </wp:anchor>
        </w:drawing>
      </w:r>
      <w:r>
        <w:t>To validate hardware integration and end-to-end sorting efficiency, the system processed 200 mixed waste objects. The IR sensor detected each item, the YOLOv8 model classified it, and the Arduino-controlled servo motor redirected non-biodegradable waste. The prototype processed 200 items, of which 194 were sorted correctly, yielding a sorting accuracy of 97.0%. The average processing time per item was 1.25 seconds, with a throughput of approximately 48 items/minute. (Table-2).</w:t>
      </w:r>
    </w:p>
    <w:p w:rsidR="000D4312" w:rsidRDefault="004031EB">
      <w:pPr>
        <w:pStyle w:val="NormalWeb"/>
        <w:jc w:val="center"/>
        <w:rPr>
          <w:rStyle w:val="Strong"/>
        </w:rPr>
      </w:pPr>
      <w:r>
        <w:rPr>
          <w:rStyle w:val="Strong"/>
          <w:i/>
          <w:iCs/>
        </w:rPr>
        <w:t>Table 2.</w:t>
      </w:r>
      <w:r>
        <w:rPr>
          <w:i/>
          <w:iCs/>
        </w:rPr>
        <w:t xml:space="preserve"> Sorting Performance of the Proposed System</w:t>
      </w:r>
    </w:p>
    <w:p w:rsidR="000D4312" w:rsidRDefault="004031EB">
      <w:pPr>
        <w:pStyle w:val="NormalWeb"/>
        <w:spacing w:line="360" w:lineRule="auto"/>
        <w:jc w:val="both"/>
        <w:rPr>
          <w:rStyle w:val="Strong"/>
        </w:rPr>
      </w:pPr>
      <w:r>
        <w:rPr>
          <w:rStyle w:val="Strong"/>
        </w:rPr>
        <w:t>4.3 Error Analysis</w:t>
      </w:r>
    </w:p>
    <w:p w:rsidR="000D4312" w:rsidRDefault="004031EB">
      <w:pPr>
        <w:pStyle w:val="NormalWeb"/>
        <w:spacing w:line="360" w:lineRule="auto"/>
        <w:jc w:val="both"/>
      </w:pPr>
      <w:r>
        <w:t xml:space="preserve">Misclassification occurred in approximately </w:t>
      </w:r>
      <w:r>
        <w:rPr>
          <w:rStyle w:val="Strong"/>
          <w:b w:val="0"/>
          <w:bCs w:val="0"/>
        </w:rPr>
        <w:t>3% of cases</w:t>
      </w:r>
      <w:r>
        <w:t xml:space="preserve">, mainly due to </w:t>
      </w:r>
      <w:r>
        <w:rPr>
          <w:rStyle w:val="Strong"/>
          <w:b w:val="0"/>
          <w:bCs w:val="0"/>
        </w:rPr>
        <w:t>low-light conditions</w:t>
      </w:r>
      <w:r>
        <w:t xml:space="preserve"> or </w:t>
      </w:r>
      <w:r>
        <w:rPr>
          <w:rStyle w:val="Strong"/>
          <w:b w:val="0"/>
          <w:bCs w:val="0"/>
        </w:rPr>
        <w:t>object occlusion</w:t>
      </w:r>
      <w:r>
        <w:t xml:space="preserve">. This observation is consistent with reports by </w:t>
      </w:r>
      <w:proofErr w:type="spellStart"/>
      <w:r>
        <w:t>Zghair</w:t>
      </w:r>
      <w:proofErr w:type="spellEnd"/>
      <w:r>
        <w:t xml:space="preserve"> et al. (2024), who emphasized that lighting variability can significantly affect model performance in outdoor deployments. Furthermore, Chen et al. (2025) highlighted the benefits of combining visual detection with </w:t>
      </w:r>
      <w:r>
        <w:rPr>
          <w:rStyle w:val="Strong"/>
          <w:b w:val="0"/>
          <w:bCs w:val="0"/>
        </w:rPr>
        <w:t>multi-sensor fusion</w:t>
      </w:r>
      <w:r>
        <w:t xml:space="preserve"> (e.g., metal and moisture sensors) to address classification ambiguities.</w:t>
      </w:r>
    </w:p>
    <w:p w:rsidR="000D4312" w:rsidRDefault="004031EB">
      <w:pPr>
        <w:pStyle w:val="NormalWeb"/>
        <w:spacing w:line="360" w:lineRule="auto"/>
        <w:jc w:val="both"/>
      </w:pPr>
      <w:r>
        <w:t xml:space="preserve">The discussion reinforces that </w:t>
      </w:r>
      <w:r>
        <w:rPr>
          <w:rStyle w:val="Strong"/>
          <w:b w:val="0"/>
          <w:bCs w:val="0"/>
        </w:rPr>
        <w:t>future improvements</w:t>
      </w:r>
      <w:r>
        <w:t xml:space="preserve"> should focus on: </w:t>
      </w:r>
      <w:r>
        <w:rPr>
          <w:rStyle w:val="Strong"/>
          <w:b w:val="0"/>
          <w:bCs w:val="0"/>
        </w:rPr>
        <w:t>Dataset expansion</w:t>
      </w:r>
      <w:r>
        <w:t xml:space="preserve"> to cover more lighting, background, and occlusion variations. </w:t>
      </w:r>
      <w:r>
        <w:rPr>
          <w:rStyle w:val="Strong"/>
          <w:b w:val="0"/>
          <w:bCs w:val="0"/>
        </w:rPr>
        <w:t>Lighting normalization techniques</w:t>
      </w:r>
      <w:r>
        <w:t xml:space="preserve"> or integrated LED illumination for consistent image capture. </w:t>
      </w:r>
      <w:r>
        <w:rPr>
          <w:rStyle w:val="Strong"/>
          <w:b w:val="0"/>
          <w:bCs w:val="0"/>
        </w:rPr>
        <w:t>Multi-modal integration</w:t>
      </w:r>
      <w:r>
        <w:t xml:space="preserve">, combining deep learning with traditional sensing methods for higher </w:t>
      </w:r>
      <w:proofErr w:type="spellStart"/>
      <w:proofErr w:type="gramStart"/>
      <w:r>
        <w:t>robustness.With</w:t>
      </w:r>
      <w:proofErr w:type="spellEnd"/>
      <w:proofErr w:type="gramEnd"/>
      <w:r>
        <w:t xml:space="preserve"> these enhancements, the system could support </w:t>
      </w:r>
      <w:r>
        <w:rPr>
          <w:rStyle w:val="Strong"/>
          <w:b w:val="0"/>
          <w:bCs w:val="0"/>
        </w:rPr>
        <w:t>smart city waste management frameworks</w:t>
      </w:r>
      <w:r>
        <w:t>, integrating IoT-based monitoring (Priya et al., 2023) for remote control, data analytics, and operational optimization.</w:t>
      </w:r>
    </w:p>
    <w:p w:rsidR="000D4312" w:rsidRDefault="004031EB">
      <w:pPr>
        <w:pStyle w:val="NormalWeb"/>
        <w:rPr>
          <w:rStyle w:val="Strong"/>
        </w:rPr>
      </w:pPr>
      <w:r>
        <w:rPr>
          <w:rStyle w:val="Strong"/>
        </w:rPr>
        <w:t>4.4 Comparative Performance Analysis</w:t>
      </w:r>
    </w:p>
    <w:p w:rsidR="000D4312" w:rsidRDefault="004031EB">
      <w:pPr>
        <w:pStyle w:val="NormalWeb"/>
        <w:spacing w:line="360" w:lineRule="auto"/>
        <w:jc w:val="both"/>
        <w:rPr>
          <w:rStyle w:val="Strong"/>
        </w:rPr>
      </w:pPr>
      <w:r>
        <w:rPr>
          <w:noProof/>
          <w:lang w:eastAsia="en-US"/>
        </w:rPr>
        <w:lastRenderedPageBreak/>
        <w:drawing>
          <wp:anchor distT="0" distB="0" distL="114300" distR="114300" simplePos="0" relativeHeight="251662336" behindDoc="0" locked="0" layoutInCell="1" allowOverlap="1">
            <wp:simplePos x="0" y="0"/>
            <wp:positionH relativeFrom="column">
              <wp:posOffset>160655</wp:posOffset>
            </wp:positionH>
            <wp:positionV relativeFrom="paragraph">
              <wp:posOffset>836930</wp:posOffset>
            </wp:positionV>
            <wp:extent cx="5973445" cy="1569085"/>
            <wp:effectExtent l="0" t="0" r="8255" b="12065"/>
            <wp:wrapTopAndBottom/>
            <wp:docPr id="7" name="Picture 7" descr="model_comparison_table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l_comparison_table_highres"/>
                    <pic:cNvPicPr>
                      <a:picLocks noChangeAspect="1"/>
                    </pic:cNvPicPr>
                  </pic:nvPicPr>
                  <pic:blipFill>
                    <a:blip r:embed="rId11"/>
                    <a:srcRect l="1475" t="30944" r="800" b="31210"/>
                    <a:stretch>
                      <a:fillRect/>
                    </a:stretch>
                  </pic:blipFill>
                  <pic:spPr>
                    <a:xfrm>
                      <a:off x="0" y="0"/>
                      <a:ext cx="5973445" cy="1569085"/>
                    </a:xfrm>
                    <a:prstGeom prst="rect">
                      <a:avLst/>
                    </a:prstGeom>
                  </pic:spPr>
                </pic:pic>
              </a:graphicData>
            </a:graphic>
          </wp:anchor>
        </w:drawing>
      </w:r>
      <w:r>
        <w:t xml:space="preserve">A comparison with other AI-based waste classification systems from recent literature shows the proposed system’s competitive performance. </w:t>
      </w:r>
    </w:p>
    <w:p w:rsidR="000D4312" w:rsidRDefault="004031EB">
      <w:pPr>
        <w:pStyle w:val="NormalWeb"/>
        <w:jc w:val="center"/>
        <w:rPr>
          <w:b/>
          <w:bCs/>
          <w:i/>
          <w:iCs/>
        </w:rPr>
      </w:pPr>
      <w:r>
        <w:rPr>
          <w:rStyle w:val="Strong"/>
          <w:i/>
          <w:iCs/>
        </w:rPr>
        <w:t xml:space="preserve">Table 3. </w:t>
      </w:r>
      <w:r>
        <w:rPr>
          <w:i/>
          <w:iCs/>
        </w:rPr>
        <w:t>Comparative Analysis of the Proposed System with Existing Studies</w:t>
      </w:r>
    </w:p>
    <w:p w:rsidR="000D4312" w:rsidRDefault="004031EB">
      <w:pPr>
        <w:pStyle w:val="NormalWeb"/>
        <w:spacing w:line="360" w:lineRule="auto"/>
        <w:jc w:val="center"/>
        <w:rPr>
          <w:i/>
          <w:iCs/>
        </w:rPr>
      </w:pPr>
      <w:r>
        <w:rPr>
          <w:noProof/>
          <w:lang w:eastAsia="en-US"/>
        </w:rPr>
        <w:drawing>
          <wp:anchor distT="0" distB="0" distL="114300" distR="114300" simplePos="0" relativeHeight="251657216" behindDoc="0" locked="0" layoutInCell="1" allowOverlap="1">
            <wp:simplePos x="0" y="0"/>
            <wp:positionH relativeFrom="column">
              <wp:posOffset>819150</wp:posOffset>
            </wp:positionH>
            <wp:positionV relativeFrom="paragraph">
              <wp:posOffset>167640</wp:posOffset>
            </wp:positionV>
            <wp:extent cx="3801745" cy="2052955"/>
            <wp:effectExtent l="0" t="0" r="8255" b="4445"/>
            <wp:wrapTopAndBottom/>
            <wp:docPr id="8" name="Picture 8" descr="comparative_accuracy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parative_accuracy_chart"/>
                    <pic:cNvPicPr>
                      <a:picLocks noChangeAspect="1"/>
                    </pic:cNvPicPr>
                  </pic:nvPicPr>
                  <pic:blipFill>
                    <a:blip r:embed="rId12"/>
                    <a:stretch>
                      <a:fillRect/>
                    </a:stretch>
                  </pic:blipFill>
                  <pic:spPr>
                    <a:xfrm>
                      <a:off x="0" y="0"/>
                      <a:ext cx="3801745" cy="2052955"/>
                    </a:xfrm>
                    <a:prstGeom prst="rect">
                      <a:avLst/>
                    </a:prstGeom>
                  </pic:spPr>
                </pic:pic>
              </a:graphicData>
            </a:graphic>
          </wp:anchor>
        </w:drawing>
      </w:r>
      <w:r>
        <w:rPr>
          <w:b/>
          <w:bCs/>
          <w:i/>
          <w:iCs/>
        </w:rPr>
        <w:t xml:space="preserve">Figure 3: </w:t>
      </w:r>
      <w:r>
        <w:rPr>
          <w:i/>
          <w:iCs/>
        </w:rPr>
        <w:t>Comparative Bar Chart of Model Accuracy Across Studies</w:t>
      </w:r>
    </w:p>
    <w:p w:rsidR="000D4312" w:rsidRDefault="004031EB">
      <w:pPr>
        <w:pStyle w:val="NormalWeb"/>
        <w:spacing w:line="360" w:lineRule="auto"/>
        <w:jc w:val="both"/>
      </w:pPr>
      <w:r>
        <w:t xml:space="preserve">The proposed YOLOv8–Arduino integrated waste segregation system demonstrated high accuracy (mAP@0.5 = 97.0%) and low inference time (~85 </w:t>
      </w:r>
      <w:proofErr w:type="spellStart"/>
      <w:r>
        <w:t>ms</w:t>
      </w:r>
      <w:proofErr w:type="spellEnd"/>
      <w:r>
        <w:t xml:space="preserve">), confirming its suitability for real-time applications. These results are comparable to or better than recent studies in automated waste classification. For example, </w:t>
      </w:r>
      <w:proofErr w:type="spellStart"/>
      <w:r>
        <w:t>Atalarais</w:t>
      </w:r>
      <w:proofErr w:type="spellEnd"/>
      <w:r>
        <w:t xml:space="preserve"> et al. (2023) achieved a detection accuracy of 96.8% using YOLOv8 for multi-class waste detection in controlled settings, while </w:t>
      </w:r>
      <w:proofErr w:type="spellStart"/>
      <w:r>
        <w:t>Nasien</w:t>
      </w:r>
      <w:proofErr w:type="spellEnd"/>
      <w:r>
        <w:t xml:space="preserve"> et al. (2024) reported 94% accuracy using YOLOv11 on a large annotated dataset.</w:t>
      </w:r>
    </w:p>
    <w:p w:rsidR="000D4312" w:rsidRDefault="004031EB">
      <w:pPr>
        <w:pStyle w:val="NormalWeb"/>
        <w:spacing w:line="360" w:lineRule="auto"/>
        <w:jc w:val="both"/>
      </w:pPr>
      <w:r>
        <w:t xml:space="preserve">The strength of this work lies in bridging the gap between high-performance AI detection models and low-cost physical actuation systems. </w:t>
      </w:r>
      <w:proofErr w:type="spellStart"/>
      <w:r>
        <w:t>Dipo</w:t>
      </w:r>
      <w:proofErr w:type="spellEnd"/>
      <w:r>
        <w:t xml:space="preserve"> et al. (2025) demonstrated a YOLOv12-based real-time classification achieving 95.2% accuracy, but their system required higher computational resources unsuitable for small-scale deployments. In contrast, the present system uses Arduino Uno, making it deployable in cost-sensitive environments without sacrificing significant accuracy.</w:t>
      </w:r>
    </w:p>
    <w:p w:rsidR="000D4312" w:rsidRDefault="004031EB">
      <w:pPr>
        <w:pStyle w:val="Heading3"/>
        <w:rPr>
          <w:rStyle w:val="Strong"/>
          <w:rFonts w:ascii="Times New Roman" w:hAnsi="Times New Roman" w:hint="default"/>
          <w:b/>
          <w:bCs/>
          <w:sz w:val="24"/>
          <w:szCs w:val="24"/>
          <w:lang w:bidi="ar"/>
        </w:rPr>
      </w:pPr>
      <w:r>
        <w:rPr>
          <w:rStyle w:val="Strong"/>
          <w:rFonts w:ascii="Times New Roman" w:hAnsi="Times New Roman" w:hint="default"/>
          <w:b/>
          <w:bCs/>
          <w:sz w:val="24"/>
          <w:szCs w:val="24"/>
          <w:lang w:bidi="ar"/>
        </w:rPr>
        <w:t>4.5 Visual Results</w:t>
      </w:r>
    </w:p>
    <w:p w:rsidR="000D4312" w:rsidRDefault="004031EB">
      <w:pPr>
        <w:spacing w:line="360" w:lineRule="auto"/>
        <w:jc w:val="both"/>
        <w:rPr>
          <w:rFonts w:ascii="Times New Roman" w:eastAsia="SimSun" w:hAnsi="Times New Roman" w:cs="Times New Roman"/>
          <w:kern w:val="0"/>
          <w:lang w:val="en-US" w:eastAsia="zh-CN" w:bidi="ar"/>
          <w14:ligatures w14:val="none"/>
        </w:rPr>
      </w:pPr>
      <w:r>
        <w:rPr>
          <w:rFonts w:ascii="Times New Roman" w:eastAsia="SimSun" w:hAnsi="Times New Roman" w:cs="Times New Roman"/>
          <w:kern w:val="0"/>
          <w:lang w:val="en-US" w:eastAsia="zh-CN" w:bidi="ar"/>
          <w14:ligatures w14:val="none"/>
        </w:rPr>
        <w:lastRenderedPageBreak/>
        <w:t>Figures 4 and 5 show examples of correct detections for biodegradable and non-biodegradable items. The bounding boxes indicate the object category and detection confidence.</w:t>
      </w:r>
    </w:p>
    <w:p w:rsidR="000D4312" w:rsidRDefault="004031EB">
      <w:pPr>
        <w:pStyle w:val="NormalWeb"/>
        <w:spacing w:line="360" w:lineRule="auto"/>
        <w:jc w:val="center"/>
        <w:rPr>
          <w:i/>
          <w:iCs/>
        </w:rPr>
      </w:pPr>
      <w:r>
        <w:rPr>
          <w:i/>
          <w:iCs/>
          <w:noProof/>
          <w:lang w:eastAsia="en-US"/>
        </w:rPr>
        <w:drawing>
          <wp:anchor distT="0" distB="0" distL="114300" distR="114300" simplePos="0" relativeHeight="251658240" behindDoc="0" locked="0" layoutInCell="1" allowOverlap="1">
            <wp:simplePos x="0" y="0"/>
            <wp:positionH relativeFrom="column">
              <wp:posOffset>845820</wp:posOffset>
            </wp:positionH>
            <wp:positionV relativeFrom="paragraph">
              <wp:posOffset>335280</wp:posOffset>
            </wp:positionV>
            <wp:extent cx="4304665" cy="2130425"/>
            <wp:effectExtent l="0" t="0" r="635" b="3175"/>
            <wp:wrapTopAndBottom/>
            <wp:docPr id="78619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95260" name="Picture 2"/>
                    <pic:cNvPicPr>
                      <a:picLocks noChangeAspect="1"/>
                    </pic:cNvPicPr>
                  </pic:nvPicPr>
                  <pic:blipFill>
                    <a:blip r:embed="rId13" cstate="print">
                      <a:extLst>
                        <a:ext uri="{28A0092B-C50C-407E-A947-70E740481C1C}">
                          <a14:useLocalDpi xmlns:a14="http://schemas.microsoft.com/office/drawing/2010/main" val="0"/>
                        </a:ext>
                      </a:extLst>
                    </a:blip>
                    <a:srcRect t="16650" b="6572"/>
                    <a:stretch>
                      <a:fillRect/>
                    </a:stretch>
                  </pic:blipFill>
                  <pic:spPr>
                    <a:xfrm>
                      <a:off x="0" y="0"/>
                      <a:ext cx="4304665" cy="2130425"/>
                    </a:xfrm>
                    <a:prstGeom prst="rect">
                      <a:avLst/>
                    </a:prstGeom>
                    <a:ln>
                      <a:noFill/>
                    </a:ln>
                  </pic:spPr>
                </pic:pic>
              </a:graphicData>
            </a:graphic>
          </wp:anchor>
        </w:drawing>
      </w:r>
      <w:r>
        <w:rPr>
          <w:b/>
          <w:bCs/>
          <w:i/>
          <w:iCs/>
        </w:rPr>
        <w:t xml:space="preserve">Figure 4: </w:t>
      </w:r>
      <w:r>
        <w:rPr>
          <w:i/>
          <w:iCs/>
        </w:rPr>
        <w:t xml:space="preserve">YOLOv8 detection of biodegradable waste (Tomato, banana peel, vegetable leaves) </w:t>
      </w:r>
    </w:p>
    <w:p w:rsidR="000D4312" w:rsidRDefault="004031EB">
      <w:pPr>
        <w:spacing w:beforeAutospacing="1" w:after="0" w:afterAutospacing="1"/>
      </w:pPr>
      <w:r>
        <w:rPr>
          <w:b/>
          <w:bCs/>
          <w:i/>
          <w:iCs/>
          <w:noProof/>
          <w:lang w:val="en-US"/>
        </w:rPr>
        <w:drawing>
          <wp:anchor distT="0" distB="0" distL="114300" distR="114300" simplePos="0" relativeHeight="251659264" behindDoc="0" locked="0" layoutInCell="1" allowOverlap="1">
            <wp:simplePos x="0" y="0"/>
            <wp:positionH relativeFrom="column">
              <wp:posOffset>1230630</wp:posOffset>
            </wp:positionH>
            <wp:positionV relativeFrom="paragraph">
              <wp:posOffset>144145</wp:posOffset>
            </wp:positionV>
            <wp:extent cx="4059555" cy="2005330"/>
            <wp:effectExtent l="0" t="0" r="17145" b="13970"/>
            <wp:wrapTopAndBottom/>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4" cstate="print">
                      <a:extLst>
                        <a:ext uri="{28A0092B-C50C-407E-A947-70E740481C1C}">
                          <a14:useLocalDpi xmlns:a14="http://schemas.microsoft.com/office/drawing/2010/main" val="0"/>
                        </a:ext>
                      </a:extLst>
                    </a:blip>
                    <a:srcRect r="26443" b="40444"/>
                    <a:stretch>
                      <a:fillRect/>
                    </a:stretch>
                  </pic:blipFill>
                  <pic:spPr>
                    <a:xfrm>
                      <a:off x="0" y="0"/>
                      <a:ext cx="4059555" cy="2005330"/>
                    </a:xfrm>
                    <a:prstGeom prst="rect">
                      <a:avLst/>
                    </a:prstGeom>
                    <a:ln>
                      <a:noFill/>
                    </a:ln>
                  </pic:spPr>
                </pic:pic>
              </a:graphicData>
            </a:graphic>
          </wp:anchor>
        </w:drawing>
      </w:r>
    </w:p>
    <w:p w:rsidR="000D4312" w:rsidRDefault="004031EB">
      <w:pPr>
        <w:pStyle w:val="NormalWeb"/>
        <w:spacing w:line="360" w:lineRule="auto"/>
        <w:jc w:val="both"/>
        <w:rPr>
          <w:i/>
          <w:iCs/>
        </w:rPr>
      </w:pPr>
      <w:r>
        <w:rPr>
          <w:b/>
          <w:bCs/>
          <w:i/>
          <w:iCs/>
        </w:rPr>
        <w:t xml:space="preserve">Figure 5: </w:t>
      </w:r>
      <w:r>
        <w:rPr>
          <w:i/>
          <w:iCs/>
        </w:rPr>
        <w:t xml:space="preserve">YOLOv8 detection of non-biodegradable waste (PVC pipe, plastic bottle, </w:t>
      </w:r>
      <w:proofErr w:type="spellStart"/>
      <w:r>
        <w:rPr>
          <w:i/>
          <w:iCs/>
        </w:rPr>
        <w:t>aluminium</w:t>
      </w:r>
      <w:proofErr w:type="spellEnd"/>
      <w:r>
        <w:rPr>
          <w:i/>
          <w:iCs/>
        </w:rPr>
        <w:t xml:space="preserve"> foil) </w:t>
      </w:r>
    </w:p>
    <w:p w:rsidR="000D4312" w:rsidRDefault="004031EB">
      <w:pPr>
        <w:spacing w:beforeAutospacing="1" w:after="0" w:afterAutospacing="1"/>
        <w:jc w:val="both"/>
        <w:rPr>
          <w:rFonts w:ascii="Times New Roman" w:hAnsi="Times New Roman" w:cs="Times New Roman"/>
          <w:b/>
          <w:bCs/>
          <w:i/>
          <w:iCs/>
        </w:rPr>
      </w:pPr>
      <w:r>
        <w:rPr>
          <w:rFonts w:ascii="Times New Roman" w:eastAsia="SimSun" w:hAnsi="Times New Roman" w:cs="Times New Roman"/>
          <w:b/>
          <w:bCs/>
          <w:noProof/>
          <w:sz w:val="28"/>
          <w:szCs w:val="28"/>
          <w:lang w:val="en-US"/>
        </w:rPr>
        <w:drawing>
          <wp:anchor distT="0" distB="0" distL="114300" distR="114300" simplePos="0" relativeHeight="251656192" behindDoc="0" locked="0" layoutInCell="1" allowOverlap="1">
            <wp:simplePos x="0" y="0"/>
            <wp:positionH relativeFrom="column">
              <wp:posOffset>3237230</wp:posOffset>
            </wp:positionH>
            <wp:positionV relativeFrom="paragraph">
              <wp:posOffset>335915</wp:posOffset>
            </wp:positionV>
            <wp:extent cx="2590800" cy="1803400"/>
            <wp:effectExtent l="0" t="0" r="0" b="6350"/>
            <wp:wrapNone/>
            <wp:docPr id="931645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45618" name="Picture 5"/>
                    <pic:cNvPicPr>
                      <a:picLocks noChangeAspect="1"/>
                    </pic:cNvPicPr>
                  </pic:nvPicPr>
                  <pic:blipFill>
                    <a:blip r:embed="rId15" cstate="print">
                      <a:extLst>
                        <a:ext uri="{28A0092B-C50C-407E-A947-70E740481C1C}">
                          <a14:useLocalDpi xmlns:a14="http://schemas.microsoft.com/office/drawing/2010/main" val="0"/>
                        </a:ext>
                      </a:extLst>
                    </a:blip>
                    <a:srcRect r="20208" b="17342"/>
                    <a:stretch>
                      <a:fillRect/>
                    </a:stretch>
                  </pic:blipFill>
                  <pic:spPr>
                    <a:xfrm>
                      <a:off x="0" y="0"/>
                      <a:ext cx="2590800" cy="1803400"/>
                    </a:xfrm>
                    <a:prstGeom prst="rect">
                      <a:avLst/>
                    </a:prstGeom>
                    <a:ln>
                      <a:noFill/>
                    </a:ln>
                  </pic:spPr>
                </pic:pic>
              </a:graphicData>
            </a:graphic>
          </wp:anchor>
        </w:drawing>
      </w:r>
      <w:r>
        <w:rPr>
          <w:rFonts w:ascii="Times New Roman" w:hAnsi="Times New Roman" w:cs="Times New Roman"/>
          <w:b/>
          <w:bCs/>
          <w:i/>
          <w:iCs/>
          <w:noProof/>
          <w:lang w:val="en-US"/>
        </w:rPr>
        <w:drawing>
          <wp:anchor distT="0" distB="0" distL="114300" distR="114300" simplePos="0" relativeHeight="251655168" behindDoc="0" locked="0" layoutInCell="1" allowOverlap="1">
            <wp:simplePos x="0" y="0"/>
            <wp:positionH relativeFrom="column">
              <wp:posOffset>271145</wp:posOffset>
            </wp:positionH>
            <wp:positionV relativeFrom="paragraph">
              <wp:posOffset>299720</wp:posOffset>
            </wp:positionV>
            <wp:extent cx="2654300" cy="1839595"/>
            <wp:effectExtent l="0" t="0" r="12700" b="8255"/>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6" cstate="print">
                      <a:extLst>
                        <a:ext uri="{28A0092B-C50C-407E-A947-70E740481C1C}">
                          <a14:useLocalDpi xmlns:a14="http://schemas.microsoft.com/office/drawing/2010/main" val="0"/>
                        </a:ext>
                      </a:extLst>
                    </a:blip>
                    <a:srcRect l="9811" t="1747"/>
                    <a:stretch>
                      <a:fillRect/>
                    </a:stretch>
                  </pic:blipFill>
                  <pic:spPr>
                    <a:xfrm>
                      <a:off x="0" y="0"/>
                      <a:ext cx="2654300" cy="1839595"/>
                    </a:xfrm>
                    <a:prstGeom prst="rect">
                      <a:avLst/>
                    </a:prstGeom>
                    <a:ln>
                      <a:noFill/>
                    </a:ln>
                  </pic:spPr>
                </pic:pic>
              </a:graphicData>
            </a:graphic>
          </wp:anchor>
        </w:drawing>
      </w:r>
    </w:p>
    <w:p w:rsidR="000D4312" w:rsidRDefault="004031EB">
      <w:pPr>
        <w:spacing w:beforeAutospacing="1" w:after="0" w:afterAutospacing="1"/>
        <w:jc w:val="center"/>
      </w:pPr>
      <w:r>
        <w:rPr>
          <w:rFonts w:ascii="Times New Roman" w:hAnsi="Times New Roman" w:cs="Times New Roman"/>
          <w:b/>
          <w:bCs/>
          <w:i/>
          <w:iCs/>
        </w:rPr>
        <w:lastRenderedPageBreak/>
        <w:t xml:space="preserve">Figure </w:t>
      </w:r>
      <w:r>
        <w:rPr>
          <w:rFonts w:ascii="Times New Roman" w:hAnsi="Times New Roman" w:cs="Times New Roman"/>
          <w:b/>
          <w:bCs/>
          <w:i/>
          <w:iCs/>
          <w:lang w:val="en-US"/>
        </w:rPr>
        <w:t>6</w:t>
      </w:r>
      <w:r>
        <w:rPr>
          <w:rFonts w:ascii="Times New Roman" w:hAnsi="Times New Roman" w:cs="Times New Roman"/>
          <w:i/>
          <w:iCs/>
        </w:rPr>
        <w:t>: End-to-end hardware operation—conveyor, IR detection, classification, and sorting action.</w:t>
      </w:r>
    </w:p>
    <w:p w:rsidR="000D4312" w:rsidRDefault="004031EB">
      <w:pPr>
        <w:pStyle w:val="NormalWeb"/>
        <w:spacing w:line="360" w:lineRule="auto"/>
        <w:jc w:val="both"/>
      </w:pPr>
      <w:r>
        <w:t>These results underscore the capability of the proposed system to offer a cost-effective, real-time, and accurate waste segregation solution suitable for deployment in both urban and rural environments.</w:t>
      </w:r>
    </w:p>
    <w:p w:rsidR="000D4312" w:rsidRDefault="004031EB">
      <w:pPr>
        <w:pStyle w:val="Heading2"/>
        <w:rPr>
          <w:rStyle w:val="Strong"/>
          <w:rFonts w:ascii="Times New Roman" w:hAnsi="Times New Roman" w:hint="default"/>
          <w:b/>
          <w:bCs/>
          <w:sz w:val="28"/>
          <w:szCs w:val="28"/>
          <w:lang w:bidi="ar"/>
        </w:rPr>
      </w:pPr>
      <w:r>
        <w:rPr>
          <w:rStyle w:val="Strong"/>
          <w:rFonts w:ascii="Times New Roman" w:hAnsi="Times New Roman" w:hint="default"/>
          <w:b/>
          <w:bCs/>
          <w:sz w:val="28"/>
          <w:szCs w:val="28"/>
          <w:lang w:bidi="ar"/>
        </w:rPr>
        <w:t>5. CONCLUSION AND FUTURE SCOPE</w:t>
      </w:r>
    </w:p>
    <w:p w:rsidR="000D4312" w:rsidRDefault="004031EB">
      <w:pPr>
        <w:pStyle w:val="NormalWeb"/>
        <w:spacing w:line="360" w:lineRule="auto"/>
        <w:jc w:val="both"/>
        <w:rPr>
          <w:rStyle w:val="Strong"/>
        </w:rPr>
      </w:pPr>
      <w:r>
        <w:rPr>
          <w:rStyle w:val="Strong"/>
        </w:rPr>
        <w:t>Conclusion:</w:t>
      </w:r>
      <w:r>
        <w:br/>
        <w:t xml:space="preserve">The developed waste segregation system integrating </w:t>
      </w:r>
      <w:r>
        <w:rPr>
          <w:rStyle w:val="Strong"/>
          <w:b w:val="0"/>
          <w:bCs w:val="0"/>
        </w:rPr>
        <w:t>YOLOv8 detection</w:t>
      </w:r>
      <w:r>
        <w:t xml:space="preserve"> with an </w:t>
      </w:r>
      <w:r>
        <w:rPr>
          <w:rStyle w:val="Strong"/>
          <w:b w:val="0"/>
          <w:bCs w:val="0"/>
        </w:rPr>
        <w:t>Arduino-controlled mechanical diverter</w:t>
      </w:r>
      <w:r>
        <w:t xml:space="preserve"> achieved a </w:t>
      </w:r>
      <w:r>
        <w:rPr>
          <w:rStyle w:val="Strong"/>
          <w:b w:val="0"/>
          <w:bCs w:val="0"/>
        </w:rPr>
        <w:t>97.0% accuracy</w:t>
      </w:r>
      <w:r>
        <w:t xml:space="preserve"> with significantly reduced hardware costs. Compared to existing GPU-reliant models, it offers comparable or higher performance while being more affordable and operationally feasible for developing regions. The integration of machine vision, conveyor-based transport, and automated actuation ensures real-time, reliable sorting, making it ideal for small-scale municipal and institutional waste processing.</w:t>
      </w:r>
    </w:p>
    <w:p w:rsidR="000D4312" w:rsidRDefault="004031EB">
      <w:pPr>
        <w:pStyle w:val="NormalWeb"/>
      </w:pPr>
      <w:r>
        <w:rPr>
          <w:rStyle w:val="Strong"/>
        </w:rPr>
        <w:t>Future Scope:</w:t>
      </w:r>
    </w:p>
    <w:p w:rsidR="000D4312" w:rsidRDefault="004031EB">
      <w:pPr>
        <w:pStyle w:val="NormalWeb"/>
        <w:numPr>
          <w:ilvl w:val="0"/>
          <w:numId w:val="1"/>
        </w:numPr>
        <w:spacing w:line="360" w:lineRule="auto"/>
        <w:jc w:val="both"/>
      </w:pPr>
      <w:r>
        <w:t>Expansion to multi-class classification for plastics, metals, glass, and paper.</w:t>
      </w:r>
    </w:p>
    <w:p w:rsidR="000D4312" w:rsidRDefault="004031EB">
      <w:pPr>
        <w:pStyle w:val="NormalWeb"/>
        <w:numPr>
          <w:ilvl w:val="0"/>
          <w:numId w:val="1"/>
        </w:numPr>
        <w:spacing w:line="360" w:lineRule="auto"/>
        <w:jc w:val="both"/>
      </w:pPr>
      <w:r>
        <w:t>IoT-based waste monitoring and cloud analytics integration.</w:t>
      </w:r>
    </w:p>
    <w:p w:rsidR="000D4312" w:rsidRDefault="004031EB">
      <w:pPr>
        <w:pStyle w:val="NormalWeb"/>
        <w:numPr>
          <w:ilvl w:val="0"/>
          <w:numId w:val="1"/>
        </w:numPr>
        <w:spacing w:line="360" w:lineRule="auto"/>
        <w:jc w:val="both"/>
      </w:pPr>
      <w:r>
        <w:t>Renewable energy operation using solar-powered systems.</w:t>
      </w:r>
    </w:p>
    <w:p w:rsidR="000D4312" w:rsidRDefault="004031EB">
      <w:pPr>
        <w:pStyle w:val="NormalWeb"/>
        <w:numPr>
          <w:ilvl w:val="0"/>
          <w:numId w:val="1"/>
        </w:numPr>
        <w:spacing w:line="360" w:lineRule="auto"/>
        <w:jc w:val="both"/>
      </w:pPr>
      <w:r>
        <w:t>Incremental learning for adapting to evolving waste patterns.</w:t>
      </w:r>
    </w:p>
    <w:p w:rsidR="000D4312" w:rsidRDefault="004031EB">
      <w:pPr>
        <w:pStyle w:val="NormalWeb"/>
        <w:numPr>
          <w:ilvl w:val="0"/>
          <w:numId w:val="1"/>
        </w:numPr>
        <w:spacing w:line="360" w:lineRule="auto"/>
        <w:jc w:val="both"/>
      </w:pPr>
      <w:r>
        <w:t>Scaling for high-throughput industrial waste processing.</w:t>
      </w:r>
    </w:p>
    <w:p w:rsidR="000D4312" w:rsidRDefault="004031EB">
      <w:pPr>
        <w:pStyle w:val="NormalWeb"/>
        <w:numPr>
          <w:ilvl w:val="0"/>
          <w:numId w:val="1"/>
        </w:numPr>
        <w:spacing w:line="360" w:lineRule="auto"/>
        <w:jc w:val="both"/>
      </w:pPr>
      <w:r>
        <w:t>Public awareness tools linked to real-time classification feedback.</w:t>
      </w:r>
    </w:p>
    <w:p w:rsidR="000D4312" w:rsidRDefault="004031EB">
      <w:pPr>
        <w:pStyle w:val="NormalWeb"/>
        <w:spacing w:line="360" w:lineRule="auto"/>
        <w:jc w:val="both"/>
      </w:pPr>
      <w:r>
        <w:t xml:space="preserve">By incorporating these enhancements, the system could evolve into a </w:t>
      </w:r>
      <w:r>
        <w:rPr>
          <w:rStyle w:val="Strong"/>
          <w:b w:val="0"/>
          <w:bCs w:val="0"/>
        </w:rPr>
        <w:t>fully autonomous, sustainable, and multi-category waste segregation platform</w:t>
      </w:r>
      <w:r>
        <w:t xml:space="preserve">, contributing to </w:t>
      </w:r>
      <w:r>
        <w:rPr>
          <w:rStyle w:val="Strong"/>
          <w:b w:val="0"/>
          <w:bCs w:val="0"/>
        </w:rPr>
        <w:t>UN SDGs 11 &amp; 12</w:t>
      </w:r>
      <w:r>
        <w:t xml:space="preserve"> on sustainable cities and responsible consumption.</w:t>
      </w:r>
    </w:p>
    <w:p w:rsidR="000D4312" w:rsidRDefault="004031EB">
      <w:pPr>
        <w:pStyle w:val="Heading3"/>
        <w:rPr>
          <w:rFonts w:hint="default"/>
        </w:rPr>
      </w:pPr>
      <w:bookmarkStart w:id="0" w:name="_GoBack"/>
      <w:bookmarkEnd w:id="0"/>
      <w:r>
        <w:rPr>
          <w:rStyle w:val="Strong"/>
          <w:rFonts w:ascii="Times New Roman" w:hAnsi="Times New Roman" w:hint="default"/>
          <w:b/>
          <w:bCs/>
          <w:sz w:val="24"/>
          <w:szCs w:val="24"/>
          <w:lang w:bidi="ar"/>
        </w:rPr>
        <w:t>References</w:t>
      </w:r>
    </w:p>
    <w:p w:rsidR="000D4312" w:rsidRDefault="004031EB">
      <w:pPr>
        <w:pStyle w:val="NormalWeb"/>
        <w:numPr>
          <w:ilvl w:val="0"/>
          <w:numId w:val="2"/>
        </w:numPr>
        <w:spacing w:line="360" w:lineRule="auto"/>
        <w:jc w:val="both"/>
      </w:pPr>
      <w:r>
        <w:t xml:space="preserve">Ali, M., Khan, T., &amp; Hussain, A. (2024). Deep learning-enabled municipal waste classification: A survey. </w:t>
      </w:r>
      <w:r>
        <w:rPr>
          <w:i/>
          <w:iCs/>
        </w:rPr>
        <w:t>Expert Systems with Applications,</w:t>
      </w:r>
      <w:r>
        <w:t xml:space="preserve"> 237, 121556.</w:t>
      </w:r>
    </w:p>
    <w:p w:rsidR="000D4312" w:rsidRDefault="004031EB">
      <w:pPr>
        <w:pStyle w:val="NormalWeb"/>
        <w:numPr>
          <w:ilvl w:val="0"/>
          <w:numId w:val="2"/>
        </w:numPr>
        <w:spacing w:line="360" w:lineRule="auto"/>
        <w:jc w:val="both"/>
      </w:pPr>
      <w:proofErr w:type="spellStart"/>
      <w:r>
        <w:t>Atalarais</w:t>
      </w:r>
      <w:proofErr w:type="spellEnd"/>
      <w:r>
        <w:t xml:space="preserve">, A., </w:t>
      </w:r>
      <w:proofErr w:type="spellStart"/>
      <w:r>
        <w:t>Saputra</w:t>
      </w:r>
      <w:proofErr w:type="spellEnd"/>
      <w:r>
        <w:t xml:space="preserve">, K. S., </w:t>
      </w:r>
      <w:proofErr w:type="spellStart"/>
      <w:r>
        <w:t>Syahputra</w:t>
      </w:r>
      <w:proofErr w:type="spellEnd"/>
      <w:r>
        <w:t xml:space="preserve">, H., Al </w:t>
      </w:r>
      <w:proofErr w:type="spellStart"/>
      <w:r>
        <w:t>Idrus</w:t>
      </w:r>
      <w:proofErr w:type="spellEnd"/>
      <w:r>
        <w:t xml:space="preserve">, S. I., &amp; </w:t>
      </w:r>
      <w:proofErr w:type="spellStart"/>
      <w:r>
        <w:t>Taufik</w:t>
      </w:r>
      <w:proofErr w:type="spellEnd"/>
      <w:r>
        <w:t xml:space="preserve">, I. (2023). Automatic waste type detection using YOLO for waste management efficiency. </w:t>
      </w:r>
      <w:r>
        <w:rPr>
          <w:i/>
          <w:iCs/>
        </w:rPr>
        <w:t xml:space="preserve">Journal of Artificial Intelligence and Engineering Applications. </w:t>
      </w:r>
      <w:hyperlink r:id="rId17" w:history="1">
        <w:r>
          <w:t>https://doi.org/10.59934/jaiea.v4i2.770</w:t>
        </w:r>
      </w:hyperlink>
    </w:p>
    <w:p w:rsidR="000D4312" w:rsidRDefault="004031EB">
      <w:pPr>
        <w:pStyle w:val="NormalWeb"/>
        <w:numPr>
          <w:ilvl w:val="0"/>
          <w:numId w:val="2"/>
        </w:numPr>
        <w:spacing w:line="360" w:lineRule="auto"/>
        <w:jc w:val="both"/>
      </w:pPr>
      <w:proofErr w:type="spellStart"/>
      <w:r>
        <w:t>Atalarais</w:t>
      </w:r>
      <w:proofErr w:type="spellEnd"/>
      <w:r>
        <w:t xml:space="preserve">, H., Demir, B., &amp; Yilmaz, O. (2023). YOLOv8-based classifier for multi-class waste detection. </w:t>
      </w:r>
      <w:r>
        <w:rPr>
          <w:i/>
          <w:iCs/>
        </w:rPr>
        <w:t>Waste Management &amp; Research,</w:t>
      </w:r>
      <w:r>
        <w:t xml:space="preserve"> 41(7), 1123–1134.</w:t>
      </w:r>
    </w:p>
    <w:p w:rsidR="000D4312" w:rsidRDefault="004031EB">
      <w:pPr>
        <w:pStyle w:val="NormalWeb"/>
        <w:numPr>
          <w:ilvl w:val="0"/>
          <w:numId w:val="2"/>
        </w:numPr>
        <w:spacing w:line="360" w:lineRule="auto"/>
        <w:jc w:val="both"/>
      </w:pPr>
      <w:r>
        <w:lastRenderedPageBreak/>
        <w:t>Bhatia, R., &amp; Kumar, S. (2023). AI-based optimization in waste recycling systems.</w:t>
      </w:r>
      <w:r>
        <w:rPr>
          <w:i/>
          <w:iCs/>
        </w:rPr>
        <w:t xml:space="preserve"> Resources, Conservation &amp; Recycling,</w:t>
      </w:r>
      <w:r>
        <w:t xml:space="preserve"> 198, 106085.</w:t>
      </w:r>
    </w:p>
    <w:p w:rsidR="000D4312" w:rsidRDefault="004031EB">
      <w:pPr>
        <w:pStyle w:val="NormalWeb"/>
        <w:numPr>
          <w:ilvl w:val="0"/>
          <w:numId w:val="2"/>
        </w:numPr>
        <w:spacing w:line="360" w:lineRule="auto"/>
        <w:jc w:val="both"/>
      </w:pPr>
      <w:proofErr w:type="spellStart"/>
      <w:r>
        <w:t>Bochkovskiy</w:t>
      </w:r>
      <w:proofErr w:type="spellEnd"/>
      <w:r>
        <w:t xml:space="preserve">, A., Wang, C. Y., &amp; Liao, H. Y. M. (2020). YOLOv4: Optimal speed and accuracy of object detection. </w:t>
      </w:r>
      <w:proofErr w:type="spellStart"/>
      <w:r>
        <w:rPr>
          <w:i/>
          <w:iCs/>
        </w:rPr>
        <w:t>arXiv</w:t>
      </w:r>
      <w:proofErr w:type="spellEnd"/>
      <w:r>
        <w:rPr>
          <w:i/>
          <w:iCs/>
        </w:rPr>
        <w:t xml:space="preserve"> preprint arXiv</w:t>
      </w:r>
      <w:r>
        <w:t>:2004.10934.</w:t>
      </w:r>
    </w:p>
    <w:p w:rsidR="000D4312" w:rsidRDefault="004031EB">
      <w:pPr>
        <w:pStyle w:val="NormalWeb"/>
        <w:numPr>
          <w:ilvl w:val="0"/>
          <w:numId w:val="2"/>
        </w:numPr>
        <w:spacing w:line="360" w:lineRule="auto"/>
        <w:jc w:val="both"/>
      </w:pPr>
      <w:r>
        <w:t>Chen, L., Wang, J., &amp; Li, Y. (2025). Multi-sensor fusion for waste classification: Integrating vision and physical sensing.</w:t>
      </w:r>
      <w:r>
        <w:rPr>
          <w:i/>
          <w:iCs/>
        </w:rPr>
        <w:t xml:space="preserve"> Sensors,</w:t>
      </w:r>
      <w:r>
        <w:t xml:space="preserve"> 25(3), 912. </w:t>
      </w:r>
      <w:hyperlink r:id="rId18" w:history="1">
        <w:r>
          <w:t>https://doi.org/10.3390/s25030912</w:t>
        </w:r>
      </w:hyperlink>
    </w:p>
    <w:p w:rsidR="000D4312" w:rsidRDefault="004031EB">
      <w:pPr>
        <w:pStyle w:val="NormalWeb"/>
        <w:numPr>
          <w:ilvl w:val="0"/>
          <w:numId w:val="2"/>
        </w:numPr>
        <w:spacing w:line="360" w:lineRule="auto"/>
        <w:jc w:val="both"/>
      </w:pPr>
      <w:r>
        <w:t>Chen, Y., Liu, H., &amp; Zhou, L. (2024). Real-time household waste detection using YOLOv8 with attention mechanisms.</w:t>
      </w:r>
      <w:r>
        <w:rPr>
          <w:i/>
          <w:iCs/>
        </w:rPr>
        <w:t xml:space="preserve"> Sustainability, </w:t>
      </w:r>
      <w:r>
        <w:t>16(5), 1902.</w:t>
      </w:r>
    </w:p>
    <w:p w:rsidR="000D4312" w:rsidRDefault="004031EB">
      <w:pPr>
        <w:pStyle w:val="NormalWeb"/>
        <w:numPr>
          <w:ilvl w:val="0"/>
          <w:numId w:val="2"/>
        </w:numPr>
        <w:spacing w:line="360" w:lineRule="auto"/>
        <w:jc w:val="both"/>
      </w:pPr>
      <w:r>
        <w:t xml:space="preserve">Choi, H., Lee, J., &amp; Park, S. (2024). Comparative benchmarking of lightweight YOLO models for waste sorting. </w:t>
      </w:r>
      <w:r>
        <w:rPr>
          <w:i/>
          <w:iCs/>
        </w:rPr>
        <w:t>IEEE Access,</w:t>
      </w:r>
      <w:r>
        <w:t xml:space="preserve"> 12, 56012–56024.</w:t>
      </w:r>
    </w:p>
    <w:p w:rsidR="000D4312" w:rsidRDefault="004031EB">
      <w:pPr>
        <w:pStyle w:val="NormalWeb"/>
        <w:numPr>
          <w:ilvl w:val="0"/>
          <w:numId w:val="2"/>
        </w:numPr>
        <w:spacing w:line="360" w:lineRule="auto"/>
        <w:jc w:val="both"/>
      </w:pPr>
      <w:proofErr w:type="spellStart"/>
      <w:r>
        <w:t>Dipo</w:t>
      </w:r>
      <w:proofErr w:type="spellEnd"/>
      <w:r>
        <w:t xml:space="preserve">, K., Alabi, T., &amp; </w:t>
      </w:r>
      <w:proofErr w:type="spellStart"/>
      <w:r>
        <w:t>Onifade</w:t>
      </w:r>
      <w:proofErr w:type="spellEnd"/>
      <w:r>
        <w:t xml:space="preserve">, S. (2025). Real-time dynamic waste classification using YOLOv12. </w:t>
      </w:r>
      <w:r>
        <w:rPr>
          <w:i/>
          <w:iCs/>
        </w:rPr>
        <w:t>Journal of Environmental Informatics,</w:t>
      </w:r>
      <w:r>
        <w:t xml:space="preserve"> 39(2), 221–233.</w:t>
      </w:r>
    </w:p>
    <w:p w:rsidR="000D4312" w:rsidRDefault="004031EB">
      <w:pPr>
        <w:pStyle w:val="NormalWeb"/>
        <w:numPr>
          <w:ilvl w:val="0"/>
          <w:numId w:val="2"/>
        </w:numPr>
        <w:spacing w:line="360" w:lineRule="auto"/>
        <w:jc w:val="both"/>
      </w:pPr>
      <w:proofErr w:type="spellStart"/>
      <w:r>
        <w:t>Dipo</w:t>
      </w:r>
      <w:proofErr w:type="spellEnd"/>
      <w:r>
        <w:t xml:space="preserve">, M. H., Al Farid, F., Al Mahmud, M. S., </w:t>
      </w:r>
      <w:proofErr w:type="spellStart"/>
      <w:r>
        <w:t>Momtaz</w:t>
      </w:r>
      <w:proofErr w:type="spellEnd"/>
      <w:r>
        <w:t xml:space="preserve">, M., Rahman, S., Uddin, J., &amp; Abdul Karim, H. (2025). Real-time waste detection and classification using YOLOv12-based deep learning model. </w:t>
      </w:r>
      <w:r>
        <w:rPr>
          <w:i/>
          <w:iCs/>
        </w:rPr>
        <w:t xml:space="preserve">Digital, </w:t>
      </w:r>
      <w:r>
        <w:t xml:space="preserve">5(2), 19. </w:t>
      </w:r>
      <w:hyperlink r:id="rId19" w:history="1">
        <w:r>
          <w:t>https://doi.org/10.3390/digital5020019</w:t>
        </w:r>
      </w:hyperlink>
    </w:p>
    <w:p w:rsidR="000D4312" w:rsidRDefault="004031EB">
      <w:pPr>
        <w:pStyle w:val="NormalWeb"/>
        <w:numPr>
          <w:ilvl w:val="0"/>
          <w:numId w:val="2"/>
        </w:numPr>
        <w:spacing w:line="360" w:lineRule="auto"/>
        <w:jc w:val="both"/>
      </w:pPr>
      <w:r>
        <w:t xml:space="preserve">Kumar, A., Singh, R., &amp; Patel, M. (2023). Global trends in municipal solid waste generation and management. </w:t>
      </w:r>
      <w:r>
        <w:rPr>
          <w:i/>
          <w:iCs/>
        </w:rPr>
        <w:t xml:space="preserve">Waste Management, </w:t>
      </w:r>
      <w:r>
        <w:t>152, 45–56.</w:t>
      </w:r>
    </w:p>
    <w:p w:rsidR="000D4312" w:rsidRDefault="004031EB">
      <w:pPr>
        <w:pStyle w:val="NormalWeb"/>
        <w:numPr>
          <w:ilvl w:val="0"/>
          <w:numId w:val="2"/>
        </w:numPr>
        <w:spacing w:line="360" w:lineRule="auto"/>
        <w:jc w:val="both"/>
      </w:pPr>
      <w:r>
        <w:t xml:space="preserve">Li, P., Xu, J., &amp; Liu, S. (2024). MRS-YOLO: High-precision litter detection model based on YOLOv8. </w:t>
      </w:r>
      <w:r>
        <w:rPr>
          <w:i/>
          <w:iCs/>
        </w:rPr>
        <w:t>Sensors,</w:t>
      </w:r>
      <w:r>
        <w:t xml:space="preserve"> 24(13), 4339.</w:t>
      </w:r>
    </w:p>
    <w:p w:rsidR="000D4312" w:rsidRDefault="004031EB">
      <w:pPr>
        <w:pStyle w:val="NormalWeb"/>
        <w:numPr>
          <w:ilvl w:val="0"/>
          <w:numId w:val="2"/>
        </w:numPr>
        <w:spacing w:line="360" w:lineRule="auto"/>
        <w:jc w:val="both"/>
      </w:pPr>
      <w:r>
        <w:t xml:space="preserve">Mehta, R., Bansal, A., &amp; Joshi, M. (2024). Integration of AI with IoT for sustainable waste segregation. </w:t>
      </w:r>
      <w:r>
        <w:rPr>
          <w:i/>
          <w:iCs/>
        </w:rPr>
        <w:t>Journal of Cleaner Production,</w:t>
      </w:r>
      <w:r>
        <w:t xml:space="preserve"> 412, 137921.</w:t>
      </w:r>
    </w:p>
    <w:p w:rsidR="000D4312" w:rsidRDefault="004031EB">
      <w:pPr>
        <w:pStyle w:val="NormalWeb"/>
        <w:numPr>
          <w:ilvl w:val="0"/>
          <w:numId w:val="2"/>
        </w:numPr>
        <w:spacing w:line="360" w:lineRule="auto"/>
        <w:jc w:val="both"/>
      </w:pPr>
      <w:proofErr w:type="spellStart"/>
      <w:r>
        <w:t>Nafiz</w:t>
      </w:r>
      <w:proofErr w:type="spellEnd"/>
      <w:r>
        <w:t xml:space="preserve">, M. S., Das, S. S., </w:t>
      </w:r>
      <w:proofErr w:type="spellStart"/>
      <w:r>
        <w:t>Morol</w:t>
      </w:r>
      <w:proofErr w:type="spellEnd"/>
      <w:r>
        <w:t xml:space="preserve">, M. K., Al </w:t>
      </w:r>
      <w:proofErr w:type="spellStart"/>
      <w:r>
        <w:t>Juabir</w:t>
      </w:r>
      <w:proofErr w:type="spellEnd"/>
      <w:r>
        <w:t xml:space="preserve">, A., &amp; Nandi, D. (2023). </w:t>
      </w:r>
      <w:proofErr w:type="spellStart"/>
      <w:r>
        <w:t>ConvoWaste</w:t>
      </w:r>
      <w:proofErr w:type="spellEnd"/>
      <w:r>
        <w:t xml:space="preserve">: An automatic waste segregation machine using deep learning. </w:t>
      </w:r>
      <w:proofErr w:type="spellStart"/>
      <w:r>
        <w:rPr>
          <w:i/>
          <w:iCs/>
        </w:rPr>
        <w:t>arXiv</w:t>
      </w:r>
      <w:proofErr w:type="spellEnd"/>
      <w:r>
        <w:rPr>
          <w:i/>
          <w:iCs/>
        </w:rPr>
        <w:t xml:space="preserve"> preprint arXiv</w:t>
      </w:r>
      <w:r>
        <w:t>:2302.02976.</w:t>
      </w:r>
    </w:p>
    <w:p w:rsidR="000D4312" w:rsidRDefault="004031EB">
      <w:pPr>
        <w:pStyle w:val="NormalWeb"/>
        <w:numPr>
          <w:ilvl w:val="0"/>
          <w:numId w:val="2"/>
        </w:numPr>
        <w:spacing w:line="360" w:lineRule="auto"/>
        <w:jc w:val="both"/>
        <w:rPr>
          <w:i/>
          <w:iCs/>
        </w:rPr>
      </w:pPr>
      <w:proofErr w:type="spellStart"/>
      <w:r>
        <w:t>Nasien</w:t>
      </w:r>
      <w:proofErr w:type="spellEnd"/>
      <w:r>
        <w:t xml:space="preserve">, D., </w:t>
      </w:r>
      <w:proofErr w:type="spellStart"/>
      <w:r>
        <w:t>Adiya</w:t>
      </w:r>
      <w:proofErr w:type="spellEnd"/>
      <w:r>
        <w:t xml:space="preserve">, M. H., </w:t>
      </w:r>
      <w:proofErr w:type="spellStart"/>
      <w:r>
        <w:t>Farkhan</w:t>
      </w:r>
      <w:proofErr w:type="spellEnd"/>
      <w:r>
        <w:t xml:space="preserve">, M., </w:t>
      </w:r>
      <w:proofErr w:type="spellStart"/>
      <w:r>
        <w:t>Rahmadhani</w:t>
      </w:r>
      <w:proofErr w:type="spellEnd"/>
      <w:r>
        <w:t xml:space="preserve">, U. S., &amp; </w:t>
      </w:r>
      <w:proofErr w:type="spellStart"/>
      <w:r>
        <w:t>Samah</w:t>
      </w:r>
      <w:proofErr w:type="spellEnd"/>
      <w:r>
        <w:t xml:space="preserve">, A. A. (2024). Automated waste classification using YOLOv11: A deep learning approach for sustainable recycling. </w:t>
      </w:r>
      <w:r>
        <w:rPr>
          <w:i/>
          <w:iCs/>
        </w:rPr>
        <w:t>Journal of Applied Business and Technology.</w:t>
      </w:r>
    </w:p>
    <w:p w:rsidR="000D4312" w:rsidRDefault="004031EB">
      <w:pPr>
        <w:pStyle w:val="NormalWeb"/>
        <w:numPr>
          <w:ilvl w:val="0"/>
          <w:numId w:val="2"/>
        </w:numPr>
        <w:spacing w:line="360" w:lineRule="auto"/>
        <w:jc w:val="both"/>
      </w:pPr>
      <w:proofErr w:type="spellStart"/>
      <w:r>
        <w:t>Nasien</w:t>
      </w:r>
      <w:proofErr w:type="spellEnd"/>
      <w:r>
        <w:t xml:space="preserve">, D., Rahman, H., &amp; Yusuf, A. (2024). YOLOv11-based classification for multi-class waste detection. </w:t>
      </w:r>
      <w:r>
        <w:rPr>
          <w:i/>
          <w:iCs/>
        </w:rPr>
        <w:t xml:space="preserve">Journal of Cleaner Production, </w:t>
      </w:r>
      <w:r>
        <w:t>412, 137890.</w:t>
      </w:r>
    </w:p>
    <w:p w:rsidR="000D4312" w:rsidRDefault="004031EB">
      <w:pPr>
        <w:pStyle w:val="NormalWeb"/>
        <w:numPr>
          <w:ilvl w:val="0"/>
          <w:numId w:val="2"/>
        </w:numPr>
        <w:spacing w:line="360" w:lineRule="auto"/>
        <w:jc w:val="both"/>
      </w:pPr>
      <w:r>
        <w:t xml:space="preserve">Ortega, M., Salazar, J., &amp; Diaz, C. (2025). Integration of YOLOv8 with IoT for smart city waste monitoring. </w:t>
      </w:r>
      <w:r>
        <w:rPr>
          <w:i/>
          <w:iCs/>
        </w:rPr>
        <w:t xml:space="preserve">Sensors, </w:t>
      </w:r>
      <w:r>
        <w:t>25(4), 1188.</w:t>
      </w:r>
    </w:p>
    <w:p w:rsidR="000D4312" w:rsidRDefault="004031EB">
      <w:pPr>
        <w:pStyle w:val="NormalWeb"/>
        <w:numPr>
          <w:ilvl w:val="0"/>
          <w:numId w:val="2"/>
        </w:numPr>
        <w:spacing w:line="360" w:lineRule="auto"/>
        <w:jc w:val="both"/>
      </w:pPr>
      <w:r>
        <w:t xml:space="preserve">Pan, L., Chen, X., &amp; Li, Y. (2023). Lightweight YOLOv7-tiny for embedded waste classification. </w:t>
      </w:r>
      <w:r>
        <w:rPr>
          <w:i/>
          <w:iCs/>
        </w:rPr>
        <w:t xml:space="preserve">Applied Sciences, </w:t>
      </w:r>
      <w:r>
        <w:t>13(14), 7345.</w:t>
      </w:r>
    </w:p>
    <w:p w:rsidR="000D4312" w:rsidRDefault="004031EB">
      <w:pPr>
        <w:pStyle w:val="NormalWeb"/>
        <w:numPr>
          <w:ilvl w:val="0"/>
          <w:numId w:val="2"/>
        </w:numPr>
        <w:spacing w:line="360" w:lineRule="auto"/>
        <w:jc w:val="both"/>
      </w:pPr>
      <w:r>
        <w:rPr>
          <w:rFonts w:hint="eastAsia"/>
        </w:rPr>
        <w:t xml:space="preserve"> </w:t>
      </w:r>
      <w:r>
        <w:t>Priya, A., Kumar, R., &amp; Sharma, V. (2023). IoT-enabled smart waste management system for urban cities. I</w:t>
      </w:r>
      <w:r>
        <w:rPr>
          <w:i/>
          <w:iCs/>
        </w:rPr>
        <w:t xml:space="preserve">EEE Internet of Things Journal, </w:t>
      </w:r>
      <w:r>
        <w:t>10(15), 13829–13840.</w:t>
      </w:r>
    </w:p>
    <w:p w:rsidR="000D4312" w:rsidRDefault="004031EB">
      <w:pPr>
        <w:pStyle w:val="NormalWeb"/>
        <w:numPr>
          <w:ilvl w:val="0"/>
          <w:numId w:val="2"/>
        </w:numPr>
        <w:spacing w:line="360" w:lineRule="auto"/>
        <w:jc w:val="both"/>
      </w:pPr>
      <w:r>
        <w:lastRenderedPageBreak/>
        <w:t xml:space="preserve">Ramesh, V., Prakash, M., &amp; Devi, S. (2024). Limitations of manual waste segregation in developing economies. </w:t>
      </w:r>
      <w:r>
        <w:rPr>
          <w:i/>
          <w:iCs/>
        </w:rPr>
        <w:t>Sustainability,</w:t>
      </w:r>
      <w:r>
        <w:t xml:space="preserve"> 16(5), 1902.</w:t>
      </w:r>
    </w:p>
    <w:p w:rsidR="000D4312" w:rsidRDefault="004031EB">
      <w:pPr>
        <w:pStyle w:val="NormalWeb"/>
        <w:numPr>
          <w:ilvl w:val="0"/>
          <w:numId w:val="2"/>
        </w:numPr>
        <w:spacing w:line="360" w:lineRule="auto"/>
        <w:jc w:val="both"/>
      </w:pPr>
      <w:r>
        <w:t xml:space="preserve">Redmon, J., &amp; Farhadi, A. (2018). YOLOv3: An incremental improvement. </w:t>
      </w:r>
      <w:proofErr w:type="spellStart"/>
      <w:r>
        <w:rPr>
          <w:i/>
          <w:iCs/>
        </w:rPr>
        <w:t>arXiv</w:t>
      </w:r>
      <w:proofErr w:type="spellEnd"/>
      <w:r>
        <w:rPr>
          <w:i/>
          <w:iCs/>
        </w:rPr>
        <w:t xml:space="preserve"> preprint arXiv</w:t>
      </w:r>
      <w:r>
        <w:t>:1804.02767.</w:t>
      </w:r>
    </w:p>
    <w:p w:rsidR="000D4312" w:rsidRDefault="004031EB">
      <w:pPr>
        <w:pStyle w:val="NormalWeb"/>
        <w:numPr>
          <w:ilvl w:val="0"/>
          <w:numId w:val="2"/>
        </w:numPr>
        <w:spacing w:line="360" w:lineRule="auto"/>
        <w:jc w:val="both"/>
      </w:pPr>
      <w:r>
        <w:t xml:space="preserve">Sharma, P., Goyal, R., &amp; Singh, K. (2025). Integration of Arduino-based actuation in automated waste segregation. </w:t>
      </w:r>
      <w:r>
        <w:rPr>
          <w:i/>
          <w:iCs/>
        </w:rPr>
        <w:t>International Journal of Automation and Smart Systems,</w:t>
      </w:r>
      <w:r>
        <w:t xml:space="preserve"> 12(1), 45–56.</w:t>
      </w:r>
    </w:p>
    <w:p w:rsidR="000D4312" w:rsidRDefault="004031EB">
      <w:pPr>
        <w:pStyle w:val="NormalWeb"/>
        <w:numPr>
          <w:ilvl w:val="0"/>
          <w:numId w:val="2"/>
        </w:numPr>
        <w:spacing w:line="360" w:lineRule="auto"/>
        <w:jc w:val="both"/>
      </w:pPr>
      <w:r>
        <w:t xml:space="preserve">Singh, P., Verma, R., &amp; Chaturvedi, A. (2023). Environmental impacts of waste mismanagement. </w:t>
      </w:r>
      <w:r>
        <w:rPr>
          <w:i/>
          <w:iCs/>
        </w:rPr>
        <w:t>Journal of Environmental Studies,</w:t>
      </w:r>
      <w:r>
        <w:t xml:space="preserve"> 29(4), 311–327.</w:t>
      </w:r>
    </w:p>
    <w:p w:rsidR="000D4312" w:rsidRDefault="004031EB">
      <w:pPr>
        <w:pStyle w:val="NormalWeb"/>
        <w:numPr>
          <w:ilvl w:val="0"/>
          <w:numId w:val="2"/>
        </w:numPr>
        <w:spacing w:line="360" w:lineRule="auto"/>
        <w:jc w:val="both"/>
      </w:pPr>
      <w:proofErr w:type="spellStart"/>
      <w:r>
        <w:t>Terven</w:t>
      </w:r>
      <w:proofErr w:type="spellEnd"/>
      <w:r>
        <w:t xml:space="preserve">, J., &amp; </w:t>
      </w:r>
      <w:proofErr w:type="spellStart"/>
      <w:r>
        <w:t>Córdova</w:t>
      </w:r>
      <w:proofErr w:type="spellEnd"/>
      <w:r>
        <w:t xml:space="preserve">-Esparza, D. M. (2023). YOLO architectures: A comprehensive review. </w:t>
      </w:r>
      <w:r>
        <w:rPr>
          <w:i/>
          <w:iCs/>
        </w:rPr>
        <w:t>Artificial Intelligence Review,</w:t>
      </w:r>
      <w:r>
        <w:t xml:space="preserve"> 56(3), 1421–1459.</w:t>
      </w:r>
    </w:p>
    <w:p w:rsidR="000D4312" w:rsidRDefault="004031EB">
      <w:pPr>
        <w:pStyle w:val="NormalWeb"/>
        <w:numPr>
          <w:ilvl w:val="0"/>
          <w:numId w:val="2"/>
        </w:numPr>
        <w:spacing w:line="360" w:lineRule="auto"/>
        <w:jc w:val="both"/>
      </w:pPr>
      <w:r>
        <w:t xml:space="preserve">Wang, J., Li, H., &amp; Zhao, Y. (2024). Sensor-driven semi-automated systems for waste segregation: </w:t>
      </w:r>
      <w:r>
        <w:rPr>
          <w:i/>
          <w:iCs/>
        </w:rPr>
        <w:t>A review. Journal of Hazardous Materials Advances,</w:t>
      </w:r>
      <w:r>
        <w:t xml:space="preserve"> 15, 100321.</w:t>
      </w:r>
    </w:p>
    <w:p w:rsidR="000D4312" w:rsidRDefault="004031EB">
      <w:pPr>
        <w:pStyle w:val="NormalWeb"/>
        <w:numPr>
          <w:ilvl w:val="0"/>
          <w:numId w:val="2"/>
        </w:numPr>
        <w:spacing w:line="360" w:lineRule="auto"/>
        <w:jc w:val="both"/>
      </w:pPr>
      <w:r>
        <w:t xml:space="preserve">Xu, F., Han, Z., &amp; Li, J. (2024). Improving YOLOv8 with CBAM and </w:t>
      </w:r>
      <w:proofErr w:type="spellStart"/>
      <w:r>
        <w:t>AKConv</w:t>
      </w:r>
      <w:proofErr w:type="spellEnd"/>
      <w:r>
        <w:t xml:space="preserve"> for real-time waste classification. </w:t>
      </w:r>
      <w:r>
        <w:rPr>
          <w:i/>
          <w:iCs/>
        </w:rPr>
        <w:t xml:space="preserve">Mathematics, </w:t>
      </w:r>
      <w:r>
        <w:t>12(14), 2185.</w:t>
      </w:r>
    </w:p>
    <w:p w:rsidR="000D4312" w:rsidRDefault="004031EB">
      <w:pPr>
        <w:pStyle w:val="NormalWeb"/>
        <w:numPr>
          <w:ilvl w:val="0"/>
          <w:numId w:val="2"/>
        </w:numPr>
        <w:spacing w:line="360" w:lineRule="auto"/>
        <w:jc w:val="both"/>
      </w:pPr>
      <w:proofErr w:type="spellStart"/>
      <w:r>
        <w:t>Yozika</w:t>
      </w:r>
      <w:proofErr w:type="spellEnd"/>
      <w:r>
        <w:t xml:space="preserve">, A., Kusuma, D. T., &amp; </w:t>
      </w:r>
      <w:proofErr w:type="spellStart"/>
      <w:r>
        <w:t>Sangadji</w:t>
      </w:r>
      <w:proofErr w:type="spellEnd"/>
      <w:r>
        <w:t xml:space="preserve">, I. B. M. (2024). Inorganic waste detection application using smart computing technology with YOLOv8 method. </w:t>
      </w:r>
      <w:proofErr w:type="spellStart"/>
      <w:r>
        <w:rPr>
          <w:i/>
          <w:iCs/>
        </w:rPr>
        <w:t>Sinkron</w:t>
      </w:r>
      <w:proofErr w:type="spellEnd"/>
      <w:r>
        <w:rPr>
          <w:i/>
          <w:iCs/>
        </w:rPr>
        <w:t xml:space="preserve">: </w:t>
      </w:r>
      <w:proofErr w:type="spellStart"/>
      <w:r>
        <w:rPr>
          <w:i/>
          <w:iCs/>
        </w:rPr>
        <w:t>Jurnal</w:t>
      </w:r>
      <w:proofErr w:type="spellEnd"/>
      <w:r>
        <w:rPr>
          <w:i/>
          <w:iCs/>
        </w:rPr>
        <w:t xml:space="preserve"> dan </w:t>
      </w:r>
      <w:proofErr w:type="spellStart"/>
      <w:r>
        <w:rPr>
          <w:i/>
          <w:iCs/>
        </w:rPr>
        <w:t>Penelitian</w:t>
      </w:r>
      <w:proofErr w:type="spellEnd"/>
      <w:r>
        <w:rPr>
          <w:i/>
          <w:iCs/>
        </w:rPr>
        <w:t xml:space="preserve"> Teknik </w:t>
      </w:r>
      <w:proofErr w:type="spellStart"/>
      <w:r>
        <w:rPr>
          <w:i/>
          <w:iCs/>
        </w:rPr>
        <w:t>Informatika</w:t>
      </w:r>
      <w:proofErr w:type="spellEnd"/>
      <w:r>
        <w:rPr>
          <w:i/>
          <w:iCs/>
        </w:rPr>
        <w:t xml:space="preserve">, </w:t>
      </w:r>
      <w:r>
        <w:t>6(6), 2829–2834.</w:t>
      </w:r>
    </w:p>
    <w:p w:rsidR="000D4312" w:rsidRDefault="004031EB">
      <w:pPr>
        <w:pStyle w:val="NormalWeb"/>
        <w:numPr>
          <w:ilvl w:val="0"/>
          <w:numId w:val="2"/>
        </w:numPr>
        <w:spacing w:line="360" w:lineRule="auto"/>
        <w:jc w:val="both"/>
      </w:pPr>
      <w:proofErr w:type="spellStart"/>
      <w:r>
        <w:t>Yozika</w:t>
      </w:r>
      <w:proofErr w:type="spellEnd"/>
      <w:r>
        <w:t xml:space="preserve">, M., </w:t>
      </w:r>
      <w:proofErr w:type="spellStart"/>
      <w:r>
        <w:t>Satria</w:t>
      </w:r>
      <w:proofErr w:type="spellEnd"/>
      <w:r>
        <w:t xml:space="preserve">, H., &amp; Putra, A. (2024). YOLOv8-based inorganic waste detection with high precision. </w:t>
      </w:r>
      <w:r>
        <w:rPr>
          <w:i/>
          <w:iCs/>
        </w:rPr>
        <w:t xml:space="preserve">Sustainability, </w:t>
      </w:r>
      <w:r>
        <w:t>16(10), 4312.</w:t>
      </w:r>
    </w:p>
    <w:p w:rsidR="000D4312" w:rsidRDefault="004031EB">
      <w:pPr>
        <w:pStyle w:val="NormalWeb"/>
        <w:numPr>
          <w:ilvl w:val="0"/>
          <w:numId w:val="2"/>
        </w:numPr>
        <w:spacing w:line="360" w:lineRule="auto"/>
        <w:jc w:val="both"/>
      </w:pPr>
      <w:proofErr w:type="spellStart"/>
      <w:r>
        <w:t>Zghair</w:t>
      </w:r>
      <w:proofErr w:type="spellEnd"/>
      <w:r>
        <w:t>, M. A., Salih, H. A., &amp; Al-</w:t>
      </w:r>
      <w:proofErr w:type="spellStart"/>
      <w:r>
        <w:t>Masri</w:t>
      </w:r>
      <w:proofErr w:type="spellEnd"/>
      <w:r>
        <w:t xml:space="preserve">, A. N. (2024). Lighting condition influence on real-time object detection in outdoor environments. </w:t>
      </w:r>
      <w:r>
        <w:rPr>
          <w:i/>
          <w:iCs/>
        </w:rPr>
        <w:t xml:space="preserve">Environmental Monitoring and Assessment, </w:t>
      </w:r>
      <w:r>
        <w:t>196(2), 45.</w:t>
      </w:r>
    </w:p>
    <w:p w:rsidR="000D4312" w:rsidRDefault="004031EB">
      <w:pPr>
        <w:pStyle w:val="NormalWeb"/>
        <w:numPr>
          <w:ilvl w:val="0"/>
          <w:numId w:val="2"/>
        </w:numPr>
        <w:spacing w:line="360" w:lineRule="auto"/>
        <w:jc w:val="both"/>
      </w:pPr>
      <w:r>
        <w:t xml:space="preserve">Zhang, X., Liu, Y., &amp; Wu, H. (2022). YOLOv6: Advances in efficient object detection. </w:t>
      </w:r>
      <w:r>
        <w:rPr>
          <w:i/>
          <w:iCs/>
        </w:rPr>
        <w:t>Pattern Recognition Letters,</w:t>
      </w:r>
      <w:r>
        <w:t xml:space="preserve"> 163, 49–57.</w:t>
      </w:r>
    </w:p>
    <w:p w:rsidR="000D4312" w:rsidRDefault="000D4312">
      <w:pPr>
        <w:jc w:val="center"/>
        <w:rPr>
          <w:rFonts w:ascii="Times New Roman" w:eastAsia="SimSun" w:hAnsi="Times New Roman" w:cs="Times New Roman"/>
          <w:b/>
          <w:bCs/>
          <w:sz w:val="28"/>
          <w:szCs w:val="28"/>
        </w:rPr>
      </w:pPr>
    </w:p>
    <w:sectPr w:rsidR="000D4312">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E1A" w:rsidRDefault="00356E1A">
      <w:pPr>
        <w:spacing w:line="240" w:lineRule="auto"/>
      </w:pPr>
      <w:r>
        <w:separator/>
      </w:r>
    </w:p>
  </w:endnote>
  <w:endnote w:type="continuationSeparator" w:id="0">
    <w:p w:rsidR="00356E1A" w:rsidRDefault="00356E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0C" w:rsidRDefault="00094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0C" w:rsidRDefault="00094B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0C" w:rsidRDefault="00094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E1A" w:rsidRDefault="00356E1A">
      <w:pPr>
        <w:spacing w:after="0"/>
      </w:pPr>
      <w:r>
        <w:separator/>
      </w:r>
    </w:p>
  </w:footnote>
  <w:footnote w:type="continuationSeparator" w:id="0">
    <w:p w:rsidR="00356E1A" w:rsidRDefault="00356E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0C" w:rsidRDefault="00094B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06547" o:spid="_x0000_s2050"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0C" w:rsidRDefault="00094B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06548" o:spid="_x0000_s2051"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0C" w:rsidRDefault="00094B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06546" o:spid="_x0000_s2049"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F1B9C3"/>
    <w:multiLevelType w:val="singleLevel"/>
    <w:tmpl w:val="CDF1B9C3"/>
    <w:lvl w:ilvl="0">
      <w:start w:val="1"/>
      <w:numFmt w:val="decimal"/>
      <w:lvlText w:val="%1."/>
      <w:lvlJc w:val="left"/>
      <w:pPr>
        <w:tabs>
          <w:tab w:val="left" w:pos="425"/>
        </w:tabs>
        <w:ind w:left="425" w:hanging="425"/>
      </w:pPr>
      <w:rPr>
        <w:rFonts w:hint="default"/>
      </w:rPr>
    </w:lvl>
  </w:abstractNum>
  <w:abstractNum w:abstractNumId="1" w15:restartNumberingAfterBreak="0">
    <w:nsid w:val="71F24C98"/>
    <w:multiLevelType w:val="singleLevel"/>
    <w:tmpl w:val="71F24C98"/>
    <w:lvl w:ilvl="0">
      <w:start w:val="1"/>
      <w:numFmt w:val="decimal"/>
      <w:lvlText w:val="%1."/>
      <w:lvlJc w:val="left"/>
      <w:pPr>
        <w:tabs>
          <w:tab w:val="left" w:pos="425"/>
        </w:tabs>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E962FD1"/>
    <w:rsid w:val="00094B0C"/>
    <w:rsid w:val="000D4312"/>
    <w:rsid w:val="00356E1A"/>
    <w:rsid w:val="004031EB"/>
    <w:rsid w:val="007C083D"/>
    <w:rsid w:val="00937981"/>
    <w:rsid w:val="00DE6D0A"/>
    <w:rsid w:val="00EB7633"/>
    <w:rsid w:val="01487DB3"/>
    <w:rsid w:val="01D55A0F"/>
    <w:rsid w:val="021A1FCD"/>
    <w:rsid w:val="021A7121"/>
    <w:rsid w:val="02246E13"/>
    <w:rsid w:val="02347E69"/>
    <w:rsid w:val="02F0687C"/>
    <w:rsid w:val="03336550"/>
    <w:rsid w:val="03B364B5"/>
    <w:rsid w:val="040C0EB2"/>
    <w:rsid w:val="041C114C"/>
    <w:rsid w:val="054C48B1"/>
    <w:rsid w:val="06757CB2"/>
    <w:rsid w:val="07D46328"/>
    <w:rsid w:val="09290DC8"/>
    <w:rsid w:val="09A301DE"/>
    <w:rsid w:val="0A9B57E1"/>
    <w:rsid w:val="0AD72F4D"/>
    <w:rsid w:val="0B021C2D"/>
    <w:rsid w:val="0B266447"/>
    <w:rsid w:val="0BB56897"/>
    <w:rsid w:val="0CAF495E"/>
    <w:rsid w:val="0D2E04EA"/>
    <w:rsid w:val="0D407BD1"/>
    <w:rsid w:val="0EF10390"/>
    <w:rsid w:val="0F2D2774"/>
    <w:rsid w:val="0FBD4405"/>
    <w:rsid w:val="0FC706F3"/>
    <w:rsid w:val="10711DBE"/>
    <w:rsid w:val="1086131C"/>
    <w:rsid w:val="10B554B0"/>
    <w:rsid w:val="118C5756"/>
    <w:rsid w:val="12375DEE"/>
    <w:rsid w:val="12981957"/>
    <w:rsid w:val="14702016"/>
    <w:rsid w:val="149E36E1"/>
    <w:rsid w:val="14BE7B97"/>
    <w:rsid w:val="159468F5"/>
    <w:rsid w:val="16153F8D"/>
    <w:rsid w:val="164E7F90"/>
    <w:rsid w:val="16F5303A"/>
    <w:rsid w:val="17221F62"/>
    <w:rsid w:val="17575FDC"/>
    <w:rsid w:val="17D615B2"/>
    <w:rsid w:val="181D7DC1"/>
    <w:rsid w:val="194E135B"/>
    <w:rsid w:val="19EC1A12"/>
    <w:rsid w:val="1A046361"/>
    <w:rsid w:val="1A903380"/>
    <w:rsid w:val="1B14057B"/>
    <w:rsid w:val="1BBB516C"/>
    <w:rsid w:val="1C2E1720"/>
    <w:rsid w:val="1C330AE2"/>
    <w:rsid w:val="1CA70991"/>
    <w:rsid w:val="1CBC24D8"/>
    <w:rsid w:val="1D0C49D1"/>
    <w:rsid w:val="1D7841A1"/>
    <w:rsid w:val="1DEE2B54"/>
    <w:rsid w:val="1E266AF5"/>
    <w:rsid w:val="1E437295"/>
    <w:rsid w:val="1E780C0D"/>
    <w:rsid w:val="1E7E77ED"/>
    <w:rsid w:val="1E803A9B"/>
    <w:rsid w:val="1EAD6BA0"/>
    <w:rsid w:val="1EB21CEB"/>
    <w:rsid w:val="1F050471"/>
    <w:rsid w:val="1F3B2BFB"/>
    <w:rsid w:val="20CB7EE6"/>
    <w:rsid w:val="214B7D38"/>
    <w:rsid w:val="21B84BEB"/>
    <w:rsid w:val="22277108"/>
    <w:rsid w:val="225A6F68"/>
    <w:rsid w:val="225E6D5C"/>
    <w:rsid w:val="23A33C59"/>
    <w:rsid w:val="23B452A1"/>
    <w:rsid w:val="23EC0C7E"/>
    <w:rsid w:val="23FC3497"/>
    <w:rsid w:val="242A6565"/>
    <w:rsid w:val="247B17E7"/>
    <w:rsid w:val="249B12F0"/>
    <w:rsid w:val="24AC5839"/>
    <w:rsid w:val="24D67F08"/>
    <w:rsid w:val="25526F98"/>
    <w:rsid w:val="257264FC"/>
    <w:rsid w:val="25E95111"/>
    <w:rsid w:val="26645F1D"/>
    <w:rsid w:val="274B6AD3"/>
    <w:rsid w:val="27621C04"/>
    <w:rsid w:val="27874EF9"/>
    <w:rsid w:val="281B6AA5"/>
    <w:rsid w:val="29444BB9"/>
    <w:rsid w:val="29BB7657"/>
    <w:rsid w:val="29D14EFC"/>
    <w:rsid w:val="2A071FC6"/>
    <w:rsid w:val="2A5517B6"/>
    <w:rsid w:val="2AC63E3A"/>
    <w:rsid w:val="2ACA1641"/>
    <w:rsid w:val="2B1A1346"/>
    <w:rsid w:val="2BC52E78"/>
    <w:rsid w:val="2BFB3CF8"/>
    <w:rsid w:val="2D8074B9"/>
    <w:rsid w:val="2D881172"/>
    <w:rsid w:val="2DCA0C2F"/>
    <w:rsid w:val="2E5F03D1"/>
    <w:rsid w:val="2E962FD1"/>
    <w:rsid w:val="2F4A2235"/>
    <w:rsid w:val="2F863070"/>
    <w:rsid w:val="2FB56845"/>
    <w:rsid w:val="2FC12012"/>
    <w:rsid w:val="303A1CAD"/>
    <w:rsid w:val="30455E3A"/>
    <w:rsid w:val="31717451"/>
    <w:rsid w:val="319B575E"/>
    <w:rsid w:val="31B12E94"/>
    <w:rsid w:val="32994F98"/>
    <w:rsid w:val="32B87CA6"/>
    <w:rsid w:val="32C07F11"/>
    <w:rsid w:val="32CA3260"/>
    <w:rsid w:val="32FC6F32"/>
    <w:rsid w:val="33C65A3F"/>
    <w:rsid w:val="346B563B"/>
    <w:rsid w:val="3485352A"/>
    <w:rsid w:val="349D0BDD"/>
    <w:rsid w:val="34C80683"/>
    <w:rsid w:val="34DA40C0"/>
    <w:rsid w:val="35041886"/>
    <w:rsid w:val="3519182B"/>
    <w:rsid w:val="35515208"/>
    <w:rsid w:val="356C3834"/>
    <w:rsid w:val="35AC3BEF"/>
    <w:rsid w:val="35FD3123"/>
    <w:rsid w:val="360625DD"/>
    <w:rsid w:val="362E2905"/>
    <w:rsid w:val="36561233"/>
    <w:rsid w:val="36B744D6"/>
    <w:rsid w:val="379A3E49"/>
    <w:rsid w:val="37A64D4C"/>
    <w:rsid w:val="396C3D44"/>
    <w:rsid w:val="39B645E5"/>
    <w:rsid w:val="3A437DEA"/>
    <w:rsid w:val="3A6C547F"/>
    <w:rsid w:val="3AB65B13"/>
    <w:rsid w:val="3B5B576D"/>
    <w:rsid w:val="3B643E7F"/>
    <w:rsid w:val="3B80120B"/>
    <w:rsid w:val="3BE63CCF"/>
    <w:rsid w:val="3C5260FC"/>
    <w:rsid w:val="3CB76BD1"/>
    <w:rsid w:val="3CE22537"/>
    <w:rsid w:val="3D190E9D"/>
    <w:rsid w:val="3D677813"/>
    <w:rsid w:val="3D85392A"/>
    <w:rsid w:val="3D9F76BF"/>
    <w:rsid w:val="3E693B97"/>
    <w:rsid w:val="3E6B4177"/>
    <w:rsid w:val="3FB36D00"/>
    <w:rsid w:val="3FD06D52"/>
    <w:rsid w:val="402322DD"/>
    <w:rsid w:val="40305538"/>
    <w:rsid w:val="409A4334"/>
    <w:rsid w:val="40D8646E"/>
    <w:rsid w:val="426D5897"/>
    <w:rsid w:val="42E42E16"/>
    <w:rsid w:val="42FA73ED"/>
    <w:rsid w:val="441D1ACF"/>
    <w:rsid w:val="443E1378"/>
    <w:rsid w:val="444B1319"/>
    <w:rsid w:val="446821D4"/>
    <w:rsid w:val="44BA73CE"/>
    <w:rsid w:val="461D4BCB"/>
    <w:rsid w:val="467D4C55"/>
    <w:rsid w:val="47505463"/>
    <w:rsid w:val="47A16E12"/>
    <w:rsid w:val="481953B9"/>
    <w:rsid w:val="487A454A"/>
    <w:rsid w:val="494574C2"/>
    <w:rsid w:val="4CCD605C"/>
    <w:rsid w:val="4D30269C"/>
    <w:rsid w:val="4D925ED2"/>
    <w:rsid w:val="4DD723EE"/>
    <w:rsid w:val="4EAB4787"/>
    <w:rsid w:val="4FA918D5"/>
    <w:rsid w:val="4FAA26BF"/>
    <w:rsid w:val="4FC77FC9"/>
    <w:rsid w:val="50FF5470"/>
    <w:rsid w:val="51344E18"/>
    <w:rsid w:val="51473AA6"/>
    <w:rsid w:val="52A126FB"/>
    <w:rsid w:val="52D94008"/>
    <w:rsid w:val="53645CDE"/>
    <w:rsid w:val="544D5142"/>
    <w:rsid w:val="54C77B24"/>
    <w:rsid w:val="55680F8F"/>
    <w:rsid w:val="566609BB"/>
    <w:rsid w:val="567C0E13"/>
    <w:rsid w:val="56DB3D0C"/>
    <w:rsid w:val="57702001"/>
    <w:rsid w:val="57FD5624"/>
    <w:rsid w:val="58406E56"/>
    <w:rsid w:val="588324C6"/>
    <w:rsid w:val="58F1141C"/>
    <w:rsid w:val="59277948"/>
    <w:rsid w:val="59DC0B58"/>
    <w:rsid w:val="5A2775F2"/>
    <w:rsid w:val="5AC20CBE"/>
    <w:rsid w:val="5B1D4401"/>
    <w:rsid w:val="5B345778"/>
    <w:rsid w:val="5BF935AC"/>
    <w:rsid w:val="5C402BE9"/>
    <w:rsid w:val="5CBA122E"/>
    <w:rsid w:val="5D752454"/>
    <w:rsid w:val="5E355124"/>
    <w:rsid w:val="5E623B68"/>
    <w:rsid w:val="5F9018F5"/>
    <w:rsid w:val="61414E9A"/>
    <w:rsid w:val="623641F0"/>
    <w:rsid w:val="62961753"/>
    <w:rsid w:val="62E52E61"/>
    <w:rsid w:val="63020CB3"/>
    <w:rsid w:val="63A35FFB"/>
    <w:rsid w:val="63F202B4"/>
    <w:rsid w:val="64632CE3"/>
    <w:rsid w:val="648A6F00"/>
    <w:rsid w:val="652E6602"/>
    <w:rsid w:val="65450A54"/>
    <w:rsid w:val="66CD7A1D"/>
    <w:rsid w:val="66DB6A1A"/>
    <w:rsid w:val="68845507"/>
    <w:rsid w:val="68D07B85"/>
    <w:rsid w:val="696C6582"/>
    <w:rsid w:val="69D46C4E"/>
    <w:rsid w:val="6AD51554"/>
    <w:rsid w:val="6ADC556D"/>
    <w:rsid w:val="6AF705A4"/>
    <w:rsid w:val="6B4A6F94"/>
    <w:rsid w:val="6C753963"/>
    <w:rsid w:val="6C8E035B"/>
    <w:rsid w:val="6CFB0ED9"/>
    <w:rsid w:val="6DE97321"/>
    <w:rsid w:val="6E2F4EA0"/>
    <w:rsid w:val="6F4B3927"/>
    <w:rsid w:val="6F6303CE"/>
    <w:rsid w:val="6FE54762"/>
    <w:rsid w:val="700A21EE"/>
    <w:rsid w:val="70767EDC"/>
    <w:rsid w:val="7162034B"/>
    <w:rsid w:val="71943B66"/>
    <w:rsid w:val="71C27838"/>
    <w:rsid w:val="7227188E"/>
    <w:rsid w:val="74297A62"/>
    <w:rsid w:val="75446D82"/>
    <w:rsid w:val="75F1440F"/>
    <w:rsid w:val="760C2A3B"/>
    <w:rsid w:val="76F55C40"/>
    <w:rsid w:val="773F01C9"/>
    <w:rsid w:val="79C74370"/>
    <w:rsid w:val="79FE61B3"/>
    <w:rsid w:val="7ADD4692"/>
    <w:rsid w:val="7B142E6F"/>
    <w:rsid w:val="7B2D68A5"/>
    <w:rsid w:val="7B8749B6"/>
    <w:rsid w:val="7BF07750"/>
    <w:rsid w:val="7C9E43E6"/>
    <w:rsid w:val="7D1D7630"/>
    <w:rsid w:val="7E0B03E2"/>
    <w:rsid w:val="7E1533A8"/>
    <w:rsid w:val="7E203B02"/>
    <w:rsid w:val="7E296D89"/>
    <w:rsid w:val="7E627DC8"/>
    <w:rsid w:val="7EA004BA"/>
    <w:rsid w:val="7F130DB0"/>
    <w:rsid w:val="7F660214"/>
    <w:rsid w:val="7F8B3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5:docId w15:val="{C926EA62-E17D-4B20-AF05-313F535FF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val="en-IN"/>
      <w14:ligatures w14:val="standardContextual"/>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paragraph" w:customStyle="1" w:styleId="LiteraAuthor">
    <w:name w:val="Litera_Author"/>
    <w:basedOn w:val="Normal"/>
    <w:qFormat/>
    <w:pPr>
      <w:widowControl w:val="0"/>
      <w:autoSpaceDE w:val="0"/>
      <w:autoSpaceDN w:val="0"/>
      <w:adjustRightInd w:val="0"/>
      <w:spacing w:after="0" w:line="237" w:lineRule="auto"/>
      <w:ind w:right="49"/>
      <w:contextualSpacing/>
      <w:jc w:val="center"/>
    </w:pPr>
    <w:rPr>
      <w:rFonts w:ascii="Times New Roman" w:hAnsi="Times New Roman" w:cs="Times New Roman"/>
      <w:b/>
      <w:bCs/>
      <w:spacing w:val="2"/>
      <w:lang w:val="en-GB"/>
    </w:rPr>
  </w:style>
  <w:style w:type="paragraph" w:customStyle="1" w:styleId="Default">
    <w:name w:val="Default"/>
    <w:qFormat/>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920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s2503091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59934/jaiea.v4i2.770"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3390/digital50200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3280</Words>
  <Characters>18701</Characters>
  <Application>Microsoft Office Word</Application>
  <DocSecurity>0</DocSecurity>
  <Lines>155</Lines>
  <Paragraphs>43</Paragraphs>
  <ScaleCrop>false</ScaleCrop>
  <Company/>
  <LinksUpToDate>false</LinksUpToDate>
  <CharactersWithSpaces>21938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gopi gopi</dc:creator>
  <cp:lastModifiedBy>SDI 1084</cp:lastModifiedBy>
  <cp:revision>3</cp:revision>
  <dcterms:created xsi:type="dcterms:W3CDTF">2025-05-16T09:21:00Z</dcterms:created>
  <dcterms:modified xsi:type="dcterms:W3CDTF">2025-08-21T13:26:00Z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041564BD4FA443C49DC419F9599560A6_11</vt:lpwstr>
  </property>
</Properties>
</file>