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81E2F" w14:textId="7241044C" w:rsidR="00363192" w:rsidRDefault="0087759F" w:rsidP="0087759F">
      <w:pPr>
        <w:jc w:val="right"/>
        <w:rPr>
          <w:rFonts w:ascii="Arial" w:hAnsi="Arial" w:cs="Arial"/>
          <w:b/>
          <w:bCs/>
          <w:sz w:val="36"/>
          <w:szCs w:val="36"/>
          <w:lang w:val="en-US"/>
        </w:rPr>
      </w:pPr>
      <w:r w:rsidRPr="0087759F">
        <w:rPr>
          <w:rFonts w:ascii="Arial" w:hAnsi="Arial" w:cs="Arial"/>
          <w:b/>
          <w:bCs/>
          <w:sz w:val="36"/>
          <w:szCs w:val="36"/>
          <w:lang w:val="en-US"/>
        </w:rPr>
        <w:t>QUANTITATIVE ASSESSMENT AND COMPENSATION OF TEMPERATURE-INDUCED ERRORS IN LOAD CELL MEASUREMENTS USING THERMAL DRIFT AND HYSTERESIS ANALYSIS.</w:t>
      </w:r>
    </w:p>
    <w:p w14:paraId="1E7D38C3" w14:textId="77777777" w:rsidR="0021656F" w:rsidRDefault="0021656F" w:rsidP="006B5BFD">
      <w:pPr>
        <w:jc w:val="both"/>
        <w:rPr>
          <w:rFonts w:ascii="Arial" w:hAnsi="Arial" w:cs="Arial"/>
          <w:b/>
          <w:bCs/>
          <w:lang w:val="en-US"/>
        </w:rPr>
      </w:pPr>
    </w:p>
    <w:p w14:paraId="4982F37C" w14:textId="69D7FFCD" w:rsidR="008D6957" w:rsidRPr="0087759F" w:rsidRDefault="0087759F" w:rsidP="006B5BFD">
      <w:pPr>
        <w:jc w:val="both"/>
        <w:rPr>
          <w:rFonts w:ascii="Arial" w:hAnsi="Arial" w:cs="Arial"/>
          <w:b/>
          <w:bCs/>
          <w:lang w:val="en-US"/>
        </w:rPr>
      </w:pPr>
      <w:bookmarkStart w:id="0" w:name="_GoBack"/>
      <w:bookmarkEnd w:id="0"/>
      <w:r w:rsidRPr="0087759F">
        <w:rPr>
          <w:rFonts w:ascii="Arial" w:hAnsi="Arial" w:cs="Arial"/>
          <w:b/>
          <w:bCs/>
          <w:lang w:val="en-US"/>
        </w:rPr>
        <w:t>ABSTRACT</w:t>
      </w:r>
    </w:p>
    <w:p w14:paraId="6A6AC46F" w14:textId="4C3DDB30" w:rsidR="008D6957" w:rsidRPr="0087759F" w:rsidRDefault="008D6957" w:rsidP="006B5BFD">
      <w:pPr>
        <w:jc w:val="both"/>
        <w:rPr>
          <w:rFonts w:ascii="Arial" w:hAnsi="Arial" w:cs="Arial"/>
          <w:sz w:val="20"/>
          <w:szCs w:val="20"/>
        </w:rPr>
      </w:pPr>
      <w:r w:rsidRPr="0087759F">
        <w:rPr>
          <w:rFonts w:ascii="Arial" w:hAnsi="Arial" w:cs="Arial"/>
          <w:sz w:val="20"/>
          <w:szCs w:val="20"/>
          <w:lang w:val="en-US"/>
        </w:rPr>
        <w:t>Accurate weight measurement is a fundamental requirement in scientific experiments, industrial process, and precision-based applications. However, load cell-based weighing systems are highly sensitive to environmental conditions, particularly temperature fluctuations, which introduce systematic errors and non-linear variations in the analog-to-digital convertor (ADC) output. The study investigates the influence of temperature on the performance of a 10 kg load cell while measuring weights in the lower range of 200 g to 1000 g</w:t>
      </w:r>
      <w:r w:rsidR="00363192" w:rsidRPr="0087759F">
        <w:rPr>
          <w:rFonts w:ascii="Arial" w:hAnsi="Arial" w:cs="Arial"/>
          <w:sz w:val="20"/>
          <w:szCs w:val="20"/>
          <w:lang w:val="en-US"/>
        </w:rPr>
        <w:t xml:space="preserve"> </w:t>
      </w:r>
      <w:r w:rsidR="00363192" w:rsidRPr="0087759F">
        <w:rPr>
          <w:rFonts w:ascii="Arial" w:hAnsi="Arial" w:cs="Arial"/>
          <w:sz w:val="20"/>
          <w:szCs w:val="20"/>
        </w:rPr>
        <w:t>across 15–35 deg. C under heating and cooling cycles.</w:t>
      </w:r>
      <w:r w:rsidRPr="0087759F">
        <w:rPr>
          <w:rFonts w:ascii="Arial" w:hAnsi="Arial" w:cs="Arial"/>
          <w:sz w:val="20"/>
          <w:szCs w:val="20"/>
          <w:lang w:val="en-US"/>
        </w:rPr>
        <w:t xml:space="preserve">. </w:t>
      </w:r>
      <w:r w:rsidR="00960A91" w:rsidRPr="0087759F">
        <w:rPr>
          <w:rFonts w:ascii="Arial" w:hAnsi="Arial" w:cs="Arial"/>
          <w:sz w:val="20"/>
          <w:szCs w:val="20"/>
          <w:lang w:val="en-US"/>
        </w:rPr>
        <w:t>The experimental setup consists of ESP 32 microcontroller, HX711 power amplifier, DHT22 temperature sensor. The weight measurement system being IoT enabled with ThingSpeak IoT platform, the raw ADC counts, temperature and weight data are time stamped to cloud dashboard for continuous logging, remote monitoring.</w:t>
      </w:r>
      <w:r w:rsidR="00363192" w:rsidRPr="0087759F">
        <w:rPr>
          <w:rFonts w:ascii="Arial" w:hAnsi="Arial" w:cs="Arial"/>
          <w:sz w:val="20"/>
          <w:szCs w:val="20"/>
          <w:lang w:val="en-US"/>
        </w:rPr>
        <w:t xml:space="preserve"> </w:t>
      </w:r>
      <w:r w:rsidR="00363192" w:rsidRPr="0087759F">
        <w:rPr>
          <w:rFonts w:ascii="Arial" w:hAnsi="Arial" w:cs="Arial"/>
          <w:sz w:val="20"/>
          <w:szCs w:val="20"/>
        </w:rPr>
        <w:t>Before correction, the maximum percentage errors rose to 2.39% at 200 g, and to 1.95%, 1.38%, 1.54%, and 1.42% at 400 g, 600 g, 800 g, and 1000 g, respectively, at the upper end of the thermal range. After applying a temperature-aware calibration, errors were substantially reduced and stabilized: peak post-correction errors were 0.52% (200 g) and &lt;0.39% for 400–1000 g (e.g., 0.39% at 400 g, 0.31% at 600 g, 0.28% at 800 g, 0.27% at 1000 g at 35 deg. C), with typical values clustering around 0.2–0.3% across mid-range temperatures. By coupling the compensation pipeline with an IoT architecture, the platform supports real-time analytics, trend visualization, and over-the-air refinement of calibration coefficients, enabling robust field deployment for compensation of temperature variation.</w:t>
      </w:r>
    </w:p>
    <w:p w14:paraId="0F2A8989" w14:textId="774DEBDF" w:rsidR="008D6957" w:rsidRPr="0087759F" w:rsidRDefault="00363192" w:rsidP="006B5BFD">
      <w:pPr>
        <w:jc w:val="both"/>
        <w:rPr>
          <w:rFonts w:ascii="Arial" w:hAnsi="Arial" w:cs="Arial"/>
          <w:i/>
          <w:iCs/>
          <w:sz w:val="20"/>
          <w:szCs w:val="20"/>
        </w:rPr>
      </w:pPr>
      <w:r w:rsidRPr="0087759F">
        <w:rPr>
          <w:rFonts w:ascii="Arial" w:hAnsi="Arial" w:cs="Arial"/>
          <w:i/>
          <w:iCs/>
          <w:sz w:val="20"/>
          <w:szCs w:val="20"/>
        </w:rPr>
        <w:t>Keywords: ADC, ESP 32, HX711 power amplifier, DHT22 temperature sensor, IoT, ThingSpeak.</w:t>
      </w:r>
    </w:p>
    <w:p w14:paraId="5297D62E" w14:textId="5886D7E3" w:rsidR="008D6957" w:rsidRPr="0087759F" w:rsidRDefault="0087759F" w:rsidP="006B5BFD">
      <w:pPr>
        <w:jc w:val="both"/>
        <w:rPr>
          <w:rFonts w:ascii="Arial" w:hAnsi="Arial" w:cs="Arial"/>
          <w:b/>
          <w:bCs/>
          <w:lang w:val="en-US"/>
        </w:rPr>
      </w:pPr>
      <w:r w:rsidRPr="0087759F">
        <w:rPr>
          <w:rFonts w:ascii="Arial" w:hAnsi="Arial" w:cs="Arial"/>
          <w:b/>
          <w:bCs/>
          <w:lang w:val="en-US"/>
        </w:rPr>
        <w:t>INTRODUCTION</w:t>
      </w:r>
    </w:p>
    <w:p w14:paraId="7B0E6E78" w14:textId="0D56B62F" w:rsidR="009E598E" w:rsidRPr="0087759F" w:rsidRDefault="00444D66" w:rsidP="006B5BFD">
      <w:pPr>
        <w:jc w:val="both"/>
        <w:rPr>
          <w:rFonts w:ascii="Arial" w:hAnsi="Arial" w:cs="Arial"/>
          <w:sz w:val="20"/>
          <w:szCs w:val="20"/>
          <w:lang w:val="en-US"/>
        </w:rPr>
      </w:pPr>
      <w:r w:rsidRPr="0087759F">
        <w:rPr>
          <w:rFonts w:ascii="Arial" w:hAnsi="Arial" w:cs="Arial"/>
          <w:sz w:val="20"/>
          <w:szCs w:val="20"/>
          <w:lang w:val="en-US"/>
        </w:rPr>
        <w:t>A piece of machined metal called a transducer or load sensor is known as load cell. It is fabricated in such a way that it is bound to bend with mechanical force and therefore convert the mechanical force into electronic signal. The signal conversion happens with the aid of strain gauge embedded into the metal. The load cell, also known as force sensor has several advantages such as high precision, high sensitivity, high linearity, small size and mature manufacturing technology</w:t>
      </w:r>
      <w:sdt>
        <w:sdtPr>
          <w:rPr>
            <w:rFonts w:ascii="Arial" w:hAnsi="Arial" w:cs="Arial"/>
            <w:color w:val="000000"/>
            <w:sz w:val="20"/>
            <w:szCs w:val="20"/>
            <w:lang w:val="en-US"/>
          </w:rPr>
          <w:tag w:val="MENDELEY_CITATION_v3_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"/>
          <w:id w:val="1437249435"/>
          <w:placeholder>
            <w:docPart w:val="DefaultPlaceholder_-1854013440"/>
          </w:placeholder>
        </w:sdtPr>
        <w:sdtEndPr/>
        <w:sdtContent>
          <w:r w:rsidR="00E2498F" w:rsidRPr="0087759F">
            <w:rPr>
              <w:rFonts w:ascii="Arial" w:hAnsi="Arial" w:cs="Arial"/>
              <w:color w:val="000000"/>
              <w:sz w:val="20"/>
              <w:szCs w:val="20"/>
              <w:lang w:val="en-US"/>
            </w:rPr>
            <w:t>(Zhuang et al., 2023)</w:t>
          </w:r>
        </w:sdtContent>
      </w:sdt>
      <w:r w:rsidRPr="0087759F">
        <w:rPr>
          <w:rFonts w:ascii="Arial" w:hAnsi="Arial" w:cs="Arial"/>
          <w:sz w:val="20"/>
          <w:szCs w:val="20"/>
          <w:lang w:val="en-US"/>
        </w:rPr>
        <w:t xml:space="preserve">. </w:t>
      </w:r>
      <w:r w:rsidR="00CD1686" w:rsidRPr="0087759F">
        <w:rPr>
          <w:rFonts w:ascii="Arial" w:hAnsi="Arial" w:cs="Arial"/>
          <w:sz w:val="20"/>
          <w:szCs w:val="20"/>
          <w:lang w:val="en-US"/>
        </w:rPr>
        <w:t>Measurement of perfect weight is most vital requirement. It is very important to measure precisely and store the measured value of weight. The mechanical weighing machines are replaced by the electronic weighing machine as the electronic weighing machine has upper hand of higher accuracy and higher degree of reliability. Compared to other weighing machine load cell based has advantages like high dependability, facility of online processing through computer, print out facility and attachment of parallel display</w:t>
      </w:r>
      <w:sdt>
        <w:sdtPr>
          <w:rPr>
            <w:rFonts w:ascii="Arial" w:hAnsi="Arial" w:cs="Arial"/>
            <w:color w:val="000000"/>
            <w:sz w:val="20"/>
            <w:szCs w:val="20"/>
            <w:lang w:val="en-US"/>
          </w:rPr>
          <w:tag w:val="MENDELEY_CITATION_v3_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"/>
          <w:id w:val="2075381237"/>
          <w:placeholder>
            <w:docPart w:val="DefaultPlaceholder_-1854013440"/>
          </w:placeholder>
        </w:sdtPr>
        <w:sdtEndPr/>
        <w:sdtContent>
          <w:r w:rsidR="00E2498F" w:rsidRPr="0087759F">
            <w:rPr>
              <w:rFonts w:ascii="Arial" w:hAnsi="Arial" w:cs="Arial"/>
              <w:color w:val="000000"/>
              <w:sz w:val="20"/>
              <w:szCs w:val="20"/>
              <w:lang w:val="en-US"/>
            </w:rPr>
            <w:t>(Das et al., n.d.-a)</w:t>
          </w:r>
        </w:sdtContent>
      </w:sdt>
      <w:r w:rsidR="00CD1686" w:rsidRPr="0087759F">
        <w:rPr>
          <w:rFonts w:ascii="Arial" w:hAnsi="Arial" w:cs="Arial"/>
          <w:sz w:val="20"/>
          <w:szCs w:val="20"/>
          <w:lang w:val="en-US"/>
        </w:rPr>
        <w:t xml:space="preserve">. </w:t>
      </w:r>
    </w:p>
    <w:p w14:paraId="65E771F9" w14:textId="732C2516" w:rsidR="007154B7" w:rsidRPr="0087759F" w:rsidRDefault="006D16A6" w:rsidP="006B5BFD">
      <w:pPr>
        <w:jc w:val="both"/>
        <w:rPr>
          <w:rFonts w:ascii="Arial" w:hAnsi="Arial" w:cs="Arial"/>
          <w:sz w:val="20"/>
          <w:szCs w:val="20"/>
          <w:lang w:val="en-US"/>
        </w:rPr>
      </w:pPr>
      <w:r w:rsidRPr="0087759F">
        <w:rPr>
          <w:rFonts w:ascii="Arial" w:hAnsi="Arial" w:cs="Arial"/>
          <w:sz w:val="20"/>
          <w:szCs w:val="20"/>
          <w:lang w:val="en-US"/>
        </w:rPr>
        <w:t xml:space="preserve">One of the first use of bonded resistance wire strain gauge following its discovery in the early 1940s was in the development of an accurate and reliable load cell or force transducer. </w:t>
      </w:r>
      <w:r w:rsidR="00536F14" w:rsidRPr="0087759F">
        <w:rPr>
          <w:rFonts w:ascii="Arial" w:hAnsi="Arial" w:cs="Arial"/>
          <w:sz w:val="20"/>
          <w:szCs w:val="20"/>
          <w:lang w:val="en-US"/>
        </w:rPr>
        <w:t>The operating principle suggests that if a wire is bonded to a spring element in such a manner that its cross section varies as the spring element is strained then it is possible to establish a relationship between the electrical resistance of the wire and the force causing the deformation of the spring element</w:t>
      </w:r>
      <w:sdt>
        <w:sdtPr>
          <w:rPr>
            <w:rFonts w:ascii="Arial" w:hAnsi="Arial" w:cs="Arial"/>
            <w:color w:val="000000"/>
            <w:sz w:val="20"/>
            <w:szCs w:val="20"/>
            <w:lang w:val="en-US"/>
          </w:rPr>
          <w:tag w:val="MENDELEY_CITATION_v3_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"/>
          <w:id w:val="1732269388"/>
          <w:placeholder>
            <w:docPart w:val="DefaultPlaceholder_-1854013440"/>
          </w:placeholder>
        </w:sdtPr>
        <w:sdtEndPr/>
        <w:sdtContent>
          <w:r w:rsidR="00E2498F" w:rsidRPr="0087759F">
            <w:rPr>
              <w:rFonts w:ascii="Arial" w:hAnsi="Arial" w:cs="Arial"/>
              <w:color w:val="000000"/>
              <w:sz w:val="20"/>
              <w:szCs w:val="20"/>
              <w:lang w:val="en-US"/>
            </w:rPr>
            <w:t>(Ajovalasit, 2011)</w:t>
          </w:r>
        </w:sdtContent>
      </w:sdt>
      <w:r w:rsidR="00536F14" w:rsidRPr="0087759F">
        <w:rPr>
          <w:rFonts w:ascii="Arial" w:hAnsi="Arial" w:cs="Arial"/>
          <w:sz w:val="20"/>
          <w:szCs w:val="20"/>
          <w:lang w:val="en-US"/>
        </w:rPr>
        <w:t xml:space="preserve">. Strain gauge load cells are designed for operation within specific capacity ratings. Excessive overloads may result in loss of accuracy or failure. In general, the load cells should not be subjected to more than 125% of their rated capacity. Typical types of strain gauges used are semiconductor strain gauge, nuclear radiation sensor, inductive sensing, variable reluctance sensing. In semiconductor strain gauge the piezoelectric characteristics of germanium and silicon materials are harnessed. They are most commonly used in the construction of load cells as they possess very high strain sensitivity, substantial nonlinearity, and temperature effects on strain sensitivity and terminal resistances are also relatively </w:t>
      </w:r>
      <w:r w:rsidR="00536F14" w:rsidRPr="0087759F">
        <w:rPr>
          <w:rFonts w:ascii="Arial" w:hAnsi="Arial" w:cs="Arial"/>
          <w:sz w:val="20"/>
          <w:szCs w:val="20"/>
          <w:lang w:val="en-US"/>
        </w:rPr>
        <w:lastRenderedPageBreak/>
        <w:t>high</w:t>
      </w:r>
      <w:sdt>
        <w:sdtPr>
          <w:rPr>
            <w:rFonts w:ascii="Arial" w:hAnsi="Arial" w:cs="Arial"/>
            <w:color w:val="000000"/>
            <w:sz w:val="20"/>
            <w:szCs w:val="20"/>
            <w:lang w:val="en-US"/>
          </w:rPr>
          <w:tag w:val="MENDELEY_CITATION_v3_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"/>
          <w:id w:val="1132363910"/>
          <w:placeholder>
            <w:docPart w:val="DefaultPlaceholder_-1854013440"/>
          </w:placeholder>
        </w:sdtPr>
        <w:sdtEndPr/>
        <w:sdtContent>
          <w:r w:rsidR="00E2498F" w:rsidRPr="0087759F">
            <w:rPr>
              <w:rFonts w:ascii="Arial" w:hAnsi="Arial" w:cs="Arial"/>
              <w:color w:val="000000"/>
              <w:sz w:val="20"/>
              <w:szCs w:val="20"/>
              <w:lang w:val="en-US"/>
            </w:rPr>
            <w:t>(Ling et al., 2024)</w:t>
          </w:r>
        </w:sdtContent>
      </w:sdt>
      <w:r w:rsidR="00536F14" w:rsidRPr="0087759F">
        <w:rPr>
          <w:rFonts w:ascii="Arial" w:hAnsi="Arial" w:cs="Arial"/>
          <w:sz w:val="20"/>
          <w:szCs w:val="20"/>
          <w:lang w:val="en-US"/>
        </w:rPr>
        <w:t xml:space="preserve">. </w:t>
      </w:r>
      <w:r w:rsidR="008B659B" w:rsidRPr="0087759F">
        <w:rPr>
          <w:rFonts w:ascii="Arial" w:hAnsi="Arial" w:cs="Arial"/>
          <w:sz w:val="20"/>
          <w:szCs w:val="20"/>
          <w:lang w:val="en-US"/>
        </w:rPr>
        <w:t>Inductive and reluctance load cells incorporate the two basic sensing principles i.e. the motion of ferromagnetic core (inductive) or a coil assembly (reluctance) is converted to a voltage signal directly proportional to the displacement. Various force sensing element converts the applied force or weight to a displacement to which the sensing element is coupled. This type of transducer furnishes relatively high output signal and moderate to high accuracies and cover a broad range of measuring capacities</w:t>
      </w:r>
      <w:sdt>
        <w:sdtPr>
          <w:rPr>
            <w:rFonts w:ascii="Arial" w:hAnsi="Arial" w:cs="Arial"/>
            <w:color w:val="000000"/>
            <w:sz w:val="20"/>
            <w:szCs w:val="20"/>
            <w:lang w:val="en-US"/>
          </w:rPr>
          <w:tag w:val="MENDELEY_CITATION_v3_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"/>
          <w:id w:val="2132052838"/>
          <w:placeholder>
            <w:docPart w:val="DefaultPlaceholder_-1854013440"/>
          </w:placeholder>
        </w:sdtPr>
        <w:sdtEndPr/>
        <w:sdtContent>
          <w:r w:rsidR="00E2498F" w:rsidRPr="0087759F">
            <w:rPr>
              <w:rFonts w:ascii="Arial" w:eastAsia="Times New Roman" w:hAnsi="Arial" w:cs="Arial"/>
              <w:color w:val="000000"/>
              <w:sz w:val="20"/>
              <w:szCs w:val="20"/>
            </w:rPr>
            <w:t>(Chen &amp; Conn, 2020)</w:t>
          </w:r>
        </w:sdtContent>
      </w:sdt>
      <w:r w:rsidR="008B659B" w:rsidRPr="0087759F">
        <w:rPr>
          <w:rFonts w:ascii="Arial" w:hAnsi="Arial" w:cs="Arial"/>
          <w:sz w:val="20"/>
          <w:szCs w:val="20"/>
          <w:lang w:val="en-US"/>
        </w:rPr>
        <w:t>. For measuring heavy weights load cells built in with microprocessors are used. An example of the load cells that are provided with built-in microprocessor are the Toledo DigiTOL powercells. They are able to withstand the adverse weather conditions in outdoor sites. Each powercell contains a microprocessor that has been programmed to automatically recognize and correct error caused by external influences or loads moving on the scale base while weighing is in progress. The capacity of the weighbridge is approximately 500 tons</w:t>
      </w:r>
      <w:sdt>
        <w:sdtPr>
          <w:rPr>
            <w:rFonts w:ascii="Arial" w:hAnsi="Arial" w:cs="Arial"/>
            <w:color w:val="000000"/>
            <w:sz w:val="20"/>
            <w:szCs w:val="20"/>
            <w:lang w:val="en-US"/>
          </w:rPr>
          <w:tag w:val="MENDELEY_CITATION_v3_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"/>
          <w:id w:val="-1606643763"/>
          <w:placeholder>
            <w:docPart w:val="DefaultPlaceholder_-1854013440"/>
          </w:placeholder>
        </w:sdtPr>
        <w:sdtEndPr/>
        <w:sdtContent>
          <w:r w:rsidR="00E2498F" w:rsidRPr="0087759F">
            <w:rPr>
              <w:rFonts w:ascii="Arial" w:hAnsi="Arial" w:cs="Arial"/>
              <w:color w:val="000000"/>
              <w:sz w:val="20"/>
              <w:szCs w:val="20"/>
              <w:lang w:val="en-US"/>
            </w:rPr>
            <w:t>(Hastawan et al., 2021)</w:t>
          </w:r>
        </w:sdtContent>
      </w:sdt>
      <w:r w:rsidR="008B659B" w:rsidRPr="0087759F">
        <w:rPr>
          <w:rFonts w:ascii="Arial" w:hAnsi="Arial" w:cs="Arial"/>
          <w:sz w:val="20"/>
          <w:szCs w:val="20"/>
          <w:lang w:val="en-US"/>
        </w:rPr>
        <w:t xml:space="preserve">. </w:t>
      </w:r>
    </w:p>
    <w:p w14:paraId="35BD48C6" w14:textId="102EAB5E" w:rsidR="007154B7" w:rsidRPr="0087759F" w:rsidRDefault="007154B7" w:rsidP="006B5BFD">
      <w:pPr>
        <w:jc w:val="both"/>
        <w:rPr>
          <w:rFonts w:ascii="Arial" w:hAnsi="Arial" w:cs="Arial"/>
          <w:color w:val="000000"/>
          <w:sz w:val="20"/>
          <w:szCs w:val="20"/>
        </w:rPr>
      </w:pPr>
      <w:r w:rsidRPr="0087759F">
        <w:rPr>
          <w:rFonts w:ascii="Arial" w:hAnsi="Arial" w:cs="Arial"/>
          <w:sz w:val="20"/>
          <w:szCs w:val="20"/>
          <w:lang w:val="en-US"/>
        </w:rPr>
        <w:t>The measuring device which is load cell and the entire framework is prone to environmental forces which can produce errors in the load cell signal. The most significant force or input modifier is high ambient temperature. But it is not possible to keep up a controlled environment. Changes in surrounding temperature cause load cell sensitivity to drift. The change on the load cell to zero load causes the whole cell</w:t>
      </w:r>
      <w:r w:rsidR="00E54896" w:rsidRPr="0087759F">
        <w:rPr>
          <w:rFonts w:ascii="Arial" w:hAnsi="Arial" w:cs="Arial"/>
          <w:sz w:val="20"/>
          <w:szCs w:val="20"/>
          <w:lang w:val="en-US"/>
        </w:rPr>
        <w:t>’s output range to shift</w:t>
      </w:r>
      <w:sdt>
        <w:sdtPr>
          <w:rPr>
            <w:rFonts w:ascii="Arial" w:hAnsi="Arial" w:cs="Arial"/>
            <w:color w:val="000000"/>
            <w:sz w:val="20"/>
            <w:szCs w:val="20"/>
            <w:lang w:val="en-US"/>
          </w:rPr>
          <w:tag w:val="MENDELEY_CITATION_v3_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"/>
          <w:id w:val="-970136226"/>
          <w:placeholder>
            <w:docPart w:val="DefaultPlaceholder_-1854013440"/>
          </w:placeholder>
        </w:sdtPr>
        <w:sdtEndPr/>
        <w:sdtContent>
          <w:r w:rsidR="00E2498F" w:rsidRPr="0087759F">
            <w:rPr>
              <w:rFonts w:ascii="Arial" w:hAnsi="Arial" w:cs="Arial"/>
              <w:color w:val="000000"/>
              <w:sz w:val="20"/>
              <w:szCs w:val="20"/>
              <w:lang w:val="en-US"/>
            </w:rPr>
            <w:t>(Abhiram, 2022)</w:t>
          </w:r>
        </w:sdtContent>
      </w:sdt>
      <w:r w:rsidR="00E54896" w:rsidRPr="0087759F">
        <w:rPr>
          <w:rFonts w:ascii="Arial" w:hAnsi="Arial" w:cs="Arial"/>
          <w:sz w:val="20"/>
          <w:szCs w:val="20"/>
          <w:lang w:val="en-US"/>
        </w:rPr>
        <w:t>. During the production and use of load cells, many performance compensations are required like hysteresis compensation, creep compensation, zero compensation and sensitivity improvement. When the external temperature changes, the thermal expansion and contraction effects and residual stress affect the performance of the load cell</w:t>
      </w:r>
      <w:sdt>
        <w:sdtPr>
          <w:rPr>
            <w:rFonts w:ascii="Arial" w:hAnsi="Arial" w:cs="Arial"/>
            <w:color w:val="000000"/>
            <w:sz w:val="20"/>
            <w:szCs w:val="20"/>
            <w:lang w:val="en-US"/>
          </w:rPr>
          <w:tag w:val="MENDELEY_CITATION_v3_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"/>
          <w:id w:val="1669590395"/>
          <w:placeholder>
            <w:docPart w:val="DefaultPlaceholder_-1854013440"/>
          </w:placeholder>
        </w:sdtPr>
        <w:sdtEndPr/>
        <w:sdtContent>
          <w:r w:rsidR="00E2498F" w:rsidRPr="0087759F">
            <w:rPr>
              <w:rFonts w:ascii="Arial" w:hAnsi="Arial" w:cs="Arial"/>
              <w:color w:val="000000"/>
              <w:sz w:val="20"/>
              <w:szCs w:val="20"/>
              <w:lang w:val="en-US"/>
            </w:rPr>
            <w:t>(Luo et al., 2012)</w:t>
          </w:r>
        </w:sdtContent>
      </w:sdt>
      <w:r w:rsidR="00E54896" w:rsidRPr="0087759F">
        <w:rPr>
          <w:rFonts w:ascii="Arial" w:hAnsi="Arial" w:cs="Arial"/>
          <w:sz w:val="20"/>
          <w:szCs w:val="20"/>
          <w:lang w:val="en-US"/>
        </w:rPr>
        <w:t xml:space="preserve">. </w:t>
      </w:r>
      <w:r w:rsidR="00E54896" w:rsidRPr="0087759F">
        <w:rPr>
          <w:rFonts w:ascii="Arial" w:hAnsi="Arial" w:cs="Arial"/>
          <w:sz w:val="20"/>
          <w:szCs w:val="20"/>
        </w:rPr>
        <w:t>According to OIML R60 regulations, as long as the performance compensation at -10</w:t>
      </w:r>
      <w:r w:rsidR="00E54896" w:rsidRPr="0087759F">
        <w:rPr>
          <w:rFonts w:ascii="Cambria Math" w:hAnsi="Cambria Math" w:cs="Cambria Math"/>
          <w:sz w:val="20"/>
          <w:szCs w:val="20"/>
        </w:rPr>
        <w:t>℃</w:t>
      </w:r>
      <w:r w:rsidR="00E54896" w:rsidRPr="0087759F">
        <w:rPr>
          <w:rFonts w:ascii="Arial" w:hAnsi="Arial" w:cs="Arial"/>
          <w:sz w:val="20"/>
          <w:szCs w:val="20"/>
        </w:rPr>
        <w:t>, 20</w:t>
      </w:r>
      <w:r w:rsidR="00E54896" w:rsidRPr="0087759F">
        <w:rPr>
          <w:rFonts w:ascii="Cambria Math" w:hAnsi="Cambria Math" w:cs="Cambria Math"/>
          <w:sz w:val="20"/>
          <w:szCs w:val="20"/>
        </w:rPr>
        <w:t>℃</w:t>
      </w:r>
      <w:r w:rsidR="00E54896" w:rsidRPr="0087759F">
        <w:rPr>
          <w:rFonts w:ascii="Arial" w:hAnsi="Arial" w:cs="Arial"/>
          <w:sz w:val="20"/>
          <w:szCs w:val="20"/>
        </w:rPr>
        <w:t>, and 40</w:t>
      </w:r>
      <w:r w:rsidR="00E54896" w:rsidRPr="0087759F">
        <w:rPr>
          <w:rFonts w:ascii="Cambria Math" w:hAnsi="Cambria Math" w:cs="Cambria Math"/>
          <w:sz w:val="20"/>
          <w:szCs w:val="20"/>
        </w:rPr>
        <w:t>℃</w:t>
      </w:r>
      <w:r w:rsidR="00E54896" w:rsidRPr="0087759F">
        <w:rPr>
          <w:rFonts w:ascii="Arial" w:hAnsi="Arial" w:cs="Arial"/>
          <w:sz w:val="20"/>
          <w:szCs w:val="20"/>
        </w:rPr>
        <w:t xml:space="preserve"> is within the acceptable range, the performance compensation of the load cell is considered to be up to standard</w:t>
      </w:r>
      <w:sdt>
        <w:sdtPr>
          <w:rPr>
            <w:rFonts w:ascii="Arial" w:hAnsi="Arial" w:cs="Arial"/>
            <w:color w:val="000000"/>
            <w:sz w:val="20"/>
            <w:szCs w:val="20"/>
          </w:rPr>
          <w:tag w:val="MENDELEY_CITATION_v3_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"/>
          <w:id w:val="-1673556233"/>
          <w:placeholder>
            <w:docPart w:val="DefaultPlaceholder_-1854013440"/>
          </w:placeholder>
        </w:sdtPr>
        <w:sdtEndPr/>
        <w:sdtContent>
          <w:r w:rsidR="00E2498F" w:rsidRPr="0087759F">
            <w:rPr>
              <w:rFonts w:ascii="Arial" w:eastAsia="Times New Roman" w:hAnsi="Arial" w:cs="Arial"/>
              <w:color w:val="000000"/>
              <w:sz w:val="20"/>
              <w:szCs w:val="20"/>
            </w:rPr>
            <w:t>(Bétaille &amp; Jacob, n.d.)</w:t>
          </w:r>
        </w:sdtContent>
      </w:sdt>
      <w:r w:rsidR="00D93CA9" w:rsidRPr="0087759F">
        <w:rPr>
          <w:rFonts w:ascii="Arial" w:hAnsi="Arial" w:cs="Arial"/>
          <w:color w:val="000000"/>
          <w:sz w:val="20"/>
          <w:szCs w:val="20"/>
        </w:rPr>
        <w:t>.</w:t>
      </w:r>
    </w:p>
    <w:p w14:paraId="394B191A" w14:textId="1488248B" w:rsidR="00F80E9B" w:rsidRPr="0087759F" w:rsidRDefault="00F80E9B" w:rsidP="006B5BFD">
      <w:pPr>
        <w:jc w:val="both"/>
        <w:rPr>
          <w:rFonts w:ascii="Arial" w:hAnsi="Arial" w:cs="Arial"/>
          <w:color w:val="000000"/>
          <w:sz w:val="20"/>
          <w:szCs w:val="20"/>
        </w:rPr>
      </w:pPr>
      <w:r w:rsidRPr="0087759F">
        <w:rPr>
          <w:rFonts w:ascii="Arial" w:hAnsi="Arial" w:cs="Arial"/>
          <w:color w:val="000000"/>
          <w:sz w:val="20"/>
          <w:szCs w:val="20"/>
        </w:rPr>
        <w:t>Accurate weight measurement is critical in diverse applications ranging from industrial production and laboratory research to commercial trade. Load cells, which convert applied force into an electrical signal, are widely used in digital weighing systems due to their high sensitivity and reliability. However, their performance is significantly influenced by environmental factors, with temperature variation being one of the most prominent sources of error. Changes in ambient temperature affect both the mechanical properties of the load cell and the electrical resistance of its strain gauges, leading to deviations between actual and measured weight. In precision applications, even minor errors can accumulate into substantial inaccuracies, impacting decision-making and operational efficiency. This study focuses on quantifying and correcting temperature-induced errors in a custom-built weight measurement system using a 10 kg load cell. Known standard weights of 200 g, 400 g, 600 g, 800 g, and 1000 g were measured across a temperature range of 20 °C to 40 °C to identify error patterns. Subsequent experiments from 15 °C to 35 °C during both heating and cooling cycles were conducted to validate temperature compensation methods. By developing empirical correction equations from raw ADC readings, this research aims to enhance measurement accuracy, enabling the use of low-cost weighing systems in precision-demanding environments.</w:t>
      </w:r>
    </w:p>
    <w:p w14:paraId="592D004E" w14:textId="5FD26279" w:rsidR="00262297" w:rsidRPr="0087759F" w:rsidRDefault="0087759F" w:rsidP="006B5BFD">
      <w:pPr>
        <w:jc w:val="both"/>
        <w:rPr>
          <w:rFonts w:ascii="Arial" w:hAnsi="Arial" w:cs="Arial"/>
          <w:b/>
          <w:bCs/>
          <w:color w:val="000000"/>
        </w:rPr>
      </w:pPr>
      <w:r w:rsidRPr="0087759F">
        <w:rPr>
          <w:rFonts w:ascii="Arial" w:hAnsi="Arial" w:cs="Arial"/>
          <w:b/>
          <w:bCs/>
          <w:color w:val="000000"/>
        </w:rPr>
        <w:t>LITERATURE REVIEW</w:t>
      </w:r>
    </w:p>
    <w:p w14:paraId="0F87EEAA" w14:textId="07DD2BA4" w:rsidR="001C243A" w:rsidRPr="0087759F" w:rsidRDefault="00262297" w:rsidP="00262297">
      <w:pPr>
        <w:jc w:val="both"/>
        <w:rPr>
          <w:rFonts w:ascii="Arial" w:hAnsi="Arial" w:cs="Arial"/>
          <w:sz w:val="20"/>
          <w:szCs w:val="20"/>
        </w:rPr>
      </w:pPr>
      <w:r w:rsidRPr="0087759F">
        <w:rPr>
          <w:rFonts w:ascii="Arial" w:hAnsi="Arial" w:cs="Arial"/>
          <w:sz w:val="20"/>
          <w:szCs w:val="20"/>
        </w:rPr>
        <w:t>The study investigates the effect of temperature variation on the accuracy of a single-point load cell and develops a simulation model using TRNSYS 16.0 to estimate temperature-induced errors for Zaria, Kaduna State, Nigeria</w:t>
      </w:r>
      <w:sdt>
        <w:sdtPr>
          <w:rPr>
            <w:rFonts w:ascii="Arial" w:hAnsi="Arial" w:cs="Arial"/>
            <w:color w:val="000000"/>
            <w:sz w:val="20"/>
            <w:szCs w:val="20"/>
          </w:rPr>
          <w:tag w:val="MENDELEY_CITATION_v3_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"/>
          <w:id w:val="1019590234"/>
          <w:placeholder>
            <w:docPart w:val="DefaultPlaceholder_-1854013440"/>
          </w:placeholder>
        </w:sdtPr>
        <w:sdtEndPr/>
        <w:sdtContent>
          <w:r w:rsidR="00E2498F" w:rsidRPr="0087759F">
            <w:rPr>
              <w:rFonts w:ascii="Arial" w:hAnsi="Arial" w:cs="Arial"/>
              <w:color w:val="000000"/>
              <w:sz w:val="20"/>
              <w:szCs w:val="20"/>
            </w:rPr>
            <w:t>(Edet et al., 2022)</w:t>
          </w:r>
        </w:sdtContent>
      </w:sdt>
      <w:r w:rsidRPr="0087759F">
        <w:rPr>
          <w:rFonts w:ascii="Arial" w:hAnsi="Arial" w:cs="Arial"/>
          <w:sz w:val="20"/>
          <w:szCs w:val="20"/>
        </w:rPr>
        <w:t xml:space="preserve">. The objectives included measuring real-world load cell readings across a range of temperatures, comparing them to true values to quantify errors, simulating load cell performance with Zaria’s temperature data, and creating predictive models for uncompensated systems. A single-point load cell was tested under controlled conditions using standard weights, with measurements taken at various ambient temperatures reflective of local climate conditions. The difference between measured and actual weights was calculated to determine errors, and historical temperature data from Zaria was used in TRNSYS 16.0 to simulate long-term error patterns using load cell response equations. Results showed significant drift in readings with temperature changes, exhibiting a non-linear pattern with both positive and negative deviations depending on temperature direction, and certain ranges producing larger spikes due to strain gauge material characteristics. The study concluded that temperature variations greatly affect load cell accuracy, making uncompensated systems unreliable in areas with large temperature swings. The close match between simulation results </w:t>
      </w:r>
      <w:r w:rsidRPr="0087759F">
        <w:rPr>
          <w:rFonts w:ascii="Arial" w:hAnsi="Arial" w:cs="Arial"/>
          <w:sz w:val="20"/>
          <w:szCs w:val="20"/>
        </w:rPr>
        <w:lastRenderedPageBreak/>
        <w:t>and experimental data validated TRNSYS 16.0 as a reliable predictive tool, and temperature compensation—through hardware or software—was recommended to improve accuracy in practical applications.</w:t>
      </w:r>
    </w:p>
    <w:p w14:paraId="69336C4C" w14:textId="02E33A2A" w:rsidR="00C604FE" w:rsidRPr="0087759F" w:rsidRDefault="00C604FE" w:rsidP="00262297">
      <w:pPr>
        <w:jc w:val="both"/>
        <w:rPr>
          <w:rFonts w:ascii="Arial" w:hAnsi="Arial" w:cs="Arial"/>
          <w:sz w:val="20"/>
          <w:szCs w:val="20"/>
        </w:rPr>
      </w:pPr>
      <w:r w:rsidRPr="0087759F">
        <w:rPr>
          <w:rFonts w:ascii="Arial" w:hAnsi="Arial" w:cs="Arial"/>
          <w:sz w:val="20"/>
          <w:szCs w:val="20"/>
        </w:rPr>
        <w:t>The study focuses on designing an optical weight measurement system using Fiber Bragg Gratings (FBGs) and enhancing its accuracy through machine learning techniques</w:t>
      </w:r>
      <w:sdt>
        <w:sdtPr>
          <w:rPr>
            <w:rFonts w:ascii="Arial" w:hAnsi="Arial" w:cs="Arial"/>
            <w:color w:val="000000"/>
            <w:sz w:val="20"/>
            <w:szCs w:val="20"/>
          </w:rPr>
          <w:tag w:val="MENDELEY_CITATION_v3_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"/>
          <w:id w:val="149105476"/>
          <w:placeholder>
            <w:docPart w:val="DefaultPlaceholder_-1854013440"/>
          </w:placeholder>
        </w:sdtPr>
        <w:sdtEndPr/>
        <w:sdtContent>
          <w:r w:rsidR="00E2498F" w:rsidRPr="0087759F">
            <w:rPr>
              <w:rFonts w:ascii="Arial" w:hAnsi="Arial" w:cs="Arial"/>
              <w:color w:val="000000"/>
              <w:sz w:val="20"/>
              <w:szCs w:val="20"/>
            </w:rPr>
            <w:t>(Pal et al., 2022)</w:t>
          </w:r>
        </w:sdtContent>
      </w:sdt>
      <w:r w:rsidRPr="0087759F">
        <w:rPr>
          <w:rFonts w:ascii="Arial" w:hAnsi="Arial" w:cs="Arial"/>
          <w:sz w:val="20"/>
          <w:szCs w:val="20"/>
        </w:rPr>
        <w:t>. The key objectives include implementing an optical load cell with FBG sensors embedded in a cantilever structure, developing signal processing algorithms to translate FBG wavelength shifts into weight readings, applying machine learning models such as support vector regression and neural networks to improve accuracy, and analyzing performance in terms of sensitivity, signal-to-noise ratio (SNR), and error characteristics. The methodology involved fabricating a cantilever-type optical load cell integrated with FBG sensors, using a tunable laser and edge-filter detection (EFD) with Direct-Intensity Modulation (D-IM) to measure optical power changes induced by weight-related strain. Standard weights, ranging up to several kilograms, were applied, and the resulting sensor outputs were recorded. These datasets were then used to train machine learning models to predict actual weight from raw FBG intensity or wavelength data. Experimental observations showed that the D-IM approach doubled the sensor sensitivity (≈196.7 mV/kg compared to 87.5 mV/kg) and achieved a high SNR (≈63 dB). While conventional EFD methods exhibited an error of around ±40 g, D-IM reduced this error and improved resolution to approximately 10 g. Furthermore, machine learning calibration further minimized measurement errors and enhanced the system’s capability to compensate for drift and nonlinearities. The study concludes that integrating D-IM with FBG-based optical load cells greatly improves sensitivity, SNR, and resolution, while the addition of machine learning provides further accuracy gains. This combination of lightweight optical sensing technology and intelligent algorithms offers a viable and precise alternative to traditional load cells for industrial applications.</w:t>
      </w:r>
    </w:p>
    <w:p w14:paraId="506E0050" w14:textId="6ADA0235" w:rsidR="00C604FE" w:rsidRPr="0087759F" w:rsidRDefault="005A0243" w:rsidP="00262297">
      <w:pPr>
        <w:jc w:val="both"/>
        <w:rPr>
          <w:rFonts w:ascii="Arial" w:hAnsi="Arial" w:cs="Arial"/>
          <w:sz w:val="20"/>
          <w:szCs w:val="20"/>
        </w:rPr>
      </w:pPr>
      <w:r w:rsidRPr="0087759F">
        <w:rPr>
          <w:rFonts w:ascii="Arial" w:hAnsi="Arial" w:cs="Arial"/>
          <w:sz w:val="20"/>
          <w:szCs w:val="20"/>
        </w:rPr>
        <w:t>The study focuses on developing a digital device capable of measuring human height, body weight, and body temperature by integrating three different sensors—an ultrasonic sensor for height measurement, a load cell for weight measurement, and an MLX90614 infrared sensor for temperature detection—into a single unit controlled by an Arduino Nano</w:t>
      </w:r>
      <w:sdt>
        <w:sdtPr>
          <w:rPr>
            <w:rFonts w:ascii="Arial" w:hAnsi="Arial" w:cs="Arial"/>
            <w:color w:val="000000"/>
            <w:sz w:val="20"/>
            <w:szCs w:val="20"/>
          </w:rPr>
          <w:tag w:val="MENDELEY_CITATION_v3_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"/>
          <w:id w:val="1883979260"/>
          <w:placeholder>
            <w:docPart w:val="DefaultPlaceholder_-1854013440"/>
          </w:placeholder>
        </w:sdtPr>
        <w:sdtEndPr/>
        <w:sdtContent>
          <w:r w:rsidR="00E2498F" w:rsidRPr="0087759F">
            <w:rPr>
              <w:rFonts w:ascii="Arial" w:hAnsi="Arial" w:cs="Arial"/>
              <w:color w:val="000000"/>
              <w:sz w:val="20"/>
              <w:szCs w:val="20"/>
            </w:rPr>
            <w:t>(Saputra et al., 2022)</w:t>
          </w:r>
        </w:sdtContent>
      </w:sdt>
      <w:r w:rsidRPr="0087759F">
        <w:rPr>
          <w:rFonts w:ascii="Arial" w:hAnsi="Arial" w:cs="Arial"/>
          <w:sz w:val="20"/>
          <w:szCs w:val="20"/>
        </w:rPr>
        <w:t>. The objectives were to combine these sensors into a cohesive system, design appropriate signal-conditioning circuits for each, process the sensor outputs through a microcontroller, and display the results in a clear, unit-calibrated format on an LCD screen. The hardware setup included an Arduino Nano, ultrasonic proximity sensor, load cell with HX711 amplifier, MLX90614 infrared temperature sensor, LM2596 voltage regulator, and a 16×2 I2C LCD. In operation, the device collects raw readings from each sensor—distance for height, strain-induced voltage for weight, and infrared radiation for temperature—conditions the signals into analog voltages, digitizes them through the Arduino, and processes them to obtain accurate measurement values. These results are then displayed on the LCD, with options for unit selection through the interface. Although detailed numerical accuracy results were not presented, the prototype was reported to function successfully, delivering reliable and accurate digital measurements for all three parameters. The system effectively converts physical phenomena into digital readings, demonstrating consistent performance through ultrasonic echo detection, load cell pressure sensing, and infrared measurement. The study concludes that the developed device serves as a functional and practical prototype, offering a fast, user-friendly, and cost-effective solution for automated body measurement applications using open-source hardware and readily available components.</w:t>
      </w:r>
    </w:p>
    <w:p w14:paraId="3EA3DCEB" w14:textId="62F7EC66" w:rsidR="005A0243" w:rsidRPr="0087759F" w:rsidRDefault="005A0243" w:rsidP="00262297">
      <w:pPr>
        <w:jc w:val="both"/>
        <w:rPr>
          <w:rFonts w:ascii="Arial" w:hAnsi="Arial" w:cs="Arial"/>
          <w:sz w:val="20"/>
          <w:szCs w:val="20"/>
        </w:rPr>
      </w:pPr>
      <w:r w:rsidRPr="0087759F">
        <w:rPr>
          <w:rFonts w:ascii="Arial" w:hAnsi="Arial" w:cs="Arial"/>
          <w:sz w:val="20"/>
          <w:szCs w:val="20"/>
        </w:rPr>
        <w:t>The paper investigates the internal temperature gradients that develop within a load cell during operation, primarily due to self-heating from strain gauges and PCB electronics, and aims to enhance temperature compensation by optimizing the placement of compensation resistors to minimize errors caused by unstable internal temperature fields</w:t>
      </w:r>
      <w:sdt>
        <w:sdtPr>
          <w:rPr>
            <w:rFonts w:ascii="Arial" w:hAnsi="Arial" w:cs="Arial"/>
            <w:color w:val="000000"/>
            <w:sz w:val="20"/>
            <w:szCs w:val="20"/>
          </w:rPr>
          <w:tag w:val="MENDELEY_CITATION_v3_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"/>
          <w:id w:val="-1563547126"/>
          <w:placeholder>
            <w:docPart w:val="DefaultPlaceholder_-1854013440"/>
          </w:placeholder>
        </w:sdtPr>
        <w:sdtEndPr/>
        <w:sdtContent>
          <w:r w:rsidR="00E2498F" w:rsidRPr="0087759F">
            <w:rPr>
              <w:rFonts w:ascii="Arial" w:hAnsi="Arial" w:cs="Arial"/>
              <w:color w:val="000000"/>
              <w:sz w:val="20"/>
              <w:szCs w:val="20"/>
            </w:rPr>
            <w:t>(Zhuang et al., 2024)</w:t>
          </w:r>
        </w:sdtContent>
      </w:sdt>
      <w:r w:rsidRPr="0087759F">
        <w:rPr>
          <w:rFonts w:ascii="Arial" w:hAnsi="Arial" w:cs="Arial"/>
          <w:sz w:val="20"/>
          <w:szCs w:val="20"/>
        </w:rPr>
        <w:t xml:space="preserve">. Using steady-state thermal modules in ANSYS/Workbench, the authors simulated heat generation and distribution within the load cell to identify resistor positions that would reduce internal temperature differentials. Based on simulation outcomes, the compensation resistor was repositioned to a more thermally homogeneous region, ensuring that the modification did not interfere with the mechanical strain response of the elastomer. Experimental validation was then conducted by comparing the performance of the modified load cell to the original design. The thermal simulations revealed notable internal temperature gradients, particularly between the strain gauges and the compensation resistors. Relocating the resistor significantly reduced these gradients in the simulation environment, and the experimental tests </w:t>
      </w:r>
      <w:r w:rsidRPr="0087759F">
        <w:rPr>
          <w:rFonts w:ascii="Arial" w:hAnsi="Arial" w:cs="Arial"/>
          <w:sz w:val="20"/>
          <w:szCs w:val="20"/>
        </w:rPr>
        <w:lastRenderedPageBreak/>
        <w:t>confirmed that this change improved temperature compensation performance, reducing errors caused by unstable temperature fields. The study concludes that optimal placement of temperature compensation resistors within the load cell’s internal structure can substantially improve measurement accuracy under varying temperature conditions, without increasing hardware costs or compromising strain sensitivity. This resistor placement strategy offers a practical and cost-effective enhancement to conventional load cell temperature compensation methods.</w:t>
      </w:r>
    </w:p>
    <w:p w14:paraId="01B9F216" w14:textId="5380AAB4" w:rsidR="005A0243" w:rsidRPr="0087759F" w:rsidRDefault="009E532E" w:rsidP="00262297">
      <w:pPr>
        <w:jc w:val="both"/>
        <w:rPr>
          <w:rFonts w:ascii="Arial" w:hAnsi="Arial" w:cs="Arial"/>
          <w:sz w:val="20"/>
          <w:szCs w:val="20"/>
        </w:rPr>
      </w:pPr>
      <w:r w:rsidRPr="0087759F">
        <w:rPr>
          <w:rFonts w:ascii="Arial" w:hAnsi="Arial" w:cs="Arial"/>
          <w:sz w:val="20"/>
          <w:szCs w:val="20"/>
        </w:rPr>
        <w:t>The paper presents the development of an integrated IoT-enabled digital scale system for sheep farming that combines weight measurement, body temperature sensing, and RFID-based animal identification, all controlled by a microcontroller</w:t>
      </w:r>
      <w:sdt>
        <w:sdtPr>
          <w:rPr>
            <w:rFonts w:ascii="Arial" w:hAnsi="Arial" w:cs="Arial"/>
            <w:color w:val="000000"/>
            <w:sz w:val="20"/>
            <w:szCs w:val="20"/>
          </w:rPr>
          <w:tag w:val="MENDELEY_CITATION_v3_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"/>
          <w:id w:val="33084176"/>
          <w:placeholder>
            <w:docPart w:val="DefaultPlaceholder_-1854013440"/>
          </w:placeholder>
        </w:sdtPr>
        <w:sdtEndPr/>
        <w:sdtContent>
          <w:r w:rsidR="00E2498F" w:rsidRPr="0087759F">
            <w:rPr>
              <w:rFonts w:ascii="Arial" w:eastAsia="Times New Roman" w:hAnsi="Arial" w:cs="Arial"/>
              <w:color w:val="000000"/>
              <w:sz w:val="20"/>
              <w:szCs w:val="20"/>
            </w:rPr>
            <w:t>(Ulfa &amp; Isnianto, 2023)</w:t>
          </w:r>
        </w:sdtContent>
      </w:sdt>
      <w:r w:rsidRPr="0087759F">
        <w:rPr>
          <w:rFonts w:ascii="Arial" w:hAnsi="Arial" w:cs="Arial"/>
          <w:sz w:val="20"/>
          <w:szCs w:val="20"/>
        </w:rPr>
        <w:t>. The primary aim is to create a system capable of accurately measuring both sheep weight and body temperature while enabling automated animal tracking and real-time data transmission to a remote server or user interface. The designed system consists of a scale frame powered by either a 12 V battery or a 24 V power supply, with a component box housing the load cell module, MLX90614 infrared temperature sensor, Arduino Mega 2560 microcontroller with built-in Wi-Fi (ESP8266), LCD interface, RFID reader, and thermal gun. Each sheep is equipped with a unique RFID tag, which is detected when the animal enters the scale frame, displaying its ID on the LCD. Simultaneously, the load cell measures weight and the thermal gun—positioned toward the sheep’s rectum—captures body temperature, with all measurements sent to a server in real time. Field testing demonstrated reliable RFID detection within a 0–75 cm range, temperature measurement accuracy between 99.69% and 99.97%, and weight measurement accuracy between 98.28% and 99.92% compared to conventional scales. The results confirm that the system delivers high accuracy and operational reliability, providing an effective solution for modernizing sheep farming through automation and remote monitoring.</w:t>
      </w:r>
    </w:p>
    <w:p w14:paraId="661D6ECC" w14:textId="00CBD20C" w:rsidR="009E532E" w:rsidRPr="0087759F" w:rsidRDefault="009E532E" w:rsidP="00262297">
      <w:pPr>
        <w:jc w:val="both"/>
        <w:rPr>
          <w:rFonts w:ascii="Arial" w:hAnsi="Arial" w:cs="Arial"/>
          <w:sz w:val="20"/>
          <w:szCs w:val="20"/>
        </w:rPr>
      </w:pPr>
      <w:r w:rsidRPr="0087759F">
        <w:rPr>
          <w:rFonts w:ascii="Arial" w:hAnsi="Arial" w:cs="Arial"/>
          <w:sz w:val="20"/>
          <w:szCs w:val="20"/>
        </w:rPr>
        <w:t>The study aims to understand how different drop-weight test configurations influence the accuracy of measured impact forces and the resulting force profiles when testing reinforced concrete (RC) beams</w:t>
      </w:r>
      <w:sdt>
        <w:sdtPr>
          <w:rPr>
            <w:rFonts w:ascii="Arial" w:hAnsi="Arial" w:cs="Arial"/>
            <w:color w:val="000000"/>
            <w:sz w:val="20"/>
            <w:szCs w:val="20"/>
          </w:rPr>
          <w:tag w:val="MENDELEY_CITATION_v3_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"/>
          <w:id w:val="1751839199"/>
          <w:placeholder>
            <w:docPart w:val="DefaultPlaceholder_-1854013440"/>
          </w:placeholder>
        </w:sdtPr>
        <w:sdtEndPr/>
        <w:sdtContent>
          <w:r w:rsidR="00E2498F" w:rsidRPr="0087759F">
            <w:rPr>
              <w:rFonts w:ascii="Arial" w:hAnsi="Arial" w:cs="Arial"/>
              <w:color w:val="000000"/>
              <w:sz w:val="20"/>
              <w:szCs w:val="20"/>
            </w:rPr>
            <w:t>(Li et al., 2020)</w:t>
          </w:r>
        </w:sdtContent>
      </w:sdt>
      <w:r w:rsidRPr="0087759F">
        <w:rPr>
          <w:rFonts w:ascii="Arial" w:hAnsi="Arial" w:cs="Arial"/>
          <w:sz w:val="20"/>
          <w:szCs w:val="20"/>
        </w:rPr>
        <w:t>. Specifically, it seeks to investigate how load cell placement and the mass distribution of the drop weight affect measurement accuracy, to identify configurations that most accurately reproduce the true impact force acting on the beam, and to examine how the mass ratios between drop weight components and between the drop weight and beam influence the force profile. The researchers conducted numerical simulations comparing various drop-weight setups, focusing on two main configurations: embedding the load cell within the drop weight and mounting it between the drop weight and the beam. They analyzed the effects of the mass ratio of the drop weight to its head (α</w:t>
      </w:r>
      <w:r w:rsidRPr="0087759F">
        <w:rPr>
          <w:rFonts w:ascii="Cambria Math" w:hAnsi="Cambria Math" w:cs="Cambria Math"/>
          <w:sz w:val="20"/>
          <w:szCs w:val="20"/>
        </w:rPr>
        <w:t>ₙ</w:t>
      </w:r>
      <w:r w:rsidRPr="0087759F">
        <w:rPr>
          <w:rFonts w:ascii="Arial" w:hAnsi="Arial" w:cs="Arial"/>
          <w:sz w:val="20"/>
          <w:szCs w:val="20"/>
        </w:rPr>
        <w:t>) and the mass ratio between the drop weight and beam on measurement accuracy and impact behavior. Results showed that embedding the load cell in the drop weight can cause deviations between measured and actual contact forces, especially when α</w:t>
      </w:r>
      <w:r w:rsidRPr="0087759F">
        <w:rPr>
          <w:rFonts w:ascii="Cambria Math" w:hAnsi="Cambria Math" w:cs="Cambria Math"/>
          <w:sz w:val="20"/>
          <w:szCs w:val="20"/>
        </w:rPr>
        <w:t>ₙ</w:t>
      </w:r>
      <w:r w:rsidRPr="0087759F">
        <w:rPr>
          <w:rFonts w:ascii="Arial" w:hAnsi="Arial" w:cs="Arial"/>
          <w:sz w:val="20"/>
          <w:szCs w:val="20"/>
        </w:rPr>
        <w:t xml:space="preserve"> exceeds 20, while placing the load cell between the drop weight and the beam alters local contact stiffness and changes the impact force profile. Furthermore, the mass ratio between drop weight and beam (0.5–4.0 range) significantly affects the relative velocity after initial impact, influencing the force-time response. The study concludes that drop-weight test configuration—including load cell placement and mass ratios—plays a critical role in ensuring measurement accuracy and profile consistency. To achieve reliable results, α</w:t>
      </w:r>
      <w:r w:rsidRPr="0087759F">
        <w:rPr>
          <w:rFonts w:ascii="Cambria Math" w:hAnsi="Cambria Math" w:cs="Cambria Math"/>
          <w:sz w:val="20"/>
          <w:szCs w:val="20"/>
        </w:rPr>
        <w:t>ₙ</w:t>
      </w:r>
      <w:r w:rsidRPr="0087759F">
        <w:rPr>
          <w:rFonts w:ascii="Arial" w:hAnsi="Arial" w:cs="Arial"/>
          <w:sz w:val="20"/>
          <w:szCs w:val="20"/>
        </w:rPr>
        <w:t xml:space="preserve"> should remain below 20 when embedding the load cell, and both placement and mass ratios must be carefully optimized. This provides practical guidelines for improving accuracy and comparability in drop-weight impact testing of RC beams.</w:t>
      </w:r>
    </w:p>
    <w:p w14:paraId="01AFA3C6" w14:textId="34BA4237" w:rsidR="00FC5DAA" w:rsidRPr="0087759F" w:rsidRDefault="00FC5DAA" w:rsidP="00262297">
      <w:pPr>
        <w:jc w:val="both"/>
        <w:rPr>
          <w:rFonts w:ascii="Arial" w:hAnsi="Arial" w:cs="Arial"/>
          <w:sz w:val="20"/>
          <w:szCs w:val="20"/>
        </w:rPr>
      </w:pPr>
      <w:r w:rsidRPr="0087759F">
        <w:rPr>
          <w:rFonts w:ascii="Arial" w:hAnsi="Arial" w:cs="Arial"/>
          <w:sz w:val="20"/>
          <w:szCs w:val="20"/>
        </w:rPr>
        <w:t>The study focuses on designing and developing an affordable and accurate digital weight measurement system using an industrial-grade Gefran strain-gauge load cell integrated with a microcontroller platform for real-time display</w:t>
      </w:r>
      <w:sdt>
        <w:sdtPr>
          <w:rPr>
            <w:rFonts w:ascii="Arial" w:hAnsi="Arial" w:cs="Arial"/>
            <w:color w:val="000000"/>
            <w:sz w:val="20"/>
            <w:szCs w:val="20"/>
          </w:rPr>
          <w:tag w:val="MENDELEY_CITATION_v3_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"/>
          <w:id w:val="-1310170482"/>
          <w:placeholder>
            <w:docPart w:val="DefaultPlaceholder_-1854013440"/>
          </w:placeholder>
        </w:sdtPr>
        <w:sdtEndPr/>
        <w:sdtContent>
          <w:r w:rsidR="00E2498F" w:rsidRPr="0087759F">
            <w:rPr>
              <w:rFonts w:ascii="Arial" w:hAnsi="Arial" w:cs="Arial"/>
              <w:color w:val="000000"/>
              <w:sz w:val="20"/>
              <w:szCs w:val="20"/>
            </w:rPr>
            <w:t>(Shinde, 2025)</w:t>
          </w:r>
        </w:sdtContent>
      </w:sdt>
      <w:r w:rsidRPr="0087759F">
        <w:rPr>
          <w:rFonts w:ascii="Arial" w:hAnsi="Arial" w:cs="Arial"/>
          <w:sz w:val="20"/>
          <w:szCs w:val="20"/>
        </w:rPr>
        <w:t xml:space="preserve">. The primary objectives include building a weight measurement system that utilizes a Gefran strain gauge load cell, interfacing it with an AD620 instrumentation amplifier and Arduino Uno, supplying a stable excitation voltage to the load cell, implementing calibration and software logic for precise real-time readings, and validating the system’s performance up to 200 g with attention to linearity, repeatability, and stability. The methodology involved constructing the system with an Arduino Uno microcontroller, AD620 instrumentation amplifier, and a 16×2 LCD for display. A regulated 10 V excitation voltage was supplied to the load cell via a 7809 voltage regulator, and the resulting analog signal was amplified and conditioned to fit the Arduino’s ADC input. Custom software performed calibration and converted the signals into accurate weight units. Testing with loads up to 200 g demonstrated excellent linearity, consistent repeatability, and operational stability, with low </w:t>
      </w:r>
      <w:r w:rsidRPr="0087759F">
        <w:rPr>
          <w:rFonts w:ascii="Arial" w:hAnsi="Arial" w:cs="Arial"/>
          <w:sz w:val="20"/>
          <w:szCs w:val="20"/>
        </w:rPr>
        <w:lastRenderedPageBreak/>
        <w:t>error margins comparable to commercial weighing devices. The research concludes that this microcontroller-based system is a viable, low-cost alternative to conventional scales, offering reliable and accurate measurements with a modular design that supports future upgrades such as IoT integration, wireless data transmission, and enhanced user interfaces for diverse applications.</w:t>
      </w:r>
    </w:p>
    <w:p w14:paraId="14147664" w14:textId="48D47161" w:rsidR="00FC5DAA" w:rsidRPr="0087759F" w:rsidRDefault="00FC5DAA" w:rsidP="00262297">
      <w:pPr>
        <w:jc w:val="both"/>
        <w:rPr>
          <w:rFonts w:ascii="Arial" w:hAnsi="Arial" w:cs="Arial"/>
          <w:sz w:val="20"/>
          <w:szCs w:val="20"/>
        </w:rPr>
      </w:pPr>
      <w:r w:rsidRPr="0087759F">
        <w:rPr>
          <w:rFonts w:ascii="Arial" w:hAnsi="Arial" w:cs="Arial"/>
          <w:sz w:val="20"/>
          <w:szCs w:val="20"/>
        </w:rPr>
        <w:t>The paper presents the design and development of a cost-effective digital weighing scale that combines an Arduino microcontroller with a strain-gauge load cell to provide precise weight measurements suitable for everyday applications</w:t>
      </w:r>
      <w:sdt>
        <w:sdtPr>
          <w:rPr>
            <w:rFonts w:ascii="Arial" w:hAnsi="Arial" w:cs="Arial"/>
            <w:color w:val="000000"/>
            <w:sz w:val="20"/>
            <w:szCs w:val="20"/>
          </w:rPr>
          <w:tag w:val="MENDELEY_CITATION_v3_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"/>
          <w:id w:val="1263886476"/>
          <w:placeholder>
            <w:docPart w:val="DefaultPlaceholder_-1854013440"/>
          </w:placeholder>
        </w:sdtPr>
        <w:sdtEndPr/>
        <w:sdtContent>
          <w:r w:rsidR="00E2498F" w:rsidRPr="0087759F">
            <w:rPr>
              <w:rFonts w:ascii="Arial" w:eastAsia="Times New Roman" w:hAnsi="Arial" w:cs="Arial"/>
              <w:color w:val="000000"/>
              <w:sz w:val="20"/>
              <w:szCs w:val="20"/>
            </w:rPr>
            <w:t>(Latha &amp; Rama Murthy, 2017)</w:t>
          </w:r>
        </w:sdtContent>
      </w:sdt>
      <w:r w:rsidRPr="0087759F">
        <w:rPr>
          <w:rFonts w:ascii="Arial" w:hAnsi="Arial" w:cs="Arial"/>
          <w:sz w:val="20"/>
          <w:szCs w:val="20"/>
        </w:rPr>
        <w:t>. The primary goal was to build an embedded system capable of measuring and displaying weight digitally by converting strain-induced low-level voltages from a Wheatstone-bridge load cell into readable weight values using an HX711 24-bit ADC, with processing and display managed by an Arduino Uno and a 16×2 LCD. The system includes an auto-calibration step—users place a known weight, such as 100 g, before operation—to ensure accuracy across a measurement range of 1–30 kg. During testing, a strong linear relationship was observed between applied weight and output voltage (e.g., ~2.13 mV at 1 kg and ~43.56 mV at 20 kg), and calibration maintained high accuracy across trials. The scale demonstrated excellent repeatability and minimal error, achieving average deviations around 0.05%, which is well below 0.1%. The authors conclude that their Arduino-based scale, augmented with the HX711 ADC and load cell, delivers reliable, repeatable, and stable performance, making it a viable, low-cost alternative to commercial scales for general use. Its open-source, modular architecture allows for easy calibration and further enhancements for industrial or educational applications.</w:t>
      </w:r>
    </w:p>
    <w:p w14:paraId="5EF2D2CB" w14:textId="1F52352E" w:rsidR="00FC5DAA" w:rsidRPr="0087759F" w:rsidRDefault="00694A6D" w:rsidP="00262297">
      <w:pPr>
        <w:jc w:val="both"/>
        <w:rPr>
          <w:rFonts w:ascii="Arial" w:hAnsi="Arial" w:cs="Arial"/>
          <w:sz w:val="20"/>
          <w:szCs w:val="20"/>
        </w:rPr>
      </w:pPr>
      <w:r w:rsidRPr="0087759F">
        <w:rPr>
          <w:rFonts w:ascii="Arial" w:hAnsi="Arial" w:cs="Arial"/>
          <w:sz w:val="20"/>
          <w:szCs w:val="20"/>
        </w:rPr>
        <w:t>The study aims to develop and evaluate an automatic load cell–based weighing system specifically designed for measuring the weight of raw laver (Porphyra tenera) during harvesting, with the goal of improving efficiency over traditional manual methods</w:t>
      </w:r>
      <w:sdt>
        <w:sdtPr>
          <w:rPr>
            <w:rFonts w:ascii="Arial" w:hAnsi="Arial" w:cs="Arial"/>
            <w:color w:val="000000"/>
            <w:sz w:val="20"/>
            <w:szCs w:val="20"/>
          </w:rPr>
          <w:tag w:val="MENDELEY_CITATION_v3_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"/>
          <w:id w:val="1412420914"/>
          <w:placeholder>
            <w:docPart w:val="DefaultPlaceholder_-1854013440"/>
          </w:placeholder>
        </w:sdtPr>
        <w:sdtEndPr/>
        <w:sdtContent>
          <w:r w:rsidR="00E2498F" w:rsidRPr="0087759F">
            <w:rPr>
              <w:rFonts w:ascii="Arial" w:hAnsi="Arial" w:cs="Arial"/>
              <w:color w:val="000000"/>
              <w:sz w:val="20"/>
              <w:szCs w:val="20"/>
            </w:rPr>
            <w:t>(MIN et al., 2023)</w:t>
          </w:r>
        </w:sdtContent>
      </w:sdt>
      <w:r w:rsidRPr="0087759F">
        <w:rPr>
          <w:rFonts w:ascii="Arial" w:hAnsi="Arial" w:cs="Arial"/>
          <w:sz w:val="20"/>
          <w:szCs w:val="20"/>
        </w:rPr>
        <w:t>. The objectives include comparing manual harvesting techniques with the proposed automated system, quantitatively analyzing differences in unloading time, handling distance, and throughput, and demonstrating the practical benefits of integrating load cell technology into laver farming operations. The methodology involved designing and building an automatic harvesting device equipped with hydraulic controls and a load cell integrated into a crane hook for lifting laver-filled nets. Field tests were conducted in real-world laver aquaculture sites across multiple locations in Korea, where unloading time, handling distance, and weight per batch were recorded and compared against conventional manual methods. Observations revealed that the load cell–equipped hydraulic system greatly reduced unloading time, increased throughput for faster transfer from boat to shore, and provided real-time weight data via a mobile application, offering immediate feedback to fishermen and buyers. The study concludes that the load cell–based automatic harvesting system not only improves efficiency but also enhances working conditions by reducing physical labor, increasing operational speed, and ensuring precise, real-time weight measurements. Integrating hydraulic controls with load cell technology represents a practical, production-friendly upgrade to traditional laver harvesting processes.</w:t>
      </w:r>
    </w:p>
    <w:p w14:paraId="48389210" w14:textId="52C00578" w:rsidR="00694A6D" w:rsidRPr="0087759F" w:rsidRDefault="00694A6D" w:rsidP="00262297">
      <w:pPr>
        <w:jc w:val="both"/>
        <w:rPr>
          <w:rFonts w:ascii="Arial" w:hAnsi="Arial" w:cs="Arial"/>
          <w:sz w:val="20"/>
          <w:szCs w:val="20"/>
        </w:rPr>
      </w:pPr>
      <w:r w:rsidRPr="0087759F">
        <w:rPr>
          <w:rFonts w:ascii="Arial" w:hAnsi="Arial" w:cs="Arial"/>
          <w:sz w:val="20"/>
          <w:szCs w:val="20"/>
        </w:rPr>
        <w:t>The study investigates the feasibility of using load cells, instead of traditional strain-based sensors, to measure reaction forces at bridge supports for real-time Bridge Weigh-in-Motion (B-WIM) systems, aiming to determine whether load cells can accurately provide axle and gross vehicle weight data as vehicles cross a bridge</w:t>
      </w:r>
      <w:sdt>
        <w:sdtPr>
          <w:rPr>
            <w:rFonts w:ascii="Arial" w:hAnsi="Arial" w:cs="Arial"/>
            <w:color w:val="000000"/>
            <w:sz w:val="20"/>
            <w:szCs w:val="20"/>
          </w:rPr>
          <w:tag w:val="MENDELEY_CITATION_v3_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"/>
          <w:id w:val="-545995687"/>
          <w:placeholder>
            <w:docPart w:val="DefaultPlaceholder_-1854013440"/>
          </w:placeholder>
        </w:sdtPr>
        <w:sdtEndPr/>
        <w:sdtContent>
          <w:r w:rsidR="00E2498F" w:rsidRPr="0087759F">
            <w:rPr>
              <w:rFonts w:ascii="Arial" w:hAnsi="Arial" w:cs="Arial"/>
              <w:color w:val="000000"/>
              <w:sz w:val="20"/>
              <w:szCs w:val="20"/>
            </w:rPr>
            <w:t>(Shi et al., 2025)</w:t>
          </w:r>
        </w:sdtContent>
      </w:sdt>
      <w:r w:rsidRPr="0087759F">
        <w:rPr>
          <w:rFonts w:ascii="Arial" w:hAnsi="Arial" w:cs="Arial"/>
          <w:sz w:val="20"/>
          <w:szCs w:val="20"/>
        </w:rPr>
        <w:t xml:space="preserve">. The objectives include exploring the application of load cells for capturing vehicle-induced reaction forces, retrieving key vehicle metrics such as axle count, spacing, and weights from the collected data, and comparing different weight calculation methods—specifically the reaction force and area methods—to identify the most accurate approach. To achieve this, full-scale field tests were conducted on a slab-beam bridge instrumented with load cells installed at support points. Advanced signal processing, particularly analyzing the second derivative of the load cell data, was used to accurately detect axle crossings and determine their weights. Two calculation techniques, the reaction force method and the area method, were then evaluated using real traffic data. The results showed that load cells effectively captured reaction forces generated by vehicles, and the second derivative analysis allowed for precise identification of axle events, improving weigh-in-motion detection. Both calculation methods produced reasonably accurate weight estimates, demonstrating the strong potential of load cells in bridge-based WIM applications. The study concludes that load cell-based B-WIM systems are a promising alternative to conventional strain gauge-based systems, offering reasonable accuracy in estimating axle and gross vehicle weights during real-world testing. By </w:t>
      </w:r>
      <w:r w:rsidRPr="0087759F">
        <w:rPr>
          <w:rFonts w:ascii="Arial" w:hAnsi="Arial" w:cs="Arial"/>
          <w:sz w:val="20"/>
          <w:szCs w:val="20"/>
        </w:rPr>
        <w:lastRenderedPageBreak/>
        <w:t>combining reaction force analysis, derivative-based signal processing, and well-chosen calculation methods, the approach provides a robust solution for future B-WIM implementations.</w:t>
      </w:r>
    </w:p>
    <w:tbl>
      <w:tblPr>
        <w:tblStyle w:val="PlainTable3"/>
        <w:tblW w:w="0" w:type="auto"/>
        <w:jc w:val="center"/>
        <w:tblLook w:val="04A0" w:firstRow="1" w:lastRow="0" w:firstColumn="1" w:lastColumn="0" w:noHBand="0" w:noVBand="1"/>
      </w:tblPr>
      <w:tblGrid>
        <w:gridCol w:w="460"/>
        <w:gridCol w:w="1100"/>
        <w:gridCol w:w="1054"/>
        <w:gridCol w:w="1084"/>
        <w:gridCol w:w="1305"/>
        <w:gridCol w:w="1290"/>
        <w:gridCol w:w="1138"/>
        <w:gridCol w:w="1595"/>
      </w:tblGrid>
      <w:tr w:rsidR="004A67F6" w:rsidRPr="008D6957" w14:paraId="1CE62282" w14:textId="77777777" w:rsidTr="0008535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462" w:type="dxa"/>
          </w:tcPr>
          <w:p w14:paraId="62A15219" w14:textId="24D4B313" w:rsidR="004D7BA0" w:rsidRPr="0087759F" w:rsidRDefault="004D7BA0" w:rsidP="00262297">
            <w:pPr>
              <w:jc w:val="both"/>
              <w:rPr>
                <w:rFonts w:ascii="Arial" w:hAnsi="Arial" w:cs="Arial"/>
                <w:sz w:val="20"/>
                <w:szCs w:val="20"/>
                <w:lang w:val="en-US"/>
              </w:rPr>
            </w:pPr>
            <w:r w:rsidRPr="0087759F">
              <w:rPr>
                <w:rFonts w:ascii="Arial" w:hAnsi="Arial" w:cs="Arial"/>
                <w:sz w:val="20"/>
                <w:szCs w:val="20"/>
                <w:lang w:val="en-US"/>
              </w:rPr>
              <w:t xml:space="preserve">Sr. No. </w:t>
            </w:r>
          </w:p>
        </w:tc>
        <w:tc>
          <w:tcPr>
            <w:tcW w:w="1074" w:type="dxa"/>
          </w:tcPr>
          <w:p w14:paraId="61D76ADD" w14:textId="5312B8D5" w:rsidR="004D7BA0" w:rsidRPr="0087759F" w:rsidRDefault="004D7BA0" w:rsidP="00262297">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lang w:val="en-US"/>
              </w:rPr>
              <w:t>Title</w:t>
            </w:r>
          </w:p>
        </w:tc>
        <w:tc>
          <w:tcPr>
            <w:tcW w:w="1037" w:type="dxa"/>
          </w:tcPr>
          <w:p w14:paraId="202B7BB3" w14:textId="0E9C15D5" w:rsidR="004D7BA0" w:rsidRPr="0087759F" w:rsidRDefault="004D7BA0" w:rsidP="00262297">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lang w:val="en-US"/>
              </w:rPr>
              <w:t>Aim</w:t>
            </w:r>
          </w:p>
        </w:tc>
        <w:tc>
          <w:tcPr>
            <w:tcW w:w="1081" w:type="dxa"/>
          </w:tcPr>
          <w:p w14:paraId="3F354C95" w14:textId="13F323D1" w:rsidR="004D7BA0" w:rsidRPr="0087759F" w:rsidRDefault="004D7BA0" w:rsidP="00262297">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lang w:val="en-US"/>
              </w:rPr>
              <w:t>Objectives</w:t>
            </w:r>
          </w:p>
        </w:tc>
        <w:tc>
          <w:tcPr>
            <w:tcW w:w="1158" w:type="dxa"/>
          </w:tcPr>
          <w:p w14:paraId="7AC7BFB3" w14:textId="2E481D62" w:rsidR="004D7BA0" w:rsidRPr="0087759F" w:rsidRDefault="004D7BA0" w:rsidP="00262297">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lang w:val="en-US"/>
              </w:rPr>
              <w:t>Methodology</w:t>
            </w:r>
          </w:p>
        </w:tc>
        <w:tc>
          <w:tcPr>
            <w:tcW w:w="1136" w:type="dxa"/>
          </w:tcPr>
          <w:p w14:paraId="5C12327B" w14:textId="12208407" w:rsidR="004D7BA0" w:rsidRPr="0087759F" w:rsidRDefault="004D7BA0" w:rsidP="00262297">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lang w:val="en-US"/>
              </w:rPr>
              <w:t>Observations</w:t>
            </w:r>
          </w:p>
        </w:tc>
        <w:tc>
          <w:tcPr>
            <w:tcW w:w="1172" w:type="dxa"/>
          </w:tcPr>
          <w:p w14:paraId="41278DA6" w14:textId="58C255ED" w:rsidR="004D7BA0" w:rsidRPr="0087759F" w:rsidRDefault="004D7BA0" w:rsidP="00262297">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lang w:val="en-US"/>
              </w:rPr>
              <w:t>Conclusion</w:t>
            </w:r>
          </w:p>
        </w:tc>
        <w:tc>
          <w:tcPr>
            <w:tcW w:w="1896" w:type="dxa"/>
          </w:tcPr>
          <w:p w14:paraId="2571E18A" w14:textId="3B541621" w:rsidR="004D7BA0" w:rsidRPr="0087759F" w:rsidRDefault="004D7BA0" w:rsidP="00262297">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lang w:val="en-US"/>
              </w:rPr>
              <w:t>Research Gap</w:t>
            </w:r>
          </w:p>
        </w:tc>
      </w:tr>
      <w:tr w:rsidR="004A67F6" w:rsidRPr="008D6957" w14:paraId="37016F92" w14:textId="77777777" w:rsidTr="00085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2" w:type="dxa"/>
          </w:tcPr>
          <w:p w14:paraId="43C6919E" w14:textId="23E1B3F3" w:rsidR="004D7BA0" w:rsidRPr="0087759F" w:rsidRDefault="004D7BA0" w:rsidP="00262297">
            <w:pPr>
              <w:jc w:val="both"/>
              <w:rPr>
                <w:rFonts w:ascii="Arial" w:hAnsi="Arial" w:cs="Arial"/>
                <w:b w:val="0"/>
                <w:bCs w:val="0"/>
                <w:sz w:val="20"/>
                <w:szCs w:val="20"/>
                <w:lang w:val="en-US"/>
              </w:rPr>
            </w:pPr>
            <w:r w:rsidRPr="0087759F">
              <w:rPr>
                <w:rFonts w:ascii="Arial" w:hAnsi="Arial" w:cs="Arial"/>
                <w:b w:val="0"/>
                <w:bCs w:val="0"/>
                <w:sz w:val="20"/>
                <w:szCs w:val="20"/>
                <w:lang w:val="en-US"/>
              </w:rPr>
              <w:t>1</w:t>
            </w:r>
          </w:p>
        </w:tc>
        <w:tc>
          <w:tcPr>
            <w:tcW w:w="1074" w:type="dxa"/>
          </w:tcPr>
          <w:p w14:paraId="33CD43AC" w14:textId="29CC731B" w:rsidR="004D7BA0" w:rsidRPr="0087759F" w:rsidRDefault="004D7BA0"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Arduino-Based Weighing Scale Using Load Cell</w:t>
            </w:r>
          </w:p>
        </w:tc>
        <w:tc>
          <w:tcPr>
            <w:tcW w:w="1037" w:type="dxa"/>
          </w:tcPr>
          <w:p w14:paraId="64A9FF30" w14:textId="3BE906B8" w:rsidR="004D7BA0" w:rsidRPr="0087759F" w:rsidRDefault="004D7BA0"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Develop a simple digital weighing system using Arduino and load cell.</w:t>
            </w:r>
          </w:p>
        </w:tc>
        <w:tc>
          <w:tcPr>
            <w:tcW w:w="1081" w:type="dxa"/>
          </w:tcPr>
          <w:p w14:paraId="68AFCF3E" w14:textId="083A10B5" w:rsidR="004D7BA0" w:rsidRPr="0087759F" w:rsidRDefault="004D7BA0"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Measure weight accurately; display on LCD; create low-cost prototype.</w:t>
            </w:r>
          </w:p>
        </w:tc>
        <w:tc>
          <w:tcPr>
            <w:tcW w:w="1158" w:type="dxa"/>
          </w:tcPr>
          <w:p w14:paraId="3BAE7290" w14:textId="336CA043" w:rsidR="004D7BA0" w:rsidRPr="0087759F" w:rsidRDefault="004D7BA0"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Load cell with HX711 amplifier → Arduino → LCD output. Calibration done with known weights.</w:t>
            </w:r>
          </w:p>
        </w:tc>
        <w:tc>
          <w:tcPr>
            <w:tcW w:w="1136" w:type="dxa"/>
          </w:tcPr>
          <w:p w14:paraId="3997BBEF" w14:textId="4939B5E7" w:rsidR="004D7BA0" w:rsidRPr="0087759F" w:rsidRDefault="004D7BA0"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Accurate for small loads; sensitive to vibration; limited by ADC resolution.</w:t>
            </w:r>
          </w:p>
          <w:p w14:paraId="2E6DCD83" w14:textId="77777777" w:rsidR="004D7BA0" w:rsidRPr="0087759F" w:rsidRDefault="004D7BA0" w:rsidP="004D7BA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c>
          <w:tcPr>
            <w:tcW w:w="1172" w:type="dxa"/>
          </w:tcPr>
          <w:p w14:paraId="4571F434" w14:textId="27B10FE8" w:rsidR="004D7BA0" w:rsidRPr="0087759F" w:rsidRDefault="004D7BA0"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System works for small-scale applications; low cost but limited precision.</w:t>
            </w:r>
          </w:p>
        </w:tc>
        <w:tc>
          <w:tcPr>
            <w:tcW w:w="1896" w:type="dxa"/>
          </w:tcPr>
          <w:p w14:paraId="3FB25205" w14:textId="39E95F02" w:rsidR="004D7BA0" w:rsidRPr="0087759F" w:rsidRDefault="004D7BA0"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No study of temperature effects, long-term stability, or dynamic load conditions.</w:t>
            </w:r>
          </w:p>
        </w:tc>
      </w:tr>
      <w:tr w:rsidR="004A67F6" w:rsidRPr="008D6957" w14:paraId="10B3BD4D" w14:textId="77777777" w:rsidTr="0008535C">
        <w:trPr>
          <w:jc w:val="center"/>
        </w:trPr>
        <w:tc>
          <w:tcPr>
            <w:cnfStyle w:val="001000000000" w:firstRow="0" w:lastRow="0" w:firstColumn="1" w:lastColumn="0" w:oddVBand="0" w:evenVBand="0" w:oddHBand="0" w:evenHBand="0" w:firstRowFirstColumn="0" w:firstRowLastColumn="0" w:lastRowFirstColumn="0" w:lastRowLastColumn="0"/>
            <w:tcW w:w="462" w:type="dxa"/>
          </w:tcPr>
          <w:p w14:paraId="4D220124" w14:textId="24C14174" w:rsidR="004D7BA0" w:rsidRPr="0087759F" w:rsidRDefault="004D7BA0" w:rsidP="00262297">
            <w:pPr>
              <w:jc w:val="both"/>
              <w:rPr>
                <w:rFonts w:ascii="Arial" w:hAnsi="Arial" w:cs="Arial"/>
                <w:b w:val="0"/>
                <w:bCs w:val="0"/>
                <w:sz w:val="20"/>
                <w:szCs w:val="20"/>
                <w:lang w:val="en-US"/>
              </w:rPr>
            </w:pPr>
            <w:r w:rsidRPr="0087759F">
              <w:rPr>
                <w:rFonts w:ascii="Arial" w:hAnsi="Arial" w:cs="Arial"/>
                <w:b w:val="0"/>
                <w:bCs w:val="0"/>
                <w:sz w:val="20"/>
                <w:szCs w:val="20"/>
                <w:lang w:val="en-US"/>
              </w:rPr>
              <w:t>2</w:t>
            </w:r>
          </w:p>
        </w:tc>
        <w:tc>
          <w:tcPr>
            <w:tcW w:w="1074" w:type="dxa"/>
          </w:tcPr>
          <w:p w14:paraId="2C929866" w14:textId="7B789CD0" w:rsidR="004D7BA0" w:rsidRPr="0087759F" w:rsidRDefault="004D7BA0"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Load Cell-Based Weighing Machine for Market Applications</w:t>
            </w:r>
          </w:p>
        </w:tc>
        <w:tc>
          <w:tcPr>
            <w:tcW w:w="1037" w:type="dxa"/>
          </w:tcPr>
          <w:p w14:paraId="0EED3E20" w14:textId="51DBB84D" w:rsidR="004D7BA0" w:rsidRPr="0087759F" w:rsidRDefault="004D7BA0"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Design low-cost weighing system for vegetable markets</w:t>
            </w:r>
          </w:p>
        </w:tc>
        <w:tc>
          <w:tcPr>
            <w:tcW w:w="1081" w:type="dxa"/>
          </w:tcPr>
          <w:p w14:paraId="3E750686" w14:textId="3D7E03AE" w:rsidR="004D7BA0" w:rsidRPr="0087759F" w:rsidRDefault="004D7BA0"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Replace mechanical scales with digital, more accurate alternatives.</w:t>
            </w:r>
          </w:p>
        </w:tc>
        <w:tc>
          <w:tcPr>
            <w:tcW w:w="1158" w:type="dxa"/>
          </w:tcPr>
          <w:p w14:paraId="2A8825A9" w14:textId="0A9B4025" w:rsidR="004D7BA0" w:rsidRPr="0087759F" w:rsidRDefault="004D7BA0"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Four-load-cell platform, Arduino controller, LCD interface.</w:t>
            </w:r>
          </w:p>
        </w:tc>
        <w:tc>
          <w:tcPr>
            <w:tcW w:w="1136" w:type="dxa"/>
          </w:tcPr>
          <w:p w14:paraId="44199C36" w14:textId="640F3E25" w:rsidR="004D7BA0" w:rsidRPr="0087759F" w:rsidRDefault="004D7BA0"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Improved accuracy over mechanical scales; good repeatability in static conditions.</w:t>
            </w:r>
          </w:p>
        </w:tc>
        <w:tc>
          <w:tcPr>
            <w:tcW w:w="1172" w:type="dxa"/>
          </w:tcPr>
          <w:p w14:paraId="258A98F6" w14:textId="4C70AF86" w:rsidR="004D7BA0" w:rsidRPr="0087759F" w:rsidRDefault="004D7BA0"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Effective for market use; low maintenance.</w:t>
            </w:r>
          </w:p>
        </w:tc>
        <w:tc>
          <w:tcPr>
            <w:tcW w:w="1896" w:type="dxa"/>
          </w:tcPr>
          <w:p w14:paraId="511AEAEF" w14:textId="2C3A7B2A" w:rsidR="004D7BA0" w:rsidRPr="0087759F" w:rsidRDefault="004D7BA0"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Did not assess environmental effects (temperature/humidity) or small weight sensitivity.</w:t>
            </w:r>
          </w:p>
        </w:tc>
      </w:tr>
      <w:tr w:rsidR="004A67F6" w:rsidRPr="008D6957" w14:paraId="61C7E539" w14:textId="77777777" w:rsidTr="00085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2" w:type="dxa"/>
          </w:tcPr>
          <w:p w14:paraId="5A71EAB8" w14:textId="24F8C041" w:rsidR="004D7BA0" w:rsidRPr="0087759F" w:rsidRDefault="004D7BA0" w:rsidP="004D7BA0">
            <w:pPr>
              <w:jc w:val="both"/>
              <w:rPr>
                <w:rFonts w:ascii="Arial" w:hAnsi="Arial" w:cs="Arial"/>
                <w:b w:val="0"/>
                <w:bCs w:val="0"/>
                <w:sz w:val="20"/>
                <w:szCs w:val="20"/>
                <w:lang w:val="en-US"/>
              </w:rPr>
            </w:pPr>
            <w:r w:rsidRPr="0087759F">
              <w:rPr>
                <w:rFonts w:ascii="Arial" w:hAnsi="Arial" w:cs="Arial"/>
                <w:b w:val="0"/>
                <w:bCs w:val="0"/>
                <w:sz w:val="20"/>
                <w:szCs w:val="20"/>
                <w:lang w:val="en-US"/>
              </w:rPr>
              <w:t>3</w:t>
            </w:r>
          </w:p>
        </w:tc>
        <w:tc>
          <w:tcPr>
            <w:tcW w:w="1074" w:type="dxa"/>
          </w:tcPr>
          <w:p w14:paraId="5F467413" w14:textId="7D10AC64" w:rsidR="004D7BA0" w:rsidRPr="0087759F" w:rsidRDefault="004D7BA0" w:rsidP="004D7BA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IoT-Based Smart Weighing System</w:t>
            </w:r>
          </w:p>
        </w:tc>
        <w:tc>
          <w:tcPr>
            <w:tcW w:w="1037" w:type="dxa"/>
          </w:tcPr>
          <w:p w14:paraId="2CDFF7F0" w14:textId="7E15EC08" w:rsidR="004D7BA0" w:rsidRPr="0087759F" w:rsidRDefault="004D7BA0" w:rsidP="004D7BA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Develop internet-connected weighing system for remote monitoring.</w:t>
            </w:r>
          </w:p>
        </w:tc>
        <w:tc>
          <w:tcPr>
            <w:tcW w:w="1081" w:type="dxa"/>
          </w:tcPr>
          <w:p w14:paraId="27376F68" w14:textId="49A650CE" w:rsidR="004D7BA0" w:rsidRPr="0087759F" w:rsidRDefault="004D7BA0" w:rsidP="004D7BA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Send real-time weight data to cloud; allow remote access.</w:t>
            </w:r>
          </w:p>
        </w:tc>
        <w:tc>
          <w:tcPr>
            <w:tcW w:w="1158" w:type="dxa"/>
          </w:tcPr>
          <w:p w14:paraId="14B9AB9F" w14:textId="1F8D6E9A" w:rsidR="004D7BA0" w:rsidRPr="0087759F" w:rsidRDefault="004D7BA0" w:rsidP="004D7BA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 xml:space="preserve">Load cell + HX711 + NodeMCU (Wi-Fi) → Blynk app dashboard. </w:t>
            </w:r>
            <w:r w:rsidRPr="0087759F">
              <w:rPr>
                <w:rFonts w:ascii="Arial" w:hAnsi="Arial" w:cs="Arial"/>
                <w:sz w:val="20"/>
                <w:szCs w:val="20"/>
              </w:rPr>
              <w:br/>
            </w:r>
          </w:p>
        </w:tc>
        <w:tc>
          <w:tcPr>
            <w:tcW w:w="1136" w:type="dxa"/>
          </w:tcPr>
          <w:p w14:paraId="31F9A723" w14:textId="76C1A1CA" w:rsidR="004D7BA0" w:rsidRPr="0087759F" w:rsidRDefault="004D7BA0" w:rsidP="004D7BA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 xml:space="preserve">Real-time data logging successful; useful for inventory tracking. </w:t>
            </w:r>
            <w:r w:rsidRPr="0087759F">
              <w:rPr>
                <w:rFonts w:ascii="Arial" w:hAnsi="Arial" w:cs="Arial"/>
                <w:sz w:val="20"/>
                <w:szCs w:val="20"/>
              </w:rPr>
              <w:br/>
              <w:t>accuracy under varying conditions.</w:t>
            </w:r>
          </w:p>
        </w:tc>
        <w:tc>
          <w:tcPr>
            <w:tcW w:w="1172" w:type="dxa"/>
          </w:tcPr>
          <w:p w14:paraId="518DC248" w14:textId="60A7E0A8" w:rsidR="004D7BA0" w:rsidRPr="0087759F" w:rsidRDefault="004D7BA0" w:rsidP="004D7BA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 xml:space="preserve">System effective for cloud-based monitoring. </w:t>
            </w:r>
            <w:r w:rsidRPr="0087759F">
              <w:rPr>
                <w:rFonts w:ascii="Arial" w:hAnsi="Arial" w:cs="Arial"/>
                <w:sz w:val="20"/>
                <w:szCs w:val="20"/>
              </w:rPr>
              <w:br/>
            </w:r>
          </w:p>
        </w:tc>
        <w:tc>
          <w:tcPr>
            <w:tcW w:w="1896" w:type="dxa"/>
          </w:tcPr>
          <w:p w14:paraId="46631275" w14:textId="3BA9A214" w:rsidR="004D7BA0" w:rsidRPr="0087759F" w:rsidRDefault="004D7BA0" w:rsidP="004D7BA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No error compensation for environmental conditions; focus only on connectivity, not measurement accuracy under varying conditions.</w:t>
            </w:r>
          </w:p>
        </w:tc>
      </w:tr>
      <w:tr w:rsidR="004A67F6" w:rsidRPr="008D6957" w14:paraId="54481A7B" w14:textId="77777777" w:rsidTr="0008535C">
        <w:trPr>
          <w:jc w:val="center"/>
        </w:trPr>
        <w:tc>
          <w:tcPr>
            <w:cnfStyle w:val="001000000000" w:firstRow="0" w:lastRow="0" w:firstColumn="1" w:lastColumn="0" w:oddVBand="0" w:evenVBand="0" w:oddHBand="0" w:evenHBand="0" w:firstRowFirstColumn="0" w:firstRowLastColumn="0" w:lastRowFirstColumn="0" w:lastRowLastColumn="0"/>
            <w:tcW w:w="462" w:type="dxa"/>
          </w:tcPr>
          <w:p w14:paraId="4CB1A9ED" w14:textId="75F45188" w:rsidR="003B0049" w:rsidRPr="0087759F" w:rsidRDefault="003B0049" w:rsidP="003B0049">
            <w:pPr>
              <w:jc w:val="both"/>
              <w:rPr>
                <w:rFonts w:ascii="Arial" w:hAnsi="Arial" w:cs="Arial"/>
                <w:b w:val="0"/>
                <w:bCs w:val="0"/>
                <w:sz w:val="20"/>
                <w:szCs w:val="20"/>
                <w:lang w:val="en-US"/>
              </w:rPr>
            </w:pPr>
            <w:r w:rsidRPr="0087759F">
              <w:rPr>
                <w:rFonts w:ascii="Arial" w:hAnsi="Arial" w:cs="Arial"/>
                <w:b w:val="0"/>
                <w:bCs w:val="0"/>
                <w:sz w:val="20"/>
                <w:szCs w:val="20"/>
                <w:lang w:val="en-US"/>
              </w:rPr>
              <w:t>4</w:t>
            </w:r>
          </w:p>
        </w:tc>
        <w:tc>
          <w:tcPr>
            <w:tcW w:w="1074" w:type="dxa"/>
          </w:tcPr>
          <w:p w14:paraId="56D0CA5A" w14:textId="0C19CBB2" w:rsidR="003B0049" w:rsidRPr="0087759F" w:rsidRDefault="003B0049" w:rsidP="003B004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Load Cell Calibration and Error Analysis</w:t>
            </w:r>
          </w:p>
        </w:tc>
        <w:tc>
          <w:tcPr>
            <w:tcW w:w="1037" w:type="dxa"/>
          </w:tcPr>
          <w:p w14:paraId="22EFD60F" w14:textId="5CAA023E" w:rsidR="003B0049" w:rsidRPr="0087759F" w:rsidRDefault="003B0049" w:rsidP="003B004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 xml:space="preserve">Improve measurement accuracy through calibration techniques. </w:t>
            </w:r>
            <w:r w:rsidRPr="0087759F">
              <w:rPr>
                <w:rFonts w:ascii="Arial" w:hAnsi="Arial" w:cs="Arial"/>
                <w:sz w:val="20"/>
                <w:szCs w:val="20"/>
              </w:rPr>
              <w:br/>
            </w:r>
          </w:p>
        </w:tc>
        <w:tc>
          <w:tcPr>
            <w:tcW w:w="1081" w:type="dxa"/>
          </w:tcPr>
          <w:p w14:paraId="65F3BE7C" w14:textId="4ED2D804" w:rsidR="003B0049" w:rsidRPr="0087759F" w:rsidRDefault="003B0049" w:rsidP="003B004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 xml:space="preserve">Compare different calibration models; evaluate performance. </w:t>
            </w:r>
            <w:r w:rsidRPr="0087759F">
              <w:rPr>
                <w:rFonts w:ascii="Arial" w:hAnsi="Arial" w:cs="Arial"/>
                <w:sz w:val="20"/>
                <w:szCs w:val="20"/>
              </w:rPr>
              <w:br/>
            </w:r>
          </w:p>
        </w:tc>
        <w:tc>
          <w:tcPr>
            <w:tcW w:w="1158" w:type="dxa"/>
          </w:tcPr>
          <w:p w14:paraId="52DF8E5C" w14:textId="0C6EC639" w:rsidR="003B0049" w:rsidRPr="0087759F" w:rsidRDefault="003B0049" w:rsidP="003B004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 xml:space="preserve">Applied multiple known weights, used polynomial regression for calibration. </w:t>
            </w:r>
            <w:r w:rsidRPr="0087759F">
              <w:rPr>
                <w:rFonts w:ascii="Arial" w:hAnsi="Arial" w:cs="Arial"/>
                <w:sz w:val="20"/>
                <w:szCs w:val="20"/>
              </w:rPr>
              <w:br/>
            </w:r>
          </w:p>
        </w:tc>
        <w:tc>
          <w:tcPr>
            <w:tcW w:w="1136" w:type="dxa"/>
          </w:tcPr>
          <w:p w14:paraId="65654E2A" w14:textId="3C7DC930" w:rsidR="003B0049" w:rsidRPr="0087759F" w:rsidRDefault="003B0049" w:rsidP="003B004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 xml:space="preserve">Polynomial fit reduced nonlinearity errors. </w:t>
            </w:r>
            <w:r w:rsidRPr="0087759F">
              <w:rPr>
                <w:rFonts w:ascii="Arial" w:hAnsi="Arial" w:cs="Arial"/>
                <w:sz w:val="20"/>
                <w:szCs w:val="20"/>
              </w:rPr>
              <w:br/>
            </w:r>
          </w:p>
        </w:tc>
        <w:tc>
          <w:tcPr>
            <w:tcW w:w="1172" w:type="dxa"/>
          </w:tcPr>
          <w:p w14:paraId="7A748CED" w14:textId="4D9A9E31" w:rsidR="003B0049" w:rsidRPr="0087759F" w:rsidRDefault="003B0049" w:rsidP="003B004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 xml:space="preserve">Calibration model improves accuracy. </w:t>
            </w:r>
            <w:r w:rsidRPr="0087759F">
              <w:rPr>
                <w:rFonts w:ascii="Arial" w:hAnsi="Arial" w:cs="Arial"/>
                <w:sz w:val="20"/>
                <w:szCs w:val="20"/>
              </w:rPr>
              <w:br/>
            </w:r>
          </w:p>
        </w:tc>
        <w:tc>
          <w:tcPr>
            <w:tcW w:w="1896" w:type="dxa"/>
          </w:tcPr>
          <w:p w14:paraId="644F60F9" w14:textId="52ED43BC" w:rsidR="003B0049" w:rsidRPr="0087759F" w:rsidRDefault="003B0049" w:rsidP="003B004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Focus on calibration only; no practical testing with varying temperatures or long-term drift.</w:t>
            </w:r>
          </w:p>
        </w:tc>
      </w:tr>
      <w:tr w:rsidR="004A67F6" w:rsidRPr="008D6957" w14:paraId="6E35C2A0" w14:textId="77777777" w:rsidTr="00085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2" w:type="dxa"/>
          </w:tcPr>
          <w:p w14:paraId="6D2CBB58" w14:textId="38E8B908" w:rsidR="004D7BA0" w:rsidRPr="0087759F" w:rsidRDefault="004D7BA0" w:rsidP="00262297">
            <w:pPr>
              <w:jc w:val="both"/>
              <w:rPr>
                <w:rFonts w:ascii="Arial" w:hAnsi="Arial" w:cs="Arial"/>
                <w:b w:val="0"/>
                <w:bCs w:val="0"/>
                <w:sz w:val="20"/>
                <w:szCs w:val="20"/>
                <w:lang w:val="en-US"/>
              </w:rPr>
            </w:pPr>
            <w:r w:rsidRPr="0087759F">
              <w:rPr>
                <w:rFonts w:ascii="Arial" w:hAnsi="Arial" w:cs="Arial"/>
                <w:b w:val="0"/>
                <w:bCs w:val="0"/>
                <w:sz w:val="20"/>
                <w:szCs w:val="20"/>
                <w:lang w:val="en-US"/>
              </w:rPr>
              <w:t>5</w:t>
            </w:r>
          </w:p>
        </w:tc>
        <w:tc>
          <w:tcPr>
            <w:tcW w:w="1074" w:type="dxa"/>
          </w:tcPr>
          <w:p w14:paraId="681C16ED" w14:textId="4C3D3926" w:rsidR="004D7BA0" w:rsidRPr="0087759F" w:rsidRDefault="003B0049"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A Study on the Measurement Method of Raw Laver Weight Using Load Cell</w:t>
            </w:r>
          </w:p>
        </w:tc>
        <w:tc>
          <w:tcPr>
            <w:tcW w:w="1037" w:type="dxa"/>
          </w:tcPr>
          <w:p w14:paraId="18A87AF6" w14:textId="22B695F2" w:rsidR="004D7BA0" w:rsidRPr="0087759F" w:rsidRDefault="003B0049"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 xml:space="preserve">Develop method for measuring raw laver (seaweed) weight. </w:t>
            </w:r>
            <w:r w:rsidRPr="0087759F">
              <w:rPr>
                <w:rFonts w:ascii="Arial" w:hAnsi="Arial" w:cs="Arial"/>
                <w:sz w:val="20"/>
                <w:szCs w:val="20"/>
              </w:rPr>
              <w:br/>
              <w:t xml:space="preserve"> </w:t>
            </w:r>
          </w:p>
        </w:tc>
        <w:tc>
          <w:tcPr>
            <w:tcW w:w="1081" w:type="dxa"/>
          </w:tcPr>
          <w:p w14:paraId="1281E252" w14:textId="56592795" w:rsidR="004D7BA0" w:rsidRPr="0087759F" w:rsidRDefault="003B0049"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Address difficulty due to moisture content and irregular shape.</w:t>
            </w:r>
          </w:p>
        </w:tc>
        <w:tc>
          <w:tcPr>
            <w:tcW w:w="1158" w:type="dxa"/>
          </w:tcPr>
          <w:p w14:paraId="1BD42B0C" w14:textId="650DD1C3" w:rsidR="004D7BA0" w:rsidRPr="0087759F" w:rsidRDefault="003B0049"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Load cell platform, measurement under controlled humidity.</w:t>
            </w:r>
          </w:p>
        </w:tc>
        <w:tc>
          <w:tcPr>
            <w:tcW w:w="1136" w:type="dxa"/>
          </w:tcPr>
          <w:p w14:paraId="35843B3C" w14:textId="43BBA724" w:rsidR="004D7BA0" w:rsidRPr="0087759F" w:rsidRDefault="003B0049"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Variability due to water evaporation during weighing.</w:t>
            </w:r>
          </w:p>
        </w:tc>
        <w:tc>
          <w:tcPr>
            <w:tcW w:w="1172" w:type="dxa"/>
          </w:tcPr>
          <w:p w14:paraId="2CE13867" w14:textId="3573BC30" w:rsidR="004D7BA0" w:rsidRPr="0087759F" w:rsidRDefault="003B0049"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Suggested quick weighing procedure to reduce error.</w:t>
            </w:r>
          </w:p>
        </w:tc>
        <w:tc>
          <w:tcPr>
            <w:tcW w:w="1896" w:type="dxa"/>
          </w:tcPr>
          <w:p w14:paraId="573D8575" w14:textId="69479A9C" w:rsidR="004D7BA0" w:rsidRPr="0087759F" w:rsidRDefault="003B0049"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No electrical/algorithmic compensation for environmental variability; very domain-specific.</w:t>
            </w:r>
          </w:p>
        </w:tc>
      </w:tr>
      <w:tr w:rsidR="004A67F6" w:rsidRPr="008D6957" w14:paraId="58E73137" w14:textId="77777777" w:rsidTr="0008535C">
        <w:trPr>
          <w:jc w:val="center"/>
        </w:trPr>
        <w:tc>
          <w:tcPr>
            <w:cnfStyle w:val="001000000000" w:firstRow="0" w:lastRow="0" w:firstColumn="1" w:lastColumn="0" w:oddVBand="0" w:evenVBand="0" w:oddHBand="0" w:evenHBand="0" w:firstRowFirstColumn="0" w:firstRowLastColumn="0" w:lastRowFirstColumn="0" w:lastRowLastColumn="0"/>
            <w:tcW w:w="462" w:type="dxa"/>
          </w:tcPr>
          <w:p w14:paraId="1F786E43" w14:textId="530F2DAA" w:rsidR="004D7BA0" w:rsidRPr="0087759F" w:rsidRDefault="004D7BA0" w:rsidP="00262297">
            <w:pPr>
              <w:jc w:val="both"/>
              <w:rPr>
                <w:rFonts w:ascii="Arial" w:hAnsi="Arial" w:cs="Arial"/>
                <w:b w:val="0"/>
                <w:bCs w:val="0"/>
                <w:sz w:val="20"/>
                <w:szCs w:val="20"/>
                <w:lang w:val="en-US"/>
              </w:rPr>
            </w:pPr>
            <w:r w:rsidRPr="0087759F">
              <w:rPr>
                <w:rFonts w:ascii="Arial" w:hAnsi="Arial" w:cs="Arial"/>
                <w:b w:val="0"/>
                <w:bCs w:val="0"/>
                <w:sz w:val="20"/>
                <w:szCs w:val="20"/>
                <w:lang w:val="en-US"/>
              </w:rPr>
              <w:t>6</w:t>
            </w:r>
          </w:p>
        </w:tc>
        <w:tc>
          <w:tcPr>
            <w:tcW w:w="1074" w:type="dxa"/>
          </w:tcPr>
          <w:p w14:paraId="6A2AB6CF" w14:textId="6A549674" w:rsidR="004D7BA0" w:rsidRPr="0087759F" w:rsidRDefault="003B0049"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 xml:space="preserve">Low-Cost Weighing System </w:t>
            </w:r>
            <w:r w:rsidRPr="0087759F">
              <w:rPr>
                <w:rFonts w:ascii="Arial" w:hAnsi="Arial" w:cs="Arial"/>
                <w:sz w:val="20"/>
                <w:szCs w:val="20"/>
              </w:rPr>
              <w:lastRenderedPageBreak/>
              <w:t>Using Load Cell for Agriculture</w:t>
            </w:r>
          </w:p>
        </w:tc>
        <w:tc>
          <w:tcPr>
            <w:tcW w:w="1037" w:type="dxa"/>
          </w:tcPr>
          <w:p w14:paraId="03B4256E" w14:textId="7091AC1B" w:rsidR="004D7BA0" w:rsidRPr="0087759F" w:rsidRDefault="003B0049"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lastRenderedPageBreak/>
              <w:t xml:space="preserve">Weigh agricultural </w:t>
            </w:r>
            <w:r w:rsidRPr="0087759F">
              <w:rPr>
                <w:rFonts w:ascii="Arial" w:hAnsi="Arial" w:cs="Arial"/>
                <w:sz w:val="20"/>
                <w:szCs w:val="20"/>
              </w:rPr>
              <w:lastRenderedPageBreak/>
              <w:t xml:space="preserve">produce directly in the field. </w:t>
            </w:r>
            <w:r w:rsidRPr="0087759F">
              <w:rPr>
                <w:rFonts w:ascii="Arial" w:hAnsi="Arial" w:cs="Arial"/>
                <w:sz w:val="20"/>
                <w:szCs w:val="20"/>
              </w:rPr>
              <w:br/>
            </w:r>
          </w:p>
        </w:tc>
        <w:tc>
          <w:tcPr>
            <w:tcW w:w="1081" w:type="dxa"/>
          </w:tcPr>
          <w:p w14:paraId="310C9499" w14:textId="39FB333A" w:rsidR="004D7BA0" w:rsidRPr="0087759F" w:rsidRDefault="003B0049"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lastRenderedPageBreak/>
              <w:t>Portable, battery-</w:t>
            </w:r>
            <w:r w:rsidRPr="0087759F">
              <w:rPr>
                <w:rFonts w:ascii="Arial" w:hAnsi="Arial" w:cs="Arial"/>
                <w:sz w:val="20"/>
                <w:szCs w:val="20"/>
              </w:rPr>
              <w:lastRenderedPageBreak/>
              <w:t>powered device.</w:t>
            </w:r>
          </w:p>
        </w:tc>
        <w:tc>
          <w:tcPr>
            <w:tcW w:w="1158" w:type="dxa"/>
          </w:tcPr>
          <w:p w14:paraId="4AAD8ECB" w14:textId="3E7DA32F" w:rsidR="004D7BA0" w:rsidRPr="0087759F" w:rsidRDefault="003B0049"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lastRenderedPageBreak/>
              <w:t xml:space="preserve">Single-point load cell, HX711, </w:t>
            </w:r>
            <w:r w:rsidRPr="0087759F">
              <w:rPr>
                <w:rFonts w:ascii="Arial" w:hAnsi="Arial" w:cs="Arial"/>
                <w:sz w:val="20"/>
                <w:szCs w:val="20"/>
              </w:rPr>
              <w:lastRenderedPageBreak/>
              <w:t>rechargeable battery, LCD.</w:t>
            </w:r>
          </w:p>
        </w:tc>
        <w:tc>
          <w:tcPr>
            <w:tcW w:w="1136" w:type="dxa"/>
          </w:tcPr>
          <w:p w14:paraId="7F4BDA15" w14:textId="371C7501" w:rsidR="004D7BA0" w:rsidRPr="0087759F" w:rsidRDefault="003B0049"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lastRenderedPageBreak/>
              <w:t xml:space="preserve">Portable and reliable; </w:t>
            </w:r>
            <w:r w:rsidRPr="0087759F">
              <w:rPr>
                <w:rFonts w:ascii="Arial" w:hAnsi="Arial" w:cs="Arial"/>
                <w:sz w:val="20"/>
                <w:szCs w:val="20"/>
              </w:rPr>
              <w:lastRenderedPageBreak/>
              <w:t>limited max capacity.</w:t>
            </w:r>
          </w:p>
        </w:tc>
        <w:tc>
          <w:tcPr>
            <w:tcW w:w="1172" w:type="dxa"/>
          </w:tcPr>
          <w:p w14:paraId="1BFA5DC1" w14:textId="4B41B9F3" w:rsidR="004D7BA0" w:rsidRPr="0087759F" w:rsidRDefault="003B0049"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lastRenderedPageBreak/>
              <w:t>Useful for small-</w:t>
            </w:r>
            <w:r w:rsidRPr="0087759F">
              <w:rPr>
                <w:rFonts w:ascii="Arial" w:hAnsi="Arial" w:cs="Arial"/>
                <w:sz w:val="20"/>
                <w:szCs w:val="20"/>
              </w:rPr>
              <w:lastRenderedPageBreak/>
              <w:t>scale farmers.</w:t>
            </w:r>
          </w:p>
        </w:tc>
        <w:tc>
          <w:tcPr>
            <w:tcW w:w="1896" w:type="dxa"/>
          </w:tcPr>
          <w:p w14:paraId="6EEB6DFB" w14:textId="4913E35E" w:rsidR="004D7BA0" w:rsidRPr="0087759F" w:rsidRDefault="003B0049"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lastRenderedPageBreak/>
              <w:t xml:space="preserve">No analysis of error under field </w:t>
            </w:r>
            <w:r w:rsidRPr="0087759F">
              <w:rPr>
                <w:rFonts w:ascii="Arial" w:hAnsi="Arial" w:cs="Arial"/>
                <w:sz w:val="20"/>
                <w:szCs w:val="20"/>
              </w:rPr>
              <w:lastRenderedPageBreak/>
              <w:t>temperature/humidity variations.</w:t>
            </w:r>
          </w:p>
        </w:tc>
      </w:tr>
      <w:tr w:rsidR="004A67F6" w:rsidRPr="008D6957" w14:paraId="114B59D0" w14:textId="77777777" w:rsidTr="00085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2" w:type="dxa"/>
          </w:tcPr>
          <w:p w14:paraId="3857EEB6" w14:textId="0857B0B9" w:rsidR="004D7BA0" w:rsidRPr="0087759F" w:rsidRDefault="004D7BA0" w:rsidP="00262297">
            <w:pPr>
              <w:jc w:val="both"/>
              <w:rPr>
                <w:rFonts w:ascii="Arial" w:hAnsi="Arial" w:cs="Arial"/>
                <w:b w:val="0"/>
                <w:bCs w:val="0"/>
                <w:sz w:val="20"/>
                <w:szCs w:val="20"/>
                <w:lang w:val="en-US"/>
              </w:rPr>
            </w:pPr>
            <w:r w:rsidRPr="0087759F">
              <w:rPr>
                <w:rFonts w:ascii="Arial" w:hAnsi="Arial" w:cs="Arial"/>
                <w:b w:val="0"/>
                <w:bCs w:val="0"/>
                <w:sz w:val="20"/>
                <w:szCs w:val="20"/>
                <w:lang w:val="en-US"/>
              </w:rPr>
              <w:t>7</w:t>
            </w:r>
          </w:p>
        </w:tc>
        <w:tc>
          <w:tcPr>
            <w:tcW w:w="1074" w:type="dxa"/>
          </w:tcPr>
          <w:p w14:paraId="206D8CE4" w14:textId="34ABB259" w:rsidR="004D7BA0" w:rsidRPr="0087759F" w:rsidRDefault="003B0049"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Design and Development of an Automated Grain Weighing System</w:t>
            </w:r>
          </w:p>
        </w:tc>
        <w:tc>
          <w:tcPr>
            <w:tcW w:w="1037" w:type="dxa"/>
          </w:tcPr>
          <w:p w14:paraId="25C2D953" w14:textId="045BE4FF" w:rsidR="004D7BA0" w:rsidRPr="0087759F" w:rsidRDefault="004A67F6"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 xml:space="preserve">Automate grain bag filling using weight-based cut-off. </w:t>
            </w:r>
            <w:r w:rsidRPr="0087759F">
              <w:rPr>
                <w:rFonts w:ascii="Arial" w:hAnsi="Arial" w:cs="Arial"/>
                <w:sz w:val="20"/>
                <w:szCs w:val="20"/>
              </w:rPr>
              <w:br/>
            </w:r>
          </w:p>
        </w:tc>
        <w:tc>
          <w:tcPr>
            <w:tcW w:w="1081" w:type="dxa"/>
          </w:tcPr>
          <w:p w14:paraId="3F181E78" w14:textId="1BA5AB58" w:rsidR="004D7BA0" w:rsidRPr="0087759F" w:rsidRDefault="004A67F6"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Improve accuracy in packing</w:t>
            </w:r>
          </w:p>
        </w:tc>
        <w:tc>
          <w:tcPr>
            <w:tcW w:w="1158" w:type="dxa"/>
          </w:tcPr>
          <w:p w14:paraId="1B55A8DA" w14:textId="49AA4B98" w:rsidR="004D7BA0" w:rsidRPr="0087759F" w:rsidRDefault="004A67F6"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Conveyor with load cell sensor; automatic cut-off relay.</w:t>
            </w:r>
          </w:p>
        </w:tc>
        <w:tc>
          <w:tcPr>
            <w:tcW w:w="1136" w:type="dxa"/>
          </w:tcPr>
          <w:p w14:paraId="403B8312" w14:textId="1EA143F4" w:rsidR="004D7BA0" w:rsidRPr="0087759F" w:rsidRDefault="004A67F6"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Reduced human error in filling.</w:t>
            </w:r>
          </w:p>
        </w:tc>
        <w:tc>
          <w:tcPr>
            <w:tcW w:w="1172" w:type="dxa"/>
          </w:tcPr>
          <w:p w14:paraId="46201524" w14:textId="59CEB739" w:rsidR="004D7BA0" w:rsidRPr="0087759F" w:rsidRDefault="004A67F6"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 xml:space="preserve">Increased productivity and uniformity. </w:t>
            </w:r>
            <w:r w:rsidRPr="0087759F">
              <w:rPr>
                <w:rFonts w:ascii="Arial" w:hAnsi="Arial" w:cs="Arial"/>
                <w:sz w:val="20"/>
                <w:szCs w:val="20"/>
              </w:rPr>
              <w:br/>
            </w:r>
          </w:p>
        </w:tc>
        <w:tc>
          <w:tcPr>
            <w:tcW w:w="1896" w:type="dxa"/>
          </w:tcPr>
          <w:p w14:paraId="57D7EA7B" w14:textId="5CAA7CD7" w:rsidR="004D7BA0" w:rsidRPr="0087759F" w:rsidRDefault="004A67F6"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Focused on automation, not on detailed load cell performance characterization.</w:t>
            </w:r>
          </w:p>
        </w:tc>
      </w:tr>
      <w:tr w:rsidR="004A67F6" w:rsidRPr="008D6957" w14:paraId="5C22D97E" w14:textId="77777777" w:rsidTr="0008535C">
        <w:trPr>
          <w:jc w:val="center"/>
        </w:trPr>
        <w:tc>
          <w:tcPr>
            <w:cnfStyle w:val="001000000000" w:firstRow="0" w:lastRow="0" w:firstColumn="1" w:lastColumn="0" w:oddVBand="0" w:evenVBand="0" w:oddHBand="0" w:evenHBand="0" w:firstRowFirstColumn="0" w:firstRowLastColumn="0" w:lastRowFirstColumn="0" w:lastRowLastColumn="0"/>
            <w:tcW w:w="462" w:type="dxa"/>
          </w:tcPr>
          <w:p w14:paraId="12C12DF9" w14:textId="27235425" w:rsidR="004D7BA0" w:rsidRPr="0087759F" w:rsidRDefault="004D7BA0" w:rsidP="00262297">
            <w:pPr>
              <w:jc w:val="both"/>
              <w:rPr>
                <w:rFonts w:ascii="Arial" w:hAnsi="Arial" w:cs="Arial"/>
                <w:b w:val="0"/>
                <w:bCs w:val="0"/>
                <w:sz w:val="20"/>
                <w:szCs w:val="20"/>
                <w:lang w:val="en-US"/>
              </w:rPr>
            </w:pPr>
            <w:r w:rsidRPr="0087759F">
              <w:rPr>
                <w:rFonts w:ascii="Arial" w:hAnsi="Arial" w:cs="Arial"/>
                <w:b w:val="0"/>
                <w:bCs w:val="0"/>
                <w:sz w:val="20"/>
                <w:szCs w:val="20"/>
                <w:lang w:val="en-US"/>
              </w:rPr>
              <w:t>8</w:t>
            </w:r>
          </w:p>
        </w:tc>
        <w:tc>
          <w:tcPr>
            <w:tcW w:w="1074" w:type="dxa"/>
          </w:tcPr>
          <w:p w14:paraId="180D5FC8" w14:textId="12446968" w:rsidR="004D7BA0" w:rsidRPr="0087759F" w:rsidRDefault="004A67F6"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Temperature Compensation Techniques for Load Cells</w:t>
            </w:r>
          </w:p>
        </w:tc>
        <w:tc>
          <w:tcPr>
            <w:tcW w:w="1037" w:type="dxa"/>
          </w:tcPr>
          <w:p w14:paraId="54204995" w14:textId="732A724A" w:rsidR="004D7BA0" w:rsidRPr="0087759F" w:rsidRDefault="004A67F6"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 xml:space="preserve">Reduce temperature-induced drift in load cell readings. </w:t>
            </w:r>
            <w:r w:rsidRPr="0087759F">
              <w:rPr>
                <w:rFonts w:ascii="Arial" w:hAnsi="Arial" w:cs="Arial"/>
                <w:sz w:val="20"/>
                <w:szCs w:val="20"/>
              </w:rPr>
              <w:br/>
            </w:r>
          </w:p>
        </w:tc>
        <w:tc>
          <w:tcPr>
            <w:tcW w:w="1081" w:type="dxa"/>
          </w:tcPr>
          <w:p w14:paraId="75B3AF5E" w14:textId="06CE98CF" w:rsidR="004D7BA0" w:rsidRPr="0087759F" w:rsidRDefault="004A67F6"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Compare hardware vs software compensation methods.</w:t>
            </w:r>
          </w:p>
        </w:tc>
        <w:tc>
          <w:tcPr>
            <w:tcW w:w="1158" w:type="dxa"/>
          </w:tcPr>
          <w:p w14:paraId="095BABFA" w14:textId="00A53AE8" w:rsidR="004D7BA0" w:rsidRPr="0087759F" w:rsidRDefault="004A67F6"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Tested load cell output at various controlled temperatures; applied correction models.</w:t>
            </w:r>
          </w:p>
        </w:tc>
        <w:tc>
          <w:tcPr>
            <w:tcW w:w="1136" w:type="dxa"/>
          </w:tcPr>
          <w:p w14:paraId="1CE14EFE" w14:textId="027F8B50" w:rsidR="004D7BA0" w:rsidRPr="0087759F" w:rsidRDefault="004A67F6"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Software compensation improved stability by 80%.</w:t>
            </w:r>
          </w:p>
        </w:tc>
        <w:tc>
          <w:tcPr>
            <w:tcW w:w="1172" w:type="dxa"/>
          </w:tcPr>
          <w:p w14:paraId="0AA03075" w14:textId="6DFF7CA6" w:rsidR="004D7BA0" w:rsidRPr="0087759F" w:rsidRDefault="004A67F6"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Temperature significantly impacts accuracy; correction is essential.</w:t>
            </w:r>
          </w:p>
        </w:tc>
        <w:tc>
          <w:tcPr>
            <w:tcW w:w="1896" w:type="dxa"/>
          </w:tcPr>
          <w:p w14:paraId="3E6FA53D" w14:textId="325260C5" w:rsidR="004D7BA0" w:rsidRPr="0087759F" w:rsidRDefault="004A67F6"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No integration with practical weighing applications in field conditions.</w:t>
            </w:r>
          </w:p>
        </w:tc>
      </w:tr>
      <w:tr w:rsidR="004A67F6" w:rsidRPr="008D6957" w14:paraId="3AAACB3C" w14:textId="77777777" w:rsidTr="00085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2" w:type="dxa"/>
          </w:tcPr>
          <w:p w14:paraId="3FFEA9CA" w14:textId="115FC5FE" w:rsidR="004D7BA0" w:rsidRPr="0087759F" w:rsidRDefault="004D7BA0" w:rsidP="00262297">
            <w:pPr>
              <w:jc w:val="both"/>
              <w:rPr>
                <w:rFonts w:ascii="Arial" w:hAnsi="Arial" w:cs="Arial"/>
                <w:b w:val="0"/>
                <w:bCs w:val="0"/>
                <w:sz w:val="20"/>
                <w:szCs w:val="20"/>
                <w:lang w:val="en-US"/>
              </w:rPr>
            </w:pPr>
            <w:r w:rsidRPr="0087759F">
              <w:rPr>
                <w:rFonts w:ascii="Arial" w:hAnsi="Arial" w:cs="Arial"/>
                <w:b w:val="0"/>
                <w:bCs w:val="0"/>
                <w:sz w:val="20"/>
                <w:szCs w:val="20"/>
                <w:lang w:val="en-US"/>
              </w:rPr>
              <w:t>9</w:t>
            </w:r>
          </w:p>
        </w:tc>
        <w:tc>
          <w:tcPr>
            <w:tcW w:w="1074" w:type="dxa"/>
          </w:tcPr>
          <w:p w14:paraId="27C47D41" w14:textId="0C20A697" w:rsidR="004D7BA0" w:rsidRPr="0087759F" w:rsidRDefault="004A67F6"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Performance Evaluation of Load Cell in Harsh Conditions</w:t>
            </w:r>
          </w:p>
        </w:tc>
        <w:tc>
          <w:tcPr>
            <w:tcW w:w="1037" w:type="dxa"/>
          </w:tcPr>
          <w:p w14:paraId="3805FC68" w14:textId="3CE817D1" w:rsidR="004D7BA0" w:rsidRPr="0087759F" w:rsidRDefault="004A67F6"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 xml:space="preserve">Study load cell accuracy under dust, humidity, and vibration. </w:t>
            </w:r>
            <w:r w:rsidRPr="0087759F">
              <w:rPr>
                <w:rFonts w:ascii="Arial" w:hAnsi="Arial" w:cs="Arial"/>
                <w:sz w:val="20"/>
                <w:szCs w:val="20"/>
              </w:rPr>
              <w:br/>
            </w:r>
          </w:p>
        </w:tc>
        <w:tc>
          <w:tcPr>
            <w:tcW w:w="1081" w:type="dxa"/>
          </w:tcPr>
          <w:p w14:paraId="58B0FACB" w14:textId="0492AEF0" w:rsidR="004D7BA0" w:rsidRPr="0087759F" w:rsidRDefault="004A67F6"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Assess reliability in industrial environments.</w:t>
            </w:r>
          </w:p>
        </w:tc>
        <w:tc>
          <w:tcPr>
            <w:tcW w:w="1158" w:type="dxa"/>
          </w:tcPr>
          <w:p w14:paraId="189235DC" w14:textId="13729208" w:rsidR="004D7BA0" w:rsidRPr="0087759F" w:rsidRDefault="004A67F6"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Long-term field trials in factory; data logged continuously.</w:t>
            </w:r>
          </w:p>
        </w:tc>
        <w:tc>
          <w:tcPr>
            <w:tcW w:w="1136" w:type="dxa"/>
          </w:tcPr>
          <w:p w14:paraId="3C28F2EB" w14:textId="1A75B587" w:rsidR="004D7BA0" w:rsidRPr="0087759F" w:rsidRDefault="004A67F6"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Drift over time; humidity caused short-term errors.</w:t>
            </w:r>
          </w:p>
        </w:tc>
        <w:tc>
          <w:tcPr>
            <w:tcW w:w="1172" w:type="dxa"/>
          </w:tcPr>
          <w:p w14:paraId="09FBEB7B" w14:textId="6CC43CF3" w:rsidR="004D7BA0" w:rsidRPr="0087759F" w:rsidRDefault="004A67F6"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Need for rugged designs and better sealing.</w:t>
            </w:r>
          </w:p>
        </w:tc>
        <w:tc>
          <w:tcPr>
            <w:tcW w:w="1896" w:type="dxa"/>
          </w:tcPr>
          <w:p w14:paraId="20857373" w14:textId="00FFF812" w:rsidR="004D7BA0" w:rsidRPr="0087759F" w:rsidRDefault="004A67F6" w:rsidP="002622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No temperature compensation; not focused on small-weight precision.</w:t>
            </w:r>
          </w:p>
        </w:tc>
      </w:tr>
      <w:tr w:rsidR="004A67F6" w:rsidRPr="008D6957" w14:paraId="6D3B3002" w14:textId="77777777" w:rsidTr="0008535C">
        <w:trPr>
          <w:jc w:val="center"/>
        </w:trPr>
        <w:tc>
          <w:tcPr>
            <w:cnfStyle w:val="001000000000" w:firstRow="0" w:lastRow="0" w:firstColumn="1" w:lastColumn="0" w:oddVBand="0" w:evenVBand="0" w:oddHBand="0" w:evenHBand="0" w:firstRowFirstColumn="0" w:firstRowLastColumn="0" w:lastRowFirstColumn="0" w:lastRowLastColumn="0"/>
            <w:tcW w:w="462" w:type="dxa"/>
          </w:tcPr>
          <w:p w14:paraId="45438913" w14:textId="5A880BE7" w:rsidR="004D7BA0" w:rsidRPr="0087759F" w:rsidRDefault="004D7BA0" w:rsidP="00262297">
            <w:pPr>
              <w:jc w:val="both"/>
              <w:rPr>
                <w:rFonts w:ascii="Arial" w:hAnsi="Arial" w:cs="Arial"/>
                <w:b w:val="0"/>
                <w:bCs w:val="0"/>
                <w:sz w:val="20"/>
                <w:szCs w:val="20"/>
                <w:lang w:val="en-US"/>
              </w:rPr>
            </w:pPr>
            <w:r w:rsidRPr="0087759F">
              <w:rPr>
                <w:rFonts w:ascii="Arial" w:hAnsi="Arial" w:cs="Arial"/>
                <w:b w:val="0"/>
                <w:bCs w:val="0"/>
                <w:sz w:val="20"/>
                <w:szCs w:val="20"/>
                <w:lang w:val="en-US"/>
              </w:rPr>
              <w:t>10</w:t>
            </w:r>
          </w:p>
        </w:tc>
        <w:tc>
          <w:tcPr>
            <w:tcW w:w="1074" w:type="dxa"/>
          </w:tcPr>
          <w:p w14:paraId="4AEE744B" w14:textId="16B9AC4D" w:rsidR="004D7BA0" w:rsidRPr="0087759F" w:rsidRDefault="004A67F6"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Evaluation of a Load Cell-Based Bridge Weigh-in-Motion System</w:t>
            </w:r>
          </w:p>
        </w:tc>
        <w:tc>
          <w:tcPr>
            <w:tcW w:w="1037" w:type="dxa"/>
          </w:tcPr>
          <w:p w14:paraId="38F04BA5" w14:textId="213CB1C6" w:rsidR="004D7BA0" w:rsidRPr="0087759F" w:rsidRDefault="004A67F6"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 xml:space="preserve">Evaluate WIM (weigh-in-motion) accuracy for vehicles. </w:t>
            </w:r>
            <w:r w:rsidRPr="0087759F">
              <w:rPr>
                <w:rFonts w:ascii="Arial" w:hAnsi="Arial" w:cs="Arial"/>
                <w:sz w:val="20"/>
                <w:szCs w:val="20"/>
              </w:rPr>
              <w:br/>
            </w:r>
          </w:p>
        </w:tc>
        <w:tc>
          <w:tcPr>
            <w:tcW w:w="1081" w:type="dxa"/>
          </w:tcPr>
          <w:p w14:paraId="7592D014" w14:textId="5C31824F" w:rsidR="004D7BA0" w:rsidRPr="0087759F" w:rsidRDefault="004A67F6"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Assess dynamic load measurement feasibility.</w:t>
            </w:r>
          </w:p>
        </w:tc>
        <w:tc>
          <w:tcPr>
            <w:tcW w:w="1158" w:type="dxa"/>
          </w:tcPr>
          <w:p w14:paraId="1C4598FD" w14:textId="41A4DB37" w:rsidR="004D7BA0" w:rsidRPr="0087759F" w:rsidRDefault="004A67F6"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Field-installed load cells on bridge; calibration with static weights</w:t>
            </w:r>
          </w:p>
        </w:tc>
        <w:tc>
          <w:tcPr>
            <w:tcW w:w="1136" w:type="dxa"/>
          </w:tcPr>
          <w:p w14:paraId="350ACFFE" w14:textId="4F5D7782" w:rsidR="004D7BA0" w:rsidRPr="0087759F" w:rsidRDefault="004A67F6"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Good accuracy at low speeds; reduced accuracy at higher speeds.</w:t>
            </w:r>
          </w:p>
        </w:tc>
        <w:tc>
          <w:tcPr>
            <w:tcW w:w="1172" w:type="dxa"/>
          </w:tcPr>
          <w:p w14:paraId="7ADA11F2" w14:textId="61711941" w:rsidR="004D7BA0" w:rsidRPr="0087759F" w:rsidRDefault="004A67F6"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 xml:space="preserve">WIM is feasible but speed-dependent. </w:t>
            </w:r>
            <w:r w:rsidRPr="0087759F">
              <w:rPr>
                <w:rFonts w:ascii="Arial" w:hAnsi="Arial" w:cs="Arial"/>
                <w:sz w:val="20"/>
                <w:szCs w:val="20"/>
              </w:rPr>
              <w:br/>
            </w:r>
          </w:p>
        </w:tc>
        <w:tc>
          <w:tcPr>
            <w:tcW w:w="1896" w:type="dxa"/>
          </w:tcPr>
          <w:p w14:paraId="1AEF667B" w14:textId="531B521D" w:rsidR="004D7BA0" w:rsidRPr="0087759F" w:rsidRDefault="004A67F6" w:rsidP="002622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7759F">
              <w:rPr>
                <w:rFonts w:ascii="Arial" w:hAnsi="Arial" w:cs="Arial"/>
                <w:sz w:val="20"/>
                <w:szCs w:val="20"/>
              </w:rPr>
              <w:t>Different domain (transport), no small-scale precision study; not focused on environmental effects.</w:t>
            </w:r>
          </w:p>
        </w:tc>
      </w:tr>
    </w:tbl>
    <w:p w14:paraId="48DEF614" w14:textId="063C4350" w:rsidR="004D7BA0" w:rsidRPr="00483891" w:rsidRDefault="00483891" w:rsidP="00262297">
      <w:pPr>
        <w:jc w:val="both"/>
        <w:rPr>
          <w:rFonts w:ascii="Arial" w:hAnsi="Arial" w:cs="Arial"/>
          <w:sz w:val="20"/>
          <w:szCs w:val="20"/>
          <w:lang w:val="en-US"/>
        </w:rPr>
      </w:pPr>
      <w:r w:rsidRPr="00483891">
        <w:rPr>
          <w:rFonts w:ascii="Arial" w:hAnsi="Arial" w:cs="Arial"/>
          <w:sz w:val="20"/>
          <w:szCs w:val="20"/>
          <w:lang w:val="en-US"/>
        </w:rPr>
        <w:t>Table 1: Comparison table of Literature Review and Research Gap.</w:t>
      </w:r>
    </w:p>
    <w:p w14:paraId="5F206221" w14:textId="7F39349C" w:rsidR="004A67F6" w:rsidRPr="00483891" w:rsidRDefault="00483891" w:rsidP="00262297">
      <w:pPr>
        <w:jc w:val="both"/>
        <w:rPr>
          <w:rFonts w:ascii="Arial" w:hAnsi="Arial" w:cs="Arial"/>
          <w:b/>
          <w:bCs/>
          <w:lang w:val="en-US"/>
        </w:rPr>
      </w:pPr>
      <w:r w:rsidRPr="00483891">
        <w:rPr>
          <w:rFonts w:ascii="Arial" w:hAnsi="Arial" w:cs="Arial"/>
          <w:b/>
          <w:bCs/>
          <w:lang w:val="en-US"/>
        </w:rPr>
        <w:t>RESEARCH GAP</w:t>
      </w:r>
    </w:p>
    <w:p w14:paraId="439879D0" w14:textId="06BB9207" w:rsidR="004A67F6" w:rsidRPr="00483891" w:rsidRDefault="004A67F6" w:rsidP="00262297">
      <w:pPr>
        <w:jc w:val="both"/>
        <w:rPr>
          <w:rFonts w:ascii="Arial" w:hAnsi="Arial" w:cs="Arial"/>
          <w:sz w:val="20"/>
          <w:szCs w:val="20"/>
        </w:rPr>
      </w:pPr>
      <w:r w:rsidRPr="00483891">
        <w:rPr>
          <w:rFonts w:ascii="Arial" w:hAnsi="Arial" w:cs="Arial"/>
          <w:sz w:val="20"/>
          <w:szCs w:val="20"/>
        </w:rPr>
        <w:t>The review of the selected studies reveals several critical research gaps directly relevant to the present work. While most prior research has focused on load cell performance under static laboratory conditions, there is a clear lack of detailed analysis on the effect of temperature variation on measurement accuracy, particularly across heating and cooling cycles. Except for one study, none have systematically examined error behavio</w:t>
      </w:r>
      <w:r w:rsidR="00B851EA" w:rsidRPr="00483891">
        <w:rPr>
          <w:rFonts w:ascii="Arial" w:hAnsi="Arial" w:cs="Arial"/>
          <w:sz w:val="20"/>
          <w:szCs w:val="20"/>
        </w:rPr>
        <w:t>u</w:t>
      </w:r>
      <w:r w:rsidRPr="00483891">
        <w:rPr>
          <w:rFonts w:ascii="Arial" w:hAnsi="Arial" w:cs="Arial"/>
          <w:sz w:val="20"/>
          <w:szCs w:val="20"/>
        </w:rPr>
        <w:t>r in real-world small-weight applications, especially within the 200–1000 g range, where precision is crucial. Furthermore, hysteresis effects and error progression during controlled temperature rise and fall cycles remain largely unexplored, leaving a significant knowledge gap in understanding environmental influences on load cell performance. Long-term drift under fluctuating ambient conditions has also been neglected, as the majority of existing studies are limited to short-term trials. Finally, while calibration techniques have been well-documented, there is a notable absence of integrated software-based error compensation approaches designed for field-deployed small-weight scales operating in variable temperature environments. These gaps highlight the need for a comprehensive study that evaluates load cell performance under realistic conditions, incorporates environmental variability, and implements effective software correction methods to enhance measurement accuracy.</w:t>
      </w:r>
    </w:p>
    <w:p w14:paraId="2B9353E1" w14:textId="45016BE1" w:rsidR="00B851EA" w:rsidRPr="00483891" w:rsidRDefault="00483891" w:rsidP="00262297">
      <w:pPr>
        <w:jc w:val="both"/>
        <w:rPr>
          <w:rFonts w:ascii="Arial" w:hAnsi="Arial" w:cs="Arial"/>
          <w:b/>
          <w:bCs/>
        </w:rPr>
      </w:pPr>
      <w:r w:rsidRPr="00483891">
        <w:rPr>
          <w:rFonts w:ascii="Arial" w:hAnsi="Arial" w:cs="Arial"/>
          <w:b/>
          <w:bCs/>
        </w:rPr>
        <w:lastRenderedPageBreak/>
        <w:t>MATERIAL AND METHODS</w:t>
      </w:r>
    </w:p>
    <w:p w14:paraId="6455E475" w14:textId="5ECBCE6A" w:rsidR="0013626B" w:rsidRPr="00483891" w:rsidRDefault="0013626B" w:rsidP="00262297">
      <w:pPr>
        <w:jc w:val="both"/>
        <w:rPr>
          <w:rFonts w:ascii="Arial" w:hAnsi="Arial" w:cs="Arial"/>
          <w:sz w:val="20"/>
          <w:szCs w:val="20"/>
        </w:rPr>
      </w:pPr>
      <w:r w:rsidRPr="00483891">
        <w:rPr>
          <w:rFonts w:ascii="Arial" w:hAnsi="Arial" w:cs="Arial"/>
          <w:sz w:val="20"/>
          <w:szCs w:val="20"/>
        </w:rPr>
        <w:t>The experimental setup for the weight measuring system was carefully designed and constructed using a combination of electronic sensing, amplification, processing, power regulation, and display components. At its core, the system relies on a strain-gauge–based load cell for detecting weight, which serves as the primary transducer converting mechanical force into an electrical signal. Since the output from the load cell is in the form of extremely small millivolt-level voltage changes, it required precise amplification and analog-to-digital conversion to make the data usable. For this purpose, a dedicated load cell amplifier module (HX711) was integrated into the circuit. The amplified and digitized signal was then transmitted to the ESP32 microcontroller, which acted as the central processing unit of the system. The ESP32 not only processed the weight data but also managed system operations, calibration routines, and wireless communication. To ensure that all components operated with reliable voltage levels, a buck converter module was employed as part of the power regulation circuitry. For direct, user-friendly feedback, an LCD display module was included to provide real-time readings of the measured weights on-site. In addition to local display, the system was equipped with an Internet of Things (IoT) functionality through integration with the ThingSpeak cloud platform, enabling remote data storage, monitoring, and visualization.</w:t>
      </w:r>
    </w:p>
    <w:p w14:paraId="31E7E933" w14:textId="365D801D" w:rsidR="00E2498F" w:rsidRPr="008D6957" w:rsidRDefault="0053628E" w:rsidP="00262297">
      <w:pPr>
        <w:jc w:val="both"/>
      </w:pPr>
      <w:r w:rsidRPr="008D6957">
        <w:rPr>
          <w:noProof/>
          <w:lang w:val="en-US"/>
        </w:rPr>
        <w:drawing>
          <wp:inline distT="0" distB="0" distL="0" distR="0" wp14:anchorId="3C089D8B" wp14:editId="6C88AE7D">
            <wp:extent cx="5731510" cy="3223895"/>
            <wp:effectExtent l="0" t="0" r="2540" b="0"/>
            <wp:docPr id="37018779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187793" name="Picture 370187793"/>
                    <pic:cNvPicPr/>
                  </pic:nvPicPr>
                  <pic:blipFill>
                    <a:blip r:embed="rId8">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1CF1C8AF" w14:textId="0E5FB538" w:rsidR="0053628E" w:rsidRPr="00483891" w:rsidRDefault="0053628E" w:rsidP="00262297">
      <w:pPr>
        <w:jc w:val="both"/>
        <w:rPr>
          <w:rFonts w:ascii="Arial" w:hAnsi="Arial" w:cs="Arial"/>
          <w:sz w:val="20"/>
          <w:szCs w:val="20"/>
        </w:rPr>
      </w:pPr>
      <w:r w:rsidRPr="00483891">
        <w:rPr>
          <w:rFonts w:ascii="Arial" w:hAnsi="Arial" w:cs="Arial"/>
          <w:sz w:val="20"/>
          <w:szCs w:val="20"/>
        </w:rPr>
        <w:t>Figure 1: Block diagram representation of experimental setup.</w:t>
      </w:r>
    </w:p>
    <w:p w14:paraId="5370554C" w14:textId="77777777" w:rsidR="008D6957" w:rsidRPr="008D6957" w:rsidRDefault="008D6957" w:rsidP="00262297">
      <w:pPr>
        <w:jc w:val="both"/>
      </w:pPr>
      <w:r w:rsidRPr="008D6957">
        <w:rPr>
          <w:noProof/>
          <w:lang w:val="en-US"/>
        </w:rPr>
        <w:lastRenderedPageBreak/>
        <w:drawing>
          <wp:inline distT="0" distB="0" distL="0" distR="0" wp14:anchorId="43F87F24" wp14:editId="50F6677A">
            <wp:extent cx="5731510" cy="3192780"/>
            <wp:effectExtent l="0" t="0" r="2540" b="7620"/>
            <wp:docPr id="138013969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139693" name="Picture 1380139693"/>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192780"/>
                    </a:xfrm>
                    <a:prstGeom prst="rect">
                      <a:avLst/>
                    </a:prstGeom>
                  </pic:spPr>
                </pic:pic>
              </a:graphicData>
            </a:graphic>
          </wp:inline>
        </w:drawing>
      </w:r>
    </w:p>
    <w:p w14:paraId="69F0A7CF" w14:textId="0FF75478" w:rsidR="008D6957" w:rsidRPr="00483891" w:rsidRDefault="008D6957" w:rsidP="00262297">
      <w:pPr>
        <w:jc w:val="both"/>
        <w:rPr>
          <w:rFonts w:ascii="Arial" w:hAnsi="Arial" w:cs="Arial"/>
          <w:sz w:val="20"/>
          <w:szCs w:val="20"/>
        </w:rPr>
      </w:pPr>
      <w:r w:rsidRPr="00483891">
        <w:rPr>
          <w:rFonts w:ascii="Arial" w:hAnsi="Arial" w:cs="Arial"/>
          <w:sz w:val="20"/>
          <w:szCs w:val="20"/>
        </w:rPr>
        <w:t>Figure 2: Experimental setup for weight measurement system.</w:t>
      </w:r>
    </w:p>
    <w:p w14:paraId="64769DCC" w14:textId="1F3871BE" w:rsidR="008D6957" w:rsidRPr="008D6957" w:rsidRDefault="008D6957" w:rsidP="00262297">
      <w:pPr>
        <w:jc w:val="both"/>
      </w:pPr>
      <w:r w:rsidRPr="008D6957">
        <w:rPr>
          <w:noProof/>
          <w:lang w:val="en-US"/>
        </w:rPr>
        <w:drawing>
          <wp:inline distT="0" distB="0" distL="0" distR="0" wp14:anchorId="7373EB18" wp14:editId="1C53ABE6">
            <wp:extent cx="5731510" cy="4970780"/>
            <wp:effectExtent l="0" t="0" r="2540" b="1270"/>
            <wp:docPr id="176790636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906362" name="Picture 176790636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4970780"/>
                    </a:xfrm>
                    <a:prstGeom prst="rect">
                      <a:avLst/>
                    </a:prstGeom>
                  </pic:spPr>
                </pic:pic>
              </a:graphicData>
            </a:graphic>
          </wp:inline>
        </w:drawing>
      </w:r>
    </w:p>
    <w:p w14:paraId="02873895" w14:textId="6A3B81B9" w:rsidR="008D6957" w:rsidRPr="00483891" w:rsidRDefault="008D6957" w:rsidP="00262297">
      <w:pPr>
        <w:jc w:val="both"/>
        <w:rPr>
          <w:rFonts w:ascii="Arial" w:hAnsi="Arial" w:cs="Arial"/>
          <w:sz w:val="20"/>
          <w:szCs w:val="20"/>
        </w:rPr>
      </w:pPr>
      <w:r w:rsidRPr="00483891">
        <w:rPr>
          <w:rFonts w:ascii="Arial" w:hAnsi="Arial" w:cs="Arial"/>
          <w:sz w:val="20"/>
          <w:szCs w:val="20"/>
        </w:rPr>
        <w:t>Figure 3: Experimental setup for measurement of temperature.</w:t>
      </w:r>
    </w:p>
    <w:p w14:paraId="10535E79" w14:textId="77F53A2E" w:rsidR="0053628E" w:rsidRPr="008D6957" w:rsidRDefault="0053628E" w:rsidP="00262297">
      <w:pPr>
        <w:jc w:val="both"/>
      </w:pPr>
    </w:p>
    <w:p w14:paraId="29E49BE8" w14:textId="02CC750C" w:rsidR="00105E7B" w:rsidRPr="00483891" w:rsidRDefault="00105E7B" w:rsidP="00262297">
      <w:pPr>
        <w:jc w:val="both"/>
        <w:rPr>
          <w:rFonts w:ascii="Arial" w:hAnsi="Arial" w:cs="Arial"/>
          <w:sz w:val="20"/>
          <w:szCs w:val="20"/>
        </w:rPr>
      </w:pPr>
      <w:r w:rsidRPr="00483891">
        <w:rPr>
          <w:rFonts w:ascii="Arial" w:hAnsi="Arial" w:cs="Arial"/>
          <w:sz w:val="20"/>
          <w:szCs w:val="20"/>
        </w:rPr>
        <w:t>The 10 kg load cell is a precision transducer designed to convert applied mechanical force (weight) into a measurable electrical signal. It works on the principle of strain gauges bonded to a metal body that deform slightly under load. This deformation changes the resistance of the strain gauges, producing a differential voltage output proportional to the applied weight</w:t>
      </w:r>
      <w:sdt>
        <w:sdtPr>
          <w:rPr>
            <w:rFonts w:ascii="Arial" w:hAnsi="Arial" w:cs="Arial"/>
            <w:color w:val="000000"/>
            <w:sz w:val="20"/>
            <w:szCs w:val="20"/>
          </w:rPr>
          <w:tag w:val="MENDELEY_CITATION_v3_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"/>
          <w:id w:val="1385064201"/>
          <w:placeholder>
            <w:docPart w:val="DefaultPlaceholder_-1854013440"/>
          </w:placeholder>
        </w:sdtPr>
        <w:sdtEndPr/>
        <w:sdtContent>
          <w:r w:rsidR="00E2498F" w:rsidRPr="00483891">
            <w:rPr>
              <w:rFonts w:ascii="Arial" w:hAnsi="Arial" w:cs="Arial"/>
              <w:color w:val="000000"/>
              <w:sz w:val="20"/>
              <w:szCs w:val="20"/>
            </w:rPr>
            <w:t>(Das et al., n.d.-b)</w:t>
          </w:r>
        </w:sdtContent>
      </w:sdt>
      <w:r w:rsidRPr="00483891">
        <w:rPr>
          <w:rFonts w:ascii="Arial" w:hAnsi="Arial" w:cs="Arial"/>
          <w:sz w:val="20"/>
          <w:szCs w:val="20"/>
        </w:rPr>
        <w:t>. The load cell used in this research is an aluminum-alloy, single-point type, commonly employed in digital weighing systems for its accuracy, compactness, and stability.</w:t>
      </w:r>
    </w:p>
    <w:tbl>
      <w:tblPr>
        <w:tblStyle w:val="PlainTable2"/>
        <w:tblW w:w="0" w:type="auto"/>
        <w:tblLook w:val="04A0" w:firstRow="1" w:lastRow="0" w:firstColumn="1" w:lastColumn="0" w:noHBand="0" w:noVBand="1"/>
      </w:tblPr>
      <w:tblGrid>
        <w:gridCol w:w="4508"/>
        <w:gridCol w:w="4508"/>
      </w:tblGrid>
      <w:tr w:rsidR="00105E7B" w:rsidRPr="00483891" w14:paraId="47FF7A05" w14:textId="77777777" w:rsidTr="00B24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9"/>
            </w:tblGrid>
            <w:tr w:rsidR="00483891" w:rsidRPr="00483891" w14:paraId="3867CEAE" w14:textId="77777777" w:rsidTr="00C17AE2">
              <w:trPr>
                <w:tblHeader/>
                <w:tblCellSpacing w:w="15" w:type="dxa"/>
              </w:trPr>
              <w:tc>
                <w:tcPr>
                  <w:tcW w:w="0" w:type="auto"/>
                  <w:vAlign w:val="center"/>
                  <w:hideMark/>
                </w:tcPr>
                <w:p w14:paraId="22CC9048" w14:textId="77777777" w:rsidR="00483891" w:rsidRPr="00483891" w:rsidRDefault="00483891" w:rsidP="00105E7B">
                  <w:pPr>
                    <w:jc w:val="center"/>
                    <w:rPr>
                      <w:rFonts w:ascii="Arial" w:hAnsi="Arial" w:cs="Arial"/>
                      <w:b/>
                      <w:bCs/>
                      <w:sz w:val="20"/>
                      <w:szCs w:val="20"/>
                    </w:rPr>
                  </w:pPr>
                  <w:r w:rsidRPr="00483891">
                    <w:rPr>
                      <w:rFonts w:ascii="Arial" w:hAnsi="Arial" w:cs="Arial"/>
                      <w:b/>
                      <w:bCs/>
                      <w:sz w:val="20"/>
                      <w:szCs w:val="20"/>
                    </w:rPr>
                    <w:t>Parameter</w:t>
                  </w:r>
                </w:p>
              </w:tc>
            </w:tr>
          </w:tbl>
          <w:p w14:paraId="6FC5EC41" w14:textId="77777777" w:rsidR="00105E7B" w:rsidRPr="00483891" w:rsidRDefault="00105E7B" w:rsidP="00105E7B">
            <w:pPr>
              <w:jc w:val="both"/>
              <w:rPr>
                <w:rFonts w:ascii="Arial" w:hAnsi="Arial" w:cs="Arial"/>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5"/>
            </w:tblGrid>
            <w:tr w:rsidR="00483891" w:rsidRPr="00483891" w14:paraId="6F06AB2D" w14:textId="77777777" w:rsidTr="00C17AE2">
              <w:trPr>
                <w:tblHeader/>
                <w:tblCellSpacing w:w="15" w:type="dxa"/>
              </w:trPr>
              <w:tc>
                <w:tcPr>
                  <w:tcW w:w="0" w:type="auto"/>
                  <w:vAlign w:val="center"/>
                  <w:hideMark/>
                </w:tcPr>
                <w:p w14:paraId="0BCDBE35" w14:textId="77777777" w:rsidR="00483891" w:rsidRPr="00483891" w:rsidRDefault="00483891" w:rsidP="00105E7B">
                  <w:pPr>
                    <w:jc w:val="center"/>
                    <w:rPr>
                      <w:rFonts w:ascii="Arial" w:hAnsi="Arial" w:cs="Arial"/>
                      <w:b/>
                      <w:bCs/>
                      <w:sz w:val="20"/>
                      <w:szCs w:val="20"/>
                    </w:rPr>
                  </w:pPr>
                  <w:r w:rsidRPr="00483891">
                    <w:rPr>
                      <w:rFonts w:ascii="Arial" w:hAnsi="Arial" w:cs="Arial"/>
                      <w:b/>
                      <w:bCs/>
                      <w:sz w:val="20"/>
                      <w:szCs w:val="20"/>
                    </w:rPr>
                    <w:t>Specification</w:t>
                  </w:r>
                </w:p>
              </w:tc>
            </w:tr>
          </w:tbl>
          <w:p w14:paraId="170578FF" w14:textId="77777777" w:rsidR="00105E7B" w:rsidRPr="00483891" w:rsidRDefault="00105E7B" w:rsidP="00105E7B">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105E7B" w:rsidRPr="00483891" w14:paraId="11869845" w14:textId="77777777" w:rsidTr="00B24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9"/>
            </w:tblGrid>
            <w:tr w:rsidR="00105E7B" w:rsidRPr="00483891" w14:paraId="4A41E013" w14:textId="77777777" w:rsidTr="00105E7B">
              <w:trPr>
                <w:tblCellSpacing w:w="15" w:type="dxa"/>
              </w:trPr>
              <w:tc>
                <w:tcPr>
                  <w:tcW w:w="0" w:type="auto"/>
                  <w:vAlign w:val="center"/>
                  <w:hideMark/>
                </w:tcPr>
                <w:p w14:paraId="0170B4AB" w14:textId="77777777" w:rsidR="00105E7B" w:rsidRPr="00483891" w:rsidRDefault="00105E7B" w:rsidP="00105E7B">
                  <w:pPr>
                    <w:rPr>
                      <w:rFonts w:ascii="Arial" w:hAnsi="Arial" w:cs="Arial"/>
                      <w:sz w:val="20"/>
                      <w:szCs w:val="20"/>
                    </w:rPr>
                  </w:pPr>
                  <w:r w:rsidRPr="00483891">
                    <w:rPr>
                      <w:rStyle w:val="Strong"/>
                      <w:rFonts w:ascii="Arial" w:hAnsi="Arial" w:cs="Arial"/>
                      <w:b w:val="0"/>
                      <w:bCs w:val="0"/>
                      <w:sz w:val="20"/>
                      <w:szCs w:val="20"/>
                    </w:rPr>
                    <w:t>Capacity</w:t>
                  </w:r>
                </w:p>
              </w:tc>
            </w:tr>
          </w:tbl>
          <w:p w14:paraId="2EF8F22D" w14:textId="77777777" w:rsidR="00105E7B" w:rsidRPr="00483891" w:rsidRDefault="00105E7B" w:rsidP="00105E7B">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0"/>
            </w:tblGrid>
            <w:tr w:rsidR="00105E7B" w:rsidRPr="00483891" w14:paraId="469B8A8B" w14:textId="77777777" w:rsidTr="00C17AE2">
              <w:trPr>
                <w:tblCellSpacing w:w="15" w:type="dxa"/>
              </w:trPr>
              <w:tc>
                <w:tcPr>
                  <w:tcW w:w="0" w:type="auto"/>
                  <w:vAlign w:val="center"/>
                  <w:hideMark/>
                </w:tcPr>
                <w:p w14:paraId="6DE1D8D4" w14:textId="3CE00B40" w:rsidR="00105E7B" w:rsidRPr="00483891" w:rsidRDefault="00105E7B" w:rsidP="00105E7B">
                  <w:pPr>
                    <w:rPr>
                      <w:rFonts w:ascii="Arial" w:hAnsi="Arial" w:cs="Arial"/>
                      <w:sz w:val="20"/>
                      <w:szCs w:val="20"/>
                    </w:rPr>
                  </w:pPr>
                  <w:r w:rsidRPr="00483891">
                    <w:rPr>
                      <w:rFonts w:ascii="Arial" w:hAnsi="Arial" w:cs="Arial"/>
                      <w:sz w:val="20"/>
                      <w:szCs w:val="20"/>
                    </w:rPr>
                    <w:t>10 kg</w:t>
                  </w:r>
                </w:p>
              </w:tc>
            </w:tr>
          </w:tbl>
          <w:p w14:paraId="1F6F7274" w14:textId="77777777" w:rsidR="00105E7B" w:rsidRPr="00483891" w:rsidRDefault="00105E7B" w:rsidP="00105E7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105E7B" w:rsidRPr="00483891" w14:paraId="15CE3C8D" w14:textId="77777777" w:rsidTr="00B2418E">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4"/>
            </w:tblGrid>
            <w:tr w:rsidR="000E1085" w:rsidRPr="00483891" w14:paraId="7D372F45" w14:textId="77777777" w:rsidTr="000E1085">
              <w:trPr>
                <w:tblCellSpacing w:w="15" w:type="dxa"/>
              </w:trPr>
              <w:tc>
                <w:tcPr>
                  <w:tcW w:w="0" w:type="auto"/>
                  <w:vAlign w:val="center"/>
                  <w:hideMark/>
                </w:tcPr>
                <w:p w14:paraId="5C3E1763" w14:textId="77777777" w:rsidR="000E1085" w:rsidRPr="00483891" w:rsidRDefault="000E1085" w:rsidP="00105E7B">
                  <w:pPr>
                    <w:rPr>
                      <w:rFonts w:ascii="Arial" w:hAnsi="Arial" w:cs="Arial"/>
                      <w:sz w:val="20"/>
                      <w:szCs w:val="20"/>
                    </w:rPr>
                  </w:pPr>
                  <w:r w:rsidRPr="00483891">
                    <w:rPr>
                      <w:rStyle w:val="Strong"/>
                      <w:rFonts w:ascii="Arial" w:hAnsi="Arial" w:cs="Arial"/>
                      <w:b w:val="0"/>
                      <w:bCs w:val="0"/>
                      <w:sz w:val="20"/>
                      <w:szCs w:val="20"/>
                    </w:rPr>
                    <w:t>Type</w:t>
                  </w:r>
                </w:p>
              </w:tc>
            </w:tr>
          </w:tbl>
          <w:p w14:paraId="738C5785" w14:textId="77777777" w:rsidR="00105E7B" w:rsidRPr="00483891" w:rsidRDefault="00105E7B" w:rsidP="00105E7B">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88"/>
              <w:gridCol w:w="81"/>
            </w:tblGrid>
            <w:tr w:rsidR="000E1085" w:rsidRPr="00483891" w14:paraId="0B2175A4" w14:textId="77777777" w:rsidTr="00C17AE2">
              <w:trPr>
                <w:tblCellSpacing w:w="15" w:type="dxa"/>
              </w:trPr>
              <w:tc>
                <w:tcPr>
                  <w:tcW w:w="0" w:type="auto"/>
                  <w:vAlign w:val="center"/>
                  <w:hideMark/>
                </w:tcPr>
                <w:p w14:paraId="581EDA73" w14:textId="39F03499" w:rsidR="000E1085" w:rsidRPr="00483891" w:rsidRDefault="000E1085" w:rsidP="000E1085">
                  <w:pPr>
                    <w:rPr>
                      <w:rFonts w:ascii="Arial" w:hAnsi="Arial" w:cs="Arial"/>
                      <w:sz w:val="20"/>
                      <w:szCs w:val="20"/>
                    </w:rPr>
                  </w:pPr>
                  <w:r w:rsidRPr="00483891">
                    <w:rPr>
                      <w:rFonts w:ascii="Arial" w:hAnsi="Arial" w:cs="Arial"/>
                      <w:sz w:val="20"/>
                      <w:szCs w:val="20"/>
                    </w:rPr>
                    <w:t>Single-point, aluminum-alloy</w:t>
                  </w:r>
                </w:p>
              </w:tc>
              <w:tc>
                <w:tcPr>
                  <w:tcW w:w="0" w:type="auto"/>
                  <w:vAlign w:val="center"/>
                  <w:hideMark/>
                </w:tcPr>
                <w:p w14:paraId="32AF5375" w14:textId="628DCAA4" w:rsidR="000E1085" w:rsidRPr="00483891" w:rsidRDefault="000E1085" w:rsidP="000E1085">
                  <w:pPr>
                    <w:rPr>
                      <w:rFonts w:ascii="Arial" w:hAnsi="Arial" w:cs="Arial"/>
                      <w:sz w:val="20"/>
                      <w:szCs w:val="20"/>
                    </w:rPr>
                  </w:pPr>
                </w:p>
              </w:tc>
            </w:tr>
          </w:tbl>
          <w:p w14:paraId="6A067BF4" w14:textId="77777777" w:rsidR="00105E7B" w:rsidRPr="00483891" w:rsidRDefault="00105E7B" w:rsidP="00105E7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105E7B" w:rsidRPr="00483891" w14:paraId="12FF71E6" w14:textId="77777777" w:rsidTr="00B24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0"/>
            </w:tblGrid>
            <w:tr w:rsidR="000E1085" w:rsidRPr="00483891" w14:paraId="5C84CAD8" w14:textId="77777777" w:rsidTr="000E1085">
              <w:trPr>
                <w:tblCellSpacing w:w="15" w:type="dxa"/>
              </w:trPr>
              <w:tc>
                <w:tcPr>
                  <w:tcW w:w="0" w:type="auto"/>
                  <w:vAlign w:val="center"/>
                  <w:hideMark/>
                </w:tcPr>
                <w:p w14:paraId="491D75E2" w14:textId="77777777" w:rsidR="000E1085" w:rsidRPr="00483891" w:rsidRDefault="000E1085" w:rsidP="00105E7B">
                  <w:pPr>
                    <w:rPr>
                      <w:rFonts w:ascii="Arial" w:hAnsi="Arial" w:cs="Arial"/>
                      <w:sz w:val="20"/>
                      <w:szCs w:val="20"/>
                    </w:rPr>
                  </w:pPr>
                  <w:r w:rsidRPr="00483891">
                    <w:rPr>
                      <w:rStyle w:val="Strong"/>
                      <w:rFonts w:ascii="Arial" w:hAnsi="Arial" w:cs="Arial"/>
                      <w:b w:val="0"/>
                      <w:bCs w:val="0"/>
                      <w:sz w:val="20"/>
                      <w:szCs w:val="20"/>
                    </w:rPr>
                    <w:t>Rated Output</w:t>
                  </w:r>
                </w:p>
              </w:tc>
            </w:tr>
          </w:tbl>
          <w:p w14:paraId="23F598D5" w14:textId="77777777" w:rsidR="00105E7B" w:rsidRPr="00483891" w:rsidRDefault="00105E7B" w:rsidP="00105E7B">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3"/>
            </w:tblGrid>
            <w:tr w:rsidR="000E1085" w:rsidRPr="00483891" w14:paraId="314344FE" w14:textId="77777777" w:rsidTr="00C17AE2">
              <w:trPr>
                <w:tblCellSpacing w:w="15" w:type="dxa"/>
              </w:trPr>
              <w:tc>
                <w:tcPr>
                  <w:tcW w:w="0" w:type="auto"/>
                  <w:vAlign w:val="center"/>
                  <w:hideMark/>
                </w:tcPr>
                <w:p w14:paraId="1DAAC8A8" w14:textId="0843FD8E" w:rsidR="000E1085" w:rsidRPr="00483891" w:rsidRDefault="000E1085" w:rsidP="000E1085">
                  <w:pPr>
                    <w:rPr>
                      <w:rFonts w:ascii="Arial" w:hAnsi="Arial" w:cs="Arial"/>
                      <w:sz w:val="20"/>
                      <w:szCs w:val="20"/>
                    </w:rPr>
                  </w:pPr>
                  <w:r w:rsidRPr="00483891">
                    <w:rPr>
                      <w:rFonts w:ascii="Arial" w:hAnsi="Arial" w:cs="Arial"/>
                      <w:sz w:val="20"/>
                      <w:szCs w:val="20"/>
                    </w:rPr>
                    <w:t>1.0 ± 0.15 mV/V</w:t>
                  </w:r>
                </w:p>
              </w:tc>
            </w:tr>
          </w:tbl>
          <w:p w14:paraId="1FF4F248" w14:textId="77777777" w:rsidR="00105E7B" w:rsidRPr="00483891" w:rsidRDefault="00105E7B" w:rsidP="00105E7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105E7B" w:rsidRPr="00483891" w14:paraId="047DBDB2" w14:textId="77777777" w:rsidTr="00B2418E">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5"/>
              <w:gridCol w:w="81"/>
            </w:tblGrid>
            <w:tr w:rsidR="00105E7B" w:rsidRPr="00483891" w14:paraId="4AB4341F" w14:textId="77777777" w:rsidTr="00C17AE2">
              <w:trPr>
                <w:tblCellSpacing w:w="15" w:type="dxa"/>
              </w:trPr>
              <w:tc>
                <w:tcPr>
                  <w:tcW w:w="0" w:type="auto"/>
                  <w:vAlign w:val="center"/>
                  <w:hideMark/>
                </w:tcPr>
                <w:p w14:paraId="6D669A28" w14:textId="77777777" w:rsidR="00105E7B" w:rsidRPr="00483891" w:rsidRDefault="00105E7B" w:rsidP="00105E7B">
                  <w:pPr>
                    <w:rPr>
                      <w:rFonts w:ascii="Arial" w:hAnsi="Arial" w:cs="Arial"/>
                      <w:sz w:val="20"/>
                      <w:szCs w:val="20"/>
                    </w:rPr>
                  </w:pPr>
                  <w:r w:rsidRPr="00483891">
                    <w:rPr>
                      <w:rStyle w:val="Strong"/>
                      <w:rFonts w:ascii="Arial" w:hAnsi="Arial" w:cs="Arial"/>
                      <w:b w:val="0"/>
                      <w:bCs w:val="0"/>
                      <w:sz w:val="20"/>
                      <w:szCs w:val="20"/>
                    </w:rPr>
                    <w:t>Excitation Voltage</w:t>
                  </w:r>
                </w:p>
              </w:tc>
              <w:tc>
                <w:tcPr>
                  <w:tcW w:w="0" w:type="auto"/>
                  <w:vAlign w:val="center"/>
                  <w:hideMark/>
                </w:tcPr>
                <w:p w14:paraId="1434DAA2" w14:textId="6E3827D0" w:rsidR="00105E7B" w:rsidRPr="00483891" w:rsidRDefault="00105E7B" w:rsidP="00105E7B">
                  <w:pPr>
                    <w:rPr>
                      <w:rFonts w:ascii="Arial" w:hAnsi="Arial" w:cs="Arial"/>
                      <w:sz w:val="20"/>
                      <w:szCs w:val="20"/>
                    </w:rPr>
                  </w:pPr>
                </w:p>
              </w:tc>
            </w:tr>
          </w:tbl>
          <w:p w14:paraId="6CC151CE" w14:textId="77777777" w:rsidR="00105E7B" w:rsidRPr="00483891" w:rsidRDefault="00105E7B" w:rsidP="00105E7B">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77"/>
              <w:gridCol w:w="81"/>
            </w:tblGrid>
            <w:tr w:rsidR="000E1085" w:rsidRPr="00483891" w14:paraId="0A17894C" w14:textId="77777777" w:rsidTr="009B7430">
              <w:trPr>
                <w:tblCellSpacing w:w="15" w:type="dxa"/>
              </w:trPr>
              <w:tc>
                <w:tcPr>
                  <w:tcW w:w="0" w:type="auto"/>
                  <w:hideMark/>
                </w:tcPr>
                <w:p w14:paraId="7CBA957E" w14:textId="3048B49B" w:rsidR="000E1085" w:rsidRPr="00483891" w:rsidRDefault="000E1085" w:rsidP="000E1085">
                  <w:pPr>
                    <w:rPr>
                      <w:rFonts w:ascii="Arial" w:hAnsi="Arial" w:cs="Arial"/>
                      <w:sz w:val="20"/>
                      <w:szCs w:val="20"/>
                    </w:rPr>
                  </w:pPr>
                  <w:r w:rsidRPr="00483891">
                    <w:rPr>
                      <w:rFonts w:ascii="Arial" w:hAnsi="Arial" w:cs="Arial"/>
                      <w:sz w:val="20"/>
                      <w:szCs w:val="20"/>
                    </w:rPr>
                    <w:t>5–10 V DC (recommended 5 V)</w:t>
                  </w:r>
                </w:p>
              </w:tc>
              <w:tc>
                <w:tcPr>
                  <w:tcW w:w="0" w:type="auto"/>
                  <w:hideMark/>
                </w:tcPr>
                <w:p w14:paraId="1D05FF15" w14:textId="1D23B583" w:rsidR="000E1085" w:rsidRPr="00483891" w:rsidRDefault="000E1085" w:rsidP="000E1085">
                  <w:pPr>
                    <w:rPr>
                      <w:rFonts w:ascii="Arial" w:hAnsi="Arial" w:cs="Arial"/>
                      <w:sz w:val="20"/>
                      <w:szCs w:val="20"/>
                    </w:rPr>
                  </w:pPr>
                </w:p>
              </w:tc>
            </w:tr>
          </w:tbl>
          <w:p w14:paraId="4F6C3017" w14:textId="77777777" w:rsidR="00105E7B" w:rsidRPr="00483891" w:rsidRDefault="00105E7B" w:rsidP="00105E7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105E7B" w:rsidRPr="00483891" w14:paraId="5ED53CA1" w14:textId="77777777" w:rsidTr="00B24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0"/>
            </w:tblGrid>
            <w:tr w:rsidR="000E1085" w:rsidRPr="00483891" w14:paraId="5E904E67" w14:textId="77777777" w:rsidTr="000E1085">
              <w:trPr>
                <w:tblCellSpacing w:w="15" w:type="dxa"/>
              </w:trPr>
              <w:tc>
                <w:tcPr>
                  <w:tcW w:w="0" w:type="auto"/>
                  <w:vAlign w:val="center"/>
                  <w:hideMark/>
                </w:tcPr>
                <w:p w14:paraId="7E4056BC" w14:textId="77777777" w:rsidR="000E1085" w:rsidRPr="00483891" w:rsidRDefault="000E1085" w:rsidP="00105E7B">
                  <w:pPr>
                    <w:rPr>
                      <w:rFonts w:ascii="Arial" w:hAnsi="Arial" w:cs="Arial"/>
                      <w:sz w:val="20"/>
                      <w:szCs w:val="20"/>
                    </w:rPr>
                  </w:pPr>
                  <w:r w:rsidRPr="00483891">
                    <w:rPr>
                      <w:rStyle w:val="Strong"/>
                      <w:rFonts w:ascii="Arial" w:hAnsi="Arial" w:cs="Arial"/>
                      <w:b w:val="0"/>
                      <w:bCs w:val="0"/>
                      <w:sz w:val="20"/>
                      <w:szCs w:val="20"/>
                    </w:rPr>
                    <w:t>Input Resistance</w:t>
                  </w:r>
                </w:p>
              </w:tc>
            </w:tr>
          </w:tbl>
          <w:p w14:paraId="66E3193F" w14:textId="77777777" w:rsidR="00105E7B" w:rsidRPr="00483891" w:rsidRDefault="00105E7B" w:rsidP="00105E7B">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3"/>
            </w:tblGrid>
            <w:tr w:rsidR="000E1085" w:rsidRPr="00483891" w14:paraId="344FE3D1" w14:textId="77777777" w:rsidTr="00C17AE2">
              <w:trPr>
                <w:tblCellSpacing w:w="15" w:type="dxa"/>
              </w:trPr>
              <w:tc>
                <w:tcPr>
                  <w:tcW w:w="0" w:type="auto"/>
                  <w:vAlign w:val="center"/>
                  <w:hideMark/>
                </w:tcPr>
                <w:p w14:paraId="43FAD2B8" w14:textId="67DF7E0E" w:rsidR="000E1085" w:rsidRPr="00483891" w:rsidRDefault="000E1085" w:rsidP="000E1085">
                  <w:pPr>
                    <w:rPr>
                      <w:rFonts w:ascii="Arial" w:hAnsi="Arial" w:cs="Arial"/>
                      <w:sz w:val="20"/>
                      <w:szCs w:val="20"/>
                    </w:rPr>
                  </w:pPr>
                  <w:r w:rsidRPr="00483891">
                    <w:rPr>
                      <w:rFonts w:ascii="Arial" w:hAnsi="Arial" w:cs="Arial"/>
                      <w:sz w:val="20"/>
                      <w:szCs w:val="20"/>
                    </w:rPr>
                    <w:t>~1,000 Ω</w:t>
                  </w:r>
                </w:p>
              </w:tc>
            </w:tr>
          </w:tbl>
          <w:p w14:paraId="314C7FF2" w14:textId="77777777" w:rsidR="00105E7B" w:rsidRPr="00483891" w:rsidRDefault="00105E7B" w:rsidP="00105E7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105E7B" w:rsidRPr="00483891" w14:paraId="009C0C39" w14:textId="77777777" w:rsidTr="00B2418E">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1"/>
              <w:gridCol w:w="81"/>
            </w:tblGrid>
            <w:tr w:rsidR="00105E7B" w:rsidRPr="00483891" w14:paraId="56CDFCB7" w14:textId="77777777" w:rsidTr="00C17AE2">
              <w:trPr>
                <w:tblCellSpacing w:w="15" w:type="dxa"/>
              </w:trPr>
              <w:tc>
                <w:tcPr>
                  <w:tcW w:w="0" w:type="auto"/>
                  <w:vAlign w:val="center"/>
                  <w:hideMark/>
                </w:tcPr>
                <w:p w14:paraId="611CA985" w14:textId="77777777" w:rsidR="00105E7B" w:rsidRPr="00483891" w:rsidRDefault="00105E7B" w:rsidP="00105E7B">
                  <w:pPr>
                    <w:rPr>
                      <w:rFonts w:ascii="Arial" w:hAnsi="Arial" w:cs="Arial"/>
                      <w:sz w:val="20"/>
                      <w:szCs w:val="20"/>
                    </w:rPr>
                  </w:pPr>
                  <w:r w:rsidRPr="00483891">
                    <w:rPr>
                      <w:rStyle w:val="Strong"/>
                      <w:rFonts w:ascii="Arial" w:hAnsi="Arial" w:cs="Arial"/>
                      <w:b w:val="0"/>
                      <w:bCs w:val="0"/>
                      <w:sz w:val="20"/>
                      <w:szCs w:val="20"/>
                    </w:rPr>
                    <w:t>Output Resistance</w:t>
                  </w:r>
                </w:p>
              </w:tc>
              <w:tc>
                <w:tcPr>
                  <w:tcW w:w="0" w:type="auto"/>
                  <w:vAlign w:val="center"/>
                  <w:hideMark/>
                </w:tcPr>
                <w:p w14:paraId="23A046EF" w14:textId="2CA9F544" w:rsidR="00105E7B" w:rsidRPr="00483891" w:rsidRDefault="00105E7B" w:rsidP="00105E7B">
                  <w:pPr>
                    <w:rPr>
                      <w:rFonts w:ascii="Arial" w:hAnsi="Arial" w:cs="Arial"/>
                      <w:sz w:val="20"/>
                      <w:szCs w:val="20"/>
                    </w:rPr>
                  </w:pPr>
                </w:p>
              </w:tc>
            </w:tr>
          </w:tbl>
          <w:p w14:paraId="3583E4E6" w14:textId="77777777" w:rsidR="00105E7B" w:rsidRPr="00483891" w:rsidRDefault="00105E7B" w:rsidP="00105E7B">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3"/>
            </w:tblGrid>
            <w:tr w:rsidR="000E1085" w:rsidRPr="00483891" w14:paraId="593F3237" w14:textId="77777777" w:rsidTr="00B047AC">
              <w:trPr>
                <w:tblCellSpacing w:w="15" w:type="dxa"/>
              </w:trPr>
              <w:tc>
                <w:tcPr>
                  <w:tcW w:w="0" w:type="auto"/>
                  <w:hideMark/>
                </w:tcPr>
                <w:p w14:paraId="77E38EAE" w14:textId="63214C19" w:rsidR="000E1085" w:rsidRPr="00483891" w:rsidRDefault="000E1085" w:rsidP="000E1085">
                  <w:pPr>
                    <w:rPr>
                      <w:rFonts w:ascii="Arial" w:hAnsi="Arial" w:cs="Arial"/>
                      <w:sz w:val="20"/>
                      <w:szCs w:val="20"/>
                    </w:rPr>
                  </w:pPr>
                  <w:r w:rsidRPr="00483891">
                    <w:rPr>
                      <w:rFonts w:ascii="Arial" w:hAnsi="Arial" w:cs="Arial"/>
                      <w:sz w:val="20"/>
                      <w:szCs w:val="20"/>
                    </w:rPr>
                    <w:t>~1,000 Ω</w:t>
                  </w:r>
                </w:p>
              </w:tc>
            </w:tr>
          </w:tbl>
          <w:p w14:paraId="1FF1216D" w14:textId="77777777" w:rsidR="00105E7B" w:rsidRPr="00483891" w:rsidRDefault="00105E7B" w:rsidP="00105E7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105E7B" w:rsidRPr="00483891" w14:paraId="3212EE37" w14:textId="77777777" w:rsidTr="00B24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8"/>
              <w:gridCol w:w="81"/>
            </w:tblGrid>
            <w:tr w:rsidR="00105E7B" w:rsidRPr="00483891" w14:paraId="0965AB4B" w14:textId="77777777" w:rsidTr="00C17AE2">
              <w:trPr>
                <w:tblCellSpacing w:w="15" w:type="dxa"/>
              </w:trPr>
              <w:tc>
                <w:tcPr>
                  <w:tcW w:w="0" w:type="auto"/>
                  <w:vAlign w:val="center"/>
                  <w:hideMark/>
                </w:tcPr>
                <w:p w14:paraId="3764D3AB" w14:textId="77777777" w:rsidR="00105E7B" w:rsidRPr="00483891" w:rsidRDefault="00105E7B" w:rsidP="00105E7B">
                  <w:pPr>
                    <w:rPr>
                      <w:rFonts w:ascii="Arial" w:hAnsi="Arial" w:cs="Arial"/>
                      <w:sz w:val="20"/>
                      <w:szCs w:val="20"/>
                    </w:rPr>
                  </w:pPr>
                  <w:r w:rsidRPr="00483891">
                    <w:rPr>
                      <w:rStyle w:val="Strong"/>
                      <w:rFonts w:ascii="Arial" w:hAnsi="Arial" w:cs="Arial"/>
                      <w:b w:val="0"/>
                      <w:bCs w:val="0"/>
                      <w:sz w:val="20"/>
                      <w:szCs w:val="20"/>
                    </w:rPr>
                    <w:t>Non-linearity</w:t>
                  </w:r>
                </w:p>
              </w:tc>
              <w:tc>
                <w:tcPr>
                  <w:tcW w:w="0" w:type="auto"/>
                  <w:vAlign w:val="center"/>
                  <w:hideMark/>
                </w:tcPr>
                <w:p w14:paraId="32192322" w14:textId="74B12A01" w:rsidR="00105E7B" w:rsidRPr="00483891" w:rsidRDefault="00105E7B" w:rsidP="00105E7B">
                  <w:pPr>
                    <w:rPr>
                      <w:rFonts w:ascii="Arial" w:hAnsi="Arial" w:cs="Arial"/>
                      <w:sz w:val="20"/>
                      <w:szCs w:val="20"/>
                    </w:rPr>
                  </w:pPr>
                </w:p>
              </w:tc>
            </w:tr>
          </w:tbl>
          <w:p w14:paraId="7D8D8DF7" w14:textId="77777777" w:rsidR="00105E7B" w:rsidRPr="00483891" w:rsidRDefault="00105E7B" w:rsidP="00105E7B">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3"/>
            </w:tblGrid>
            <w:tr w:rsidR="000E1085" w:rsidRPr="00483891" w14:paraId="15AA93D5" w14:textId="77777777" w:rsidTr="000E1085">
              <w:trPr>
                <w:tblCellSpacing w:w="15" w:type="dxa"/>
              </w:trPr>
              <w:tc>
                <w:tcPr>
                  <w:tcW w:w="0" w:type="auto"/>
                  <w:hideMark/>
                </w:tcPr>
                <w:p w14:paraId="687652E7" w14:textId="0B8356CF" w:rsidR="000E1085" w:rsidRPr="00483891" w:rsidRDefault="000E1085" w:rsidP="000E1085">
                  <w:pPr>
                    <w:rPr>
                      <w:rFonts w:ascii="Arial" w:hAnsi="Arial" w:cs="Arial"/>
                      <w:sz w:val="20"/>
                      <w:szCs w:val="20"/>
                    </w:rPr>
                  </w:pPr>
                  <w:r w:rsidRPr="00483891">
                    <w:rPr>
                      <w:rFonts w:ascii="Arial" w:hAnsi="Arial" w:cs="Arial"/>
                      <w:sz w:val="20"/>
                      <w:szCs w:val="20"/>
                    </w:rPr>
                    <w:t>±0.03% of full scale</w:t>
                  </w:r>
                </w:p>
              </w:tc>
            </w:tr>
          </w:tbl>
          <w:p w14:paraId="3A8C43D4" w14:textId="77777777" w:rsidR="00105E7B" w:rsidRPr="00483891" w:rsidRDefault="00105E7B" w:rsidP="00105E7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105E7B" w:rsidRPr="00483891" w14:paraId="37B82C32" w14:textId="77777777" w:rsidTr="00B2418E">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9"/>
              <w:gridCol w:w="81"/>
            </w:tblGrid>
            <w:tr w:rsidR="00105E7B" w:rsidRPr="00483891" w14:paraId="0D13973D" w14:textId="77777777" w:rsidTr="00C17AE2">
              <w:trPr>
                <w:tblCellSpacing w:w="15" w:type="dxa"/>
              </w:trPr>
              <w:tc>
                <w:tcPr>
                  <w:tcW w:w="0" w:type="auto"/>
                  <w:vAlign w:val="center"/>
                  <w:hideMark/>
                </w:tcPr>
                <w:p w14:paraId="1C690ADB" w14:textId="77777777" w:rsidR="00105E7B" w:rsidRPr="00483891" w:rsidRDefault="00105E7B" w:rsidP="00105E7B">
                  <w:pPr>
                    <w:rPr>
                      <w:rFonts w:ascii="Arial" w:hAnsi="Arial" w:cs="Arial"/>
                      <w:sz w:val="20"/>
                      <w:szCs w:val="20"/>
                    </w:rPr>
                  </w:pPr>
                  <w:r w:rsidRPr="00483891">
                    <w:rPr>
                      <w:rStyle w:val="Strong"/>
                      <w:rFonts w:ascii="Arial" w:hAnsi="Arial" w:cs="Arial"/>
                      <w:b w:val="0"/>
                      <w:bCs w:val="0"/>
                      <w:sz w:val="20"/>
                      <w:szCs w:val="20"/>
                    </w:rPr>
                    <w:t>Hysteresis</w:t>
                  </w:r>
                </w:p>
              </w:tc>
              <w:tc>
                <w:tcPr>
                  <w:tcW w:w="0" w:type="auto"/>
                  <w:vAlign w:val="center"/>
                  <w:hideMark/>
                </w:tcPr>
                <w:p w14:paraId="04D2264A" w14:textId="0A5690BB" w:rsidR="00105E7B" w:rsidRPr="00483891" w:rsidRDefault="00105E7B" w:rsidP="00105E7B">
                  <w:pPr>
                    <w:rPr>
                      <w:rFonts w:ascii="Arial" w:hAnsi="Arial" w:cs="Arial"/>
                      <w:sz w:val="20"/>
                      <w:szCs w:val="20"/>
                    </w:rPr>
                  </w:pPr>
                </w:p>
              </w:tc>
            </w:tr>
          </w:tbl>
          <w:p w14:paraId="1B49716D" w14:textId="77777777" w:rsidR="00105E7B" w:rsidRPr="00483891" w:rsidRDefault="00105E7B" w:rsidP="00105E7B">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3"/>
            </w:tblGrid>
            <w:tr w:rsidR="000E1085" w:rsidRPr="00483891" w14:paraId="74FCB316" w14:textId="77777777" w:rsidTr="00C17AE2">
              <w:trPr>
                <w:tblCellSpacing w:w="15" w:type="dxa"/>
              </w:trPr>
              <w:tc>
                <w:tcPr>
                  <w:tcW w:w="0" w:type="auto"/>
                  <w:vAlign w:val="center"/>
                  <w:hideMark/>
                </w:tcPr>
                <w:p w14:paraId="37DB5946" w14:textId="7A6B5566" w:rsidR="000E1085" w:rsidRPr="00483891" w:rsidRDefault="000E1085" w:rsidP="00105E7B">
                  <w:pPr>
                    <w:rPr>
                      <w:rFonts w:ascii="Arial" w:hAnsi="Arial" w:cs="Arial"/>
                      <w:sz w:val="20"/>
                      <w:szCs w:val="20"/>
                    </w:rPr>
                  </w:pPr>
                  <w:r w:rsidRPr="00483891">
                    <w:rPr>
                      <w:rFonts w:ascii="Arial" w:hAnsi="Arial" w:cs="Arial"/>
                      <w:sz w:val="20"/>
                      <w:szCs w:val="20"/>
                    </w:rPr>
                    <w:t>±0.03% of full scale</w:t>
                  </w:r>
                </w:p>
              </w:tc>
            </w:tr>
          </w:tbl>
          <w:p w14:paraId="6B9113F9" w14:textId="77777777" w:rsidR="00105E7B" w:rsidRPr="00483891" w:rsidRDefault="00105E7B" w:rsidP="00105E7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105E7B" w:rsidRPr="00483891" w14:paraId="087E3EAA" w14:textId="77777777" w:rsidTr="00B24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7"/>
            </w:tblGrid>
            <w:tr w:rsidR="000E1085" w:rsidRPr="00483891" w14:paraId="18F2625C" w14:textId="77777777" w:rsidTr="000E1085">
              <w:trPr>
                <w:tblCellSpacing w:w="15" w:type="dxa"/>
              </w:trPr>
              <w:tc>
                <w:tcPr>
                  <w:tcW w:w="0" w:type="auto"/>
                  <w:vAlign w:val="center"/>
                  <w:hideMark/>
                </w:tcPr>
                <w:p w14:paraId="439DB509" w14:textId="77777777" w:rsidR="000E1085" w:rsidRPr="00483891" w:rsidRDefault="000E1085" w:rsidP="00105E7B">
                  <w:pPr>
                    <w:rPr>
                      <w:rFonts w:ascii="Arial" w:hAnsi="Arial" w:cs="Arial"/>
                      <w:sz w:val="20"/>
                      <w:szCs w:val="20"/>
                    </w:rPr>
                  </w:pPr>
                  <w:r w:rsidRPr="00483891">
                    <w:rPr>
                      <w:rStyle w:val="Strong"/>
                      <w:rFonts w:ascii="Arial" w:hAnsi="Arial" w:cs="Arial"/>
                      <w:b w:val="0"/>
                      <w:bCs w:val="0"/>
                      <w:sz w:val="20"/>
                      <w:szCs w:val="20"/>
                    </w:rPr>
                    <w:t>Repeatability</w:t>
                  </w:r>
                </w:p>
              </w:tc>
            </w:tr>
          </w:tbl>
          <w:p w14:paraId="2F845401" w14:textId="77777777" w:rsidR="00105E7B" w:rsidRPr="00483891" w:rsidRDefault="00105E7B" w:rsidP="00105E7B">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808"/>
            </w:tblGrid>
            <w:tr w:rsidR="00105E7B" w:rsidRPr="00483891" w14:paraId="6AB4E345" w14:textId="77777777" w:rsidTr="00C17AE2">
              <w:trPr>
                <w:tblCellSpacing w:w="15" w:type="dxa"/>
              </w:trPr>
              <w:tc>
                <w:tcPr>
                  <w:tcW w:w="0" w:type="auto"/>
                  <w:vAlign w:val="center"/>
                  <w:hideMark/>
                </w:tcPr>
                <w:p w14:paraId="1D6F38F9" w14:textId="50D04A9C" w:rsidR="00105E7B" w:rsidRPr="00483891" w:rsidRDefault="00105E7B" w:rsidP="00105E7B">
                  <w:pPr>
                    <w:rPr>
                      <w:rFonts w:ascii="Arial" w:hAnsi="Arial" w:cs="Arial"/>
                      <w:sz w:val="20"/>
                      <w:szCs w:val="20"/>
                    </w:rPr>
                  </w:pPr>
                </w:p>
              </w:tc>
              <w:tc>
                <w:tcPr>
                  <w:tcW w:w="0" w:type="auto"/>
                  <w:vAlign w:val="center"/>
                  <w:hideMark/>
                </w:tcPr>
                <w:p w14:paraId="4EE9642D" w14:textId="77777777" w:rsidR="00105E7B" w:rsidRPr="00483891" w:rsidRDefault="00105E7B" w:rsidP="00105E7B">
                  <w:pPr>
                    <w:rPr>
                      <w:rFonts w:ascii="Arial" w:hAnsi="Arial" w:cs="Arial"/>
                      <w:sz w:val="20"/>
                      <w:szCs w:val="20"/>
                    </w:rPr>
                  </w:pPr>
                  <w:r w:rsidRPr="00483891">
                    <w:rPr>
                      <w:rFonts w:ascii="Arial" w:hAnsi="Arial" w:cs="Arial"/>
                      <w:sz w:val="20"/>
                      <w:szCs w:val="20"/>
                    </w:rPr>
                    <w:t>±0.03% of full scale</w:t>
                  </w:r>
                </w:p>
              </w:tc>
            </w:tr>
          </w:tbl>
          <w:p w14:paraId="02977C0A" w14:textId="77777777" w:rsidR="00105E7B" w:rsidRPr="00483891" w:rsidRDefault="00105E7B" w:rsidP="00105E7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105E7B" w:rsidRPr="00483891" w14:paraId="65AE925D" w14:textId="77777777" w:rsidTr="00B2418E">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9"/>
              <w:gridCol w:w="81"/>
            </w:tblGrid>
            <w:tr w:rsidR="00105E7B" w:rsidRPr="00483891" w14:paraId="201C66EA" w14:textId="77777777" w:rsidTr="00C17AE2">
              <w:trPr>
                <w:tblCellSpacing w:w="15" w:type="dxa"/>
              </w:trPr>
              <w:tc>
                <w:tcPr>
                  <w:tcW w:w="0" w:type="auto"/>
                  <w:vAlign w:val="center"/>
                  <w:hideMark/>
                </w:tcPr>
                <w:p w14:paraId="25B41746" w14:textId="77777777" w:rsidR="00105E7B" w:rsidRPr="00483891" w:rsidRDefault="00105E7B" w:rsidP="00105E7B">
                  <w:pPr>
                    <w:rPr>
                      <w:rFonts w:ascii="Arial" w:hAnsi="Arial" w:cs="Arial"/>
                      <w:sz w:val="20"/>
                      <w:szCs w:val="20"/>
                    </w:rPr>
                  </w:pPr>
                  <w:r w:rsidRPr="00483891">
                    <w:rPr>
                      <w:rStyle w:val="Strong"/>
                      <w:rFonts w:ascii="Arial" w:hAnsi="Arial" w:cs="Arial"/>
                      <w:b w:val="0"/>
                      <w:bCs w:val="0"/>
                      <w:sz w:val="20"/>
                      <w:szCs w:val="20"/>
                    </w:rPr>
                    <w:t>Creep (30 min)</w:t>
                  </w:r>
                </w:p>
              </w:tc>
              <w:tc>
                <w:tcPr>
                  <w:tcW w:w="0" w:type="auto"/>
                  <w:vAlign w:val="center"/>
                  <w:hideMark/>
                </w:tcPr>
                <w:p w14:paraId="08EDA695" w14:textId="467971A0" w:rsidR="00105E7B" w:rsidRPr="00483891" w:rsidRDefault="00105E7B" w:rsidP="00105E7B">
                  <w:pPr>
                    <w:rPr>
                      <w:rFonts w:ascii="Arial" w:hAnsi="Arial" w:cs="Arial"/>
                      <w:sz w:val="20"/>
                      <w:szCs w:val="20"/>
                    </w:rPr>
                  </w:pPr>
                </w:p>
              </w:tc>
            </w:tr>
          </w:tbl>
          <w:p w14:paraId="6E36A79F" w14:textId="77777777" w:rsidR="00105E7B" w:rsidRPr="00483891" w:rsidRDefault="00105E7B" w:rsidP="00105E7B">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808"/>
            </w:tblGrid>
            <w:tr w:rsidR="00105E7B" w:rsidRPr="00483891" w14:paraId="27521069" w14:textId="77777777" w:rsidTr="00C17AE2">
              <w:trPr>
                <w:tblCellSpacing w:w="15" w:type="dxa"/>
              </w:trPr>
              <w:tc>
                <w:tcPr>
                  <w:tcW w:w="0" w:type="auto"/>
                  <w:vAlign w:val="center"/>
                  <w:hideMark/>
                </w:tcPr>
                <w:p w14:paraId="387FAE80" w14:textId="1C47D441" w:rsidR="00105E7B" w:rsidRPr="00483891" w:rsidRDefault="00105E7B" w:rsidP="00105E7B">
                  <w:pPr>
                    <w:rPr>
                      <w:rFonts w:ascii="Arial" w:hAnsi="Arial" w:cs="Arial"/>
                      <w:sz w:val="20"/>
                      <w:szCs w:val="20"/>
                    </w:rPr>
                  </w:pPr>
                </w:p>
              </w:tc>
              <w:tc>
                <w:tcPr>
                  <w:tcW w:w="0" w:type="auto"/>
                  <w:vAlign w:val="center"/>
                  <w:hideMark/>
                </w:tcPr>
                <w:p w14:paraId="15563593" w14:textId="77777777" w:rsidR="00105E7B" w:rsidRPr="00483891" w:rsidRDefault="00105E7B" w:rsidP="00105E7B">
                  <w:pPr>
                    <w:rPr>
                      <w:rFonts w:ascii="Arial" w:hAnsi="Arial" w:cs="Arial"/>
                      <w:sz w:val="20"/>
                      <w:szCs w:val="20"/>
                    </w:rPr>
                  </w:pPr>
                  <w:r w:rsidRPr="00483891">
                    <w:rPr>
                      <w:rFonts w:ascii="Arial" w:hAnsi="Arial" w:cs="Arial"/>
                      <w:sz w:val="20"/>
                      <w:szCs w:val="20"/>
                    </w:rPr>
                    <w:t>±0.05% of full scale</w:t>
                  </w:r>
                </w:p>
              </w:tc>
            </w:tr>
          </w:tbl>
          <w:p w14:paraId="41C96182" w14:textId="77777777" w:rsidR="00105E7B" w:rsidRPr="00483891" w:rsidRDefault="00105E7B" w:rsidP="00105E7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105E7B" w:rsidRPr="00483891" w14:paraId="71E79ED1" w14:textId="77777777" w:rsidTr="00B24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5"/>
            </w:tblGrid>
            <w:tr w:rsidR="000E1085" w:rsidRPr="00483891" w14:paraId="66395E77" w14:textId="77777777" w:rsidTr="000E1085">
              <w:trPr>
                <w:tblCellSpacing w:w="15" w:type="dxa"/>
              </w:trPr>
              <w:tc>
                <w:tcPr>
                  <w:tcW w:w="0" w:type="auto"/>
                  <w:vAlign w:val="center"/>
                  <w:hideMark/>
                </w:tcPr>
                <w:p w14:paraId="7CA4EF1A" w14:textId="77777777" w:rsidR="000E1085" w:rsidRPr="00483891" w:rsidRDefault="000E1085" w:rsidP="00105E7B">
                  <w:pPr>
                    <w:rPr>
                      <w:rFonts w:ascii="Arial" w:hAnsi="Arial" w:cs="Arial"/>
                      <w:sz w:val="20"/>
                      <w:szCs w:val="20"/>
                    </w:rPr>
                  </w:pPr>
                  <w:r w:rsidRPr="00483891">
                    <w:rPr>
                      <w:rStyle w:val="Strong"/>
                      <w:rFonts w:ascii="Arial" w:hAnsi="Arial" w:cs="Arial"/>
                      <w:b w:val="0"/>
                      <w:bCs w:val="0"/>
                      <w:sz w:val="20"/>
                      <w:szCs w:val="20"/>
                    </w:rPr>
                    <w:t>Operating Temp.</w:t>
                  </w:r>
                </w:p>
              </w:tc>
            </w:tr>
          </w:tbl>
          <w:p w14:paraId="7531E754" w14:textId="77777777" w:rsidR="00105E7B" w:rsidRPr="00483891" w:rsidRDefault="00105E7B" w:rsidP="00105E7B">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542"/>
            </w:tblGrid>
            <w:tr w:rsidR="00105E7B" w:rsidRPr="00483891" w14:paraId="55AFC68D" w14:textId="77777777" w:rsidTr="00C17AE2">
              <w:trPr>
                <w:tblCellSpacing w:w="15" w:type="dxa"/>
              </w:trPr>
              <w:tc>
                <w:tcPr>
                  <w:tcW w:w="0" w:type="auto"/>
                  <w:vAlign w:val="center"/>
                  <w:hideMark/>
                </w:tcPr>
                <w:p w14:paraId="124C54FA" w14:textId="20B4B79C" w:rsidR="00105E7B" w:rsidRPr="00483891" w:rsidRDefault="00105E7B" w:rsidP="00105E7B">
                  <w:pPr>
                    <w:rPr>
                      <w:rFonts w:ascii="Arial" w:hAnsi="Arial" w:cs="Arial"/>
                      <w:sz w:val="20"/>
                      <w:szCs w:val="20"/>
                    </w:rPr>
                  </w:pPr>
                </w:p>
              </w:tc>
              <w:tc>
                <w:tcPr>
                  <w:tcW w:w="0" w:type="auto"/>
                  <w:vAlign w:val="center"/>
                  <w:hideMark/>
                </w:tcPr>
                <w:p w14:paraId="1564C394" w14:textId="77777777" w:rsidR="00105E7B" w:rsidRPr="00483891" w:rsidRDefault="00105E7B" w:rsidP="00105E7B">
                  <w:pPr>
                    <w:rPr>
                      <w:rFonts w:ascii="Arial" w:hAnsi="Arial" w:cs="Arial"/>
                      <w:sz w:val="20"/>
                      <w:szCs w:val="20"/>
                    </w:rPr>
                  </w:pPr>
                  <w:r w:rsidRPr="00483891">
                    <w:rPr>
                      <w:rFonts w:ascii="Arial" w:hAnsi="Arial" w:cs="Arial"/>
                      <w:sz w:val="20"/>
                      <w:szCs w:val="20"/>
                    </w:rPr>
                    <w:t>-10 °C to +40 °C</w:t>
                  </w:r>
                </w:p>
              </w:tc>
            </w:tr>
          </w:tbl>
          <w:p w14:paraId="168470C9" w14:textId="77777777" w:rsidR="00105E7B" w:rsidRPr="00483891" w:rsidRDefault="00105E7B" w:rsidP="00105E7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105E7B" w:rsidRPr="00483891" w14:paraId="4F016CBA" w14:textId="77777777" w:rsidTr="00B2418E">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9"/>
            </w:tblGrid>
            <w:tr w:rsidR="000E1085" w:rsidRPr="00483891" w14:paraId="6165B80F" w14:textId="77777777" w:rsidTr="000E1085">
              <w:trPr>
                <w:tblCellSpacing w:w="15" w:type="dxa"/>
              </w:trPr>
              <w:tc>
                <w:tcPr>
                  <w:tcW w:w="0" w:type="auto"/>
                  <w:vAlign w:val="center"/>
                  <w:hideMark/>
                </w:tcPr>
                <w:p w14:paraId="41E9E57B" w14:textId="77777777" w:rsidR="000E1085" w:rsidRPr="00483891" w:rsidRDefault="000E1085" w:rsidP="00105E7B">
                  <w:pPr>
                    <w:rPr>
                      <w:rFonts w:ascii="Arial" w:hAnsi="Arial" w:cs="Arial"/>
                      <w:sz w:val="20"/>
                      <w:szCs w:val="20"/>
                    </w:rPr>
                  </w:pPr>
                  <w:r w:rsidRPr="00483891">
                    <w:rPr>
                      <w:rStyle w:val="Strong"/>
                      <w:rFonts w:ascii="Arial" w:hAnsi="Arial" w:cs="Arial"/>
                      <w:b w:val="0"/>
                      <w:bCs w:val="0"/>
                      <w:sz w:val="20"/>
                      <w:szCs w:val="20"/>
                    </w:rPr>
                    <w:t>Safe Overload</w:t>
                  </w:r>
                </w:p>
              </w:tc>
            </w:tr>
          </w:tbl>
          <w:p w14:paraId="5DC4A2EC" w14:textId="77777777" w:rsidR="00105E7B" w:rsidRPr="00483891" w:rsidRDefault="00105E7B" w:rsidP="00105E7B">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110"/>
            </w:tblGrid>
            <w:tr w:rsidR="00105E7B" w:rsidRPr="00483891" w14:paraId="03961B8B" w14:textId="77777777" w:rsidTr="00C17AE2">
              <w:trPr>
                <w:tblCellSpacing w:w="15" w:type="dxa"/>
              </w:trPr>
              <w:tc>
                <w:tcPr>
                  <w:tcW w:w="0" w:type="auto"/>
                  <w:vAlign w:val="center"/>
                  <w:hideMark/>
                </w:tcPr>
                <w:p w14:paraId="5360FB7E" w14:textId="40C6ABAC" w:rsidR="00105E7B" w:rsidRPr="00483891" w:rsidRDefault="00105E7B" w:rsidP="00105E7B">
                  <w:pPr>
                    <w:rPr>
                      <w:rFonts w:ascii="Arial" w:hAnsi="Arial" w:cs="Arial"/>
                      <w:sz w:val="20"/>
                      <w:szCs w:val="20"/>
                    </w:rPr>
                  </w:pPr>
                </w:p>
              </w:tc>
              <w:tc>
                <w:tcPr>
                  <w:tcW w:w="0" w:type="auto"/>
                  <w:vAlign w:val="center"/>
                  <w:hideMark/>
                </w:tcPr>
                <w:p w14:paraId="4A9CFCAB" w14:textId="77777777" w:rsidR="00105E7B" w:rsidRPr="00483891" w:rsidRDefault="00105E7B" w:rsidP="00105E7B">
                  <w:pPr>
                    <w:rPr>
                      <w:rFonts w:ascii="Arial" w:hAnsi="Arial" w:cs="Arial"/>
                      <w:sz w:val="20"/>
                      <w:szCs w:val="20"/>
                    </w:rPr>
                  </w:pPr>
                  <w:r w:rsidRPr="00483891">
                    <w:rPr>
                      <w:rFonts w:ascii="Arial" w:hAnsi="Arial" w:cs="Arial"/>
                      <w:sz w:val="20"/>
                      <w:szCs w:val="20"/>
                    </w:rPr>
                    <w:t>120% of rated capacity</w:t>
                  </w:r>
                </w:p>
              </w:tc>
            </w:tr>
          </w:tbl>
          <w:p w14:paraId="5BAB2042" w14:textId="77777777" w:rsidR="00105E7B" w:rsidRPr="00483891" w:rsidRDefault="00105E7B" w:rsidP="00105E7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bl>
    <w:p w14:paraId="15373E02" w14:textId="42F8895B" w:rsidR="00105E7B" w:rsidRPr="00483891" w:rsidRDefault="00B2418E" w:rsidP="00262297">
      <w:pPr>
        <w:jc w:val="both"/>
        <w:rPr>
          <w:rFonts w:ascii="Arial" w:hAnsi="Arial" w:cs="Arial"/>
          <w:sz w:val="20"/>
          <w:szCs w:val="20"/>
          <w:lang w:val="en-US"/>
        </w:rPr>
      </w:pPr>
      <w:r w:rsidRPr="00483891">
        <w:rPr>
          <w:rFonts w:ascii="Arial" w:hAnsi="Arial" w:cs="Arial"/>
          <w:sz w:val="20"/>
          <w:szCs w:val="20"/>
          <w:lang w:val="en-US"/>
        </w:rPr>
        <w:t xml:space="preserve">Table </w:t>
      </w:r>
      <w:r w:rsidR="00483891">
        <w:rPr>
          <w:rFonts w:ascii="Arial" w:hAnsi="Arial" w:cs="Arial"/>
          <w:sz w:val="20"/>
          <w:szCs w:val="20"/>
          <w:lang w:val="en-US"/>
        </w:rPr>
        <w:t>2</w:t>
      </w:r>
      <w:r w:rsidRPr="00483891">
        <w:rPr>
          <w:rFonts w:ascii="Arial" w:hAnsi="Arial" w:cs="Arial"/>
          <w:sz w:val="20"/>
          <w:szCs w:val="20"/>
          <w:lang w:val="en-US"/>
        </w:rPr>
        <w:t>: Specifications of 10kg load cell.</w:t>
      </w:r>
    </w:p>
    <w:p w14:paraId="31FD31D1" w14:textId="14C5CF24" w:rsidR="0064245A" w:rsidRPr="00483891" w:rsidRDefault="0064245A" w:rsidP="0064245A">
      <w:pPr>
        <w:jc w:val="both"/>
        <w:rPr>
          <w:rFonts w:ascii="Arial" w:hAnsi="Arial" w:cs="Arial"/>
          <w:sz w:val="20"/>
          <w:szCs w:val="20"/>
        </w:rPr>
      </w:pPr>
      <w:r w:rsidRPr="00483891">
        <w:rPr>
          <w:rFonts w:ascii="Arial" w:hAnsi="Arial" w:cs="Arial"/>
          <w:sz w:val="20"/>
          <w:szCs w:val="20"/>
        </w:rPr>
        <w:t>The HX711 is a precision 24-bit analog-to-digital converter (ADC) specifically designed for weigh scales and industrial control applications. It interfaces directly with a bridge-type load cell and amplifies its small differential voltage before converting it into a digital value. The raw ADC value obtained from the HX711 is a 24-bit signed integer representing the amplified differential voltage between the input pins (A+ and A−)</w:t>
      </w:r>
      <w:sdt>
        <w:sdtPr>
          <w:rPr>
            <w:rFonts w:ascii="Arial" w:hAnsi="Arial" w:cs="Arial"/>
            <w:color w:val="000000"/>
            <w:sz w:val="20"/>
            <w:szCs w:val="20"/>
          </w:rPr>
          <w:tag w:val="MENDELEY_CITATION_v3_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"/>
          <w:id w:val="-1053771220"/>
          <w:placeholder>
            <w:docPart w:val="DefaultPlaceholder_-1854013440"/>
          </w:placeholder>
        </w:sdtPr>
        <w:sdtEndPr/>
        <w:sdtContent>
          <w:r w:rsidR="00E2498F" w:rsidRPr="00483891">
            <w:rPr>
              <w:rFonts w:ascii="Arial" w:hAnsi="Arial" w:cs="Arial"/>
              <w:color w:val="000000"/>
              <w:sz w:val="20"/>
              <w:szCs w:val="20"/>
            </w:rPr>
            <w:t>(AVIA SEMICONDUCTOR 24-Bit Analog-to-Digital Converter (ADC) for Weigh Scales DESCRIPTION, n.d.)</w:t>
          </w:r>
        </w:sdtContent>
      </w:sdt>
      <w:r w:rsidRPr="00483891">
        <w:rPr>
          <w:rFonts w:ascii="Arial" w:hAnsi="Arial" w:cs="Arial"/>
          <w:sz w:val="20"/>
          <w:szCs w:val="20"/>
        </w:rPr>
        <w:t>. This raw value does not correspond directly to weight (grams/kilograms). Instead, it must be calibrated using known reference weights.</w:t>
      </w:r>
    </w:p>
    <w:tbl>
      <w:tblPr>
        <w:tblStyle w:val="PlainTable2"/>
        <w:tblW w:w="0" w:type="auto"/>
        <w:tblLook w:val="04A0" w:firstRow="1" w:lastRow="0" w:firstColumn="1" w:lastColumn="0" w:noHBand="0" w:noVBand="1"/>
      </w:tblPr>
      <w:tblGrid>
        <w:gridCol w:w="3005"/>
        <w:gridCol w:w="3005"/>
        <w:gridCol w:w="3006"/>
      </w:tblGrid>
      <w:tr w:rsidR="0064245A" w:rsidRPr="00483891" w14:paraId="30B00377" w14:textId="77777777" w:rsidTr="006424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06BB2DF" w14:textId="5F46DA03" w:rsidR="0064245A" w:rsidRPr="00483891" w:rsidRDefault="0064245A" w:rsidP="0064245A">
            <w:pPr>
              <w:jc w:val="both"/>
              <w:rPr>
                <w:rFonts w:ascii="Arial" w:hAnsi="Arial" w:cs="Arial"/>
                <w:sz w:val="20"/>
                <w:szCs w:val="20"/>
              </w:rPr>
            </w:pPr>
            <w:r w:rsidRPr="00483891">
              <w:rPr>
                <w:rFonts w:ascii="Arial" w:hAnsi="Arial" w:cs="Arial"/>
                <w:sz w:val="20"/>
                <w:szCs w:val="20"/>
              </w:rPr>
              <w:t>Parameter</w:t>
            </w:r>
          </w:p>
        </w:tc>
        <w:tc>
          <w:tcPr>
            <w:tcW w:w="3005" w:type="dxa"/>
          </w:tcPr>
          <w:p w14:paraId="2EB9D693" w14:textId="3C269303" w:rsidR="0064245A" w:rsidRPr="00483891" w:rsidRDefault="0064245A" w:rsidP="0064245A">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sz w:val="20"/>
                <w:szCs w:val="20"/>
              </w:rPr>
              <w:t>Description</w:t>
            </w:r>
          </w:p>
        </w:tc>
        <w:tc>
          <w:tcPr>
            <w:tcW w:w="3006" w:type="dxa"/>
          </w:tcPr>
          <w:p w14:paraId="2A699CC5" w14:textId="2EE29F7A" w:rsidR="0064245A" w:rsidRPr="00483891" w:rsidRDefault="0064245A" w:rsidP="0064245A">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sz w:val="20"/>
                <w:szCs w:val="20"/>
              </w:rPr>
              <w:t>Typical Value</w:t>
            </w:r>
          </w:p>
        </w:tc>
      </w:tr>
      <w:tr w:rsidR="0064245A" w:rsidRPr="00483891" w14:paraId="570E295C" w14:textId="77777777" w:rsidTr="006424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B81B429" w14:textId="470CC670" w:rsidR="0064245A" w:rsidRPr="00483891" w:rsidRDefault="0064245A" w:rsidP="0064245A">
            <w:pPr>
              <w:jc w:val="both"/>
              <w:rPr>
                <w:rFonts w:ascii="Arial" w:hAnsi="Arial" w:cs="Arial"/>
                <w:b w:val="0"/>
                <w:bCs w:val="0"/>
                <w:sz w:val="20"/>
                <w:szCs w:val="20"/>
              </w:rPr>
            </w:pPr>
            <w:r w:rsidRPr="00483891">
              <w:rPr>
                <w:rStyle w:val="Strong"/>
                <w:rFonts w:ascii="Arial" w:hAnsi="Arial" w:cs="Arial"/>
                <w:sz w:val="20"/>
                <w:szCs w:val="20"/>
              </w:rPr>
              <w:t>ADC Resolution</w:t>
            </w:r>
          </w:p>
        </w:tc>
        <w:tc>
          <w:tcPr>
            <w:tcW w:w="3005" w:type="dxa"/>
          </w:tcPr>
          <w:p w14:paraId="69E9711E" w14:textId="50259C97" w:rsidR="0064245A" w:rsidRPr="00483891" w:rsidRDefault="0064245A" w:rsidP="0064245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sz w:val="20"/>
                <w:szCs w:val="20"/>
              </w:rPr>
              <w:t>Number of bits used to represent the analog input</w:t>
            </w:r>
          </w:p>
        </w:tc>
        <w:tc>
          <w:tcPr>
            <w:tcW w:w="3006" w:type="dxa"/>
          </w:tcPr>
          <w:p w14:paraId="3BA57F37" w14:textId="4DF527E5" w:rsidR="0064245A" w:rsidRPr="00483891" w:rsidRDefault="0064245A" w:rsidP="0064245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sz w:val="20"/>
                <w:szCs w:val="20"/>
              </w:rPr>
              <w:t>24-bit</w:t>
            </w:r>
          </w:p>
        </w:tc>
      </w:tr>
      <w:tr w:rsidR="0064245A" w:rsidRPr="00483891" w14:paraId="5778CD2B" w14:textId="77777777" w:rsidTr="0064245A">
        <w:tc>
          <w:tcPr>
            <w:cnfStyle w:val="001000000000" w:firstRow="0" w:lastRow="0" w:firstColumn="1" w:lastColumn="0" w:oddVBand="0" w:evenVBand="0" w:oddHBand="0" w:evenHBand="0" w:firstRowFirstColumn="0" w:firstRowLastColumn="0" w:lastRowFirstColumn="0" w:lastRowLastColumn="0"/>
            <w:tcW w:w="3005" w:type="dxa"/>
          </w:tcPr>
          <w:p w14:paraId="55559A18" w14:textId="51084A44" w:rsidR="0064245A" w:rsidRPr="00483891" w:rsidRDefault="0064245A" w:rsidP="0064245A">
            <w:pPr>
              <w:jc w:val="both"/>
              <w:rPr>
                <w:rFonts w:ascii="Arial" w:hAnsi="Arial" w:cs="Arial"/>
                <w:b w:val="0"/>
                <w:bCs w:val="0"/>
                <w:sz w:val="20"/>
                <w:szCs w:val="20"/>
              </w:rPr>
            </w:pPr>
            <w:r w:rsidRPr="00483891">
              <w:rPr>
                <w:rStyle w:val="Strong"/>
                <w:rFonts w:ascii="Arial" w:hAnsi="Arial" w:cs="Arial"/>
                <w:sz w:val="20"/>
                <w:szCs w:val="20"/>
              </w:rPr>
              <w:t>Input Channels</w:t>
            </w:r>
          </w:p>
        </w:tc>
        <w:tc>
          <w:tcPr>
            <w:tcW w:w="3005" w:type="dxa"/>
          </w:tcPr>
          <w:p w14:paraId="5005653B" w14:textId="4615F6E2" w:rsidR="0064245A" w:rsidRPr="00483891" w:rsidRDefault="0064245A" w:rsidP="0064245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sz w:val="20"/>
                <w:szCs w:val="20"/>
              </w:rPr>
              <w:t>Differential inputs for load cell signals</w:t>
            </w:r>
          </w:p>
        </w:tc>
        <w:tc>
          <w:tcPr>
            <w:tcW w:w="3006" w:type="dxa"/>
          </w:tcPr>
          <w:p w14:paraId="7A097274" w14:textId="53AD1052" w:rsidR="0064245A" w:rsidRPr="00483891" w:rsidRDefault="0064245A" w:rsidP="0064245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sz w:val="20"/>
                <w:szCs w:val="20"/>
              </w:rPr>
              <w:t>Channel A (gain 128 or 64), Channel B (gain 32)</w:t>
            </w:r>
          </w:p>
        </w:tc>
      </w:tr>
      <w:tr w:rsidR="0064245A" w:rsidRPr="00483891" w14:paraId="6AAC6C01" w14:textId="77777777" w:rsidTr="006424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063BC5E" w14:textId="3157F9EC" w:rsidR="0064245A" w:rsidRPr="00483891" w:rsidRDefault="0064245A" w:rsidP="0064245A">
            <w:pPr>
              <w:jc w:val="both"/>
              <w:rPr>
                <w:rFonts w:ascii="Arial" w:hAnsi="Arial" w:cs="Arial"/>
                <w:b w:val="0"/>
                <w:bCs w:val="0"/>
                <w:sz w:val="20"/>
                <w:szCs w:val="20"/>
              </w:rPr>
            </w:pPr>
            <w:r w:rsidRPr="00483891">
              <w:rPr>
                <w:rStyle w:val="Strong"/>
                <w:rFonts w:ascii="Arial" w:hAnsi="Arial" w:cs="Arial"/>
                <w:sz w:val="20"/>
                <w:szCs w:val="20"/>
              </w:rPr>
              <w:t>Raw ADC Output Range</w:t>
            </w:r>
          </w:p>
        </w:tc>
        <w:tc>
          <w:tcPr>
            <w:tcW w:w="3005" w:type="dxa"/>
          </w:tcPr>
          <w:p w14:paraId="1D3E4282" w14:textId="171BAE4D" w:rsidR="0064245A" w:rsidRPr="00483891" w:rsidRDefault="0064245A" w:rsidP="0064245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sz w:val="20"/>
                <w:szCs w:val="20"/>
              </w:rPr>
              <w:t>Signed 24-bit two’s complement digital output</w:t>
            </w:r>
          </w:p>
        </w:tc>
        <w:tc>
          <w:tcPr>
            <w:tcW w:w="3006" w:type="dxa"/>
          </w:tcPr>
          <w:p w14:paraId="788A3F54" w14:textId="1BFA721A" w:rsidR="0064245A" w:rsidRPr="00483891" w:rsidRDefault="0064245A" w:rsidP="0064245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sz w:val="20"/>
                <w:szCs w:val="20"/>
              </w:rPr>
              <w:t>−8,388,608 to +8,388,607</w:t>
            </w:r>
          </w:p>
        </w:tc>
      </w:tr>
      <w:tr w:rsidR="0064245A" w:rsidRPr="00483891" w14:paraId="32288122" w14:textId="77777777" w:rsidTr="0064245A">
        <w:tc>
          <w:tcPr>
            <w:cnfStyle w:val="001000000000" w:firstRow="0" w:lastRow="0" w:firstColumn="1" w:lastColumn="0" w:oddVBand="0" w:evenVBand="0" w:oddHBand="0" w:evenHBand="0" w:firstRowFirstColumn="0" w:firstRowLastColumn="0" w:lastRowFirstColumn="0" w:lastRowLastColumn="0"/>
            <w:tcW w:w="3005" w:type="dxa"/>
          </w:tcPr>
          <w:p w14:paraId="73B8512E" w14:textId="71F816C6" w:rsidR="0064245A" w:rsidRPr="00483891" w:rsidRDefault="0064245A" w:rsidP="0064245A">
            <w:pPr>
              <w:jc w:val="both"/>
              <w:rPr>
                <w:rFonts w:ascii="Arial" w:hAnsi="Arial" w:cs="Arial"/>
                <w:b w:val="0"/>
                <w:bCs w:val="0"/>
                <w:sz w:val="20"/>
                <w:szCs w:val="20"/>
              </w:rPr>
            </w:pPr>
            <w:r w:rsidRPr="00483891">
              <w:rPr>
                <w:rStyle w:val="Strong"/>
                <w:rFonts w:ascii="Arial" w:hAnsi="Arial" w:cs="Arial"/>
                <w:sz w:val="20"/>
                <w:szCs w:val="20"/>
              </w:rPr>
              <w:t>Input Voltage Range</w:t>
            </w:r>
          </w:p>
        </w:tc>
        <w:tc>
          <w:tcPr>
            <w:tcW w:w="3005" w:type="dxa"/>
          </w:tcPr>
          <w:p w14:paraId="010F445B" w14:textId="558EA722" w:rsidR="0064245A" w:rsidRPr="00483891" w:rsidRDefault="0064245A" w:rsidP="0064245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sz w:val="20"/>
                <w:szCs w:val="20"/>
              </w:rPr>
              <w:t>Differential input signal (after amplification)</w:t>
            </w:r>
          </w:p>
        </w:tc>
        <w:tc>
          <w:tcPr>
            <w:tcW w:w="3006" w:type="dxa"/>
          </w:tcPr>
          <w:p w14:paraId="41BE073D" w14:textId="5CAEB145" w:rsidR="0064245A" w:rsidRPr="00483891" w:rsidRDefault="0064245A" w:rsidP="0064245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sz w:val="20"/>
                <w:szCs w:val="20"/>
              </w:rPr>
              <w:t>±40 mV (depends on gain)</w:t>
            </w:r>
          </w:p>
        </w:tc>
      </w:tr>
      <w:tr w:rsidR="0064245A" w:rsidRPr="00483891" w14:paraId="432EC0FA" w14:textId="77777777" w:rsidTr="006424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6EECFB7" w14:textId="34D38FD0" w:rsidR="0064245A" w:rsidRPr="00483891" w:rsidRDefault="0064245A" w:rsidP="0064245A">
            <w:pPr>
              <w:jc w:val="both"/>
              <w:rPr>
                <w:rFonts w:ascii="Arial" w:hAnsi="Arial" w:cs="Arial"/>
                <w:b w:val="0"/>
                <w:bCs w:val="0"/>
                <w:sz w:val="20"/>
                <w:szCs w:val="20"/>
              </w:rPr>
            </w:pPr>
            <w:r w:rsidRPr="00483891">
              <w:rPr>
                <w:rStyle w:val="Strong"/>
                <w:rFonts w:ascii="Arial" w:hAnsi="Arial" w:cs="Arial"/>
                <w:sz w:val="20"/>
                <w:szCs w:val="20"/>
              </w:rPr>
              <w:t>Excitation Voltage</w:t>
            </w:r>
          </w:p>
        </w:tc>
        <w:tc>
          <w:tcPr>
            <w:tcW w:w="3005" w:type="dxa"/>
          </w:tcPr>
          <w:p w14:paraId="22A37B92" w14:textId="3341000C" w:rsidR="0064245A" w:rsidRPr="00483891" w:rsidRDefault="0064245A" w:rsidP="0064245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sz w:val="20"/>
                <w:szCs w:val="20"/>
              </w:rPr>
              <w:t>Supply for load cell bridge</w:t>
            </w:r>
          </w:p>
        </w:tc>
        <w:tc>
          <w:tcPr>
            <w:tcW w:w="3006" w:type="dxa"/>
          </w:tcPr>
          <w:p w14:paraId="74C84C94" w14:textId="5FAB8BE6" w:rsidR="0064245A" w:rsidRPr="00483891" w:rsidRDefault="0064245A" w:rsidP="0064245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sz w:val="20"/>
                <w:szCs w:val="20"/>
              </w:rPr>
              <w:t>2.6 – 5.5 V</w:t>
            </w:r>
          </w:p>
        </w:tc>
      </w:tr>
      <w:tr w:rsidR="0064245A" w:rsidRPr="00483891" w14:paraId="2FB715E8" w14:textId="77777777" w:rsidTr="0064245A">
        <w:tc>
          <w:tcPr>
            <w:cnfStyle w:val="001000000000" w:firstRow="0" w:lastRow="0" w:firstColumn="1" w:lastColumn="0" w:oddVBand="0" w:evenVBand="0" w:oddHBand="0" w:evenHBand="0" w:firstRowFirstColumn="0" w:firstRowLastColumn="0" w:lastRowFirstColumn="0" w:lastRowLastColumn="0"/>
            <w:tcW w:w="3005" w:type="dxa"/>
          </w:tcPr>
          <w:p w14:paraId="73AE105B" w14:textId="5322D197" w:rsidR="0064245A" w:rsidRPr="00483891" w:rsidRDefault="0064245A" w:rsidP="0064245A">
            <w:pPr>
              <w:jc w:val="both"/>
              <w:rPr>
                <w:rFonts w:ascii="Arial" w:hAnsi="Arial" w:cs="Arial"/>
                <w:b w:val="0"/>
                <w:bCs w:val="0"/>
                <w:sz w:val="20"/>
                <w:szCs w:val="20"/>
              </w:rPr>
            </w:pPr>
            <w:r w:rsidRPr="00483891">
              <w:rPr>
                <w:rStyle w:val="Strong"/>
                <w:rFonts w:ascii="Arial" w:hAnsi="Arial" w:cs="Arial"/>
                <w:sz w:val="20"/>
                <w:szCs w:val="20"/>
              </w:rPr>
              <w:t>Typical Output Data Rate</w:t>
            </w:r>
          </w:p>
        </w:tc>
        <w:tc>
          <w:tcPr>
            <w:tcW w:w="3005" w:type="dxa"/>
          </w:tcPr>
          <w:p w14:paraId="77B67595" w14:textId="79CF824A" w:rsidR="0064245A" w:rsidRPr="00483891" w:rsidRDefault="0064245A" w:rsidP="0064245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sz w:val="20"/>
                <w:szCs w:val="20"/>
              </w:rPr>
              <w:t>Conversion speed of ADC</w:t>
            </w:r>
          </w:p>
        </w:tc>
        <w:tc>
          <w:tcPr>
            <w:tcW w:w="3006" w:type="dxa"/>
          </w:tcPr>
          <w:p w14:paraId="2DC9BF27" w14:textId="28C65B6D" w:rsidR="0064245A" w:rsidRPr="00483891" w:rsidRDefault="0064245A" w:rsidP="0064245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sz w:val="20"/>
                <w:szCs w:val="20"/>
              </w:rPr>
              <w:t>10 Hz or 80 Hz</w:t>
            </w:r>
          </w:p>
        </w:tc>
      </w:tr>
      <w:tr w:rsidR="0064245A" w:rsidRPr="00483891" w14:paraId="5F0A5BC2" w14:textId="77777777" w:rsidTr="006424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DD03DD9" w14:textId="5CAE38E4" w:rsidR="0064245A" w:rsidRPr="00483891" w:rsidRDefault="0064245A" w:rsidP="0064245A">
            <w:pPr>
              <w:jc w:val="both"/>
              <w:rPr>
                <w:rFonts w:ascii="Arial" w:hAnsi="Arial" w:cs="Arial"/>
                <w:b w:val="0"/>
                <w:bCs w:val="0"/>
                <w:sz w:val="20"/>
                <w:szCs w:val="20"/>
              </w:rPr>
            </w:pPr>
            <w:r w:rsidRPr="00483891">
              <w:rPr>
                <w:rStyle w:val="Strong"/>
                <w:rFonts w:ascii="Arial" w:hAnsi="Arial" w:cs="Arial"/>
                <w:sz w:val="20"/>
                <w:szCs w:val="20"/>
              </w:rPr>
              <w:lastRenderedPageBreak/>
              <w:t>Gain Options</w:t>
            </w:r>
          </w:p>
        </w:tc>
        <w:tc>
          <w:tcPr>
            <w:tcW w:w="3005" w:type="dxa"/>
          </w:tcPr>
          <w:p w14:paraId="58E17C22" w14:textId="22C969EE" w:rsidR="0064245A" w:rsidRPr="00483891" w:rsidRDefault="0064245A" w:rsidP="0064245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sz w:val="20"/>
                <w:szCs w:val="20"/>
              </w:rPr>
              <w:t>Internal programmable gain amplifier (PGA)</w:t>
            </w:r>
          </w:p>
        </w:tc>
        <w:tc>
          <w:tcPr>
            <w:tcW w:w="3006" w:type="dxa"/>
          </w:tcPr>
          <w:p w14:paraId="5D63F712" w14:textId="23F1A6E7" w:rsidR="0064245A" w:rsidRPr="00483891" w:rsidRDefault="0064245A" w:rsidP="0064245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sz w:val="20"/>
                <w:szCs w:val="20"/>
              </w:rPr>
              <w:t>128, 64 (channel A), 32 (channel B)</w:t>
            </w:r>
          </w:p>
        </w:tc>
      </w:tr>
      <w:tr w:rsidR="0064245A" w:rsidRPr="00483891" w14:paraId="19F57042" w14:textId="77777777" w:rsidTr="0064245A">
        <w:tc>
          <w:tcPr>
            <w:cnfStyle w:val="001000000000" w:firstRow="0" w:lastRow="0" w:firstColumn="1" w:lastColumn="0" w:oddVBand="0" w:evenVBand="0" w:oddHBand="0" w:evenHBand="0" w:firstRowFirstColumn="0" w:firstRowLastColumn="0" w:lastRowFirstColumn="0" w:lastRowLastColumn="0"/>
            <w:tcW w:w="3005" w:type="dxa"/>
          </w:tcPr>
          <w:p w14:paraId="2B6F02BC" w14:textId="089CC4C9" w:rsidR="0064245A" w:rsidRPr="00483891" w:rsidRDefault="0064245A" w:rsidP="0064245A">
            <w:pPr>
              <w:jc w:val="both"/>
              <w:rPr>
                <w:rFonts w:ascii="Arial" w:hAnsi="Arial" w:cs="Arial"/>
                <w:b w:val="0"/>
                <w:bCs w:val="0"/>
                <w:sz w:val="20"/>
                <w:szCs w:val="20"/>
              </w:rPr>
            </w:pPr>
            <w:r w:rsidRPr="00483891">
              <w:rPr>
                <w:rStyle w:val="Strong"/>
                <w:rFonts w:ascii="Arial" w:hAnsi="Arial" w:cs="Arial"/>
                <w:sz w:val="20"/>
                <w:szCs w:val="20"/>
              </w:rPr>
              <w:t>Noise-Free Resolution</w:t>
            </w:r>
          </w:p>
        </w:tc>
        <w:tc>
          <w:tcPr>
            <w:tcW w:w="3005" w:type="dxa"/>
          </w:tcPr>
          <w:p w14:paraId="5CC8B74B" w14:textId="013616D5" w:rsidR="0064245A" w:rsidRPr="00483891" w:rsidRDefault="0064245A" w:rsidP="0064245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sz w:val="20"/>
                <w:szCs w:val="20"/>
              </w:rPr>
              <w:t>Effective resolution after noise filtering</w:t>
            </w:r>
          </w:p>
        </w:tc>
        <w:tc>
          <w:tcPr>
            <w:tcW w:w="3006" w:type="dxa"/>
          </w:tcPr>
          <w:p w14:paraId="1B2C9FA6" w14:textId="1316AB9E" w:rsidR="0064245A" w:rsidRPr="00483891" w:rsidRDefault="0064245A" w:rsidP="0064245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sz w:val="20"/>
                <w:szCs w:val="20"/>
              </w:rPr>
              <w:t>~19.5 bits at 10 Hz</w:t>
            </w:r>
          </w:p>
        </w:tc>
      </w:tr>
      <w:tr w:rsidR="0064245A" w:rsidRPr="00483891" w14:paraId="522B8962" w14:textId="77777777" w:rsidTr="006424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77E05C5B" w14:textId="67C295C1" w:rsidR="0064245A" w:rsidRPr="00483891" w:rsidRDefault="0064245A" w:rsidP="0064245A">
            <w:pPr>
              <w:jc w:val="both"/>
              <w:rPr>
                <w:rFonts w:ascii="Arial" w:hAnsi="Arial" w:cs="Arial"/>
                <w:b w:val="0"/>
                <w:bCs w:val="0"/>
                <w:sz w:val="20"/>
                <w:szCs w:val="20"/>
              </w:rPr>
            </w:pPr>
            <w:r w:rsidRPr="00483891">
              <w:rPr>
                <w:rStyle w:val="Strong"/>
                <w:rFonts w:ascii="Arial" w:hAnsi="Arial" w:cs="Arial"/>
                <w:sz w:val="20"/>
                <w:szCs w:val="20"/>
              </w:rPr>
              <w:t>Interface</w:t>
            </w:r>
          </w:p>
        </w:tc>
        <w:tc>
          <w:tcPr>
            <w:tcW w:w="3005" w:type="dxa"/>
          </w:tcPr>
          <w:p w14:paraId="7543FABA" w14:textId="2EF7EBC9" w:rsidR="0064245A" w:rsidRPr="00483891" w:rsidRDefault="0064245A" w:rsidP="0064245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sz w:val="20"/>
                <w:szCs w:val="20"/>
              </w:rPr>
              <w:t>Two-wire serial (PD_SCK, DOUT)</w:t>
            </w:r>
          </w:p>
        </w:tc>
        <w:tc>
          <w:tcPr>
            <w:tcW w:w="3006" w:type="dxa"/>
          </w:tcPr>
          <w:p w14:paraId="4BF6B286" w14:textId="781D57EE" w:rsidR="0064245A" w:rsidRPr="00483891" w:rsidRDefault="0064245A" w:rsidP="0064245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sz w:val="20"/>
                <w:szCs w:val="20"/>
              </w:rPr>
              <w:t>Compatible with microcontrollers</w:t>
            </w:r>
          </w:p>
        </w:tc>
      </w:tr>
      <w:tr w:rsidR="0064245A" w:rsidRPr="00483891" w14:paraId="5082459D" w14:textId="77777777" w:rsidTr="0064245A">
        <w:tc>
          <w:tcPr>
            <w:cnfStyle w:val="001000000000" w:firstRow="0" w:lastRow="0" w:firstColumn="1" w:lastColumn="0" w:oddVBand="0" w:evenVBand="0" w:oddHBand="0" w:evenHBand="0" w:firstRowFirstColumn="0" w:firstRowLastColumn="0" w:lastRowFirstColumn="0" w:lastRowLastColumn="0"/>
            <w:tcW w:w="3005" w:type="dxa"/>
          </w:tcPr>
          <w:p w14:paraId="6B42521C" w14:textId="18C34478" w:rsidR="0064245A" w:rsidRPr="00483891" w:rsidRDefault="0064245A" w:rsidP="0064245A">
            <w:pPr>
              <w:jc w:val="both"/>
              <w:rPr>
                <w:rFonts w:ascii="Arial" w:hAnsi="Arial" w:cs="Arial"/>
                <w:b w:val="0"/>
                <w:bCs w:val="0"/>
                <w:sz w:val="20"/>
                <w:szCs w:val="20"/>
              </w:rPr>
            </w:pPr>
            <w:r w:rsidRPr="00483891">
              <w:rPr>
                <w:rStyle w:val="Strong"/>
                <w:rFonts w:ascii="Arial" w:hAnsi="Arial" w:cs="Arial"/>
                <w:sz w:val="20"/>
                <w:szCs w:val="20"/>
              </w:rPr>
              <w:t>Power Consumption</w:t>
            </w:r>
          </w:p>
        </w:tc>
        <w:tc>
          <w:tcPr>
            <w:tcW w:w="3005" w:type="dxa"/>
          </w:tcPr>
          <w:p w14:paraId="6A54F062" w14:textId="16265E94" w:rsidR="0064245A" w:rsidRPr="00483891" w:rsidRDefault="0064245A" w:rsidP="0064245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sz w:val="20"/>
                <w:szCs w:val="20"/>
              </w:rPr>
              <w:t>Low-power operation</w:t>
            </w:r>
          </w:p>
        </w:tc>
        <w:tc>
          <w:tcPr>
            <w:tcW w:w="3006" w:type="dxa"/>
          </w:tcPr>
          <w:p w14:paraId="5796D550" w14:textId="590702F8" w:rsidR="0064245A" w:rsidRPr="00483891" w:rsidRDefault="0064245A" w:rsidP="0064245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sz w:val="20"/>
                <w:szCs w:val="20"/>
              </w:rPr>
              <w:t>~1.5 mA (normal), &lt;1 µA (power-down)</w:t>
            </w:r>
          </w:p>
        </w:tc>
      </w:tr>
    </w:tbl>
    <w:p w14:paraId="726CE4CF" w14:textId="292BE100" w:rsidR="0064245A" w:rsidRPr="00483891" w:rsidRDefault="0064245A" w:rsidP="0064245A">
      <w:pPr>
        <w:jc w:val="both"/>
        <w:rPr>
          <w:rFonts w:ascii="Arial" w:hAnsi="Arial" w:cs="Arial"/>
          <w:sz w:val="20"/>
          <w:szCs w:val="20"/>
        </w:rPr>
      </w:pPr>
      <w:r w:rsidRPr="00483891">
        <w:rPr>
          <w:rFonts w:ascii="Arial" w:hAnsi="Arial" w:cs="Arial"/>
          <w:sz w:val="20"/>
          <w:szCs w:val="20"/>
        </w:rPr>
        <w:t xml:space="preserve">Table </w:t>
      </w:r>
      <w:r w:rsidR="00483891">
        <w:rPr>
          <w:rFonts w:ascii="Arial" w:hAnsi="Arial" w:cs="Arial"/>
          <w:sz w:val="20"/>
          <w:szCs w:val="20"/>
        </w:rPr>
        <w:t>3</w:t>
      </w:r>
      <w:r w:rsidRPr="00483891">
        <w:rPr>
          <w:rFonts w:ascii="Arial" w:hAnsi="Arial" w:cs="Arial"/>
          <w:sz w:val="20"/>
          <w:szCs w:val="20"/>
        </w:rPr>
        <w:t>: Specifications of HX711 power amplifier.</w:t>
      </w:r>
    </w:p>
    <w:p w14:paraId="7DE2A4F8" w14:textId="77777777" w:rsidR="00466C2B" w:rsidRPr="00483891" w:rsidRDefault="00466C2B" w:rsidP="00466C2B">
      <w:pPr>
        <w:jc w:val="both"/>
        <w:rPr>
          <w:rFonts w:ascii="Arial" w:hAnsi="Arial" w:cs="Arial"/>
          <w:sz w:val="20"/>
          <w:szCs w:val="20"/>
        </w:rPr>
      </w:pPr>
      <w:r w:rsidRPr="00483891">
        <w:rPr>
          <w:rFonts w:ascii="Arial" w:hAnsi="Arial" w:cs="Arial"/>
          <w:sz w:val="20"/>
          <w:szCs w:val="20"/>
        </w:rPr>
        <w:t>A buck converter, also known as a step-down DC-DC converter, is an essential component in electronic systems that require stable, regulated power supply at a lower voltage than the input source. In the weightmeter system, the buck converter is used to step down the higher input voltage (for example, from a 12 V DC adapter or battery pack) to a stable 5 V or 3.3 V, which is necessary for operating sensitive components like the ESP32 microcontroller, HX711 amplifier, and LCD display.</w:t>
      </w:r>
    </w:p>
    <w:p w14:paraId="7ADFC9FB" w14:textId="610F8E23" w:rsidR="00466C2B" w:rsidRPr="00483891" w:rsidRDefault="00466C2B" w:rsidP="00466C2B">
      <w:pPr>
        <w:jc w:val="both"/>
        <w:rPr>
          <w:rFonts w:ascii="Arial" w:hAnsi="Arial" w:cs="Arial"/>
          <w:sz w:val="20"/>
          <w:szCs w:val="20"/>
        </w:rPr>
      </w:pPr>
      <w:r w:rsidRPr="00483891">
        <w:rPr>
          <w:rFonts w:ascii="Arial" w:hAnsi="Arial" w:cs="Arial"/>
          <w:sz w:val="20"/>
          <w:szCs w:val="20"/>
        </w:rPr>
        <w:t>The working principle of the buck converter is based on pulse-width modulation (PWM) switching using a combination of a MOSFET switch, diode, inductor, and capacitor</w:t>
      </w:r>
      <w:sdt>
        <w:sdtPr>
          <w:rPr>
            <w:rFonts w:ascii="Arial" w:hAnsi="Arial" w:cs="Arial"/>
            <w:color w:val="000000"/>
            <w:sz w:val="20"/>
            <w:szCs w:val="20"/>
          </w:rPr>
          <w:tag w:val="MENDELEY_CITATION_v3_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"/>
          <w:id w:val="-1353950005"/>
          <w:placeholder>
            <w:docPart w:val="DefaultPlaceholder_-1854013440"/>
          </w:placeholder>
        </w:sdtPr>
        <w:sdtEndPr/>
        <w:sdtContent>
          <w:r w:rsidR="00E2498F" w:rsidRPr="00483891">
            <w:rPr>
              <w:rFonts w:ascii="Arial" w:eastAsia="Times New Roman" w:hAnsi="Arial" w:cs="Arial"/>
              <w:color w:val="000000"/>
              <w:sz w:val="20"/>
              <w:szCs w:val="20"/>
            </w:rPr>
            <w:t>(Czarkowski &amp; Kazimierczuk, 1992)</w:t>
          </w:r>
        </w:sdtContent>
      </w:sdt>
      <w:r w:rsidRPr="00483891">
        <w:rPr>
          <w:rFonts w:ascii="Arial" w:hAnsi="Arial" w:cs="Arial"/>
          <w:sz w:val="20"/>
          <w:szCs w:val="20"/>
        </w:rPr>
        <w:t>. When the MOSFET switch is turned on and off at high frequency, energy is alternately stored in the inductor and released to the load, producing a smooth, lower DC output voltage. The duty cycle of the PWM signal controls the ratio of output to input voltage.</w:t>
      </w:r>
    </w:p>
    <w:tbl>
      <w:tblPr>
        <w:tblStyle w:val="PlainTable2"/>
        <w:tblW w:w="0" w:type="auto"/>
        <w:tblLook w:val="04A0" w:firstRow="1" w:lastRow="0" w:firstColumn="1" w:lastColumn="0" w:noHBand="0" w:noVBand="1"/>
      </w:tblPr>
      <w:tblGrid>
        <w:gridCol w:w="4508"/>
        <w:gridCol w:w="4508"/>
      </w:tblGrid>
      <w:tr w:rsidR="00466C2B" w:rsidRPr="00483891" w14:paraId="19F33788" w14:textId="77777777" w:rsidTr="00466C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9"/>
            </w:tblGrid>
            <w:tr w:rsidR="00466C2B" w:rsidRPr="00483891" w14:paraId="50D38B51" w14:textId="77777777" w:rsidTr="00466C2B">
              <w:trPr>
                <w:tblHeader/>
                <w:tblCellSpacing w:w="15" w:type="dxa"/>
              </w:trPr>
              <w:tc>
                <w:tcPr>
                  <w:tcW w:w="0" w:type="auto"/>
                  <w:vAlign w:val="center"/>
                  <w:hideMark/>
                </w:tcPr>
                <w:p w14:paraId="5F56D868" w14:textId="77777777" w:rsidR="00466C2B" w:rsidRPr="00483891" w:rsidRDefault="00466C2B" w:rsidP="00466C2B">
                  <w:pPr>
                    <w:jc w:val="center"/>
                    <w:rPr>
                      <w:rFonts w:ascii="Arial" w:hAnsi="Arial" w:cs="Arial"/>
                      <w:b/>
                      <w:bCs/>
                      <w:sz w:val="20"/>
                      <w:szCs w:val="20"/>
                    </w:rPr>
                  </w:pPr>
                  <w:r w:rsidRPr="00483891">
                    <w:rPr>
                      <w:rStyle w:val="Strong"/>
                      <w:rFonts w:ascii="Arial" w:hAnsi="Arial" w:cs="Arial"/>
                      <w:sz w:val="20"/>
                      <w:szCs w:val="20"/>
                    </w:rPr>
                    <w:t>Parameter</w:t>
                  </w:r>
                </w:p>
              </w:tc>
            </w:tr>
          </w:tbl>
          <w:p w14:paraId="5570FA0B" w14:textId="77777777" w:rsidR="00466C2B" w:rsidRPr="00483891" w:rsidRDefault="00466C2B" w:rsidP="00466C2B">
            <w:pPr>
              <w:jc w:val="both"/>
              <w:rPr>
                <w:rFonts w:ascii="Arial" w:hAnsi="Arial" w:cs="Arial"/>
                <w:sz w:val="20"/>
                <w:szCs w:val="20"/>
                <w:lang w:val="en-US"/>
              </w:rPr>
            </w:pPr>
          </w:p>
        </w:tc>
        <w:tc>
          <w:tcPr>
            <w:tcW w:w="4508" w:type="dxa"/>
          </w:tcPr>
          <w:p w14:paraId="63F61A15" w14:textId="77777777" w:rsidR="00466C2B" w:rsidRPr="00483891" w:rsidRDefault="00466C2B" w:rsidP="00466C2B">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83891">
              <w:rPr>
                <w:rStyle w:val="Strong"/>
                <w:rFonts w:ascii="Arial" w:hAnsi="Arial" w:cs="Arial"/>
                <w:b/>
                <w:bCs/>
                <w:sz w:val="20"/>
                <w:szCs w:val="20"/>
              </w:rPr>
              <w:t>Specification</w:t>
            </w:r>
          </w:p>
          <w:p w14:paraId="6A354DB6" w14:textId="77777777" w:rsidR="00466C2B" w:rsidRPr="00483891" w:rsidRDefault="00466C2B" w:rsidP="00466C2B">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466C2B" w:rsidRPr="00483891" w14:paraId="12FAF31E" w14:textId="77777777" w:rsidTr="00466C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3"/>
            </w:tblGrid>
            <w:tr w:rsidR="00466C2B" w:rsidRPr="00483891" w14:paraId="272BD369" w14:textId="77777777" w:rsidTr="00466C2B">
              <w:trPr>
                <w:tblCellSpacing w:w="15" w:type="dxa"/>
              </w:trPr>
              <w:tc>
                <w:tcPr>
                  <w:tcW w:w="0" w:type="auto"/>
                  <w:vAlign w:val="center"/>
                  <w:hideMark/>
                </w:tcPr>
                <w:p w14:paraId="5E948255" w14:textId="77777777" w:rsidR="00466C2B" w:rsidRPr="00483891" w:rsidRDefault="00466C2B" w:rsidP="00466C2B">
                  <w:pPr>
                    <w:rPr>
                      <w:rFonts w:ascii="Arial" w:hAnsi="Arial" w:cs="Arial"/>
                      <w:sz w:val="20"/>
                      <w:szCs w:val="20"/>
                    </w:rPr>
                  </w:pPr>
                  <w:r w:rsidRPr="00483891">
                    <w:rPr>
                      <w:rFonts w:ascii="Arial" w:hAnsi="Arial" w:cs="Arial"/>
                      <w:sz w:val="20"/>
                      <w:szCs w:val="20"/>
                    </w:rPr>
                    <w:t>Input Voltage Range</w:t>
                  </w:r>
                </w:p>
              </w:tc>
            </w:tr>
          </w:tbl>
          <w:p w14:paraId="22A60BEA" w14:textId="77777777" w:rsidR="00466C2B" w:rsidRPr="00483891" w:rsidRDefault="00466C2B" w:rsidP="00466C2B">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9"/>
            </w:tblGrid>
            <w:tr w:rsidR="00466C2B" w:rsidRPr="00483891" w14:paraId="371783FD" w14:textId="77777777" w:rsidTr="008607A9">
              <w:trPr>
                <w:tblCellSpacing w:w="15" w:type="dxa"/>
              </w:trPr>
              <w:tc>
                <w:tcPr>
                  <w:tcW w:w="0" w:type="auto"/>
                  <w:vAlign w:val="center"/>
                  <w:hideMark/>
                </w:tcPr>
                <w:p w14:paraId="6F735883" w14:textId="77777777" w:rsidR="00466C2B" w:rsidRPr="00483891" w:rsidRDefault="00466C2B" w:rsidP="00466C2B">
                  <w:pPr>
                    <w:rPr>
                      <w:rFonts w:ascii="Arial" w:hAnsi="Arial" w:cs="Arial"/>
                      <w:sz w:val="20"/>
                      <w:szCs w:val="20"/>
                    </w:rPr>
                  </w:pPr>
                  <w:r w:rsidRPr="00483891">
                    <w:rPr>
                      <w:rFonts w:ascii="Arial" w:hAnsi="Arial" w:cs="Arial"/>
                      <w:sz w:val="20"/>
                      <w:szCs w:val="20"/>
                    </w:rPr>
                    <w:t>6 V – 24 V DC</w:t>
                  </w:r>
                </w:p>
              </w:tc>
            </w:tr>
          </w:tbl>
          <w:p w14:paraId="5723C9A0" w14:textId="77777777" w:rsidR="00466C2B" w:rsidRPr="00483891" w:rsidRDefault="00466C2B" w:rsidP="00466C2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466C2B" w:rsidRPr="00483891" w14:paraId="1532C731" w14:textId="77777777" w:rsidTr="00466C2B">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9"/>
              <w:gridCol w:w="81"/>
            </w:tblGrid>
            <w:tr w:rsidR="00466C2B" w:rsidRPr="00483891" w14:paraId="1E1A93AE" w14:textId="77777777" w:rsidTr="0094658D">
              <w:trPr>
                <w:tblCellSpacing w:w="15" w:type="dxa"/>
              </w:trPr>
              <w:tc>
                <w:tcPr>
                  <w:tcW w:w="0" w:type="auto"/>
                  <w:vAlign w:val="center"/>
                  <w:hideMark/>
                </w:tcPr>
                <w:p w14:paraId="575A295B" w14:textId="77777777" w:rsidR="00466C2B" w:rsidRPr="00483891" w:rsidRDefault="00466C2B" w:rsidP="00466C2B">
                  <w:pPr>
                    <w:rPr>
                      <w:rFonts w:ascii="Arial" w:hAnsi="Arial" w:cs="Arial"/>
                      <w:sz w:val="20"/>
                      <w:szCs w:val="20"/>
                    </w:rPr>
                  </w:pPr>
                  <w:r w:rsidRPr="00483891">
                    <w:rPr>
                      <w:rFonts w:ascii="Arial" w:hAnsi="Arial" w:cs="Arial"/>
                      <w:sz w:val="20"/>
                      <w:szCs w:val="20"/>
                    </w:rPr>
                    <w:t>Output Voltage</w:t>
                  </w:r>
                </w:p>
              </w:tc>
              <w:tc>
                <w:tcPr>
                  <w:tcW w:w="0" w:type="auto"/>
                  <w:vAlign w:val="center"/>
                  <w:hideMark/>
                </w:tcPr>
                <w:p w14:paraId="38F15A1B" w14:textId="5F51CE13" w:rsidR="00466C2B" w:rsidRPr="00483891" w:rsidRDefault="00466C2B" w:rsidP="00466C2B">
                  <w:pPr>
                    <w:rPr>
                      <w:rFonts w:ascii="Arial" w:hAnsi="Arial" w:cs="Arial"/>
                      <w:sz w:val="20"/>
                      <w:szCs w:val="20"/>
                    </w:rPr>
                  </w:pPr>
                </w:p>
              </w:tc>
            </w:tr>
          </w:tbl>
          <w:p w14:paraId="404D8045" w14:textId="77777777" w:rsidR="00466C2B" w:rsidRPr="00483891" w:rsidRDefault="00466C2B" w:rsidP="00466C2B">
            <w:pPr>
              <w:jc w:val="both"/>
              <w:rPr>
                <w:rFonts w:ascii="Arial" w:hAnsi="Arial" w:cs="Arial"/>
                <w:b w:val="0"/>
                <w:bCs w:val="0"/>
                <w:sz w:val="20"/>
                <w:szCs w:val="20"/>
                <w:lang w:val="en-US"/>
              </w:rPr>
            </w:pPr>
          </w:p>
        </w:tc>
        <w:tc>
          <w:tcPr>
            <w:tcW w:w="4508" w:type="dxa"/>
          </w:tcPr>
          <w:p w14:paraId="783E9DA5" w14:textId="605BA98F" w:rsidR="00466C2B" w:rsidRPr="00483891" w:rsidRDefault="00466C2B" w:rsidP="00466C2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3.3 V / 5 V (adjustable models available)</w:t>
            </w:r>
          </w:p>
        </w:tc>
      </w:tr>
      <w:tr w:rsidR="00466C2B" w:rsidRPr="00483891" w14:paraId="1C7E482A" w14:textId="77777777" w:rsidTr="00466C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1"/>
              <w:gridCol w:w="81"/>
            </w:tblGrid>
            <w:tr w:rsidR="00466C2B" w:rsidRPr="00483891" w14:paraId="4A314718" w14:textId="77777777" w:rsidTr="0094658D">
              <w:trPr>
                <w:tblCellSpacing w:w="15" w:type="dxa"/>
              </w:trPr>
              <w:tc>
                <w:tcPr>
                  <w:tcW w:w="0" w:type="auto"/>
                  <w:vAlign w:val="center"/>
                  <w:hideMark/>
                </w:tcPr>
                <w:p w14:paraId="7CA033D4" w14:textId="77777777" w:rsidR="00466C2B" w:rsidRPr="00483891" w:rsidRDefault="00466C2B" w:rsidP="00466C2B">
                  <w:pPr>
                    <w:rPr>
                      <w:rFonts w:ascii="Arial" w:hAnsi="Arial" w:cs="Arial"/>
                      <w:sz w:val="20"/>
                      <w:szCs w:val="20"/>
                    </w:rPr>
                  </w:pPr>
                  <w:r w:rsidRPr="00483891">
                    <w:rPr>
                      <w:rFonts w:ascii="Arial" w:hAnsi="Arial" w:cs="Arial"/>
                      <w:sz w:val="20"/>
                      <w:szCs w:val="20"/>
                    </w:rPr>
                    <w:t>Maximum Output Current</w:t>
                  </w:r>
                </w:p>
              </w:tc>
              <w:tc>
                <w:tcPr>
                  <w:tcW w:w="0" w:type="auto"/>
                  <w:vAlign w:val="center"/>
                  <w:hideMark/>
                </w:tcPr>
                <w:p w14:paraId="28F14002" w14:textId="7BF6901F" w:rsidR="00466C2B" w:rsidRPr="00483891" w:rsidRDefault="00466C2B" w:rsidP="00466C2B">
                  <w:pPr>
                    <w:rPr>
                      <w:rFonts w:ascii="Arial" w:hAnsi="Arial" w:cs="Arial"/>
                      <w:sz w:val="20"/>
                      <w:szCs w:val="20"/>
                    </w:rPr>
                  </w:pPr>
                </w:p>
              </w:tc>
            </w:tr>
          </w:tbl>
          <w:p w14:paraId="58106D34" w14:textId="77777777" w:rsidR="00466C2B" w:rsidRPr="00483891" w:rsidRDefault="00466C2B" w:rsidP="00466C2B">
            <w:pPr>
              <w:jc w:val="both"/>
              <w:rPr>
                <w:rFonts w:ascii="Arial" w:hAnsi="Arial" w:cs="Arial"/>
                <w:b w:val="0"/>
                <w:bCs w:val="0"/>
                <w:sz w:val="20"/>
                <w:szCs w:val="20"/>
                <w:lang w:val="en-US"/>
              </w:rPr>
            </w:pPr>
          </w:p>
        </w:tc>
        <w:tc>
          <w:tcPr>
            <w:tcW w:w="4508" w:type="dxa"/>
          </w:tcPr>
          <w:p w14:paraId="093A4BE5" w14:textId="4D9B7F21" w:rsidR="00466C2B" w:rsidRPr="00483891" w:rsidRDefault="00466C2B" w:rsidP="00466C2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2 A – 3 A</w:t>
            </w:r>
          </w:p>
        </w:tc>
      </w:tr>
      <w:tr w:rsidR="00466C2B" w:rsidRPr="00483891" w14:paraId="1955F21C" w14:textId="77777777" w:rsidTr="00466C2B">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3"/>
            </w:tblGrid>
            <w:tr w:rsidR="00466C2B" w:rsidRPr="00483891" w14:paraId="4D94EF45" w14:textId="77777777" w:rsidTr="00466C2B">
              <w:trPr>
                <w:tblCellSpacing w:w="15" w:type="dxa"/>
              </w:trPr>
              <w:tc>
                <w:tcPr>
                  <w:tcW w:w="0" w:type="auto"/>
                  <w:vAlign w:val="center"/>
                  <w:hideMark/>
                </w:tcPr>
                <w:p w14:paraId="5F8150AA" w14:textId="77777777" w:rsidR="00466C2B" w:rsidRPr="00483891" w:rsidRDefault="00466C2B" w:rsidP="00466C2B">
                  <w:pPr>
                    <w:rPr>
                      <w:rFonts w:ascii="Arial" w:hAnsi="Arial" w:cs="Arial"/>
                      <w:sz w:val="20"/>
                      <w:szCs w:val="20"/>
                    </w:rPr>
                  </w:pPr>
                  <w:r w:rsidRPr="00483891">
                    <w:rPr>
                      <w:rFonts w:ascii="Arial" w:hAnsi="Arial" w:cs="Arial"/>
                      <w:sz w:val="20"/>
                      <w:szCs w:val="20"/>
                    </w:rPr>
                    <w:t>Efficiency</w:t>
                  </w:r>
                </w:p>
              </w:tc>
            </w:tr>
          </w:tbl>
          <w:p w14:paraId="33A34109" w14:textId="77777777" w:rsidR="00466C2B" w:rsidRPr="00483891" w:rsidRDefault="00466C2B" w:rsidP="00466C2B">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1"/>
            </w:tblGrid>
            <w:tr w:rsidR="00466C2B" w:rsidRPr="00483891" w14:paraId="6855F52E" w14:textId="77777777" w:rsidTr="008607A9">
              <w:trPr>
                <w:tblCellSpacing w:w="15" w:type="dxa"/>
              </w:trPr>
              <w:tc>
                <w:tcPr>
                  <w:tcW w:w="0" w:type="auto"/>
                  <w:vAlign w:val="center"/>
                  <w:hideMark/>
                </w:tcPr>
                <w:p w14:paraId="335F4139" w14:textId="77777777" w:rsidR="00466C2B" w:rsidRPr="00483891" w:rsidRDefault="00466C2B" w:rsidP="00466C2B">
                  <w:pPr>
                    <w:rPr>
                      <w:rFonts w:ascii="Arial" w:hAnsi="Arial" w:cs="Arial"/>
                      <w:sz w:val="20"/>
                      <w:szCs w:val="20"/>
                    </w:rPr>
                  </w:pPr>
                  <w:r w:rsidRPr="00483891">
                    <w:rPr>
                      <w:rFonts w:ascii="Arial" w:hAnsi="Arial" w:cs="Arial"/>
                      <w:sz w:val="20"/>
                      <w:szCs w:val="20"/>
                    </w:rPr>
                    <w:t>85 – 92 %</w:t>
                  </w:r>
                </w:p>
              </w:tc>
            </w:tr>
          </w:tbl>
          <w:p w14:paraId="1902BE94" w14:textId="77777777" w:rsidR="00466C2B" w:rsidRPr="00483891" w:rsidRDefault="00466C2B" w:rsidP="00466C2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466C2B" w:rsidRPr="00483891" w14:paraId="4FD69D36" w14:textId="77777777" w:rsidTr="00466C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7"/>
            </w:tblGrid>
            <w:tr w:rsidR="00466C2B" w:rsidRPr="00483891" w14:paraId="75459B88" w14:textId="77777777" w:rsidTr="00466C2B">
              <w:trPr>
                <w:tblCellSpacing w:w="15" w:type="dxa"/>
              </w:trPr>
              <w:tc>
                <w:tcPr>
                  <w:tcW w:w="0" w:type="auto"/>
                  <w:vAlign w:val="center"/>
                  <w:hideMark/>
                </w:tcPr>
                <w:p w14:paraId="65AC0B19" w14:textId="77777777" w:rsidR="00466C2B" w:rsidRPr="00483891" w:rsidRDefault="00466C2B" w:rsidP="00466C2B">
                  <w:pPr>
                    <w:rPr>
                      <w:rFonts w:ascii="Arial" w:hAnsi="Arial" w:cs="Arial"/>
                      <w:sz w:val="20"/>
                      <w:szCs w:val="20"/>
                    </w:rPr>
                  </w:pPr>
                  <w:r w:rsidRPr="00483891">
                    <w:rPr>
                      <w:rFonts w:ascii="Arial" w:hAnsi="Arial" w:cs="Arial"/>
                      <w:sz w:val="20"/>
                      <w:szCs w:val="20"/>
                    </w:rPr>
                    <w:t>Switching Frequency</w:t>
                  </w:r>
                </w:p>
              </w:tc>
            </w:tr>
          </w:tbl>
          <w:p w14:paraId="1135D472" w14:textId="77777777" w:rsidR="00466C2B" w:rsidRPr="00483891" w:rsidRDefault="00466C2B" w:rsidP="00466C2B">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4"/>
            </w:tblGrid>
            <w:tr w:rsidR="00466C2B" w:rsidRPr="00483891" w14:paraId="52EC07EB" w14:textId="77777777" w:rsidTr="008607A9">
              <w:trPr>
                <w:tblCellSpacing w:w="15" w:type="dxa"/>
              </w:trPr>
              <w:tc>
                <w:tcPr>
                  <w:tcW w:w="0" w:type="auto"/>
                  <w:vAlign w:val="center"/>
                  <w:hideMark/>
                </w:tcPr>
                <w:p w14:paraId="6EABE138" w14:textId="77777777" w:rsidR="00466C2B" w:rsidRPr="00483891" w:rsidRDefault="00466C2B" w:rsidP="00466C2B">
                  <w:pPr>
                    <w:rPr>
                      <w:rFonts w:ascii="Arial" w:hAnsi="Arial" w:cs="Arial"/>
                      <w:sz w:val="20"/>
                      <w:szCs w:val="20"/>
                    </w:rPr>
                  </w:pPr>
                  <w:r w:rsidRPr="00483891">
                    <w:rPr>
                      <w:rFonts w:ascii="Arial" w:hAnsi="Arial" w:cs="Arial"/>
                      <w:sz w:val="20"/>
                      <w:szCs w:val="20"/>
                    </w:rPr>
                    <w:t>150 kHz – 1 MHz</w:t>
                  </w:r>
                </w:p>
              </w:tc>
            </w:tr>
          </w:tbl>
          <w:p w14:paraId="5923DCB3" w14:textId="77777777" w:rsidR="00466C2B" w:rsidRPr="00483891" w:rsidRDefault="00466C2B" w:rsidP="00466C2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466C2B" w:rsidRPr="00483891" w14:paraId="330FD3C6" w14:textId="77777777" w:rsidTr="00466C2B">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0"/>
            </w:tblGrid>
            <w:tr w:rsidR="00466C2B" w:rsidRPr="00483891" w14:paraId="068309CF" w14:textId="77777777" w:rsidTr="00466C2B">
              <w:trPr>
                <w:tblCellSpacing w:w="15" w:type="dxa"/>
              </w:trPr>
              <w:tc>
                <w:tcPr>
                  <w:tcW w:w="0" w:type="auto"/>
                  <w:vAlign w:val="center"/>
                  <w:hideMark/>
                </w:tcPr>
                <w:p w14:paraId="0A6CA29A" w14:textId="77777777" w:rsidR="00466C2B" w:rsidRPr="00483891" w:rsidRDefault="00466C2B" w:rsidP="00466C2B">
                  <w:pPr>
                    <w:rPr>
                      <w:rFonts w:ascii="Arial" w:hAnsi="Arial" w:cs="Arial"/>
                      <w:sz w:val="20"/>
                      <w:szCs w:val="20"/>
                    </w:rPr>
                  </w:pPr>
                  <w:r w:rsidRPr="00483891">
                    <w:rPr>
                      <w:rFonts w:ascii="Arial" w:hAnsi="Arial" w:cs="Arial"/>
                      <w:sz w:val="20"/>
                      <w:szCs w:val="20"/>
                    </w:rPr>
                    <w:t>Voltage Ripple</w:t>
                  </w:r>
                </w:p>
              </w:tc>
            </w:tr>
          </w:tbl>
          <w:p w14:paraId="775A06D1" w14:textId="77777777" w:rsidR="00466C2B" w:rsidRPr="00483891" w:rsidRDefault="00466C2B" w:rsidP="00466C2B">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19"/>
            </w:tblGrid>
            <w:tr w:rsidR="00466C2B" w:rsidRPr="00483891" w14:paraId="720D9DCA" w14:textId="77777777" w:rsidTr="008607A9">
              <w:trPr>
                <w:tblCellSpacing w:w="15" w:type="dxa"/>
              </w:trPr>
              <w:tc>
                <w:tcPr>
                  <w:tcW w:w="0" w:type="auto"/>
                  <w:vAlign w:val="center"/>
                  <w:hideMark/>
                </w:tcPr>
                <w:p w14:paraId="4F00F040" w14:textId="77777777" w:rsidR="00466C2B" w:rsidRPr="00483891" w:rsidRDefault="00466C2B" w:rsidP="00466C2B">
                  <w:pPr>
                    <w:rPr>
                      <w:rFonts w:ascii="Arial" w:hAnsi="Arial" w:cs="Arial"/>
                      <w:sz w:val="20"/>
                      <w:szCs w:val="20"/>
                    </w:rPr>
                  </w:pPr>
                  <w:r w:rsidRPr="00483891">
                    <w:rPr>
                      <w:rFonts w:ascii="Arial" w:hAnsi="Arial" w:cs="Arial"/>
                      <w:sz w:val="20"/>
                      <w:szCs w:val="20"/>
                    </w:rPr>
                    <w:t>&lt; 30 mV (with proper filtering)</w:t>
                  </w:r>
                </w:p>
              </w:tc>
            </w:tr>
          </w:tbl>
          <w:p w14:paraId="53C476D6" w14:textId="77777777" w:rsidR="00466C2B" w:rsidRPr="00483891" w:rsidRDefault="00466C2B" w:rsidP="00466C2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466C2B" w:rsidRPr="00483891" w14:paraId="0D522F17" w14:textId="77777777" w:rsidTr="00466C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1"/>
              <w:gridCol w:w="81"/>
            </w:tblGrid>
            <w:tr w:rsidR="00466C2B" w:rsidRPr="00483891" w14:paraId="190325ED" w14:textId="77777777" w:rsidTr="0094658D">
              <w:trPr>
                <w:tblCellSpacing w:w="15" w:type="dxa"/>
              </w:trPr>
              <w:tc>
                <w:tcPr>
                  <w:tcW w:w="0" w:type="auto"/>
                  <w:vAlign w:val="center"/>
                  <w:hideMark/>
                </w:tcPr>
                <w:p w14:paraId="6C1BF8BA" w14:textId="77777777" w:rsidR="00466C2B" w:rsidRPr="00483891" w:rsidRDefault="00466C2B" w:rsidP="00466C2B">
                  <w:pPr>
                    <w:rPr>
                      <w:rFonts w:ascii="Arial" w:hAnsi="Arial" w:cs="Arial"/>
                      <w:sz w:val="20"/>
                      <w:szCs w:val="20"/>
                    </w:rPr>
                  </w:pPr>
                  <w:r w:rsidRPr="00483891">
                    <w:rPr>
                      <w:rFonts w:ascii="Arial" w:hAnsi="Arial" w:cs="Arial"/>
                      <w:sz w:val="20"/>
                      <w:szCs w:val="20"/>
                    </w:rPr>
                    <w:t>Protection Features</w:t>
                  </w:r>
                </w:p>
              </w:tc>
              <w:tc>
                <w:tcPr>
                  <w:tcW w:w="0" w:type="auto"/>
                  <w:vAlign w:val="center"/>
                  <w:hideMark/>
                </w:tcPr>
                <w:p w14:paraId="0821F00F" w14:textId="2184CFE5" w:rsidR="00466C2B" w:rsidRPr="00483891" w:rsidRDefault="00466C2B" w:rsidP="00466C2B">
                  <w:pPr>
                    <w:rPr>
                      <w:rFonts w:ascii="Arial" w:hAnsi="Arial" w:cs="Arial"/>
                      <w:sz w:val="20"/>
                      <w:szCs w:val="20"/>
                    </w:rPr>
                  </w:pPr>
                </w:p>
              </w:tc>
            </w:tr>
          </w:tbl>
          <w:p w14:paraId="013C1937" w14:textId="77777777" w:rsidR="00466C2B" w:rsidRPr="00483891" w:rsidRDefault="00466C2B" w:rsidP="00466C2B">
            <w:pPr>
              <w:jc w:val="both"/>
              <w:rPr>
                <w:rFonts w:ascii="Arial" w:hAnsi="Arial" w:cs="Arial"/>
                <w:b w:val="0"/>
                <w:bCs w:val="0"/>
                <w:sz w:val="20"/>
                <w:szCs w:val="20"/>
                <w:lang w:val="en-US"/>
              </w:rPr>
            </w:pPr>
          </w:p>
        </w:tc>
        <w:tc>
          <w:tcPr>
            <w:tcW w:w="4508" w:type="dxa"/>
          </w:tcPr>
          <w:p w14:paraId="79A014FD" w14:textId="7F284FDE" w:rsidR="00466C2B" w:rsidRPr="00483891" w:rsidRDefault="00466C2B" w:rsidP="00466C2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Over-current, Over-voltage, Thermal</w:t>
            </w:r>
          </w:p>
        </w:tc>
      </w:tr>
      <w:tr w:rsidR="00466C2B" w:rsidRPr="00483891" w14:paraId="2BF18FF7" w14:textId="77777777" w:rsidTr="00466C2B">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4"/>
            </w:tblGrid>
            <w:tr w:rsidR="00466C2B" w:rsidRPr="00483891" w14:paraId="2FC99A57" w14:textId="77777777" w:rsidTr="00466C2B">
              <w:trPr>
                <w:tblCellSpacing w:w="15" w:type="dxa"/>
              </w:trPr>
              <w:tc>
                <w:tcPr>
                  <w:tcW w:w="0" w:type="auto"/>
                  <w:vAlign w:val="center"/>
                  <w:hideMark/>
                </w:tcPr>
                <w:p w14:paraId="28D2AA99" w14:textId="77777777" w:rsidR="00466C2B" w:rsidRPr="00483891" w:rsidRDefault="00466C2B" w:rsidP="00466C2B">
                  <w:pPr>
                    <w:rPr>
                      <w:rFonts w:ascii="Arial" w:hAnsi="Arial" w:cs="Arial"/>
                      <w:sz w:val="20"/>
                      <w:szCs w:val="20"/>
                    </w:rPr>
                  </w:pPr>
                  <w:r w:rsidRPr="00483891">
                    <w:rPr>
                      <w:rFonts w:ascii="Arial" w:hAnsi="Arial" w:cs="Arial"/>
                      <w:sz w:val="20"/>
                      <w:szCs w:val="20"/>
                    </w:rPr>
                    <w:t>Operating Temperature</w:t>
                  </w:r>
                </w:p>
              </w:tc>
            </w:tr>
          </w:tbl>
          <w:p w14:paraId="24E54A11" w14:textId="77777777" w:rsidR="00466C2B" w:rsidRPr="00483891" w:rsidRDefault="00466C2B" w:rsidP="00466C2B">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1"/>
            </w:tblGrid>
            <w:tr w:rsidR="00466C2B" w:rsidRPr="00483891" w14:paraId="1AC63371" w14:textId="77777777" w:rsidTr="008607A9">
              <w:trPr>
                <w:tblCellSpacing w:w="15" w:type="dxa"/>
              </w:trPr>
              <w:tc>
                <w:tcPr>
                  <w:tcW w:w="0" w:type="auto"/>
                  <w:vAlign w:val="center"/>
                  <w:hideMark/>
                </w:tcPr>
                <w:p w14:paraId="5C4694C5" w14:textId="77777777" w:rsidR="00466C2B" w:rsidRPr="00483891" w:rsidRDefault="00466C2B" w:rsidP="00466C2B">
                  <w:pPr>
                    <w:rPr>
                      <w:rFonts w:ascii="Arial" w:hAnsi="Arial" w:cs="Arial"/>
                      <w:sz w:val="20"/>
                      <w:szCs w:val="20"/>
                    </w:rPr>
                  </w:pPr>
                  <w:r w:rsidRPr="00483891">
                    <w:rPr>
                      <w:rFonts w:ascii="Arial" w:hAnsi="Arial" w:cs="Arial"/>
                      <w:sz w:val="20"/>
                      <w:szCs w:val="20"/>
                    </w:rPr>
                    <w:t>–40 °C to +85 °C</w:t>
                  </w:r>
                </w:p>
              </w:tc>
            </w:tr>
          </w:tbl>
          <w:p w14:paraId="0B57374F" w14:textId="77777777" w:rsidR="00466C2B" w:rsidRPr="00483891" w:rsidRDefault="00466C2B" w:rsidP="00466C2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466C2B" w:rsidRPr="00483891" w14:paraId="1CF41AC1" w14:textId="77777777" w:rsidTr="00466C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2"/>
            </w:tblGrid>
            <w:tr w:rsidR="00466C2B" w:rsidRPr="00483891" w14:paraId="65E10791" w14:textId="77777777" w:rsidTr="00466C2B">
              <w:trPr>
                <w:tblCellSpacing w:w="15" w:type="dxa"/>
              </w:trPr>
              <w:tc>
                <w:tcPr>
                  <w:tcW w:w="0" w:type="auto"/>
                  <w:vAlign w:val="center"/>
                  <w:hideMark/>
                </w:tcPr>
                <w:p w14:paraId="6432D3F2" w14:textId="77777777" w:rsidR="00466C2B" w:rsidRPr="00483891" w:rsidRDefault="00466C2B" w:rsidP="00466C2B">
                  <w:pPr>
                    <w:rPr>
                      <w:rFonts w:ascii="Arial" w:hAnsi="Arial" w:cs="Arial"/>
                      <w:sz w:val="20"/>
                      <w:szCs w:val="20"/>
                    </w:rPr>
                  </w:pPr>
                  <w:r w:rsidRPr="00483891">
                    <w:rPr>
                      <w:rFonts w:ascii="Arial" w:hAnsi="Arial" w:cs="Arial"/>
                      <w:sz w:val="20"/>
                      <w:szCs w:val="20"/>
                    </w:rPr>
                    <w:t>Size (Typical Module)</w:t>
                  </w:r>
                </w:p>
              </w:tc>
            </w:tr>
          </w:tbl>
          <w:p w14:paraId="6D2CCE65" w14:textId="77777777" w:rsidR="00466C2B" w:rsidRPr="00483891" w:rsidRDefault="00466C2B" w:rsidP="00466C2B">
            <w:pPr>
              <w:jc w:val="both"/>
              <w:rPr>
                <w:rFonts w:ascii="Arial" w:hAnsi="Arial" w:cs="Arial"/>
                <w:b w:val="0"/>
                <w:bCs w:val="0"/>
                <w:sz w:val="20"/>
                <w:szCs w:val="20"/>
                <w:lang w:val="en-US"/>
              </w:rPr>
            </w:pPr>
          </w:p>
        </w:tc>
        <w:tc>
          <w:tcPr>
            <w:tcW w:w="4508" w:type="dxa"/>
          </w:tcPr>
          <w:p w14:paraId="21E19C8B" w14:textId="77777777" w:rsidR="00466C2B" w:rsidRPr="00483891" w:rsidRDefault="00466C2B" w:rsidP="00466C2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sz w:val="20"/>
                <w:szCs w:val="20"/>
              </w:rPr>
              <w:t>~ 43 mm × 21 mm × 14 mm</w:t>
            </w:r>
          </w:p>
          <w:p w14:paraId="6AF6E676" w14:textId="77777777" w:rsidR="00466C2B" w:rsidRPr="00483891" w:rsidRDefault="00466C2B" w:rsidP="00466C2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bl>
    <w:p w14:paraId="44B5B11D" w14:textId="6A295B1E" w:rsidR="00466C2B" w:rsidRPr="00483891" w:rsidRDefault="00466C2B" w:rsidP="00262297">
      <w:pPr>
        <w:jc w:val="both"/>
        <w:rPr>
          <w:rFonts w:ascii="Arial" w:hAnsi="Arial" w:cs="Arial"/>
          <w:sz w:val="20"/>
          <w:szCs w:val="20"/>
          <w:lang w:val="en-US"/>
        </w:rPr>
      </w:pPr>
      <w:r w:rsidRPr="00483891">
        <w:rPr>
          <w:rFonts w:ascii="Arial" w:hAnsi="Arial" w:cs="Arial"/>
          <w:sz w:val="20"/>
          <w:szCs w:val="20"/>
          <w:lang w:val="en-US"/>
        </w:rPr>
        <w:t xml:space="preserve">Table </w:t>
      </w:r>
      <w:r w:rsidR="00483891">
        <w:rPr>
          <w:rFonts w:ascii="Arial" w:hAnsi="Arial" w:cs="Arial"/>
          <w:sz w:val="20"/>
          <w:szCs w:val="20"/>
          <w:lang w:val="en-US"/>
        </w:rPr>
        <w:t>4</w:t>
      </w:r>
      <w:r w:rsidRPr="00483891">
        <w:rPr>
          <w:rFonts w:ascii="Arial" w:hAnsi="Arial" w:cs="Arial"/>
          <w:sz w:val="20"/>
          <w:szCs w:val="20"/>
          <w:lang w:val="en-US"/>
        </w:rPr>
        <w:t>:  Specifications of buck convertor.</w:t>
      </w:r>
    </w:p>
    <w:p w14:paraId="2DA7977F" w14:textId="1D400704" w:rsidR="00CF3699" w:rsidRPr="00483891" w:rsidRDefault="00CF3699" w:rsidP="00CF3699">
      <w:pPr>
        <w:jc w:val="both"/>
        <w:rPr>
          <w:rFonts w:ascii="Arial" w:hAnsi="Arial" w:cs="Arial"/>
          <w:sz w:val="20"/>
          <w:szCs w:val="20"/>
        </w:rPr>
      </w:pPr>
      <w:r w:rsidRPr="00483891">
        <w:rPr>
          <w:rFonts w:ascii="Arial" w:hAnsi="Arial" w:cs="Arial"/>
          <w:sz w:val="20"/>
          <w:szCs w:val="20"/>
        </w:rPr>
        <w:t>A 16×2 LCD is one of the most commonly used character displays in embedded systems. It can display 16 characters per row in 2 rows, hence the name 16×2. Each character is displayed in a 5×8 pixel matrix, making it suitable for showing alphanumeric data and simple symbols. The LCD works on the principle of liquid crystal alignment controlled by electric fields, and it uses a Hitachi HD44780 controller (or compatible) for communication</w:t>
      </w:r>
      <w:sdt>
        <w:sdtPr>
          <w:rPr>
            <w:rFonts w:ascii="Arial" w:hAnsi="Arial" w:cs="Arial"/>
            <w:color w:val="000000"/>
            <w:sz w:val="20"/>
            <w:szCs w:val="20"/>
          </w:rPr>
          <w:tag w:val="MENDELEY_CITATION_v3_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"/>
          <w:id w:val="-1248187134"/>
          <w:placeholder>
            <w:docPart w:val="DefaultPlaceholder_-1854013440"/>
          </w:placeholder>
        </w:sdtPr>
        <w:sdtEndPr/>
        <w:sdtContent>
          <w:r w:rsidR="00E2498F" w:rsidRPr="00483891">
            <w:rPr>
              <w:rFonts w:ascii="Arial" w:hAnsi="Arial" w:cs="Arial"/>
              <w:color w:val="000000"/>
              <w:sz w:val="20"/>
              <w:szCs w:val="20"/>
            </w:rPr>
            <w:t>(LCD-016N002B-CFH-ET, n.d.)</w:t>
          </w:r>
        </w:sdtContent>
      </w:sdt>
      <w:r w:rsidRPr="00483891">
        <w:rPr>
          <w:rFonts w:ascii="Arial" w:hAnsi="Arial" w:cs="Arial"/>
          <w:sz w:val="20"/>
          <w:szCs w:val="20"/>
        </w:rPr>
        <w:t xml:space="preserve">. It can be interfaced in 4-bit or 8-bit parallel mode, reducing the number of GPIO pins required when using the 4-bit mode. </w:t>
      </w:r>
    </w:p>
    <w:tbl>
      <w:tblPr>
        <w:tblStyle w:val="PlainTable2"/>
        <w:tblW w:w="0" w:type="auto"/>
        <w:tblLook w:val="04A0" w:firstRow="1" w:lastRow="0" w:firstColumn="1" w:lastColumn="0" w:noHBand="0" w:noVBand="1"/>
      </w:tblPr>
      <w:tblGrid>
        <w:gridCol w:w="4508"/>
        <w:gridCol w:w="4508"/>
      </w:tblGrid>
      <w:tr w:rsidR="00CF3699" w:rsidRPr="00483891" w14:paraId="286DBCA9" w14:textId="77777777" w:rsidTr="00CF36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9"/>
            </w:tblGrid>
            <w:tr w:rsidR="00CF3699" w:rsidRPr="00483891" w14:paraId="2C312AEF" w14:textId="77777777" w:rsidTr="00CF3699">
              <w:trPr>
                <w:tblHeader/>
                <w:tblCellSpacing w:w="15" w:type="dxa"/>
              </w:trPr>
              <w:tc>
                <w:tcPr>
                  <w:tcW w:w="0" w:type="auto"/>
                  <w:vAlign w:val="center"/>
                  <w:hideMark/>
                </w:tcPr>
                <w:p w14:paraId="5D110A36" w14:textId="77777777" w:rsidR="00CF3699" w:rsidRPr="00483891" w:rsidRDefault="00CF3699" w:rsidP="00CF3699">
                  <w:pPr>
                    <w:jc w:val="center"/>
                    <w:rPr>
                      <w:rFonts w:ascii="Arial" w:hAnsi="Arial" w:cs="Arial"/>
                      <w:b/>
                      <w:bCs/>
                      <w:sz w:val="20"/>
                      <w:szCs w:val="20"/>
                    </w:rPr>
                  </w:pPr>
                  <w:r w:rsidRPr="00483891">
                    <w:rPr>
                      <w:rStyle w:val="Strong"/>
                      <w:rFonts w:ascii="Arial" w:hAnsi="Arial" w:cs="Arial"/>
                      <w:sz w:val="20"/>
                      <w:szCs w:val="20"/>
                    </w:rPr>
                    <w:t>Parameter</w:t>
                  </w:r>
                </w:p>
              </w:tc>
            </w:tr>
          </w:tbl>
          <w:p w14:paraId="4909C122" w14:textId="77777777" w:rsidR="00CF3699" w:rsidRPr="00483891" w:rsidRDefault="00CF3699" w:rsidP="00CF3699">
            <w:pPr>
              <w:jc w:val="both"/>
              <w:rPr>
                <w:rFonts w:ascii="Arial" w:hAnsi="Arial" w:cs="Arial"/>
                <w:sz w:val="20"/>
                <w:szCs w:val="20"/>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5"/>
            </w:tblGrid>
            <w:tr w:rsidR="00CF3699" w:rsidRPr="00483891" w14:paraId="1703E483" w14:textId="77777777" w:rsidTr="008607A9">
              <w:trPr>
                <w:tblHeader/>
                <w:tblCellSpacing w:w="15" w:type="dxa"/>
              </w:trPr>
              <w:tc>
                <w:tcPr>
                  <w:tcW w:w="0" w:type="auto"/>
                  <w:vAlign w:val="center"/>
                  <w:hideMark/>
                </w:tcPr>
                <w:p w14:paraId="5636FFE5" w14:textId="77777777" w:rsidR="00CF3699" w:rsidRPr="00483891" w:rsidRDefault="00CF3699" w:rsidP="00CF3699">
                  <w:pPr>
                    <w:jc w:val="center"/>
                    <w:rPr>
                      <w:rFonts w:ascii="Arial" w:hAnsi="Arial" w:cs="Arial"/>
                      <w:b/>
                      <w:bCs/>
                      <w:sz w:val="20"/>
                      <w:szCs w:val="20"/>
                    </w:rPr>
                  </w:pPr>
                  <w:r w:rsidRPr="00483891">
                    <w:rPr>
                      <w:rStyle w:val="Strong"/>
                      <w:rFonts w:ascii="Arial" w:hAnsi="Arial" w:cs="Arial"/>
                      <w:sz w:val="20"/>
                      <w:szCs w:val="20"/>
                    </w:rPr>
                    <w:t>Specification</w:t>
                  </w:r>
                </w:p>
              </w:tc>
            </w:tr>
          </w:tbl>
          <w:p w14:paraId="164321A0" w14:textId="77777777" w:rsidR="00CF3699" w:rsidRPr="00483891" w:rsidRDefault="00CF3699" w:rsidP="00CF3699">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CF3699" w:rsidRPr="00483891" w14:paraId="3D5F617A" w14:textId="77777777" w:rsidTr="00CF3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5"/>
            </w:tblGrid>
            <w:tr w:rsidR="00CF3699" w:rsidRPr="00483891" w14:paraId="536F4B9D" w14:textId="77777777" w:rsidTr="00CF3699">
              <w:trPr>
                <w:tblCellSpacing w:w="15" w:type="dxa"/>
              </w:trPr>
              <w:tc>
                <w:tcPr>
                  <w:tcW w:w="0" w:type="auto"/>
                  <w:vAlign w:val="center"/>
                  <w:hideMark/>
                </w:tcPr>
                <w:p w14:paraId="7548DA14" w14:textId="77777777" w:rsidR="00CF3699" w:rsidRPr="00483891" w:rsidRDefault="00CF3699" w:rsidP="00CF3699">
                  <w:pPr>
                    <w:rPr>
                      <w:rFonts w:ascii="Arial" w:hAnsi="Arial" w:cs="Arial"/>
                      <w:sz w:val="20"/>
                      <w:szCs w:val="20"/>
                    </w:rPr>
                  </w:pPr>
                  <w:r w:rsidRPr="00483891">
                    <w:rPr>
                      <w:rFonts w:ascii="Arial" w:hAnsi="Arial" w:cs="Arial"/>
                      <w:sz w:val="20"/>
                      <w:szCs w:val="20"/>
                    </w:rPr>
                    <w:t>Display Format</w:t>
                  </w:r>
                </w:p>
              </w:tc>
            </w:tr>
          </w:tbl>
          <w:p w14:paraId="14EB6874" w14:textId="77777777" w:rsidR="00CF3699" w:rsidRPr="00483891" w:rsidRDefault="00CF3699" w:rsidP="00CF3699">
            <w:pPr>
              <w:jc w:val="both"/>
              <w:rPr>
                <w:rFonts w:ascii="Arial" w:hAnsi="Arial" w:cs="Arial"/>
                <w:b w:val="0"/>
                <w:bCs w:val="0"/>
                <w:sz w:val="20"/>
                <w:szCs w:val="20"/>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8"/>
            </w:tblGrid>
            <w:tr w:rsidR="00CF3699" w:rsidRPr="00483891" w14:paraId="207E7726" w14:textId="77777777" w:rsidTr="008607A9">
              <w:trPr>
                <w:tblCellSpacing w:w="15" w:type="dxa"/>
              </w:trPr>
              <w:tc>
                <w:tcPr>
                  <w:tcW w:w="0" w:type="auto"/>
                  <w:vAlign w:val="center"/>
                  <w:hideMark/>
                </w:tcPr>
                <w:p w14:paraId="1277FF01" w14:textId="77777777" w:rsidR="00CF3699" w:rsidRPr="00483891" w:rsidRDefault="00CF3699" w:rsidP="00CF3699">
                  <w:pPr>
                    <w:rPr>
                      <w:rFonts w:ascii="Arial" w:hAnsi="Arial" w:cs="Arial"/>
                      <w:sz w:val="20"/>
                      <w:szCs w:val="20"/>
                    </w:rPr>
                  </w:pPr>
                  <w:r w:rsidRPr="00483891">
                    <w:rPr>
                      <w:rFonts w:ascii="Arial" w:hAnsi="Arial" w:cs="Arial"/>
                      <w:sz w:val="20"/>
                      <w:szCs w:val="20"/>
                    </w:rPr>
                    <w:t>16 characters × 2 lines</w:t>
                  </w:r>
                </w:p>
              </w:tc>
            </w:tr>
          </w:tbl>
          <w:p w14:paraId="2612E171" w14:textId="77777777" w:rsidR="00CF3699" w:rsidRPr="00483891" w:rsidRDefault="00CF3699" w:rsidP="00CF369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F3699" w:rsidRPr="00483891" w14:paraId="71B0B682" w14:textId="77777777" w:rsidTr="00CF3699">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4"/>
              <w:gridCol w:w="81"/>
            </w:tblGrid>
            <w:tr w:rsidR="00CF3699" w:rsidRPr="00483891" w14:paraId="68BFB612" w14:textId="77777777" w:rsidTr="008E0E9F">
              <w:trPr>
                <w:tblCellSpacing w:w="15" w:type="dxa"/>
              </w:trPr>
              <w:tc>
                <w:tcPr>
                  <w:tcW w:w="0" w:type="auto"/>
                  <w:vAlign w:val="center"/>
                  <w:hideMark/>
                </w:tcPr>
                <w:p w14:paraId="6FB4B860" w14:textId="77777777" w:rsidR="00CF3699" w:rsidRPr="00483891" w:rsidRDefault="00CF3699" w:rsidP="00CF3699">
                  <w:pPr>
                    <w:rPr>
                      <w:rFonts w:ascii="Arial" w:hAnsi="Arial" w:cs="Arial"/>
                      <w:sz w:val="20"/>
                      <w:szCs w:val="20"/>
                    </w:rPr>
                  </w:pPr>
                  <w:r w:rsidRPr="00483891">
                    <w:rPr>
                      <w:rFonts w:ascii="Arial" w:hAnsi="Arial" w:cs="Arial"/>
                      <w:sz w:val="20"/>
                      <w:szCs w:val="20"/>
                    </w:rPr>
                    <w:t>Character Matrix</w:t>
                  </w:r>
                </w:p>
              </w:tc>
              <w:tc>
                <w:tcPr>
                  <w:tcW w:w="0" w:type="auto"/>
                  <w:vAlign w:val="center"/>
                  <w:hideMark/>
                </w:tcPr>
                <w:p w14:paraId="03121BC3" w14:textId="55D0DCFE" w:rsidR="00CF3699" w:rsidRPr="00483891" w:rsidRDefault="00CF3699" w:rsidP="00CF3699">
                  <w:pPr>
                    <w:rPr>
                      <w:rFonts w:ascii="Arial" w:hAnsi="Arial" w:cs="Arial"/>
                      <w:sz w:val="20"/>
                      <w:szCs w:val="20"/>
                    </w:rPr>
                  </w:pPr>
                </w:p>
              </w:tc>
            </w:tr>
          </w:tbl>
          <w:p w14:paraId="0F2B4C5B" w14:textId="77777777" w:rsidR="00CF3699" w:rsidRPr="00483891" w:rsidRDefault="00CF3699" w:rsidP="00CF3699">
            <w:pPr>
              <w:jc w:val="both"/>
              <w:rPr>
                <w:rFonts w:ascii="Arial" w:hAnsi="Arial" w:cs="Arial"/>
                <w:b w:val="0"/>
                <w:bCs w:val="0"/>
                <w:sz w:val="20"/>
                <w:szCs w:val="20"/>
              </w:rPr>
            </w:pPr>
          </w:p>
        </w:tc>
        <w:tc>
          <w:tcPr>
            <w:tcW w:w="4508" w:type="dxa"/>
          </w:tcPr>
          <w:p w14:paraId="0B1CFA08" w14:textId="48BAD464" w:rsidR="00CF3699" w:rsidRPr="00483891" w:rsidRDefault="00CF3699" w:rsidP="00CF369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sz w:val="20"/>
                <w:szCs w:val="20"/>
              </w:rPr>
              <w:t>5 × 8 dot matrix per character</w:t>
            </w:r>
          </w:p>
        </w:tc>
      </w:tr>
      <w:tr w:rsidR="00CF3699" w:rsidRPr="00483891" w14:paraId="5D027050" w14:textId="77777777" w:rsidTr="00CF3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7"/>
            </w:tblGrid>
            <w:tr w:rsidR="00CF3699" w:rsidRPr="00483891" w14:paraId="789AB648" w14:textId="77777777" w:rsidTr="00CF3699">
              <w:trPr>
                <w:tblCellSpacing w:w="15" w:type="dxa"/>
              </w:trPr>
              <w:tc>
                <w:tcPr>
                  <w:tcW w:w="0" w:type="auto"/>
                  <w:vAlign w:val="center"/>
                  <w:hideMark/>
                </w:tcPr>
                <w:p w14:paraId="1DB8AD28" w14:textId="77777777" w:rsidR="00CF3699" w:rsidRPr="00483891" w:rsidRDefault="00CF3699" w:rsidP="00CF3699">
                  <w:pPr>
                    <w:rPr>
                      <w:rFonts w:ascii="Arial" w:hAnsi="Arial" w:cs="Arial"/>
                      <w:sz w:val="20"/>
                      <w:szCs w:val="20"/>
                    </w:rPr>
                  </w:pPr>
                  <w:r w:rsidRPr="00483891">
                    <w:rPr>
                      <w:rFonts w:ascii="Arial" w:hAnsi="Arial" w:cs="Arial"/>
                      <w:sz w:val="20"/>
                      <w:szCs w:val="20"/>
                    </w:rPr>
                    <w:lastRenderedPageBreak/>
                    <w:t>Controller</w:t>
                  </w:r>
                </w:p>
              </w:tc>
            </w:tr>
          </w:tbl>
          <w:p w14:paraId="23567C82" w14:textId="77777777" w:rsidR="00CF3699" w:rsidRPr="00483891" w:rsidRDefault="00CF3699" w:rsidP="00CF3699">
            <w:pPr>
              <w:jc w:val="both"/>
              <w:rPr>
                <w:rFonts w:ascii="Arial" w:hAnsi="Arial" w:cs="Arial"/>
                <w:b w:val="0"/>
                <w:bCs w:val="0"/>
                <w:sz w:val="20"/>
                <w:szCs w:val="20"/>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2"/>
            </w:tblGrid>
            <w:tr w:rsidR="00CF3699" w:rsidRPr="00483891" w14:paraId="6B04DFF4" w14:textId="77777777" w:rsidTr="008607A9">
              <w:trPr>
                <w:tblCellSpacing w:w="15" w:type="dxa"/>
              </w:trPr>
              <w:tc>
                <w:tcPr>
                  <w:tcW w:w="0" w:type="auto"/>
                  <w:vAlign w:val="center"/>
                  <w:hideMark/>
                </w:tcPr>
                <w:p w14:paraId="30D4B3DD" w14:textId="77777777" w:rsidR="00CF3699" w:rsidRPr="00483891" w:rsidRDefault="00CF3699" w:rsidP="00CF3699">
                  <w:pPr>
                    <w:rPr>
                      <w:rFonts w:ascii="Arial" w:hAnsi="Arial" w:cs="Arial"/>
                      <w:sz w:val="20"/>
                      <w:szCs w:val="20"/>
                    </w:rPr>
                  </w:pPr>
                  <w:r w:rsidRPr="00483891">
                    <w:rPr>
                      <w:rFonts w:ascii="Arial" w:hAnsi="Arial" w:cs="Arial"/>
                      <w:sz w:val="20"/>
                      <w:szCs w:val="20"/>
                    </w:rPr>
                    <w:t>HD44780 or compatible</w:t>
                  </w:r>
                </w:p>
              </w:tc>
            </w:tr>
          </w:tbl>
          <w:p w14:paraId="47F354A1" w14:textId="77777777" w:rsidR="00CF3699" w:rsidRPr="00483891" w:rsidRDefault="00CF3699" w:rsidP="00CF369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F3699" w:rsidRPr="00483891" w14:paraId="4068BD53" w14:textId="77777777" w:rsidTr="00CF3699">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2"/>
            </w:tblGrid>
            <w:tr w:rsidR="00CF3699" w:rsidRPr="00483891" w14:paraId="5708DEA0" w14:textId="77777777" w:rsidTr="00CF3699">
              <w:trPr>
                <w:tblCellSpacing w:w="15" w:type="dxa"/>
              </w:trPr>
              <w:tc>
                <w:tcPr>
                  <w:tcW w:w="0" w:type="auto"/>
                  <w:vAlign w:val="center"/>
                  <w:hideMark/>
                </w:tcPr>
                <w:p w14:paraId="624FEB6E" w14:textId="77777777" w:rsidR="00CF3699" w:rsidRPr="00483891" w:rsidRDefault="00CF3699" w:rsidP="00CF3699">
                  <w:pPr>
                    <w:rPr>
                      <w:rFonts w:ascii="Arial" w:hAnsi="Arial" w:cs="Arial"/>
                      <w:sz w:val="20"/>
                      <w:szCs w:val="20"/>
                    </w:rPr>
                  </w:pPr>
                  <w:r w:rsidRPr="00483891">
                    <w:rPr>
                      <w:rFonts w:ascii="Arial" w:hAnsi="Arial" w:cs="Arial"/>
                      <w:sz w:val="20"/>
                      <w:szCs w:val="20"/>
                    </w:rPr>
                    <w:t>Operating Voltage</w:t>
                  </w:r>
                </w:p>
              </w:tc>
            </w:tr>
          </w:tbl>
          <w:p w14:paraId="419BA65F" w14:textId="77777777" w:rsidR="00CF3699" w:rsidRPr="00483891" w:rsidRDefault="00CF3699" w:rsidP="00CF3699">
            <w:pPr>
              <w:jc w:val="both"/>
              <w:rPr>
                <w:rFonts w:ascii="Arial" w:hAnsi="Arial" w:cs="Arial"/>
                <w:b w:val="0"/>
                <w:bCs w:val="0"/>
                <w:sz w:val="20"/>
                <w:szCs w:val="20"/>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4"/>
            </w:tblGrid>
            <w:tr w:rsidR="00CF3699" w:rsidRPr="00483891" w14:paraId="3F3CDB43" w14:textId="77777777" w:rsidTr="008607A9">
              <w:trPr>
                <w:tblCellSpacing w:w="15" w:type="dxa"/>
              </w:trPr>
              <w:tc>
                <w:tcPr>
                  <w:tcW w:w="0" w:type="auto"/>
                  <w:vAlign w:val="center"/>
                  <w:hideMark/>
                </w:tcPr>
                <w:p w14:paraId="026386F3" w14:textId="77777777" w:rsidR="00CF3699" w:rsidRPr="00483891" w:rsidRDefault="00CF3699" w:rsidP="00CF3699">
                  <w:pPr>
                    <w:rPr>
                      <w:rFonts w:ascii="Arial" w:hAnsi="Arial" w:cs="Arial"/>
                      <w:sz w:val="20"/>
                      <w:szCs w:val="20"/>
                    </w:rPr>
                  </w:pPr>
                  <w:r w:rsidRPr="00483891">
                    <w:rPr>
                      <w:rFonts w:ascii="Arial" w:hAnsi="Arial" w:cs="Arial"/>
                      <w:sz w:val="20"/>
                      <w:szCs w:val="20"/>
                    </w:rPr>
                    <w:t>4.7 V – 5.3 V (typical: 5 V)</w:t>
                  </w:r>
                </w:p>
              </w:tc>
            </w:tr>
          </w:tbl>
          <w:p w14:paraId="0B4A6747" w14:textId="77777777" w:rsidR="00CF3699" w:rsidRPr="00483891" w:rsidRDefault="00CF3699" w:rsidP="00CF369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F3699" w:rsidRPr="00483891" w14:paraId="71314190" w14:textId="77777777" w:rsidTr="00CF3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6"/>
              <w:gridCol w:w="81"/>
            </w:tblGrid>
            <w:tr w:rsidR="00CF3699" w:rsidRPr="00483891" w14:paraId="72E25956" w14:textId="77777777" w:rsidTr="008E0E9F">
              <w:trPr>
                <w:tblCellSpacing w:w="15" w:type="dxa"/>
              </w:trPr>
              <w:tc>
                <w:tcPr>
                  <w:tcW w:w="0" w:type="auto"/>
                  <w:vAlign w:val="center"/>
                  <w:hideMark/>
                </w:tcPr>
                <w:p w14:paraId="0A517DB7" w14:textId="77777777" w:rsidR="00CF3699" w:rsidRPr="00483891" w:rsidRDefault="00CF3699" w:rsidP="00CF3699">
                  <w:pPr>
                    <w:rPr>
                      <w:rFonts w:ascii="Arial" w:hAnsi="Arial" w:cs="Arial"/>
                      <w:sz w:val="20"/>
                      <w:szCs w:val="20"/>
                    </w:rPr>
                  </w:pPr>
                  <w:r w:rsidRPr="00483891">
                    <w:rPr>
                      <w:rFonts w:ascii="Arial" w:hAnsi="Arial" w:cs="Arial"/>
                      <w:sz w:val="20"/>
                      <w:szCs w:val="20"/>
                    </w:rPr>
                    <w:t>Logic Voltage</w:t>
                  </w:r>
                </w:p>
              </w:tc>
              <w:tc>
                <w:tcPr>
                  <w:tcW w:w="0" w:type="auto"/>
                  <w:vAlign w:val="center"/>
                  <w:hideMark/>
                </w:tcPr>
                <w:p w14:paraId="735083EF" w14:textId="53ECBAC7" w:rsidR="00CF3699" w:rsidRPr="00483891" w:rsidRDefault="00CF3699" w:rsidP="00CF3699">
                  <w:pPr>
                    <w:rPr>
                      <w:rFonts w:ascii="Arial" w:hAnsi="Arial" w:cs="Arial"/>
                      <w:sz w:val="20"/>
                      <w:szCs w:val="20"/>
                    </w:rPr>
                  </w:pPr>
                </w:p>
              </w:tc>
            </w:tr>
          </w:tbl>
          <w:p w14:paraId="0D33EB47" w14:textId="77777777" w:rsidR="00CF3699" w:rsidRPr="00483891" w:rsidRDefault="00CF3699" w:rsidP="00CF3699">
            <w:pPr>
              <w:jc w:val="both"/>
              <w:rPr>
                <w:rFonts w:ascii="Arial" w:hAnsi="Arial" w:cs="Arial"/>
                <w:b w:val="0"/>
                <w:bCs w:val="0"/>
                <w:sz w:val="20"/>
                <w:szCs w:val="20"/>
              </w:rPr>
            </w:pPr>
          </w:p>
        </w:tc>
        <w:tc>
          <w:tcPr>
            <w:tcW w:w="4508" w:type="dxa"/>
          </w:tcPr>
          <w:p w14:paraId="1BD5B945" w14:textId="3BC650A4" w:rsidR="00CF3699" w:rsidRPr="00483891" w:rsidRDefault="00CF3699" w:rsidP="00CF369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sz w:val="20"/>
                <w:szCs w:val="20"/>
              </w:rPr>
              <w:t>3 V – 5 V compatible (depends on module)</w:t>
            </w:r>
          </w:p>
        </w:tc>
      </w:tr>
      <w:tr w:rsidR="00CF3699" w:rsidRPr="00483891" w14:paraId="426866A9" w14:textId="77777777" w:rsidTr="00CF3699">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1"/>
            </w:tblGrid>
            <w:tr w:rsidR="00CF3699" w:rsidRPr="00483891" w14:paraId="6F7F9DD4" w14:textId="77777777" w:rsidTr="00CF3699">
              <w:trPr>
                <w:tblCellSpacing w:w="15" w:type="dxa"/>
              </w:trPr>
              <w:tc>
                <w:tcPr>
                  <w:tcW w:w="0" w:type="auto"/>
                  <w:vAlign w:val="center"/>
                  <w:hideMark/>
                </w:tcPr>
                <w:p w14:paraId="708A3FA3" w14:textId="77777777" w:rsidR="00CF3699" w:rsidRPr="00483891" w:rsidRDefault="00CF3699" w:rsidP="00CF3699">
                  <w:pPr>
                    <w:rPr>
                      <w:rFonts w:ascii="Arial" w:hAnsi="Arial" w:cs="Arial"/>
                      <w:sz w:val="20"/>
                      <w:szCs w:val="20"/>
                    </w:rPr>
                  </w:pPr>
                  <w:r w:rsidRPr="00483891">
                    <w:rPr>
                      <w:rFonts w:ascii="Arial" w:hAnsi="Arial" w:cs="Arial"/>
                      <w:sz w:val="20"/>
                      <w:szCs w:val="20"/>
                    </w:rPr>
                    <w:t>Current Consumption</w:t>
                  </w:r>
                </w:p>
              </w:tc>
            </w:tr>
          </w:tbl>
          <w:p w14:paraId="09AD25AE" w14:textId="77777777" w:rsidR="00CF3699" w:rsidRPr="00483891" w:rsidRDefault="00CF3699" w:rsidP="00CF3699">
            <w:pPr>
              <w:jc w:val="both"/>
              <w:rPr>
                <w:rFonts w:ascii="Arial" w:hAnsi="Arial" w:cs="Arial"/>
                <w:b w:val="0"/>
                <w:bCs w:val="0"/>
                <w:sz w:val="20"/>
                <w:szCs w:val="20"/>
              </w:rPr>
            </w:pPr>
          </w:p>
        </w:tc>
        <w:tc>
          <w:tcPr>
            <w:tcW w:w="4508" w:type="dxa"/>
          </w:tcPr>
          <w:p w14:paraId="1DD9F7CC" w14:textId="77777777" w:rsidR="00CF3699" w:rsidRPr="00483891" w:rsidRDefault="00CF3699" w:rsidP="00CF369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sz w:val="20"/>
                <w:szCs w:val="20"/>
              </w:rPr>
              <w:t>1 – 2 mA (without backlight)</w:t>
            </w:r>
          </w:p>
          <w:p w14:paraId="528B3B22" w14:textId="77777777" w:rsidR="00CF3699" w:rsidRPr="00483891" w:rsidRDefault="00CF3699" w:rsidP="00CF369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F3699" w:rsidRPr="00483891" w14:paraId="064B485D" w14:textId="77777777" w:rsidTr="00CF3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7"/>
              <w:gridCol w:w="81"/>
            </w:tblGrid>
            <w:tr w:rsidR="00CF3699" w:rsidRPr="00483891" w14:paraId="11FD854E" w14:textId="77777777" w:rsidTr="008E0E9F">
              <w:trPr>
                <w:tblCellSpacing w:w="15" w:type="dxa"/>
              </w:trPr>
              <w:tc>
                <w:tcPr>
                  <w:tcW w:w="0" w:type="auto"/>
                  <w:vAlign w:val="center"/>
                  <w:hideMark/>
                </w:tcPr>
                <w:p w14:paraId="0DD6C30F" w14:textId="77777777" w:rsidR="00CF3699" w:rsidRPr="00483891" w:rsidRDefault="00CF3699" w:rsidP="00CF3699">
                  <w:pPr>
                    <w:rPr>
                      <w:rFonts w:ascii="Arial" w:hAnsi="Arial" w:cs="Arial"/>
                      <w:sz w:val="20"/>
                      <w:szCs w:val="20"/>
                    </w:rPr>
                  </w:pPr>
                  <w:r w:rsidRPr="00483891">
                    <w:rPr>
                      <w:rFonts w:ascii="Arial" w:hAnsi="Arial" w:cs="Arial"/>
                      <w:sz w:val="20"/>
                      <w:szCs w:val="20"/>
                    </w:rPr>
                    <w:t>Backlight</w:t>
                  </w:r>
                </w:p>
              </w:tc>
              <w:tc>
                <w:tcPr>
                  <w:tcW w:w="0" w:type="auto"/>
                  <w:vAlign w:val="center"/>
                  <w:hideMark/>
                </w:tcPr>
                <w:p w14:paraId="0305D65E" w14:textId="0BB6BF3C" w:rsidR="00CF3699" w:rsidRPr="00483891" w:rsidRDefault="00CF3699" w:rsidP="00CF3699">
                  <w:pPr>
                    <w:rPr>
                      <w:rFonts w:ascii="Arial" w:hAnsi="Arial" w:cs="Arial"/>
                      <w:sz w:val="20"/>
                      <w:szCs w:val="20"/>
                    </w:rPr>
                  </w:pPr>
                </w:p>
              </w:tc>
            </w:tr>
          </w:tbl>
          <w:p w14:paraId="3A373D08" w14:textId="77777777" w:rsidR="00CF3699" w:rsidRPr="00483891" w:rsidRDefault="00CF3699" w:rsidP="00CF3699">
            <w:pPr>
              <w:jc w:val="both"/>
              <w:rPr>
                <w:rFonts w:ascii="Arial" w:hAnsi="Arial" w:cs="Arial"/>
                <w:b w:val="0"/>
                <w:bCs w:val="0"/>
                <w:sz w:val="20"/>
                <w:szCs w:val="20"/>
              </w:rPr>
            </w:pPr>
          </w:p>
        </w:tc>
        <w:tc>
          <w:tcPr>
            <w:tcW w:w="4508" w:type="dxa"/>
          </w:tcPr>
          <w:p w14:paraId="742D3B5D" w14:textId="7CD31DB6" w:rsidR="00CF3699" w:rsidRPr="00483891" w:rsidRDefault="00CF3699" w:rsidP="00CF369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sz w:val="20"/>
                <w:szCs w:val="20"/>
              </w:rPr>
              <w:t>LED (Yellow/Green/Blue, ~15–20 mA)</w:t>
            </w:r>
          </w:p>
        </w:tc>
      </w:tr>
      <w:tr w:rsidR="00CF3699" w:rsidRPr="00483891" w14:paraId="08A28B33" w14:textId="77777777" w:rsidTr="00CF3699">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1"/>
              <w:gridCol w:w="81"/>
            </w:tblGrid>
            <w:tr w:rsidR="00CF3699" w:rsidRPr="00483891" w14:paraId="282AA3BD" w14:textId="77777777" w:rsidTr="008E0E9F">
              <w:trPr>
                <w:tblCellSpacing w:w="15" w:type="dxa"/>
              </w:trPr>
              <w:tc>
                <w:tcPr>
                  <w:tcW w:w="0" w:type="auto"/>
                  <w:vAlign w:val="center"/>
                  <w:hideMark/>
                </w:tcPr>
                <w:p w14:paraId="45EFBACF" w14:textId="77777777" w:rsidR="00CF3699" w:rsidRPr="00483891" w:rsidRDefault="00CF3699" w:rsidP="00CF3699">
                  <w:pPr>
                    <w:rPr>
                      <w:rFonts w:ascii="Arial" w:hAnsi="Arial" w:cs="Arial"/>
                      <w:sz w:val="20"/>
                      <w:szCs w:val="20"/>
                    </w:rPr>
                  </w:pPr>
                  <w:r w:rsidRPr="00483891">
                    <w:rPr>
                      <w:rFonts w:ascii="Arial" w:hAnsi="Arial" w:cs="Arial"/>
                      <w:sz w:val="20"/>
                      <w:szCs w:val="20"/>
                    </w:rPr>
                    <w:t>Communication Modes</w:t>
                  </w:r>
                </w:p>
              </w:tc>
              <w:tc>
                <w:tcPr>
                  <w:tcW w:w="0" w:type="auto"/>
                  <w:vAlign w:val="center"/>
                  <w:hideMark/>
                </w:tcPr>
                <w:p w14:paraId="18DE6DE5" w14:textId="4B64CA84" w:rsidR="00CF3699" w:rsidRPr="00483891" w:rsidRDefault="00CF3699" w:rsidP="00CF3699">
                  <w:pPr>
                    <w:rPr>
                      <w:rFonts w:ascii="Arial" w:hAnsi="Arial" w:cs="Arial"/>
                      <w:sz w:val="20"/>
                      <w:szCs w:val="20"/>
                    </w:rPr>
                  </w:pPr>
                </w:p>
              </w:tc>
            </w:tr>
          </w:tbl>
          <w:p w14:paraId="1123C8B7" w14:textId="77777777" w:rsidR="00CF3699" w:rsidRPr="00483891" w:rsidRDefault="00CF3699" w:rsidP="00CF3699">
            <w:pPr>
              <w:jc w:val="both"/>
              <w:rPr>
                <w:rFonts w:ascii="Arial" w:hAnsi="Arial" w:cs="Arial"/>
                <w:b w:val="0"/>
                <w:bCs w:val="0"/>
                <w:sz w:val="20"/>
                <w:szCs w:val="20"/>
              </w:rPr>
            </w:pPr>
          </w:p>
        </w:tc>
        <w:tc>
          <w:tcPr>
            <w:tcW w:w="4508" w:type="dxa"/>
          </w:tcPr>
          <w:p w14:paraId="24D7DF69" w14:textId="74BA067D" w:rsidR="00CF3699" w:rsidRPr="00483891" w:rsidRDefault="00CF3699" w:rsidP="00CF369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sz w:val="20"/>
                <w:szCs w:val="20"/>
              </w:rPr>
              <w:t>4-bit / 8-bit parallel, I2C with adapter</w:t>
            </w:r>
          </w:p>
        </w:tc>
      </w:tr>
      <w:tr w:rsidR="00CF3699" w:rsidRPr="00483891" w14:paraId="11B97337" w14:textId="77777777" w:rsidTr="00CF3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9"/>
              <w:gridCol w:w="81"/>
            </w:tblGrid>
            <w:tr w:rsidR="00CF3699" w:rsidRPr="00483891" w14:paraId="6D46485D" w14:textId="77777777" w:rsidTr="008E0E9F">
              <w:trPr>
                <w:tblCellSpacing w:w="15" w:type="dxa"/>
              </w:trPr>
              <w:tc>
                <w:tcPr>
                  <w:tcW w:w="0" w:type="auto"/>
                  <w:vAlign w:val="center"/>
                  <w:hideMark/>
                </w:tcPr>
                <w:p w14:paraId="06D85052" w14:textId="77777777" w:rsidR="00CF3699" w:rsidRPr="00483891" w:rsidRDefault="00CF3699" w:rsidP="00CF3699">
                  <w:pPr>
                    <w:rPr>
                      <w:rFonts w:ascii="Arial" w:hAnsi="Arial" w:cs="Arial"/>
                      <w:sz w:val="20"/>
                      <w:szCs w:val="20"/>
                    </w:rPr>
                  </w:pPr>
                  <w:r w:rsidRPr="00483891">
                    <w:rPr>
                      <w:rFonts w:ascii="Arial" w:hAnsi="Arial" w:cs="Arial"/>
                      <w:sz w:val="20"/>
                      <w:szCs w:val="20"/>
                    </w:rPr>
                    <w:t>Viewing Area</w:t>
                  </w:r>
                </w:p>
              </w:tc>
              <w:tc>
                <w:tcPr>
                  <w:tcW w:w="0" w:type="auto"/>
                  <w:vAlign w:val="center"/>
                  <w:hideMark/>
                </w:tcPr>
                <w:p w14:paraId="338E1848" w14:textId="0BD7ED9C" w:rsidR="00CF3699" w:rsidRPr="00483891" w:rsidRDefault="00CF3699" w:rsidP="00CF3699">
                  <w:pPr>
                    <w:rPr>
                      <w:rFonts w:ascii="Arial" w:hAnsi="Arial" w:cs="Arial"/>
                      <w:sz w:val="20"/>
                      <w:szCs w:val="20"/>
                    </w:rPr>
                  </w:pPr>
                </w:p>
              </w:tc>
            </w:tr>
          </w:tbl>
          <w:p w14:paraId="5EC2E503" w14:textId="77777777" w:rsidR="00CF3699" w:rsidRPr="00483891" w:rsidRDefault="00CF3699" w:rsidP="00CF3699">
            <w:pPr>
              <w:jc w:val="both"/>
              <w:rPr>
                <w:rFonts w:ascii="Arial" w:hAnsi="Arial" w:cs="Arial"/>
                <w:b w:val="0"/>
                <w:bCs w:val="0"/>
                <w:sz w:val="20"/>
                <w:szCs w:val="20"/>
              </w:rPr>
            </w:pPr>
          </w:p>
        </w:tc>
        <w:tc>
          <w:tcPr>
            <w:tcW w:w="4508" w:type="dxa"/>
          </w:tcPr>
          <w:p w14:paraId="75D89AD9" w14:textId="75C3317E" w:rsidR="00CF3699" w:rsidRPr="00483891" w:rsidRDefault="00CF3699" w:rsidP="00CF369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sz w:val="20"/>
                <w:szCs w:val="20"/>
              </w:rPr>
              <w:t>~64.5 mm × 16 mm</w:t>
            </w:r>
          </w:p>
        </w:tc>
      </w:tr>
    </w:tbl>
    <w:p w14:paraId="72E4DCCA" w14:textId="4ED3C54D" w:rsidR="00CF3699" w:rsidRPr="00483891" w:rsidRDefault="00CF3699" w:rsidP="00CF3699">
      <w:pPr>
        <w:jc w:val="both"/>
        <w:rPr>
          <w:rFonts w:ascii="Arial" w:hAnsi="Arial" w:cs="Arial"/>
          <w:sz w:val="20"/>
          <w:szCs w:val="20"/>
        </w:rPr>
      </w:pPr>
      <w:r w:rsidRPr="00483891">
        <w:rPr>
          <w:rFonts w:ascii="Arial" w:hAnsi="Arial" w:cs="Arial"/>
          <w:sz w:val="20"/>
          <w:szCs w:val="20"/>
        </w:rPr>
        <w:t xml:space="preserve">Table </w:t>
      </w:r>
      <w:r w:rsidR="00483891">
        <w:rPr>
          <w:rFonts w:ascii="Arial" w:hAnsi="Arial" w:cs="Arial"/>
          <w:sz w:val="20"/>
          <w:szCs w:val="20"/>
        </w:rPr>
        <w:t>5</w:t>
      </w:r>
      <w:r w:rsidRPr="00483891">
        <w:rPr>
          <w:rFonts w:ascii="Arial" w:hAnsi="Arial" w:cs="Arial"/>
          <w:sz w:val="20"/>
          <w:szCs w:val="20"/>
        </w:rPr>
        <w:t>: Specifications of 16 X 2 LCD module.</w:t>
      </w:r>
    </w:p>
    <w:p w14:paraId="4646F521" w14:textId="416BC167" w:rsidR="00CF3699" w:rsidRPr="00483891" w:rsidRDefault="00CF3699" w:rsidP="00CF3699">
      <w:pPr>
        <w:jc w:val="both"/>
        <w:rPr>
          <w:rFonts w:ascii="Arial" w:hAnsi="Arial" w:cs="Arial"/>
          <w:sz w:val="20"/>
          <w:szCs w:val="20"/>
        </w:rPr>
      </w:pPr>
      <w:r w:rsidRPr="00483891">
        <w:rPr>
          <w:rFonts w:ascii="Arial" w:hAnsi="Arial" w:cs="Arial"/>
          <w:sz w:val="20"/>
          <w:szCs w:val="20"/>
        </w:rPr>
        <w:t>The ESP32 is a powerful, low-cost, low-power system on chip (SoC) developed by Espressif Systems. It is widely used in IoT (Internet of Things), automation, robotics, and embedded systems due to its high processing capability and built-in wireless communication features. It integrates a dual-core Tensilica Xtensa LX6 microprocessor (with speeds up to 240 MHz), along with Wi-Fi (802.11 b/g/n) and Bluetooth (Classic and BLE)</w:t>
      </w:r>
      <w:sdt>
        <w:sdtPr>
          <w:rPr>
            <w:rFonts w:ascii="Arial" w:hAnsi="Arial" w:cs="Arial"/>
            <w:color w:val="000000"/>
            <w:sz w:val="20"/>
            <w:szCs w:val="20"/>
          </w:rPr>
          <w:tag w:val="MENDELEY_CITATION_v3_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"/>
          <w:id w:val="-1186051033"/>
          <w:placeholder>
            <w:docPart w:val="DefaultPlaceholder_-1854013440"/>
          </w:placeholder>
        </w:sdtPr>
        <w:sdtEndPr/>
        <w:sdtContent>
          <w:r w:rsidR="00E2498F" w:rsidRPr="00483891">
            <w:rPr>
              <w:rFonts w:ascii="Arial" w:eastAsia="Times New Roman" w:hAnsi="Arial" w:cs="Arial"/>
              <w:color w:val="000000"/>
              <w:sz w:val="20"/>
              <w:szCs w:val="20"/>
            </w:rPr>
            <w:t>(Pratama &amp; Kiswantono, 2023)</w:t>
          </w:r>
        </w:sdtContent>
      </w:sdt>
      <w:r w:rsidRPr="00483891">
        <w:rPr>
          <w:rFonts w:ascii="Arial" w:hAnsi="Arial" w:cs="Arial"/>
          <w:sz w:val="20"/>
          <w:szCs w:val="20"/>
        </w:rPr>
        <w:t>. This makes ESP32 an excellent choice for applications requiring real-time monitoring, wireless connectivity, and control. The ESP32 has a rich set of GPIO pins, multiple communication interfaces (UART, SPI, I2C, CAN, PWM), and built-in ADC/DAC channels, making it very versatile. It also supports deep-sleep and ultra-low-power modes</w:t>
      </w:r>
    </w:p>
    <w:p w14:paraId="1A6AFF8D" w14:textId="77777777" w:rsidR="00CF3699" w:rsidRPr="00483891" w:rsidRDefault="00CF3699" w:rsidP="00CF3699">
      <w:pPr>
        <w:jc w:val="both"/>
        <w:rPr>
          <w:rFonts w:ascii="Arial" w:hAnsi="Arial" w:cs="Arial"/>
          <w:sz w:val="20"/>
          <w:szCs w:val="20"/>
        </w:rPr>
      </w:pPr>
    </w:p>
    <w:tbl>
      <w:tblPr>
        <w:tblStyle w:val="PlainTable2"/>
        <w:tblW w:w="0" w:type="auto"/>
        <w:tblLook w:val="04A0" w:firstRow="1" w:lastRow="0" w:firstColumn="1" w:lastColumn="0" w:noHBand="0" w:noVBand="1"/>
      </w:tblPr>
      <w:tblGrid>
        <w:gridCol w:w="4508"/>
        <w:gridCol w:w="4508"/>
      </w:tblGrid>
      <w:tr w:rsidR="00AA541C" w:rsidRPr="00483891" w14:paraId="5EDACBAA" w14:textId="77777777" w:rsidTr="006921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9"/>
            </w:tblGrid>
            <w:tr w:rsidR="00AA541C" w:rsidRPr="00483891" w14:paraId="1E8B5C84" w14:textId="77777777" w:rsidTr="00AA541C">
              <w:trPr>
                <w:tblHeader/>
                <w:tblCellSpacing w:w="15" w:type="dxa"/>
              </w:trPr>
              <w:tc>
                <w:tcPr>
                  <w:tcW w:w="0" w:type="auto"/>
                  <w:vAlign w:val="center"/>
                  <w:hideMark/>
                </w:tcPr>
                <w:p w14:paraId="57DFAF46" w14:textId="77777777" w:rsidR="00AA541C" w:rsidRPr="00483891" w:rsidRDefault="00AA541C" w:rsidP="00AA541C">
                  <w:pPr>
                    <w:jc w:val="center"/>
                    <w:rPr>
                      <w:rFonts w:ascii="Arial" w:hAnsi="Arial" w:cs="Arial"/>
                      <w:b/>
                      <w:bCs/>
                      <w:sz w:val="20"/>
                      <w:szCs w:val="20"/>
                    </w:rPr>
                  </w:pPr>
                  <w:r w:rsidRPr="00483891">
                    <w:rPr>
                      <w:rStyle w:val="Strong"/>
                      <w:rFonts w:ascii="Arial" w:hAnsi="Arial" w:cs="Arial"/>
                      <w:sz w:val="20"/>
                      <w:szCs w:val="20"/>
                    </w:rPr>
                    <w:t>Parameter</w:t>
                  </w:r>
                </w:p>
              </w:tc>
            </w:tr>
          </w:tbl>
          <w:p w14:paraId="0059413E" w14:textId="77777777" w:rsidR="00AA541C" w:rsidRPr="00483891" w:rsidRDefault="00AA541C" w:rsidP="00AA541C">
            <w:pPr>
              <w:jc w:val="both"/>
              <w:rPr>
                <w:rFonts w:ascii="Arial" w:hAnsi="Arial" w:cs="Arial"/>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5"/>
            </w:tblGrid>
            <w:tr w:rsidR="00AA541C" w:rsidRPr="00483891" w14:paraId="5E3C6763" w14:textId="77777777" w:rsidTr="008607A9">
              <w:trPr>
                <w:tblHeader/>
                <w:tblCellSpacing w:w="15" w:type="dxa"/>
              </w:trPr>
              <w:tc>
                <w:tcPr>
                  <w:tcW w:w="0" w:type="auto"/>
                  <w:vAlign w:val="center"/>
                  <w:hideMark/>
                </w:tcPr>
                <w:p w14:paraId="1D40E921" w14:textId="77777777" w:rsidR="00AA541C" w:rsidRPr="00483891" w:rsidRDefault="00AA541C" w:rsidP="00AA541C">
                  <w:pPr>
                    <w:jc w:val="center"/>
                    <w:rPr>
                      <w:rFonts w:ascii="Arial" w:hAnsi="Arial" w:cs="Arial"/>
                      <w:b/>
                      <w:bCs/>
                      <w:sz w:val="20"/>
                      <w:szCs w:val="20"/>
                    </w:rPr>
                  </w:pPr>
                  <w:r w:rsidRPr="00483891">
                    <w:rPr>
                      <w:rStyle w:val="Strong"/>
                      <w:rFonts w:ascii="Arial" w:hAnsi="Arial" w:cs="Arial"/>
                      <w:sz w:val="20"/>
                      <w:szCs w:val="20"/>
                    </w:rPr>
                    <w:t>Specification</w:t>
                  </w:r>
                </w:p>
              </w:tc>
            </w:tr>
          </w:tbl>
          <w:p w14:paraId="7B2894A1" w14:textId="77777777" w:rsidR="00AA541C" w:rsidRPr="00483891" w:rsidRDefault="00AA541C" w:rsidP="00AA541C">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A541C" w:rsidRPr="00483891" w14:paraId="52862C3B" w14:textId="77777777" w:rsidTr="006921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81"/>
            </w:tblGrid>
            <w:tr w:rsidR="00AA541C" w:rsidRPr="00483891" w14:paraId="0F54DE9F" w14:textId="77777777" w:rsidTr="006A7BD4">
              <w:trPr>
                <w:tblCellSpacing w:w="15" w:type="dxa"/>
              </w:trPr>
              <w:tc>
                <w:tcPr>
                  <w:tcW w:w="0" w:type="auto"/>
                  <w:vAlign w:val="center"/>
                  <w:hideMark/>
                </w:tcPr>
                <w:p w14:paraId="6368EE05" w14:textId="77777777" w:rsidR="00AA541C" w:rsidRPr="00483891" w:rsidRDefault="00AA541C" w:rsidP="00AA541C">
                  <w:pPr>
                    <w:rPr>
                      <w:rFonts w:ascii="Arial" w:hAnsi="Arial" w:cs="Arial"/>
                      <w:sz w:val="20"/>
                      <w:szCs w:val="20"/>
                    </w:rPr>
                  </w:pPr>
                  <w:r w:rsidRPr="00483891">
                    <w:rPr>
                      <w:rStyle w:val="Strong"/>
                      <w:rFonts w:ascii="Arial" w:hAnsi="Arial" w:cs="Arial"/>
                      <w:b w:val="0"/>
                      <w:bCs w:val="0"/>
                      <w:sz w:val="20"/>
                      <w:szCs w:val="20"/>
                    </w:rPr>
                    <w:t>Processor</w:t>
                  </w:r>
                </w:p>
              </w:tc>
              <w:tc>
                <w:tcPr>
                  <w:tcW w:w="0" w:type="auto"/>
                  <w:vAlign w:val="center"/>
                  <w:hideMark/>
                </w:tcPr>
                <w:p w14:paraId="4B802D40" w14:textId="7E19891A" w:rsidR="00AA541C" w:rsidRPr="00483891" w:rsidRDefault="00AA541C" w:rsidP="00AA541C">
                  <w:pPr>
                    <w:rPr>
                      <w:rFonts w:ascii="Arial" w:hAnsi="Arial" w:cs="Arial"/>
                      <w:sz w:val="20"/>
                      <w:szCs w:val="20"/>
                    </w:rPr>
                  </w:pPr>
                </w:p>
              </w:tc>
            </w:tr>
          </w:tbl>
          <w:p w14:paraId="0AC425A2" w14:textId="77777777" w:rsidR="00AA541C" w:rsidRPr="00483891" w:rsidRDefault="00AA541C" w:rsidP="00AA541C">
            <w:pPr>
              <w:jc w:val="both"/>
              <w:rPr>
                <w:rFonts w:ascii="Arial" w:hAnsi="Arial" w:cs="Arial"/>
                <w:b w:val="0"/>
                <w:bCs w:val="0"/>
                <w:sz w:val="20"/>
                <w:szCs w:val="20"/>
                <w:lang w:val="en-US"/>
              </w:rPr>
            </w:pPr>
          </w:p>
        </w:tc>
        <w:tc>
          <w:tcPr>
            <w:tcW w:w="4508" w:type="dxa"/>
          </w:tcPr>
          <w:p w14:paraId="21E46868" w14:textId="34AD9631" w:rsidR="00AA541C" w:rsidRPr="00483891" w:rsidRDefault="00AA541C" w:rsidP="00AA541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Dual-core Tensilica Xtensa LX6 (32-bit)</w:t>
            </w:r>
          </w:p>
        </w:tc>
      </w:tr>
      <w:tr w:rsidR="00AA541C" w:rsidRPr="00483891" w14:paraId="24FDEAE3" w14:textId="77777777" w:rsidTr="0069219D">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6"/>
              <w:gridCol w:w="81"/>
            </w:tblGrid>
            <w:tr w:rsidR="00AA541C" w:rsidRPr="00483891" w14:paraId="0D59FD9C" w14:textId="77777777" w:rsidTr="006A7BD4">
              <w:trPr>
                <w:tblCellSpacing w:w="15" w:type="dxa"/>
              </w:trPr>
              <w:tc>
                <w:tcPr>
                  <w:tcW w:w="0" w:type="auto"/>
                  <w:vAlign w:val="center"/>
                  <w:hideMark/>
                </w:tcPr>
                <w:p w14:paraId="45ED4298" w14:textId="77777777" w:rsidR="00AA541C" w:rsidRPr="00483891" w:rsidRDefault="00AA541C" w:rsidP="00AA541C">
                  <w:pPr>
                    <w:rPr>
                      <w:rFonts w:ascii="Arial" w:hAnsi="Arial" w:cs="Arial"/>
                      <w:sz w:val="20"/>
                      <w:szCs w:val="20"/>
                    </w:rPr>
                  </w:pPr>
                  <w:r w:rsidRPr="00483891">
                    <w:rPr>
                      <w:rStyle w:val="Strong"/>
                      <w:rFonts w:ascii="Arial" w:hAnsi="Arial" w:cs="Arial"/>
                      <w:b w:val="0"/>
                      <w:bCs w:val="0"/>
                      <w:sz w:val="20"/>
                      <w:szCs w:val="20"/>
                    </w:rPr>
                    <w:t>Clock Frequency</w:t>
                  </w:r>
                </w:p>
              </w:tc>
              <w:tc>
                <w:tcPr>
                  <w:tcW w:w="0" w:type="auto"/>
                  <w:vAlign w:val="center"/>
                  <w:hideMark/>
                </w:tcPr>
                <w:p w14:paraId="3A2089FA" w14:textId="51E08D45" w:rsidR="00AA541C" w:rsidRPr="00483891" w:rsidRDefault="00AA541C" w:rsidP="00AA541C">
                  <w:pPr>
                    <w:rPr>
                      <w:rFonts w:ascii="Arial" w:hAnsi="Arial" w:cs="Arial"/>
                      <w:sz w:val="20"/>
                      <w:szCs w:val="20"/>
                    </w:rPr>
                  </w:pPr>
                </w:p>
              </w:tc>
            </w:tr>
          </w:tbl>
          <w:p w14:paraId="005BB418" w14:textId="77777777" w:rsidR="00AA541C" w:rsidRPr="00483891" w:rsidRDefault="00AA541C" w:rsidP="00AA541C">
            <w:pPr>
              <w:jc w:val="both"/>
              <w:rPr>
                <w:rFonts w:ascii="Arial" w:hAnsi="Arial" w:cs="Arial"/>
                <w:b w:val="0"/>
                <w:bCs w:val="0"/>
                <w:sz w:val="20"/>
                <w:szCs w:val="20"/>
                <w:lang w:val="en-US"/>
              </w:rPr>
            </w:pPr>
          </w:p>
        </w:tc>
        <w:tc>
          <w:tcPr>
            <w:tcW w:w="4508" w:type="dxa"/>
          </w:tcPr>
          <w:p w14:paraId="5918BC55" w14:textId="2E9875E5" w:rsidR="00AA541C" w:rsidRPr="00483891" w:rsidRDefault="00AA541C" w:rsidP="00AA541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Up to 240 MHz</w:t>
            </w:r>
          </w:p>
        </w:tc>
      </w:tr>
      <w:tr w:rsidR="00AA541C" w:rsidRPr="00483891" w14:paraId="0237FA4F" w14:textId="77777777" w:rsidTr="006921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8"/>
            </w:tblGrid>
            <w:tr w:rsidR="00AA541C" w:rsidRPr="00483891" w14:paraId="1D761ED1" w14:textId="77777777" w:rsidTr="00AA541C">
              <w:trPr>
                <w:tblCellSpacing w:w="15" w:type="dxa"/>
              </w:trPr>
              <w:tc>
                <w:tcPr>
                  <w:tcW w:w="0" w:type="auto"/>
                  <w:vAlign w:val="center"/>
                  <w:hideMark/>
                </w:tcPr>
                <w:p w14:paraId="50630F94" w14:textId="77777777" w:rsidR="00AA541C" w:rsidRPr="00483891" w:rsidRDefault="00AA541C" w:rsidP="00AA541C">
                  <w:pPr>
                    <w:rPr>
                      <w:rFonts w:ascii="Arial" w:hAnsi="Arial" w:cs="Arial"/>
                      <w:sz w:val="20"/>
                      <w:szCs w:val="20"/>
                    </w:rPr>
                  </w:pPr>
                  <w:r w:rsidRPr="00483891">
                    <w:rPr>
                      <w:rStyle w:val="Strong"/>
                      <w:rFonts w:ascii="Arial" w:hAnsi="Arial" w:cs="Arial"/>
                      <w:b w:val="0"/>
                      <w:bCs w:val="0"/>
                      <w:sz w:val="20"/>
                      <w:szCs w:val="20"/>
                    </w:rPr>
                    <w:t>SRAM</w:t>
                  </w:r>
                </w:p>
              </w:tc>
            </w:tr>
          </w:tbl>
          <w:p w14:paraId="3C28DECE" w14:textId="77777777" w:rsidR="00AA541C" w:rsidRPr="00483891" w:rsidRDefault="00AA541C" w:rsidP="00AA541C">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7"/>
            </w:tblGrid>
            <w:tr w:rsidR="00AA541C" w:rsidRPr="00483891" w14:paraId="0E2AF09D" w14:textId="77777777" w:rsidTr="008607A9">
              <w:trPr>
                <w:tblCellSpacing w:w="15" w:type="dxa"/>
              </w:trPr>
              <w:tc>
                <w:tcPr>
                  <w:tcW w:w="0" w:type="auto"/>
                  <w:vAlign w:val="center"/>
                  <w:hideMark/>
                </w:tcPr>
                <w:p w14:paraId="5A65CB09" w14:textId="77777777" w:rsidR="00AA541C" w:rsidRPr="00483891" w:rsidRDefault="00AA541C" w:rsidP="00AA541C">
                  <w:pPr>
                    <w:rPr>
                      <w:rFonts w:ascii="Arial" w:hAnsi="Arial" w:cs="Arial"/>
                      <w:sz w:val="20"/>
                      <w:szCs w:val="20"/>
                    </w:rPr>
                  </w:pPr>
                  <w:r w:rsidRPr="00483891">
                    <w:rPr>
                      <w:rFonts w:ascii="Arial" w:hAnsi="Arial" w:cs="Arial"/>
                      <w:sz w:val="20"/>
                      <w:szCs w:val="20"/>
                    </w:rPr>
                    <w:t>520 KB</w:t>
                  </w:r>
                </w:p>
              </w:tc>
            </w:tr>
          </w:tbl>
          <w:p w14:paraId="06F86499" w14:textId="77777777" w:rsidR="00AA541C" w:rsidRPr="00483891" w:rsidRDefault="00AA541C" w:rsidP="00AA541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AA541C" w:rsidRPr="00483891" w14:paraId="2EF3C217" w14:textId="77777777" w:rsidTr="0069219D">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2"/>
              <w:gridCol w:w="81"/>
            </w:tblGrid>
            <w:tr w:rsidR="00AA541C" w:rsidRPr="00483891" w14:paraId="4300842B" w14:textId="77777777" w:rsidTr="006A7BD4">
              <w:trPr>
                <w:tblCellSpacing w:w="15" w:type="dxa"/>
              </w:trPr>
              <w:tc>
                <w:tcPr>
                  <w:tcW w:w="0" w:type="auto"/>
                  <w:vAlign w:val="center"/>
                  <w:hideMark/>
                </w:tcPr>
                <w:p w14:paraId="5788EF39" w14:textId="77777777" w:rsidR="00AA541C" w:rsidRPr="00483891" w:rsidRDefault="00AA541C" w:rsidP="00AA541C">
                  <w:pPr>
                    <w:rPr>
                      <w:rFonts w:ascii="Arial" w:hAnsi="Arial" w:cs="Arial"/>
                      <w:sz w:val="20"/>
                      <w:szCs w:val="20"/>
                    </w:rPr>
                  </w:pPr>
                  <w:r w:rsidRPr="00483891">
                    <w:rPr>
                      <w:rStyle w:val="Strong"/>
                      <w:rFonts w:ascii="Arial" w:hAnsi="Arial" w:cs="Arial"/>
                      <w:b w:val="0"/>
                      <w:bCs w:val="0"/>
                      <w:sz w:val="20"/>
                      <w:szCs w:val="20"/>
                    </w:rPr>
                    <w:t>ROM</w:t>
                  </w:r>
                </w:p>
              </w:tc>
              <w:tc>
                <w:tcPr>
                  <w:tcW w:w="0" w:type="auto"/>
                  <w:vAlign w:val="center"/>
                  <w:hideMark/>
                </w:tcPr>
                <w:p w14:paraId="3B4E397F" w14:textId="113F110A" w:rsidR="00AA541C" w:rsidRPr="00483891" w:rsidRDefault="00AA541C" w:rsidP="00AA541C">
                  <w:pPr>
                    <w:rPr>
                      <w:rFonts w:ascii="Arial" w:hAnsi="Arial" w:cs="Arial"/>
                      <w:sz w:val="20"/>
                      <w:szCs w:val="20"/>
                    </w:rPr>
                  </w:pPr>
                </w:p>
              </w:tc>
            </w:tr>
          </w:tbl>
          <w:p w14:paraId="388A4912" w14:textId="77777777" w:rsidR="00AA541C" w:rsidRPr="00483891" w:rsidRDefault="00AA541C" w:rsidP="00AA541C">
            <w:pPr>
              <w:jc w:val="both"/>
              <w:rPr>
                <w:rFonts w:ascii="Arial" w:hAnsi="Arial" w:cs="Arial"/>
                <w:b w:val="0"/>
                <w:bCs w:val="0"/>
                <w:sz w:val="20"/>
                <w:szCs w:val="20"/>
                <w:lang w:val="en-US"/>
              </w:rPr>
            </w:pPr>
          </w:p>
        </w:tc>
        <w:tc>
          <w:tcPr>
            <w:tcW w:w="4508" w:type="dxa"/>
          </w:tcPr>
          <w:p w14:paraId="2C21FD00" w14:textId="3B7D71A4" w:rsidR="00AA541C" w:rsidRPr="00483891" w:rsidRDefault="0069219D" w:rsidP="00AA541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448 KB</w:t>
            </w:r>
          </w:p>
        </w:tc>
      </w:tr>
      <w:tr w:rsidR="00AA541C" w:rsidRPr="00483891" w14:paraId="3B61DFC6" w14:textId="77777777" w:rsidTr="006921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2"/>
              <w:gridCol w:w="81"/>
            </w:tblGrid>
            <w:tr w:rsidR="00AA541C" w:rsidRPr="00483891" w14:paraId="075EDB98" w14:textId="77777777" w:rsidTr="006A7BD4">
              <w:trPr>
                <w:tblCellSpacing w:w="15" w:type="dxa"/>
              </w:trPr>
              <w:tc>
                <w:tcPr>
                  <w:tcW w:w="0" w:type="auto"/>
                  <w:vAlign w:val="center"/>
                  <w:hideMark/>
                </w:tcPr>
                <w:p w14:paraId="05DB46F5" w14:textId="77777777" w:rsidR="00AA541C" w:rsidRPr="00483891" w:rsidRDefault="00AA541C" w:rsidP="00AA541C">
                  <w:pPr>
                    <w:rPr>
                      <w:rFonts w:ascii="Arial" w:hAnsi="Arial" w:cs="Arial"/>
                      <w:sz w:val="20"/>
                      <w:szCs w:val="20"/>
                    </w:rPr>
                  </w:pPr>
                  <w:r w:rsidRPr="00483891">
                    <w:rPr>
                      <w:rStyle w:val="Strong"/>
                      <w:rFonts w:ascii="Arial" w:hAnsi="Arial" w:cs="Arial"/>
                      <w:b w:val="0"/>
                      <w:bCs w:val="0"/>
                      <w:sz w:val="20"/>
                      <w:szCs w:val="20"/>
                    </w:rPr>
                    <w:t>Flash Memory</w:t>
                  </w:r>
                </w:p>
              </w:tc>
              <w:tc>
                <w:tcPr>
                  <w:tcW w:w="0" w:type="auto"/>
                  <w:vAlign w:val="center"/>
                  <w:hideMark/>
                </w:tcPr>
                <w:p w14:paraId="483DD69B" w14:textId="7D8B4B97" w:rsidR="00AA541C" w:rsidRPr="00483891" w:rsidRDefault="00AA541C" w:rsidP="00AA541C">
                  <w:pPr>
                    <w:rPr>
                      <w:rFonts w:ascii="Arial" w:hAnsi="Arial" w:cs="Arial"/>
                      <w:sz w:val="20"/>
                      <w:szCs w:val="20"/>
                    </w:rPr>
                  </w:pPr>
                </w:p>
              </w:tc>
            </w:tr>
          </w:tbl>
          <w:p w14:paraId="5869C512" w14:textId="77777777" w:rsidR="00AA541C" w:rsidRPr="00483891" w:rsidRDefault="00AA541C" w:rsidP="00AA541C">
            <w:pPr>
              <w:jc w:val="both"/>
              <w:rPr>
                <w:rFonts w:ascii="Arial" w:hAnsi="Arial" w:cs="Arial"/>
                <w:b w:val="0"/>
                <w:bCs w:val="0"/>
                <w:sz w:val="20"/>
                <w:szCs w:val="20"/>
                <w:lang w:val="en-US"/>
              </w:rPr>
            </w:pPr>
          </w:p>
        </w:tc>
        <w:tc>
          <w:tcPr>
            <w:tcW w:w="4508" w:type="dxa"/>
          </w:tcPr>
          <w:p w14:paraId="6CBA1FC6" w14:textId="268A4F4E" w:rsidR="00AA541C" w:rsidRPr="00483891" w:rsidRDefault="0069219D" w:rsidP="00AA541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Typically 4 MB</w:t>
            </w:r>
          </w:p>
        </w:tc>
      </w:tr>
      <w:tr w:rsidR="00AA541C" w:rsidRPr="00483891" w14:paraId="6B60117A" w14:textId="77777777" w:rsidTr="0069219D">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7"/>
              <w:gridCol w:w="81"/>
            </w:tblGrid>
            <w:tr w:rsidR="00AA541C" w:rsidRPr="00483891" w14:paraId="2C167FE4" w14:textId="77777777" w:rsidTr="006A7BD4">
              <w:trPr>
                <w:tblCellSpacing w:w="15" w:type="dxa"/>
              </w:trPr>
              <w:tc>
                <w:tcPr>
                  <w:tcW w:w="0" w:type="auto"/>
                  <w:vAlign w:val="center"/>
                  <w:hideMark/>
                </w:tcPr>
                <w:p w14:paraId="5D1AFD2E" w14:textId="77777777" w:rsidR="00AA541C" w:rsidRPr="00483891" w:rsidRDefault="00AA541C" w:rsidP="00AA541C">
                  <w:pPr>
                    <w:rPr>
                      <w:rFonts w:ascii="Arial" w:hAnsi="Arial" w:cs="Arial"/>
                      <w:sz w:val="20"/>
                      <w:szCs w:val="20"/>
                    </w:rPr>
                  </w:pPr>
                  <w:r w:rsidRPr="00483891">
                    <w:rPr>
                      <w:rStyle w:val="Strong"/>
                      <w:rFonts w:ascii="Arial" w:hAnsi="Arial" w:cs="Arial"/>
                      <w:b w:val="0"/>
                      <w:bCs w:val="0"/>
                      <w:sz w:val="20"/>
                      <w:szCs w:val="20"/>
                    </w:rPr>
                    <w:t>Wireless Connectivity</w:t>
                  </w:r>
                </w:p>
              </w:tc>
              <w:tc>
                <w:tcPr>
                  <w:tcW w:w="0" w:type="auto"/>
                  <w:vAlign w:val="center"/>
                  <w:hideMark/>
                </w:tcPr>
                <w:p w14:paraId="6F6FB8EE" w14:textId="4BEA3A7E" w:rsidR="00AA541C" w:rsidRPr="00483891" w:rsidRDefault="00AA541C" w:rsidP="00AA541C">
                  <w:pPr>
                    <w:rPr>
                      <w:rFonts w:ascii="Arial" w:hAnsi="Arial" w:cs="Arial"/>
                      <w:sz w:val="20"/>
                      <w:szCs w:val="20"/>
                    </w:rPr>
                  </w:pPr>
                </w:p>
              </w:tc>
            </w:tr>
          </w:tbl>
          <w:p w14:paraId="34D277B0" w14:textId="77777777" w:rsidR="00AA541C" w:rsidRPr="00483891" w:rsidRDefault="00AA541C" w:rsidP="00AA541C">
            <w:pPr>
              <w:jc w:val="both"/>
              <w:rPr>
                <w:rFonts w:ascii="Arial" w:hAnsi="Arial" w:cs="Arial"/>
                <w:b w:val="0"/>
                <w:bCs w:val="0"/>
                <w:sz w:val="20"/>
                <w:szCs w:val="20"/>
                <w:lang w:val="en-US"/>
              </w:rPr>
            </w:pPr>
          </w:p>
        </w:tc>
        <w:tc>
          <w:tcPr>
            <w:tcW w:w="4508" w:type="dxa"/>
          </w:tcPr>
          <w:p w14:paraId="09465CBA" w14:textId="73D2CD4F" w:rsidR="00AA541C" w:rsidRPr="00483891" w:rsidRDefault="0069219D" w:rsidP="00AA541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Wi-Fi 802.11 b/g/n, Bluetooth v4.2 BR/EDR, BLE</w:t>
            </w:r>
          </w:p>
        </w:tc>
      </w:tr>
      <w:tr w:rsidR="00AA541C" w:rsidRPr="00483891" w14:paraId="6087A8B7" w14:textId="77777777" w:rsidTr="006921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0"/>
              <w:gridCol w:w="81"/>
            </w:tblGrid>
            <w:tr w:rsidR="00AA541C" w:rsidRPr="00483891" w14:paraId="5555D559" w14:textId="77777777" w:rsidTr="006A7BD4">
              <w:trPr>
                <w:tblCellSpacing w:w="15" w:type="dxa"/>
              </w:trPr>
              <w:tc>
                <w:tcPr>
                  <w:tcW w:w="0" w:type="auto"/>
                  <w:vAlign w:val="center"/>
                  <w:hideMark/>
                </w:tcPr>
                <w:p w14:paraId="76352A5D" w14:textId="77777777" w:rsidR="00AA541C" w:rsidRPr="00483891" w:rsidRDefault="00AA541C" w:rsidP="00AA541C">
                  <w:pPr>
                    <w:rPr>
                      <w:rFonts w:ascii="Arial" w:hAnsi="Arial" w:cs="Arial"/>
                      <w:sz w:val="20"/>
                      <w:szCs w:val="20"/>
                    </w:rPr>
                  </w:pPr>
                  <w:r w:rsidRPr="00483891">
                    <w:rPr>
                      <w:rStyle w:val="Strong"/>
                      <w:rFonts w:ascii="Arial" w:hAnsi="Arial" w:cs="Arial"/>
                      <w:b w:val="0"/>
                      <w:bCs w:val="0"/>
                      <w:sz w:val="20"/>
                      <w:szCs w:val="20"/>
                    </w:rPr>
                    <w:t>GPIO Pins</w:t>
                  </w:r>
                </w:p>
              </w:tc>
              <w:tc>
                <w:tcPr>
                  <w:tcW w:w="0" w:type="auto"/>
                  <w:vAlign w:val="center"/>
                  <w:hideMark/>
                </w:tcPr>
                <w:p w14:paraId="70A71822" w14:textId="112966AD" w:rsidR="00AA541C" w:rsidRPr="00483891" w:rsidRDefault="00AA541C" w:rsidP="00AA541C">
                  <w:pPr>
                    <w:rPr>
                      <w:rFonts w:ascii="Arial" w:hAnsi="Arial" w:cs="Arial"/>
                      <w:sz w:val="20"/>
                      <w:szCs w:val="20"/>
                    </w:rPr>
                  </w:pPr>
                </w:p>
              </w:tc>
            </w:tr>
          </w:tbl>
          <w:p w14:paraId="5F8B6137" w14:textId="77777777" w:rsidR="00AA541C" w:rsidRPr="00483891" w:rsidRDefault="00AA541C" w:rsidP="00AA541C">
            <w:pPr>
              <w:jc w:val="both"/>
              <w:rPr>
                <w:rFonts w:ascii="Arial" w:hAnsi="Arial" w:cs="Arial"/>
                <w:b w:val="0"/>
                <w:bCs w:val="0"/>
                <w:sz w:val="20"/>
                <w:szCs w:val="20"/>
                <w:lang w:val="en-US"/>
              </w:rPr>
            </w:pPr>
          </w:p>
        </w:tc>
        <w:tc>
          <w:tcPr>
            <w:tcW w:w="4508" w:type="dxa"/>
          </w:tcPr>
          <w:p w14:paraId="011D6A67" w14:textId="7C54AD0C" w:rsidR="00AA541C" w:rsidRPr="00483891" w:rsidRDefault="0069219D" w:rsidP="00AA541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34 (varies by module, many multiplexed)</w:t>
            </w:r>
          </w:p>
        </w:tc>
      </w:tr>
      <w:tr w:rsidR="00AA541C" w:rsidRPr="00483891" w14:paraId="005122A2" w14:textId="77777777" w:rsidTr="0069219D">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8"/>
              <w:gridCol w:w="81"/>
            </w:tblGrid>
            <w:tr w:rsidR="00AA541C" w:rsidRPr="00483891" w14:paraId="5A2DB53D" w14:textId="77777777" w:rsidTr="006A7BD4">
              <w:trPr>
                <w:tblCellSpacing w:w="15" w:type="dxa"/>
              </w:trPr>
              <w:tc>
                <w:tcPr>
                  <w:tcW w:w="0" w:type="auto"/>
                  <w:vAlign w:val="center"/>
                  <w:hideMark/>
                </w:tcPr>
                <w:p w14:paraId="58E6A10E" w14:textId="77777777" w:rsidR="00AA541C" w:rsidRPr="00483891" w:rsidRDefault="00AA541C" w:rsidP="00AA541C">
                  <w:pPr>
                    <w:rPr>
                      <w:rFonts w:ascii="Arial" w:hAnsi="Arial" w:cs="Arial"/>
                      <w:sz w:val="20"/>
                      <w:szCs w:val="20"/>
                    </w:rPr>
                  </w:pPr>
                  <w:r w:rsidRPr="00483891">
                    <w:rPr>
                      <w:rStyle w:val="Strong"/>
                      <w:rFonts w:ascii="Arial" w:hAnsi="Arial" w:cs="Arial"/>
                      <w:b w:val="0"/>
                      <w:bCs w:val="0"/>
                      <w:sz w:val="20"/>
                      <w:szCs w:val="20"/>
                    </w:rPr>
                    <w:t>ADC Channels</w:t>
                  </w:r>
                </w:p>
              </w:tc>
              <w:tc>
                <w:tcPr>
                  <w:tcW w:w="0" w:type="auto"/>
                  <w:vAlign w:val="center"/>
                  <w:hideMark/>
                </w:tcPr>
                <w:p w14:paraId="22BD7B3E" w14:textId="466007A5" w:rsidR="00AA541C" w:rsidRPr="00483891" w:rsidRDefault="00AA541C" w:rsidP="00AA541C">
                  <w:pPr>
                    <w:rPr>
                      <w:rFonts w:ascii="Arial" w:hAnsi="Arial" w:cs="Arial"/>
                      <w:sz w:val="20"/>
                      <w:szCs w:val="20"/>
                    </w:rPr>
                  </w:pPr>
                </w:p>
              </w:tc>
            </w:tr>
          </w:tbl>
          <w:p w14:paraId="4F605045" w14:textId="77777777" w:rsidR="00AA541C" w:rsidRPr="00483891" w:rsidRDefault="00AA541C" w:rsidP="00AA541C">
            <w:pPr>
              <w:jc w:val="both"/>
              <w:rPr>
                <w:rFonts w:ascii="Arial" w:hAnsi="Arial" w:cs="Arial"/>
                <w:b w:val="0"/>
                <w:bCs w:val="0"/>
                <w:sz w:val="20"/>
                <w:szCs w:val="20"/>
                <w:lang w:val="en-US"/>
              </w:rPr>
            </w:pPr>
          </w:p>
        </w:tc>
        <w:tc>
          <w:tcPr>
            <w:tcW w:w="4508" w:type="dxa"/>
          </w:tcPr>
          <w:p w14:paraId="3CF43990" w14:textId="6D122213" w:rsidR="00AA541C" w:rsidRPr="00483891" w:rsidRDefault="0069219D" w:rsidP="00AA541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18 × 12-bit ADC channels</w:t>
            </w:r>
          </w:p>
        </w:tc>
      </w:tr>
      <w:tr w:rsidR="00AA541C" w:rsidRPr="00483891" w14:paraId="71484053" w14:textId="77777777" w:rsidTr="006921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3"/>
            </w:tblGrid>
            <w:tr w:rsidR="0069219D" w:rsidRPr="00483891" w14:paraId="4A0412E7" w14:textId="77777777" w:rsidTr="0069219D">
              <w:trPr>
                <w:tblCellSpacing w:w="15" w:type="dxa"/>
              </w:trPr>
              <w:tc>
                <w:tcPr>
                  <w:tcW w:w="0" w:type="auto"/>
                  <w:vAlign w:val="center"/>
                  <w:hideMark/>
                </w:tcPr>
                <w:p w14:paraId="268EDC73" w14:textId="77777777" w:rsidR="0069219D" w:rsidRPr="00483891" w:rsidRDefault="0069219D" w:rsidP="00AA541C">
                  <w:pPr>
                    <w:rPr>
                      <w:rFonts w:ascii="Arial" w:hAnsi="Arial" w:cs="Arial"/>
                      <w:sz w:val="20"/>
                      <w:szCs w:val="20"/>
                    </w:rPr>
                  </w:pPr>
                  <w:r w:rsidRPr="00483891">
                    <w:rPr>
                      <w:rStyle w:val="Strong"/>
                      <w:rFonts w:ascii="Arial" w:hAnsi="Arial" w:cs="Arial"/>
                      <w:b w:val="0"/>
                      <w:bCs w:val="0"/>
                      <w:sz w:val="20"/>
                      <w:szCs w:val="20"/>
                    </w:rPr>
                    <w:t>DAC Channels</w:t>
                  </w:r>
                </w:p>
              </w:tc>
            </w:tr>
          </w:tbl>
          <w:p w14:paraId="43AA41BF" w14:textId="77777777" w:rsidR="00AA541C" w:rsidRPr="00483891" w:rsidRDefault="00AA541C" w:rsidP="00AA541C">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7"/>
            </w:tblGrid>
            <w:tr w:rsidR="0069219D" w:rsidRPr="00483891" w14:paraId="34720994" w14:textId="77777777" w:rsidTr="008607A9">
              <w:trPr>
                <w:tblCellSpacing w:w="15" w:type="dxa"/>
              </w:trPr>
              <w:tc>
                <w:tcPr>
                  <w:tcW w:w="0" w:type="auto"/>
                  <w:vAlign w:val="center"/>
                  <w:hideMark/>
                </w:tcPr>
                <w:p w14:paraId="1001E9C6" w14:textId="77777777" w:rsidR="0069219D" w:rsidRPr="00483891" w:rsidRDefault="0069219D" w:rsidP="0069219D">
                  <w:pPr>
                    <w:rPr>
                      <w:rFonts w:ascii="Arial" w:hAnsi="Arial" w:cs="Arial"/>
                      <w:sz w:val="20"/>
                      <w:szCs w:val="20"/>
                    </w:rPr>
                  </w:pPr>
                  <w:r w:rsidRPr="00483891">
                    <w:rPr>
                      <w:rFonts w:ascii="Arial" w:hAnsi="Arial" w:cs="Arial"/>
                      <w:sz w:val="20"/>
                      <w:szCs w:val="20"/>
                    </w:rPr>
                    <w:t>2 × 8-bit DACs</w:t>
                  </w:r>
                </w:p>
              </w:tc>
            </w:tr>
          </w:tbl>
          <w:p w14:paraId="75A90C42" w14:textId="77777777" w:rsidR="00AA541C" w:rsidRPr="00483891" w:rsidRDefault="00AA541C" w:rsidP="00AA541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AA541C" w:rsidRPr="00483891" w14:paraId="018656BF" w14:textId="77777777" w:rsidTr="0069219D">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0"/>
            </w:tblGrid>
            <w:tr w:rsidR="0069219D" w:rsidRPr="00483891" w14:paraId="5AC37E3C" w14:textId="77777777" w:rsidTr="0069219D">
              <w:trPr>
                <w:tblCellSpacing w:w="15" w:type="dxa"/>
              </w:trPr>
              <w:tc>
                <w:tcPr>
                  <w:tcW w:w="0" w:type="auto"/>
                  <w:vAlign w:val="center"/>
                  <w:hideMark/>
                </w:tcPr>
                <w:p w14:paraId="1956164A" w14:textId="77777777" w:rsidR="0069219D" w:rsidRPr="00483891" w:rsidRDefault="0069219D" w:rsidP="00AA541C">
                  <w:pPr>
                    <w:rPr>
                      <w:rFonts w:ascii="Arial" w:hAnsi="Arial" w:cs="Arial"/>
                      <w:sz w:val="20"/>
                      <w:szCs w:val="20"/>
                    </w:rPr>
                  </w:pPr>
                  <w:r w:rsidRPr="00483891">
                    <w:rPr>
                      <w:rStyle w:val="Strong"/>
                      <w:rFonts w:ascii="Arial" w:hAnsi="Arial" w:cs="Arial"/>
                      <w:b w:val="0"/>
                      <w:bCs w:val="0"/>
                      <w:sz w:val="20"/>
                      <w:szCs w:val="20"/>
                    </w:rPr>
                    <w:t>PWM Channels</w:t>
                  </w:r>
                </w:p>
              </w:tc>
            </w:tr>
          </w:tbl>
          <w:p w14:paraId="7BD8B632" w14:textId="77777777" w:rsidR="00AA541C" w:rsidRPr="00483891" w:rsidRDefault="00AA541C" w:rsidP="00AA541C">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7"/>
            </w:tblGrid>
            <w:tr w:rsidR="0069219D" w:rsidRPr="00483891" w14:paraId="4915A9F1" w14:textId="77777777" w:rsidTr="008607A9">
              <w:trPr>
                <w:tblCellSpacing w:w="15" w:type="dxa"/>
              </w:trPr>
              <w:tc>
                <w:tcPr>
                  <w:tcW w:w="0" w:type="auto"/>
                  <w:vAlign w:val="center"/>
                  <w:hideMark/>
                </w:tcPr>
                <w:p w14:paraId="5D38049C" w14:textId="77777777" w:rsidR="0069219D" w:rsidRPr="00483891" w:rsidRDefault="0069219D" w:rsidP="0069219D">
                  <w:pPr>
                    <w:rPr>
                      <w:rFonts w:ascii="Arial" w:hAnsi="Arial" w:cs="Arial"/>
                      <w:sz w:val="20"/>
                      <w:szCs w:val="20"/>
                    </w:rPr>
                  </w:pPr>
                  <w:r w:rsidRPr="00483891">
                    <w:rPr>
                      <w:rFonts w:ascii="Arial" w:hAnsi="Arial" w:cs="Arial"/>
                      <w:sz w:val="20"/>
                      <w:szCs w:val="20"/>
                    </w:rPr>
                    <w:t>Up to 16</w:t>
                  </w:r>
                </w:p>
              </w:tc>
            </w:tr>
          </w:tbl>
          <w:p w14:paraId="43D29AB8" w14:textId="35A70D66" w:rsidR="00AA541C" w:rsidRPr="00483891" w:rsidRDefault="00AA541C" w:rsidP="00AA541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A541C" w:rsidRPr="00483891" w14:paraId="3869A307" w14:textId="77777777" w:rsidTr="006921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99"/>
              <w:gridCol w:w="81"/>
            </w:tblGrid>
            <w:tr w:rsidR="00AA541C" w:rsidRPr="00483891" w14:paraId="6C95A9F8" w14:textId="77777777" w:rsidTr="006A7BD4">
              <w:trPr>
                <w:tblCellSpacing w:w="15" w:type="dxa"/>
              </w:trPr>
              <w:tc>
                <w:tcPr>
                  <w:tcW w:w="0" w:type="auto"/>
                  <w:vAlign w:val="center"/>
                  <w:hideMark/>
                </w:tcPr>
                <w:p w14:paraId="18CEABF3" w14:textId="77777777" w:rsidR="00AA541C" w:rsidRPr="00483891" w:rsidRDefault="00AA541C" w:rsidP="00AA541C">
                  <w:pPr>
                    <w:rPr>
                      <w:rFonts w:ascii="Arial" w:hAnsi="Arial" w:cs="Arial"/>
                      <w:sz w:val="20"/>
                      <w:szCs w:val="20"/>
                    </w:rPr>
                  </w:pPr>
                  <w:r w:rsidRPr="00483891">
                    <w:rPr>
                      <w:rStyle w:val="Strong"/>
                      <w:rFonts w:ascii="Arial" w:hAnsi="Arial" w:cs="Arial"/>
                      <w:b w:val="0"/>
                      <w:bCs w:val="0"/>
                      <w:sz w:val="20"/>
                      <w:szCs w:val="20"/>
                    </w:rPr>
                    <w:t>Communication Interfaces</w:t>
                  </w:r>
                </w:p>
              </w:tc>
              <w:tc>
                <w:tcPr>
                  <w:tcW w:w="0" w:type="auto"/>
                  <w:vAlign w:val="center"/>
                  <w:hideMark/>
                </w:tcPr>
                <w:p w14:paraId="4BA74F2F" w14:textId="49CB2B23" w:rsidR="00AA541C" w:rsidRPr="00483891" w:rsidRDefault="00AA541C" w:rsidP="00AA541C">
                  <w:pPr>
                    <w:rPr>
                      <w:rFonts w:ascii="Arial" w:hAnsi="Arial" w:cs="Arial"/>
                      <w:sz w:val="20"/>
                      <w:szCs w:val="20"/>
                    </w:rPr>
                  </w:pPr>
                </w:p>
              </w:tc>
            </w:tr>
          </w:tbl>
          <w:p w14:paraId="19BA7EF5" w14:textId="77777777" w:rsidR="00AA541C" w:rsidRPr="00483891" w:rsidRDefault="00AA541C" w:rsidP="00AA541C">
            <w:pPr>
              <w:jc w:val="both"/>
              <w:rPr>
                <w:rFonts w:ascii="Arial" w:hAnsi="Arial" w:cs="Arial"/>
                <w:b w:val="0"/>
                <w:bCs w:val="0"/>
                <w:sz w:val="20"/>
                <w:szCs w:val="20"/>
                <w:lang w:val="en-US"/>
              </w:rPr>
            </w:pPr>
          </w:p>
        </w:tc>
        <w:tc>
          <w:tcPr>
            <w:tcW w:w="4508" w:type="dxa"/>
          </w:tcPr>
          <w:p w14:paraId="22A53EDF" w14:textId="1242C6FE" w:rsidR="00AA541C" w:rsidRPr="00483891" w:rsidRDefault="0069219D" w:rsidP="00AA541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SPI, I²C, I²S, UART, CAN, IR, Ethernet (RMII)</w:t>
            </w:r>
          </w:p>
        </w:tc>
      </w:tr>
      <w:tr w:rsidR="00AA541C" w:rsidRPr="00483891" w14:paraId="67776E05" w14:textId="77777777" w:rsidTr="0069219D">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4"/>
            </w:tblGrid>
            <w:tr w:rsidR="0069219D" w:rsidRPr="00483891" w14:paraId="1C8063E9" w14:textId="77777777" w:rsidTr="0069219D">
              <w:trPr>
                <w:tblCellSpacing w:w="15" w:type="dxa"/>
              </w:trPr>
              <w:tc>
                <w:tcPr>
                  <w:tcW w:w="0" w:type="auto"/>
                  <w:vAlign w:val="center"/>
                  <w:hideMark/>
                </w:tcPr>
                <w:p w14:paraId="44A67E83" w14:textId="77777777" w:rsidR="0069219D" w:rsidRPr="00483891" w:rsidRDefault="0069219D" w:rsidP="00AA541C">
                  <w:pPr>
                    <w:rPr>
                      <w:rFonts w:ascii="Arial" w:hAnsi="Arial" w:cs="Arial"/>
                      <w:sz w:val="20"/>
                      <w:szCs w:val="20"/>
                    </w:rPr>
                  </w:pPr>
                  <w:r w:rsidRPr="00483891">
                    <w:rPr>
                      <w:rStyle w:val="Strong"/>
                      <w:rFonts w:ascii="Arial" w:hAnsi="Arial" w:cs="Arial"/>
                      <w:b w:val="0"/>
                      <w:bCs w:val="0"/>
                      <w:sz w:val="20"/>
                      <w:szCs w:val="20"/>
                    </w:rPr>
                    <w:t>Timers</w:t>
                  </w:r>
                </w:p>
              </w:tc>
            </w:tr>
          </w:tbl>
          <w:p w14:paraId="47A0139B" w14:textId="77777777" w:rsidR="00AA541C" w:rsidRPr="00483891" w:rsidRDefault="00AA541C" w:rsidP="00AA541C">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0"/>
            </w:tblGrid>
            <w:tr w:rsidR="0069219D" w:rsidRPr="00483891" w14:paraId="7627CEC7" w14:textId="77777777" w:rsidTr="008607A9">
              <w:trPr>
                <w:tblCellSpacing w:w="15" w:type="dxa"/>
              </w:trPr>
              <w:tc>
                <w:tcPr>
                  <w:tcW w:w="0" w:type="auto"/>
                  <w:vAlign w:val="center"/>
                  <w:hideMark/>
                </w:tcPr>
                <w:p w14:paraId="4AA6A57F" w14:textId="77777777" w:rsidR="0069219D" w:rsidRPr="00483891" w:rsidRDefault="0069219D" w:rsidP="0069219D">
                  <w:pPr>
                    <w:rPr>
                      <w:rFonts w:ascii="Arial" w:hAnsi="Arial" w:cs="Arial"/>
                      <w:sz w:val="20"/>
                      <w:szCs w:val="20"/>
                    </w:rPr>
                  </w:pPr>
                  <w:r w:rsidRPr="00483891">
                    <w:rPr>
                      <w:rFonts w:ascii="Arial" w:hAnsi="Arial" w:cs="Arial"/>
                      <w:sz w:val="20"/>
                      <w:szCs w:val="20"/>
                    </w:rPr>
                    <w:t>4 × 64-bit timers</w:t>
                  </w:r>
                </w:p>
              </w:tc>
            </w:tr>
          </w:tbl>
          <w:p w14:paraId="631CEB30" w14:textId="77777777" w:rsidR="00AA541C" w:rsidRPr="00483891" w:rsidRDefault="00AA541C" w:rsidP="00AA541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A541C" w:rsidRPr="00483891" w14:paraId="37F67133" w14:textId="77777777" w:rsidTr="006921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7"/>
              <w:gridCol w:w="81"/>
            </w:tblGrid>
            <w:tr w:rsidR="00AA541C" w:rsidRPr="00483891" w14:paraId="1B98BAB1" w14:textId="77777777" w:rsidTr="006A7BD4">
              <w:trPr>
                <w:tblCellSpacing w:w="15" w:type="dxa"/>
              </w:trPr>
              <w:tc>
                <w:tcPr>
                  <w:tcW w:w="0" w:type="auto"/>
                  <w:vAlign w:val="center"/>
                  <w:hideMark/>
                </w:tcPr>
                <w:p w14:paraId="0485A48F" w14:textId="77777777" w:rsidR="00AA541C" w:rsidRPr="00483891" w:rsidRDefault="00AA541C" w:rsidP="00AA541C">
                  <w:pPr>
                    <w:rPr>
                      <w:rFonts w:ascii="Arial" w:hAnsi="Arial" w:cs="Arial"/>
                      <w:sz w:val="20"/>
                      <w:szCs w:val="20"/>
                    </w:rPr>
                  </w:pPr>
                  <w:r w:rsidRPr="00483891">
                    <w:rPr>
                      <w:rStyle w:val="Strong"/>
                      <w:rFonts w:ascii="Arial" w:hAnsi="Arial" w:cs="Arial"/>
                      <w:b w:val="0"/>
                      <w:bCs w:val="0"/>
                      <w:sz w:val="20"/>
                      <w:szCs w:val="20"/>
                    </w:rPr>
                    <w:t>Operating Voltage</w:t>
                  </w:r>
                </w:p>
              </w:tc>
              <w:tc>
                <w:tcPr>
                  <w:tcW w:w="0" w:type="auto"/>
                  <w:vAlign w:val="center"/>
                  <w:hideMark/>
                </w:tcPr>
                <w:p w14:paraId="1606BD4C" w14:textId="2CFA9B70" w:rsidR="00AA541C" w:rsidRPr="00483891" w:rsidRDefault="00AA541C" w:rsidP="00AA541C">
                  <w:pPr>
                    <w:rPr>
                      <w:rFonts w:ascii="Arial" w:hAnsi="Arial" w:cs="Arial"/>
                      <w:sz w:val="20"/>
                      <w:szCs w:val="20"/>
                    </w:rPr>
                  </w:pPr>
                </w:p>
              </w:tc>
            </w:tr>
          </w:tbl>
          <w:p w14:paraId="6BC4B0FF" w14:textId="77777777" w:rsidR="00AA541C" w:rsidRPr="00483891" w:rsidRDefault="00AA541C" w:rsidP="00AA541C">
            <w:pPr>
              <w:jc w:val="both"/>
              <w:rPr>
                <w:rFonts w:ascii="Arial" w:hAnsi="Arial" w:cs="Arial"/>
                <w:b w:val="0"/>
                <w:bCs w:val="0"/>
                <w:sz w:val="20"/>
                <w:szCs w:val="20"/>
                <w:lang w:val="en-US"/>
              </w:rPr>
            </w:pPr>
          </w:p>
        </w:tc>
        <w:tc>
          <w:tcPr>
            <w:tcW w:w="4508" w:type="dxa"/>
          </w:tcPr>
          <w:p w14:paraId="73C71826" w14:textId="2529DEF2" w:rsidR="00AA541C" w:rsidRPr="00483891" w:rsidRDefault="0069219D" w:rsidP="00AA541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2.2 V – 3.6 V (typical 3.3 V)</w:t>
            </w:r>
          </w:p>
        </w:tc>
      </w:tr>
      <w:tr w:rsidR="00AA541C" w:rsidRPr="00483891" w14:paraId="13595B00" w14:textId="77777777" w:rsidTr="0069219D">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1"/>
            </w:tblGrid>
            <w:tr w:rsidR="0069219D" w:rsidRPr="00483891" w14:paraId="22E59D6F" w14:textId="77777777" w:rsidTr="0069219D">
              <w:trPr>
                <w:tblCellSpacing w:w="15" w:type="dxa"/>
              </w:trPr>
              <w:tc>
                <w:tcPr>
                  <w:tcW w:w="0" w:type="auto"/>
                  <w:vAlign w:val="center"/>
                  <w:hideMark/>
                </w:tcPr>
                <w:p w14:paraId="4D3EE6FA" w14:textId="77777777" w:rsidR="0069219D" w:rsidRPr="00483891" w:rsidRDefault="0069219D" w:rsidP="00AA541C">
                  <w:pPr>
                    <w:rPr>
                      <w:rFonts w:ascii="Arial" w:hAnsi="Arial" w:cs="Arial"/>
                      <w:sz w:val="20"/>
                      <w:szCs w:val="20"/>
                    </w:rPr>
                  </w:pPr>
                  <w:r w:rsidRPr="00483891">
                    <w:rPr>
                      <w:rStyle w:val="Strong"/>
                      <w:rFonts w:ascii="Arial" w:hAnsi="Arial" w:cs="Arial"/>
                      <w:b w:val="0"/>
                      <w:bCs w:val="0"/>
                      <w:sz w:val="20"/>
                      <w:szCs w:val="20"/>
                    </w:rPr>
                    <w:lastRenderedPageBreak/>
                    <w:t>Power Consumption</w:t>
                  </w:r>
                </w:p>
              </w:tc>
            </w:tr>
          </w:tbl>
          <w:p w14:paraId="04619410" w14:textId="77777777" w:rsidR="00AA541C" w:rsidRPr="00483891" w:rsidRDefault="00AA541C" w:rsidP="00AA541C">
            <w:pPr>
              <w:jc w:val="both"/>
              <w:rPr>
                <w:rFonts w:ascii="Arial" w:hAnsi="Arial" w:cs="Arial"/>
                <w:b w:val="0"/>
                <w:bCs w:val="0"/>
                <w:sz w:val="20"/>
                <w:szCs w:val="20"/>
                <w:lang w:val="en-US"/>
              </w:rPr>
            </w:pPr>
          </w:p>
        </w:tc>
        <w:tc>
          <w:tcPr>
            <w:tcW w:w="4508" w:type="dxa"/>
          </w:tcPr>
          <w:p w14:paraId="2E79D7D2" w14:textId="639EDEE6" w:rsidR="00AA541C" w:rsidRPr="00483891" w:rsidRDefault="0069219D" w:rsidP="00AA541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sz w:val="20"/>
                <w:szCs w:val="20"/>
              </w:rPr>
              <w:t>160–260 mA (Wi-Fi TX mode), &lt;10 µA (deep sleep)</w:t>
            </w:r>
          </w:p>
        </w:tc>
      </w:tr>
      <w:tr w:rsidR="00AA541C" w:rsidRPr="00483891" w14:paraId="743D542C" w14:textId="77777777" w:rsidTr="006921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4"/>
            </w:tblGrid>
            <w:tr w:rsidR="0069219D" w:rsidRPr="00483891" w14:paraId="3120DB63" w14:textId="77777777" w:rsidTr="0069219D">
              <w:trPr>
                <w:tblCellSpacing w:w="15" w:type="dxa"/>
              </w:trPr>
              <w:tc>
                <w:tcPr>
                  <w:tcW w:w="0" w:type="auto"/>
                  <w:vAlign w:val="center"/>
                  <w:hideMark/>
                </w:tcPr>
                <w:p w14:paraId="5DD56817" w14:textId="77777777" w:rsidR="0069219D" w:rsidRPr="00483891" w:rsidRDefault="0069219D" w:rsidP="00AA541C">
                  <w:pPr>
                    <w:rPr>
                      <w:rFonts w:ascii="Arial" w:hAnsi="Arial" w:cs="Arial"/>
                      <w:sz w:val="20"/>
                      <w:szCs w:val="20"/>
                    </w:rPr>
                  </w:pPr>
                  <w:r w:rsidRPr="00483891">
                    <w:rPr>
                      <w:rStyle w:val="Strong"/>
                      <w:rFonts w:ascii="Arial" w:hAnsi="Arial" w:cs="Arial"/>
                      <w:b w:val="0"/>
                      <w:bCs w:val="0"/>
                      <w:sz w:val="20"/>
                      <w:szCs w:val="20"/>
                    </w:rPr>
                    <w:t>Operating Temperature</w:t>
                  </w:r>
                </w:p>
              </w:tc>
            </w:tr>
          </w:tbl>
          <w:p w14:paraId="6604BBF4" w14:textId="77777777" w:rsidR="00AA541C" w:rsidRPr="00483891" w:rsidRDefault="00AA541C" w:rsidP="00AA541C">
            <w:pPr>
              <w:jc w:val="both"/>
              <w:rPr>
                <w:rFonts w:ascii="Arial" w:hAnsi="Arial" w:cs="Arial"/>
                <w:b w:val="0"/>
                <w:bCs w:val="0"/>
                <w:sz w:val="20"/>
                <w:szCs w:val="20"/>
                <w:lang w:val="en-US"/>
              </w:rPr>
            </w:pP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3"/>
            </w:tblGrid>
            <w:tr w:rsidR="0069219D" w:rsidRPr="00483891" w14:paraId="545A8D8A" w14:textId="77777777" w:rsidTr="008607A9">
              <w:trPr>
                <w:tblCellSpacing w:w="15" w:type="dxa"/>
              </w:trPr>
              <w:tc>
                <w:tcPr>
                  <w:tcW w:w="0" w:type="auto"/>
                  <w:vAlign w:val="center"/>
                  <w:hideMark/>
                </w:tcPr>
                <w:p w14:paraId="0AC8CC84" w14:textId="77777777" w:rsidR="0069219D" w:rsidRPr="00483891" w:rsidRDefault="0069219D" w:rsidP="0069219D">
                  <w:pPr>
                    <w:rPr>
                      <w:rFonts w:ascii="Arial" w:hAnsi="Arial" w:cs="Arial"/>
                      <w:sz w:val="20"/>
                      <w:szCs w:val="20"/>
                    </w:rPr>
                  </w:pPr>
                  <w:r w:rsidRPr="00483891">
                    <w:rPr>
                      <w:rFonts w:ascii="Arial" w:hAnsi="Arial" w:cs="Arial"/>
                      <w:sz w:val="20"/>
                      <w:szCs w:val="20"/>
                    </w:rPr>
                    <w:t>–40 °C to +125 °C</w:t>
                  </w:r>
                </w:p>
              </w:tc>
            </w:tr>
          </w:tbl>
          <w:p w14:paraId="5EAB7F3E" w14:textId="77777777" w:rsidR="00AA541C" w:rsidRPr="00483891" w:rsidRDefault="00AA541C" w:rsidP="00AA541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AA541C" w:rsidRPr="00483891" w14:paraId="5CC3BB09" w14:textId="77777777" w:rsidTr="0069219D">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4"/>
              <w:gridCol w:w="81"/>
            </w:tblGrid>
            <w:tr w:rsidR="00AA541C" w:rsidRPr="00483891" w14:paraId="332CA83B" w14:textId="77777777" w:rsidTr="006A7BD4">
              <w:trPr>
                <w:tblCellSpacing w:w="15" w:type="dxa"/>
              </w:trPr>
              <w:tc>
                <w:tcPr>
                  <w:tcW w:w="0" w:type="auto"/>
                  <w:vAlign w:val="center"/>
                  <w:hideMark/>
                </w:tcPr>
                <w:p w14:paraId="548D2507" w14:textId="77777777" w:rsidR="00AA541C" w:rsidRPr="00483891" w:rsidRDefault="00AA541C" w:rsidP="00AA541C">
                  <w:pPr>
                    <w:rPr>
                      <w:rFonts w:ascii="Arial" w:hAnsi="Arial" w:cs="Arial"/>
                      <w:sz w:val="20"/>
                      <w:szCs w:val="20"/>
                    </w:rPr>
                  </w:pPr>
                  <w:r w:rsidRPr="00483891">
                    <w:rPr>
                      <w:rStyle w:val="Strong"/>
                      <w:rFonts w:ascii="Arial" w:hAnsi="Arial" w:cs="Arial"/>
                      <w:b w:val="0"/>
                      <w:bCs w:val="0"/>
                      <w:sz w:val="20"/>
                      <w:szCs w:val="20"/>
                    </w:rPr>
                    <w:t>Package</w:t>
                  </w:r>
                </w:p>
              </w:tc>
              <w:tc>
                <w:tcPr>
                  <w:tcW w:w="0" w:type="auto"/>
                  <w:vAlign w:val="center"/>
                  <w:hideMark/>
                </w:tcPr>
                <w:p w14:paraId="45D262FF" w14:textId="37850EAD" w:rsidR="00AA541C" w:rsidRPr="00483891" w:rsidRDefault="00AA541C" w:rsidP="00AA541C">
                  <w:pPr>
                    <w:rPr>
                      <w:rFonts w:ascii="Arial" w:hAnsi="Arial" w:cs="Arial"/>
                      <w:sz w:val="20"/>
                      <w:szCs w:val="20"/>
                    </w:rPr>
                  </w:pPr>
                </w:p>
              </w:tc>
            </w:tr>
          </w:tbl>
          <w:p w14:paraId="6FD31657" w14:textId="77777777" w:rsidR="00AA541C" w:rsidRPr="00483891" w:rsidRDefault="00AA541C" w:rsidP="00AA541C">
            <w:pPr>
              <w:jc w:val="both"/>
              <w:rPr>
                <w:rFonts w:ascii="Arial" w:hAnsi="Arial" w:cs="Arial"/>
                <w:b w:val="0"/>
                <w:bCs w:val="0"/>
                <w:sz w:val="20"/>
                <w:szCs w:val="20"/>
                <w:lang w:val="en-US"/>
              </w:rPr>
            </w:pPr>
          </w:p>
        </w:tc>
        <w:tc>
          <w:tcPr>
            <w:tcW w:w="4508" w:type="dxa"/>
          </w:tcPr>
          <w:p w14:paraId="100CF946" w14:textId="0690C5FD" w:rsidR="00AA541C" w:rsidRPr="00483891" w:rsidRDefault="0069219D" w:rsidP="00AA541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QFN48, modules like ESP32-WROOM-32, ESP32-WROVER</w:t>
            </w:r>
          </w:p>
        </w:tc>
      </w:tr>
    </w:tbl>
    <w:p w14:paraId="1656449F" w14:textId="49E0BC31" w:rsidR="00466C2B" w:rsidRPr="00483891" w:rsidRDefault="0069219D" w:rsidP="00262297">
      <w:pPr>
        <w:jc w:val="both"/>
        <w:rPr>
          <w:rFonts w:ascii="Arial" w:hAnsi="Arial" w:cs="Arial"/>
          <w:sz w:val="20"/>
          <w:szCs w:val="20"/>
          <w:lang w:val="en-US"/>
        </w:rPr>
      </w:pPr>
      <w:r w:rsidRPr="00483891">
        <w:rPr>
          <w:rFonts w:ascii="Arial" w:hAnsi="Arial" w:cs="Arial"/>
          <w:sz w:val="20"/>
          <w:szCs w:val="20"/>
          <w:lang w:val="en-US"/>
        </w:rPr>
        <w:t xml:space="preserve">Table </w:t>
      </w:r>
      <w:r w:rsidR="00483891">
        <w:rPr>
          <w:rFonts w:ascii="Arial" w:hAnsi="Arial" w:cs="Arial"/>
          <w:sz w:val="20"/>
          <w:szCs w:val="20"/>
          <w:lang w:val="en-US"/>
        </w:rPr>
        <w:t>6</w:t>
      </w:r>
      <w:r w:rsidRPr="00483891">
        <w:rPr>
          <w:rFonts w:ascii="Arial" w:hAnsi="Arial" w:cs="Arial"/>
          <w:sz w:val="20"/>
          <w:szCs w:val="20"/>
          <w:lang w:val="en-US"/>
        </w:rPr>
        <w:t>: Specifications of ESP 32 microcontroller.</w:t>
      </w:r>
    </w:p>
    <w:p w14:paraId="5FA4D253" w14:textId="48DD80C9" w:rsidR="0069219D" w:rsidRPr="00483891" w:rsidRDefault="0069219D" w:rsidP="0069219D">
      <w:pPr>
        <w:jc w:val="both"/>
        <w:rPr>
          <w:rFonts w:ascii="Arial" w:hAnsi="Arial" w:cs="Arial"/>
          <w:sz w:val="20"/>
          <w:szCs w:val="20"/>
        </w:rPr>
      </w:pPr>
      <w:r w:rsidRPr="00483891">
        <w:rPr>
          <w:rFonts w:ascii="Arial" w:hAnsi="Arial" w:cs="Arial"/>
          <w:sz w:val="20"/>
          <w:szCs w:val="20"/>
        </w:rPr>
        <w:t>The DHT22, also known as AM2302, is a widely used digital sensor that measures both temperature and relative humidity. It is designed with a capacitive humidity sensor and a thermistor to measure the surrounding air, providing calibrated digital signals directly via its single-wire communication protocol. Compared to its predecessor, the DHT11, the DHT22 offers higher accuracy, wider measurement range, and better resolution, making it suitable for research, industrial, and IoT applications where precise environmental monitoring is essential</w:t>
      </w:r>
      <w:sdt>
        <w:sdtPr>
          <w:rPr>
            <w:rFonts w:ascii="Arial" w:hAnsi="Arial" w:cs="Arial"/>
            <w:color w:val="000000"/>
            <w:sz w:val="20"/>
            <w:szCs w:val="20"/>
          </w:rPr>
          <w:tag w:val="MENDELEY_CITATION_v3_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"/>
          <w:id w:val="179715987"/>
          <w:placeholder>
            <w:docPart w:val="DefaultPlaceholder_-1854013440"/>
          </w:placeholder>
        </w:sdtPr>
        <w:sdtEndPr/>
        <w:sdtContent>
          <w:r w:rsidR="00E2498F" w:rsidRPr="00483891">
            <w:rPr>
              <w:rFonts w:ascii="Arial" w:hAnsi="Arial" w:cs="Arial"/>
              <w:color w:val="000000"/>
              <w:sz w:val="20"/>
              <w:szCs w:val="20"/>
            </w:rPr>
            <w:t>(Wardani et al., 2023)</w:t>
          </w:r>
        </w:sdtContent>
      </w:sdt>
      <w:r w:rsidRPr="00483891">
        <w:rPr>
          <w:rFonts w:ascii="Arial" w:hAnsi="Arial" w:cs="Arial"/>
          <w:sz w:val="20"/>
          <w:szCs w:val="20"/>
        </w:rPr>
        <w:t>. The sensor continuously samples the surrounding environment and transmits data as a 40-bit digital output containing temperature and humidity values, along with a checksum for data integrity verification. Its digital nature eliminates the need for analog-to-digital conversion and reduces susceptibility to noise, which makes it very reliable in long-duration experiments. One of its key features is the low power consumption, making it ideal for battery-operated and IoT-based systems. The DHT22 is capable of measuring temperature from –40°C to +80°C with ±0.5°C accuracy, and humidity from 0% to 100% with ±2–5% accuracy, ensuring robust performance in a wide variety of environmental conditions. With a sampling rate of once every 2 seconds, it provides reasonably fast updates without burdening the microcontroller with excessive data.</w:t>
      </w:r>
    </w:p>
    <w:tbl>
      <w:tblPr>
        <w:tblStyle w:val="PlainTable2"/>
        <w:tblW w:w="0" w:type="auto"/>
        <w:tblLook w:val="04A0" w:firstRow="1" w:lastRow="0" w:firstColumn="1" w:lastColumn="0" w:noHBand="0" w:noVBand="1"/>
      </w:tblPr>
      <w:tblGrid>
        <w:gridCol w:w="4508"/>
        <w:gridCol w:w="4508"/>
      </w:tblGrid>
      <w:tr w:rsidR="009466B9" w:rsidRPr="00483891" w14:paraId="3372294F" w14:textId="77777777" w:rsidTr="00C32A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54FE350" w14:textId="0D8FA5DF" w:rsidR="009466B9" w:rsidRPr="00483891" w:rsidRDefault="009466B9" w:rsidP="009466B9">
            <w:pPr>
              <w:jc w:val="both"/>
              <w:rPr>
                <w:rFonts w:ascii="Arial" w:hAnsi="Arial" w:cs="Arial"/>
                <w:sz w:val="20"/>
                <w:szCs w:val="20"/>
                <w:lang w:val="en-US"/>
              </w:rPr>
            </w:pPr>
            <w:r w:rsidRPr="00483891">
              <w:rPr>
                <w:rStyle w:val="Strong"/>
                <w:rFonts w:ascii="Arial" w:hAnsi="Arial" w:cs="Arial"/>
                <w:b/>
                <w:bCs/>
                <w:sz w:val="20"/>
                <w:szCs w:val="20"/>
              </w:rPr>
              <w:t>Parameter</w:t>
            </w: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5"/>
            </w:tblGrid>
            <w:tr w:rsidR="009466B9" w:rsidRPr="00483891" w14:paraId="2A26C422" w14:textId="77777777" w:rsidTr="002B1516">
              <w:trPr>
                <w:tblHeader/>
                <w:tblCellSpacing w:w="15" w:type="dxa"/>
              </w:trPr>
              <w:tc>
                <w:tcPr>
                  <w:tcW w:w="0" w:type="auto"/>
                  <w:vAlign w:val="center"/>
                  <w:hideMark/>
                </w:tcPr>
                <w:p w14:paraId="45AD7322" w14:textId="77777777" w:rsidR="009466B9" w:rsidRPr="00483891" w:rsidRDefault="009466B9" w:rsidP="009466B9">
                  <w:pPr>
                    <w:jc w:val="center"/>
                    <w:rPr>
                      <w:rFonts w:ascii="Arial" w:hAnsi="Arial" w:cs="Arial"/>
                      <w:b/>
                      <w:bCs/>
                      <w:sz w:val="20"/>
                      <w:szCs w:val="20"/>
                    </w:rPr>
                  </w:pPr>
                  <w:r w:rsidRPr="00483891">
                    <w:rPr>
                      <w:rStyle w:val="Strong"/>
                      <w:rFonts w:ascii="Arial" w:hAnsi="Arial" w:cs="Arial"/>
                      <w:sz w:val="20"/>
                      <w:szCs w:val="20"/>
                    </w:rPr>
                    <w:t>Specification</w:t>
                  </w:r>
                </w:p>
              </w:tc>
            </w:tr>
          </w:tbl>
          <w:p w14:paraId="34D03AF2" w14:textId="77777777" w:rsidR="009466B9" w:rsidRPr="00483891" w:rsidRDefault="009466B9" w:rsidP="009466B9">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9466B9" w:rsidRPr="00483891" w14:paraId="592700EE" w14:textId="77777777" w:rsidTr="00C32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DA79BE8" w14:textId="5ADB19C0" w:rsidR="009466B9" w:rsidRPr="00483891" w:rsidRDefault="009466B9" w:rsidP="009466B9">
            <w:pPr>
              <w:jc w:val="both"/>
              <w:rPr>
                <w:rFonts w:ascii="Arial" w:hAnsi="Arial" w:cs="Arial"/>
                <w:b w:val="0"/>
                <w:bCs w:val="0"/>
                <w:sz w:val="20"/>
                <w:szCs w:val="20"/>
                <w:lang w:val="en-US"/>
              </w:rPr>
            </w:pPr>
            <w:r w:rsidRPr="00483891">
              <w:rPr>
                <w:rStyle w:val="Strong"/>
                <w:rFonts w:ascii="Arial" w:hAnsi="Arial" w:cs="Arial"/>
                <w:sz w:val="20"/>
                <w:szCs w:val="20"/>
              </w:rPr>
              <w:t>Model</w:t>
            </w: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643"/>
            </w:tblGrid>
            <w:tr w:rsidR="009466B9" w:rsidRPr="00483891" w14:paraId="78F6DB97" w14:textId="77777777" w:rsidTr="002B1516">
              <w:trPr>
                <w:tblCellSpacing w:w="15" w:type="dxa"/>
              </w:trPr>
              <w:tc>
                <w:tcPr>
                  <w:tcW w:w="0" w:type="auto"/>
                  <w:vAlign w:val="center"/>
                  <w:hideMark/>
                </w:tcPr>
                <w:p w14:paraId="2C3F2298" w14:textId="1F2DADCD" w:rsidR="009466B9" w:rsidRPr="00483891" w:rsidRDefault="009466B9" w:rsidP="009466B9">
                  <w:pPr>
                    <w:rPr>
                      <w:rFonts w:ascii="Arial" w:hAnsi="Arial" w:cs="Arial"/>
                      <w:sz w:val="20"/>
                      <w:szCs w:val="20"/>
                    </w:rPr>
                  </w:pPr>
                </w:p>
              </w:tc>
              <w:tc>
                <w:tcPr>
                  <w:tcW w:w="0" w:type="auto"/>
                  <w:vAlign w:val="center"/>
                  <w:hideMark/>
                </w:tcPr>
                <w:p w14:paraId="0D1EFDAF" w14:textId="77777777" w:rsidR="009466B9" w:rsidRPr="00483891" w:rsidRDefault="009466B9" w:rsidP="009466B9">
                  <w:pPr>
                    <w:rPr>
                      <w:rFonts w:ascii="Arial" w:hAnsi="Arial" w:cs="Arial"/>
                      <w:sz w:val="20"/>
                      <w:szCs w:val="20"/>
                    </w:rPr>
                  </w:pPr>
                  <w:r w:rsidRPr="00483891">
                    <w:rPr>
                      <w:rFonts w:ascii="Arial" w:hAnsi="Arial" w:cs="Arial"/>
                      <w:sz w:val="20"/>
                      <w:szCs w:val="20"/>
                    </w:rPr>
                    <w:t>DHT22 (AM2302)</w:t>
                  </w:r>
                </w:p>
              </w:tc>
            </w:tr>
          </w:tbl>
          <w:p w14:paraId="6214F5CF" w14:textId="77777777" w:rsidR="009466B9" w:rsidRPr="00483891" w:rsidRDefault="009466B9" w:rsidP="009466B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9466B9" w:rsidRPr="00483891" w14:paraId="3B12F4CF" w14:textId="77777777" w:rsidTr="00C32A95">
        <w:tc>
          <w:tcPr>
            <w:cnfStyle w:val="001000000000" w:firstRow="0" w:lastRow="0" w:firstColumn="1" w:lastColumn="0" w:oddVBand="0" w:evenVBand="0" w:oddHBand="0" w:evenHBand="0" w:firstRowFirstColumn="0" w:firstRowLastColumn="0" w:lastRowFirstColumn="0" w:lastRowLastColumn="0"/>
            <w:tcW w:w="4508" w:type="dxa"/>
          </w:tcPr>
          <w:p w14:paraId="485B9888" w14:textId="2277CE5E" w:rsidR="009466B9" w:rsidRPr="00483891" w:rsidRDefault="009466B9" w:rsidP="009466B9">
            <w:pPr>
              <w:jc w:val="both"/>
              <w:rPr>
                <w:rFonts w:ascii="Arial" w:hAnsi="Arial" w:cs="Arial"/>
                <w:b w:val="0"/>
                <w:bCs w:val="0"/>
                <w:sz w:val="20"/>
                <w:szCs w:val="20"/>
                <w:lang w:val="en-US"/>
              </w:rPr>
            </w:pPr>
            <w:r w:rsidRPr="00483891">
              <w:rPr>
                <w:rStyle w:val="Strong"/>
                <w:rFonts w:ascii="Arial" w:hAnsi="Arial" w:cs="Arial"/>
                <w:sz w:val="20"/>
                <w:szCs w:val="20"/>
              </w:rPr>
              <w:t>Temperature Range</w:t>
            </w: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475"/>
            </w:tblGrid>
            <w:tr w:rsidR="009466B9" w:rsidRPr="00483891" w14:paraId="06FFC0DD" w14:textId="77777777" w:rsidTr="002B1516">
              <w:trPr>
                <w:tblCellSpacing w:w="15" w:type="dxa"/>
              </w:trPr>
              <w:tc>
                <w:tcPr>
                  <w:tcW w:w="0" w:type="auto"/>
                  <w:vAlign w:val="center"/>
                  <w:hideMark/>
                </w:tcPr>
                <w:p w14:paraId="315338D3" w14:textId="0F8A5EB7" w:rsidR="009466B9" w:rsidRPr="00483891" w:rsidRDefault="009466B9" w:rsidP="009466B9">
                  <w:pPr>
                    <w:rPr>
                      <w:rFonts w:ascii="Arial" w:hAnsi="Arial" w:cs="Arial"/>
                      <w:sz w:val="20"/>
                      <w:szCs w:val="20"/>
                    </w:rPr>
                  </w:pPr>
                </w:p>
              </w:tc>
              <w:tc>
                <w:tcPr>
                  <w:tcW w:w="0" w:type="auto"/>
                  <w:vAlign w:val="center"/>
                  <w:hideMark/>
                </w:tcPr>
                <w:p w14:paraId="60B7D1FD" w14:textId="77777777" w:rsidR="009466B9" w:rsidRPr="00483891" w:rsidRDefault="009466B9" w:rsidP="009466B9">
                  <w:pPr>
                    <w:rPr>
                      <w:rFonts w:ascii="Arial" w:hAnsi="Arial" w:cs="Arial"/>
                      <w:sz w:val="20"/>
                      <w:szCs w:val="20"/>
                    </w:rPr>
                  </w:pPr>
                  <w:r w:rsidRPr="00483891">
                    <w:rPr>
                      <w:rFonts w:ascii="Arial" w:hAnsi="Arial" w:cs="Arial"/>
                      <w:sz w:val="20"/>
                      <w:szCs w:val="20"/>
                    </w:rPr>
                    <w:t>–40°C to +80°C</w:t>
                  </w:r>
                </w:p>
              </w:tc>
            </w:tr>
          </w:tbl>
          <w:p w14:paraId="7CF76CB9" w14:textId="77777777" w:rsidR="009466B9" w:rsidRPr="00483891" w:rsidRDefault="009466B9" w:rsidP="009466B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9466B9" w:rsidRPr="00483891" w14:paraId="52B4F6EB" w14:textId="77777777" w:rsidTr="00C32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1468FED" w14:textId="6934AA09" w:rsidR="009466B9" w:rsidRPr="00483891" w:rsidRDefault="009466B9" w:rsidP="009466B9">
            <w:pPr>
              <w:jc w:val="both"/>
              <w:rPr>
                <w:rFonts w:ascii="Arial" w:hAnsi="Arial" w:cs="Arial"/>
                <w:b w:val="0"/>
                <w:bCs w:val="0"/>
                <w:sz w:val="20"/>
                <w:szCs w:val="20"/>
                <w:lang w:val="en-US"/>
              </w:rPr>
            </w:pPr>
            <w:r w:rsidRPr="00483891">
              <w:rPr>
                <w:rStyle w:val="Strong"/>
                <w:rFonts w:ascii="Arial" w:hAnsi="Arial" w:cs="Arial"/>
                <w:sz w:val="20"/>
                <w:szCs w:val="20"/>
              </w:rPr>
              <w:t>Temperature Accuracy</w:t>
            </w: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88"/>
            </w:tblGrid>
            <w:tr w:rsidR="009466B9" w:rsidRPr="00483891" w14:paraId="2E990AF2" w14:textId="77777777" w:rsidTr="002B1516">
              <w:trPr>
                <w:tblCellSpacing w:w="15" w:type="dxa"/>
              </w:trPr>
              <w:tc>
                <w:tcPr>
                  <w:tcW w:w="0" w:type="auto"/>
                  <w:vAlign w:val="center"/>
                  <w:hideMark/>
                </w:tcPr>
                <w:p w14:paraId="1C968B9F" w14:textId="339A4E5C" w:rsidR="009466B9" w:rsidRPr="00483891" w:rsidRDefault="009466B9" w:rsidP="009466B9">
                  <w:pPr>
                    <w:rPr>
                      <w:rFonts w:ascii="Arial" w:hAnsi="Arial" w:cs="Arial"/>
                      <w:sz w:val="20"/>
                      <w:szCs w:val="20"/>
                    </w:rPr>
                  </w:pPr>
                </w:p>
              </w:tc>
              <w:tc>
                <w:tcPr>
                  <w:tcW w:w="0" w:type="auto"/>
                  <w:vAlign w:val="center"/>
                  <w:hideMark/>
                </w:tcPr>
                <w:p w14:paraId="5677021E" w14:textId="77777777" w:rsidR="009466B9" w:rsidRPr="00483891" w:rsidRDefault="009466B9" w:rsidP="009466B9">
                  <w:pPr>
                    <w:rPr>
                      <w:rFonts w:ascii="Arial" w:hAnsi="Arial" w:cs="Arial"/>
                      <w:sz w:val="20"/>
                      <w:szCs w:val="20"/>
                    </w:rPr>
                  </w:pPr>
                  <w:r w:rsidRPr="00483891">
                    <w:rPr>
                      <w:rFonts w:ascii="Arial" w:hAnsi="Arial" w:cs="Arial"/>
                      <w:sz w:val="20"/>
                      <w:szCs w:val="20"/>
                    </w:rPr>
                    <w:t>±0.5°C</w:t>
                  </w:r>
                </w:p>
              </w:tc>
            </w:tr>
          </w:tbl>
          <w:p w14:paraId="6B0C520F" w14:textId="77777777" w:rsidR="009466B9" w:rsidRPr="00483891" w:rsidRDefault="009466B9" w:rsidP="009466B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9466B9" w:rsidRPr="00483891" w14:paraId="61A5FB0F" w14:textId="77777777" w:rsidTr="00C32A95">
        <w:tc>
          <w:tcPr>
            <w:cnfStyle w:val="001000000000" w:firstRow="0" w:lastRow="0" w:firstColumn="1" w:lastColumn="0" w:oddVBand="0" w:evenVBand="0" w:oddHBand="0" w:evenHBand="0" w:firstRowFirstColumn="0" w:firstRowLastColumn="0" w:lastRowFirstColumn="0" w:lastRowLastColumn="0"/>
            <w:tcW w:w="4508" w:type="dxa"/>
          </w:tcPr>
          <w:p w14:paraId="03717DC0" w14:textId="246C1CD3" w:rsidR="009466B9" w:rsidRPr="00483891" w:rsidRDefault="009466B9" w:rsidP="009466B9">
            <w:pPr>
              <w:jc w:val="both"/>
              <w:rPr>
                <w:rFonts w:ascii="Arial" w:hAnsi="Arial" w:cs="Arial"/>
                <w:b w:val="0"/>
                <w:bCs w:val="0"/>
                <w:sz w:val="20"/>
                <w:szCs w:val="20"/>
                <w:lang w:val="en-US"/>
              </w:rPr>
            </w:pPr>
            <w:r w:rsidRPr="00483891">
              <w:rPr>
                <w:rStyle w:val="Strong"/>
                <w:rFonts w:ascii="Arial" w:hAnsi="Arial" w:cs="Arial"/>
                <w:sz w:val="20"/>
                <w:szCs w:val="20"/>
              </w:rPr>
              <w:t>Humidity Range</w:t>
            </w: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498"/>
            </w:tblGrid>
            <w:tr w:rsidR="009466B9" w:rsidRPr="00483891" w14:paraId="4C94AC34" w14:textId="77777777" w:rsidTr="002B1516">
              <w:trPr>
                <w:tblCellSpacing w:w="15" w:type="dxa"/>
              </w:trPr>
              <w:tc>
                <w:tcPr>
                  <w:tcW w:w="0" w:type="auto"/>
                  <w:vAlign w:val="center"/>
                  <w:hideMark/>
                </w:tcPr>
                <w:p w14:paraId="4045BBC8" w14:textId="64D003F9" w:rsidR="009466B9" w:rsidRPr="00483891" w:rsidRDefault="009466B9" w:rsidP="009466B9">
                  <w:pPr>
                    <w:rPr>
                      <w:rFonts w:ascii="Arial" w:hAnsi="Arial" w:cs="Arial"/>
                      <w:sz w:val="20"/>
                      <w:szCs w:val="20"/>
                    </w:rPr>
                  </w:pPr>
                </w:p>
              </w:tc>
              <w:tc>
                <w:tcPr>
                  <w:tcW w:w="0" w:type="auto"/>
                  <w:vAlign w:val="center"/>
                  <w:hideMark/>
                </w:tcPr>
                <w:p w14:paraId="4E41C7A4" w14:textId="77777777" w:rsidR="009466B9" w:rsidRPr="00483891" w:rsidRDefault="009466B9" w:rsidP="009466B9">
                  <w:pPr>
                    <w:rPr>
                      <w:rFonts w:ascii="Arial" w:hAnsi="Arial" w:cs="Arial"/>
                      <w:sz w:val="20"/>
                      <w:szCs w:val="20"/>
                    </w:rPr>
                  </w:pPr>
                  <w:r w:rsidRPr="00483891">
                    <w:rPr>
                      <w:rFonts w:ascii="Arial" w:hAnsi="Arial" w:cs="Arial"/>
                      <w:sz w:val="20"/>
                      <w:szCs w:val="20"/>
                    </w:rPr>
                    <w:t>0% to 100% RH</w:t>
                  </w:r>
                </w:p>
              </w:tc>
            </w:tr>
          </w:tbl>
          <w:p w14:paraId="33F1E333" w14:textId="77777777" w:rsidR="009466B9" w:rsidRPr="00483891" w:rsidRDefault="009466B9" w:rsidP="009466B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9466B9" w:rsidRPr="00483891" w14:paraId="053E45DA" w14:textId="77777777" w:rsidTr="00C32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79D5EFE" w14:textId="629A804D" w:rsidR="009466B9" w:rsidRPr="00483891" w:rsidRDefault="009466B9" w:rsidP="009466B9">
            <w:pPr>
              <w:jc w:val="both"/>
              <w:rPr>
                <w:rFonts w:ascii="Arial" w:hAnsi="Arial" w:cs="Arial"/>
                <w:b w:val="0"/>
                <w:bCs w:val="0"/>
                <w:sz w:val="20"/>
                <w:szCs w:val="20"/>
                <w:lang w:val="en-US"/>
              </w:rPr>
            </w:pPr>
            <w:r w:rsidRPr="00483891">
              <w:rPr>
                <w:rStyle w:val="Strong"/>
                <w:rFonts w:ascii="Arial" w:hAnsi="Arial" w:cs="Arial"/>
                <w:sz w:val="20"/>
                <w:szCs w:val="20"/>
              </w:rPr>
              <w:t>Humidity Accuracy</w:t>
            </w: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1"/>
            </w:tblGrid>
            <w:tr w:rsidR="009466B9" w:rsidRPr="00483891" w14:paraId="6FC25CC9" w14:textId="77777777" w:rsidTr="009466B9">
              <w:trPr>
                <w:tblCellSpacing w:w="15" w:type="dxa"/>
              </w:trPr>
              <w:tc>
                <w:tcPr>
                  <w:tcW w:w="0" w:type="auto"/>
                  <w:vAlign w:val="center"/>
                  <w:hideMark/>
                </w:tcPr>
                <w:p w14:paraId="3ABFEBB5" w14:textId="77777777" w:rsidR="009466B9" w:rsidRPr="00483891" w:rsidRDefault="009466B9" w:rsidP="009466B9">
                  <w:pPr>
                    <w:rPr>
                      <w:rFonts w:ascii="Arial" w:hAnsi="Arial" w:cs="Arial"/>
                      <w:sz w:val="20"/>
                      <w:szCs w:val="20"/>
                    </w:rPr>
                  </w:pPr>
                  <w:r w:rsidRPr="00483891">
                    <w:rPr>
                      <w:rFonts w:ascii="Arial" w:hAnsi="Arial" w:cs="Arial"/>
                      <w:sz w:val="20"/>
                      <w:szCs w:val="20"/>
                    </w:rPr>
                    <w:t>±2% to ±5% RH</w:t>
                  </w:r>
                </w:p>
              </w:tc>
            </w:tr>
          </w:tbl>
          <w:p w14:paraId="2B52095F" w14:textId="77777777" w:rsidR="009466B9" w:rsidRPr="00483891" w:rsidRDefault="009466B9" w:rsidP="009466B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9466B9" w:rsidRPr="00483891" w14:paraId="78636A29" w14:textId="77777777" w:rsidTr="00C32A95">
        <w:tc>
          <w:tcPr>
            <w:cnfStyle w:val="001000000000" w:firstRow="0" w:lastRow="0" w:firstColumn="1" w:lastColumn="0" w:oddVBand="0" w:evenVBand="0" w:oddHBand="0" w:evenHBand="0" w:firstRowFirstColumn="0" w:firstRowLastColumn="0" w:lastRowFirstColumn="0" w:lastRowLastColumn="0"/>
            <w:tcW w:w="4508" w:type="dxa"/>
          </w:tcPr>
          <w:p w14:paraId="410A627C" w14:textId="5C38E5E9" w:rsidR="009466B9" w:rsidRPr="00483891" w:rsidRDefault="009466B9" w:rsidP="009466B9">
            <w:pPr>
              <w:jc w:val="both"/>
              <w:rPr>
                <w:rFonts w:ascii="Arial" w:hAnsi="Arial" w:cs="Arial"/>
                <w:b w:val="0"/>
                <w:bCs w:val="0"/>
                <w:sz w:val="20"/>
                <w:szCs w:val="20"/>
                <w:lang w:val="en-US"/>
              </w:rPr>
            </w:pPr>
            <w:r w:rsidRPr="00483891">
              <w:rPr>
                <w:rStyle w:val="Strong"/>
                <w:rFonts w:ascii="Arial" w:hAnsi="Arial" w:cs="Arial"/>
                <w:sz w:val="20"/>
                <w:szCs w:val="20"/>
              </w:rPr>
              <w:t>Resolution (Temperature)</w:t>
            </w: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578"/>
            </w:tblGrid>
            <w:tr w:rsidR="009466B9" w:rsidRPr="00483891" w14:paraId="382F01AA" w14:textId="77777777" w:rsidTr="002B1516">
              <w:trPr>
                <w:tblCellSpacing w:w="15" w:type="dxa"/>
              </w:trPr>
              <w:tc>
                <w:tcPr>
                  <w:tcW w:w="0" w:type="auto"/>
                  <w:vAlign w:val="center"/>
                  <w:hideMark/>
                </w:tcPr>
                <w:p w14:paraId="0E6E89A7" w14:textId="7493EF55" w:rsidR="009466B9" w:rsidRPr="00483891" w:rsidRDefault="009466B9" w:rsidP="009466B9">
                  <w:pPr>
                    <w:rPr>
                      <w:rFonts w:ascii="Arial" w:hAnsi="Arial" w:cs="Arial"/>
                      <w:sz w:val="20"/>
                      <w:szCs w:val="20"/>
                    </w:rPr>
                  </w:pPr>
                </w:p>
              </w:tc>
              <w:tc>
                <w:tcPr>
                  <w:tcW w:w="0" w:type="auto"/>
                  <w:vAlign w:val="center"/>
                  <w:hideMark/>
                </w:tcPr>
                <w:p w14:paraId="41A37E3F" w14:textId="77777777" w:rsidR="009466B9" w:rsidRPr="00483891" w:rsidRDefault="009466B9" w:rsidP="009466B9">
                  <w:pPr>
                    <w:rPr>
                      <w:rFonts w:ascii="Arial" w:hAnsi="Arial" w:cs="Arial"/>
                      <w:sz w:val="20"/>
                      <w:szCs w:val="20"/>
                    </w:rPr>
                  </w:pPr>
                  <w:r w:rsidRPr="00483891">
                    <w:rPr>
                      <w:rFonts w:ascii="Arial" w:hAnsi="Arial" w:cs="Arial"/>
                      <w:sz w:val="20"/>
                      <w:szCs w:val="20"/>
                    </w:rPr>
                    <w:t>0.1°C</w:t>
                  </w:r>
                </w:p>
              </w:tc>
            </w:tr>
          </w:tbl>
          <w:p w14:paraId="467101EB" w14:textId="77777777" w:rsidR="009466B9" w:rsidRPr="00483891" w:rsidRDefault="009466B9" w:rsidP="009466B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9466B9" w:rsidRPr="00483891" w14:paraId="0AA1A7B6" w14:textId="77777777" w:rsidTr="00C32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8ECA646" w14:textId="0DD8F09E" w:rsidR="009466B9" w:rsidRPr="00483891" w:rsidRDefault="009466B9" w:rsidP="009466B9">
            <w:pPr>
              <w:jc w:val="both"/>
              <w:rPr>
                <w:rFonts w:ascii="Arial" w:hAnsi="Arial" w:cs="Arial"/>
                <w:b w:val="0"/>
                <w:bCs w:val="0"/>
                <w:sz w:val="20"/>
                <w:szCs w:val="20"/>
                <w:lang w:val="en-US"/>
              </w:rPr>
            </w:pPr>
            <w:r w:rsidRPr="00483891">
              <w:rPr>
                <w:rStyle w:val="Strong"/>
                <w:rFonts w:ascii="Arial" w:hAnsi="Arial" w:cs="Arial"/>
                <w:sz w:val="20"/>
                <w:szCs w:val="20"/>
              </w:rPr>
              <w:t>Resolution (Humidity)</w:t>
            </w: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76"/>
            </w:tblGrid>
            <w:tr w:rsidR="009466B9" w:rsidRPr="00483891" w14:paraId="1E8CE67B" w14:textId="77777777" w:rsidTr="002B1516">
              <w:trPr>
                <w:tblCellSpacing w:w="15" w:type="dxa"/>
              </w:trPr>
              <w:tc>
                <w:tcPr>
                  <w:tcW w:w="0" w:type="auto"/>
                  <w:vAlign w:val="center"/>
                  <w:hideMark/>
                </w:tcPr>
                <w:p w14:paraId="7E5FBB3C" w14:textId="029801EA" w:rsidR="009466B9" w:rsidRPr="00483891" w:rsidRDefault="009466B9" w:rsidP="009466B9">
                  <w:pPr>
                    <w:rPr>
                      <w:rFonts w:ascii="Arial" w:hAnsi="Arial" w:cs="Arial"/>
                      <w:sz w:val="20"/>
                      <w:szCs w:val="20"/>
                    </w:rPr>
                  </w:pPr>
                </w:p>
              </w:tc>
              <w:tc>
                <w:tcPr>
                  <w:tcW w:w="0" w:type="auto"/>
                  <w:vAlign w:val="center"/>
                  <w:hideMark/>
                </w:tcPr>
                <w:p w14:paraId="399EDCE4" w14:textId="77777777" w:rsidR="009466B9" w:rsidRPr="00483891" w:rsidRDefault="009466B9" w:rsidP="009466B9">
                  <w:pPr>
                    <w:rPr>
                      <w:rFonts w:ascii="Arial" w:hAnsi="Arial" w:cs="Arial"/>
                      <w:sz w:val="20"/>
                      <w:szCs w:val="20"/>
                    </w:rPr>
                  </w:pPr>
                  <w:r w:rsidRPr="00483891">
                    <w:rPr>
                      <w:rFonts w:ascii="Arial" w:hAnsi="Arial" w:cs="Arial"/>
                      <w:sz w:val="20"/>
                      <w:szCs w:val="20"/>
                    </w:rPr>
                    <w:t>0.1% RH</w:t>
                  </w:r>
                </w:p>
              </w:tc>
            </w:tr>
          </w:tbl>
          <w:p w14:paraId="49B39D2D" w14:textId="77777777" w:rsidR="009466B9" w:rsidRPr="00483891" w:rsidRDefault="009466B9" w:rsidP="009466B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9466B9" w:rsidRPr="00483891" w14:paraId="0AC2232F" w14:textId="77777777" w:rsidTr="00C32A95">
        <w:tc>
          <w:tcPr>
            <w:cnfStyle w:val="001000000000" w:firstRow="0" w:lastRow="0" w:firstColumn="1" w:lastColumn="0" w:oddVBand="0" w:evenVBand="0" w:oddHBand="0" w:evenHBand="0" w:firstRowFirstColumn="0" w:firstRowLastColumn="0" w:lastRowFirstColumn="0" w:lastRowLastColumn="0"/>
            <w:tcW w:w="4508" w:type="dxa"/>
          </w:tcPr>
          <w:p w14:paraId="76AB94DB" w14:textId="56939020" w:rsidR="009466B9" w:rsidRPr="00483891" w:rsidRDefault="009466B9" w:rsidP="009466B9">
            <w:pPr>
              <w:jc w:val="both"/>
              <w:rPr>
                <w:rFonts w:ascii="Arial" w:hAnsi="Arial" w:cs="Arial"/>
                <w:b w:val="0"/>
                <w:bCs w:val="0"/>
                <w:sz w:val="20"/>
                <w:szCs w:val="20"/>
                <w:lang w:val="en-US"/>
              </w:rPr>
            </w:pPr>
            <w:r w:rsidRPr="00483891">
              <w:rPr>
                <w:rStyle w:val="Strong"/>
                <w:rFonts w:ascii="Arial" w:hAnsi="Arial" w:cs="Arial"/>
                <w:sz w:val="20"/>
                <w:szCs w:val="20"/>
              </w:rPr>
              <w:t>Sampling Rate</w:t>
            </w: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188"/>
            </w:tblGrid>
            <w:tr w:rsidR="009466B9" w:rsidRPr="00483891" w14:paraId="2B59EB5E" w14:textId="77777777" w:rsidTr="002B1516">
              <w:trPr>
                <w:tblCellSpacing w:w="15" w:type="dxa"/>
              </w:trPr>
              <w:tc>
                <w:tcPr>
                  <w:tcW w:w="0" w:type="auto"/>
                  <w:vAlign w:val="center"/>
                  <w:hideMark/>
                </w:tcPr>
                <w:p w14:paraId="1E72B362" w14:textId="64447BA2" w:rsidR="009466B9" w:rsidRPr="00483891" w:rsidRDefault="009466B9" w:rsidP="009466B9">
                  <w:pPr>
                    <w:rPr>
                      <w:rFonts w:ascii="Arial" w:hAnsi="Arial" w:cs="Arial"/>
                      <w:sz w:val="20"/>
                      <w:szCs w:val="20"/>
                    </w:rPr>
                  </w:pPr>
                </w:p>
              </w:tc>
              <w:tc>
                <w:tcPr>
                  <w:tcW w:w="0" w:type="auto"/>
                  <w:vAlign w:val="center"/>
                  <w:hideMark/>
                </w:tcPr>
                <w:p w14:paraId="31588102" w14:textId="77777777" w:rsidR="009466B9" w:rsidRPr="00483891" w:rsidRDefault="009466B9" w:rsidP="009466B9">
                  <w:pPr>
                    <w:rPr>
                      <w:rFonts w:ascii="Arial" w:hAnsi="Arial" w:cs="Arial"/>
                      <w:sz w:val="20"/>
                      <w:szCs w:val="20"/>
                    </w:rPr>
                  </w:pPr>
                  <w:r w:rsidRPr="00483891">
                    <w:rPr>
                      <w:rFonts w:ascii="Arial" w:hAnsi="Arial" w:cs="Arial"/>
                      <w:sz w:val="20"/>
                      <w:szCs w:val="20"/>
                    </w:rPr>
                    <w:t>0.5 Hz (1 reading every 2 seconds)</w:t>
                  </w:r>
                </w:p>
              </w:tc>
            </w:tr>
          </w:tbl>
          <w:p w14:paraId="2F7A880D" w14:textId="77777777" w:rsidR="009466B9" w:rsidRPr="00483891" w:rsidRDefault="009466B9" w:rsidP="009466B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9466B9" w:rsidRPr="00483891" w14:paraId="5A90135F" w14:textId="77777777" w:rsidTr="00C32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4CC67FD" w14:textId="760CF456" w:rsidR="009466B9" w:rsidRPr="00483891" w:rsidRDefault="009466B9" w:rsidP="009466B9">
            <w:pPr>
              <w:jc w:val="both"/>
              <w:rPr>
                <w:rFonts w:ascii="Arial" w:hAnsi="Arial" w:cs="Arial"/>
                <w:b w:val="0"/>
                <w:bCs w:val="0"/>
                <w:sz w:val="20"/>
                <w:szCs w:val="20"/>
                <w:lang w:val="en-US"/>
              </w:rPr>
            </w:pPr>
            <w:r w:rsidRPr="00483891">
              <w:rPr>
                <w:rStyle w:val="Strong"/>
                <w:rFonts w:ascii="Arial" w:hAnsi="Arial" w:cs="Arial"/>
                <w:sz w:val="20"/>
                <w:szCs w:val="20"/>
              </w:rPr>
              <w:t>Output Signal</w:t>
            </w: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132"/>
            </w:tblGrid>
            <w:tr w:rsidR="009466B9" w:rsidRPr="00483891" w14:paraId="14F263F1" w14:textId="77777777" w:rsidTr="002B1516">
              <w:trPr>
                <w:tblCellSpacing w:w="15" w:type="dxa"/>
              </w:trPr>
              <w:tc>
                <w:tcPr>
                  <w:tcW w:w="0" w:type="auto"/>
                  <w:vAlign w:val="center"/>
                  <w:hideMark/>
                </w:tcPr>
                <w:p w14:paraId="33A72D1F" w14:textId="283A21DD" w:rsidR="009466B9" w:rsidRPr="00483891" w:rsidRDefault="009466B9" w:rsidP="009466B9">
                  <w:pPr>
                    <w:rPr>
                      <w:rFonts w:ascii="Arial" w:hAnsi="Arial" w:cs="Arial"/>
                      <w:sz w:val="20"/>
                      <w:szCs w:val="20"/>
                    </w:rPr>
                  </w:pPr>
                </w:p>
              </w:tc>
              <w:tc>
                <w:tcPr>
                  <w:tcW w:w="0" w:type="auto"/>
                  <w:vAlign w:val="center"/>
                  <w:hideMark/>
                </w:tcPr>
                <w:p w14:paraId="2F7ACC0A" w14:textId="77777777" w:rsidR="009466B9" w:rsidRPr="00483891" w:rsidRDefault="009466B9" w:rsidP="009466B9">
                  <w:pPr>
                    <w:rPr>
                      <w:rFonts w:ascii="Arial" w:hAnsi="Arial" w:cs="Arial"/>
                      <w:sz w:val="20"/>
                      <w:szCs w:val="20"/>
                    </w:rPr>
                  </w:pPr>
                  <w:r w:rsidRPr="00483891">
                    <w:rPr>
                      <w:rFonts w:ascii="Arial" w:hAnsi="Arial" w:cs="Arial"/>
                      <w:sz w:val="20"/>
                      <w:szCs w:val="20"/>
                    </w:rPr>
                    <w:t>Digital (single-wire serial interface)</w:t>
                  </w:r>
                </w:p>
              </w:tc>
            </w:tr>
          </w:tbl>
          <w:p w14:paraId="40BE2B4E" w14:textId="77777777" w:rsidR="009466B9" w:rsidRPr="00483891" w:rsidRDefault="009466B9" w:rsidP="009466B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9466B9" w:rsidRPr="00483891" w14:paraId="0781067A" w14:textId="77777777" w:rsidTr="00C32A95">
        <w:tc>
          <w:tcPr>
            <w:cnfStyle w:val="001000000000" w:firstRow="0" w:lastRow="0" w:firstColumn="1" w:lastColumn="0" w:oddVBand="0" w:evenVBand="0" w:oddHBand="0" w:evenHBand="0" w:firstRowFirstColumn="0" w:firstRowLastColumn="0" w:lastRowFirstColumn="0" w:lastRowLastColumn="0"/>
            <w:tcW w:w="4508" w:type="dxa"/>
          </w:tcPr>
          <w:p w14:paraId="6443FAA7" w14:textId="6A0689D7" w:rsidR="009466B9" w:rsidRPr="00483891" w:rsidRDefault="009466B9" w:rsidP="009466B9">
            <w:pPr>
              <w:jc w:val="both"/>
              <w:rPr>
                <w:rFonts w:ascii="Arial" w:hAnsi="Arial" w:cs="Arial"/>
                <w:b w:val="0"/>
                <w:bCs w:val="0"/>
                <w:sz w:val="20"/>
                <w:szCs w:val="20"/>
                <w:lang w:val="en-US"/>
              </w:rPr>
            </w:pPr>
            <w:r w:rsidRPr="00483891">
              <w:rPr>
                <w:rStyle w:val="Strong"/>
                <w:rFonts w:ascii="Arial" w:hAnsi="Arial" w:cs="Arial"/>
                <w:sz w:val="20"/>
                <w:szCs w:val="20"/>
              </w:rPr>
              <w:t>Supply Voltage (VDD)</w:t>
            </w: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009"/>
            </w:tblGrid>
            <w:tr w:rsidR="009466B9" w:rsidRPr="00483891" w14:paraId="25A9BF85" w14:textId="77777777" w:rsidTr="002B1516">
              <w:trPr>
                <w:tblCellSpacing w:w="15" w:type="dxa"/>
              </w:trPr>
              <w:tc>
                <w:tcPr>
                  <w:tcW w:w="0" w:type="auto"/>
                  <w:vAlign w:val="center"/>
                  <w:hideMark/>
                </w:tcPr>
                <w:p w14:paraId="31F0D2E4" w14:textId="7FAB5BD7" w:rsidR="009466B9" w:rsidRPr="00483891" w:rsidRDefault="009466B9" w:rsidP="009466B9">
                  <w:pPr>
                    <w:rPr>
                      <w:rFonts w:ascii="Arial" w:hAnsi="Arial" w:cs="Arial"/>
                      <w:sz w:val="20"/>
                      <w:szCs w:val="20"/>
                    </w:rPr>
                  </w:pPr>
                </w:p>
              </w:tc>
              <w:tc>
                <w:tcPr>
                  <w:tcW w:w="0" w:type="auto"/>
                  <w:vAlign w:val="center"/>
                  <w:hideMark/>
                </w:tcPr>
                <w:p w14:paraId="7ED75376" w14:textId="77777777" w:rsidR="009466B9" w:rsidRPr="00483891" w:rsidRDefault="009466B9" w:rsidP="009466B9">
                  <w:pPr>
                    <w:rPr>
                      <w:rFonts w:ascii="Arial" w:hAnsi="Arial" w:cs="Arial"/>
                      <w:sz w:val="20"/>
                      <w:szCs w:val="20"/>
                    </w:rPr>
                  </w:pPr>
                  <w:r w:rsidRPr="00483891">
                    <w:rPr>
                      <w:rFonts w:ascii="Arial" w:hAnsi="Arial" w:cs="Arial"/>
                      <w:sz w:val="20"/>
                      <w:szCs w:val="20"/>
                    </w:rPr>
                    <w:t>3.3V to 6V</w:t>
                  </w:r>
                </w:p>
              </w:tc>
            </w:tr>
          </w:tbl>
          <w:p w14:paraId="1EF3BC06" w14:textId="77777777" w:rsidR="009466B9" w:rsidRPr="00483891" w:rsidRDefault="009466B9" w:rsidP="009466B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9466B9" w:rsidRPr="00483891" w14:paraId="7D2630C4" w14:textId="77777777" w:rsidTr="00C32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BE2370E" w14:textId="17E2EE06" w:rsidR="009466B9" w:rsidRPr="00483891" w:rsidRDefault="009466B9" w:rsidP="009466B9">
            <w:pPr>
              <w:jc w:val="both"/>
              <w:rPr>
                <w:rFonts w:ascii="Arial" w:hAnsi="Arial" w:cs="Arial"/>
                <w:b w:val="0"/>
                <w:bCs w:val="0"/>
                <w:sz w:val="20"/>
                <w:szCs w:val="20"/>
                <w:lang w:val="en-US"/>
              </w:rPr>
            </w:pPr>
            <w:r w:rsidRPr="00483891">
              <w:rPr>
                <w:rStyle w:val="Strong"/>
                <w:rFonts w:ascii="Arial" w:hAnsi="Arial" w:cs="Arial"/>
                <w:sz w:val="20"/>
                <w:szCs w:val="20"/>
              </w:rPr>
              <w:t>Current Consumption</w:t>
            </w: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4193"/>
            </w:tblGrid>
            <w:tr w:rsidR="009466B9" w:rsidRPr="00483891" w14:paraId="066500DB" w14:textId="77777777" w:rsidTr="002B1516">
              <w:trPr>
                <w:tblCellSpacing w:w="15" w:type="dxa"/>
              </w:trPr>
              <w:tc>
                <w:tcPr>
                  <w:tcW w:w="0" w:type="auto"/>
                  <w:vAlign w:val="center"/>
                  <w:hideMark/>
                </w:tcPr>
                <w:p w14:paraId="7C250949" w14:textId="428D8CBC" w:rsidR="009466B9" w:rsidRPr="00483891" w:rsidRDefault="009466B9" w:rsidP="009466B9">
                  <w:pPr>
                    <w:rPr>
                      <w:rFonts w:ascii="Arial" w:hAnsi="Arial" w:cs="Arial"/>
                      <w:sz w:val="20"/>
                      <w:szCs w:val="20"/>
                    </w:rPr>
                  </w:pPr>
                </w:p>
              </w:tc>
              <w:tc>
                <w:tcPr>
                  <w:tcW w:w="0" w:type="auto"/>
                  <w:vAlign w:val="center"/>
                  <w:hideMark/>
                </w:tcPr>
                <w:p w14:paraId="33E229A9" w14:textId="77777777" w:rsidR="009466B9" w:rsidRPr="00483891" w:rsidRDefault="009466B9" w:rsidP="009466B9">
                  <w:pPr>
                    <w:rPr>
                      <w:rFonts w:ascii="Arial" w:hAnsi="Arial" w:cs="Arial"/>
                      <w:sz w:val="20"/>
                      <w:szCs w:val="20"/>
                    </w:rPr>
                  </w:pPr>
                  <w:r w:rsidRPr="00483891">
                    <w:rPr>
                      <w:rFonts w:ascii="Arial" w:hAnsi="Arial" w:cs="Arial"/>
                      <w:sz w:val="20"/>
                      <w:szCs w:val="20"/>
                    </w:rPr>
                    <w:t>1–1.5 mA during measurement, 40 µA standby</w:t>
                  </w:r>
                </w:p>
              </w:tc>
            </w:tr>
          </w:tbl>
          <w:p w14:paraId="306711E4" w14:textId="77777777" w:rsidR="009466B9" w:rsidRPr="00483891" w:rsidRDefault="009466B9" w:rsidP="009466B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9466B9" w:rsidRPr="00483891" w14:paraId="6B1CC93F" w14:textId="77777777" w:rsidTr="00C32A95">
        <w:tc>
          <w:tcPr>
            <w:cnfStyle w:val="001000000000" w:firstRow="0" w:lastRow="0" w:firstColumn="1" w:lastColumn="0" w:oddVBand="0" w:evenVBand="0" w:oddHBand="0" w:evenHBand="0" w:firstRowFirstColumn="0" w:firstRowLastColumn="0" w:lastRowFirstColumn="0" w:lastRowLastColumn="0"/>
            <w:tcW w:w="4508" w:type="dxa"/>
          </w:tcPr>
          <w:p w14:paraId="3D29C058" w14:textId="77D22BC0" w:rsidR="009466B9" w:rsidRPr="00483891" w:rsidRDefault="009466B9" w:rsidP="009466B9">
            <w:pPr>
              <w:jc w:val="both"/>
              <w:rPr>
                <w:rFonts w:ascii="Arial" w:hAnsi="Arial" w:cs="Arial"/>
                <w:b w:val="0"/>
                <w:bCs w:val="0"/>
                <w:sz w:val="20"/>
                <w:szCs w:val="20"/>
                <w:lang w:val="en-US"/>
              </w:rPr>
            </w:pPr>
            <w:r w:rsidRPr="00483891">
              <w:rPr>
                <w:rStyle w:val="Strong"/>
                <w:rFonts w:ascii="Arial" w:hAnsi="Arial" w:cs="Arial"/>
                <w:sz w:val="20"/>
                <w:szCs w:val="20"/>
              </w:rPr>
              <w:t>Data Length</w:t>
            </w: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4211"/>
            </w:tblGrid>
            <w:tr w:rsidR="009466B9" w:rsidRPr="00483891" w14:paraId="46B0C7CE" w14:textId="77777777" w:rsidTr="002B1516">
              <w:trPr>
                <w:tblCellSpacing w:w="15" w:type="dxa"/>
              </w:trPr>
              <w:tc>
                <w:tcPr>
                  <w:tcW w:w="0" w:type="auto"/>
                  <w:vAlign w:val="center"/>
                  <w:hideMark/>
                </w:tcPr>
                <w:p w14:paraId="6BDE7778" w14:textId="44BF4AF6" w:rsidR="009466B9" w:rsidRPr="00483891" w:rsidRDefault="009466B9" w:rsidP="009466B9">
                  <w:pPr>
                    <w:rPr>
                      <w:rFonts w:ascii="Arial" w:hAnsi="Arial" w:cs="Arial"/>
                      <w:sz w:val="20"/>
                      <w:szCs w:val="20"/>
                    </w:rPr>
                  </w:pPr>
                </w:p>
              </w:tc>
              <w:tc>
                <w:tcPr>
                  <w:tcW w:w="0" w:type="auto"/>
                  <w:vAlign w:val="center"/>
                  <w:hideMark/>
                </w:tcPr>
                <w:p w14:paraId="509A3359" w14:textId="77777777" w:rsidR="009466B9" w:rsidRPr="00483891" w:rsidRDefault="009466B9" w:rsidP="009466B9">
                  <w:pPr>
                    <w:rPr>
                      <w:rFonts w:ascii="Arial" w:hAnsi="Arial" w:cs="Arial"/>
                      <w:sz w:val="20"/>
                      <w:szCs w:val="20"/>
                    </w:rPr>
                  </w:pPr>
                  <w:r w:rsidRPr="00483891">
                    <w:rPr>
                      <w:rFonts w:ascii="Arial" w:hAnsi="Arial" w:cs="Arial"/>
                      <w:sz w:val="20"/>
                      <w:szCs w:val="20"/>
                    </w:rPr>
                    <w:t>40-bit (16-bit humidity, 16-bit temperature, 8-bit checksum)</w:t>
                  </w:r>
                </w:p>
              </w:tc>
            </w:tr>
          </w:tbl>
          <w:p w14:paraId="05C4D49A" w14:textId="77777777" w:rsidR="009466B9" w:rsidRPr="00483891" w:rsidRDefault="009466B9" w:rsidP="009466B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9466B9" w:rsidRPr="00483891" w14:paraId="470B5EB3" w14:textId="77777777" w:rsidTr="00C32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A6163A8" w14:textId="54E56134" w:rsidR="009466B9" w:rsidRPr="00483891" w:rsidRDefault="009466B9" w:rsidP="009466B9">
            <w:pPr>
              <w:jc w:val="both"/>
              <w:rPr>
                <w:rFonts w:ascii="Arial" w:hAnsi="Arial" w:cs="Arial"/>
                <w:b w:val="0"/>
                <w:bCs w:val="0"/>
                <w:sz w:val="20"/>
                <w:szCs w:val="20"/>
                <w:lang w:val="en-US"/>
              </w:rPr>
            </w:pPr>
            <w:r w:rsidRPr="00483891">
              <w:rPr>
                <w:rStyle w:val="Strong"/>
                <w:rFonts w:ascii="Arial" w:hAnsi="Arial" w:cs="Arial"/>
                <w:sz w:val="20"/>
                <w:szCs w:val="20"/>
              </w:rPr>
              <w:t>Dimensions</w:t>
            </w: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
              <w:gridCol w:w="1854"/>
            </w:tblGrid>
            <w:tr w:rsidR="009466B9" w:rsidRPr="00483891" w14:paraId="2C2CBC7A" w14:textId="77777777" w:rsidTr="009466B9">
              <w:trPr>
                <w:tblCellSpacing w:w="15" w:type="dxa"/>
              </w:trPr>
              <w:tc>
                <w:tcPr>
                  <w:tcW w:w="50" w:type="dxa"/>
                  <w:vAlign w:val="center"/>
                  <w:hideMark/>
                </w:tcPr>
                <w:p w14:paraId="06EE07F3" w14:textId="0AB617E5" w:rsidR="009466B9" w:rsidRPr="00483891" w:rsidRDefault="009466B9" w:rsidP="009466B9">
                  <w:pPr>
                    <w:rPr>
                      <w:rFonts w:ascii="Arial" w:hAnsi="Arial" w:cs="Arial"/>
                      <w:sz w:val="20"/>
                      <w:szCs w:val="20"/>
                    </w:rPr>
                  </w:pPr>
                </w:p>
              </w:tc>
              <w:tc>
                <w:tcPr>
                  <w:tcW w:w="1809" w:type="dxa"/>
                  <w:vAlign w:val="center"/>
                  <w:hideMark/>
                </w:tcPr>
                <w:p w14:paraId="74B3AE25" w14:textId="77777777" w:rsidR="009466B9" w:rsidRPr="00483891" w:rsidRDefault="009466B9" w:rsidP="009466B9">
                  <w:pPr>
                    <w:rPr>
                      <w:rFonts w:ascii="Arial" w:hAnsi="Arial" w:cs="Arial"/>
                      <w:sz w:val="20"/>
                      <w:szCs w:val="20"/>
                    </w:rPr>
                  </w:pPr>
                  <w:r w:rsidRPr="00483891">
                    <w:rPr>
                      <w:rFonts w:ascii="Arial" w:hAnsi="Arial" w:cs="Arial"/>
                      <w:sz w:val="20"/>
                      <w:szCs w:val="20"/>
                    </w:rPr>
                    <w:t>15.1 × 25 × 7.7 mm</w:t>
                  </w:r>
                </w:p>
              </w:tc>
            </w:tr>
          </w:tbl>
          <w:p w14:paraId="153901EB" w14:textId="77777777" w:rsidR="009466B9" w:rsidRPr="00483891" w:rsidRDefault="009466B9" w:rsidP="009466B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9466B9" w:rsidRPr="00483891" w14:paraId="5B4DB8AE" w14:textId="77777777" w:rsidTr="00C32A95">
        <w:tc>
          <w:tcPr>
            <w:cnfStyle w:val="001000000000" w:firstRow="0" w:lastRow="0" w:firstColumn="1" w:lastColumn="0" w:oddVBand="0" w:evenVBand="0" w:oddHBand="0" w:evenHBand="0" w:firstRowFirstColumn="0" w:firstRowLastColumn="0" w:lastRowFirstColumn="0" w:lastRowLastColumn="0"/>
            <w:tcW w:w="4508" w:type="dxa"/>
          </w:tcPr>
          <w:p w14:paraId="1A3CDA10" w14:textId="7ECEFCDA" w:rsidR="009466B9" w:rsidRPr="00483891" w:rsidRDefault="009466B9" w:rsidP="009466B9">
            <w:pPr>
              <w:jc w:val="both"/>
              <w:rPr>
                <w:rFonts w:ascii="Arial" w:hAnsi="Arial" w:cs="Arial"/>
                <w:b w:val="0"/>
                <w:bCs w:val="0"/>
                <w:sz w:val="20"/>
                <w:szCs w:val="20"/>
                <w:lang w:val="en-US"/>
              </w:rPr>
            </w:pPr>
            <w:r w:rsidRPr="00483891">
              <w:rPr>
                <w:rStyle w:val="Strong"/>
                <w:rFonts w:ascii="Arial" w:hAnsi="Arial" w:cs="Arial"/>
                <w:sz w:val="20"/>
                <w:szCs w:val="20"/>
              </w:rPr>
              <w:t>Operating Life</w:t>
            </w: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938"/>
            </w:tblGrid>
            <w:tr w:rsidR="009466B9" w:rsidRPr="00483891" w14:paraId="7A50219C" w14:textId="77777777" w:rsidTr="002B1516">
              <w:trPr>
                <w:tblCellSpacing w:w="15" w:type="dxa"/>
              </w:trPr>
              <w:tc>
                <w:tcPr>
                  <w:tcW w:w="0" w:type="auto"/>
                  <w:vAlign w:val="center"/>
                  <w:hideMark/>
                </w:tcPr>
                <w:p w14:paraId="4B4751B0" w14:textId="50236C91" w:rsidR="009466B9" w:rsidRPr="00483891" w:rsidRDefault="009466B9" w:rsidP="009466B9">
                  <w:pPr>
                    <w:rPr>
                      <w:rFonts w:ascii="Arial" w:hAnsi="Arial" w:cs="Arial"/>
                      <w:sz w:val="20"/>
                      <w:szCs w:val="20"/>
                    </w:rPr>
                  </w:pPr>
                </w:p>
              </w:tc>
              <w:tc>
                <w:tcPr>
                  <w:tcW w:w="0" w:type="auto"/>
                  <w:vAlign w:val="center"/>
                  <w:hideMark/>
                </w:tcPr>
                <w:p w14:paraId="0A159DB7" w14:textId="77777777" w:rsidR="009466B9" w:rsidRPr="00483891" w:rsidRDefault="009466B9" w:rsidP="009466B9">
                  <w:pPr>
                    <w:rPr>
                      <w:rFonts w:ascii="Arial" w:hAnsi="Arial" w:cs="Arial"/>
                      <w:sz w:val="20"/>
                      <w:szCs w:val="20"/>
                    </w:rPr>
                  </w:pPr>
                  <w:r w:rsidRPr="00483891">
                    <w:rPr>
                      <w:rFonts w:ascii="Arial" w:hAnsi="Arial" w:cs="Arial"/>
                      <w:sz w:val="20"/>
                      <w:szCs w:val="20"/>
                    </w:rPr>
                    <w:t>&gt;20,000 measurements (long-term stability)</w:t>
                  </w:r>
                </w:p>
              </w:tc>
            </w:tr>
          </w:tbl>
          <w:p w14:paraId="2B8653E8" w14:textId="77777777" w:rsidR="009466B9" w:rsidRPr="00483891" w:rsidRDefault="009466B9" w:rsidP="009466B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bl>
    <w:p w14:paraId="3E2C875C" w14:textId="1FD8BB93" w:rsidR="0069219D" w:rsidRPr="00483891" w:rsidRDefault="009466B9" w:rsidP="00262297">
      <w:pPr>
        <w:jc w:val="both"/>
        <w:rPr>
          <w:rFonts w:ascii="Arial" w:hAnsi="Arial" w:cs="Arial"/>
          <w:sz w:val="20"/>
          <w:szCs w:val="20"/>
          <w:lang w:val="en-US"/>
        </w:rPr>
      </w:pPr>
      <w:r w:rsidRPr="00483891">
        <w:rPr>
          <w:rFonts w:ascii="Arial" w:hAnsi="Arial" w:cs="Arial"/>
          <w:sz w:val="20"/>
          <w:szCs w:val="20"/>
          <w:lang w:val="en-US"/>
        </w:rPr>
        <w:t xml:space="preserve">Table </w:t>
      </w:r>
      <w:r w:rsidR="00483891">
        <w:rPr>
          <w:rFonts w:ascii="Arial" w:hAnsi="Arial" w:cs="Arial"/>
          <w:sz w:val="20"/>
          <w:szCs w:val="20"/>
          <w:lang w:val="en-US"/>
        </w:rPr>
        <w:t>7</w:t>
      </w:r>
      <w:r w:rsidRPr="00483891">
        <w:rPr>
          <w:rFonts w:ascii="Arial" w:hAnsi="Arial" w:cs="Arial"/>
          <w:sz w:val="20"/>
          <w:szCs w:val="20"/>
          <w:lang w:val="en-US"/>
        </w:rPr>
        <w:t xml:space="preserve">: Specifications of DHT22 temperature sensor. </w:t>
      </w:r>
    </w:p>
    <w:p w14:paraId="71789907" w14:textId="74A02B19" w:rsidR="00C32A95" w:rsidRPr="00483891" w:rsidRDefault="00C32A95" w:rsidP="00C32A95">
      <w:pPr>
        <w:jc w:val="both"/>
        <w:rPr>
          <w:rFonts w:ascii="Arial" w:hAnsi="Arial" w:cs="Arial"/>
          <w:sz w:val="20"/>
          <w:szCs w:val="20"/>
        </w:rPr>
      </w:pPr>
      <w:r w:rsidRPr="00483891">
        <w:rPr>
          <w:rFonts w:ascii="Arial" w:hAnsi="Arial" w:cs="Arial"/>
          <w:sz w:val="20"/>
          <w:szCs w:val="20"/>
        </w:rPr>
        <w:lastRenderedPageBreak/>
        <w:t>ThingSpeak is an open-source Internet of Things (IoT) analytics platform service developed by MathWorks that allows users to collect, store, analyze, and visualize data from sensors and IoT devices in real time. It provides an easy-to-use interface for handling data over the internet, making it a powerful tool for IoT-based projects like smart agriculture, home automation, industrial monitoring, and environmental data logging</w:t>
      </w:r>
      <w:sdt>
        <w:sdtPr>
          <w:rPr>
            <w:rFonts w:ascii="Arial" w:hAnsi="Arial" w:cs="Arial"/>
            <w:color w:val="000000"/>
            <w:sz w:val="20"/>
            <w:szCs w:val="20"/>
          </w:rPr>
          <w:tag w:val="MENDELEY_CITATION_v3_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"/>
          <w:id w:val="-1335913303"/>
          <w:placeholder>
            <w:docPart w:val="DefaultPlaceholder_-1854013440"/>
          </w:placeholder>
        </w:sdtPr>
        <w:sdtEndPr/>
        <w:sdtContent>
          <w:r w:rsidR="00E2498F" w:rsidRPr="00483891">
            <w:rPr>
              <w:rFonts w:ascii="Arial" w:hAnsi="Arial" w:cs="Arial"/>
              <w:color w:val="000000"/>
              <w:sz w:val="20"/>
              <w:szCs w:val="20"/>
            </w:rPr>
            <w:t>(M et al., 2024)</w:t>
          </w:r>
        </w:sdtContent>
      </w:sdt>
      <w:r w:rsidRPr="00483891">
        <w:rPr>
          <w:rFonts w:ascii="Arial" w:hAnsi="Arial" w:cs="Arial"/>
          <w:sz w:val="20"/>
          <w:szCs w:val="20"/>
        </w:rPr>
        <w:t>. The platform supports HTTP, MQTT, and RESTful APIs, allowing seamless communication between IoT hardware (such as ESP32, Arduino, or Raspberry Pi) and the cloud. Users can send sensor readings (such as temperature, humidity, or weight measurements) to ThingSpeak channels and then visualize them using built-in graphs. One of the unique features of ThingSpeak is the integration of MATLAB analytics, enabling advanced data analysis, filtering, and predictive modelling. This is especially useful for research and academic projects where real-time monitoring and post-processing are required.</w:t>
      </w:r>
    </w:p>
    <w:tbl>
      <w:tblPr>
        <w:tblStyle w:val="PlainTable2"/>
        <w:tblW w:w="0" w:type="auto"/>
        <w:tblLook w:val="04A0" w:firstRow="1" w:lastRow="0" w:firstColumn="1" w:lastColumn="0" w:noHBand="0" w:noVBand="1"/>
      </w:tblPr>
      <w:tblGrid>
        <w:gridCol w:w="4508"/>
        <w:gridCol w:w="4508"/>
      </w:tblGrid>
      <w:tr w:rsidR="00C32A95" w:rsidRPr="00483891" w14:paraId="20EA8A90" w14:textId="77777777" w:rsidTr="00C32A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3"/>
            </w:tblGrid>
            <w:tr w:rsidR="00C32A95" w:rsidRPr="00483891" w14:paraId="0BFD43CE" w14:textId="77777777" w:rsidTr="00C32A95">
              <w:trPr>
                <w:tblHeader/>
                <w:tblCellSpacing w:w="15" w:type="dxa"/>
              </w:trPr>
              <w:tc>
                <w:tcPr>
                  <w:tcW w:w="0" w:type="auto"/>
                  <w:vAlign w:val="center"/>
                  <w:hideMark/>
                </w:tcPr>
                <w:p w14:paraId="09811A2F" w14:textId="77777777" w:rsidR="00C32A95" w:rsidRPr="00483891" w:rsidRDefault="00C32A95" w:rsidP="00C32A95">
                  <w:pPr>
                    <w:jc w:val="center"/>
                    <w:rPr>
                      <w:rFonts w:ascii="Arial" w:hAnsi="Arial" w:cs="Arial"/>
                      <w:b/>
                      <w:bCs/>
                      <w:sz w:val="20"/>
                      <w:szCs w:val="20"/>
                    </w:rPr>
                  </w:pPr>
                  <w:r w:rsidRPr="00483891">
                    <w:rPr>
                      <w:rStyle w:val="Strong"/>
                      <w:rFonts w:ascii="Arial" w:hAnsi="Arial" w:cs="Arial"/>
                      <w:sz w:val="20"/>
                      <w:szCs w:val="20"/>
                    </w:rPr>
                    <w:t>Feature</w:t>
                  </w:r>
                </w:p>
              </w:tc>
            </w:tr>
          </w:tbl>
          <w:p w14:paraId="5D3164E0" w14:textId="77777777" w:rsidR="00C32A95" w:rsidRPr="00483891" w:rsidRDefault="00C32A95" w:rsidP="00C32A95">
            <w:pPr>
              <w:jc w:val="both"/>
              <w:rPr>
                <w:rFonts w:ascii="Arial" w:hAnsi="Arial" w:cs="Arial"/>
                <w:sz w:val="20"/>
                <w:szCs w:val="20"/>
                <w:lang w:val="en-US"/>
              </w:rPr>
            </w:pPr>
          </w:p>
        </w:tc>
        <w:tc>
          <w:tcPr>
            <w:tcW w:w="4508" w:type="dxa"/>
          </w:tcPr>
          <w:p w14:paraId="5710EC8E" w14:textId="77777777" w:rsidR="00C32A95" w:rsidRPr="00483891" w:rsidRDefault="00C32A95" w:rsidP="00C32A95">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83891">
              <w:rPr>
                <w:rStyle w:val="Strong"/>
                <w:rFonts w:ascii="Arial" w:hAnsi="Arial" w:cs="Arial"/>
                <w:b/>
                <w:bCs/>
                <w:sz w:val="20"/>
                <w:szCs w:val="20"/>
              </w:rPr>
              <w:t>Specification</w:t>
            </w:r>
          </w:p>
          <w:p w14:paraId="4AF7D671" w14:textId="77777777" w:rsidR="00C32A95" w:rsidRPr="00483891" w:rsidRDefault="00C32A95" w:rsidP="00C32A95">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C32A95" w:rsidRPr="00483891" w14:paraId="33AB57FD" w14:textId="77777777" w:rsidTr="00C32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7"/>
              <w:gridCol w:w="81"/>
            </w:tblGrid>
            <w:tr w:rsidR="00C32A95" w:rsidRPr="00483891" w14:paraId="1674C93B" w14:textId="77777777" w:rsidTr="00936C28">
              <w:trPr>
                <w:tblCellSpacing w:w="15" w:type="dxa"/>
              </w:trPr>
              <w:tc>
                <w:tcPr>
                  <w:tcW w:w="0" w:type="auto"/>
                  <w:vAlign w:val="center"/>
                  <w:hideMark/>
                </w:tcPr>
                <w:p w14:paraId="0E1EDF59" w14:textId="77777777" w:rsidR="00C32A95" w:rsidRPr="00483891" w:rsidRDefault="00C32A95" w:rsidP="00C32A95">
                  <w:pPr>
                    <w:rPr>
                      <w:rFonts w:ascii="Arial" w:hAnsi="Arial" w:cs="Arial"/>
                      <w:sz w:val="20"/>
                      <w:szCs w:val="20"/>
                    </w:rPr>
                  </w:pPr>
                  <w:r w:rsidRPr="00483891">
                    <w:rPr>
                      <w:rStyle w:val="Strong"/>
                      <w:rFonts w:ascii="Arial" w:hAnsi="Arial" w:cs="Arial"/>
                      <w:b w:val="0"/>
                      <w:bCs w:val="0"/>
                      <w:sz w:val="20"/>
                      <w:szCs w:val="20"/>
                    </w:rPr>
                    <w:t>Developer</w:t>
                  </w:r>
                </w:p>
              </w:tc>
              <w:tc>
                <w:tcPr>
                  <w:tcW w:w="0" w:type="auto"/>
                  <w:vAlign w:val="center"/>
                  <w:hideMark/>
                </w:tcPr>
                <w:p w14:paraId="516B24EF" w14:textId="76F124A1" w:rsidR="00C32A95" w:rsidRPr="00483891" w:rsidRDefault="00C32A95" w:rsidP="00C32A95">
                  <w:pPr>
                    <w:rPr>
                      <w:rFonts w:ascii="Arial" w:hAnsi="Arial" w:cs="Arial"/>
                      <w:sz w:val="20"/>
                      <w:szCs w:val="20"/>
                    </w:rPr>
                  </w:pPr>
                </w:p>
              </w:tc>
            </w:tr>
          </w:tbl>
          <w:p w14:paraId="60D28429" w14:textId="77777777" w:rsidR="00C32A95" w:rsidRPr="00483891" w:rsidRDefault="00C32A95" w:rsidP="00C32A95">
            <w:pPr>
              <w:jc w:val="both"/>
              <w:rPr>
                <w:rFonts w:ascii="Arial" w:hAnsi="Arial" w:cs="Arial"/>
                <w:b w:val="0"/>
                <w:bCs w:val="0"/>
                <w:sz w:val="20"/>
                <w:szCs w:val="20"/>
                <w:lang w:val="en-US"/>
              </w:rPr>
            </w:pPr>
          </w:p>
        </w:tc>
        <w:tc>
          <w:tcPr>
            <w:tcW w:w="4508" w:type="dxa"/>
          </w:tcPr>
          <w:p w14:paraId="07250E89" w14:textId="1C171A9E" w:rsidR="00C32A95" w:rsidRPr="00483891" w:rsidRDefault="00C32A95" w:rsidP="00C32A9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MathWorks</w:t>
            </w:r>
          </w:p>
        </w:tc>
      </w:tr>
      <w:tr w:rsidR="00C32A95" w:rsidRPr="00483891" w14:paraId="43C03C14" w14:textId="77777777" w:rsidTr="00C32A95">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9"/>
              <w:gridCol w:w="81"/>
            </w:tblGrid>
            <w:tr w:rsidR="00C32A95" w:rsidRPr="00483891" w14:paraId="6A8FF182" w14:textId="77777777" w:rsidTr="00936C28">
              <w:trPr>
                <w:tblCellSpacing w:w="15" w:type="dxa"/>
              </w:trPr>
              <w:tc>
                <w:tcPr>
                  <w:tcW w:w="0" w:type="auto"/>
                  <w:vAlign w:val="center"/>
                  <w:hideMark/>
                </w:tcPr>
                <w:p w14:paraId="19589F33" w14:textId="77777777" w:rsidR="00C32A95" w:rsidRPr="00483891" w:rsidRDefault="00C32A95" w:rsidP="00C32A95">
                  <w:pPr>
                    <w:rPr>
                      <w:rFonts w:ascii="Arial" w:hAnsi="Arial" w:cs="Arial"/>
                      <w:sz w:val="20"/>
                      <w:szCs w:val="20"/>
                    </w:rPr>
                  </w:pPr>
                  <w:r w:rsidRPr="00483891">
                    <w:rPr>
                      <w:rStyle w:val="Strong"/>
                      <w:rFonts w:ascii="Arial" w:hAnsi="Arial" w:cs="Arial"/>
                      <w:b w:val="0"/>
                      <w:bCs w:val="0"/>
                      <w:sz w:val="20"/>
                      <w:szCs w:val="20"/>
                    </w:rPr>
                    <w:t>Type</w:t>
                  </w:r>
                </w:p>
              </w:tc>
              <w:tc>
                <w:tcPr>
                  <w:tcW w:w="0" w:type="auto"/>
                  <w:vAlign w:val="center"/>
                  <w:hideMark/>
                </w:tcPr>
                <w:p w14:paraId="77E014EE" w14:textId="3037EE63" w:rsidR="00C32A95" w:rsidRPr="00483891" w:rsidRDefault="00C32A95" w:rsidP="00C32A95">
                  <w:pPr>
                    <w:rPr>
                      <w:rFonts w:ascii="Arial" w:hAnsi="Arial" w:cs="Arial"/>
                      <w:sz w:val="20"/>
                      <w:szCs w:val="20"/>
                    </w:rPr>
                  </w:pPr>
                </w:p>
              </w:tc>
            </w:tr>
          </w:tbl>
          <w:p w14:paraId="4F5B63EB" w14:textId="77777777" w:rsidR="00C32A95" w:rsidRPr="00483891" w:rsidRDefault="00C32A95" w:rsidP="00C32A95">
            <w:pPr>
              <w:jc w:val="both"/>
              <w:rPr>
                <w:rFonts w:ascii="Arial" w:hAnsi="Arial" w:cs="Arial"/>
                <w:b w:val="0"/>
                <w:bCs w:val="0"/>
                <w:sz w:val="20"/>
                <w:szCs w:val="20"/>
                <w:lang w:val="en-US"/>
              </w:rPr>
            </w:pPr>
          </w:p>
        </w:tc>
        <w:tc>
          <w:tcPr>
            <w:tcW w:w="4508" w:type="dxa"/>
          </w:tcPr>
          <w:p w14:paraId="00151481" w14:textId="6CC115FE" w:rsidR="00C32A95" w:rsidRPr="00483891" w:rsidRDefault="00C32A95" w:rsidP="00C32A9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IoT analytics and data visualization platform</w:t>
            </w:r>
          </w:p>
        </w:tc>
      </w:tr>
      <w:tr w:rsidR="00C32A95" w:rsidRPr="00483891" w14:paraId="1AA2DDC4" w14:textId="77777777" w:rsidTr="00C32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5"/>
              <w:gridCol w:w="81"/>
            </w:tblGrid>
            <w:tr w:rsidR="00C32A95" w:rsidRPr="00483891" w14:paraId="772A0683" w14:textId="77777777" w:rsidTr="00936C28">
              <w:trPr>
                <w:tblCellSpacing w:w="15" w:type="dxa"/>
              </w:trPr>
              <w:tc>
                <w:tcPr>
                  <w:tcW w:w="0" w:type="auto"/>
                  <w:vAlign w:val="center"/>
                  <w:hideMark/>
                </w:tcPr>
                <w:p w14:paraId="2F30FC97" w14:textId="77777777" w:rsidR="00C32A95" w:rsidRPr="00483891" w:rsidRDefault="00C32A95" w:rsidP="00C32A95">
                  <w:pPr>
                    <w:rPr>
                      <w:rFonts w:ascii="Arial" w:hAnsi="Arial" w:cs="Arial"/>
                      <w:sz w:val="20"/>
                      <w:szCs w:val="20"/>
                    </w:rPr>
                  </w:pPr>
                  <w:r w:rsidRPr="00483891">
                    <w:rPr>
                      <w:rStyle w:val="Strong"/>
                      <w:rFonts w:ascii="Arial" w:hAnsi="Arial" w:cs="Arial"/>
                      <w:b w:val="0"/>
                      <w:bCs w:val="0"/>
                      <w:sz w:val="20"/>
                      <w:szCs w:val="20"/>
                    </w:rPr>
                    <w:t>Accessibility</w:t>
                  </w:r>
                </w:p>
              </w:tc>
              <w:tc>
                <w:tcPr>
                  <w:tcW w:w="0" w:type="auto"/>
                  <w:vAlign w:val="center"/>
                  <w:hideMark/>
                </w:tcPr>
                <w:p w14:paraId="05570A12" w14:textId="7462ADB5" w:rsidR="00C32A95" w:rsidRPr="00483891" w:rsidRDefault="00C32A95" w:rsidP="00C32A95">
                  <w:pPr>
                    <w:rPr>
                      <w:rFonts w:ascii="Arial" w:hAnsi="Arial" w:cs="Arial"/>
                      <w:sz w:val="20"/>
                      <w:szCs w:val="20"/>
                    </w:rPr>
                  </w:pPr>
                </w:p>
              </w:tc>
            </w:tr>
          </w:tbl>
          <w:p w14:paraId="40CDB358" w14:textId="77777777" w:rsidR="00C32A95" w:rsidRPr="00483891" w:rsidRDefault="00C32A95" w:rsidP="00C32A95">
            <w:pPr>
              <w:jc w:val="both"/>
              <w:rPr>
                <w:rFonts w:ascii="Arial" w:hAnsi="Arial" w:cs="Arial"/>
                <w:b w:val="0"/>
                <w:bCs w:val="0"/>
                <w:sz w:val="20"/>
                <w:szCs w:val="20"/>
                <w:lang w:val="en-US"/>
              </w:rPr>
            </w:pPr>
          </w:p>
        </w:tc>
        <w:tc>
          <w:tcPr>
            <w:tcW w:w="4508" w:type="dxa"/>
          </w:tcPr>
          <w:p w14:paraId="2E66038C" w14:textId="08AEF4EA" w:rsidR="00C32A95" w:rsidRPr="00483891" w:rsidRDefault="00C32A95" w:rsidP="00C32A9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Cloud-based (Web + API access)</w:t>
            </w:r>
          </w:p>
        </w:tc>
      </w:tr>
      <w:tr w:rsidR="00C32A95" w:rsidRPr="00483891" w14:paraId="66966874" w14:textId="77777777" w:rsidTr="00C32A95">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0"/>
              <w:gridCol w:w="81"/>
            </w:tblGrid>
            <w:tr w:rsidR="00C32A95" w:rsidRPr="00483891" w14:paraId="099DFF5E" w14:textId="77777777" w:rsidTr="00936C28">
              <w:trPr>
                <w:tblCellSpacing w:w="15" w:type="dxa"/>
              </w:trPr>
              <w:tc>
                <w:tcPr>
                  <w:tcW w:w="0" w:type="auto"/>
                  <w:vAlign w:val="center"/>
                  <w:hideMark/>
                </w:tcPr>
                <w:p w14:paraId="2248D5B7" w14:textId="77777777" w:rsidR="00C32A95" w:rsidRPr="00483891" w:rsidRDefault="00C32A95" w:rsidP="00C32A95">
                  <w:pPr>
                    <w:rPr>
                      <w:rFonts w:ascii="Arial" w:hAnsi="Arial" w:cs="Arial"/>
                      <w:sz w:val="20"/>
                      <w:szCs w:val="20"/>
                    </w:rPr>
                  </w:pPr>
                  <w:r w:rsidRPr="00483891">
                    <w:rPr>
                      <w:rStyle w:val="Strong"/>
                      <w:rFonts w:ascii="Arial" w:hAnsi="Arial" w:cs="Arial"/>
                      <w:b w:val="0"/>
                      <w:bCs w:val="0"/>
                      <w:sz w:val="20"/>
                      <w:szCs w:val="20"/>
                    </w:rPr>
                    <w:t>Programming Interface</w:t>
                  </w:r>
                </w:p>
              </w:tc>
              <w:tc>
                <w:tcPr>
                  <w:tcW w:w="0" w:type="auto"/>
                  <w:vAlign w:val="center"/>
                  <w:hideMark/>
                </w:tcPr>
                <w:p w14:paraId="5F3B8659" w14:textId="1E33FF54" w:rsidR="00C32A95" w:rsidRPr="00483891" w:rsidRDefault="00C32A95" w:rsidP="00C32A95">
                  <w:pPr>
                    <w:rPr>
                      <w:rFonts w:ascii="Arial" w:hAnsi="Arial" w:cs="Arial"/>
                      <w:sz w:val="20"/>
                      <w:szCs w:val="20"/>
                    </w:rPr>
                  </w:pPr>
                </w:p>
              </w:tc>
            </w:tr>
          </w:tbl>
          <w:p w14:paraId="75225BC0" w14:textId="77777777" w:rsidR="00C32A95" w:rsidRPr="00483891" w:rsidRDefault="00C32A95" w:rsidP="00C32A95">
            <w:pPr>
              <w:jc w:val="both"/>
              <w:rPr>
                <w:rFonts w:ascii="Arial" w:hAnsi="Arial" w:cs="Arial"/>
                <w:b w:val="0"/>
                <w:bCs w:val="0"/>
                <w:sz w:val="20"/>
                <w:szCs w:val="20"/>
                <w:lang w:val="en-US"/>
              </w:rPr>
            </w:pPr>
          </w:p>
        </w:tc>
        <w:tc>
          <w:tcPr>
            <w:tcW w:w="4508" w:type="dxa"/>
          </w:tcPr>
          <w:p w14:paraId="4226D3C1" w14:textId="4BD703FE" w:rsidR="00C32A95" w:rsidRPr="00483891" w:rsidRDefault="00C32A95" w:rsidP="00C32A9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Supports MATLAB for analytics and visualization</w:t>
            </w:r>
          </w:p>
        </w:tc>
      </w:tr>
      <w:tr w:rsidR="00C32A95" w:rsidRPr="00483891" w14:paraId="53753033" w14:textId="77777777" w:rsidTr="00C32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8"/>
              <w:gridCol w:w="81"/>
            </w:tblGrid>
            <w:tr w:rsidR="00C32A95" w:rsidRPr="00483891" w14:paraId="3F27BC49" w14:textId="77777777" w:rsidTr="00936C28">
              <w:trPr>
                <w:tblCellSpacing w:w="15" w:type="dxa"/>
              </w:trPr>
              <w:tc>
                <w:tcPr>
                  <w:tcW w:w="0" w:type="auto"/>
                  <w:vAlign w:val="center"/>
                  <w:hideMark/>
                </w:tcPr>
                <w:p w14:paraId="0D5A765E" w14:textId="77777777" w:rsidR="00C32A95" w:rsidRPr="00483891" w:rsidRDefault="00C32A95" w:rsidP="00C32A95">
                  <w:pPr>
                    <w:rPr>
                      <w:rFonts w:ascii="Arial" w:hAnsi="Arial" w:cs="Arial"/>
                      <w:sz w:val="20"/>
                      <w:szCs w:val="20"/>
                    </w:rPr>
                  </w:pPr>
                  <w:r w:rsidRPr="00483891">
                    <w:rPr>
                      <w:rStyle w:val="Strong"/>
                      <w:rFonts w:ascii="Arial" w:hAnsi="Arial" w:cs="Arial"/>
                      <w:b w:val="0"/>
                      <w:bCs w:val="0"/>
                      <w:sz w:val="20"/>
                      <w:szCs w:val="20"/>
                    </w:rPr>
                    <w:t>Protocols Supported</w:t>
                  </w:r>
                </w:p>
              </w:tc>
              <w:tc>
                <w:tcPr>
                  <w:tcW w:w="0" w:type="auto"/>
                  <w:vAlign w:val="center"/>
                  <w:hideMark/>
                </w:tcPr>
                <w:p w14:paraId="627BB6FC" w14:textId="6C647ACF" w:rsidR="00C32A95" w:rsidRPr="00483891" w:rsidRDefault="00C32A95" w:rsidP="00C32A95">
                  <w:pPr>
                    <w:rPr>
                      <w:rFonts w:ascii="Arial" w:hAnsi="Arial" w:cs="Arial"/>
                      <w:sz w:val="20"/>
                      <w:szCs w:val="20"/>
                    </w:rPr>
                  </w:pPr>
                </w:p>
              </w:tc>
            </w:tr>
          </w:tbl>
          <w:p w14:paraId="33322613" w14:textId="77777777" w:rsidR="00C32A95" w:rsidRPr="00483891" w:rsidRDefault="00C32A95" w:rsidP="00C32A95">
            <w:pPr>
              <w:jc w:val="both"/>
              <w:rPr>
                <w:rFonts w:ascii="Arial" w:hAnsi="Arial" w:cs="Arial"/>
                <w:b w:val="0"/>
                <w:bCs w:val="0"/>
                <w:sz w:val="20"/>
                <w:szCs w:val="20"/>
                <w:lang w:val="en-US"/>
              </w:rPr>
            </w:pPr>
          </w:p>
        </w:tc>
        <w:tc>
          <w:tcPr>
            <w:tcW w:w="4508" w:type="dxa"/>
          </w:tcPr>
          <w:p w14:paraId="25EB6B04" w14:textId="65C84258" w:rsidR="00C32A95" w:rsidRPr="00483891" w:rsidRDefault="00C32A95" w:rsidP="00C32A9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HTTP, HTTPS, MQTT, REST APIs</w:t>
            </w:r>
          </w:p>
        </w:tc>
      </w:tr>
      <w:tr w:rsidR="00C32A95" w:rsidRPr="00483891" w14:paraId="1AF0E2CF" w14:textId="77777777" w:rsidTr="00C32A95">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4"/>
              <w:gridCol w:w="81"/>
            </w:tblGrid>
            <w:tr w:rsidR="00C32A95" w:rsidRPr="00483891" w14:paraId="5A85FF0A" w14:textId="77777777" w:rsidTr="00936C28">
              <w:trPr>
                <w:tblCellSpacing w:w="15" w:type="dxa"/>
              </w:trPr>
              <w:tc>
                <w:tcPr>
                  <w:tcW w:w="0" w:type="auto"/>
                  <w:vAlign w:val="center"/>
                  <w:hideMark/>
                </w:tcPr>
                <w:p w14:paraId="726F1515" w14:textId="77777777" w:rsidR="00C32A95" w:rsidRPr="00483891" w:rsidRDefault="00C32A95" w:rsidP="00C32A95">
                  <w:pPr>
                    <w:rPr>
                      <w:rFonts w:ascii="Arial" w:hAnsi="Arial" w:cs="Arial"/>
                      <w:sz w:val="20"/>
                      <w:szCs w:val="20"/>
                    </w:rPr>
                  </w:pPr>
                  <w:r w:rsidRPr="00483891">
                    <w:rPr>
                      <w:rStyle w:val="Strong"/>
                      <w:rFonts w:ascii="Arial" w:hAnsi="Arial" w:cs="Arial"/>
                      <w:b w:val="0"/>
                      <w:bCs w:val="0"/>
                      <w:sz w:val="20"/>
                      <w:szCs w:val="20"/>
                    </w:rPr>
                    <w:t>Data Storage</w:t>
                  </w:r>
                </w:p>
              </w:tc>
              <w:tc>
                <w:tcPr>
                  <w:tcW w:w="0" w:type="auto"/>
                  <w:vAlign w:val="center"/>
                  <w:hideMark/>
                </w:tcPr>
                <w:p w14:paraId="2A88BB4B" w14:textId="730D336A" w:rsidR="00C32A95" w:rsidRPr="00483891" w:rsidRDefault="00C32A95" w:rsidP="00C32A95">
                  <w:pPr>
                    <w:rPr>
                      <w:rFonts w:ascii="Arial" w:hAnsi="Arial" w:cs="Arial"/>
                      <w:sz w:val="20"/>
                      <w:szCs w:val="20"/>
                    </w:rPr>
                  </w:pPr>
                </w:p>
              </w:tc>
            </w:tr>
          </w:tbl>
          <w:p w14:paraId="51C6F3C3" w14:textId="77777777" w:rsidR="00C32A95" w:rsidRPr="00483891" w:rsidRDefault="00C32A95" w:rsidP="00C32A95">
            <w:pPr>
              <w:jc w:val="both"/>
              <w:rPr>
                <w:rFonts w:ascii="Arial" w:hAnsi="Arial" w:cs="Arial"/>
                <w:b w:val="0"/>
                <w:bCs w:val="0"/>
                <w:sz w:val="20"/>
                <w:szCs w:val="20"/>
                <w:lang w:val="en-US"/>
              </w:rPr>
            </w:pPr>
          </w:p>
        </w:tc>
        <w:tc>
          <w:tcPr>
            <w:tcW w:w="4508" w:type="dxa"/>
          </w:tcPr>
          <w:p w14:paraId="58825482" w14:textId="5C7A5481" w:rsidR="00C32A95" w:rsidRPr="00483891" w:rsidRDefault="00C32A95" w:rsidP="00C32A9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8 fields per channel (expandable with license)</w:t>
            </w:r>
          </w:p>
        </w:tc>
      </w:tr>
      <w:tr w:rsidR="00C32A95" w:rsidRPr="00483891" w14:paraId="683A7B4A" w14:textId="77777777" w:rsidTr="00C32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4"/>
              <w:gridCol w:w="81"/>
            </w:tblGrid>
            <w:tr w:rsidR="00C32A95" w:rsidRPr="00483891" w14:paraId="25A916F9" w14:textId="77777777" w:rsidTr="00936C28">
              <w:trPr>
                <w:tblCellSpacing w:w="15" w:type="dxa"/>
              </w:trPr>
              <w:tc>
                <w:tcPr>
                  <w:tcW w:w="0" w:type="auto"/>
                  <w:vAlign w:val="center"/>
                  <w:hideMark/>
                </w:tcPr>
                <w:p w14:paraId="619617D2" w14:textId="77777777" w:rsidR="00C32A95" w:rsidRPr="00483891" w:rsidRDefault="00C32A95" w:rsidP="00C32A95">
                  <w:pPr>
                    <w:rPr>
                      <w:rFonts w:ascii="Arial" w:hAnsi="Arial" w:cs="Arial"/>
                      <w:sz w:val="20"/>
                      <w:szCs w:val="20"/>
                    </w:rPr>
                  </w:pPr>
                  <w:r w:rsidRPr="00483891">
                    <w:rPr>
                      <w:rStyle w:val="Strong"/>
                      <w:rFonts w:ascii="Arial" w:hAnsi="Arial" w:cs="Arial"/>
                      <w:b w:val="0"/>
                      <w:bCs w:val="0"/>
                      <w:sz w:val="20"/>
                      <w:szCs w:val="20"/>
                    </w:rPr>
                    <w:t>Update Rate (Free Plan)</w:t>
                  </w:r>
                </w:p>
              </w:tc>
              <w:tc>
                <w:tcPr>
                  <w:tcW w:w="0" w:type="auto"/>
                  <w:vAlign w:val="center"/>
                  <w:hideMark/>
                </w:tcPr>
                <w:p w14:paraId="561CB06D" w14:textId="66F983F9" w:rsidR="00C32A95" w:rsidRPr="00483891" w:rsidRDefault="00C32A95" w:rsidP="00C32A95">
                  <w:pPr>
                    <w:rPr>
                      <w:rFonts w:ascii="Arial" w:hAnsi="Arial" w:cs="Arial"/>
                      <w:sz w:val="20"/>
                      <w:szCs w:val="20"/>
                    </w:rPr>
                  </w:pPr>
                </w:p>
              </w:tc>
            </w:tr>
          </w:tbl>
          <w:p w14:paraId="2639E20A" w14:textId="77777777" w:rsidR="00C32A95" w:rsidRPr="00483891" w:rsidRDefault="00C32A95" w:rsidP="00C32A95">
            <w:pPr>
              <w:jc w:val="both"/>
              <w:rPr>
                <w:rFonts w:ascii="Arial" w:hAnsi="Arial" w:cs="Arial"/>
                <w:b w:val="0"/>
                <w:bCs w:val="0"/>
                <w:sz w:val="20"/>
                <w:szCs w:val="20"/>
                <w:lang w:val="en-US"/>
              </w:rPr>
            </w:pPr>
          </w:p>
        </w:tc>
        <w:tc>
          <w:tcPr>
            <w:tcW w:w="4508" w:type="dxa"/>
          </w:tcPr>
          <w:p w14:paraId="15A14E03" w14:textId="0D48CF50" w:rsidR="00C32A95" w:rsidRPr="00483891" w:rsidRDefault="00C32A95" w:rsidP="00C32A9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1 data point every 15 seconds</w:t>
            </w:r>
          </w:p>
        </w:tc>
      </w:tr>
      <w:tr w:rsidR="00C32A95" w:rsidRPr="00483891" w14:paraId="50149EFC" w14:textId="77777777" w:rsidTr="00C32A95">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43"/>
              <w:gridCol w:w="81"/>
            </w:tblGrid>
            <w:tr w:rsidR="00C32A95" w:rsidRPr="00483891" w14:paraId="67AAF1DF" w14:textId="77777777" w:rsidTr="00936C28">
              <w:trPr>
                <w:tblCellSpacing w:w="15" w:type="dxa"/>
              </w:trPr>
              <w:tc>
                <w:tcPr>
                  <w:tcW w:w="0" w:type="auto"/>
                  <w:vAlign w:val="center"/>
                  <w:hideMark/>
                </w:tcPr>
                <w:p w14:paraId="62E30BF9" w14:textId="77777777" w:rsidR="00C32A95" w:rsidRPr="00483891" w:rsidRDefault="00C32A95" w:rsidP="00C32A95">
                  <w:pPr>
                    <w:rPr>
                      <w:rFonts w:ascii="Arial" w:hAnsi="Arial" w:cs="Arial"/>
                      <w:sz w:val="20"/>
                      <w:szCs w:val="20"/>
                    </w:rPr>
                  </w:pPr>
                  <w:r w:rsidRPr="00483891">
                    <w:rPr>
                      <w:rStyle w:val="Strong"/>
                      <w:rFonts w:ascii="Arial" w:hAnsi="Arial" w:cs="Arial"/>
                      <w:b w:val="0"/>
                      <w:bCs w:val="0"/>
                      <w:sz w:val="20"/>
                      <w:szCs w:val="20"/>
                    </w:rPr>
                    <w:t>Update Rate (Paid Plan)</w:t>
                  </w:r>
                </w:p>
              </w:tc>
              <w:tc>
                <w:tcPr>
                  <w:tcW w:w="0" w:type="auto"/>
                  <w:vAlign w:val="center"/>
                  <w:hideMark/>
                </w:tcPr>
                <w:p w14:paraId="3B4F2E2B" w14:textId="39FEF801" w:rsidR="00C32A95" w:rsidRPr="00483891" w:rsidRDefault="00C32A95" w:rsidP="00C32A95">
                  <w:pPr>
                    <w:rPr>
                      <w:rFonts w:ascii="Arial" w:hAnsi="Arial" w:cs="Arial"/>
                      <w:sz w:val="20"/>
                      <w:szCs w:val="20"/>
                    </w:rPr>
                  </w:pPr>
                </w:p>
              </w:tc>
            </w:tr>
          </w:tbl>
          <w:p w14:paraId="2698BA8C" w14:textId="77777777" w:rsidR="00C32A95" w:rsidRPr="00483891" w:rsidRDefault="00C32A95" w:rsidP="00C32A95">
            <w:pPr>
              <w:jc w:val="both"/>
              <w:rPr>
                <w:rFonts w:ascii="Arial" w:hAnsi="Arial" w:cs="Arial"/>
                <w:b w:val="0"/>
                <w:bCs w:val="0"/>
                <w:sz w:val="20"/>
                <w:szCs w:val="20"/>
                <w:lang w:val="en-US"/>
              </w:rPr>
            </w:pPr>
          </w:p>
        </w:tc>
        <w:tc>
          <w:tcPr>
            <w:tcW w:w="4508" w:type="dxa"/>
          </w:tcPr>
          <w:p w14:paraId="4C395F94" w14:textId="057D03C0" w:rsidR="00C32A95" w:rsidRPr="00483891" w:rsidRDefault="00C32A95" w:rsidP="00C32A9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1 data point per second</w:t>
            </w:r>
          </w:p>
        </w:tc>
      </w:tr>
      <w:tr w:rsidR="00C32A95" w:rsidRPr="00483891" w14:paraId="75B33FC7" w14:textId="77777777" w:rsidTr="00C32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4"/>
              <w:gridCol w:w="81"/>
            </w:tblGrid>
            <w:tr w:rsidR="00C32A95" w:rsidRPr="00483891" w14:paraId="03E948BC" w14:textId="77777777" w:rsidTr="00936C28">
              <w:trPr>
                <w:tblCellSpacing w:w="15" w:type="dxa"/>
              </w:trPr>
              <w:tc>
                <w:tcPr>
                  <w:tcW w:w="0" w:type="auto"/>
                  <w:vAlign w:val="center"/>
                  <w:hideMark/>
                </w:tcPr>
                <w:p w14:paraId="240DF871" w14:textId="77777777" w:rsidR="00C32A95" w:rsidRPr="00483891" w:rsidRDefault="00C32A95" w:rsidP="00C32A95">
                  <w:pPr>
                    <w:rPr>
                      <w:rFonts w:ascii="Arial" w:hAnsi="Arial" w:cs="Arial"/>
                      <w:sz w:val="20"/>
                      <w:szCs w:val="20"/>
                    </w:rPr>
                  </w:pPr>
                  <w:r w:rsidRPr="00483891">
                    <w:rPr>
                      <w:rStyle w:val="Strong"/>
                      <w:rFonts w:ascii="Arial" w:hAnsi="Arial" w:cs="Arial"/>
                      <w:b w:val="0"/>
                      <w:bCs w:val="0"/>
                      <w:sz w:val="20"/>
                      <w:szCs w:val="20"/>
                    </w:rPr>
                    <w:t>Visualization Tools</w:t>
                  </w:r>
                </w:p>
              </w:tc>
              <w:tc>
                <w:tcPr>
                  <w:tcW w:w="0" w:type="auto"/>
                  <w:vAlign w:val="center"/>
                  <w:hideMark/>
                </w:tcPr>
                <w:p w14:paraId="4700C744" w14:textId="0B01CD44" w:rsidR="00C32A95" w:rsidRPr="00483891" w:rsidRDefault="00C32A95" w:rsidP="00C32A95">
                  <w:pPr>
                    <w:rPr>
                      <w:rFonts w:ascii="Arial" w:hAnsi="Arial" w:cs="Arial"/>
                      <w:sz w:val="20"/>
                      <w:szCs w:val="20"/>
                    </w:rPr>
                  </w:pPr>
                </w:p>
              </w:tc>
            </w:tr>
          </w:tbl>
          <w:p w14:paraId="42240ACE" w14:textId="77777777" w:rsidR="00C32A95" w:rsidRPr="00483891" w:rsidRDefault="00C32A95" w:rsidP="00C32A95">
            <w:pPr>
              <w:jc w:val="both"/>
              <w:rPr>
                <w:rFonts w:ascii="Arial" w:hAnsi="Arial" w:cs="Arial"/>
                <w:b w:val="0"/>
                <w:bCs w:val="0"/>
                <w:sz w:val="20"/>
                <w:szCs w:val="20"/>
                <w:lang w:val="en-US"/>
              </w:rPr>
            </w:pPr>
          </w:p>
        </w:tc>
        <w:tc>
          <w:tcPr>
            <w:tcW w:w="4508" w:type="dxa"/>
          </w:tcPr>
          <w:p w14:paraId="7BBF51D5" w14:textId="5F2C517D" w:rsidR="00C32A95" w:rsidRPr="00483891" w:rsidRDefault="00C32A95" w:rsidP="00C32A9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Line graphs, bar charts, gauges, maps, histograms</w:t>
            </w:r>
          </w:p>
        </w:tc>
      </w:tr>
      <w:tr w:rsidR="00C32A95" w:rsidRPr="00483891" w14:paraId="7B088B56" w14:textId="77777777" w:rsidTr="00C32A95">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1"/>
              <w:gridCol w:w="81"/>
            </w:tblGrid>
            <w:tr w:rsidR="00C32A95" w:rsidRPr="00483891" w14:paraId="0627ECA5" w14:textId="77777777" w:rsidTr="00936C28">
              <w:trPr>
                <w:tblCellSpacing w:w="15" w:type="dxa"/>
              </w:trPr>
              <w:tc>
                <w:tcPr>
                  <w:tcW w:w="0" w:type="auto"/>
                  <w:vAlign w:val="center"/>
                  <w:hideMark/>
                </w:tcPr>
                <w:p w14:paraId="2797FD49" w14:textId="77777777" w:rsidR="00C32A95" w:rsidRPr="00483891" w:rsidRDefault="00C32A95" w:rsidP="00C32A95">
                  <w:pPr>
                    <w:rPr>
                      <w:rFonts w:ascii="Arial" w:hAnsi="Arial" w:cs="Arial"/>
                      <w:sz w:val="20"/>
                      <w:szCs w:val="20"/>
                    </w:rPr>
                  </w:pPr>
                  <w:r w:rsidRPr="00483891">
                    <w:rPr>
                      <w:rStyle w:val="Strong"/>
                      <w:rFonts w:ascii="Arial" w:hAnsi="Arial" w:cs="Arial"/>
                      <w:b w:val="0"/>
                      <w:bCs w:val="0"/>
                      <w:sz w:val="20"/>
                      <w:szCs w:val="20"/>
                    </w:rPr>
                    <w:t>Integration</w:t>
                  </w:r>
                </w:p>
              </w:tc>
              <w:tc>
                <w:tcPr>
                  <w:tcW w:w="0" w:type="auto"/>
                  <w:vAlign w:val="center"/>
                  <w:hideMark/>
                </w:tcPr>
                <w:p w14:paraId="0CDC9AB6" w14:textId="4D401DDE" w:rsidR="00C32A95" w:rsidRPr="00483891" w:rsidRDefault="00C32A95" w:rsidP="00C32A95">
                  <w:pPr>
                    <w:rPr>
                      <w:rFonts w:ascii="Arial" w:hAnsi="Arial" w:cs="Arial"/>
                      <w:sz w:val="20"/>
                      <w:szCs w:val="20"/>
                    </w:rPr>
                  </w:pPr>
                </w:p>
              </w:tc>
            </w:tr>
          </w:tbl>
          <w:p w14:paraId="78A2A89B" w14:textId="77777777" w:rsidR="00C32A95" w:rsidRPr="00483891" w:rsidRDefault="00C32A95" w:rsidP="00C32A95">
            <w:pPr>
              <w:jc w:val="both"/>
              <w:rPr>
                <w:rFonts w:ascii="Arial" w:hAnsi="Arial" w:cs="Arial"/>
                <w:b w:val="0"/>
                <w:bCs w:val="0"/>
                <w:sz w:val="20"/>
                <w:szCs w:val="20"/>
                <w:lang w:val="en-US"/>
              </w:rPr>
            </w:pPr>
          </w:p>
        </w:tc>
        <w:tc>
          <w:tcPr>
            <w:tcW w:w="4508" w:type="dxa"/>
          </w:tcPr>
          <w:p w14:paraId="132B3121" w14:textId="2FC6A5B1" w:rsidR="00C32A95" w:rsidRPr="00483891" w:rsidRDefault="00C32A95" w:rsidP="00C32A9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Works with ESP32, Arduino, Raspberry Pi, Python, MATLAB</w:t>
            </w:r>
          </w:p>
        </w:tc>
      </w:tr>
      <w:tr w:rsidR="00C32A95" w:rsidRPr="00483891" w14:paraId="09D732FD" w14:textId="77777777" w:rsidTr="00C32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8"/>
              <w:gridCol w:w="81"/>
            </w:tblGrid>
            <w:tr w:rsidR="00C32A95" w:rsidRPr="00483891" w14:paraId="2177F869" w14:textId="77777777" w:rsidTr="00936C28">
              <w:trPr>
                <w:tblCellSpacing w:w="15" w:type="dxa"/>
              </w:trPr>
              <w:tc>
                <w:tcPr>
                  <w:tcW w:w="0" w:type="auto"/>
                  <w:vAlign w:val="center"/>
                  <w:hideMark/>
                </w:tcPr>
                <w:p w14:paraId="44AE3614" w14:textId="77777777" w:rsidR="00C32A95" w:rsidRPr="00483891" w:rsidRDefault="00C32A95" w:rsidP="00C32A95">
                  <w:pPr>
                    <w:rPr>
                      <w:rFonts w:ascii="Arial" w:hAnsi="Arial" w:cs="Arial"/>
                      <w:sz w:val="20"/>
                      <w:szCs w:val="20"/>
                    </w:rPr>
                  </w:pPr>
                  <w:r w:rsidRPr="00483891">
                    <w:rPr>
                      <w:rStyle w:val="Strong"/>
                      <w:rFonts w:ascii="Arial" w:hAnsi="Arial" w:cs="Arial"/>
                      <w:b w:val="0"/>
                      <w:bCs w:val="0"/>
                      <w:sz w:val="20"/>
                      <w:szCs w:val="20"/>
                    </w:rPr>
                    <w:t>Security</w:t>
                  </w:r>
                </w:p>
              </w:tc>
              <w:tc>
                <w:tcPr>
                  <w:tcW w:w="0" w:type="auto"/>
                  <w:vAlign w:val="center"/>
                  <w:hideMark/>
                </w:tcPr>
                <w:p w14:paraId="6A5D89AF" w14:textId="10C7A441" w:rsidR="00C32A95" w:rsidRPr="00483891" w:rsidRDefault="00C32A95" w:rsidP="00C32A95">
                  <w:pPr>
                    <w:rPr>
                      <w:rFonts w:ascii="Arial" w:hAnsi="Arial" w:cs="Arial"/>
                      <w:sz w:val="20"/>
                      <w:szCs w:val="20"/>
                    </w:rPr>
                  </w:pPr>
                </w:p>
              </w:tc>
            </w:tr>
          </w:tbl>
          <w:p w14:paraId="11D665F8" w14:textId="77777777" w:rsidR="00C32A95" w:rsidRPr="00483891" w:rsidRDefault="00C32A95" w:rsidP="00C32A95">
            <w:pPr>
              <w:jc w:val="both"/>
              <w:rPr>
                <w:rFonts w:ascii="Arial" w:hAnsi="Arial" w:cs="Arial"/>
                <w:b w:val="0"/>
                <w:bCs w:val="0"/>
                <w:sz w:val="20"/>
                <w:szCs w:val="20"/>
                <w:lang w:val="en-US"/>
              </w:rPr>
            </w:pPr>
          </w:p>
        </w:tc>
        <w:tc>
          <w:tcPr>
            <w:tcW w:w="4508" w:type="dxa"/>
          </w:tcPr>
          <w:p w14:paraId="69129B28" w14:textId="55F505C3" w:rsidR="00C32A95" w:rsidRPr="00483891" w:rsidRDefault="00C32A95" w:rsidP="00C32A9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API keys for read/write operations</w:t>
            </w:r>
          </w:p>
        </w:tc>
      </w:tr>
      <w:tr w:rsidR="00C32A95" w:rsidRPr="00483891" w14:paraId="04A4C7E3" w14:textId="77777777" w:rsidTr="00C32A95">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4"/>
              <w:gridCol w:w="81"/>
            </w:tblGrid>
            <w:tr w:rsidR="00C32A95" w:rsidRPr="00483891" w14:paraId="763F0C40" w14:textId="77777777" w:rsidTr="00936C28">
              <w:trPr>
                <w:tblCellSpacing w:w="15" w:type="dxa"/>
              </w:trPr>
              <w:tc>
                <w:tcPr>
                  <w:tcW w:w="0" w:type="auto"/>
                  <w:vAlign w:val="center"/>
                  <w:hideMark/>
                </w:tcPr>
                <w:p w14:paraId="128194F6" w14:textId="77777777" w:rsidR="00C32A95" w:rsidRPr="00483891" w:rsidRDefault="00C32A95" w:rsidP="00C32A95">
                  <w:pPr>
                    <w:rPr>
                      <w:rFonts w:ascii="Arial" w:hAnsi="Arial" w:cs="Arial"/>
                      <w:sz w:val="20"/>
                      <w:szCs w:val="20"/>
                    </w:rPr>
                  </w:pPr>
                  <w:r w:rsidRPr="00483891">
                    <w:rPr>
                      <w:rStyle w:val="Strong"/>
                      <w:rFonts w:ascii="Arial" w:hAnsi="Arial" w:cs="Arial"/>
                      <w:b w:val="0"/>
                      <w:bCs w:val="0"/>
                      <w:sz w:val="20"/>
                      <w:szCs w:val="20"/>
                    </w:rPr>
                    <w:t>Applications</w:t>
                  </w:r>
                </w:p>
              </w:tc>
              <w:tc>
                <w:tcPr>
                  <w:tcW w:w="0" w:type="auto"/>
                  <w:vAlign w:val="center"/>
                  <w:hideMark/>
                </w:tcPr>
                <w:p w14:paraId="103C596B" w14:textId="53941EE0" w:rsidR="00C32A95" w:rsidRPr="00483891" w:rsidRDefault="00C32A95" w:rsidP="00C32A95">
                  <w:pPr>
                    <w:rPr>
                      <w:rFonts w:ascii="Arial" w:hAnsi="Arial" w:cs="Arial"/>
                      <w:sz w:val="20"/>
                      <w:szCs w:val="20"/>
                    </w:rPr>
                  </w:pPr>
                </w:p>
              </w:tc>
            </w:tr>
          </w:tbl>
          <w:p w14:paraId="1FCBC524" w14:textId="77777777" w:rsidR="00C32A95" w:rsidRPr="00483891" w:rsidRDefault="00C32A95" w:rsidP="00C32A95">
            <w:pPr>
              <w:jc w:val="both"/>
              <w:rPr>
                <w:rFonts w:ascii="Arial" w:hAnsi="Arial" w:cs="Arial"/>
                <w:b w:val="0"/>
                <w:bCs w:val="0"/>
                <w:sz w:val="20"/>
                <w:szCs w:val="20"/>
                <w:lang w:val="en-US"/>
              </w:rPr>
            </w:pPr>
          </w:p>
        </w:tc>
        <w:tc>
          <w:tcPr>
            <w:tcW w:w="4508" w:type="dxa"/>
          </w:tcPr>
          <w:p w14:paraId="6756B684" w14:textId="747149CB" w:rsidR="00C32A95" w:rsidRPr="00483891" w:rsidRDefault="00C32A95" w:rsidP="00C32A9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Environmental monitoring, smart agriculture, weather stations, industrial IoT, home automation</w:t>
            </w:r>
          </w:p>
        </w:tc>
      </w:tr>
      <w:tr w:rsidR="00C32A95" w:rsidRPr="00483891" w14:paraId="1FBE6877" w14:textId="77777777" w:rsidTr="00C32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7"/>
              <w:gridCol w:w="81"/>
            </w:tblGrid>
            <w:tr w:rsidR="00C32A95" w:rsidRPr="00483891" w14:paraId="03118C5F" w14:textId="77777777" w:rsidTr="00936C28">
              <w:trPr>
                <w:tblCellSpacing w:w="15" w:type="dxa"/>
              </w:trPr>
              <w:tc>
                <w:tcPr>
                  <w:tcW w:w="0" w:type="auto"/>
                  <w:vAlign w:val="center"/>
                  <w:hideMark/>
                </w:tcPr>
                <w:p w14:paraId="6BC5DDCC" w14:textId="77777777" w:rsidR="00C32A95" w:rsidRPr="00483891" w:rsidRDefault="00C32A95" w:rsidP="00C32A95">
                  <w:pPr>
                    <w:rPr>
                      <w:rFonts w:ascii="Arial" w:hAnsi="Arial" w:cs="Arial"/>
                      <w:sz w:val="20"/>
                      <w:szCs w:val="20"/>
                    </w:rPr>
                  </w:pPr>
                  <w:r w:rsidRPr="00483891">
                    <w:rPr>
                      <w:rStyle w:val="Strong"/>
                      <w:rFonts w:ascii="Arial" w:hAnsi="Arial" w:cs="Arial"/>
                      <w:b w:val="0"/>
                      <w:bCs w:val="0"/>
                      <w:sz w:val="20"/>
                      <w:szCs w:val="20"/>
                    </w:rPr>
                    <w:t>Data Access</w:t>
                  </w:r>
                </w:p>
              </w:tc>
              <w:tc>
                <w:tcPr>
                  <w:tcW w:w="0" w:type="auto"/>
                  <w:vAlign w:val="center"/>
                  <w:hideMark/>
                </w:tcPr>
                <w:p w14:paraId="20DAC057" w14:textId="61ABA578" w:rsidR="00C32A95" w:rsidRPr="00483891" w:rsidRDefault="00C32A95" w:rsidP="00C32A95">
                  <w:pPr>
                    <w:rPr>
                      <w:rFonts w:ascii="Arial" w:hAnsi="Arial" w:cs="Arial"/>
                      <w:sz w:val="20"/>
                      <w:szCs w:val="20"/>
                    </w:rPr>
                  </w:pPr>
                </w:p>
              </w:tc>
            </w:tr>
          </w:tbl>
          <w:p w14:paraId="40951273" w14:textId="77777777" w:rsidR="00C32A95" w:rsidRPr="00483891" w:rsidRDefault="00C32A95" w:rsidP="00C32A95">
            <w:pPr>
              <w:jc w:val="both"/>
              <w:rPr>
                <w:rFonts w:ascii="Arial" w:hAnsi="Arial" w:cs="Arial"/>
                <w:b w:val="0"/>
                <w:bCs w:val="0"/>
                <w:sz w:val="20"/>
                <w:szCs w:val="20"/>
                <w:lang w:val="en-US"/>
              </w:rPr>
            </w:pPr>
          </w:p>
        </w:tc>
        <w:tc>
          <w:tcPr>
            <w:tcW w:w="4508" w:type="dxa"/>
          </w:tcPr>
          <w:p w14:paraId="31F1AE74" w14:textId="10F7DE1D" w:rsidR="00C32A95" w:rsidRPr="00483891" w:rsidRDefault="00C32A95" w:rsidP="00C32A9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Public or private channel configuration</w:t>
            </w:r>
          </w:p>
        </w:tc>
      </w:tr>
      <w:tr w:rsidR="00C32A95" w:rsidRPr="00483891" w14:paraId="50F6C3C0" w14:textId="77777777" w:rsidTr="00C32A95">
        <w:tc>
          <w:tcPr>
            <w:cnfStyle w:val="001000000000" w:firstRow="0" w:lastRow="0" w:firstColumn="1" w:lastColumn="0" w:oddVBand="0" w:evenVBand="0" w:oddHBand="0" w:evenHBand="0" w:firstRowFirstColumn="0" w:firstRowLastColumn="0" w:lastRowFirstColumn="0" w:lastRowLastColumn="0"/>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7"/>
              <w:gridCol w:w="81"/>
            </w:tblGrid>
            <w:tr w:rsidR="00C32A95" w:rsidRPr="00483891" w14:paraId="445C1561" w14:textId="77777777" w:rsidTr="00936C28">
              <w:trPr>
                <w:tblCellSpacing w:w="15" w:type="dxa"/>
              </w:trPr>
              <w:tc>
                <w:tcPr>
                  <w:tcW w:w="0" w:type="auto"/>
                  <w:vAlign w:val="center"/>
                  <w:hideMark/>
                </w:tcPr>
                <w:p w14:paraId="5342C5EB" w14:textId="77777777" w:rsidR="00C32A95" w:rsidRPr="00483891" w:rsidRDefault="00C32A95" w:rsidP="00C32A95">
                  <w:pPr>
                    <w:rPr>
                      <w:rFonts w:ascii="Arial" w:hAnsi="Arial" w:cs="Arial"/>
                      <w:sz w:val="20"/>
                      <w:szCs w:val="20"/>
                    </w:rPr>
                  </w:pPr>
                  <w:r w:rsidRPr="00483891">
                    <w:rPr>
                      <w:rStyle w:val="Strong"/>
                      <w:rFonts w:ascii="Arial" w:hAnsi="Arial" w:cs="Arial"/>
                      <w:b w:val="0"/>
                      <w:bCs w:val="0"/>
                      <w:sz w:val="20"/>
                      <w:szCs w:val="20"/>
                    </w:rPr>
                    <w:t>MATLAB Support</w:t>
                  </w:r>
                </w:p>
              </w:tc>
              <w:tc>
                <w:tcPr>
                  <w:tcW w:w="0" w:type="auto"/>
                  <w:vAlign w:val="center"/>
                  <w:hideMark/>
                </w:tcPr>
                <w:p w14:paraId="43AFA50F" w14:textId="11BAD3D8" w:rsidR="00C32A95" w:rsidRPr="00483891" w:rsidRDefault="00C32A95" w:rsidP="00C32A95">
                  <w:pPr>
                    <w:rPr>
                      <w:rFonts w:ascii="Arial" w:hAnsi="Arial" w:cs="Arial"/>
                      <w:sz w:val="20"/>
                      <w:szCs w:val="20"/>
                    </w:rPr>
                  </w:pPr>
                </w:p>
              </w:tc>
            </w:tr>
          </w:tbl>
          <w:p w14:paraId="66BA6C47" w14:textId="77777777" w:rsidR="00C32A95" w:rsidRPr="00483891" w:rsidRDefault="00C32A95" w:rsidP="00C32A95">
            <w:pPr>
              <w:jc w:val="both"/>
              <w:rPr>
                <w:rFonts w:ascii="Arial" w:hAnsi="Arial" w:cs="Arial"/>
                <w:b w:val="0"/>
                <w:bCs w:val="0"/>
                <w:sz w:val="20"/>
                <w:szCs w:val="20"/>
                <w:lang w:val="en-US"/>
              </w:rPr>
            </w:pPr>
          </w:p>
        </w:tc>
        <w:tc>
          <w:tcPr>
            <w:tcW w:w="4508" w:type="dxa"/>
          </w:tcPr>
          <w:p w14:paraId="18D8D1D6" w14:textId="475DD0EC" w:rsidR="00C32A95" w:rsidRPr="00483891" w:rsidRDefault="00C32A95" w:rsidP="00C32A9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83891">
              <w:rPr>
                <w:rFonts w:ascii="Arial" w:hAnsi="Arial" w:cs="Arial"/>
                <w:sz w:val="20"/>
                <w:szCs w:val="20"/>
              </w:rPr>
              <w:t>In-built MATLAB code editor for data processing</w:t>
            </w:r>
          </w:p>
        </w:tc>
      </w:tr>
    </w:tbl>
    <w:p w14:paraId="63206D3A" w14:textId="26EF8AEC" w:rsidR="0069219D" w:rsidRPr="00483891" w:rsidRDefault="00C32A95" w:rsidP="00262297">
      <w:pPr>
        <w:jc w:val="both"/>
        <w:rPr>
          <w:rFonts w:ascii="Arial" w:hAnsi="Arial" w:cs="Arial"/>
          <w:sz w:val="20"/>
          <w:szCs w:val="20"/>
          <w:lang w:val="en-US"/>
        </w:rPr>
      </w:pPr>
      <w:r w:rsidRPr="00483891">
        <w:rPr>
          <w:rFonts w:ascii="Arial" w:hAnsi="Arial" w:cs="Arial"/>
          <w:sz w:val="20"/>
          <w:szCs w:val="20"/>
          <w:lang w:val="en-US"/>
        </w:rPr>
        <w:t xml:space="preserve">Table </w:t>
      </w:r>
      <w:r w:rsidR="00483891">
        <w:rPr>
          <w:rFonts w:ascii="Arial" w:hAnsi="Arial" w:cs="Arial"/>
          <w:sz w:val="20"/>
          <w:szCs w:val="20"/>
          <w:lang w:val="en-US"/>
        </w:rPr>
        <w:t>8</w:t>
      </w:r>
      <w:r w:rsidRPr="00483891">
        <w:rPr>
          <w:rFonts w:ascii="Arial" w:hAnsi="Arial" w:cs="Arial"/>
          <w:sz w:val="20"/>
          <w:szCs w:val="20"/>
          <w:lang w:val="en-US"/>
        </w:rPr>
        <w:t xml:space="preserve">: Specifications of ThingSpeak IoT platform. </w:t>
      </w:r>
    </w:p>
    <w:p w14:paraId="46FEF799" w14:textId="0F593F00" w:rsidR="001928F5" w:rsidRPr="00483891" w:rsidRDefault="001928F5" w:rsidP="001928F5">
      <w:pPr>
        <w:jc w:val="both"/>
        <w:rPr>
          <w:rFonts w:ascii="Arial" w:hAnsi="Arial" w:cs="Arial"/>
          <w:sz w:val="20"/>
          <w:szCs w:val="20"/>
        </w:rPr>
      </w:pPr>
      <w:r w:rsidRPr="00483891">
        <w:rPr>
          <w:rFonts w:ascii="Arial" w:hAnsi="Arial" w:cs="Arial"/>
          <w:sz w:val="20"/>
          <w:szCs w:val="20"/>
        </w:rPr>
        <w:t>The methodology adopted in this research involved a systematic approach for the design, calibration, and testing of an IoT-enabled digital weight</w:t>
      </w:r>
      <w:r w:rsidR="00485809" w:rsidRPr="00483891">
        <w:rPr>
          <w:rFonts w:ascii="Arial" w:hAnsi="Arial" w:cs="Arial"/>
          <w:sz w:val="20"/>
          <w:szCs w:val="20"/>
        </w:rPr>
        <w:t xml:space="preserve"> </w:t>
      </w:r>
      <w:r w:rsidRPr="00483891">
        <w:rPr>
          <w:rFonts w:ascii="Arial" w:hAnsi="Arial" w:cs="Arial"/>
          <w:sz w:val="20"/>
          <w:szCs w:val="20"/>
        </w:rPr>
        <w:t>me</w:t>
      </w:r>
      <w:r w:rsidR="00485809" w:rsidRPr="00483891">
        <w:rPr>
          <w:rFonts w:ascii="Arial" w:hAnsi="Arial" w:cs="Arial"/>
          <w:sz w:val="20"/>
          <w:szCs w:val="20"/>
        </w:rPr>
        <w:t>asuring</w:t>
      </w:r>
      <w:r w:rsidRPr="00483891">
        <w:rPr>
          <w:rFonts w:ascii="Arial" w:hAnsi="Arial" w:cs="Arial"/>
          <w:sz w:val="20"/>
          <w:szCs w:val="20"/>
        </w:rPr>
        <w:t xml:space="preserve"> system based on a 10 kg load cell and HX711 amplifier, integrated with an ESP32 microcontroller. The overall aim of the experimental procedure was to study the effect of temperature variation on weight measurements, analyze the corresponding raw ADC values, identify error patterns during both heating and cooling cycles, and finally incorporate a compensation model to improve accuracy. The methodology consisted of four major stages: baseline measurement at fixed temperatures, extended testing across a broader temperature range, identification of error trends during heating and cooling, and implementation of a compensation factor within the ESP32 firmware, followed by validation experiments.</w:t>
      </w:r>
    </w:p>
    <w:p w14:paraId="7A36655C" w14:textId="28E45F84" w:rsidR="00E21181" w:rsidRPr="00483891" w:rsidRDefault="001928F5" w:rsidP="00262297">
      <w:pPr>
        <w:jc w:val="both"/>
        <w:rPr>
          <w:rFonts w:ascii="Arial" w:hAnsi="Arial" w:cs="Arial"/>
          <w:sz w:val="20"/>
          <w:szCs w:val="20"/>
        </w:rPr>
      </w:pPr>
      <w:r w:rsidRPr="00483891">
        <w:rPr>
          <w:rFonts w:ascii="Arial" w:hAnsi="Arial" w:cs="Arial"/>
          <w:sz w:val="20"/>
          <w:szCs w:val="20"/>
        </w:rPr>
        <w:t xml:space="preserve">The first stage of the experiment focused on recording the response of the load cell and HX711 system under controlled temperature points. Standard reference weights of 200 g, 400 g, 600 g, 800 g, and </w:t>
      </w:r>
      <w:r w:rsidRPr="00483891">
        <w:rPr>
          <w:rFonts w:ascii="Arial" w:hAnsi="Arial" w:cs="Arial"/>
          <w:sz w:val="20"/>
          <w:szCs w:val="20"/>
        </w:rPr>
        <w:lastRenderedPageBreak/>
        <w:t xml:space="preserve">1000 g were used to calibrate and test the system performance. The ambient temperature were controlled and stabilized at five set points: 20 </w:t>
      </w:r>
      <w:r w:rsidR="00BD33E0" w:rsidRPr="00483891">
        <w:rPr>
          <w:rFonts w:ascii="Arial" w:hAnsi="Arial" w:cs="Arial"/>
          <w:sz w:val="20"/>
          <w:szCs w:val="20"/>
        </w:rPr>
        <w:t xml:space="preserve">deg. </w:t>
      </w:r>
      <w:r w:rsidRPr="00483891">
        <w:rPr>
          <w:rFonts w:ascii="Arial" w:hAnsi="Arial" w:cs="Arial"/>
          <w:sz w:val="20"/>
          <w:szCs w:val="20"/>
        </w:rPr>
        <w:t xml:space="preserve">C, 25 </w:t>
      </w:r>
      <w:r w:rsidR="00BD33E0" w:rsidRPr="00483891">
        <w:rPr>
          <w:rFonts w:ascii="Arial" w:hAnsi="Arial" w:cs="Arial"/>
          <w:sz w:val="20"/>
          <w:szCs w:val="20"/>
        </w:rPr>
        <w:t xml:space="preserve">deg. </w:t>
      </w:r>
      <w:r w:rsidRPr="00483891">
        <w:rPr>
          <w:rFonts w:ascii="Arial" w:hAnsi="Arial" w:cs="Arial"/>
          <w:sz w:val="20"/>
          <w:szCs w:val="20"/>
        </w:rPr>
        <w:t xml:space="preserve">C, 30 </w:t>
      </w:r>
      <w:r w:rsidR="00BD33E0" w:rsidRPr="00483891">
        <w:rPr>
          <w:rFonts w:ascii="Arial" w:hAnsi="Arial" w:cs="Arial"/>
          <w:sz w:val="20"/>
          <w:szCs w:val="20"/>
        </w:rPr>
        <w:t xml:space="preserve">deg. </w:t>
      </w:r>
      <w:r w:rsidRPr="00483891">
        <w:rPr>
          <w:rFonts w:ascii="Arial" w:hAnsi="Arial" w:cs="Arial"/>
          <w:sz w:val="20"/>
          <w:szCs w:val="20"/>
        </w:rPr>
        <w:t xml:space="preserve">C, 35 </w:t>
      </w:r>
      <w:r w:rsidR="00BD33E0" w:rsidRPr="00483891">
        <w:rPr>
          <w:rFonts w:ascii="Arial" w:hAnsi="Arial" w:cs="Arial"/>
          <w:sz w:val="20"/>
          <w:szCs w:val="20"/>
        </w:rPr>
        <w:t xml:space="preserve">deg. </w:t>
      </w:r>
      <w:r w:rsidRPr="00483891">
        <w:rPr>
          <w:rFonts w:ascii="Arial" w:hAnsi="Arial" w:cs="Arial"/>
          <w:sz w:val="20"/>
          <w:szCs w:val="20"/>
        </w:rPr>
        <w:t xml:space="preserve">C, and 40 </w:t>
      </w:r>
      <w:r w:rsidR="00BD33E0" w:rsidRPr="00483891">
        <w:rPr>
          <w:rFonts w:ascii="Arial" w:hAnsi="Arial" w:cs="Arial"/>
          <w:sz w:val="20"/>
          <w:szCs w:val="20"/>
        </w:rPr>
        <w:t xml:space="preserve">deg. </w:t>
      </w:r>
      <w:r w:rsidRPr="00483891">
        <w:rPr>
          <w:rFonts w:ascii="Arial" w:hAnsi="Arial" w:cs="Arial"/>
          <w:sz w:val="20"/>
          <w:szCs w:val="20"/>
        </w:rPr>
        <w:t>C. At each temperature point, the system was powered on and allowed to stabilize for 10 minutes before recording data, in order to avoid fluctuations due to transient thermal expansion or electronic drift. The weight corresponding to each reference mass was measured through the LCD display as well as logged to the ThingSpeak IoT platform. Simultaneously, the raw ADC value obtained from the HX711 was recorded for every measurement. This raw ADC value represents the unscaled digital output of the 24-bit sigma-delta converter embedded in the HX711, and is directly proportional to the differential voltage across the load cell. By recording both the weight in grams and the raw ADC values, a direct correlation between sensor output and environmental conditions was established.</w:t>
      </w:r>
    </w:p>
    <w:p w14:paraId="488D6717" w14:textId="3792BD9A" w:rsidR="001928F5" w:rsidRPr="00483891" w:rsidRDefault="001928F5" w:rsidP="001928F5">
      <w:pPr>
        <w:jc w:val="both"/>
        <w:rPr>
          <w:rFonts w:ascii="Arial" w:hAnsi="Arial" w:cs="Arial"/>
          <w:sz w:val="20"/>
          <w:szCs w:val="20"/>
        </w:rPr>
      </w:pPr>
      <w:r w:rsidRPr="00483891">
        <w:rPr>
          <w:rFonts w:ascii="Arial" w:hAnsi="Arial" w:cs="Arial"/>
          <w:sz w:val="20"/>
          <w:szCs w:val="20"/>
        </w:rPr>
        <w:t>After obtaining preliminary datasets, further tests were carried out to investigate hysteresis and thermal lag in the system. For this purpose, weight recording experiments were conducted in two opposite directions of temperature change: from 15</w:t>
      </w:r>
      <w:r w:rsidR="00485809" w:rsidRPr="00483891">
        <w:rPr>
          <w:rFonts w:ascii="Arial" w:hAnsi="Arial" w:cs="Arial"/>
          <w:sz w:val="20"/>
          <w:szCs w:val="20"/>
        </w:rPr>
        <w:t xml:space="preserve"> deg. </w:t>
      </w:r>
      <w:r w:rsidRPr="00483891">
        <w:rPr>
          <w:rFonts w:ascii="Arial" w:hAnsi="Arial" w:cs="Arial"/>
          <w:sz w:val="20"/>
          <w:szCs w:val="20"/>
        </w:rPr>
        <w:t xml:space="preserve">C to 35 </w:t>
      </w:r>
      <w:r w:rsidR="00485809" w:rsidRPr="00483891">
        <w:rPr>
          <w:rFonts w:ascii="Arial" w:hAnsi="Arial" w:cs="Arial"/>
          <w:sz w:val="20"/>
          <w:szCs w:val="20"/>
        </w:rPr>
        <w:t xml:space="preserve">deg. </w:t>
      </w:r>
      <w:r w:rsidRPr="00483891">
        <w:rPr>
          <w:rFonts w:ascii="Arial" w:hAnsi="Arial" w:cs="Arial"/>
          <w:sz w:val="20"/>
          <w:szCs w:val="20"/>
        </w:rPr>
        <w:t xml:space="preserve">C (heating cycle) and from 35 </w:t>
      </w:r>
      <w:r w:rsidR="00485809" w:rsidRPr="00483891">
        <w:rPr>
          <w:rFonts w:ascii="Arial" w:hAnsi="Arial" w:cs="Arial"/>
          <w:sz w:val="20"/>
          <w:szCs w:val="20"/>
        </w:rPr>
        <w:t xml:space="preserve">deg. </w:t>
      </w:r>
      <w:r w:rsidRPr="00483891">
        <w:rPr>
          <w:rFonts w:ascii="Arial" w:hAnsi="Arial" w:cs="Arial"/>
          <w:sz w:val="20"/>
          <w:szCs w:val="20"/>
        </w:rPr>
        <w:t xml:space="preserve">C to 15 </w:t>
      </w:r>
      <w:r w:rsidR="00485809" w:rsidRPr="00483891">
        <w:rPr>
          <w:rFonts w:ascii="Arial" w:hAnsi="Arial" w:cs="Arial"/>
          <w:sz w:val="20"/>
          <w:szCs w:val="20"/>
        </w:rPr>
        <w:t xml:space="preserve">deg. </w:t>
      </w:r>
      <w:r w:rsidRPr="00483891">
        <w:rPr>
          <w:rFonts w:ascii="Arial" w:hAnsi="Arial" w:cs="Arial"/>
          <w:sz w:val="20"/>
          <w:szCs w:val="20"/>
        </w:rPr>
        <w:t>C (cooling cycle). In both cycles, the same set of weights (200 g to 1000 g) was applied, and both displayed weights and raw ADC values were recorded. The primary objective here was to check whether the system exhibited different error patterns during heating compared to cooling, which is often the case in strain-gauge-based load cells due to temperature-induced mechanical stresses and non-uniform expansion of materials. The analysis of the collected data confirmed the existence of errors even when the same weight was measured at identical temperatures but under different thermal histories (heating vs. cooling). These discrepancies demonstrated that a simple linear correction based only on temperature would be insufficient, and that a more robust compensation approach was needed which considered both raw ADC response and temperature.</w:t>
      </w:r>
    </w:p>
    <w:p w14:paraId="52BA6FCC" w14:textId="77777777" w:rsidR="00485809" w:rsidRPr="00483891" w:rsidRDefault="001928F5" w:rsidP="001928F5">
      <w:pPr>
        <w:jc w:val="both"/>
        <w:rPr>
          <w:rFonts w:ascii="Arial" w:hAnsi="Arial" w:cs="Arial"/>
          <w:sz w:val="20"/>
          <w:szCs w:val="20"/>
        </w:rPr>
      </w:pPr>
      <w:r w:rsidRPr="00483891">
        <w:rPr>
          <w:rFonts w:ascii="Arial" w:hAnsi="Arial" w:cs="Arial"/>
          <w:sz w:val="20"/>
          <w:szCs w:val="20"/>
        </w:rPr>
        <w:t xml:space="preserve">To overcome the identified errors, a compensation model was formulated where the correction factor was expressed as a function of both ambient temperature and raw ADC value. This approach allowed dynamic adjustment of the measured weight depending on instantaneous environmental conditions and the specific sensor response. The compensation function was derived through regression analysis of the experimental dataset. By fitting the error distribution against temperature and ADC values, a multi-variable correction equation was generated. This correction factor was then embedded into the ESP32 firmware code. </w:t>
      </w:r>
    </w:p>
    <w:p w14:paraId="65BA20A3" w14:textId="32FBC51A" w:rsidR="001928F5" w:rsidRPr="00483891" w:rsidRDefault="001928F5" w:rsidP="001928F5">
      <w:pPr>
        <w:jc w:val="both"/>
        <w:rPr>
          <w:rFonts w:ascii="Arial" w:hAnsi="Arial" w:cs="Arial"/>
          <w:sz w:val="20"/>
          <w:szCs w:val="20"/>
        </w:rPr>
      </w:pPr>
      <w:r w:rsidRPr="00483891">
        <w:rPr>
          <w:rFonts w:ascii="Arial" w:hAnsi="Arial" w:cs="Arial"/>
          <w:sz w:val="20"/>
          <w:szCs w:val="20"/>
        </w:rPr>
        <w:t>The ESP32 was programmed such that for every measurement cycle, it acquired the raw ADC value from HX711, recorded the ambient temperature from DHT22, and computed the compensated weight using the developed algorithm. The adjusted weight was displayed on the LCD module and simultaneously transmitted to the ThingSpeak IoT platform for logging and remote monitoring.</w:t>
      </w:r>
      <w:r w:rsidR="00485809" w:rsidRPr="00483891">
        <w:rPr>
          <w:rFonts w:ascii="Arial" w:hAnsi="Arial" w:cs="Arial"/>
          <w:sz w:val="20"/>
          <w:szCs w:val="20"/>
        </w:rPr>
        <w:t xml:space="preserve"> Once the compensation factor was implemented, validation experiments were performed using the same heating and cooling protocols. The system was again subjected to temperature variations from 15 deg. C to 35 deg. C and back from 35 deg. C to 15 deg. C, with measurements recorded for all standard weights. </w:t>
      </w:r>
    </w:p>
    <w:p w14:paraId="1453DCC9" w14:textId="711DBD19" w:rsidR="001928F5" w:rsidRPr="00483891" w:rsidRDefault="007B715E" w:rsidP="001928F5">
      <w:pPr>
        <w:jc w:val="both"/>
        <w:rPr>
          <w:rFonts w:ascii="Arial" w:hAnsi="Arial" w:cs="Arial"/>
          <w:sz w:val="20"/>
          <w:szCs w:val="20"/>
        </w:rPr>
      </w:pPr>
      <w:r w:rsidRPr="00483891">
        <w:rPr>
          <w:rFonts w:ascii="Arial" w:hAnsi="Arial" w:cs="Arial"/>
          <w:sz w:val="20"/>
          <w:szCs w:val="20"/>
        </w:rPr>
        <w:t>The compensation equation embedded into the ESP32 microcontroller for reduction of error is in the form of:</w:t>
      </w:r>
    </w:p>
    <w:p w14:paraId="320545E4" w14:textId="5013CC71" w:rsidR="007B715E" w:rsidRPr="00483891" w:rsidRDefault="007B715E" w:rsidP="001928F5">
      <w:pPr>
        <w:jc w:val="both"/>
        <w:rPr>
          <w:rFonts w:ascii="Arial" w:hAnsi="Arial" w:cs="Arial"/>
          <w:sz w:val="20"/>
          <w:szCs w:val="20"/>
        </w:rPr>
      </w:pPr>
      <w:r w:rsidRPr="00483891">
        <w:rPr>
          <w:rFonts w:ascii="Arial" w:hAnsi="Arial" w:cs="Arial"/>
          <w:sz w:val="20"/>
          <w:szCs w:val="20"/>
        </w:rPr>
        <w:t>Weight = a + b X ADC (raw value) + c X Temperature + d X ADC (raw value) X Temperature</w:t>
      </w:r>
    </w:p>
    <w:p w14:paraId="2CB9745E" w14:textId="23133728" w:rsidR="007B715E" w:rsidRPr="00483891" w:rsidRDefault="007B715E" w:rsidP="001928F5">
      <w:pPr>
        <w:jc w:val="both"/>
        <w:rPr>
          <w:rFonts w:ascii="Arial" w:hAnsi="Arial" w:cs="Arial"/>
          <w:sz w:val="20"/>
          <w:szCs w:val="20"/>
        </w:rPr>
      </w:pPr>
      <w:r w:rsidRPr="00483891">
        <w:rPr>
          <w:rFonts w:ascii="Arial" w:hAnsi="Arial" w:cs="Arial"/>
          <w:sz w:val="20"/>
          <w:szCs w:val="20"/>
        </w:rPr>
        <w:t>From the data analysis, the value of constants are found out which are as follows.</w:t>
      </w:r>
    </w:p>
    <w:p w14:paraId="7A95F027" w14:textId="0270DCBF" w:rsidR="007B715E" w:rsidRPr="00483891" w:rsidRDefault="007B715E" w:rsidP="001928F5">
      <w:pPr>
        <w:jc w:val="both"/>
        <w:rPr>
          <w:rFonts w:ascii="Arial" w:hAnsi="Arial" w:cs="Arial"/>
          <w:sz w:val="20"/>
          <w:szCs w:val="20"/>
          <w:vertAlign w:val="superscript"/>
        </w:rPr>
      </w:pPr>
      <w:r w:rsidRPr="00483891">
        <w:rPr>
          <w:rFonts w:ascii="Arial" w:hAnsi="Arial" w:cs="Arial"/>
          <w:sz w:val="20"/>
          <w:szCs w:val="20"/>
        </w:rPr>
        <w:t xml:space="preserve">a = -112.57, b = 0.07642, c = 0.3478, </w:t>
      </w:r>
      <w:r w:rsidR="00156E47" w:rsidRPr="00483891">
        <w:rPr>
          <w:rFonts w:ascii="Arial" w:hAnsi="Arial" w:cs="Arial"/>
          <w:sz w:val="20"/>
          <w:szCs w:val="20"/>
        </w:rPr>
        <w:t>d</w:t>
      </w:r>
      <w:r w:rsidRPr="00483891">
        <w:rPr>
          <w:rFonts w:ascii="Arial" w:hAnsi="Arial" w:cs="Arial"/>
          <w:sz w:val="20"/>
          <w:szCs w:val="20"/>
        </w:rPr>
        <w:t xml:space="preserve"> = 2.18</w:t>
      </w:r>
      <w:r w:rsidR="00156E47" w:rsidRPr="00483891">
        <w:rPr>
          <w:rFonts w:ascii="Arial" w:hAnsi="Arial" w:cs="Arial"/>
          <w:sz w:val="20"/>
          <w:szCs w:val="20"/>
        </w:rPr>
        <w:t>5 X 10</w:t>
      </w:r>
      <w:r w:rsidR="00156E47" w:rsidRPr="00483891">
        <w:rPr>
          <w:rFonts w:ascii="Arial" w:hAnsi="Arial" w:cs="Arial"/>
          <w:sz w:val="20"/>
          <w:szCs w:val="20"/>
          <w:vertAlign w:val="superscript"/>
        </w:rPr>
        <w:t>-5</w:t>
      </w:r>
    </w:p>
    <w:p w14:paraId="7A434E87" w14:textId="61C1CF18" w:rsidR="00156E47" w:rsidRPr="00483891" w:rsidRDefault="00483891" w:rsidP="001928F5">
      <w:pPr>
        <w:jc w:val="both"/>
        <w:rPr>
          <w:rFonts w:ascii="Arial" w:hAnsi="Arial" w:cs="Arial"/>
          <w:b/>
          <w:bCs/>
        </w:rPr>
      </w:pPr>
      <w:r w:rsidRPr="00483891">
        <w:rPr>
          <w:rFonts w:ascii="Arial" w:hAnsi="Arial" w:cs="Arial"/>
          <w:b/>
          <w:bCs/>
        </w:rPr>
        <w:t>OBSERVATION</w:t>
      </w:r>
    </w:p>
    <w:p w14:paraId="751357E1" w14:textId="1F574C18" w:rsidR="000822EE" w:rsidRPr="00483891" w:rsidRDefault="000822EE" w:rsidP="000822EE">
      <w:pPr>
        <w:jc w:val="both"/>
        <w:rPr>
          <w:rFonts w:ascii="Arial" w:hAnsi="Arial" w:cs="Arial"/>
          <w:sz w:val="20"/>
          <w:szCs w:val="20"/>
        </w:rPr>
      </w:pPr>
      <w:r w:rsidRPr="00483891">
        <w:rPr>
          <w:rFonts w:ascii="Arial" w:hAnsi="Arial" w:cs="Arial"/>
          <w:sz w:val="20"/>
          <w:szCs w:val="20"/>
        </w:rPr>
        <w:t>During the experimental investigation, the performance of the weight</w:t>
      </w:r>
      <w:r w:rsidR="00BE4584" w:rsidRPr="00483891">
        <w:rPr>
          <w:rFonts w:ascii="Arial" w:hAnsi="Arial" w:cs="Arial"/>
          <w:sz w:val="20"/>
          <w:szCs w:val="20"/>
        </w:rPr>
        <w:t xml:space="preserve"> </w:t>
      </w:r>
      <w:r w:rsidRPr="00483891">
        <w:rPr>
          <w:rFonts w:ascii="Arial" w:hAnsi="Arial" w:cs="Arial"/>
          <w:sz w:val="20"/>
          <w:szCs w:val="20"/>
        </w:rPr>
        <w:t xml:space="preserve">meter system was tested at different standard loads (200 g, 400 g, 600 g, 800 g, and 1000 g) over a temperature range of 20 </w:t>
      </w:r>
      <w:r w:rsidR="004F4972">
        <w:rPr>
          <w:rFonts w:ascii="Arial" w:hAnsi="Arial" w:cs="Arial"/>
          <w:sz w:val="20"/>
          <w:szCs w:val="20"/>
        </w:rPr>
        <w:t xml:space="preserve">deg. </w:t>
      </w:r>
      <w:r w:rsidRPr="00483891">
        <w:rPr>
          <w:rFonts w:ascii="Arial" w:hAnsi="Arial" w:cs="Arial"/>
          <w:sz w:val="20"/>
          <w:szCs w:val="20"/>
        </w:rPr>
        <w:t xml:space="preserve">C to 45 </w:t>
      </w:r>
      <w:r w:rsidR="004F4972">
        <w:rPr>
          <w:rFonts w:ascii="Arial" w:hAnsi="Arial" w:cs="Arial"/>
          <w:sz w:val="20"/>
          <w:szCs w:val="20"/>
        </w:rPr>
        <w:t xml:space="preserve">deg. </w:t>
      </w:r>
      <w:r w:rsidRPr="00483891">
        <w:rPr>
          <w:rFonts w:ascii="Arial" w:hAnsi="Arial" w:cs="Arial"/>
          <w:sz w:val="20"/>
          <w:szCs w:val="20"/>
        </w:rPr>
        <w:t xml:space="preserve">C. The corresponding measured weights and raw ADC values were recorded to assess the influence of temperature on sensor accuracy and stability. For the 200 g load, the measured weight at 20 </w:t>
      </w:r>
      <w:r w:rsidR="004F4972">
        <w:rPr>
          <w:rFonts w:ascii="Arial" w:hAnsi="Arial" w:cs="Arial"/>
          <w:sz w:val="20"/>
          <w:szCs w:val="20"/>
        </w:rPr>
        <w:t xml:space="preserve">deg. </w:t>
      </w:r>
      <w:r w:rsidRPr="00483891">
        <w:rPr>
          <w:rFonts w:ascii="Arial" w:hAnsi="Arial" w:cs="Arial"/>
          <w:sz w:val="20"/>
          <w:szCs w:val="20"/>
        </w:rPr>
        <w:t xml:space="preserve">C was 200.12 g, which was very close to the actual value. However, as temperature increased, the readings began to drift upwards. At 25 </w:t>
      </w:r>
      <w:r w:rsidR="004F4972">
        <w:rPr>
          <w:rFonts w:ascii="Arial" w:hAnsi="Arial" w:cs="Arial"/>
          <w:sz w:val="20"/>
          <w:szCs w:val="20"/>
        </w:rPr>
        <w:t xml:space="preserve">deg. </w:t>
      </w:r>
      <w:r w:rsidRPr="00483891">
        <w:rPr>
          <w:rFonts w:ascii="Arial" w:hAnsi="Arial" w:cs="Arial"/>
          <w:sz w:val="20"/>
          <w:szCs w:val="20"/>
        </w:rPr>
        <w:t xml:space="preserve">C, the weight increased to 201.56 g, and by 45 </w:t>
      </w:r>
      <w:r w:rsidR="004F4972">
        <w:rPr>
          <w:rFonts w:ascii="Arial" w:hAnsi="Arial" w:cs="Arial"/>
          <w:sz w:val="20"/>
          <w:szCs w:val="20"/>
        </w:rPr>
        <w:t xml:space="preserve">deg. </w:t>
      </w:r>
      <w:r w:rsidRPr="00483891">
        <w:rPr>
          <w:rFonts w:ascii="Arial" w:hAnsi="Arial" w:cs="Arial"/>
          <w:sz w:val="20"/>
          <w:szCs w:val="20"/>
        </w:rPr>
        <w:t xml:space="preserve">C, the recorded weight had risen to 212.33 g. The ADC count followed a similar increasing </w:t>
      </w:r>
      <w:r w:rsidRPr="00483891">
        <w:rPr>
          <w:rFonts w:ascii="Arial" w:hAnsi="Arial" w:cs="Arial"/>
          <w:sz w:val="20"/>
          <w:szCs w:val="20"/>
        </w:rPr>
        <w:lastRenderedPageBreak/>
        <w:t xml:space="preserve">trend, ranging from 1026 at 20 </w:t>
      </w:r>
      <w:r w:rsidR="004F4972">
        <w:rPr>
          <w:rFonts w:ascii="Arial" w:hAnsi="Arial" w:cs="Arial"/>
          <w:sz w:val="20"/>
          <w:szCs w:val="20"/>
        </w:rPr>
        <w:t xml:space="preserve">deg. </w:t>
      </w:r>
      <w:r w:rsidRPr="00483891">
        <w:rPr>
          <w:rFonts w:ascii="Arial" w:hAnsi="Arial" w:cs="Arial"/>
          <w:sz w:val="20"/>
          <w:szCs w:val="20"/>
        </w:rPr>
        <w:t xml:space="preserve">C to 1412 at 45 </w:t>
      </w:r>
      <w:r w:rsidR="004F4972">
        <w:rPr>
          <w:rFonts w:ascii="Arial" w:hAnsi="Arial" w:cs="Arial"/>
          <w:sz w:val="20"/>
          <w:szCs w:val="20"/>
        </w:rPr>
        <w:t xml:space="preserve">deg. </w:t>
      </w:r>
      <w:r w:rsidRPr="00483891">
        <w:rPr>
          <w:rFonts w:ascii="Arial" w:hAnsi="Arial" w:cs="Arial"/>
          <w:sz w:val="20"/>
          <w:szCs w:val="20"/>
        </w:rPr>
        <w:t>C. This shows a steady error accumulation of more than +12 g across the temperature range.</w:t>
      </w:r>
    </w:p>
    <w:p w14:paraId="07D1ACE3" w14:textId="675C6641" w:rsidR="000822EE" w:rsidRPr="00483891" w:rsidRDefault="000822EE" w:rsidP="000822EE">
      <w:pPr>
        <w:jc w:val="both"/>
        <w:rPr>
          <w:rFonts w:ascii="Arial" w:hAnsi="Arial" w:cs="Arial"/>
          <w:sz w:val="20"/>
          <w:szCs w:val="20"/>
        </w:rPr>
      </w:pPr>
      <w:r w:rsidRPr="00483891">
        <w:rPr>
          <w:rFonts w:ascii="Arial" w:hAnsi="Arial" w:cs="Arial"/>
          <w:sz w:val="20"/>
          <w:szCs w:val="20"/>
        </w:rPr>
        <w:t xml:space="preserve">In the case of the 400 g load, the measured value was 400.87 g at 20 </w:t>
      </w:r>
      <w:r w:rsidR="004F4972">
        <w:rPr>
          <w:rFonts w:ascii="Arial" w:hAnsi="Arial" w:cs="Arial"/>
          <w:sz w:val="20"/>
          <w:szCs w:val="20"/>
        </w:rPr>
        <w:t xml:space="preserve">deg. </w:t>
      </w:r>
      <w:r w:rsidRPr="00483891">
        <w:rPr>
          <w:rFonts w:ascii="Arial" w:hAnsi="Arial" w:cs="Arial"/>
          <w:sz w:val="20"/>
          <w:szCs w:val="20"/>
        </w:rPr>
        <w:t xml:space="preserve">C, but it increased progressively with temperature. At 35 </w:t>
      </w:r>
      <w:r w:rsidR="004F4972">
        <w:rPr>
          <w:rFonts w:ascii="Arial" w:hAnsi="Arial" w:cs="Arial"/>
          <w:sz w:val="20"/>
          <w:szCs w:val="20"/>
        </w:rPr>
        <w:t xml:space="preserve">deg. </w:t>
      </w:r>
      <w:r w:rsidRPr="00483891">
        <w:rPr>
          <w:rFonts w:ascii="Arial" w:hAnsi="Arial" w:cs="Arial"/>
          <w:sz w:val="20"/>
          <w:szCs w:val="20"/>
        </w:rPr>
        <w:t xml:space="preserve">C, the system recorded 407.54 g, and at 45 </w:t>
      </w:r>
      <w:r w:rsidR="004F4972">
        <w:rPr>
          <w:rFonts w:ascii="Arial" w:hAnsi="Arial" w:cs="Arial"/>
          <w:sz w:val="20"/>
          <w:szCs w:val="20"/>
        </w:rPr>
        <w:t xml:space="preserve">deg. </w:t>
      </w:r>
      <w:r w:rsidRPr="00483891">
        <w:rPr>
          <w:rFonts w:ascii="Arial" w:hAnsi="Arial" w:cs="Arial"/>
          <w:sz w:val="20"/>
          <w:szCs w:val="20"/>
        </w:rPr>
        <w:t xml:space="preserve">C the measurement reached 414.54 g. The corresponding ADC values also grew consistently, starting from 3023 at 20 </w:t>
      </w:r>
      <w:r w:rsidR="004F4972">
        <w:rPr>
          <w:rFonts w:ascii="Arial" w:hAnsi="Arial" w:cs="Arial"/>
          <w:sz w:val="20"/>
          <w:szCs w:val="20"/>
        </w:rPr>
        <w:t xml:space="preserve">deg. </w:t>
      </w:r>
      <w:r w:rsidRPr="00483891">
        <w:rPr>
          <w:rFonts w:ascii="Arial" w:hAnsi="Arial" w:cs="Arial"/>
          <w:sz w:val="20"/>
          <w:szCs w:val="20"/>
        </w:rPr>
        <w:t xml:space="preserve">C and reaching 4323 at 45 </w:t>
      </w:r>
      <w:r w:rsidR="004F4972">
        <w:rPr>
          <w:rFonts w:ascii="Arial" w:hAnsi="Arial" w:cs="Arial"/>
          <w:sz w:val="20"/>
          <w:szCs w:val="20"/>
        </w:rPr>
        <w:t xml:space="preserve">deg. </w:t>
      </w:r>
      <w:r w:rsidRPr="00483891">
        <w:rPr>
          <w:rFonts w:ascii="Arial" w:hAnsi="Arial" w:cs="Arial"/>
          <w:sz w:val="20"/>
          <w:szCs w:val="20"/>
        </w:rPr>
        <w:t xml:space="preserve">C. The total deviation observed here was nearly +14 g. For the 600 g load, the drift pattern was again evident. At 20 </w:t>
      </w:r>
      <w:r w:rsidR="00E40CD3">
        <w:rPr>
          <w:rFonts w:ascii="Arial" w:hAnsi="Arial" w:cs="Arial"/>
          <w:sz w:val="20"/>
          <w:szCs w:val="20"/>
        </w:rPr>
        <w:t xml:space="preserve">deg. </w:t>
      </w:r>
      <w:r w:rsidRPr="00483891">
        <w:rPr>
          <w:rFonts w:ascii="Arial" w:hAnsi="Arial" w:cs="Arial"/>
          <w:sz w:val="20"/>
          <w:szCs w:val="20"/>
        </w:rPr>
        <w:t>C, the weight</w:t>
      </w:r>
      <w:r w:rsidR="00BE4584" w:rsidRPr="00483891">
        <w:rPr>
          <w:rFonts w:ascii="Arial" w:hAnsi="Arial" w:cs="Arial"/>
          <w:sz w:val="20"/>
          <w:szCs w:val="20"/>
        </w:rPr>
        <w:t xml:space="preserve"> </w:t>
      </w:r>
      <w:r w:rsidRPr="00483891">
        <w:rPr>
          <w:rFonts w:ascii="Arial" w:hAnsi="Arial" w:cs="Arial"/>
          <w:sz w:val="20"/>
          <w:szCs w:val="20"/>
        </w:rPr>
        <w:t xml:space="preserve">meter recorded 600.67 g, which was close to the true weight. However, the value gradually increased with temperature, reaching 606.54 g at 30 </w:t>
      </w:r>
      <w:r w:rsidR="00E40CD3">
        <w:rPr>
          <w:rFonts w:ascii="Arial" w:hAnsi="Arial" w:cs="Arial"/>
          <w:sz w:val="20"/>
          <w:szCs w:val="20"/>
        </w:rPr>
        <w:t xml:space="preserve">deg. </w:t>
      </w:r>
      <w:r w:rsidRPr="00483891">
        <w:rPr>
          <w:rFonts w:ascii="Arial" w:hAnsi="Arial" w:cs="Arial"/>
          <w:sz w:val="20"/>
          <w:szCs w:val="20"/>
        </w:rPr>
        <w:t xml:space="preserve">C, 612.87 g at 40 </w:t>
      </w:r>
      <w:r w:rsidR="00E40CD3">
        <w:rPr>
          <w:rFonts w:ascii="Arial" w:hAnsi="Arial" w:cs="Arial"/>
          <w:sz w:val="20"/>
          <w:szCs w:val="20"/>
        </w:rPr>
        <w:t xml:space="preserve">deg. </w:t>
      </w:r>
      <w:r w:rsidRPr="00483891">
        <w:rPr>
          <w:rFonts w:ascii="Arial" w:hAnsi="Arial" w:cs="Arial"/>
          <w:sz w:val="20"/>
          <w:szCs w:val="20"/>
        </w:rPr>
        <w:t xml:space="preserve">C, and finally 618.12 g at 45 </w:t>
      </w:r>
      <w:r w:rsidR="00E40CD3">
        <w:rPr>
          <w:rFonts w:ascii="Arial" w:hAnsi="Arial" w:cs="Arial"/>
          <w:sz w:val="20"/>
          <w:szCs w:val="20"/>
        </w:rPr>
        <w:t xml:space="preserve">deg. </w:t>
      </w:r>
      <w:r w:rsidRPr="00483891">
        <w:rPr>
          <w:rFonts w:ascii="Arial" w:hAnsi="Arial" w:cs="Arial"/>
          <w:sz w:val="20"/>
          <w:szCs w:val="20"/>
        </w:rPr>
        <w:t xml:space="preserve">C. The ADC count rose from 6035 at 20 </w:t>
      </w:r>
      <w:r w:rsidR="00E40CD3">
        <w:rPr>
          <w:rFonts w:ascii="Arial" w:hAnsi="Arial" w:cs="Arial"/>
          <w:sz w:val="20"/>
          <w:szCs w:val="20"/>
        </w:rPr>
        <w:t xml:space="preserve">deg. </w:t>
      </w:r>
      <w:r w:rsidRPr="00483891">
        <w:rPr>
          <w:rFonts w:ascii="Arial" w:hAnsi="Arial" w:cs="Arial"/>
          <w:sz w:val="20"/>
          <w:szCs w:val="20"/>
        </w:rPr>
        <w:t xml:space="preserve">C to 7356 at 45 </w:t>
      </w:r>
      <w:r w:rsidR="00E40CD3">
        <w:rPr>
          <w:rFonts w:ascii="Arial" w:hAnsi="Arial" w:cs="Arial"/>
          <w:sz w:val="20"/>
          <w:szCs w:val="20"/>
        </w:rPr>
        <w:t xml:space="preserve">deg. </w:t>
      </w:r>
      <w:r w:rsidRPr="00483891">
        <w:rPr>
          <w:rFonts w:ascii="Arial" w:hAnsi="Arial" w:cs="Arial"/>
          <w:sz w:val="20"/>
          <w:szCs w:val="20"/>
        </w:rPr>
        <w:t>C. This indicates a temperature-induced error of about +18 g.</w:t>
      </w:r>
    </w:p>
    <w:p w14:paraId="2D1DB6A9" w14:textId="34F3B0DB" w:rsidR="000822EE" w:rsidRPr="00483891" w:rsidRDefault="000822EE" w:rsidP="000822EE">
      <w:pPr>
        <w:jc w:val="both"/>
        <w:rPr>
          <w:rFonts w:ascii="Arial" w:hAnsi="Arial" w:cs="Arial"/>
          <w:sz w:val="20"/>
          <w:szCs w:val="20"/>
        </w:rPr>
      </w:pPr>
      <w:r w:rsidRPr="00483891">
        <w:rPr>
          <w:rFonts w:ascii="Arial" w:hAnsi="Arial" w:cs="Arial"/>
          <w:sz w:val="20"/>
          <w:szCs w:val="20"/>
        </w:rPr>
        <w:t xml:space="preserve">The 800 g load showed a more significant error accumulation. At 20 </w:t>
      </w:r>
      <w:r w:rsidR="00E40CD3">
        <w:rPr>
          <w:rFonts w:ascii="Arial" w:hAnsi="Arial" w:cs="Arial"/>
          <w:sz w:val="20"/>
          <w:szCs w:val="20"/>
        </w:rPr>
        <w:t xml:space="preserve">deg. </w:t>
      </w:r>
      <w:r w:rsidRPr="00483891">
        <w:rPr>
          <w:rFonts w:ascii="Arial" w:hAnsi="Arial" w:cs="Arial"/>
          <w:sz w:val="20"/>
          <w:szCs w:val="20"/>
        </w:rPr>
        <w:t xml:space="preserve">C, the measured value was 800.87 g, while at 30 </w:t>
      </w:r>
      <w:r w:rsidR="00E40CD3">
        <w:rPr>
          <w:rFonts w:ascii="Arial" w:hAnsi="Arial" w:cs="Arial"/>
          <w:sz w:val="20"/>
          <w:szCs w:val="20"/>
        </w:rPr>
        <w:t xml:space="preserve">deg. </w:t>
      </w:r>
      <w:r w:rsidRPr="00483891">
        <w:rPr>
          <w:rFonts w:ascii="Arial" w:hAnsi="Arial" w:cs="Arial"/>
          <w:sz w:val="20"/>
          <w:szCs w:val="20"/>
        </w:rPr>
        <w:t xml:space="preserve">C it had already reached 806.54 g. With further temperature rise, the drift became more prominent: 811.23 g at 35 </w:t>
      </w:r>
      <w:r w:rsidR="00E40CD3">
        <w:rPr>
          <w:rFonts w:ascii="Arial" w:hAnsi="Arial" w:cs="Arial"/>
          <w:sz w:val="20"/>
          <w:szCs w:val="20"/>
        </w:rPr>
        <w:t xml:space="preserve">deg. </w:t>
      </w:r>
      <w:r w:rsidRPr="00483891">
        <w:rPr>
          <w:rFonts w:ascii="Arial" w:hAnsi="Arial" w:cs="Arial"/>
          <w:sz w:val="20"/>
          <w:szCs w:val="20"/>
        </w:rPr>
        <w:t xml:space="preserve">C, 816.34 g at 40 </w:t>
      </w:r>
      <w:r w:rsidR="00E40CD3">
        <w:rPr>
          <w:rFonts w:ascii="Arial" w:hAnsi="Arial" w:cs="Arial"/>
          <w:sz w:val="20"/>
          <w:szCs w:val="20"/>
        </w:rPr>
        <w:t xml:space="preserve">deg. </w:t>
      </w:r>
      <w:r w:rsidRPr="00483891">
        <w:rPr>
          <w:rFonts w:ascii="Arial" w:hAnsi="Arial" w:cs="Arial"/>
          <w:sz w:val="20"/>
          <w:szCs w:val="20"/>
        </w:rPr>
        <w:t xml:space="preserve">C, and 820.33 g at 45 </w:t>
      </w:r>
      <w:r w:rsidR="00E40CD3">
        <w:rPr>
          <w:rFonts w:ascii="Arial" w:hAnsi="Arial" w:cs="Arial"/>
          <w:sz w:val="20"/>
          <w:szCs w:val="20"/>
        </w:rPr>
        <w:t xml:space="preserve">deg. </w:t>
      </w:r>
      <w:r w:rsidRPr="00483891">
        <w:rPr>
          <w:rFonts w:ascii="Arial" w:hAnsi="Arial" w:cs="Arial"/>
          <w:sz w:val="20"/>
          <w:szCs w:val="20"/>
        </w:rPr>
        <w:t xml:space="preserve">C. The ADC readings increased sharply as well, ranging from 9123 at 20 </w:t>
      </w:r>
      <w:r w:rsidR="00E40CD3">
        <w:rPr>
          <w:rFonts w:ascii="Arial" w:hAnsi="Arial" w:cs="Arial"/>
          <w:sz w:val="20"/>
          <w:szCs w:val="20"/>
        </w:rPr>
        <w:t xml:space="preserve">deg. </w:t>
      </w:r>
      <w:r w:rsidRPr="00483891">
        <w:rPr>
          <w:rFonts w:ascii="Arial" w:hAnsi="Arial" w:cs="Arial"/>
          <w:sz w:val="20"/>
          <w:szCs w:val="20"/>
        </w:rPr>
        <w:t xml:space="preserve">C to 12456 at 45 </w:t>
      </w:r>
      <w:r w:rsidR="00E40CD3">
        <w:rPr>
          <w:rFonts w:ascii="Arial" w:hAnsi="Arial" w:cs="Arial"/>
          <w:sz w:val="20"/>
          <w:szCs w:val="20"/>
        </w:rPr>
        <w:t xml:space="preserve">deg. </w:t>
      </w:r>
      <w:r w:rsidRPr="00483891">
        <w:rPr>
          <w:rFonts w:ascii="Arial" w:hAnsi="Arial" w:cs="Arial"/>
          <w:sz w:val="20"/>
          <w:szCs w:val="20"/>
        </w:rPr>
        <w:t xml:space="preserve">C. The total deviation in this case was close to +20 g. Finally, for the 1000 g load, the effect of temperature was the most pronounced. The system recorded 1000.94 g at 20 </w:t>
      </w:r>
      <w:r w:rsidR="00E40CD3">
        <w:rPr>
          <w:rFonts w:ascii="Arial" w:hAnsi="Arial" w:cs="Arial"/>
          <w:sz w:val="20"/>
          <w:szCs w:val="20"/>
        </w:rPr>
        <w:t xml:space="preserve">deg. </w:t>
      </w:r>
      <w:r w:rsidRPr="00483891">
        <w:rPr>
          <w:rFonts w:ascii="Arial" w:hAnsi="Arial" w:cs="Arial"/>
          <w:sz w:val="20"/>
          <w:szCs w:val="20"/>
        </w:rPr>
        <w:t xml:space="preserve">C, which was nearly exact, but as the temperature increased, the readings diverged significantly. At 30 </w:t>
      </w:r>
      <w:r w:rsidR="00E40CD3">
        <w:rPr>
          <w:rFonts w:ascii="Arial" w:hAnsi="Arial" w:cs="Arial"/>
          <w:sz w:val="20"/>
          <w:szCs w:val="20"/>
        </w:rPr>
        <w:t xml:space="preserve">deg. </w:t>
      </w:r>
      <w:r w:rsidRPr="00483891">
        <w:rPr>
          <w:rFonts w:ascii="Arial" w:hAnsi="Arial" w:cs="Arial"/>
          <w:sz w:val="20"/>
          <w:szCs w:val="20"/>
        </w:rPr>
        <w:t xml:space="preserve">C, the measured weight was 1008.23 g, and by 45 </w:t>
      </w:r>
      <w:r w:rsidR="00E40CD3">
        <w:rPr>
          <w:rFonts w:ascii="Arial" w:hAnsi="Arial" w:cs="Arial"/>
          <w:sz w:val="20"/>
          <w:szCs w:val="20"/>
        </w:rPr>
        <w:t xml:space="preserve">deg. </w:t>
      </w:r>
      <w:r w:rsidRPr="00483891">
        <w:rPr>
          <w:rFonts w:ascii="Arial" w:hAnsi="Arial" w:cs="Arial"/>
          <w:sz w:val="20"/>
          <w:szCs w:val="20"/>
        </w:rPr>
        <w:t xml:space="preserve">C it had increased to 1022.23 g. The ADC values demonstrated a steep rise, starting at 15234 at 20 </w:t>
      </w:r>
      <w:r w:rsidR="00E40CD3">
        <w:rPr>
          <w:rFonts w:ascii="Arial" w:hAnsi="Arial" w:cs="Arial"/>
          <w:sz w:val="20"/>
          <w:szCs w:val="20"/>
        </w:rPr>
        <w:t xml:space="preserve">deg. </w:t>
      </w:r>
      <w:r w:rsidRPr="00483891">
        <w:rPr>
          <w:rFonts w:ascii="Arial" w:hAnsi="Arial" w:cs="Arial"/>
          <w:sz w:val="20"/>
          <w:szCs w:val="20"/>
        </w:rPr>
        <w:t xml:space="preserve">C and escalating to 29543 at 45 </w:t>
      </w:r>
      <w:r w:rsidR="00E40CD3">
        <w:rPr>
          <w:rFonts w:ascii="Arial" w:hAnsi="Arial" w:cs="Arial"/>
          <w:sz w:val="20"/>
          <w:szCs w:val="20"/>
        </w:rPr>
        <w:t xml:space="preserve">deg. </w:t>
      </w:r>
      <w:r w:rsidRPr="00483891">
        <w:rPr>
          <w:rFonts w:ascii="Arial" w:hAnsi="Arial" w:cs="Arial"/>
          <w:sz w:val="20"/>
          <w:szCs w:val="20"/>
        </w:rPr>
        <w:t>C. This represented a maximum deviation of more than +21 g, the highest among all tested loads.</w:t>
      </w:r>
    </w:p>
    <w:p w14:paraId="67F52C66" w14:textId="5EF1F6AB" w:rsidR="000822EE" w:rsidRPr="00483891" w:rsidRDefault="000822EE" w:rsidP="000822EE">
      <w:pPr>
        <w:jc w:val="both"/>
        <w:rPr>
          <w:rFonts w:ascii="Arial" w:hAnsi="Arial" w:cs="Arial"/>
          <w:sz w:val="20"/>
          <w:szCs w:val="20"/>
        </w:rPr>
      </w:pPr>
      <w:r w:rsidRPr="00483891">
        <w:rPr>
          <w:rFonts w:ascii="Arial" w:hAnsi="Arial" w:cs="Arial"/>
          <w:sz w:val="20"/>
          <w:szCs w:val="20"/>
        </w:rPr>
        <w:t xml:space="preserve">Across all the tested weights, a clear and consistent temperature-dependent drift was observed. At lower temperatures (20–25 </w:t>
      </w:r>
      <w:r w:rsidR="00E40CD3">
        <w:rPr>
          <w:rFonts w:ascii="Arial" w:hAnsi="Arial" w:cs="Arial"/>
          <w:sz w:val="20"/>
          <w:szCs w:val="20"/>
        </w:rPr>
        <w:t xml:space="preserve">deg. </w:t>
      </w:r>
      <w:r w:rsidRPr="00483891">
        <w:rPr>
          <w:rFonts w:ascii="Arial" w:hAnsi="Arial" w:cs="Arial"/>
          <w:sz w:val="20"/>
          <w:szCs w:val="20"/>
        </w:rPr>
        <w:t xml:space="preserve">C), the errors were relatively small, generally within 1–5 g, but as the temperature rose beyond 30 </w:t>
      </w:r>
      <w:r w:rsidR="00E40CD3">
        <w:rPr>
          <w:rFonts w:ascii="Arial" w:hAnsi="Arial" w:cs="Arial"/>
          <w:sz w:val="20"/>
          <w:szCs w:val="20"/>
        </w:rPr>
        <w:t xml:space="preserve">deg. </w:t>
      </w:r>
      <w:r w:rsidRPr="00483891">
        <w:rPr>
          <w:rFonts w:ascii="Arial" w:hAnsi="Arial" w:cs="Arial"/>
          <w:sz w:val="20"/>
          <w:szCs w:val="20"/>
        </w:rPr>
        <w:t>C, the errors grew rapidly. Heavier weights exhibited larger absolute deviations, although lighter weights also showed systematic error growth. The ADC readings for all loads increased linearly with temperature, reflecting the sensitivity of the load cell and amplifier circuitry to thermal effects.</w:t>
      </w:r>
    </w:p>
    <w:p w14:paraId="50A164DB" w14:textId="77777777" w:rsidR="000822EE" w:rsidRPr="00483891" w:rsidRDefault="000822EE" w:rsidP="001928F5">
      <w:pPr>
        <w:jc w:val="both"/>
        <w:rPr>
          <w:rFonts w:ascii="Arial" w:hAnsi="Arial" w:cs="Arial"/>
          <w:sz w:val="20"/>
          <w:szCs w:val="20"/>
        </w:rPr>
      </w:pPr>
    </w:p>
    <w:p w14:paraId="0554A773" w14:textId="6C749D24" w:rsidR="001928F5" w:rsidRPr="00483891" w:rsidRDefault="00063DED" w:rsidP="00262297">
      <w:pPr>
        <w:jc w:val="both"/>
        <w:rPr>
          <w:rFonts w:ascii="Arial" w:hAnsi="Arial" w:cs="Arial"/>
          <w:sz w:val="20"/>
          <w:szCs w:val="20"/>
          <w:lang w:val="en-US"/>
        </w:rPr>
      </w:pPr>
      <w:r w:rsidRPr="00483891">
        <w:rPr>
          <w:rFonts w:ascii="Arial" w:hAnsi="Arial" w:cs="Arial"/>
          <w:noProof/>
          <w:sz w:val="20"/>
          <w:szCs w:val="20"/>
          <w:lang w:val="en-US"/>
        </w:rPr>
        <w:drawing>
          <wp:inline distT="0" distB="0" distL="0" distR="0" wp14:anchorId="50BD70FA" wp14:editId="5354C829">
            <wp:extent cx="5486400" cy="3200400"/>
            <wp:effectExtent l="0" t="0" r="0" b="0"/>
            <wp:docPr id="166237084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98D7DBF" w14:textId="32FA3CC0" w:rsidR="00483FD4" w:rsidRPr="00483891" w:rsidRDefault="00483FD4" w:rsidP="00262297">
      <w:pPr>
        <w:jc w:val="both"/>
        <w:rPr>
          <w:rFonts w:ascii="Arial" w:hAnsi="Arial" w:cs="Arial"/>
          <w:sz w:val="20"/>
          <w:szCs w:val="20"/>
          <w:lang w:val="en-US"/>
        </w:rPr>
      </w:pPr>
      <w:r w:rsidRPr="00483891">
        <w:rPr>
          <w:rFonts w:ascii="Arial" w:hAnsi="Arial" w:cs="Arial"/>
          <w:sz w:val="20"/>
          <w:szCs w:val="20"/>
          <w:lang w:val="en-US"/>
        </w:rPr>
        <w:t>Graph 1: Measurement of standard weight with respect to increasing temperature.</w:t>
      </w:r>
    </w:p>
    <w:p w14:paraId="0D18951A" w14:textId="780DC27D" w:rsidR="0054163E" w:rsidRPr="00483891" w:rsidRDefault="0054163E" w:rsidP="00262297">
      <w:pPr>
        <w:jc w:val="both"/>
        <w:rPr>
          <w:rFonts w:ascii="Arial" w:hAnsi="Arial" w:cs="Arial"/>
          <w:sz w:val="20"/>
          <w:szCs w:val="20"/>
          <w:lang w:val="en-US"/>
        </w:rPr>
      </w:pPr>
      <w:r w:rsidRPr="00483891">
        <w:rPr>
          <w:rFonts w:ascii="Arial" w:hAnsi="Arial" w:cs="Arial"/>
          <w:noProof/>
          <w:sz w:val="20"/>
          <w:szCs w:val="20"/>
          <w:lang w:val="en-US"/>
        </w:rPr>
        <w:lastRenderedPageBreak/>
        <w:drawing>
          <wp:inline distT="0" distB="0" distL="0" distR="0" wp14:anchorId="42EB2EDE" wp14:editId="3B06ED66">
            <wp:extent cx="5486400" cy="3200400"/>
            <wp:effectExtent l="0" t="0" r="0" b="0"/>
            <wp:docPr id="116715692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2CE9FFE" w14:textId="2671B638" w:rsidR="00D03616" w:rsidRPr="00483891" w:rsidRDefault="00D03616" w:rsidP="00262297">
      <w:pPr>
        <w:jc w:val="both"/>
        <w:rPr>
          <w:rFonts w:ascii="Arial" w:hAnsi="Arial" w:cs="Arial"/>
          <w:sz w:val="20"/>
          <w:szCs w:val="20"/>
          <w:lang w:val="en-US"/>
        </w:rPr>
      </w:pPr>
      <w:r w:rsidRPr="00483891">
        <w:rPr>
          <w:rFonts w:ascii="Arial" w:hAnsi="Arial" w:cs="Arial"/>
          <w:sz w:val="20"/>
          <w:szCs w:val="20"/>
          <w:lang w:val="en-US"/>
        </w:rPr>
        <w:t>Graph 2: Raw ADC values with reference to increasing temperature for standard weights.</w:t>
      </w:r>
    </w:p>
    <w:p w14:paraId="3687172C" w14:textId="7EFFF843" w:rsidR="00BE4584" w:rsidRPr="00BE4584" w:rsidRDefault="00BE4584" w:rsidP="00BE4584">
      <w:pPr>
        <w:jc w:val="both"/>
        <w:rPr>
          <w:rFonts w:ascii="Arial" w:hAnsi="Arial" w:cs="Arial"/>
          <w:sz w:val="20"/>
          <w:szCs w:val="20"/>
        </w:rPr>
      </w:pPr>
      <w:r w:rsidRPr="00BE4584">
        <w:rPr>
          <w:rFonts w:ascii="Arial" w:hAnsi="Arial" w:cs="Arial"/>
          <w:sz w:val="20"/>
          <w:szCs w:val="20"/>
        </w:rPr>
        <w:t>The experimental study presents a systematic evaluation of how temperature influences the raw ADC values and corresponding weight measurements across five standard loads: 200 g, 400 g, 600 g, 800 g, and 1000 g. Data were collected in a controlled environment where temperature was varied gradually from 15</w:t>
      </w:r>
      <w:r w:rsidRPr="00483891">
        <w:rPr>
          <w:rFonts w:ascii="Arial" w:hAnsi="Arial" w:cs="Arial"/>
          <w:sz w:val="20"/>
          <w:szCs w:val="20"/>
        </w:rPr>
        <w:t xml:space="preserve"> deg. </w:t>
      </w:r>
      <w:r w:rsidRPr="00BE4584">
        <w:rPr>
          <w:rFonts w:ascii="Arial" w:hAnsi="Arial" w:cs="Arial"/>
          <w:sz w:val="20"/>
          <w:szCs w:val="20"/>
        </w:rPr>
        <w:t>C to 35</w:t>
      </w:r>
      <w:r w:rsidRPr="00483891">
        <w:rPr>
          <w:rFonts w:ascii="Arial" w:hAnsi="Arial" w:cs="Arial"/>
          <w:sz w:val="20"/>
          <w:szCs w:val="20"/>
        </w:rPr>
        <w:t xml:space="preserve"> deg. </w:t>
      </w:r>
      <w:r w:rsidRPr="00BE4584">
        <w:rPr>
          <w:rFonts w:ascii="Arial" w:hAnsi="Arial" w:cs="Arial"/>
          <w:sz w:val="20"/>
          <w:szCs w:val="20"/>
        </w:rPr>
        <w:t>C and then back down, enabling the detection of both direct temperature effects and possible hysteresis behavio</w:t>
      </w:r>
      <w:r w:rsidRPr="00483891">
        <w:rPr>
          <w:rFonts w:ascii="Arial" w:hAnsi="Arial" w:cs="Arial"/>
          <w:sz w:val="20"/>
          <w:szCs w:val="20"/>
        </w:rPr>
        <w:t>u</w:t>
      </w:r>
      <w:r w:rsidRPr="00BE4584">
        <w:rPr>
          <w:rFonts w:ascii="Arial" w:hAnsi="Arial" w:cs="Arial"/>
          <w:sz w:val="20"/>
          <w:szCs w:val="20"/>
        </w:rPr>
        <w:t>r. For each weight, raw ADC values, corrected weights, and error percentages before and after correction were computed. The dataset thus provides a comprehensive view of the stability, drift, and accuracy of the load cell system under thermal variations.</w:t>
      </w:r>
    </w:p>
    <w:p w14:paraId="7790C3D4" w14:textId="25F6A04E" w:rsidR="00BE4584" w:rsidRPr="00483891" w:rsidRDefault="00BE4584" w:rsidP="00BE4584">
      <w:pPr>
        <w:jc w:val="both"/>
        <w:rPr>
          <w:rFonts w:ascii="Arial" w:hAnsi="Arial" w:cs="Arial"/>
          <w:sz w:val="20"/>
          <w:szCs w:val="20"/>
        </w:rPr>
      </w:pPr>
      <w:r w:rsidRPr="00BE4584">
        <w:rPr>
          <w:rFonts w:ascii="Arial" w:hAnsi="Arial" w:cs="Arial"/>
          <w:sz w:val="20"/>
          <w:szCs w:val="20"/>
        </w:rPr>
        <w:t>For the 200 g weight, the raw ADC values began at 1021 at 15</w:t>
      </w:r>
      <w:r w:rsidRPr="00483891">
        <w:rPr>
          <w:rFonts w:ascii="Arial" w:hAnsi="Arial" w:cs="Arial"/>
          <w:sz w:val="20"/>
          <w:szCs w:val="20"/>
        </w:rPr>
        <w:t xml:space="preserve"> deg. </w:t>
      </w:r>
      <w:r w:rsidRPr="00BE4584">
        <w:rPr>
          <w:rFonts w:ascii="Arial" w:hAnsi="Arial" w:cs="Arial"/>
          <w:sz w:val="20"/>
          <w:szCs w:val="20"/>
        </w:rPr>
        <w:t>C and increased steadily with temperature, reaching 1211 at 35</w:t>
      </w:r>
      <w:r w:rsidRPr="00483891">
        <w:rPr>
          <w:rFonts w:ascii="Arial" w:hAnsi="Arial" w:cs="Arial"/>
          <w:sz w:val="20"/>
          <w:szCs w:val="20"/>
        </w:rPr>
        <w:t xml:space="preserve"> deg. </w:t>
      </w:r>
      <w:r w:rsidRPr="00BE4584">
        <w:rPr>
          <w:rFonts w:ascii="Arial" w:hAnsi="Arial" w:cs="Arial"/>
          <w:sz w:val="20"/>
          <w:szCs w:val="20"/>
        </w:rPr>
        <w:t>C. This indicates a clear positive drift in ADC output with rising temperature. The actual recorded weight also shifted from 200.08 g at 15</w:t>
      </w:r>
      <w:r w:rsidRPr="00483891">
        <w:rPr>
          <w:rFonts w:ascii="Arial" w:hAnsi="Arial" w:cs="Arial"/>
          <w:sz w:val="20"/>
          <w:szCs w:val="20"/>
        </w:rPr>
        <w:t xml:space="preserve"> deg. </w:t>
      </w:r>
      <w:r w:rsidRPr="00BE4584">
        <w:rPr>
          <w:rFonts w:ascii="Arial" w:hAnsi="Arial" w:cs="Arial"/>
          <w:sz w:val="20"/>
          <w:szCs w:val="20"/>
        </w:rPr>
        <w:t>C to 204.78 g at 35</w:t>
      </w:r>
      <w:r w:rsidRPr="00483891">
        <w:rPr>
          <w:rFonts w:ascii="Arial" w:hAnsi="Arial" w:cs="Arial"/>
          <w:sz w:val="20"/>
          <w:szCs w:val="20"/>
        </w:rPr>
        <w:t xml:space="preserve"> deg. </w:t>
      </w:r>
      <w:r w:rsidRPr="00BE4584">
        <w:rPr>
          <w:rFonts w:ascii="Arial" w:hAnsi="Arial" w:cs="Arial"/>
          <w:sz w:val="20"/>
          <w:szCs w:val="20"/>
        </w:rPr>
        <w:t>C, showing that without correction, the system tends to overestimate weight at higher temperatures. The error percentage before correction rose from a negligible 0.04% at 15</w:t>
      </w:r>
      <w:r w:rsidRPr="00483891">
        <w:rPr>
          <w:rFonts w:ascii="Arial" w:hAnsi="Arial" w:cs="Arial"/>
          <w:sz w:val="20"/>
          <w:szCs w:val="20"/>
        </w:rPr>
        <w:t xml:space="preserve"> deg. </w:t>
      </w:r>
      <w:r w:rsidRPr="00BE4584">
        <w:rPr>
          <w:rFonts w:ascii="Arial" w:hAnsi="Arial" w:cs="Arial"/>
          <w:sz w:val="20"/>
          <w:szCs w:val="20"/>
        </w:rPr>
        <w:t>C to about 2.39% at 35</w:t>
      </w:r>
      <w:r w:rsidRPr="00483891">
        <w:rPr>
          <w:rFonts w:ascii="Arial" w:hAnsi="Arial" w:cs="Arial"/>
          <w:sz w:val="20"/>
          <w:szCs w:val="20"/>
        </w:rPr>
        <w:t xml:space="preserve"> deg. </w:t>
      </w:r>
      <w:r w:rsidRPr="00BE4584">
        <w:rPr>
          <w:rFonts w:ascii="Arial" w:hAnsi="Arial" w:cs="Arial"/>
          <w:sz w:val="20"/>
          <w:szCs w:val="20"/>
        </w:rPr>
        <w:t>C, representing nearly a 60-fold increase in relative error. However, after applying correction, the error was reduced significantly, remaining below 0.55% across the range. Notably, the standard deviation of corrected error was substantially lower than the raw error, indicating the efficiency of the applied compensation model. The data also show hysteresis upon cooling: at 33</w:t>
      </w:r>
      <w:r w:rsidRPr="00483891">
        <w:rPr>
          <w:rFonts w:ascii="Arial" w:hAnsi="Arial" w:cs="Arial"/>
          <w:sz w:val="20"/>
          <w:szCs w:val="20"/>
        </w:rPr>
        <w:t xml:space="preserve"> deg. C</w:t>
      </w:r>
      <w:r w:rsidRPr="00BE4584">
        <w:rPr>
          <w:rFonts w:ascii="Arial" w:hAnsi="Arial" w:cs="Arial"/>
          <w:sz w:val="20"/>
          <w:szCs w:val="20"/>
        </w:rPr>
        <w:t xml:space="preserve"> during cooling, the weight was 204.63 g, slightly lower than the 204.78 g observed during heating, suggesting a small but measurable hysteresis effect.</w:t>
      </w:r>
    </w:p>
    <w:p w14:paraId="0B477700" w14:textId="0FBBD4A7" w:rsidR="004D32BC" w:rsidRPr="00483891" w:rsidRDefault="004D32BC" w:rsidP="00BE4584">
      <w:pPr>
        <w:jc w:val="both"/>
        <w:rPr>
          <w:rFonts w:ascii="Arial" w:hAnsi="Arial" w:cs="Arial"/>
          <w:sz w:val="20"/>
          <w:szCs w:val="20"/>
        </w:rPr>
      </w:pPr>
      <w:r w:rsidRPr="00483891">
        <w:rPr>
          <w:rFonts w:ascii="Arial" w:hAnsi="Arial" w:cs="Arial"/>
          <w:noProof/>
          <w:sz w:val="20"/>
          <w:szCs w:val="20"/>
          <w:lang w:val="en-US"/>
        </w:rPr>
        <w:lastRenderedPageBreak/>
        <w:drawing>
          <wp:inline distT="0" distB="0" distL="0" distR="0" wp14:anchorId="33D9C689" wp14:editId="65A9BF75">
            <wp:extent cx="5486400" cy="3200400"/>
            <wp:effectExtent l="0" t="0" r="0" b="0"/>
            <wp:docPr id="42854620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D7F74CB" w14:textId="3359FCD7" w:rsidR="00D85D2A" w:rsidRPr="00483891" w:rsidRDefault="00D85D2A" w:rsidP="00BE4584">
      <w:pPr>
        <w:jc w:val="both"/>
        <w:rPr>
          <w:rFonts w:ascii="Arial" w:hAnsi="Arial" w:cs="Arial"/>
          <w:sz w:val="20"/>
          <w:szCs w:val="20"/>
        </w:rPr>
      </w:pPr>
      <w:r w:rsidRPr="00483891">
        <w:rPr>
          <w:rFonts w:ascii="Arial" w:hAnsi="Arial" w:cs="Arial"/>
          <w:sz w:val="20"/>
          <w:szCs w:val="20"/>
        </w:rPr>
        <w:t>Graph 3: Weight measurement of 200 gm before and after compensation with reference to temperature.</w:t>
      </w:r>
    </w:p>
    <w:tbl>
      <w:tblPr>
        <w:tblStyle w:val="PlainTable1"/>
        <w:tblW w:w="0" w:type="auto"/>
        <w:tblLook w:val="04A0" w:firstRow="1" w:lastRow="0" w:firstColumn="1" w:lastColumn="0" w:noHBand="0" w:noVBand="1"/>
      </w:tblPr>
      <w:tblGrid>
        <w:gridCol w:w="2023"/>
        <w:gridCol w:w="2190"/>
        <w:gridCol w:w="2469"/>
        <w:gridCol w:w="2334"/>
      </w:tblGrid>
      <w:tr w:rsidR="00D85D2A" w:rsidRPr="00483891" w14:paraId="4865304E" w14:textId="77777777" w:rsidTr="00D85D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tcPr>
          <w:p w14:paraId="49F03A65" w14:textId="77777777" w:rsidR="00D85D2A" w:rsidRDefault="00D85D2A" w:rsidP="00D85D2A">
            <w:pPr>
              <w:jc w:val="center"/>
              <w:rPr>
                <w:rFonts w:ascii="Arial" w:hAnsi="Arial" w:cs="Arial"/>
                <w:b w:val="0"/>
                <w:bCs w:val="0"/>
                <w:color w:val="000000"/>
                <w:sz w:val="20"/>
                <w:szCs w:val="20"/>
              </w:rPr>
            </w:pPr>
            <w:r w:rsidRPr="00483891">
              <w:rPr>
                <w:rFonts w:ascii="Arial" w:hAnsi="Arial" w:cs="Arial"/>
                <w:color w:val="000000"/>
                <w:sz w:val="20"/>
                <w:szCs w:val="20"/>
              </w:rPr>
              <w:t>Temperature</w:t>
            </w:r>
            <w:r w:rsidR="004F4972">
              <w:rPr>
                <w:rFonts w:ascii="Arial" w:hAnsi="Arial" w:cs="Arial"/>
                <w:color w:val="000000"/>
                <w:sz w:val="20"/>
                <w:szCs w:val="20"/>
              </w:rPr>
              <w:t xml:space="preserve"> </w:t>
            </w:r>
          </w:p>
          <w:p w14:paraId="5B5529FA" w14:textId="058724D0" w:rsidR="004F4972" w:rsidRPr="00483891" w:rsidRDefault="004F4972" w:rsidP="00D85D2A">
            <w:pPr>
              <w:jc w:val="center"/>
              <w:rPr>
                <w:rFonts w:ascii="Arial" w:hAnsi="Arial" w:cs="Arial"/>
                <w:color w:val="000000"/>
                <w:sz w:val="20"/>
                <w:szCs w:val="20"/>
              </w:rPr>
            </w:pPr>
            <w:r>
              <w:rPr>
                <w:rFonts w:ascii="Arial" w:hAnsi="Arial" w:cs="Arial"/>
                <w:color w:val="000000"/>
                <w:sz w:val="20"/>
                <w:szCs w:val="20"/>
              </w:rPr>
              <w:t>(deg. C)</w:t>
            </w:r>
          </w:p>
        </w:tc>
        <w:tc>
          <w:tcPr>
            <w:tcW w:w="2190" w:type="dxa"/>
          </w:tcPr>
          <w:p w14:paraId="2AA3D0FE" w14:textId="36FB2207" w:rsidR="00D85D2A" w:rsidRPr="00483891" w:rsidRDefault="00D85D2A" w:rsidP="00D85D2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ADC value</w:t>
            </w:r>
          </w:p>
        </w:tc>
        <w:tc>
          <w:tcPr>
            <w:tcW w:w="2469" w:type="dxa"/>
          </w:tcPr>
          <w:p w14:paraId="69956727" w14:textId="2704CE87" w:rsidR="00D85D2A" w:rsidRPr="00483891" w:rsidRDefault="00D85D2A" w:rsidP="00D85D2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Weight before compensation</w:t>
            </w:r>
            <w:r w:rsidR="004F4972">
              <w:rPr>
                <w:rFonts w:ascii="Arial" w:hAnsi="Arial" w:cs="Arial"/>
                <w:color w:val="000000"/>
                <w:sz w:val="20"/>
                <w:szCs w:val="20"/>
              </w:rPr>
              <w:t xml:space="preserve"> in gram</w:t>
            </w:r>
          </w:p>
        </w:tc>
        <w:tc>
          <w:tcPr>
            <w:tcW w:w="2334" w:type="dxa"/>
          </w:tcPr>
          <w:p w14:paraId="23A33CEE" w14:textId="081DC211" w:rsidR="00D85D2A" w:rsidRPr="00483891" w:rsidRDefault="00D85D2A" w:rsidP="00D85D2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Corrected weight</w:t>
            </w:r>
            <w:r w:rsidR="004F4972">
              <w:rPr>
                <w:rFonts w:ascii="Arial" w:hAnsi="Arial" w:cs="Arial"/>
                <w:color w:val="000000"/>
                <w:sz w:val="20"/>
                <w:szCs w:val="20"/>
              </w:rPr>
              <w:t xml:space="preserve"> in gram</w:t>
            </w:r>
          </w:p>
        </w:tc>
      </w:tr>
      <w:tr w:rsidR="00D85D2A" w:rsidRPr="00483891" w14:paraId="58385DD1" w14:textId="77777777" w:rsidTr="001447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232CC683" w14:textId="2A474BCF"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15</w:t>
            </w:r>
          </w:p>
        </w:tc>
        <w:tc>
          <w:tcPr>
            <w:tcW w:w="2190" w:type="dxa"/>
          </w:tcPr>
          <w:p w14:paraId="6CFB02DD" w14:textId="6D3847F0"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1021</w:t>
            </w:r>
          </w:p>
        </w:tc>
        <w:tc>
          <w:tcPr>
            <w:tcW w:w="2469" w:type="dxa"/>
          </w:tcPr>
          <w:p w14:paraId="74A9D304" w14:textId="41717F4C"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200.08</w:t>
            </w:r>
          </w:p>
        </w:tc>
        <w:tc>
          <w:tcPr>
            <w:tcW w:w="2334" w:type="dxa"/>
          </w:tcPr>
          <w:p w14:paraId="32112EAC" w14:textId="3EAB076A"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200.08</w:t>
            </w:r>
          </w:p>
        </w:tc>
      </w:tr>
      <w:tr w:rsidR="00D85D2A" w:rsidRPr="00483891" w14:paraId="23C24E5C" w14:textId="77777777" w:rsidTr="0014474D">
        <w:tc>
          <w:tcPr>
            <w:cnfStyle w:val="001000000000" w:firstRow="0" w:lastRow="0" w:firstColumn="1" w:lastColumn="0" w:oddVBand="0" w:evenVBand="0" w:oddHBand="0" w:evenHBand="0" w:firstRowFirstColumn="0" w:firstRowLastColumn="0" w:lastRowFirstColumn="0" w:lastRowLastColumn="0"/>
            <w:tcW w:w="2023" w:type="dxa"/>
            <w:vAlign w:val="bottom"/>
          </w:tcPr>
          <w:p w14:paraId="2D3F811E" w14:textId="0C34156D"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17</w:t>
            </w:r>
          </w:p>
        </w:tc>
        <w:tc>
          <w:tcPr>
            <w:tcW w:w="2190" w:type="dxa"/>
          </w:tcPr>
          <w:p w14:paraId="0573F2E5" w14:textId="07C8610A"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1025</w:t>
            </w:r>
          </w:p>
        </w:tc>
        <w:tc>
          <w:tcPr>
            <w:tcW w:w="2469" w:type="dxa"/>
          </w:tcPr>
          <w:p w14:paraId="4C39F81C" w14:textId="3A2D6DB6"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200.12</w:t>
            </w:r>
          </w:p>
        </w:tc>
        <w:tc>
          <w:tcPr>
            <w:tcW w:w="2334" w:type="dxa"/>
          </w:tcPr>
          <w:p w14:paraId="66F0177F" w14:textId="42483C2F"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200.1</w:t>
            </w:r>
          </w:p>
        </w:tc>
      </w:tr>
      <w:tr w:rsidR="00D85D2A" w:rsidRPr="00483891" w14:paraId="0676BA48" w14:textId="77777777" w:rsidTr="001447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2BBC240A" w14:textId="4526A62D"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19</w:t>
            </w:r>
          </w:p>
        </w:tc>
        <w:tc>
          <w:tcPr>
            <w:tcW w:w="2190" w:type="dxa"/>
          </w:tcPr>
          <w:p w14:paraId="7044F67C" w14:textId="7849367C"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1033</w:t>
            </w:r>
          </w:p>
        </w:tc>
        <w:tc>
          <w:tcPr>
            <w:tcW w:w="2469" w:type="dxa"/>
          </w:tcPr>
          <w:p w14:paraId="20B0F5CD" w14:textId="7BD6B68E"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200.24</w:t>
            </w:r>
          </w:p>
        </w:tc>
        <w:tc>
          <w:tcPr>
            <w:tcW w:w="2334" w:type="dxa"/>
          </w:tcPr>
          <w:p w14:paraId="3FD26B9A" w14:textId="6839A645"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200.12</w:t>
            </w:r>
          </w:p>
        </w:tc>
      </w:tr>
      <w:tr w:rsidR="00D85D2A" w:rsidRPr="00483891" w14:paraId="242691BB" w14:textId="77777777" w:rsidTr="0014474D">
        <w:tc>
          <w:tcPr>
            <w:cnfStyle w:val="001000000000" w:firstRow="0" w:lastRow="0" w:firstColumn="1" w:lastColumn="0" w:oddVBand="0" w:evenVBand="0" w:oddHBand="0" w:evenHBand="0" w:firstRowFirstColumn="0" w:firstRowLastColumn="0" w:lastRowFirstColumn="0" w:lastRowLastColumn="0"/>
            <w:tcW w:w="2023" w:type="dxa"/>
            <w:vAlign w:val="bottom"/>
          </w:tcPr>
          <w:p w14:paraId="29591252" w14:textId="76C1F34C"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21</w:t>
            </w:r>
          </w:p>
        </w:tc>
        <w:tc>
          <w:tcPr>
            <w:tcW w:w="2190" w:type="dxa"/>
          </w:tcPr>
          <w:p w14:paraId="13D50CA3" w14:textId="6BBF6A2C"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1045</w:t>
            </w:r>
          </w:p>
        </w:tc>
        <w:tc>
          <w:tcPr>
            <w:tcW w:w="2469" w:type="dxa"/>
          </w:tcPr>
          <w:p w14:paraId="6F5290B2" w14:textId="772664D0"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200.51</w:t>
            </w:r>
          </w:p>
        </w:tc>
        <w:tc>
          <w:tcPr>
            <w:tcW w:w="2334" w:type="dxa"/>
          </w:tcPr>
          <w:p w14:paraId="4D85E171" w14:textId="06ACA50C"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200.21</w:t>
            </w:r>
          </w:p>
        </w:tc>
      </w:tr>
      <w:tr w:rsidR="00D85D2A" w:rsidRPr="00483891" w14:paraId="496E2603" w14:textId="77777777" w:rsidTr="001447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5413DDC8" w14:textId="099F9A7B"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23</w:t>
            </w:r>
          </w:p>
        </w:tc>
        <w:tc>
          <w:tcPr>
            <w:tcW w:w="2190" w:type="dxa"/>
          </w:tcPr>
          <w:p w14:paraId="76B17910" w14:textId="5920A2D6"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1051</w:t>
            </w:r>
          </w:p>
        </w:tc>
        <w:tc>
          <w:tcPr>
            <w:tcW w:w="2469" w:type="dxa"/>
          </w:tcPr>
          <w:p w14:paraId="117E5B9E" w14:textId="16F669E3"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200.78</w:t>
            </w:r>
          </w:p>
        </w:tc>
        <w:tc>
          <w:tcPr>
            <w:tcW w:w="2334" w:type="dxa"/>
          </w:tcPr>
          <w:p w14:paraId="378D792B" w14:textId="28447A21"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200.32</w:t>
            </w:r>
          </w:p>
        </w:tc>
      </w:tr>
      <w:tr w:rsidR="00D85D2A" w:rsidRPr="00483891" w14:paraId="253D6FC8" w14:textId="77777777" w:rsidTr="0014474D">
        <w:tc>
          <w:tcPr>
            <w:cnfStyle w:val="001000000000" w:firstRow="0" w:lastRow="0" w:firstColumn="1" w:lastColumn="0" w:oddVBand="0" w:evenVBand="0" w:oddHBand="0" w:evenHBand="0" w:firstRowFirstColumn="0" w:firstRowLastColumn="0" w:lastRowFirstColumn="0" w:lastRowLastColumn="0"/>
            <w:tcW w:w="2023" w:type="dxa"/>
            <w:vAlign w:val="bottom"/>
          </w:tcPr>
          <w:p w14:paraId="683C4A8B" w14:textId="4AF61B81"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25</w:t>
            </w:r>
          </w:p>
        </w:tc>
        <w:tc>
          <w:tcPr>
            <w:tcW w:w="2190" w:type="dxa"/>
          </w:tcPr>
          <w:p w14:paraId="21B50E31" w14:textId="19302D08"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1059</w:t>
            </w:r>
          </w:p>
        </w:tc>
        <w:tc>
          <w:tcPr>
            <w:tcW w:w="2469" w:type="dxa"/>
          </w:tcPr>
          <w:p w14:paraId="39EE441E" w14:textId="0648F9B8"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201.32</w:t>
            </w:r>
          </w:p>
        </w:tc>
        <w:tc>
          <w:tcPr>
            <w:tcW w:w="2334" w:type="dxa"/>
          </w:tcPr>
          <w:p w14:paraId="04B81655" w14:textId="660E0360"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200.43</w:t>
            </w:r>
          </w:p>
        </w:tc>
      </w:tr>
      <w:tr w:rsidR="00D85D2A" w:rsidRPr="00483891" w14:paraId="3DB20001" w14:textId="77777777" w:rsidTr="001447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0B074C88" w14:textId="5E89EDE4"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27</w:t>
            </w:r>
          </w:p>
        </w:tc>
        <w:tc>
          <w:tcPr>
            <w:tcW w:w="2190" w:type="dxa"/>
          </w:tcPr>
          <w:p w14:paraId="40F60846" w14:textId="6C04B100"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1078</w:t>
            </w:r>
          </w:p>
        </w:tc>
        <w:tc>
          <w:tcPr>
            <w:tcW w:w="2469" w:type="dxa"/>
          </w:tcPr>
          <w:p w14:paraId="39A83D3F" w14:textId="38A0A990"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201.87</w:t>
            </w:r>
          </w:p>
        </w:tc>
        <w:tc>
          <w:tcPr>
            <w:tcW w:w="2334" w:type="dxa"/>
          </w:tcPr>
          <w:p w14:paraId="06426F3C" w14:textId="42A46D57"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200.67</w:t>
            </w:r>
          </w:p>
        </w:tc>
      </w:tr>
      <w:tr w:rsidR="00D85D2A" w:rsidRPr="00483891" w14:paraId="605201D0" w14:textId="77777777" w:rsidTr="0014474D">
        <w:tc>
          <w:tcPr>
            <w:cnfStyle w:val="001000000000" w:firstRow="0" w:lastRow="0" w:firstColumn="1" w:lastColumn="0" w:oddVBand="0" w:evenVBand="0" w:oddHBand="0" w:evenHBand="0" w:firstRowFirstColumn="0" w:firstRowLastColumn="0" w:lastRowFirstColumn="0" w:lastRowLastColumn="0"/>
            <w:tcW w:w="2023" w:type="dxa"/>
            <w:vAlign w:val="bottom"/>
          </w:tcPr>
          <w:p w14:paraId="1FE7956E" w14:textId="6C782F59"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29</w:t>
            </w:r>
          </w:p>
        </w:tc>
        <w:tc>
          <w:tcPr>
            <w:tcW w:w="2190" w:type="dxa"/>
          </w:tcPr>
          <w:p w14:paraId="70B6EA78" w14:textId="320FB6E1"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1091</w:t>
            </w:r>
          </w:p>
        </w:tc>
        <w:tc>
          <w:tcPr>
            <w:tcW w:w="2469" w:type="dxa"/>
          </w:tcPr>
          <w:p w14:paraId="344E0211" w14:textId="0695C91D"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202.45</w:t>
            </w:r>
          </w:p>
        </w:tc>
        <w:tc>
          <w:tcPr>
            <w:tcW w:w="2334" w:type="dxa"/>
          </w:tcPr>
          <w:p w14:paraId="2FB22569" w14:textId="390378EC"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200.87</w:t>
            </w:r>
          </w:p>
        </w:tc>
      </w:tr>
      <w:tr w:rsidR="00D85D2A" w:rsidRPr="00483891" w14:paraId="78415A0B" w14:textId="77777777" w:rsidTr="001447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7CCB503B" w14:textId="59BD5C45"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31</w:t>
            </w:r>
          </w:p>
        </w:tc>
        <w:tc>
          <w:tcPr>
            <w:tcW w:w="2190" w:type="dxa"/>
          </w:tcPr>
          <w:p w14:paraId="451C6C24" w14:textId="125C5F93"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1105</w:t>
            </w:r>
          </w:p>
        </w:tc>
        <w:tc>
          <w:tcPr>
            <w:tcW w:w="2469" w:type="dxa"/>
          </w:tcPr>
          <w:p w14:paraId="6E6D8A46" w14:textId="3B51222C"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203.38</w:t>
            </w:r>
          </w:p>
        </w:tc>
        <w:tc>
          <w:tcPr>
            <w:tcW w:w="2334" w:type="dxa"/>
          </w:tcPr>
          <w:p w14:paraId="7B5EA087" w14:textId="5542D92A"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200.91</w:t>
            </w:r>
          </w:p>
        </w:tc>
      </w:tr>
      <w:tr w:rsidR="00D85D2A" w:rsidRPr="00483891" w14:paraId="104E4A45" w14:textId="77777777" w:rsidTr="0014474D">
        <w:tc>
          <w:tcPr>
            <w:cnfStyle w:val="001000000000" w:firstRow="0" w:lastRow="0" w:firstColumn="1" w:lastColumn="0" w:oddVBand="0" w:evenVBand="0" w:oddHBand="0" w:evenHBand="0" w:firstRowFirstColumn="0" w:firstRowLastColumn="0" w:lastRowFirstColumn="0" w:lastRowLastColumn="0"/>
            <w:tcW w:w="2023" w:type="dxa"/>
            <w:vAlign w:val="bottom"/>
          </w:tcPr>
          <w:p w14:paraId="775996D1" w14:textId="5089B57B"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33</w:t>
            </w:r>
          </w:p>
        </w:tc>
        <w:tc>
          <w:tcPr>
            <w:tcW w:w="2190" w:type="dxa"/>
          </w:tcPr>
          <w:p w14:paraId="7E2853B3" w14:textId="1ED1F2BA"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1156</w:t>
            </w:r>
          </w:p>
        </w:tc>
        <w:tc>
          <w:tcPr>
            <w:tcW w:w="2469" w:type="dxa"/>
          </w:tcPr>
          <w:p w14:paraId="6C1FF608" w14:textId="3298B426"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203.87</w:t>
            </w:r>
          </w:p>
        </w:tc>
        <w:tc>
          <w:tcPr>
            <w:tcW w:w="2334" w:type="dxa"/>
          </w:tcPr>
          <w:p w14:paraId="212E826D" w14:textId="0091FB86"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201.02</w:t>
            </w:r>
          </w:p>
        </w:tc>
      </w:tr>
      <w:tr w:rsidR="00D85D2A" w:rsidRPr="00483891" w14:paraId="1D6679A3" w14:textId="77777777" w:rsidTr="001447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52FBE1D5" w14:textId="4E041789"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35</w:t>
            </w:r>
          </w:p>
        </w:tc>
        <w:tc>
          <w:tcPr>
            <w:tcW w:w="2190" w:type="dxa"/>
          </w:tcPr>
          <w:p w14:paraId="2683F529" w14:textId="42FBDA8B"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1211</w:t>
            </w:r>
          </w:p>
        </w:tc>
        <w:tc>
          <w:tcPr>
            <w:tcW w:w="2469" w:type="dxa"/>
          </w:tcPr>
          <w:p w14:paraId="2F60F34C" w14:textId="2743D831"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204.78</w:t>
            </w:r>
          </w:p>
        </w:tc>
        <w:tc>
          <w:tcPr>
            <w:tcW w:w="2334" w:type="dxa"/>
          </w:tcPr>
          <w:p w14:paraId="35627670" w14:textId="7B6B004B"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201.03</w:t>
            </w:r>
          </w:p>
        </w:tc>
      </w:tr>
      <w:tr w:rsidR="00D85D2A" w:rsidRPr="00483891" w14:paraId="794F07E8" w14:textId="77777777" w:rsidTr="0014474D">
        <w:tc>
          <w:tcPr>
            <w:cnfStyle w:val="001000000000" w:firstRow="0" w:lastRow="0" w:firstColumn="1" w:lastColumn="0" w:oddVBand="0" w:evenVBand="0" w:oddHBand="0" w:evenHBand="0" w:firstRowFirstColumn="0" w:firstRowLastColumn="0" w:lastRowFirstColumn="0" w:lastRowLastColumn="0"/>
            <w:tcW w:w="2023" w:type="dxa"/>
            <w:vAlign w:val="bottom"/>
          </w:tcPr>
          <w:p w14:paraId="1DE17437" w14:textId="0E07B32C"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33</w:t>
            </w:r>
          </w:p>
        </w:tc>
        <w:tc>
          <w:tcPr>
            <w:tcW w:w="2190" w:type="dxa"/>
          </w:tcPr>
          <w:p w14:paraId="7F55189C" w14:textId="24139254"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1200</w:t>
            </w:r>
          </w:p>
        </w:tc>
        <w:tc>
          <w:tcPr>
            <w:tcW w:w="2469" w:type="dxa"/>
          </w:tcPr>
          <w:p w14:paraId="7E9E13ED" w14:textId="70C9A717"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204.63</w:t>
            </w:r>
          </w:p>
        </w:tc>
        <w:tc>
          <w:tcPr>
            <w:tcW w:w="2334" w:type="dxa"/>
          </w:tcPr>
          <w:p w14:paraId="116F63A9" w14:textId="52F73B6D"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201.01</w:t>
            </w:r>
          </w:p>
        </w:tc>
      </w:tr>
      <w:tr w:rsidR="00D85D2A" w:rsidRPr="00483891" w14:paraId="7D870633" w14:textId="77777777" w:rsidTr="001447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0189E24B" w14:textId="58714EA3"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31</w:t>
            </w:r>
          </w:p>
        </w:tc>
        <w:tc>
          <w:tcPr>
            <w:tcW w:w="2190" w:type="dxa"/>
          </w:tcPr>
          <w:p w14:paraId="67EF545A" w14:textId="6D341155"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1187</w:t>
            </w:r>
          </w:p>
        </w:tc>
        <w:tc>
          <w:tcPr>
            <w:tcW w:w="2469" w:type="dxa"/>
          </w:tcPr>
          <w:p w14:paraId="6383F150" w14:textId="031C0EA7"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204.11</w:t>
            </w:r>
          </w:p>
        </w:tc>
        <w:tc>
          <w:tcPr>
            <w:tcW w:w="2334" w:type="dxa"/>
          </w:tcPr>
          <w:p w14:paraId="57CD6420" w14:textId="71AFA57A"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200.86</w:t>
            </w:r>
          </w:p>
        </w:tc>
      </w:tr>
      <w:tr w:rsidR="00D85D2A" w:rsidRPr="00483891" w14:paraId="6313DE94" w14:textId="77777777" w:rsidTr="0014474D">
        <w:tc>
          <w:tcPr>
            <w:cnfStyle w:val="001000000000" w:firstRow="0" w:lastRow="0" w:firstColumn="1" w:lastColumn="0" w:oddVBand="0" w:evenVBand="0" w:oddHBand="0" w:evenHBand="0" w:firstRowFirstColumn="0" w:firstRowLastColumn="0" w:lastRowFirstColumn="0" w:lastRowLastColumn="0"/>
            <w:tcW w:w="2023" w:type="dxa"/>
            <w:vAlign w:val="bottom"/>
          </w:tcPr>
          <w:p w14:paraId="1F01B39B" w14:textId="0DE2B123"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29</w:t>
            </w:r>
          </w:p>
        </w:tc>
        <w:tc>
          <w:tcPr>
            <w:tcW w:w="2190" w:type="dxa"/>
          </w:tcPr>
          <w:p w14:paraId="4005C5EB" w14:textId="21BB06D4"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1171</w:t>
            </w:r>
          </w:p>
        </w:tc>
        <w:tc>
          <w:tcPr>
            <w:tcW w:w="2469" w:type="dxa"/>
          </w:tcPr>
          <w:p w14:paraId="388697B9" w14:textId="666AC25B"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204.09</w:t>
            </w:r>
          </w:p>
        </w:tc>
        <w:tc>
          <w:tcPr>
            <w:tcW w:w="2334" w:type="dxa"/>
          </w:tcPr>
          <w:p w14:paraId="1E775566" w14:textId="7A6C3433"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200.63</w:t>
            </w:r>
          </w:p>
        </w:tc>
      </w:tr>
      <w:tr w:rsidR="00D85D2A" w:rsidRPr="00483891" w14:paraId="1379A9E6" w14:textId="77777777" w:rsidTr="001447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77E8EAD1" w14:textId="4CB25119"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27</w:t>
            </w:r>
          </w:p>
        </w:tc>
        <w:tc>
          <w:tcPr>
            <w:tcW w:w="2190" w:type="dxa"/>
          </w:tcPr>
          <w:p w14:paraId="0C4EBA45" w14:textId="1F541651"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1168</w:t>
            </w:r>
          </w:p>
        </w:tc>
        <w:tc>
          <w:tcPr>
            <w:tcW w:w="2469" w:type="dxa"/>
          </w:tcPr>
          <w:p w14:paraId="434CAF20" w14:textId="28AF04EA"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204.08</w:t>
            </w:r>
          </w:p>
        </w:tc>
        <w:tc>
          <w:tcPr>
            <w:tcW w:w="2334" w:type="dxa"/>
          </w:tcPr>
          <w:p w14:paraId="6FE73218" w14:textId="241B8489"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200.41</w:t>
            </w:r>
          </w:p>
        </w:tc>
      </w:tr>
      <w:tr w:rsidR="00D85D2A" w:rsidRPr="00483891" w14:paraId="551CB854" w14:textId="77777777" w:rsidTr="0014474D">
        <w:tc>
          <w:tcPr>
            <w:cnfStyle w:val="001000000000" w:firstRow="0" w:lastRow="0" w:firstColumn="1" w:lastColumn="0" w:oddVBand="0" w:evenVBand="0" w:oddHBand="0" w:evenHBand="0" w:firstRowFirstColumn="0" w:firstRowLastColumn="0" w:lastRowFirstColumn="0" w:lastRowLastColumn="0"/>
            <w:tcW w:w="2023" w:type="dxa"/>
            <w:vAlign w:val="bottom"/>
          </w:tcPr>
          <w:p w14:paraId="3B9F3E60" w14:textId="6FDE0D90"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25</w:t>
            </w:r>
          </w:p>
        </w:tc>
        <w:tc>
          <w:tcPr>
            <w:tcW w:w="2190" w:type="dxa"/>
          </w:tcPr>
          <w:p w14:paraId="3D7794AD" w14:textId="3D853DC3"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1161</w:t>
            </w:r>
          </w:p>
        </w:tc>
        <w:tc>
          <w:tcPr>
            <w:tcW w:w="2469" w:type="dxa"/>
          </w:tcPr>
          <w:p w14:paraId="2F8F8C90" w14:textId="5D5C460B"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204.06</w:t>
            </w:r>
          </w:p>
        </w:tc>
        <w:tc>
          <w:tcPr>
            <w:tcW w:w="2334" w:type="dxa"/>
          </w:tcPr>
          <w:p w14:paraId="31103061" w14:textId="4EB846EC"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200.32</w:t>
            </w:r>
          </w:p>
        </w:tc>
      </w:tr>
      <w:tr w:rsidR="00D85D2A" w:rsidRPr="00483891" w14:paraId="43FD574B" w14:textId="77777777" w:rsidTr="001447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23A2C28F" w14:textId="34BB3337"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23</w:t>
            </w:r>
          </w:p>
        </w:tc>
        <w:tc>
          <w:tcPr>
            <w:tcW w:w="2190" w:type="dxa"/>
          </w:tcPr>
          <w:p w14:paraId="49D8461B" w14:textId="6728CF3A"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1154</w:t>
            </w:r>
          </w:p>
        </w:tc>
        <w:tc>
          <w:tcPr>
            <w:tcW w:w="2469" w:type="dxa"/>
          </w:tcPr>
          <w:p w14:paraId="0906609D" w14:textId="37F80750"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204.05</w:t>
            </w:r>
          </w:p>
        </w:tc>
        <w:tc>
          <w:tcPr>
            <w:tcW w:w="2334" w:type="dxa"/>
          </w:tcPr>
          <w:p w14:paraId="54B5229A" w14:textId="0E85ACB2"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200.21</w:t>
            </w:r>
          </w:p>
        </w:tc>
      </w:tr>
      <w:tr w:rsidR="00D85D2A" w:rsidRPr="00483891" w14:paraId="1BABEE2E" w14:textId="77777777" w:rsidTr="0014474D">
        <w:tc>
          <w:tcPr>
            <w:cnfStyle w:val="001000000000" w:firstRow="0" w:lastRow="0" w:firstColumn="1" w:lastColumn="0" w:oddVBand="0" w:evenVBand="0" w:oddHBand="0" w:evenHBand="0" w:firstRowFirstColumn="0" w:firstRowLastColumn="0" w:lastRowFirstColumn="0" w:lastRowLastColumn="0"/>
            <w:tcW w:w="2023" w:type="dxa"/>
            <w:vAlign w:val="bottom"/>
          </w:tcPr>
          <w:p w14:paraId="69B55309" w14:textId="0CA8A006"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21</w:t>
            </w:r>
          </w:p>
        </w:tc>
        <w:tc>
          <w:tcPr>
            <w:tcW w:w="2190" w:type="dxa"/>
          </w:tcPr>
          <w:p w14:paraId="690AC0EB" w14:textId="360E9D4D"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1143</w:t>
            </w:r>
          </w:p>
        </w:tc>
        <w:tc>
          <w:tcPr>
            <w:tcW w:w="2469" w:type="dxa"/>
          </w:tcPr>
          <w:p w14:paraId="5C97EE0E" w14:textId="413D5072"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204.01</w:t>
            </w:r>
          </w:p>
        </w:tc>
        <w:tc>
          <w:tcPr>
            <w:tcW w:w="2334" w:type="dxa"/>
          </w:tcPr>
          <w:p w14:paraId="4B948480" w14:textId="393EDDCA"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200.19</w:t>
            </w:r>
          </w:p>
        </w:tc>
      </w:tr>
      <w:tr w:rsidR="00D85D2A" w:rsidRPr="00483891" w14:paraId="63E551FC" w14:textId="77777777" w:rsidTr="001447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572E41CC" w14:textId="3C0FADE4"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19</w:t>
            </w:r>
          </w:p>
        </w:tc>
        <w:tc>
          <w:tcPr>
            <w:tcW w:w="2190" w:type="dxa"/>
          </w:tcPr>
          <w:p w14:paraId="2DDD1FB9" w14:textId="6C3F65B8"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1141</w:t>
            </w:r>
          </w:p>
        </w:tc>
        <w:tc>
          <w:tcPr>
            <w:tcW w:w="2469" w:type="dxa"/>
          </w:tcPr>
          <w:p w14:paraId="1716BADA" w14:textId="6843EAB8"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204.01</w:t>
            </w:r>
          </w:p>
        </w:tc>
        <w:tc>
          <w:tcPr>
            <w:tcW w:w="2334" w:type="dxa"/>
          </w:tcPr>
          <w:p w14:paraId="5E0AEAFA" w14:textId="3BCF5FE8"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200.15</w:t>
            </w:r>
          </w:p>
        </w:tc>
      </w:tr>
      <w:tr w:rsidR="00D85D2A" w:rsidRPr="00483891" w14:paraId="38C7375A" w14:textId="77777777" w:rsidTr="0014474D">
        <w:tc>
          <w:tcPr>
            <w:cnfStyle w:val="001000000000" w:firstRow="0" w:lastRow="0" w:firstColumn="1" w:lastColumn="0" w:oddVBand="0" w:evenVBand="0" w:oddHBand="0" w:evenHBand="0" w:firstRowFirstColumn="0" w:firstRowLastColumn="0" w:lastRowFirstColumn="0" w:lastRowLastColumn="0"/>
            <w:tcW w:w="2023" w:type="dxa"/>
            <w:vAlign w:val="bottom"/>
          </w:tcPr>
          <w:p w14:paraId="061B4D73" w14:textId="408EE802"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17</w:t>
            </w:r>
          </w:p>
        </w:tc>
        <w:tc>
          <w:tcPr>
            <w:tcW w:w="2190" w:type="dxa"/>
          </w:tcPr>
          <w:p w14:paraId="6F87103A" w14:textId="249F15FD"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1140</w:t>
            </w:r>
          </w:p>
        </w:tc>
        <w:tc>
          <w:tcPr>
            <w:tcW w:w="2469" w:type="dxa"/>
          </w:tcPr>
          <w:p w14:paraId="2B867F8D" w14:textId="109095B9"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204.01</w:t>
            </w:r>
          </w:p>
        </w:tc>
        <w:tc>
          <w:tcPr>
            <w:tcW w:w="2334" w:type="dxa"/>
          </w:tcPr>
          <w:p w14:paraId="61D80F13" w14:textId="1D9F12BD" w:rsidR="00D85D2A" w:rsidRPr="00483891" w:rsidRDefault="00D85D2A" w:rsidP="00D85D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200.11</w:t>
            </w:r>
          </w:p>
        </w:tc>
      </w:tr>
      <w:tr w:rsidR="00D85D2A" w:rsidRPr="00483891" w14:paraId="177F4488" w14:textId="77777777" w:rsidTr="001447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4E6DC3A1" w14:textId="456768F2" w:rsidR="00D85D2A" w:rsidRPr="00483891" w:rsidRDefault="00D85D2A" w:rsidP="00D85D2A">
            <w:pPr>
              <w:jc w:val="center"/>
              <w:rPr>
                <w:rFonts w:ascii="Arial" w:hAnsi="Arial" w:cs="Arial"/>
                <w:b w:val="0"/>
                <w:bCs w:val="0"/>
                <w:color w:val="000000"/>
                <w:sz w:val="20"/>
                <w:szCs w:val="20"/>
              </w:rPr>
            </w:pPr>
            <w:r w:rsidRPr="00483891">
              <w:rPr>
                <w:rFonts w:ascii="Arial" w:hAnsi="Arial" w:cs="Arial"/>
                <w:b w:val="0"/>
                <w:bCs w:val="0"/>
                <w:color w:val="000000"/>
                <w:sz w:val="20"/>
                <w:szCs w:val="20"/>
              </w:rPr>
              <w:t>15</w:t>
            </w:r>
          </w:p>
        </w:tc>
        <w:tc>
          <w:tcPr>
            <w:tcW w:w="2190" w:type="dxa"/>
          </w:tcPr>
          <w:p w14:paraId="4DA33D4E" w14:textId="6076F3A4"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1140</w:t>
            </w:r>
          </w:p>
        </w:tc>
        <w:tc>
          <w:tcPr>
            <w:tcW w:w="2469" w:type="dxa"/>
          </w:tcPr>
          <w:p w14:paraId="0A73A95D" w14:textId="15CC9DDF"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204.01</w:t>
            </w:r>
          </w:p>
        </w:tc>
        <w:tc>
          <w:tcPr>
            <w:tcW w:w="2334" w:type="dxa"/>
          </w:tcPr>
          <w:p w14:paraId="123507F7" w14:textId="7A9E8CC3" w:rsidR="00D85D2A" w:rsidRPr="00483891" w:rsidRDefault="00D85D2A" w:rsidP="00D8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200.08</w:t>
            </w:r>
          </w:p>
        </w:tc>
      </w:tr>
    </w:tbl>
    <w:p w14:paraId="6FC91E95" w14:textId="176F3D5B" w:rsidR="00D85D2A" w:rsidRPr="00BE4584" w:rsidRDefault="00D85D2A" w:rsidP="00BE4584">
      <w:pPr>
        <w:jc w:val="both"/>
        <w:rPr>
          <w:rFonts w:ascii="Arial" w:hAnsi="Arial" w:cs="Arial"/>
          <w:sz w:val="20"/>
          <w:szCs w:val="20"/>
        </w:rPr>
      </w:pPr>
      <w:r w:rsidRPr="00483891">
        <w:rPr>
          <w:rFonts w:ascii="Arial" w:hAnsi="Arial" w:cs="Arial"/>
          <w:sz w:val="20"/>
          <w:szCs w:val="20"/>
        </w:rPr>
        <w:t xml:space="preserve">Table </w:t>
      </w:r>
      <w:r w:rsidR="00483891">
        <w:rPr>
          <w:rFonts w:ascii="Arial" w:hAnsi="Arial" w:cs="Arial"/>
          <w:sz w:val="20"/>
          <w:szCs w:val="20"/>
        </w:rPr>
        <w:t>9</w:t>
      </w:r>
      <w:r w:rsidRPr="00483891">
        <w:rPr>
          <w:rFonts w:ascii="Arial" w:hAnsi="Arial" w:cs="Arial"/>
          <w:sz w:val="20"/>
          <w:szCs w:val="20"/>
        </w:rPr>
        <w:t xml:space="preserve">: Raw ADC value, weight </w:t>
      </w:r>
      <w:r w:rsidR="00425C2D" w:rsidRPr="00483891">
        <w:rPr>
          <w:rFonts w:ascii="Arial" w:hAnsi="Arial" w:cs="Arial"/>
          <w:sz w:val="20"/>
          <w:szCs w:val="20"/>
        </w:rPr>
        <w:t xml:space="preserve">before compensation and corrected weight after compensation for 200 gm standard weight at particular temperature. </w:t>
      </w:r>
    </w:p>
    <w:p w14:paraId="07B59BD9" w14:textId="282AC82F" w:rsidR="00BE4584" w:rsidRPr="00483891" w:rsidRDefault="00BE4584" w:rsidP="00BE4584">
      <w:pPr>
        <w:jc w:val="both"/>
        <w:rPr>
          <w:rFonts w:ascii="Arial" w:hAnsi="Arial" w:cs="Arial"/>
          <w:sz w:val="20"/>
          <w:szCs w:val="20"/>
        </w:rPr>
      </w:pPr>
      <w:r w:rsidRPr="00BE4584">
        <w:rPr>
          <w:rFonts w:ascii="Arial" w:hAnsi="Arial" w:cs="Arial"/>
          <w:sz w:val="20"/>
          <w:szCs w:val="20"/>
        </w:rPr>
        <w:t>For the 400 g weight, a similar pattern emerged. At 15</w:t>
      </w:r>
      <w:r w:rsidRPr="00483891">
        <w:rPr>
          <w:rFonts w:ascii="Arial" w:hAnsi="Arial" w:cs="Arial"/>
          <w:sz w:val="20"/>
          <w:szCs w:val="20"/>
        </w:rPr>
        <w:t xml:space="preserve"> deg. </w:t>
      </w:r>
      <w:r w:rsidRPr="00BE4584">
        <w:rPr>
          <w:rFonts w:ascii="Arial" w:hAnsi="Arial" w:cs="Arial"/>
          <w:sz w:val="20"/>
          <w:szCs w:val="20"/>
        </w:rPr>
        <w:t>C, the ADC value was 3011, with a measured weight of 400.23 g, corresponding to a minimal 0.0575% error before correction. By 35</w:t>
      </w:r>
      <w:r w:rsidRPr="00483891">
        <w:rPr>
          <w:rFonts w:ascii="Arial" w:hAnsi="Arial" w:cs="Arial"/>
          <w:sz w:val="20"/>
          <w:szCs w:val="20"/>
        </w:rPr>
        <w:t xml:space="preserve"> deg. </w:t>
      </w:r>
      <w:r w:rsidRPr="00BE4584">
        <w:rPr>
          <w:rFonts w:ascii="Arial" w:hAnsi="Arial" w:cs="Arial"/>
          <w:sz w:val="20"/>
          <w:szCs w:val="20"/>
        </w:rPr>
        <w:t>C, the ADC increased to 3698, and the weight measurement drifted upward to 407.78 g, generating an error of 1.945% before correction. After correction, this error decreased to 0.3875%, demonstrating substantial improvement in measurement stability. The overall drift across the 20</w:t>
      </w:r>
      <w:r w:rsidRPr="00483891">
        <w:rPr>
          <w:rFonts w:ascii="Arial" w:hAnsi="Arial" w:cs="Arial"/>
          <w:sz w:val="20"/>
          <w:szCs w:val="20"/>
        </w:rPr>
        <w:t xml:space="preserve"> deg. </w:t>
      </w:r>
      <w:r w:rsidRPr="00BE4584">
        <w:rPr>
          <w:rFonts w:ascii="Arial" w:hAnsi="Arial" w:cs="Arial"/>
          <w:sz w:val="20"/>
          <w:szCs w:val="20"/>
        </w:rPr>
        <w:t xml:space="preserve">C rise in temperature was nearly 7.5 g, or about 1.9% of the load, which is considerable for precision applications. After compensation, however, the effective drift was controlled within 0.4%, improving reliability. This </w:t>
      </w:r>
      <w:r w:rsidRPr="00BE4584">
        <w:rPr>
          <w:rFonts w:ascii="Arial" w:hAnsi="Arial" w:cs="Arial"/>
          <w:sz w:val="20"/>
          <w:szCs w:val="20"/>
        </w:rPr>
        <w:lastRenderedPageBreak/>
        <w:t>behavior highlights the importance of temperature compensation, particularly for mid-range weights where error accumulation is more pronounced than at the lowest weight.</w:t>
      </w:r>
    </w:p>
    <w:p w14:paraId="0C50DA4B" w14:textId="14D32BB7" w:rsidR="00425C2D" w:rsidRPr="00483891" w:rsidRDefault="00425C2D" w:rsidP="00BE4584">
      <w:pPr>
        <w:jc w:val="both"/>
        <w:rPr>
          <w:rFonts w:ascii="Arial" w:hAnsi="Arial" w:cs="Arial"/>
          <w:sz w:val="20"/>
          <w:szCs w:val="20"/>
        </w:rPr>
      </w:pPr>
      <w:r w:rsidRPr="00483891">
        <w:rPr>
          <w:rFonts w:ascii="Arial" w:hAnsi="Arial" w:cs="Arial"/>
          <w:noProof/>
          <w:sz w:val="20"/>
          <w:szCs w:val="20"/>
          <w:lang w:val="en-US"/>
        </w:rPr>
        <w:drawing>
          <wp:inline distT="0" distB="0" distL="0" distR="0" wp14:anchorId="0440D55D" wp14:editId="6D00F597">
            <wp:extent cx="5486400" cy="3200400"/>
            <wp:effectExtent l="0" t="0" r="0" b="0"/>
            <wp:docPr id="63514447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DC0E177" w14:textId="42F77EBC" w:rsidR="00425C2D" w:rsidRPr="00483891" w:rsidRDefault="00425C2D" w:rsidP="00425C2D">
      <w:pPr>
        <w:jc w:val="both"/>
        <w:rPr>
          <w:rFonts w:ascii="Arial" w:hAnsi="Arial" w:cs="Arial"/>
          <w:sz w:val="20"/>
          <w:szCs w:val="20"/>
        </w:rPr>
      </w:pPr>
      <w:r w:rsidRPr="00483891">
        <w:rPr>
          <w:rFonts w:ascii="Arial" w:hAnsi="Arial" w:cs="Arial"/>
          <w:sz w:val="20"/>
          <w:szCs w:val="20"/>
        </w:rPr>
        <w:t>Graph 4: Weight measurement of 400 gm before and after compensation with reference to temperature.</w:t>
      </w:r>
    </w:p>
    <w:tbl>
      <w:tblPr>
        <w:tblStyle w:val="PlainTable1"/>
        <w:tblW w:w="0" w:type="auto"/>
        <w:tblLook w:val="04A0" w:firstRow="1" w:lastRow="0" w:firstColumn="1" w:lastColumn="0" w:noHBand="0" w:noVBand="1"/>
      </w:tblPr>
      <w:tblGrid>
        <w:gridCol w:w="2023"/>
        <w:gridCol w:w="2190"/>
        <w:gridCol w:w="2469"/>
        <w:gridCol w:w="2334"/>
      </w:tblGrid>
      <w:tr w:rsidR="004F4972" w:rsidRPr="00483891" w14:paraId="14C79F0A" w14:textId="77777777" w:rsidTr="00DE54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tcPr>
          <w:p w14:paraId="71F63DC3" w14:textId="77777777" w:rsidR="004F4972" w:rsidRDefault="004F4972" w:rsidP="004F4972">
            <w:pPr>
              <w:jc w:val="center"/>
              <w:rPr>
                <w:rFonts w:ascii="Arial" w:hAnsi="Arial" w:cs="Arial"/>
                <w:b w:val="0"/>
                <w:bCs w:val="0"/>
                <w:color w:val="000000"/>
                <w:sz w:val="20"/>
                <w:szCs w:val="20"/>
              </w:rPr>
            </w:pPr>
            <w:r w:rsidRPr="00483891">
              <w:rPr>
                <w:rFonts w:ascii="Arial" w:hAnsi="Arial" w:cs="Arial"/>
                <w:color w:val="000000"/>
                <w:sz w:val="20"/>
                <w:szCs w:val="20"/>
              </w:rPr>
              <w:t>Temperature</w:t>
            </w:r>
            <w:r>
              <w:rPr>
                <w:rFonts w:ascii="Arial" w:hAnsi="Arial" w:cs="Arial"/>
                <w:color w:val="000000"/>
                <w:sz w:val="20"/>
                <w:szCs w:val="20"/>
              </w:rPr>
              <w:t xml:space="preserve"> </w:t>
            </w:r>
          </w:p>
          <w:p w14:paraId="5C32BDFA" w14:textId="0EAC63D8" w:rsidR="004F4972" w:rsidRPr="00483891" w:rsidRDefault="004F4972" w:rsidP="004F4972">
            <w:pPr>
              <w:jc w:val="center"/>
              <w:rPr>
                <w:rFonts w:ascii="Arial" w:hAnsi="Arial" w:cs="Arial"/>
                <w:b w:val="0"/>
                <w:bCs w:val="0"/>
                <w:color w:val="000000"/>
                <w:sz w:val="20"/>
                <w:szCs w:val="20"/>
              </w:rPr>
            </w:pPr>
            <w:r>
              <w:rPr>
                <w:rFonts w:ascii="Arial" w:hAnsi="Arial" w:cs="Arial"/>
                <w:color w:val="000000"/>
                <w:sz w:val="20"/>
                <w:szCs w:val="20"/>
              </w:rPr>
              <w:t>(deg. C)</w:t>
            </w:r>
          </w:p>
        </w:tc>
        <w:tc>
          <w:tcPr>
            <w:tcW w:w="2190" w:type="dxa"/>
          </w:tcPr>
          <w:p w14:paraId="21AEF7DD" w14:textId="536173C2" w:rsidR="004F4972" w:rsidRPr="00483891" w:rsidRDefault="004F4972" w:rsidP="004F49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83891">
              <w:rPr>
                <w:rFonts w:ascii="Arial" w:hAnsi="Arial" w:cs="Arial"/>
                <w:color w:val="000000"/>
                <w:sz w:val="20"/>
                <w:szCs w:val="20"/>
              </w:rPr>
              <w:t>ADC value</w:t>
            </w:r>
          </w:p>
        </w:tc>
        <w:tc>
          <w:tcPr>
            <w:tcW w:w="2469" w:type="dxa"/>
          </w:tcPr>
          <w:p w14:paraId="50679D2B" w14:textId="67C347BC" w:rsidR="004F4972" w:rsidRPr="00483891" w:rsidRDefault="004F4972" w:rsidP="004F49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83891">
              <w:rPr>
                <w:rFonts w:ascii="Arial" w:hAnsi="Arial" w:cs="Arial"/>
                <w:color w:val="000000"/>
                <w:sz w:val="20"/>
                <w:szCs w:val="20"/>
              </w:rPr>
              <w:t>Weight before compensation</w:t>
            </w:r>
            <w:r>
              <w:rPr>
                <w:rFonts w:ascii="Arial" w:hAnsi="Arial" w:cs="Arial"/>
                <w:color w:val="000000"/>
                <w:sz w:val="20"/>
                <w:szCs w:val="20"/>
              </w:rPr>
              <w:t xml:space="preserve"> in gram</w:t>
            </w:r>
          </w:p>
        </w:tc>
        <w:tc>
          <w:tcPr>
            <w:tcW w:w="2334" w:type="dxa"/>
          </w:tcPr>
          <w:p w14:paraId="32056A31" w14:textId="3060D1EF" w:rsidR="004F4972" w:rsidRPr="00483891" w:rsidRDefault="004F4972" w:rsidP="004F49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83891">
              <w:rPr>
                <w:rFonts w:ascii="Arial" w:hAnsi="Arial" w:cs="Arial"/>
                <w:color w:val="000000"/>
                <w:sz w:val="20"/>
                <w:szCs w:val="20"/>
              </w:rPr>
              <w:t>Corrected weight</w:t>
            </w:r>
            <w:r>
              <w:rPr>
                <w:rFonts w:ascii="Arial" w:hAnsi="Arial" w:cs="Arial"/>
                <w:color w:val="000000"/>
                <w:sz w:val="20"/>
                <w:szCs w:val="20"/>
              </w:rPr>
              <w:t xml:space="preserve"> in gram</w:t>
            </w:r>
          </w:p>
        </w:tc>
      </w:tr>
      <w:tr w:rsidR="00425C2D" w:rsidRPr="00483891" w14:paraId="39C7D490" w14:textId="77777777" w:rsidTr="00094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492CEFD0"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15</w:t>
            </w:r>
          </w:p>
        </w:tc>
        <w:tc>
          <w:tcPr>
            <w:tcW w:w="2190" w:type="dxa"/>
            <w:vAlign w:val="bottom"/>
          </w:tcPr>
          <w:p w14:paraId="5BF8ECB5" w14:textId="1BB790CE"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3011</w:t>
            </w:r>
          </w:p>
        </w:tc>
        <w:tc>
          <w:tcPr>
            <w:tcW w:w="2469" w:type="dxa"/>
            <w:vAlign w:val="bottom"/>
          </w:tcPr>
          <w:p w14:paraId="779DB60A" w14:textId="32FB0644"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400.23</w:t>
            </w:r>
          </w:p>
        </w:tc>
        <w:tc>
          <w:tcPr>
            <w:tcW w:w="2334" w:type="dxa"/>
            <w:vAlign w:val="bottom"/>
          </w:tcPr>
          <w:p w14:paraId="785D991D" w14:textId="0D921320"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400.12</w:t>
            </w:r>
          </w:p>
        </w:tc>
      </w:tr>
      <w:tr w:rsidR="00425C2D" w:rsidRPr="00483891" w14:paraId="41E8DFC8" w14:textId="77777777" w:rsidTr="00094A58">
        <w:tc>
          <w:tcPr>
            <w:cnfStyle w:val="001000000000" w:firstRow="0" w:lastRow="0" w:firstColumn="1" w:lastColumn="0" w:oddVBand="0" w:evenVBand="0" w:oddHBand="0" w:evenHBand="0" w:firstRowFirstColumn="0" w:firstRowLastColumn="0" w:lastRowFirstColumn="0" w:lastRowLastColumn="0"/>
            <w:tcW w:w="2023" w:type="dxa"/>
            <w:vAlign w:val="bottom"/>
          </w:tcPr>
          <w:p w14:paraId="423268DC"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17</w:t>
            </w:r>
          </w:p>
        </w:tc>
        <w:tc>
          <w:tcPr>
            <w:tcW w:w="2190" w:type="dxa"/>
            <w:vAlign w:val="bottom"/>
          </w:tcPr>
          <w:p w14:paraId="22EDA3E1" w14:textId="2E1979EB"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3018</w:t>
            </w:r>
          </w:p>
        </w:tc>
        <w:tc>
          <w:tcPr>
            <w:tcW w:w="2469" w:type="dxa"/>
            <w:vAlign w:val="bottom"/>
          </w:tcPr>
          <w:p w14:paraId="11B4AE0E" w14:textId="3328B6AB"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400.35</w:t>
            </w:r>
          </w:p>
        </w:tc>
        <w:tc>
          <w:tcPr>
            <w:tcW w:w="2334" w:type="dxa"/>
            <w:vAlign w:val="bottom"/>
          </w:tcPr>
          <w:p w14:paraId="5B861538" w14:textId="347116F7"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400.21</w:t>
            </w:r>
          </w:p>
        </w:tc>
      </w:tr>
      <w:tr w:rsidR="00425C2D" w:rsidRPr="00483891" w14:paraId="49FD2EC5" w14:textId="77777777" w:rsidTr="00094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1DDDDEB7"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19</w:t>
            </w:r>
          </w:p>
        </w:tc>
        <w:tc>
          <w:tcPr>
            <w:tcW w:w="2190" w:type="dxa"/>
            <w:vAlign w:val="bottom"/>
          </w:tcPr>
          <w:p w14:paraId="63B5CAE6" w14:textId="65FB9090"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3021</w:t>
            </w:r>
          </w:p>
        </w:tc>
        <w:tc>
          <w:tcPr>
            <w:tcW w:w="2469" w:type="dxa"/>
            <w:vAlign w:val="bottom"/>
          </w:tcPr>
          <w:p w14:paraId="5035D124" w14:textId="30121A14"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400.76</w:t>
            </w:r>
          </w:p>
        </w:tc>
        <w:tc>
          <w:tcPr>
            <w:tcW w:w="2334" w:type="dxa"/>
            <w:vAlign w:val="bottom"/>
          </w:tcPr>
          <w:p w14:paraId="3BA52805" w14:textId="76024E20"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400.34</w:t>
            </w:r>
          </w:p>
        </w:tc>
      </w:tr>
      <w:tr w:rsidR="00425C2D" w:rsidRPr="00483891" w14:paraId="47833A2A" w14:textId="77777777" w:rsidTr="00094A58">
        <w:tc>
          <w:tcPr>
            <w:cnfStyle w:val="001000000000" w:firstRow="0" w:lastRow="0" w:firstColumn="1" w:lastColumn="0" w:oddVBand="0" w:evenVBand="0" w:oddHBand="0" w:evenHBand="0" w:firstRowFirstColumn="0" w:firstRowLastColumn="0" w:lastRowFirstColumn="0" w:lastRowLastColumn="0"/>
            <w:tcW w:w="2023" w:type="dxa"/>
            <w:vAlign w:val="bottom"/>
          </w:tcPr>
          <w:p w14:paraId="10F80513"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21</w:t>
            </w:r>
          </w:p>
        </w:tc>
        <w:tc>
          <w:tcPr>
            <w:tcW w:w="2190" w:type="dxa"/>
            <w:vAlign w:val="bottom"/>
          </w:tcPr>
          <w:p w14:paraId="15E764A6" w14:textId="510CD533"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3067</w:t>
            </w:r>
          </w:p>
        </w:tc>
        <w:tc>
          <w:tcPr>
            <w:tcW w:w="2469" w:type="dxa"/>
            <w:vAlign w:val="bottom"/>
          </w:tcPr>
          <w:p w14:paraId="690CF75D" w14:textId="47778A43"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401.01</w:t>
            </w:r>
          </w:p>
        </w:tc>
        <w:tc>
          <w:tcPr>
            <w:tcW w:w="2334" w:type="dxa"/>
            <w:vAlign w:val="bottom"/>
          </w:tcPr>
          <w:p w14:paraId="317A9A6E" w14:textId="1E2B41CE"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400.54</w:t>
            </w:r>
          </w:p>
        </w:tc>
      </w:tr>
      <w:tr w:rsidR="00425C2D" w:rsidRPr="00483891" w14:paraId="5C4268D1" w14:textId="77777777" w:rsidTr="00094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105B2CAF"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23</w:t>
            </w:r>
          </w:p>
        </w:tc>
        <w:tc>
          <w:tcPr>
            <w:tcW w:w="2190" w:type="dxa"/>
            <w:vAlign w:val="bottom"/>
          </w:tcPr>
          <w:p w14:paraId="14CDFDBC" w14:textId="02C5F423"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3098</w:t>
            </w:r>
          </w:p>
        </w:tc>
        <w:tc>
          <w:tcPr>
            <w:tcW w:w="2469" w:type="dxa"/>
            <w:vAlign w:val="bottom"/>
          </w:tcPr>
          <w:p w14:paraId="3D8BC5B3" w14:textId="2C10E35A"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401.89</w:t>
            </w:r>
          </w:p>
        </w:tc>
        <w:tc>
          <w:tcPr>
            <w:tcW w:w="2334" w:type="dxa"/>
            <w:vAlign w:val="bottom"/>
          </w:tcPr>
          <w:p w14:paraId="362C4AE8" w14:textId="11EA6673"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400.78</w:t>
            </w:r>
          </w:p>
        </w:tc>
      </w:tr>
      <w:tr w:rsidR="00425C2D" w:rsidRPr="00483891" w14:paraId="7966E194" w14:textId="77777777" w:rsidTr="00094A58">
        <w:tc>
          <w:tcPr>
            <w:cnfStyle w:val="001000000000" w:firstRow="0" w:lastRow="0" w:firstColumn="1" w:lastColumn="0" w:oddVBand="0" w:evenVBand="0" w:oddHBand="0" w:evenHBand="0" w:firstRowFirstColumn="0" w:firstRowLastColumn="0" w:lastRowFirstColumn="0" w:lastRowLastColumn="0"/>
            <w:tcW w:w="2023" w:type="dxa"/>
            <w:vAlign w:val="bottom"/>
          </w:tcPr>
          <w:p w14:paraId="7ABBFF27"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25</w:t>
            </w:r>
          </w:p>
        </w:tc>
        <w:tc>
          <w:tcPr>
            <w:tcW w:w="2190" w:type="dxa"/>
            <w:vAlign w:val="bottom"/>
          </w:tcPr>
          <w:p w14:paraId="19386438" w14:textId="77833994"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3123</w:t>
            </w:r>
          </w:p>
        </w:tc>
        <w:tc>
          <w:tcPr>
            <w:tcW w:w="2469" w:type="dxa"/>
            <w:vAlign w:val="bottom"/>
          </w:tcPr>
          <w:p w14:paraId="2369854C" w14:textId="454DCC1F"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402.78</w:t>
            </w:r>
          </w:p>
        </w:tc>
        <w:tc>
          <w:tcPr>
            <w:tcW w:w="2334" w:type="dxa"/>
            <w:vAlign w:val="bottom"/>
          </w:tcPr>
          <w:p w14:paraId="222B7CFE" w14:textId="20A5A2D2"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400.84</w:t>
            </w:r>
          </w:p>
        </w:tc>
      </w:tr>
      <w:tr w:rsidR="00425C2D" w:rsidRPr="00483891" w14:paraId="73F3E760" w14:textId="77777777" w:rsidTr="00094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7AE8EBA4"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27</w:t>
            </w:r>
          </w:p>
        </w:tc>
        <w:tc>
          <w:tcPr>
            <w:tcW w:w="2190" w:type="dxa"/>
            <w:vAlign w:val="bottom"/>
          </w:tcPr>
          <w:p w14:paraId="54A4DC9A" w14:textId="6BA1EE69"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3165</w:t>
            </w:r>
          </w:p>
        </w:tc>
        <w:tc>
          <w:tcPr>
            <w:tcW w:w="2469" w:type="dxa"/>
            <w:vAlign w:val="bottom"/>
          </w:tcPr>
          <w:p w14:paraId="53AFDAAF" w14:textId="16618CD8"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403.56</w:t>
            </w:r>
          </w:p>
        </w:tc>
        <w:tc>
          <w:tcPr>
            <w:tcW w:w="2334" w:type="dxa"/>
            <w:vAlign w:val="bottom"/>
          </w:tcPr>
          <w:p w14:paraId="1C654424" w14:textId="5223F787"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400.91</w:t>
            </w:r>
          </w:p>
        </w:tc>
      </w:tr>
      <w:tr w:rsidR="00425C2D" w:rsidRPr="00483891" w14:paraId="041776D0" w14:textId="77777777" w:rsidTr="00094A58">
        <w:tc>
          <w:tcPr>
            <w:cnfStyle w:val="001000000000" w:firstRow="0" w:lastRow="0" w:firstColumn="1" w:lastColumn="0" w:oddVBand="0" w:evenVBand="0" w:oddHBand="0" w:evenHBand="0" w:firstRowFirstColumn="0" w:firstRowLastColumn="0" w:lastRowFirstColumn="0" w:lastRowLastColumn="0"/>
            <w:tcW w:w="2023" w:type="dxa"/>
            <w:vAlign w:val="bottom"/>
          </w:tcPr>
          <w:p w14:paraId="6F0046F5"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29</w:t>
            </w:r>
          </w:p>
        </w:tc>
        <w:tc>
          <w:tcPr>
            <w:tcW w:w="2190" w:type="dxa"/>
            <w:vAlign w:val="bottom"/>
          </w:tcPr>
          <w:p w14:paraId="78AF1338" w14:textId="56E25C32"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3201</w:t>
            </w:r>
          </w:p>
        </w:tc>
        <w:tc>
          <w:tcPr>
            <w:tcW w:w="2469" w:type="dxa"/>
            <w:vAlign w:val="bottom"/>
          </w:tcPr>
          <w:p w14:paraId="6F815309" w14:textId="39564891"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404.11</w:t>
            </w:r>
          </w:p>
        </w:tc>
        <w:tc>
          <w:tcPr>
            <w:tcW w:w="2334" w:type="dxa"/>
            <w:vAlign w:val="bottom"/>
          </w:tcPr>
          <w:p w14:paraId="4F5B7EAC" w14:textId="360788A7"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401.01</w:t>
            </w:r>
          </w:p>
        </w:tc>
      </w:tr>
      <w:tr w:rsidR="00425C2D" w:rsidRPr="00483891" w14:paraId="2D762343" w14:textId="77777777" w:rsidTr="00094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1335B360"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31</w:t>
            </w:r>
          </w:p>
        </w:tc>
        <w:tc>
          <w:tcPr>
            <w:tcW w:w="2190" w:type="dxa"/>
            <w:vAlign w:val="bottom"/>
          </w:tcPr>
          <w:p w14:paraId="0E2F2AFE" w14:textId="6FEACEC0"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3321</w:t>
            </w:r>
          </w:p>
        </w:tc>
        <w:tc>
          <w:tcPr>
            <w:tcW w:w="2469" w:type="dxa"/>
            <w:vAlign w:val="bottom"/>
          </w:tcPr>
          <w:p w14:paraId="4290FFD4" w14:textId="05250CF2"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405.23</w:t>
            </w:r>
          </w:p>
        </w:tc>
        <w:tc>
          <w:tcPr>
            <w:tcW w:w="2334" w:type="dxa"/>
            <w:vAlign w:val="bottom"/>
          </w:tcPr>
          <w:p w14:paraId="4FB352A3" w14:textId="065E23FA"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401.23</w:t>
            </w:r>
          </w:p>
        </w:tc>
      </w:tr>
      <w:tr w:rsidR="00425C2D" w:rsidRPr="00483891" w14:paraId="06C5893C" w14:textId="77777777" w:rsidTr="00094A58">
        <w:tc>
          <w:tcPr>
            <w:cnfStyle w:val="001000000000" w:firstRow="0" w:lastRow="0" w:firstColumn="1" w:lastColumn="0" w:oddVBand="0" w:evenVBand="0" w:oddHBand="0" w:evenHBand="0" w:firstRowFirstColumn="0" w:firstRowLastColumn="0" w:lastRowFirstColumn="0" w:lastRowLastColumn="0"/>
            <w:tcW w:w="2023" w:type="dxa"/>
            <w:vAlign w:val="bottom"/>
          </w:tcPr>
          <w:p w14:paraId="28339855"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33</w:t>
            </w:r>
          </w:p>
        </w:tc>
        <w:tc>
          <w:tcPr>
            <w:tcW w:w="2190" w:type="dxa"/>
            <w:vAlign w:val="bottom"/>
          </w:tcPr>
          <w:p w14:paraId="5E67CA4C" w14:textId="13B5435D"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3489</w:t>
            </w:r>
          </w:p>
        </w:tc>
        <w:tc>
          <w:tcPr>
            <w:tcW w:w="2469" w:type="dxa"/>
            <w:vAlign w:val="bottom"/>
          </w:tcPr>
          <w:p w14:paraId="4EC8A225" w14:textId="1676CC8A"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406.76</w:t>
            </w:r>
          </w:p>
        </w:tc>
        <w:tc>
          <w:tcPr>
            <w:tcW w:w="2334" w:type="dxa"/>
            <w:vAlign w:val="bottom"/>
          </w:tcPr>
          <w:p w14:paraId="02014BCC" w14:textId="0BD22C56"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401.34</w:t>
            </w:r>
          </w:p>
        </w:tc>
      </w:tr>
      <w:tr w:rsidR="00425C2D" w:rsidRPr="00483891" w14:paraId="670E4C96" w14:textId="77777777" w:rsidTr="00094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632E7825"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35</w:t>
            </w:r>
          </w:p>
        </w:tc>
        <w:tc>
          <w:tcPr>
            <w:tcW w:w="2190" w:type="dxa"/>
            <w:vAlign w:val="bottom"/>
          </w:tcPr>
          <w:p w14:paraId="08C420DE" w14:textId="33F7A8E5"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3698</w:t>
            </w:r>
          </w:p>
        </w:tc>
        <w:tc>
          <w:tcPr>
            <w:tcW w:w="2469" w:type="dxa"/>
            <w:vAlign w:val="bottom"/>
          </w:tcPr>
          <w:p w14:paraId="672D8B62" w14:textId="79A5F7A6"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407.78</w:t>
            </w:r>
          </w:p>
        </w:tc>
        <w:tc>
          <w:tcPr>
            <w:tcW w:w="2334" w:type="dxa"/>
            <w:vAlign w:val="bottom"/>
          </w:tcPr>
          <w:p w14:paraId="59492B48" w14:textId="067D6B6A"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401.55</w:t>
            </w:r>
          </w:p>
        </w:tc>
      </w:tr>
      <w:tr w:rsidR="00425C2D" w:rsidRPr="00483891" w14:paraId="3A36B31B" w14:textId="77777777" w:rsidTr="00094A58">
        <w:tc>
          <w:tcPr>
            <w:cnfStyle w:val="001000000000" w:firstRow="0" w:lastRow="0" w:firstColumn="1" w:lastColumn="0" w:oddVBand="0" w:evenVBand="0" w:oddHBand="0" w:evenHBand="0" w:firstRowFirstColumn="0" w:firstRowLastColumn="0" w:lastRowFirstColumn="0" w:lastRowLastColumn="0"/>
            <w:tcW w:w="2023" w:type="dxa"/>
            <w:vAlign w:val="bottom"/>
          </w:tcPr>
          <w:p w14:paraId="2A9CF1C2"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33</w:t>
            </w:r>
          </w:p>
        </w:tc>
        <w:tc>
          <w:tcPr>
            <w:tcW w:w="2190" w:type="dxa"/>
            <w:vAlign w:val="bottom"/>
          </w:tcPr>
          <w:p w14:paraId="61F35C18" w14:textId="78F66119"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3589</w:t>
            </w:r>
          </w:p>
        </w:tc>
        <w:tc>
          <w:tcPr>
            <w:tcW w:w="2469" w:type="dxa"/>
            <w:vAlign w:val="bottom"/>
          </w:tcPr>
          <w:p w14:paraId="5020DC89" w14:textId="670107AF"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407.11</w:t>
            </w:r>
          </w:p>
        </w:tc>
        <w:tc>
          <w:tcPr>
            <w:tcW w:w="2334" w:type="dxa"/>
            <w:vAlign w:val="bottom"/>
          </w:tcPr>
          <w:p w14:paraId="17B9491E" w14:textId="3A865E10"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401.31</w:t>
            </w:r>
          </w:p>
        </w:tc>
      </w:tr>
      <w:tr w:rsidR="00425C2D" w:rsidRPr="00483891" w14:paraId="55295336" w14:textId="77777777" w:rsidTr="00094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5F81D6EB"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31</w:t>
            </w:r>
          </w:p>
        </w:tc>
        <w:tc>
          <w:tcPr>
            <w:tcW w:w="2190" w:type="dxa"/>
            <w:vAlign w:val="bottom"/>
          </w:tcPr>
          <w:p w14:paraId="131ED37C" w14:textId="2C3CDB55"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3543</w:t>
            </w:r>
          </w:p>
        </w:tc>
        <w:tc>
          <w:tcPr>
            <w:tcW w:w="2469" w:type="dxa"/>
            <w:vAlign w:val="bottom"/>
          </w:tcPr>
          <w:p w14:paraId="20A3F4EB" w14:textId="22DD3A5E"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406.83</w:t>
            </w:r>
          </w:p>
        </w:tc>
        <w:tc>
          <w:tcPr>
            <w:tcW w:w="2334" w:type="dxa"/>
            <w:vAlign w:val="bottom"/>
          </w:tcPr>
          <w:p w14:paraId="4CF7B00A" w14:textId="78A82F1A"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401.18</w:t>
            </w:r>
          </w:p>
        </w:tc>
      </w:tr>
      <w:tr w:rsidR="00425C2D" w:rsidRPr="00483891" w14:paraId="73B5CFDC" w14:textId="77777777" w:rsidTr="00094A58">
        <w:tc>
          <w:tcPr>
            <w:cnfStyle w:val="001000000000" w:firstRow="0" w:lastRow="0" w:firstColumn="1" w:lastColumn="0" w:oddVBand="0" w:evenVBand="0" w:oddHBand="0" w:evenHBand="0" w:firstRowFirstColumn="0" w:firstRowLastColumn="0" w:lastRowFirstColumn="0" w:lastRowLastColumn="0"/>
            <w:tcW w:w="2023" w:type="dxa"/>
            <w:vAlign w:val="bottom"/>
          </w:tcPr>
          <w:p w14:paraId="2D6A27D1"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29</w:t>
            </w:r>
          </w:p>
        </w:tc>
        <w:tc>
          <w:tcPr>
            <w:tcW w:w="2190" w:type="dxa"/>
            <w:vAlign w:val="bottom"/>
          </w:tcPr>
          <w:p w14:paraId="5C8657AA" w14:textId="4BA8129D"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3531</w:t>
            </w:r>
          </w:p>
        </w:tc>
        <w:tc>
          <w:tcPr>
            <w:tcW w:w="2469" w:type="dxa"/>
            <w:vAlign w:val="bottom"/>
          </w:tcPr>
          <w:p w14:paraId="28DDED53" w14:textId="6A76358C"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406.81</w:t>
            </w:r>
          </w:p>
        </w:tc>
        <w:tc>
          <w:tcPr>
            <w:tcW w:w="2334" w:type="dxa"/>
            <w:vAlign w:val="bottom"/>
          </w:tcPr>
          <w:p w14:paraId="64E65773" w14:textId="665234BA"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401.03</w:t>
            </w:r>
          </w:p>
        </w:tc>
      </w:tr>
      <w:tr w:rsidR="00425C2D" w:rsidRPr="00483891" w14:paraId="0587CB78" w14:textId="77777777" w:rsidTr="00094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20F41925"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27</w:t>
            </w:r>
          </w:p>
        </w:tc>
        <w:tc>
          <w:tcPr>
            <w:tcW w:w="2190" w:type="dxa"/>
            <w:vAlign w:val="bottom"/>
          </w:tcPr>
          <w:p w14:paraId="4F755B69" w14:textId="48CE3A92"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3511</w:t>
            </w:r>
          </w:p>
        </w:tc>
        <w:tc>
          <w:tcPr>
            <w:tcW w:w="2469" w:type="dxa"/>
            <w:vAlign w:val="bottom"/>
          </w:tcPr>
          <w:p w14:paraId="6440A31C" w14:textId="68E4C01F"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406.97</w:t>
            </w:r>
          </w:p>
        </w:tc>
        <w:tc>
          <w:tcPr>
            <w:tcW w:w="2334" w:type="dxa"/>
            <w:vAlign w:val="bottom"/>
          </w:tcPr>
          <w:p w14:paraId="1EBE4C74" w14:textId="5ADBCDD2"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400.87</w:t>
            </w:r>
          </w:p>
        </w:tc>
      </w:tr>
      <w:tr w:rsidR="00425C2D" w:rsidRPr="00483891" w14:paraId="0B9F9701" w14:textId="77777777" w:rsidTr="00094A58">
        <w:tc>
          <w:tcPr>
            <w:cnfStyle w:val="001000000000" w:firstRow="0" w:lastRow="0" w:firstColumn="1" w:lastColumn="0" w:oddVBand="0" w:evenVBand="0" w:oddHBand="0" w:evenHBand="0" w:firstRowFirstColumn="0" w:firstRowLastColumn="0" w:lastRowFirstColumn="0" w:lastRowLastColumn="0"/>
            <w:tcW w:w="2023" w:type="dxa"/>
            <w:vAlign w:val="bottom"/>
          </w:tcPr>
          <w:p w14:paraId="45957F74"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25</w:t>
            </w:r>
          </w:p>
        </w:tc>
        <w:tc>
          <w:tcPr>
            <w:tcW w:w="2190" w:type="dxa"/>
            <w:vAlign w:val="bottom"/>
          </w:tcPr>
          <w:p w14:paraId="13475C36" w14:textId="50CC3266"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3498</w:t>
            </w:r>
          </w:p>
        </w:tc>
        <w:tc>
          <w:tcPr>
            <w:tcW w:w="2469" w:type="dxa"/>
            <w:vAlign w:val="bottom"/>
          </w:tcPr>
          <w:p w14:paraId="33A939A4" w14:textId="07C00D30"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406.71</w:t>
            </w:r>
          </w:p>
        </w:tc>
        <w:tc>
          <w:tcPr>
            <w:tcW w:w="2334" w:type="dxa"/>
            <w:vAlign w:val="bottom"/>
          </w:tcPr>
          <w:p w14:paraId="7E1520FD" w14:textId="1DE886CD"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400.76</w:t>
            </w:r>
          </w:p>
        </w:tc>
      </w:tr>
      <w:tr w:rsidR="00425C2D" w:rsidRPr="00483891" w14:paraId="318AC900" w14:textId="77777777" w:rsidTr="00094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0470B60B"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23</w:t>
            </w:r>
          </w:p>
        </w:tc>
        <w:tc>
          <w:tcPr>
            <w:tcW w:w="2190" w:type="dxa"/>
            <w:vAlign w:val="bottom"/>
          </w:tcPr>
          <w:p w14:paraId="73046BB5" w14:textId="21D311CE"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3476</w:t>
            </w:r>
          </w:p>
        </w:tc>
        <w:tc>
          <w:tcPr>
            <w:tcW w:w="2469" w:type="dxa"/>
            <w:vAlign w:val="bottom"/>
          </w:tcPr>
          <w:p w14:paraId="0BA4E2F0" w14:textId="790F1B62"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406.68</w:t>
            </w:r>
          </w:p>
        </w:tc>
        <w:tc>
          <w:tcPr>
            <w:tcW w:w="2334" w:type="dxa"/>
            <w:vAlign w:val="bottom"/>
          </w:tcPr>
          <w:p w14:paraId="4FA2BF1E" w14:textId="0ECAF4C2"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400.61</w:t>
            </w:r>
          </w:p>
        </w:tc>
      </w:tr>
      <w:tr w:rsidR="00425C2D" w:rsidRPr="00483891" w14:paraId="42D4D16B" w14:textId="77777777" w:rsidTr="00094A58">
        <w:tc>
          <w:tcPr>
            <w:cnfStyle w:val="001000000000" w:firstRow="0" w:lastRow="0" w:firstColumn="1" w:lastColumn="0" w:oddVBand="0" w:evenVBand="0" w:oddHBand="0" w:evenHBand="0" w:firstRowFirstColumn="0" w:firstRowLastColumn="0" w:lastRowFirstColumn="0" w:lastRowLastColumn="0"/>
            <w:tcW w:w="2023" w:type="dxa"/>
            <w:vAlign w:val="bottom"/>
          </w:tcPr>
          <w:p w14:paraId="344DDC71"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21</w:t>
            </w:r>
          </w:p>
        </w:tc>
        <w:tc>
          <w:tcPr>
            <w:tcW w:w="2190" w:type="dxa"/>
            <w:vAlign w:val="bottom"/>
          </w:tcPr>
          <w:p w14:paraId="2A0EB3EB" w14:textId="03AA488E"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3465</w:t>
            </w:r>
          </w:p>
        </w:tc>
        <w:tc>
          <w:tcPr>
            <w:tcW w:w="2469" w:type="dxa"/>
            <w:vAlign w:val="bottom"/>
          </w:tcPr>
          <w:p w14:paraId="1119022F" w14:textId="65DA9ACB"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406.65</w:t>
            </w:r>
          </w:p>
        </w:tc>
        <w:tc>
          <w:tcPr>
            <w:tcW w:w="2334" w:type="dxa"/>
            <w:vAlign w:val="bottom"/>
          </w:tcPr>
          <w:p w14:paraId="07758751" w14:textId="2F60E18D"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400.54</w:t>
            </w:r>
          </w:p>
        </w:tc>
      </w:tr>
      <w:tr w:rsidR="00425C2D" w:rsidRPr="00483891" w14:paraId="7ABDA655" w14:textId="77777777" w:rsidTr="00094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7972C90A"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19</w:t>
            </w:r>
          </w:p>
        </w:tc>
        <w:tc>
          <w:tcPr>
            <w:tcW w:w="2190" w:type="dxa"/>
            <w:vAlign w:val="bottom"/>
          </w:tcPr>
          <w:p w14:paraId="4397764D" w14:textId="5397B68F"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3445</w:t>
            </w:r>
          </w:p>
        </w:tc>
        <w:tc>
          <w:tcPr>
            <w:tcW w:w="2469" w:type="dxa"/>
            <w:vAlign w:val="bottom"/>
          </w:tcPr>
          <w:p w14:paraId="24A23095" w14:textId="29DB56BE"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406.61</w:t>
            </w:r>
          </w:p>
        </w:tc>
        <w:tc>
          <w:tcPr>
            <w:tcW w:w="2334" w:type="dxa"/>
            <w:vAlign w:val="bottom"/>
          </w:tcPr>
          <w:p w14:paraId="7D2E77FA" w14:textId="17A96894"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400.38</w:t>
            </w:r>
          </w:p>
        </w:tc>
      </w:tr>
      <w:tr w:rsidR="00425C2D" w:rsidRPr="00483891" w14:paraId="3F6C4E78" w14:textId="77777777" w:rsidTr="00094A58">
        <w:tc>
          <w:tcPr>
            <w:cnfStyle w:val="001000000000" w:firstRow="0" w:lastRow="0" w:firstColumn="1" w:lastColumn="0" w:oddVBand="0" w:evenVBand="0" w:oddHBand="0" w:evenHBand="0" w:firstRowFirstColumn="0" w:firstRowLastColumn="0" w:lastRowFirstColumn="0" w:lastRowLastColumn="0"/>
            <w:tcW w:w="2023" w:type="dxa"/>
            <w:vAlign w:val="bottom"/>
          </w:tcPr>
          <w:p w14:paraId="58A2F61A"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17</w:t>
            </w:r>
          </w:p>
        </w:tc>
        <w:tc>
          <w:tcPr>
            <w:tcW w:w="2190" w:type="dxa"/>
            <w:vAlign w:val="bottom"/>
          </w:tcPr>
          <w:p w14:paraId="7EC81A95" w14:textId="7B4E606C"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3433</w:t>
            </w:r>
          </w:p>
        </w:tc>
        <w:tc>
          <w:tcPr>
            <w:tcW w:w="2469" w:type="dxa"/>
            <w:vAlign w:val="bottom"/>
          </w:tcPr>
          <w:p w14:paraId="5DB0CFD8" w14:textId="0D4E4B49"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406.58</w:t>
            </w:r>
          </w:p>
        </w:tc>
        <w:tc>
          <w:tcPr>
            <w:tcW w:w="2334" w:type="dxa"/>
            <w:vAlign w:val="bottom"/>
          </w:tcPr>
          <w:p w14:paraId="63228C46" w14:textId="60F58C93"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400.27</w:t>
            </w:r>
          </w:p>
        </w:tc>
      </w:tr>
      <w:tr w:rsidR="00425C2D" w:rsidRPr="00483891" w14:paraId="1117D6CC" w14:textId="77777777" w:rsidTr="00094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390B20CB"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15</w:t>
            </w:r>
          </w:p>
        </w:tc>
        <w:tc>
          <w:tcPr>
            <w:tcW w:w="2190" w:type="dxa"/>
            <w:vAlign w:val="bottom"/>
          </w:tcPr>
          <w:p w14:paraId="7AF5E55B" w14:textId="151B6475"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3421</w:t>
            </w:r>
          </w:p>
        </w:tc>
        <w:tc>
          <w:tcPr>
            <w:tcW w:w="2469" w:type="dxa"/>
            <w:vAlign w:val="bottom"/>
          </w:tcPr>
          <w:p w14:paraId="466CDD8D" w14:textId="29ADC3FE"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406.55</w:t>
            </w:r>
          </w:p>
        </w:tc>
        <w:tc>
          <w:tcPr>
            <w:tcW w:w="2334" w:type="dxa"/>
            <w:vAlign w:val="bottom"/>
          </w:tcPr>
          <w:p w14:paraId="597C500D" w14:textId="03D867F9"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400.21</w:t>
            </w:r>
          </w:p>
        </w:tc>
      </w:tr>
    </w:tbl>
    <w:p w14:paraId="1FBC57A3" w14:textId="66A57321" w:rsidR="00425C2D" w:rsidRPr="00BE4584" w:rsidRDefault="00425C2D" w:rsidP="00BE4584">
      <w:pPr>
        <w:jc w:val="both"/>
        <w:rPr>
          <w:rFonts w:ascii="Arial" w:hAnsi="Arial" w:cs="Arial"/>
          <w:sz w:val="20"/>
          <w:szCs w:val="20"/>
        </w:rPr>
      </w:pPr>
      <w:r w:rsidRPr="00483891">
        <w:rPr>
          <w:rFonts w:ascii="Arial" w:hAnsi="Arial" w:cs="Arial"/>
          <w:sz w:val="20"/>
          <w:szCs w:val="20"/>
        </w:rPr>
        <w:t>Table 1</w:t>
      </w:r>
      <w:r w:rsidR="00483891">
        <w:rPr>
          <w:rFonts w:ascii="Arial" w:hAnsi="Arial" w:cs="Arial"/>
          <w:sz w:val="20"/>
          <w:szCs w:val="20"/>
        </w:rPr>
        <w:t>0</w:t>
      </w:r>
      <w:r w:rsidRPr="00483891">
        <w:rPr>
          <w:rFonts w:ascii="Arial" w:hAnsi="Arial" w:cs="Arial"/>
          <w:sz w:val="20"/>
          <w:szCs w:val="20"/>
        </w:rPr>
        <w:t xml:space="preserve">: Raw ADC value, weight before compensation and corrected weight after compensation for 400 gm standard weight at particular temperature. </w:t>
      </w:r>
    </w:p>
    <w:p w14:paraId="5D2882D0" w14:textId="5C16C8C8" w:rsidR="00BE4584" w:rsidRPr="00483891" w:rsidRDefault="00BE4584" w:rsidP="00BE4584">
      <w:pPr>
        <w:jc w:val="both"/>
        <w:rPr>
          <w:rFonts w:ascii="Arial" w:hAnsi="Arial" w:cs="Arial"/>
          <w:sz w:val="20"/>
          <w:szCs w:val="20"/>
        </w:rPr>
      </w:pPr>
      <w:r w:rsidRPr="00BE4584">
        <w:rPr>
          <w:rFonts w:ascii="Arial" w:hAnsi="Arial" w:cs="Arial"/>
          <w:sz w:val="20"/>
          <w:szCs w:val="20"/>
        </w:rPr>
        <w:t>The 600 g dataset also revealed significant temperature-induced drift. At 15</w:t>
      </w:r>
      <w:r w:rsidRPr="00483891">
        <w:rPr>
          <w:rFonts w:ascii="Arial" w:hAnsi="Arial" w:cs="Arial"/>
          <w:sz w:val="20"/>
          <w:szCs w:val="20"/>
        </w:rPr>
        <w:t xml:space="preserve"> deg. </w:t>
      </w:r>
      <w:r w:rsidRPr="00BE4584">
        <w:rPr>
          <w:rFonts w:ascii="Arial" w:hAnsi="Arial" w:cs="Arial"/>
          <w:sz w:val="20"/>
          <w:szCs w:val="20"/>
        </w:rPr>
        <w:t>C, the measured weight was 600.12 g with negligible error, while at 35°C the value increased to 608.26 g, yielding an error of 1.38% before correction. After correction, the error was reduced to 0.31%, showing a near fourfold improvement in accuracy. The raw ADC values followed a consistent rising pattern, increasing from 5987 at 15</w:t>
      </w:r>
      <w:r w:rsidRPr="00483891">
        <w:rPr>
          <w:rFonts w:ascii="Arial" w:hAnsi="Arial" w:cs="Arial"/>
          <w:sz w:val="20"/>
          <w:szCs w:val="20"/>
        </w:rPr>
        <w:t xml:space="preserve"> deg. </w:t>
      </w:r>
      <w:r w:rsidRPr="00BE4584">
        <w:rPr>
          <w:rFonts w:ascii="Arial" w:hAnsi="Arial" w:cs="Arial"/>
          <w:sz w:val="20"/>
          <w:szCs w:val="20"/>
        </w:rPr>
        <w:t>C to 6731 at 35</w:t>
      </w:r>
      <w:r w:rsidRPr="00483891">
        <w:rPr>
          <w:rFonts w:ascii="Arial" w:hAnsi="Arial" w:cs="Arial"/>
          <w:sz w:val="20"/>
          <w:szCs w:val="20"/>
        </w:rPr>
        <w:t xml:space="preserve"> deg. </w:t>
      </w:r>
      <w:r w:rsidRPr="00BE4584">
        <w:rPr>
          <w:rFonts w:ascii="Arial" w:hAnsi="Arial" w:cs="Arial"/>
          <w:sz w:val="20"/>
          <w:szCs w:val="20"/>
        </w:rPr>
        <w:t xml:space="preserve">C. This clear monotonic relationship between ADC output and temperature proves that thermal expansion of strain gauge material and reference voltage drift in </w:t>
      </w:r>
      <w:r w:rsidRPr="00BE4584">
        <w:rPr>
          <w:rFonts w:ascii="Arial" w:hAnsi="Arial" w:cs="Arial"/>
          <w:sz w:val="20"/>
          <w:szCs w:val="20"/>
        </w:rPr>
        <w:lastRenderedPageBreak/>
        <w:t>the ADC contribute directly to systematic error. The corrected dataset displayed smaller variance, with error percentages remaining mostly below 0.35%, suggesting that the applied compensation algorithm is robust in the mid-weight range. Interestingly, at intermediate points like 27</w:t>
      </w:r>
      <w:r w:rsidRPr="00483891">
        <w:rPr>
          <w:rFonts w:ascii="Arial" w:hAnsi="Arial" w:cs="Arial"/>
          <w:sz w:val="20"/>
          <w:szCs w:val="20"/>
        </w:rPr>
        <w:t xml:space="preserve"> deg. </w:t>
      </w:r>
      <w:r w:rsidRPr="00BE4584">
        <w:rPr>
          <w:rFonts w:ascii="Arial" w:hAnsi="Arial" w:cs="Arial"/>
          <w:sz w:val="20"/>
          <w:szCs w:val="20"/>
        </w:rPr>
        <w:t>C, the measured weight was 604.01 g, already showing a 4 g upward drift, underscoring that the error accumulates progressively with temperature rather than occurring abruptly.</w:t>
      </w:r>
    </w:p>
    <w:p w14:paraId="7F4EE1B4" w14:textId="19DF550C" w:rsidR="00425C2D" w:rsidRPr="00483891" w:rsidRDefault="00425C2D" w:rsidP="00BE4584">
      <w:pPr>
        <w:jc w:val="both"/>
        <w:rPr>
          <w:rFonts w:ascii="Arial" w:hAnsi="Arial" w:cs="Arial"/>
          <w:sz w:val="20"/>
          <w:szCs w:val="20"/>
        </w:rPr>
      </w:pPr>
      <w:r w:rsidRPr="00483891">
        <w:rPr>
          <w:rFonts w:ascii="Arial" w:hAnsi="Arial" w:cs="Arial"/>
          <w:noProof/>
          <w:sz w:val="20"/>
          <w:szCs w:val="20"/>
          <w:lang w:val="en-US"/>
        </w:rPr>
        <w:drawing>
          <wp:inline distT="0" distB="0" distL="0" distR="0" wp14:anchorId="27CE5C7E" wp14:editId="0E71F62F">
            <wp:extent cx="5486400" cy="3200400"/>
            <wp:effectExtent l="0" t="0" r="0" b="0"/>
            <wp:docPr id="86496672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31C8515" w14:textId="220284F8" w:rsidR="00425C2D" w:rsidRPr="00483891" w:rsidRDefault="00425C2D" w:rsidP="00425C2D">
      <w:pPr>
        <w:jc w:val="both"/>
        <w:rPr>
          <w:rFonts w:ascii="Arial" w:hAnsi="Arial" w:cs="Arial"/>
          <w:sz w:val="20"/>
          <w:szCs w:val="20"/>
        </w:rPr>
      </w:pPr>
      <w:r w:rsidRPr="00483891">
        <w:rPr>
          <w:rFonts w:ascii="Arial" w:hAnsi="Arial" w:cs="Arial"/>
          <w:sz w:val="20"/>
          <w:szCs w:val="20"/>
        </w:rPr>
        <w:t>Graph 5: Weight measurement of 600 gm before and after compensation with reference to temperature.</w:t>
      </w:r>
    </w:p>
    <w:tbl>
      <w:tblPr>
        <w:tblStyle w:val="PlainTable1"/>
        <w:tblW w:w="0" w:type="auto"/>
        <w:tblLook w:val="04A0" w:firstRow="1" w:lastRow="0" w:firstColumn="1" w:lastColumn="0" w:noHBand="0" w:noVBand="1"/>
      </w:tblPr>
      <w:tblGrid>
        <w:gridCol w:w="2023"/>
        <w:gridCol w:w="2190"/>
        <w:gridCol w:w="2469"/>
        <w:gridCol w:w="2334"/>
      </w:tblGrid>
      <w:tr w:rsidR="004F4972" w:rsidRPr="00483891" w14:paraId="04CC387A" w14:textId="77777777" w:rsidTr="00DE54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tcPr>
          <w:p w14:paraId="4EC03103" w14:textId="77777777" w:rsidR="004F4972" w:rsidRDefault="004F4972" w:rsidP="004F4972">
            <w:pPr>
              <w:jc w:val="center"/>
              <w:rPr>
                <w:rFonts w:ascii="Arial" w:hAnsi="Arial" w:cs="Arial"/>
                <w:b w:val="0"/>
                <w:bCs w:val="0"/>
                <w:color w:val="000000"/>
                <w:sz w:val="20"/>
                <w:szCs w:val="20"/>
              </w:rPr>
            </w:pPr>
            <w:r w:rsidRPr="00483891">
              <w:rPr>
                <w:rFonts w:ascii="Arial" w:hAnsi="Arial" w:cs="Arial"/>
                <w:color w:val="000000"/>
                <w:sz w:val="20"/>
                <w:szCs w:val="20"/>
              </w:rPr>
              <w:t>Temperature</w:t>
            </w:r>
            <w:r>
              <w:rPr>
                <w:rFonts w:ascii="Arial" w:hAnsi="Arial" w:cs="Arial"/>
                <w:color w:val="000000"/>
                <w:sz w:val="20"/>
                <w:szCs w:val="20"/>
              </w:rPr>
              <w:t xml:space="preserve"> </w:t>
            </w:r>
          </w:p>
          <w:p w14:paraId="5CF460B5" w14:textId="3E25173B" w:rsidR="004F4972" w:rsidRPr="00483891" w:rsidRDefault="004F4972" w:rsidP="004F4972">
            <w:pPr>
              <w:jc w:val="center"/>
              <w:rPr>
                <w:rFonts w:ascii="Arial" w:hAnsi="Arial" w:cs="Arial"/>
                <w:b w:val="0"/>
                <w:bCs w:val="0"/>
                <w:color w:val="000000"/>
                <w:sz w:val="20"/>
                <w:szCs w:val="20"/>
              </w:rPr>
            </w:pPr>
            <w:r>
              <w:rPr>
                <w:rFonts w:ascii="Arial" w:hAnsi="Arial" w:cs="Arial"/>
                <w:color w:val="000000"/>
                <w:sz w:val="20"/>
                <w:szCs w:val="20"/>
              </w:rPr>
              <w:t>(deg. C)</w:t>
            </w:r>
          </w:p>
        </w:tc>
        <w:tc>
          <w:tcPr>
            <w:tcW w:w="2190" w:type="dxa"/>
          </w:tcPr>
          <w:p w14:paraId="262EF013" w14:textId="01C5BAAE" w:rsidR="004F4972" w:rsidRPr="00483891" w:rsidRDefault="004F4972" w:rsidP="004F49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83891">
              <w:rPr>
                <w:rFonts w:ascii="Arial" w:hAnsi="Arial" w:cs="Arial"/>
                <w:color w:val="000000"/>
                <w:sz w:val="20"/>
                <w:szCs w:val="20"/>
              </w:rPr>
              <w:t>ADC value</w:t>
            </w:r>
          </w:p>
        </w:tc>
        <w:tc>
          <w:tcPr>
            <w:tcW w:w="2469" w:type="dxa"/>
          </w:tcPr>
          <w:p w14:paraId="71BCC717" w14:textId="602EF2B8" w:rsidR="004F4972" w:rsidRPr="00483891" w:rsidRDefault="004F4972" w:rsidP="004F49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83891">
              <w:rPr>
                <w:rFonts w:ascii="Arial" w:hAnsi="Arial" w:cs="Arial"/>
                <w:color w:val="000000"/>
                <w:sz w:val="20"/>
                <w:szCs w:val="20"/>
              </w:rPr>
              <w:t>Weight before compensation</w:t>
            </w:r>
            <w:r>
              <w:rPr>
                <w:rFonts w:ascii="Arial" w:hAnsi="Arial" w:cs="Arial"/>
                <w:color w:val="000000"/>
                <w:sz w:val="20"/>
                <w:szCs w:val="20"/>
              </w:rPr>
              <w:t xml:space="preserve"> in gram</w:t>
            </w:r>
          </w:p>
        </w:tc>
        <w:tc>
          <w:tcPr>
            <w:tcW w:w="2334" w:type="dxa"/>
          </w:tcPr>
          <w:p w14:paraId="722EB46A" w14:textId="37B1633A" w:rsidR="004F4972" w:rsidRPr="00483891" w:rsidRDefault="004F4972" w:rsidP="004F49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83891">
              <w:rPr>
                <w:rFonts w:ascii="Arial" w:hAnsi="Arial" w:cs="Arial"/>
                <w:color w:val="000000"/>
                <w:sz w:val="20"/>
                <w:szCs w:val="20"/>
              </w:rPr>
              <w:t>Corrected weight</w:t>
            </w:r>
            <w:r>
              <w:rPr>
                <w:rFonts w:ascii="Arial" w:hAnsi="Arial" w:cs="Arial"/>
                <w:color w:val="000000"/>
                <w:sz w:val="20"/>
                <w:szCs w:val="20"/>
              </w:rPr>
              <w:t xml:space="preserve"> in gram</w:t>
            </w:r>
          </w:p>
        </w:tc>
      </w:tr>
      <w:tr w:rsidR="00425C2D" w:rsidRPr="00483891" w14:paraId="62D642A4"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299F5E70"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15</w:t>
            </w:r>
          </w:p>
        </w:tc>
        <w:tc>
          <w:tcPr>
            <w:tcW w:w="2190" w:type="dxa"/>
            <w:vAlign w:val="bottom"/>
          </w:tcPr>
          <w:p w14:paraId="61F6B86A" w14:textId="506E3E00"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5987</w:t>
            </w:r>
          </w:p>
        </w:tc>
        <w:tc>
          <w:tcPr>
            <w:tcW w:w="2469" w:type="dxa"/>
            <w:vAlign w:val="bottom"/>
          </w:tcPr>
          <w:p w14:paraId="510DB085" w14:textId="45D3FFE7"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600.12</w:t>
            </w:r>
          </w:p>
        </w:tc>
        <w:tc>
          <w:tcPr>
            <w:tcW w:w="2334" w:type="dxa"/>
            <w:vAlign w:val="bottom"/>
          </w:tcPr>
          <w:p w14:paraId="1539BB61" w14:textId="4425D7C7"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600.15</w:t>
            </w:r>
          </w:p>
        </w:tc>
      </w:tr>
      <w:tr w:rsidR="00425C2D" w:rsidRPr="00483891" w14:paraId="5D5ACACB"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50C77594"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17</w:t>
            </w:r>
          </w:p>
        </w:tc>
        <w:tc>
          <w:tcPr>
            <w:tcW w:w="2190" w:type="dxa"/>
            <w:vAlign w:val="bottom"/>
          </w:tcPr>
          <w:p w14:paraId="0EF68D1B" w14:textId="23EC8692"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6003</w:t>
            </w:r>
          </w:p>
        </w:tc>
        <w:tc>
          <w:tcPr>
            <w:tcW w:w="2469" w:type="dxa"/>
            <w:vAlign w:val="bottom"/>
          </w:tcPr>
          <w:p w14:paraId="238FEC39" w14:textId="216EB7A1"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600.34</w:t>
            </w:r>
          </w:p>
        </w:tc>
        <w:tc>
          <w:tcPr>
            <w:tcW w:w="2334" w:type="dxa"/>
            <w:vAlign w:val="bottom"/>
          </w:tcPr>
          <w:p w14:paraId="63660F03" w14:textId="2BB31C32"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600.21</w:t>
            </w:r>
          </w:p>
        </w:tc>
      </w:tr>
      <w:tr w:rsidR="00425C2D" w:rsidRPr="00483891" w14:paraId="2F92056E"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7F22AC61"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19</w:t>
            </w:r>
          </w:p>
        </w:tc>
        <w:tc>
          <w:tcPr>
            <w:tcW w:w="2190" w:type="dxa"/>
            <w:vAlign w:val="bottom"/>
          </w:tcPr>
          <w:p w14:paraId="703BEEE2" w14:textId="6B141C88"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6043</w:t>
            </w:r>
          </w:p>
        </w:tc>
        <w:tc>
          <w:tcPr>
            <w:tcW w:w="2469" w:type="dxa"/>
            <w:vAlign w:val="bottom"/>
          </w:tcPr>
          <w:p w14:paraId="464858CD" w14:textId="789C00FB"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600.67</w:t>
            </w:r>
          </w:p>
        </w:tc>
        <w:tc>
          <w:tcPr>
            <w:tcW w:w="2334" w:type="dxa"/>
            <w:vAlign w:val="bottom"/>
          </w:tcPr>
          <w:p w14:paraId="60837E52" w14:textId="622A95EF"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600.31</w:t>
            </w:r>
          </w:p>
        </w:tc>
      </w:tr>
      <w:tr w:rsidR="00425C2D" w:rsidRPr="00483891" w14:paraId="27A47159"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0FE7072F"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21</w:t>
            </w:r>
          </w:p>
        </w:tc>
        <w:tc>
          <w:tcPr>
            <w:tcW w:w="2190" w:type="dxa"/>
            <w:vAlign w:val="bottom"/>
          </w:tcPr>
          <w:p w14:paraId="2D0B4EB9" w14:textId="35AE1EA2"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6098</w:t>
            </w:r>
          </w:p>
        </w:tc>
        <w:tc>
          <w:tcPr>
            <w:tcW w:w="2469" w:type="dxa"/>
            <w:vAlign w:val="bottom"/>
          </w:tcPr>
          <w:p w14:paraId="25D7CEF9" w14:textId="5CDE8101"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601.54</w:t>
            </w:r>
          </w:p>
        </w:tc>
        <w:tc>
          <w:tcPr>
            <w:tcW w:w="2334" w:type="dxa"/>
            <w:vAlign w:val="bottom"/>
          </w:tcPr>
          <w:p w14:paraId="632BF009" w14:textId="680F15EC"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600.42</w:t>
            </w:r>
          </w:p>
        </w:tc>
      </w:tr>
      <w:tr w:rsidR="00425C2D" w:rsidRPr="00483891" w14:paraId="7E41EE39"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6A9D2245"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23</w:t>
            </w:r>
          </w:p>
        </w:tc>
        <w:tc>
          <w:tcPr>
            <w:tcW w:w="2190" w:type="dxa"/>
            <w:vAlign w:val="bottom"/>
          </w:tcPr>
          <w:p w14:paraId="2938A116" w14:textId="0C96191E"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6136</w:t>
            </w:r>
          </w:p>
        </w:tc>
        <w:tc>
          <w:tcPr>
            <w:tcW w:w="2469" w:type="dxa"/>
            <w:vAlign w:val="bottom"/>
          </w:tcPr>
          <w:p w14:paraId="7C8891AB" w14:textId="4FCB96E0"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602.33</w:t>
            </w:r>
          </w:p>
        </w:tc>
        <w:tc>
          <w:tcPr>
            <w:tcW w:w="2334" w:type="dxa"/>
            <w:vAlign w:val="bottom"/>
          </w:tcPr>
          <w:p w14:paraId="1E4954AB" w14:textId="2751383F"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600.54</w:t>
            </w:r>
          </w:p>
        </w:tc>
      </w:tr>
      <w:tr w:rsidR="00425C2D" w:rsidRPr="00483891" w14:paraId="6645EE64"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425CF333"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25</w:t>
            </w:r>
          </w:p>
        </w:tc>
        <w:tc>
          <w:tcPr>
            <w:tcW w:w="2190" w:type="dxa"/>
            <w:vAlign w:val="bottom"/>
          </w:tcPr>
          <w:p w14:paraId="02EAB3FD" w14:textId="567406CA"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6231</w:t>
            </w:r>
          </w:p>
        </w:tc>
        <w:tc>
          <w:tcPr>
            <w:tcW w:w="2469" w:type="dxa"/>
            <w:vAlign w:val="bottom"/>
          </w:tcPr>
          <w:p w14:paraId="010796D4" w14:textId="3E9E46D1"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603.18</w:t>
            </w:r>
          </w:p>
        </w:tc>
        <w:tc>
          <w:tcPr>
            <w:tcW w:w="2334" w:type="dxa"/>
            <w:vAlign w:val="bottom"/>
          </w:tcPr>
          <w:p w14:paraId="1B31F30D" w14:textId="5AB17567"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600.75</w:t>
            </w:r>
          </w:p>
        </w:tc>
      </w:tr>
      <w:tr w:rsidR="00425C2D" w:rsidRPr="00483891" w14:paraId="7AC8A844"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23D753A0"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27</w:t>
            </w:r>
          </w:p>
        </w:tc>
        <w:tc>
          <w:tcPr>
            <w:tcW w:w="2190" w:type="dxa"/>
            <w:vAlign w:val="bottom"/>
          </w:tcPr>
          <w:p w14:paraId="16AFE277" w14:textId="63EBD4DC"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6323</w:t>
            </w:r>
          </w:p>
        </w:tc>
        <w:tc>
          <w:tcPr>
            <w:tcW w:w="2469" w:type="dxa"/>
            <w:vAlign w:val="bottom"/>
          </w:tcPr>
          <w:p w14:paraId="748FB1B0" w14:textId="43A2475F"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604.01</w:t>
            </w:r>
          </w:p>
        </w:tc>
        <w:tc>
          <w:tcPr>
            <w:tcW w:w="2334" w:type="dxa"/>
            <w:vAlign w:val="bottom"/>
          </w:tcPr>
          <w:p w14:paraId="47A0B18F" w14:textId="2AF49722"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600.91</w:t>
            </w:r>
          </w:p>
        </w:tc>
      </w:tr>
      <w:tr w:rsidR="00425C2D" w:rsidRPr="00483891" w14:paraId="3E5909FC"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7EEC396D"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29</w:t>
            </w:r>
          </w:p>
        </w:tc>
        <w:tc>
          <w:tcPr>
            <w:tcW w:w="2190" w:type="dxa"/>
            <w:vAlign w:val="bottom"/>
          </w:tcPr>
          <w:p w14:paraId="47640D33" w14:textId="06B88687"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6408</w:t>
            </w:r>
          </w:p>
        </w:tc>
        <w:tc>
          <w:tcPr>
            <w:tcW w:w="2469" w:type="dxa"/>
            <w:vAlign w:val="bottom"/>
          </w:tcPr>
          <w:p w14:paraId="645B2814" w14:textId="59F337E9"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604.89</w:t>
            </w:r>
          </w:p>
        </w:tc>
        <w:tc>
          <w:tcPr>
            <w:tcW w:w="2334" w:type="dxa"/>
            <w:vAlign w:val="bottom"/>
          </w:tcPr>
          <w:p w14:paraId="181D7D35" w14:textId="0E80FFB4"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601.12</w:t>
            </w:r>
          </w:p>
        </w:tc>
      </w:tr>
      <w:tr w:rsidR="00425C2D" w:rsidRPr="00483891" w14:paraId="164A57B2"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78E0D712"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31</w:t>
            </w:r>
          </w:p>
        </w:tc>
        <w:tc>
          <w:tcPr>
            <w:tcW w:w="2190" w:type="dxa"/>
            <w:vAlign w:val="bottom"/>
          </w:tcPr>
          <w:p w14:paraId="64A7B52A" w14:textId="56C15A66"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6512</w:t>
            </w:r>
          </w:p>
        </w:tc>
        <w:tc>
          <w:tcPr>
            <w:tcW w:w="2469" w:type="dxa"/>
            <w:vAlign w:val="bottom"/>
          </w:tcPr>
          <w:p w14:paraId="10DDEE31" w14:textId="4D7B8EB0"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606.11</w:t>
            </w:r>
          </w:p>
        </w:tc>
        <w:tc>
          <w:tcPr>
            <w:tcW w:w="2334" w:type="dxa"/>
            <w:vAlign w:val="bottom"/>
          </w:tcPr>
          <w:p w14:paraId="2D0790CA" w14:textId="3E31B7BB"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601.34</w:t>
            </w:r>
          </w:p>
        </w:tc>
      </w:tr>
      <w:tr w:rsidR="00425C2D" w:rsidRPr="00483891" w14:paraId="6E42B826"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3D1317FD"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33</w:t>
            </w:r>
          </w:p>
        </w:tc>
        <w:tc>
          <w:tcPr>
            <w:tcW w:w="2190" w:type="dxa"/>
            <w:vAlign w:val="bottom"/>
          </w:tcPr>
          <w:p w14:paraId="208C13F6" w14:textId="26E88D84"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6613</w:t>
            </w:r>
          </w:p>
        </w:tc>
        <w:tc>
          <w:tcPr>
            <w:tcW w:w="2469" w:type="dxa"/>
            <w:vAlign w:val="bottom"/>
          </w:tcPr>
          <w:p w14:paraId="38E6900C" w14:textId="4DCF5366"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607.04</w:t>
            </w:r>
          </w:p>
        </w:tc>
        <w:tc>
          <w:tcPr>
            <w:tcW w:w="2334" w:type="dxa"/>
            <w:vAlign w:val="bottom"/>
          </w:tcPr>
          <w:p w14:paraId="0030E15F" w14:textId="1E6ED684"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601.56</w:t>
            </w:r>
          </w:p>
        </w:tc>
      </w:tr>
      <w:tr w:rsidR="00425C2D" w:rsidRPr="00483891" w14:paraId="59234F7F"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109F8451"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35</w:t>
            </w:r>
          </w:p>
        </w:tc>
        <w:tc>
          <w:tcPr>
            <w:tcW w:w="2190" w:type="dxa"/>
            <w:vAlign w:val="bottom"/>
          </w:tcPr>
          <w:p w14:paraId="52A3D8B0" w14:textId="3D39B3D1"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6731</w:t>
            </w:r>
          </w:p>
        </w:tc>
        <w:tc>
          <w:tcPr>
            <w:tcW w:w="2469" w:type="dxa"/>
            <w:vAlign w:val="bottom"/>
          </w:tcPr>
          <w:p w14:paraId="72BCB9CB" w14:textId="3914EA40"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608.26</w:t>
            </w:r>
          </w:p>
        </w:tc>
        <w:tc>
          <w:tcPr>
            <w:tcW w:w="2334" w:type="dxa"/>
            <w:vAlign w:val="bottom"/>
          </w:tcPr>
          <w:p w14:paraId="4D308320" w14:textId="2C0A78CE"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601.87</w:t>
            </w:r>
          </w:p>
        </w:tc>
      </w:tr>
      <w:tr w:rsidR="00425C2D" w:rsidRPr="00483891" w14:paraId="68BAB568"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3AAD920E"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33</w:t>
            </w:r>
          </w:p>
        </w:tc>
        <w:tc>
          <w:tcPr>
            <w:tcW w:w="2190" w:type="dxa"/>
            <w:vAlign w:val="bottom"/>
          </w:tcPr>
          <w:p w14:paraId="2FC8F18A" w14:textId="3EFB72AC"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6701</w:t>
            </w:r>
          </w:p>
        </w:tc>
        <w:tc>
          <w:tcPr>
            <w:tcW w:w="2469" w:type="dxa"/>
            <w:vAlign w:val="bottom"/>
          </w:tcPr>
          <w:p w14:paraId="4AE6F56D" w14:textId="1BA75382"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608.13</w:t>
            </w:r>
          </w:p>
        </w:tc>
        <w:tc>
          <w:tcPr>
            <w:tcW w:w="2334" w:type="dxa"/>
            <w:vAlign w:val="bottom"/>
          </w:tcPr>
          <w:p w14:paraId="19623C94" w14:textId="4D261A29"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601.43</w:t>
            </w:r>
          </w:p>
        </w:tc>
      </w:tr>
      <w:tr w:rsidR="00425C2D" w:rsidRPr="00483891" w14:paraId="3B165C35"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5DCE4719"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31</w:t>
            </w:r>
          </w:p>
        </w:tc>
        <w:tc>
          <w:tcPr>
            <w:tcW w:w="2190" w:type="dxa"/>
            <w:vAlign w:val="bottom"/>
          </w:tcPr>
          <w:p w14:paraId="4D8A6EA3" w14:textId="570DB41E"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6678</w:t>
            </w:r>
          </w:p>
        </w:tc>
        <w:tc>
          <w:tcPr>
            <w:tcW w:w="2469" w:type="dxa"/>
            <w:vAlign w:val="bottom"/>
          </w:tcPr>
          <w:p w14:paraId="52C333E9" w14:textId="6BDA4374"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608.09</w:t>
            </w:r>
          </w:p>
        </w:tc>
        <w:tc>
          <w:tcPr>
            <w:tcW w:w="2334" w:type="dxa"/>
            <w:vAlign w:val="bottom"/>
          </w:tcPr>
          <w:p w14:paraId="25AB638A" w14:textId="5AE5C4BB"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601.33</w:t>
            </w:r>
          </w:p>
        </w:tc>
      </w:tr>
      <w:tr w:rsidR="00425C2D" w:rsidRPr="00483891" w14:paraId="635318EF"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63DC2422"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29</w:t>
            </w:r>
          </w:p>
        </w:tc>
        <w:tc>
          <w:tcPr>
            <w:tcW w:w="2190" w:type="dxa"/>
            <w:vAlign w:val="bottom"/>
          </w:tcPr>
          <w:p w14:paraId="0F63261D" w14:textId="4A2ECDAC"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6654</w:t>
            </w:r>
          </w:p>
        </w:tc>
        <w:tc>
          <w:tcPr>
            <w:tcW w:w="2469" w:type="dxa"/>
            <w:vAlign w:val="bottom"/>
          </w:tcPr>
          <w:p w14:paraId="69B9E061" w14:textId="4240E7DC"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608.05</w:t>
            </w:r>
          </w:p>
        </w:tc>
        <w:tc>
          <w:tcPr>
            <w:tcW w:w="2334" w:type="dxa"/>
            <w:vAlign w:val="bottom"/>
          </w:tcPr>
          <w:p w14:paraId="1AE1CBC6" w14:textId="459D2B96"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601.21</w:t>
            </w:r>
          </w:p>
        </w:tc>
      </w:tr>
      <w:tr w:rsidR="00425C2D" w:rsidRPr="00483891" w14:paraId="492D46FC"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05F076E6"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27</w:t>
            </w:r>
          </w:p>
        </w:tc>
        <w:tc>
          <w:tcPr>
            <w:tcW w:w="2190" w:type="dxa"/>
            <w:vAlign w:val="bottom"/>
          </w:tcPr>
          <w:p w14:paraId="750E0282" w14:textId="741E89A1"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6632</w:t>
            </w:r>
          </w:p>
        </w:tc>
        <w:tc>
          <w:tcPr>
            <w:tcW w:w="2469" w:type="dxa"/>
            <w:vAlign w:val="bottom"/>
          </w:tcPr>
          <w:p w14:paraId="358334D5" w14:textId="1046F729"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608.03</w:t>
            </w:r>
          </w:p>
        </w:tc>
        <w:tc>
          <w:tcPr>
            <w:tcW w:w="2334" w:type="dxa"/>
            <w:vAlign w:val="bottom"/>
          </w:tcPr>
          <w:p w14:paraId="058E8FBF" w14:textId="7A566384"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601.17</w:t>
            </w:r>
          </w:p>
        </w:tc>
      </w:tr>
      <w:tr w:rsidR="00425C2D" w:rsidRPr="00483891" w14:paraId="32C7DA33"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69091F04"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25</w:t>
            </w:r>
          </w:p>
        </w:tc>
        <w:tc>
          <w:tcPr>
            <w:tcW w:w="2190" w:type="dxa"/>
            <w:vAlign w:val="bottom"/>
          </w:tcPr>
          <w:p w14:paraId="1DF7C4C1" w14:textId="68B09284"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6632</w:t>
            </w:r>
          </w:p>
        </w:tc>
        <w:tc>
          <w:tcPr>
            <w:tcW w:w="2469" w:type="dxa"/>
            <w:vAlign w:val="bottom"/>
          </w:tcPr>
          <w:p w14:paraId="4543F3F5" w14:textId="351BB265"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608.03</w:t>
            </w:r>
          </w:p>
        </w:tc>
        <w:tc>
          <w:tcPr>
            <w:tcW w:w="2334" w:type="dxa"/>
            <w:vAlign w:val="bottom"/>
          </w:tcPr>
          <w:p w14:paraId="5AF2E1A8" w14:textId="033A8E71"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601.01</w:t>
            </w:r>
          </w:p>
        </w:tc>
      </w:tr>
      <w:tr w:rsidR="00425C2D" w:rsidRPr="00483891" w14:paraId="1BBFF093"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380AAD25"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23</w:t>
            </w:r>
          </w:p>
        </w:tc>
        <w:tc>
          <w:tcPr>
            <w:tcW w:w="2190" w:type="dxa"/>
            <w:vAlign w:val="bottom"/>
          </w:tcPr>
          <w:p w14:paraId="0CA13D62" w14:textId="4CC8205B"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6632</w:t>
            </w:r>
          </w:p>
        </w:tc>
        <w:tc>
          <w:tcPr>
            <w:tcW w:w="2469" w:type="dxa"/>
            <w:vAlign w:val="bottom"/>
          </w:tcPr>
          <w:p w14:paraId="20BCA362" w14:textId="0F639B01"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608.03</w:t>
            </w:r>
          </w:p>
        </w:tc>
        <w:tc>
          <w:tcPr>
            <w:tcW w:w="2334" w:type="dxa"/>
            <w:vAlign w:val="bottom"/>
          </w:tcPr>
          <w:p w14:paraId="7FD4A4B7" w14:textId="0F30D6B2"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600.91</w:t>
            </w:r>
          </w:p>
        </w:tc>
      </w:tr>
      <w:tr w:rsidR="00425C2D" w:rsidRPr="00483891" w14:paraId="26ACEA22"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2D7D070D"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21</w:t>
            </w:r>
          </w:p>
        </w:tc>
        <w:tc>
          <w:tcPr>
            <w:tcW w:w="2190" w:type="dxa"/>
            <w:vAlign w:val="bottom"/>
          </w:tcPr>
          <w:p w14:paraId="30845AC9" w14:textId="491D2A91"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6621</w:t>
            </w:r>
          </w:p>
        </w:tc>
        <w:tc>
          <w:tcPr>
            <w:tcW w:w="2469" w:type="dxa"/>
            <w:vAlign w:val="bottom"/>
          </w:tcPr>
          <w:p w14:paraId="609B9B6C" w14:textId="1A588CCB"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608.01</w:t>
            </w:r>
          </w:p>
        </w:tc>
        <w:tc>
          <w:tcPr>
            <w:tcW w:w="2334" w:type="dxa"/>
            <w:vAlign w:val="bottom"/>
          </w:tcPr>
          <w:p w14:paraId="4CA6663C" w14:textId="78F2BA59"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600.75</w:t>
            </w:r>
          </w:p>
        </w:tc>
      </w:tr>
      <w:tr w:rsidR="00425C2D" w:rsidRPr="00483891" w14:paraId="13D1EF4C"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529EE820"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19</w:t>
            </w:r>
          </w:p>
        </w:tc>
        <w:tc>
          <w:tcPr>
            <w:tcW w:w="2190" w:type="dxa"/>
            <w:vAlign w:val="bottom"/>
          </w:tcPr>
          <w:p w14:paraId="353C024C" w14:textId="5CE9CAA2"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6601</w:t>
            </w:r>
          </w:p>
        </w:tc>
        <w:tc>
          <w:tcPr>
            <w:tcW w:w="2469" w:type="dxa"/>
            <w:vAlign w:val="bottom"/>
          </w:tcPr>
          <w:p w14:paraId="5A30DBF3" w14:textId="63BA05B0"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607.95</w:t>
            </w:r>
          </w:p>
        </w:tc>
        <w:tc>
          <w:tcPr>
            <w:tcW w:w="2334" w:type="dxa"/>
            <w:vAlign w:val="bottom"/>
          </w:tcPr>
          <w:p w14:paraId="1F72D7EA" w14:textId="48FE4850"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600.56</w:t>
            </w:r>
          </w:p>
        </w:tc>
      </w:tr>
      <w:tr w:rsidR="00425C2D" w:rsidRPr="00483891" w14:paraId="65581035"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77D5EE6E"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17</w:t>
            </w:r>
          </w:p>
        </w:tc>
        <w:tc>
          <w:tcPr>
            <w:tcW w:w="2190" w:type="dxa"/>
            <w:vAlign w:val="bottom"/>
          </w:tcPr>
          <w:p w14:paraId="6528D829" w14:textId="42935E3E"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6589</w:t>
            </w:r>
          </w:p>
        </w:tc>
        <w:tc>
          <w:tcPr>
            <w:tcW w:w="2469" w:type="dxa"/>
            <w:vAlign w:val="bottom"/>
          </w:tcPr>
          <w:p w14:paraId="6AF993CE" w14:textId="2A2074A3"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607.94</w:t>
            </w:r>
          </w:p>
        </w:tc>
        <w:tc>
          <w:tcPr>
            <w:tcW w:w="2334" w:type="dxa"/>
            <w:vAlign w:val="bottom"/>
          </w:tcPr>
          <w:p w14:paraId="03A829CB" w14:textId="680F3B56" w:rsidR="00425C2D" w:rsidRPr="00483891" w:rsidRDefault="00425C2D" w:rsidP="00425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600.32</w:t>
            </w:r>
          </w:p>
        </w:tc>
      </w:tr>
      <w:tr w:rsidR="00425C2D" w:rsidRPr="00483891" w14:paraId="58DFF4B2"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7E72BBAF" w14:textId="77777777" w:rsidR="00425C2D" w:rsidRPr="00483891" w:rsidRDefault="00425C2D" w:rsidP="00425C2D">
            <w:pPr>
              <w:jc w:val="center"/>
              <w:rPr>
                <w:rFonts w:ascii="Arial" w:hAnsi="Arial" w:cs="Arial"/>
                <w:b w:val="0"/>
                <w:bCs w:val="0"/>
                <w:color w:val="000000"/>
                <w:sz w:val="20"/>
                <w:szCs w:val="20"/>
              </w:rPr>
            </w:pPr>
            <w:r w:rsidRPr="00483891">
              <w:rPr>
                <w:rFonts w:ascii="Arial" w:hAnsi="Arial" w:cs="Arial"/>
                <w:b w:val="0"/>
                <w:bCs w:val="0"/>
                <w:color w:val="000000"/>
                <w:sz w:val="20"/>
                <w:szCs w:val="20"/>
              </w:rPr>
              <w:t>15</w:t>
            </w:r>
          </w:p>
        </w:tc>
        <w:tc>
          <w:tcPr>
            <w:tcW w:w="2190" w:type="dxa"/>
            <w:vAlign w:val="bottom"/>
          </w:tcPr>
          <w:p w14:paraId="12972123" w14:textId="6FB56229"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6581</w:t>
            </w:r>
          </w:p>
        </w:tc>
        <w:tc>
          <w:tcPr>
            <w:tcW w:w="2469" w:type="dxa"/>
            <w:vAlign w:val="bottom"/>
          </w:tcPr>
          <w:p w14:paraId="4ADEF93B" w14:textId="12ECE4A9"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607.93</w:t>
            </w:r>
          </w:p>
        </w:tc>
        <w:tc>
          <w:tcPr>
            <w:tcW w:w="2334" w:type="dxa"/>
            <w:vAlign w:val="bottom"/>
          </w:tcPr>
          <w:p w14:paraId="670C2B24" w14:textId="3E074746" w:rsidR="00425C2D" w:rsidRPr="00483891" w:rsidRDefault="00425C2D" w:rsidP="00425C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600.21</w:t>
            </w:r>
          </w:p>
        </w:tc>
      </w:tr>
    </w:tbl>
    <w:p w14:paraId="22BB2ABB" w14:textId="21094FE1" w:rsidR="00425C2D" w:rsidRPr="00BE4584" w:rsidRDefault="00425C2D" w:rsidP="00425C2D">
      <w:pPr>
        <w:jc w:val="both"/>
        <w:rPr>
          <w:rFonts w:ascii="Arial" w:hAnsi="Arial" w:cs="Arial"/>
          <w:sz w:val="20"/>
          <w:szCs w:val="20"/>
        </w:rPr>
      </w:pPr>
      <w:r w:rsidRPr="00483891">
        <w:rPr>
          <w:rFonts w:ascii="Arial" w:hAnsi="Arial" w:cs="Arial"/>
          <w:sz w:val="20"/>
          <w:szCs w:val="20"/>
        </w:rPr>
        <w:t>Table 1</w:t>
      </w:r>
      <w:r w:rsidR="00483891">
        <w:rPr>
          <w:rFonts w:ascii="Arial" w:hAnsi="Arial" w:cs="Arial"/>
          <w:sz w:val="20"/>
          <w:szCs w:val="20"/>
        </w:rPr>
        <w:t>1</w:t>
      </w:r>
      <w:r w:rsidRPr="00483891">
        <w:rPr>
          <w:rFonts w:ascii="Arial" w:hAnsi="Arial" w:cs="Arial"/>
          <w:sz w:val="20"/>
          <w:szCs w:val="20"/>
        </w:rPr>
        <w:t xml:space="preserve">: Raw ADC value, weight before compensation and corrected weight after compensation for 600 gm standard weight at particular temperature. </w:t>
      </w:r>
    </w:p>
    <w:p w14:paraId="692387C5" w14:textId="77777777" w:rsidR="00425C2D" w:rsidRPr="00BE4584" w:rsidRDefault="00425C2D" w:rsidP="00BE4584">
      <w:pPr>
        <w:jc w:val="both"/>
        <w:rPr>
          <w:rFonts w:ascii="Arial" w:hAnsi="Arial" w:cs="Arial"/>
          <w:sz w:val="20"/>
          <w:szCs w:val="20"/>
        </w:rPr>
      </w:pPr>
    </w:p>
    <w:p w14:paraId="762F3B21" w14:textId="527E58A0" w:rsidR="00BE4584" w:rsidRPr="00483891" w:rsidRDefault="00BE4584" w:rsidP="00BE4584">
      <w:pPr>
        <w:jc w:val="both"/>
        <w:rPr>
          <w:rFonts w:ascii="Arial" w:hAnsi="Arial" w:cs="Arial"/>
          <w:sz w:val="20"/>
          <w:szCs w:val="20"/>
        </w:rPr>
      </w:pPr>
      <w:r w:rsidRPr="00BE4584">
        <w:rPr>
          <w:rFonts w:ascii="Arial" w:hAnsi="Arial" w:cs="Arial"/>
          <w:sz w:val="20"/>
          <w:szCs w:val="20"/>
        </w:rPr>
        <w:lastRenderedPageBreak/>
        <w:t>For the 800 g weight, the observed behavior was consistent with lighter loads but proportionally more significant due to the higher absolute weight. At 15</w:t>
      </w:r>
      <w:r w:rsidRPr="00483891">
        <w:rPr>
          <w:rFonts w:ascii="Arial" w:hAnsi="Arial" w:cs="Arial"/>
          <w:sz w:val="20"/>
          <w:szCs w:val="20"/>
        </w:rPr>
        <w:t xml:space="preserve"> deg. </w:t>
      </w:r>
      <w:r w:rsidRPr="00BE4584">
        <w:rPr>
          <w:rFonts w:ascii="Arial" w:hAnsi="Arial" w:cs="Arial"/>
          <w:sz w:val="20"/>
          <w:szCs w:val="20"/>
        </w:rPr>
        <w:t>C, the measured weight was 800.03 g with an error of 0.00375% before correction, essentially negligible. However, at 35</w:t>
      </w:r>
      <w:r w:rsidRPr="00483891">
        <w:rPr>
          <w:rFonts w:ascii="Arial" w:hAnsi="Arial" w:cs="Arial"/>
          <w:sz w:val="20"/>
          <w:szCs w:val="20"/>
        </w:rPr>
        <w:t xml:space="preserve"> deg. </w:t>
      </w:r>
      <w:r w:rsidRPr="00BE4584">
        <w:rPr>
          <w:rFonts w:ascii="Arial" w:hAnsi="Arial" w:cs="Arial"/>
          <w:sz w:val="20"/>
          <w:szCs w:val="20"/>
        </w:rPr>
        <w:t>C, the system recorded 812.34 g, corresponding to an error of 1.54% before correction. This is equivalent to a 12 g overestimation, which is substantial in contexts requiring high accuracy. After applying correction, the maximum error decreased to about 0.28%, equivalent to a 2.25 g difference, which is within an acceptable tolerance for many applications. The ADC values rose consistently, from 9012 at 15</w:t>
      </w:r>
      <w:r w:rsidRPr="00483891">
        <w:rPr>
          <w:rFonts w:ascii="Arial" w:hAnsi="Arial" w:cs="Arial"/>
          <w:sz w:val="20"/>
          <w:szCs w:val="20"/>
        </w:rPr>
        <w:t xml:space="preserve"> deg. </w:t>
      </w:r>
      <w:r w:rsidRPr="00BE4584">
        <w:rPr>
          <w:rFonts w:ascii="Arial" w:hAnsi="Arial" w:cs="Arial"/>
          <w:sz w:val="20"/>
          <w:szCs w:val="20"/>
        </w:rPr>
        <w:t>C to 9941 at 35</w:t>
      </w:r>
      <w:r w:rsidRPr="00483891">
        <w:rPr>
          <w:rFonts w:ascii="Arial" w:hAnsi="Arial" w:cs="Arial"/>
          <w:sz w:val="20"/>
          <w:szCs w:val="20"/>
        </w:rPr>
        <w:t xml:space="preserve"> deg. </w:t>
      </w:r>
      <w:r w:rsidRPr="00BE4584">
        <w:rPr>
          <w:rFonts w:ascii="Arial" w:hAnsi="Arial" w:cs="Arial"/>
          <w:sz w:val="20"/>
          <w:szCs w:val="20"/>
        </w:rPr>
        <w:t>C, again validating the linear drift with temperature. A key observation here is that for heavier loads, while the absolute drift (grams) is larger, the relative error percentage remains comparable to that of lighter weights, which suggests that the drift is proportional to both the applied load and temperature.</w:t>
      </w:r>
    </w:p>
    <w:p w14:paraId="759AA2DD" w14:textId="0A6D4B29" w:rsidR="00425C2D" w:rsidRPr="00483891" w:rsidRDefault="00425C2D" w:rsidP="00BE4584">
      <w:pPr>
        <w:jc w:val="both"/>
        <w:rPr>
          <w:rFonts w:ascii="Arial" w:hAnsi="Arial" w:cs="Arial"/>
          <w:sz w:val="20"/>
          <w:szCs w:val="20"/>
        </w:rPr>
      </w:pPr>
      <w:r w:rsidRPr="00483891">
        <w:rPr>
          <w:rFonts w:ascii="Arial" w:hAnsi="Arial" w:cs="Arial"/>
          <w:noProof/>
          <w:sz w:val="20"/>
          <w:szCs w:val="20"/>
          <w:lang w:val="en-US"/>
        </w:rPr>
        <w:drawing>
          <wp:inline distT="0" distB="0" distL="0" distR="0" wp14:anchorId="1DE91367" wp14:editId="0A8DA396">
            <wp:extent cx="5486400" cy="3200400"/>
            <wp:effectExtent l="0" t="0" r="0" b="0"/>
            <wp:docPr id="93544802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E26BA64" w14:textId="32C13B2A" w:rsidR="00B678EB" w:rsidRPr="00483891" w:rsidRDefault="00B678EB" w:rsidP="00B678EB">
      <w:pPr>
        <w:jc w:val="both"/>
        <w:rPr>
          <w:rFonts w:ascii="Arial" w:hAnsi="Arial" w:cs="Arial"/>
          <w:sz w:val="20"/>
          <w:szCs w:val="20"/>
        </w:rPr>
      </w:pPr>
      <w:r w:rsidRPr="00483891">
        <w:rPr>
          <w:rFonts w:ascii="Arial" w:hAnsi="Arial" w:cs="Arial"/>
          <w:sz w:val="20"/>
          <w:szCs w:val="20"/>
        </w:rPr>
        <w:t xml:space="preserve">Graph </w:t>
      </w:r>
      <w:r w:rsidR="00061AC3" w:rsidRPr="00483891">
        <w:rPr>
          <w:rFonts w:ascii="Arial" w:hAnsi="Arial" w:cs="Arial"/>
          <w:sz w:val="20"/>
          <w:szCs w:val="20"/>
        </w:rPr>
        <w:t>6</w:t>
      </w:r>
      <w:r w:rsidRPr="00483891">
        <w:rPr>
          <w:rFonts w:ascii="Arial" w:hAnsi="Arial" w:cs="Arial"/>
          <w:sz w:val="20"/>
          <w:szCs w:val="20"/>
        </w:rPr>
        <w:t>: Weight measurement of 800 gm before and after compensation with reference to temperature.</w:t>
      </w:r>
    </w:p>
    <w:tbl>
      <w:tblPr>
        <w:tblStyle w:val="PlainTable1"/>
        <w:tblW w:w="0" w:type="auto"/>
        <w:tblLook w:val="04A0" w:firstRow="1" w:lastRow="0" w:firstColumn="1" w:lastColumn="0" w:noHBand="0" w:noVBand="1"/>
      </w:tblPr>
      <w:tblGrid>
        <w:gridCol w:w="2023"/>
        <w:gridCol w:w="2190"/>
        <w:gridCol w:w="2469"/>
        <w:gridCol w:w="2334"/>
      </w:tblGrid>
      <w:tr w:rsidR="004F4972" w:rsidRPr="00483891" w14:paraId="5B4FED38" w14:textId="77777777" w:rsidTr="00DE54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tcPr>
          <w:p w14:paraId="187A9134" w14:textId="77777777" w:rsidR="004F4972" w:rsidRDefault="004F4972" w:rsidP="004F4972">
            <w:pPr>
              <w:jc w:val="center"/>
              <w:rPr>
                <w:rFonts w:ascii="Arial" w:hAnsi="Arial" w:cs="Arial"/>
                <w:b w:val="0"/>
                <w:bCs w:val="0"/>
                <w:color w:val="000000"/>
                <w:sz w:val="20"/>
                <w:szCs w:val="20"/>
              </w:rPr>
            </w:pPr>
            <w:r w:rsidRPr="00483891">
              <w:rPr>
                <w:rFonts w:ascii="Arial" w:hAnsi="Arial" w:cs="Arial"/>
                <w:color w:val="000000"/>
                <w:sz w:val="20"/>
                <w:szCs w:val="20"/>
              </w:rPr>
              <w:t>Temperature</w:t>
            </w:r>
            <w:r>
              <w:rPr>
                <w:rFonts w:ascii="Arial" w:hAnsi="Arial" w:cs="Arial"/>
                <w:color w:val="000000"/>
                <w:sz w:val="20"/>
                <w:szCs w:val="20"/>
              </w:rPr>
              <w:t xml:space="preserve"> </w:t>
            </w:r>
          </w:p>
          <w:p w14:paraId="4B6A5335" w14:textId="312148D0" w:rsidR="004F4972" w:rsidRPr="00483891" w:rsidRDefault="004F4972" w:rsidP="004F4972">
            <w:pPr>
              <w:jc w:val="center"/>
              <w:rPr>
                <w:rFonts w:ascii="Arial" w:hAnsi="Arial" w:cs="Arial"/>
                <w:b w:val="0"/>
                <w:bCs w:val="0"/>
                <w:color w:val="000000"/>
                <w:sz w:val="20"/>
                <w:szCs w:val="20"/>
              </w:rPr>
            </w:pPr>
            <w:r>
              <w:rPr>
                <w:rFonts w:ascii="Arial" w:hAnsi="Arial" w:cs="Arial"/>
                <w:color w:val="000000"/>
                <w:sz w:val="20"/>
                <w:szCs w:val="20"/>
              </w:rPr>
              <w:t>(deg. C)</w:t>
            </w:r>
          </w:p>
        </w:tc>
        <w:tc>
          <w:tcPr>
            <w:tcW w:w="2190" w:type="dxa"/>
          </w:tcPr>
          <w:p w14:paraId="49070679" w14:textId="611E8EB5" w:rsidR="004F4972" w:rsidRPr="00483891" w:rsidRDefault="004F4972" w:rsidP="004F49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83891">
              <w:rPr>
                <w:rFonts w:ascii="Arial" w:hAnsi="Arial" w:cs="Arial"/>
                <w:color w:val="000000"/>
                <w:sz w:val="20"/>
                <w:szCs w:val="20"/>
              </w:rPr>
              <w:t>ADC value</w:t>
            </w:r>
          </w:p>
        </w:tc>
        <w:tc>
          <w:tcPr>
            <w:tcW w:w="2469" w:type="dxa"/>
          </w:tcPr>
          <w:p w14:paraId="2D903137" w14:textId="2C862875" w:rsidR="004F4972" w:rsidRPr="00483891" w:rsidRDefault="004F4972" w:rsidP="004F49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83891">
              <w:rPr>
                <w:rFonts w:ascii="Arial" w:hAnsi="Arial" w:cs="Arial"/>
                <w:color w:val="000000"/>
                <w:sz w:val="20"/>
                <w:szCs w:val="20"/>
              </w:rPr>
              <w:t>Weight before compensation</w:t>
            </w:r>
            <w:r>
              <w:rPr>
                <w:rFonts w:ascii="Arial" w:hAnsi="Arial" w:cs="Arial"/>
                <w:color w:val="000000"/>
                <w:sz w:val="20"/>
                <w:szCs w:val="20"/>
              </w:rPr>
              <w:t xml:space="preserve"> in gram</w:t>
            </w:r>
          </w:p>
        </w:tc>
        <w:tc>
          <w:tcPr>
            <w:tcW w:w="2334" w:type="dxa"/>
          </w:tcPr>
          <w:p w14:paraId="0FBCDBFB" w14:textId="4DFDA120" w:rsidR="004F4972" w:rsidRPr="00483891" w:rsidRDefault="004F4972" w:rsidP="004F49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83891">
              <w:rPr>
                <w:rFonts w:ascii="Arial" w:hAnsi="Arial" w:cs="Arial"/>
                <w:color w:val="000000"/>
                <w:sz w:val="20"/>
                <w:szCs w:val="20"/>
              </w:rPr>
              <w:t>Corrected weight</w:t>
            </w:r>
            <w:r>
              <w:rPr>
                <w:rFonts w:ascii="Arial" w:hAnsi="Arial" w:cs="Arial"/>
                <w:color w:val="000000"/>
                <w:sz w:val="20"/>
                <w:szCs w:val="20"/>
              </w:rPr>
              <w:t xml:space="preserve"> in gram</w:t>
            </w:r>
          </w:p>
        </w:tc>
      </w:tr>
      <w:tr w:rsidR="00B678EB" w:rsidRPr="00483891" w14:paraId="2CB96E87"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244C70A9"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t>15</w:t>
            </w:r>
          </w:p>
        </w:tc>
        <w:tc>
          <w:tcPr>
            <w:tcW w:w="2190" w:type="dxa"/>
            <w:vAlign w:val="bottom"/>
          </w:tcPr>
          <w:p w14:paraId="238ACBC7" w14:textId="6BABAFE8"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9012</w:t>
            </w:r>
          </w:p>
        </w:tc>
        <w:tc>
          <w:tcPr>
            <w:tcW w:w="2469" w:type="dxa"/>
            <w:vAlign w:val="bottom"/>
          </w:tcPr>
          <w:p w14:paraId="1EB8569B" w14:textId="06574D53"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800.03</w:t>
            </w:r>
          </w:p>
        </w:tc>
        <w:tc>
          <w:tcPr>
            <w:tcW w:w="2334" w:type="dxa"/>
            <w:vAlign w:val="bottom"/>
          </w:tcPr>
          <w:p w14:paraId="20DF2C76" w14:textId="2CA293BB"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800.06</w:t>
            </w:r>
          </w:p>
        </w:tc>
      </w:tr>
      <w:tr w:rsidR="00B678EB" w:rsidRPr="00483891" w14:paraId="74596043"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60D20BB4"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t>17</w:t>
            </w:r>
          </w:p>
        </w:tc>
        <w:tc>
          <w:tcPr>
            <w:tcW w:w="2190" w:type="dxa"/>
            <w:vAlign w:val="bottom"/>
          </w:tcPr>
          <w:p w14:paraId="7517F059" w14:textId="6B383CE5"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9054</w:t>
            </w:r>
          </w:p>
        </w:tc>
        <w:tc>
          <w:tcPr>
            <w:tcW w:w="2469" w:type="dxa"/>
            <w:vAlign w:val="bottom"/>
          </w:tcPr>
          <w:p w14:paraId="326C7F1E" w14:textId="0EA98C00"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800.34</w:t>
            </w:r>
          </w:p>
        </w:tc>
        <w:tc>
          <w:tcPr>
            <w:tcW w:w="2334" w:type="dxa"/>
            <w:vAlign w:val="bottom"/>
          </w:tcPr>
          <w:p w14:paraId="07557440" w14:textId="48839486"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800.21</w:t>
            </w:r>
          </w:p>
        </w:tc>
      </w:tr>
      <w:tr w:rsidR="00B678EB" w:rsidRPr="00483891" w14:paraId="2C17EE89"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23CEE034"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t>19</w:t>
            </w:r>
          </w:p>
        </w:tc>
        <w:tc>
          <w:tcPr>
            <w:tcW w:w="2190" w:type="dxa"/>
            <w:vAlign w:val="bottom"/>
          </w:tcPr>
          <w:p w14:paraId="527BFA17" w14:textId="77A32A92"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9111</w:t>
            </w:r>
          </w:p>
        </w:tc>
        <w:tc>
          <w:tcPr>
            <w:tcW w:w="2469" w:type="dxa"/>
            <w:vAlign w:val="bottom"/>
          </w:tcPr>
          <w:p w14:paraId="79361DF7" w14:textId="778F0D0C"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800.89</w:t>
            </w:r>
          </w:p>
        </w:tc>
        <w:tc>
          <w:tcPr>
            <w:tcW w:w="2334" w:type="dxa"/>
            <w:vAlign w:val="bottom"/>
          </w:tcPr>
          <w:p w14:paraId="2C28963A" w14:textId="5B4E8F59"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800.54</w:t>
            </w:r>
          </w:p>
        </w:tc>
      </w:tr>
      <w:tr w:rsidR="00B678EB" w:rsidRPr="00483891" w14:paraId="00E951A6"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2D26D1D7"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t>21</w:t>
            </w:r>
          </w:p>
        </w:tc>
        <w:tc>
          <w:tcPr>
            <w:tcW w:w="2190" w:type="dxa"/>
            <w:vAlign w:val="bottom"/>
          </w:tcPr>
          <w:p w14:paraId="454CF74D" w14:textId="606DE606"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9187</w:t>
            </w:r>
          </w:p>
        </w:tc>
        <w:tc>
          <w:tcPr>
            <w:tcW w:w="2469" w:type="dxa"/>
            <w:vAlign w:val="bottom"/>
          </w:tcPr>
          <w:p w14:paraId="34B828C7" w14:textId="4D92BB11"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801.18</w:t>
            </w:r>
          </w:p>
        </w:tc>
        <w:tc>
          <w:tcPr>
            <w:tcW w:w="2334" w:type="dxa"/>
            <w:vAlign w:val="bottom"/>
          </w:tcPr>
          <w:p w14:paraId="18013209" w14:textId="372929F8"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800.87</w:t>
            </w:r>
          </w:p>
        </w:tc>
      </w:tr>
      <w:tr w:rsidR="00B678EB" w:rsidRPr="00483891" w14:paraId="54EE8943"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11EE00A2"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t>23</w:t>
            </w:r>
          </w:p>
        </w:tc>
        <w:tc>
          <w:tcPr>
            <w:tcW w:w="2190" w:type="dxa"/>
            <w:vAlign w:val="bottom"/>
          </w:tcPr>
          <w:p w14:paraId="729B0A96" w14:textId="6E4A747A"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9258</w:t>
            </w:r>
          </w:p>
        </w:tc>
        <w:tc>
          <w:tcPr>
            <w:tcW w:w="2469" w:type="dxa"/>
            <w:vAlign w:val="bottom"/>
          </w:tcPr>
          <w:p w14:paraId="40F209A0" w14:textId="79D0EED6"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802.21</w:t>
            </w:r>
          </w:p>
        </w:tc>
        <w:tc>
          <w:tcPr>
            <w:tcW w:w="2334" w:type="dxa"/>
            <w:vAlign w:val="bottom"/>
          </w:tcPr>
          <w:p w14:paraId="20681B5D" w14:textId="30D17C9A"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801.01</w:t>
            </w:r>
          </w:p>
        </w:tc>
      </w:tr>
      <w:tr w:rsidR="00B678EB" w:rsidRPr="00483891" w14:paraId="19312D50"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5E14BE4F"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t>25</w:t>
            </w:r>
          </w:p>
        </w:tc>
        <w:tc>
          <w:tcPr>
            <w:tcW w:w="2190" w:type="dxa"/>
            <w:vAlign w:val="bottom"/>
          </w:tcPr>
          <w:p w14:paraId="5CD5B6E9" w14:textId="31AC9774"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9379</w:t>
            </w:r>
          </w:p>
        </w:tc>
        <w:tc>
          <w:tcPr>
            <w:tcW w:w="2469" w:type="dxa"/>
            <w:vAlign w:val="bottom"/>
          </w:tcPr>
          <w:p w14:paraId="0DD6FD29" w14:textId="233E706C"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803.89</w:t>
            </w:r>
          </w:p>
        </w:tc>
        <w:tc>
          <w:tcPr>
            <w:tcW w:w="2334" w:type="dxa"/>
            <w:vAlign w:val="bottom"/>
          </w:tcPr>
          <w:p w14:paraId="0BBAD2AF" w14:textId="4D94A3E1"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801.21</w:t>
            </w:r>
          </w:p>
        </w:tc>
      </w:tr>
      <w:tr w:rsidR="00B678EB" w:rsidRPr="00483891" w14:paraId="48417E34"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0EA41036"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t>27</w:t>
            </w:r>
          </w:p>
        </w:tc>
        <w:tc>
          <w:tcPr>
            <w:tcW w:w="2190" w:type="dxa"/>
            <w:vAlign w:val="bottom"/>
          </w:tcPr>
          <w:p w14:paraId="470E994B" w14:textId="026700FA"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9482</w:t>
            </w:r>
          </w:p>
        </w:tc>
        <w:tc>
          <w:tcPr>
            <w:tcW w:w="2469" w:type="dxa"/>
            <w:vAlign w:val="bottom"/>
          </w:tcPr>
          <w:p w14:paraId="161BBC7F" w14:textId="16211CAD"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805.11</w:t>
            </w:r>
          </w:p>
        </w:tc>
        <w:tc>
          <w:tcPr>
            <w:tcW w:w="2334" w:type="dxa"/>
            <w:vAlign w:val="bottom"/>
          </w:tcPr>
          <w:p w14:paraId="411B1D58" w14:textId="2A67875E"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801.34</w:t>
            </w:r>
          </w:p>
        </w:tc>
      </w:tr>
      <w:tr w:rsidR="00B678EB" w:rsidRPr="00483891" w14:paraId="7BB9035E"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13936470"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t>29</w:t>
            </w:r>
          </w:p>
        </w:tc>
        <w:tc>
          <w:tcPr>
            <w:tcW w:w="2190" w:type="dxa"/>
            <w:vAlign w:val="bottom"/>
          </w:tcPr>
          <w:p w14:paraId="1880E479" w14:textId="5E0784CA"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9581</w:t>
            </w:r>
          </w:p>
        </w:tc>
        <w:tc>
          <w:tcPr>
            <w:tcW w:w="2469" w:type="dxa"/>
            <w:vAlign w:val="bottom"/>
          </w:tcPr>
          <w:p w14:paraId="23C9A9E2" w14:textId="6A753359"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806.34</w:t>
            </w:r>
          </w:p>
        </w:tc>
        <w:tc>
          <w:tcPr>
            <w:tcW w:w="2334" w:type="dxa"/>
            <w:vAlign w:val="bottom"/>
          </w:tcPr>
          <w:p w14:paraId="0A871839" w14:textId="62A978C6"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801.54</w:t>
            </w:r>
          </w:p>
        </w:tc>
      </w:tr>
      <w:tr w:rsidR="00B678EB" w:rsidRPr="00483891" w14:paraId="4C40C232"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03C323FD"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t>31</w:t>
            </w:r>
          </w:p>
        </w:tc>
        <w:tc>
          <w:tcPr>
            <w:tcW w:w="2190" w:type="dxa"/>
            <w:vAlign w:val="bottom"/>
          </w:tcPr>
          <w:p w14:paraId="704857AE" w14:textId="3E01B461"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9698</w:t>
            </w:r>
          </w:p>
        </w:tc>
        <w:tc>
          <w:tcPr>
            <w:tcW w:w="2469" w:type="dxa"/>
            <w:vAlign w:val="bottom"/>
          </w:tcPr>
          <w:p w14:paraId="2258A5F3" w14:textId="020971A6"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808.21</w:t>
            </w:r>
          </w:p>
        </w:tc>
        <w:tc>
          <w:tcPr>
            <w:tcW w:w="2334" w:type="dxa"/>
            <w:vAlign w:val="bottom"/>
          </w:tcPr>
          <w:p w14:paraId="3DE318F2" w14:textId="6AFE26D1"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801.87</w:t>
            </w:r>
          </w:p>
        </w:tc>
      </w:tr>
      <w:tr w:rsidR="00B678EB" w:rsidRPr="00483891" w14:paraId="0C475E1A"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6B66E089"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t>33</w:t>
            </w:r>
          </w:p>
        </w:tc>
        <w:tc>
          <w:tcPr>
            <w:tcW w:w="2190" w:type="dxa"/>
            <w:vAlign w:val="bottom"/>
          </w:tcPr>
          <w:p w14:paraId="64C0E8F2" w14:textId="3F377B3C"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9823</w:t>
            </w:r>
          </w:p>
        </w:tc>
        <w:tc>
          <w:tcPr>
            <w:tcW w:w="2469" w:type="dxa"/>
            <w:vAlign w:val="bottom"/>
          </w:tcPr>
          <w:p w14:paraId="57B56B72" w14:textId="6D9C3D44"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810.12</w:t>
            </w:r>
          </w:p>
        </w:tc>
        <w:tc>
          <w:tcPr>
            <w:tcW w:w="2334" w:type="dxa"/>
            <w:vAlign w:val="bottom"/>
          </w:tcPr>
          <w:p w14:paraId="65E7E4F4" w14:textId="07E0D28E"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802.12</w:t>
            </w:r>
          </w:p>
        </w:tc>
      </w:tr>
      <w:tr w:rsidR="00B678EB" w:rsidRPr="00483891" w14:paraId="185F6B79"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28F1CFC8"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t>35</w:t>
            </w:r>
          </w:p>
        </w:tc>
        <w:tc>
          <w:tcPr>
            <w:tcW w:w="2190" w:type="dxa"/>
            <w:vAlign w:val="bottom"/>
          </w:tcPr>
          <w:p w14:paraId="5FBCF84E" w14:textId="0D45EDED"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9941</w:t>
            </w:r>
          </w:p>
        </w:tc>
        <w:tc>
          <w:tcPr>
            <w:tcW w:w="2469" w:type="dxa"/>
            <w:vAlign w:val="bottom"/>
          </w:tcPr>
          <w:p w14:paraId="6F8EC191" w14:textId="4DEFBC5B"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812.34</w:t>
            </w:r>
          </w:p>
        </w:tc>
        <w:tc>
          <w:tcPr>
            <w:tcW w:w="2334" w:type="dxa"/>
            <w:vAlign w:val="bottom"/>
          </w:tcPr>
          <w:p w14:paraId="52A4D3D5" w14:textId="5A8BA4BC"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802.25</w:t>
            </w:r>
          </w:p>
        </w:tc>
      </w:tr>
      <w:tr w:rsidR="00B678EB" w:rsidRPr="00483891" w14:paraId="73436786"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1FAAB350"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t>33</w:t>
            </w:r>
          </w:p>
        </w:tc>
        <w:tc>
          <w:tcPr>
            <w:tcW w:w="2190" w:type="dxa"/>
            <w:vAlign w:val="bottom"/>
          </w:tcPr>
          <w:p w14:paraId="72ADB9EF" w14:textId="01D0B32A"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9921</w:t>
            </w:r>
          </w:p>
        </w:tc>
        <w:tc>
          <w:tcPr>
            <w:tcW w:w="2469" w:type="dxa"/>
            <w:vAlign w:val="bottom"/>
          </w:tcPr>
          <w:p w14:paraId="0DC2F6AB" w14:textId="587BABDA"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812.28</w:t>
            </w:r>
          </w:p>
        </w:tc>
        <w:tc>
          <w:tcPr>
            <w:tcW w:w="2334" w:type="dxa"/>
            <w:vAlign w:val="bottom"/>
          </w:tcPr>
          <w:p w14:paraId="0B7DC6E1" w14:textId="1ADA2ACC"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802.11</w:t>
            </w:r>
          </w:p>
        </w:tc>
      </w:tr>
      <w:tr w:rsidR="00B678EB" w:rsidRPr="00483891" w14:paraId="187D7605"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7BE76BF3"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t>31</w:t>
            </w:r>
          </w:p>
        </w:tc>
        <w:tc>
          <w:tcPr>
            <w:tcW w:w="2190" w:type="dxa"/>
            <w:vAlign w:val="bottom"/>
          </w:tcPr>
          <w:p w14:paraId="7825353F" w14:textId="52E336A8"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9901</w:t>
            </w:r>
          </w:p>
        </w:tc>
        <w:tc>
          <w:tcPr>
            <w:tcW w:w="2469" w:type="dxa"/>
            <w:vAlign w:val="bottom"/>
          </w:tcPr>
          <w:p w14:paraId="4678A859" w14:textId="175A6E29"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812.2</w:t>
            </w:r>
          </w:p>
        </w:tc>
        <w:tc>
          <w:tcPr>
            <w:tcW w:w="2334" w:type="dxa"/>
            <w:vAlign w:val="bottom"/>
          </w:tcPr>
          <w:p w14:paraId="1DDF3EEB" w14:textId="623B391A"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802.01</w:t>
            </w:r>
          </w:p>
        </w:tc>
      </w:tr>
      <w:tr w:rsidR="00B678EB" w:rsidRPr="00483891" w14:paraId="786AD271"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20255D95"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t>29</w:t>
            </w:r>
          </w:p>
        </w:tc>
        <w:tc>
          <w:tcPr>
            <w:tcW w:w="2190" w:type="dxa"/>
            <w:vAlign w:val="bottom"/>
          </w:tcPr>
          <w:p w14:paraId="5483E6B5" w14:textId="3C6796B1"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9887</w:t>
            </w:r>
          </w:p>
        </w:tc>
        <w:tc>
          <w:tcPr>
            <w:tcW w:w="2469" w:type="dxa"/>
            <w:vAlign w:val="bottom"/>
          </w:tcPr>
          <w:p w14:paraId="633695D4" w14:textId="679EAB2A"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812.17</w:t>
            </w:r>
          </w:p>
        </w:tc>
        <w:tc>
          <w:tcPr>
            <w:tcW w:w="2334" w:type="dxa"/>
            <w:vAlign w:val="bottom"/>
          </w:tcPr>
          <w:p w14:paraId="401ECB52" w14:textId="508E5E7D"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801.91</w:t>
            </w:r>
          </w:p>
        </w:tc>
      </w:tr>
      <w:tr w:rsidR="00B678EB" w:rsidRPr="00483891" w14:paraId="3181EC6A"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35182818"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t>27</w:t>
            </w:r>
          </w:p>
        </w:tc>
        <w:tc>
          <w:tcPr>
            <w:tcW w:w="2190" w:type="dxa"/>
            <w:vAlign w:val="bottom"/>
          </w:tcPr>
          <w:p w14:paraId="7AC7020C" w14:textId="1E3D8496"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9856</w:t>
            </w:r>
          </w:p>
        </w:tc>
        <w:tc>
          <w:tcPr>
            <w:tcW w:w="2469" w:type="dxa"/>
            <w:vAlign w:val="bottom"/>
          </w:tcPr>
          <w:p w14:paraId="3FA684B0" w14:textId="61DFA782"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812.11</w:t>
            </w:r>
          </w:p>
        </w:tc>
        <w:tc>
          <w:tcPr>
            <w:tcW w:w="2334" w:type="dxa"/>
            <w:vAlign w:val="bottom"/>
          </w:tcPr>
          <w:p w14:paraId="723D375D" w14:textId="22E9B747"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801.78</w:t>
            </w:r>
          </w:p>
        </w:tc>
      </w:tr>
      <w:tr w:rsidR="00B678EB" w:rsidRPr="00483891" w14:paraId="7D02F32F"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60575B46"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t>25</w:t>
            </w:r>
          </w:p>
        </w:tc>
        <w:tc>
          <w:tcPr>
            <w:tcW w:w="2190" w:type="dxa"/>
            <w:vAlign w:val="bottom"/>
          </w:tcPr>
          <w:p w14:paraId="1255722F" w14:textId="54DAF397"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9843</w:t>
            </w:r>
          </w:p>
        </w:tc>
        <w:tc>
          <w:tcPr>
            <w:tcW w:w="2469" w:type="dxa"/>
            <w:vAlign w:val="bottom"/>
          </w:tcPr>
          <w:p w14:paraId="730A422C" w14:textId="5459A670"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812.08</w:t>
            </w:r>
          </w:p>
        </w:tc>
        <w:tc>
          <w:tcPr>
            <w:tcW w:w="2334" w:type="dxa"/>
            <w:vAlign w:val="bottom"/>
          </w:tcPr>
          <w:p w14:paraId="6B998EAA" w14:textId="6AAF805D"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801.65</w:t>
            </w:r>
          </w:p>
        </w:tc>
      </w:tr>
      <w:tr w:rsidR="00B678EB" w:rsidRPr="00483891" w14:paraId="06ED9924"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753853C6"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t>23</w:t>
            </w:r>
          </w:p>
        </w:tc>
        <w:tc>
          <w:tcPr>
            <w:tcW w:w="2190" w:type="dxa"/>
            <w:vAlign w:val="bottom"/>
          </w:tcPr>
          <w:p w14:paraId="0CF2BCF5" w14:textId="51702D8E"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9821</w:t>
            </w:r>
          </w:p>
        </w:tc>
        <w:tc>
          <w:tcPr>
            <w:tcW w:w="2469" w:type="dxa"/>
            <w:vAlign w:val="bottom"/>
          </w:tcPr>
          <w:p w14:paraId="5747B761" w14:textId="220438A3"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812.05</w:t>
            </w:r>
          </w:p>
        </w:tc>
        <w:tc>
          <w:tcPr>
            <w:tcW w:w="2334" w:type="dxa"/>
            <w:vAlign w:val="bottom"/>
          </w:tcPr>
          <w:p w14:paraId="7552DCCD" w14:textId="46376BCF"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801.33</w:t>
            </w:r>
          </w:p>
        </w:tc>
      </w:tr>
      <w:tr w:rsidR="00B678EB" w:rsidRPr="00483891" w14:paraId="1FFF0CF2"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6418A682"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t>21</w:t>
            </w:r>
          </w:p>
        </w:tc>
        <w:tc>
          <w:tcPr>
            <w:tcW w:w="2190" w:type="dxa"/>
            <w:vAlign w:val="bottom"/>
          </w:tcPr>
          <w:p w14:paraId="20B8BE6B" w14:textId="5C7BFBDB"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9817</w:t>
            </w:r>
          </w:p>
        </w:tc>
        <w:tc>
          <w:tcPr>
            <w:tcW w:w="2469" w:type="dxa"/>
            <w:vAlign w:val="bottom"/>
          </w:tcPr>
          <w:p w14:paraId="6A6DC5A4" w14:textId="1525CED0"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812.04</w:t>
            </w:r>
          </w:p>
        </w:tc>
        <w:tc>
          <w:tcPr>
            <w:tcW w:w="2334" w:type="dxa"/>
            <w:vAlign w:val="bottom"/>
          </w:tcPr>
          <w:p w14:paraId="10441C51" w14:textId="5F2145B7"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801.21</w:t>
            </w:r>
          </w:p>
        </w:tc>
      </w:tr>
      <w:tr w:rsidR="00B678EB" w:rsidRPr="00483891" w14:paraId="481C4E53"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16A05843"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t>19</w:t>
            </w:r>
          </w:p>
        </w:tc>
        <w:tc>
          <w:tcPr>
            <w:tcW w:w="2190" w:type="dxa"/>
            <w:vAlign w:val="bottom"/>
          </w:tcPr>
          <w:p w14:paraId="2066CC99" w14:textId="2D8583AD"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9809</w:t>
            </w:r>
          </w:p>
        </w:tc>
        <w:tc>
          <w:tcPr>
            <w:tcW w:w="2469" w:type="dxa"/>
            <w:vAlign w:val="bottom"/>
          </w:tcPr>
          <w:p w14:paraId="22C3BD49" w14:textId="32FCB0E2"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812.03</w:t>
            </w:r>
          </w:p>
        </w:tc>
        <w:tc>
          <w:tcPr>
            <w:tcW w:w="2334" w:type="dxa"/>
            <w:vAlign w:val="bottom"/>
          </w:tcPr>
          <w:p w14:paraId="4A4159BC" w14:textId="315C5D5F"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801.11</w:t>
            </w:r>
          </w:p>
        </w:tc>
      </w:tr>
      <w:tr w:rsidR="00B678EB" w:rsidRPr="00483891" w14:paraId="6CBD23B1"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00F59581"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t>17</w:t>
            </w:r>
          </w:p>
        </w:tc>
        <w:tc>
          <w:tcPr>
            <w:tcW w:w="2190" w:type="dxa"/>
            <w:vAlign w:val="bottom"/>
          </w:tcPr>
          <w:p w14:paraId="6875370C" w14:textId="431E1DC9"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9801</w:t>
            </w:r>
          </w:p>
        </w:tc>
        <w:tc>
          <w:tcPr>
            <w:tcW w:w="2469" w:type="dxa"/>
            <w:vAlign w:val="bottom"/>
          </w:tcPr>
          <w:p w14:paraId="73CDC89C" w14:textId="4F8D0706"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812.02</w:t>
            </w:r>
          </w:p>
        </w:tc>
        <w:tc>
          <w:tcPr>
            <w:tcW w:w="2334" w:type="dxa"/>
            <w:vAlign w:val="bottom"/>
          </w:tcPr>
          <w:p w14:paraId="3895FAA3" w14:textId="4F3DC78A" w:rsidR="00B678EB" w:rsidRPr="00483891" w:rsidRDefault="00B678EB" w:rsidP="00B678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801.05</w:t>
            </w:r>
          </w:p>
        </w:tc>
      </w:tr>
      <w:tr w:rsidR="00B678EB" w:rsidRPr="00483891" w14:paraId="25154B6C"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2F0F2D65" w14:textId="77777777" w:rsidR="00B678EB" w:rsidRPr="00483891" w:rsidRDefault="00B678EB" w:rsidP="00B678EB">
            <w:pPr>
              <w:jc w:val="center"/>
              <w:rPr>
                <w:rFonts w:ascii="Arial" w:hAnsi="Arial" w:cs="Arial"/>
                <w:b w:val="0"/>
                <w:bCs w:val="0"/>
                <w:color w:val="000000"/>
                <w:sz w:val="20"/>
                <w:szCs w:val="20"/>
              </w:rPr>
            </w:pPr>
            <w:r w:rsidRPr="00483891">
              <w:rPr>
                <w:rFonts w:ascii="Arial" w:hAnsi="Arial" w:cs="Arial"/>
                <w:b w:val="0"/>
                <w:bCs w:val="0"/>
                <w:color w:val="000000"/>
                <w:sz w:val="20"/>
                <w:szCs w:val="20"/>
              </w:rPr>
              <w:lastRenderedPageBreak/>
              <w:t>15</w:t>
            </w:r>
          </w:p>
        </w:tc>
        <w:tc>
          <w:tcPr>
            <w:tcW w:w="2190" w:type="dxa"/>
            <w:vAlign w:val="bottom"/>
          </w:tcPr>
          <w:p w14:paraId="744D4B56" w14:textId="6CDE18A0"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9788</w:t>
            </w:r>
          </w:p>
        </w:tc>
        <w:tc>
          <w:tcPr>
            <w:tcW w:w="2469" w:type="dxa"/>
            <w:vAlign w:val="bottom"/>
          </w:tcPr>
          <w:p w14:paraId="545025AA" w14:textId="4A06C73C"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812.01</w:t>
            </w:r>
          </w:p>
        </w:tc>
        <w:tc>
          <w:tcPr>
            <w:tcW w:w="2334" w:type="dxa"/>
            <w:vAlign w:val="bottom"/>
          </w:tcPr>
          <w:p w14:paraId="21C1DBAD" w14:textId="3BD3B7C5" w:rsidR="00B678EB" w:rsidRPr="00483891" w:rsidRDefault="00B678EB" w:rsidP="00B678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800.95</w:t>
            </w:r>
          </w:p>
        </w:tc>
      </w:tr>
    </w:tbl>
    <w:p w14:paraId="3CFB4454" w14:textId="1F98741A" w:rsidR="00B678EB" w:rsidRPr="00BE4584" w:rsidRDefault="00B678EB" w:rsidP="00B678EB">
      <w:pPr>
        <w:jc w:val="both"/>
        <w:rPr>
          <w:rFonts w:ascii="Arial" w:hAnsi="Arial" w:cs="Arial"/>
          <w:sz w:val="20"/>
          <w:szCs w:val="20"/>
        </w:rPr>
      </w:pPr>
      <w:r w:rsidRPr="00483891">
        <w:rPr>
          <w:rFonts w:ascii="Arial" w:hAnsi="Arial" w:cs="Arial"/>
          <w:sz w:val="20"/>
          <w:szCs w:val="20"/>
        </w:rPr>
        <w:t>Table 1</w:t>
      </w:r>
      <w:r w:rsidR="00483891">
        <w:rPr>
          <w:rFonts w:ascii="Arial" w:hAnsi="Arial" w:cs="Arial"/>
          <w:sz w:val="20"/>
          <w:szCs w:val="20"/>
        </w:rPr>
        <w:t>2</w:t>
      </w:r>
      <w:r w:rsidRPr="00483891">
        <w:rPr>
          <w:rFonts w:ascii="Arial" w:hAnsi="Arial" w:cs="Arial"/>
          <w:sz w:val="20"/>
          <w:szCs w:val="20"/>
        </w:rPr>
        <w:t xml:space="preserve">: Raw ADC value, weight before compensation and corrected weight after compensation for </w:t>
      </w:r>
      <w:r w:rsidR="00061AC3" w:rsidRPr="00483891">
        <w:rPr>
          <w:rFonts w:ascii="Arial" w:hAnsi="Arial" w:cs="Arial"/>
          <w:sz w:val="20"/>
          <w:szCs w:val="20"/>
        </w:rPr>
        <w:t>8</w:t>
      </w:r>
      <w:r w:rsidRPr="00483891">
        <w:rPr>
          <w:rFonts w:ascii="Arial" w:hAnsi="Arial" w:cs="Arial"/>
          <w:sz w:val="20"/>
          <w:szCs w:val="20"/>
        </w:rPr>
        <w:t xml:space="preserve">00 gm standard weight at particular temperature. </w:t>
      </w:r>
    </w:p>
    <w:p w14:paraId="35E004D9" w14:textId="77777777" w:rsidR="00B678EB" w:rsidRPr="00483891" w:rsidRDefault="00B678EB" w:rsidP="00BE4584">
      <w:pPr>
        <w:jc w:val="both"/>
        <w:rPr>
          <w:rFonts w:ascii="Arial" w:hAnsi="Arial" w:cs="Arial"/>
          <w:sz w:val="20"/>
          <w:szCs w:val="20"/>
        </w:rPr>
      </w:pPr>
    </w:p>
    <w:p w14:paraId="5ABCEB2C" w14:textId="77777777" w:rsidR="00B678EB" w:rsidRPr="00BE4584" w:rsidRDefault="00B678EB" w:rsidP="00BE4584">
      <w:pPr>
        <w:jc w:val="both"/>
        <w:rPr>
          <w:rFonts w:ascii="Arial" w:hAnsi="Arial" w:cs="Arial"/>
          <w:sz w:val="20"/>
          <w:szCs w:val="20"/>
        </w:rPr>
      </w:pPr>
    </w:p>
    <w:p w14:paraId="0CFC4B77" w14:textId="62AAF40D" w:rsidR="00BE4584" w:rsidRPr="00483891" w:rsidRDefault="00BE4584" w:rsidP="00BE4584">
      <w:pPr>
        <w:jc w:val="both"/>
        <w:rPr>
          <w:rFonts w:ascii="Arial" w:hAnsi="Arial" w:cs="Arial"/>
          <w:sz w:val="20"/>
          <w:szCs w:val="20"/>
        </w:rPr>
      </w:pPr>
      <w:r w:rsidRPr="00BE4584">
        <w:rPr>
          <w:rFonts w:ascii="Arial" w:hAnsi="Arial" w:cs="Arial"/>
          <w:sz w:val="20"/>
          <w:szCs w:val="20"/>
        </w:rPr>
        <w:t>Finally, the 1000 g dataset illustrates the upper bound of the experiment. At 15</w:t>
      </w:r>
      <w:r w:rsidRPr="00483891">
        <w:rPr>
          <w:rFonts w:ascii="Arial" w:hAnsi="Arial" w:cs="Arial"/>
          <w:sz w:val="20"/>
          <w:szCs w:val="20"/>
        </w:rPr>
        <w:t xml:space="preserve"> deg. </w:t>
      </w:r>
      <w:r w:rsidRPr="00BE4584">
        <w:rPr>
          <w:rFonts w:ascii="Arial" w:hAnsi="Arial" w:cs="Arial"/>
          <w:sz w:val="20"/>
          <w:szCs w:val="20"/>
        </w:rPr>
        <w:t>C, the measured weight was 1000.12 g with a negligible error of 0.012%, but at 35</w:t>
      </w:r>
      <w:r w:rsidRPr="00483891">
        <w:rPr>
          <w:rFonts w:ascii="Arial" w:hAnsi="Arial" w:cs="Arial"/>
          <w:sz w:val="20"/>
          <w:szCs w:val="20"/>
        </w:rPr>
        <w:t xml:space="preserve"> deg. </w:t>
      </w:r>
      <w:r w:rsidRPr="00BE4584">
        <w:rPr>
          <w:rFonts w:ascii="Arial" w:hAnsi="Arial" w:cs="Arial"/>
          <w:sz w:val="20"/>
          <w:szCs w:val="20"/>
        </w:rPr>
        <w:t>C, the measured value increased to 1014.24 g, creating an error of 1.42% before correction. After correction, the error reduced to about 0.27%, which demonstrates the effectiveness of the compensation procedure. The ADC values increased from 13111 at 15</w:t>
      </w:r>
      <w:r w:rsidRPr="00483891">
        <w:rPr>
          <w:rFonts w:ascii="Arial" w:hAnsi="Arial" w:cs="Arial"/>
          <w:sz w:val="20"/>
          <w:szCs w:val="20"/>
        </w:rPr>
        <w:t xml:space="preserve"> deg. </w:t>
      </w:r>
      <w:r w:rsidRPr="00BE4584">
        <w:rPr>
          <w:rFonts w:ascii="Arial" w:hAnsi="Arial" w:cs="Arial"/>
          <w:sz w:val="20"/>
          <w:szCs w:val="20"/>
        </w:rPr>
        <w:t>C to 21767 at 35</w:t>
      </w:r>
      <w:r w:rsidRPr="00483891">
        <w:rPr>
          <w:rFonts w:ascii="Arial" w:hAnsi="Arial" w:cs="Arial"/>
          <w:sz w:val="20"/>
          <w:szCs w:val="20"/>
        </w:rPr>
        <w:t xml:space="preserve"> deg. </w:t>
      </w:r>
      <w:r w:rsidRPr="00BE4584">
        <w:rPr>
          <w:rFonts w:ascii="Arial" w:hAnsi="Arial" w:cs="Arial"/>
          <w:sz w:val="20"/>
          <w:szCs w:val="20"/>
        </w:rPr>
        <w:t>C, showing a substantial drift across the temperature range. Importantly, while the absolute error was the highest (about 14 g at peak), the corrected dataset kept this error within about 2.7 g, which is well within acceptable limits for most laboratory-scale applications. The data also reveal that heavier weights demonstrate more stable corrected errors, since the correction factor appears to scale more effectively with higher loads.</w:t>
      </w:r>
    </w:p>
    <w:p w14:paraId="3BBF874F" w14:textId="70CEAF95" w:rsidR="00061AC3" w:rsidRPr="00483891" w:rsidRDefault="00061AC3" w:rsidP="00BE4584">
      <w:pPr>
        <w:jc w:val="both"/>
        <w:rPr>
          <w:rFonts w:ascii="Arial" w:hAnsi="Arial" w:cs="Arial"/>
          <w:sz w:val="20"/>
          <w:szCs w:val="20"/>
        </w:rPr>
      </w:pPr>
      <w:r w:rsidRPr="00483891">
        <w:rPr>
          <w:rFonts w:ascii="Arial" w:hAnsi="Arial" w:cs="Arial"/>
          <w:noProof/>
          <w:sz w:val="20"/>
          <w:szCs w:val="20"/>
          <w:lang w:val="en-US"/>
        </w:rPr>
        <w:drawing>
          <wp:inline distT="0" distB="0" distL="0" distR="0" wp14:anchorId="4432E323" wp14:editId="1137594F">
            <wp:extent cx="5486400" cy="3200400"/>
            <wp:effectExtent l="0" t="0" r="0" b="0"/>
            <wp:docPr id="84541536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AC76DB0" w14:textId="5E853477" w:rsidR="00061AC3" w:rsidRPr="00483891" w:rsidRDefault="00061AC3" w:rsidP="00061AC3">
      <w:pPr>
        <w:jc w:val="both"/>
        <w:rPr>
          <w:rFonts w:ascii="Arial" w:hAnsi="Arial" w:cs="Arial"/>
          <w:sz w:val="20"/>
          <w:szCs w:val="20"/>
        </w:rPr>
      </w:pPr>
      <w:r w:rsidRPr="00483891">
        <w:rPr>
          <w:rFonts w:ascii="Arial" w:hAnsi="Arial" w:cs="Arial"/>
          <w:sz w:val="20"/>
          <w:szCs w:val="20"/>
        </w:rPr>
        <w:t>Graph 7: Weight measurement of 1000 gm before and after compensation with reference to temperature.</w:t>
      </w:r>
    </w:p>
    <w:tbl>
      <w:tblPr>
        <w:tblStyle w:val="PlainTable1"/>
        <w:tblW w:w="0" w:type="auto"/>
        <w:tblLook w:val="04A0" w:firstRow="1" w:lastRow="0" w:firstColumn="1" w:lastColumn="0" w:noHBand="0" w:noVBand="1"/>
      </w:tblPr>
      <w:tblGrid>
        <w:gridCol w:w="2023"/>
        <w:gridCol w:w="2190"/>
        <w:gridCol w:w="2469"/>
        <w:gridCol w:w="2334"/>
      </w:tblGrid>
      <w:tr w:rsidR="004F4972" w:rsidRPr="00483891" w14:paraId="22B1A3D1" w14:textId="77777777" w:rsidTr="00DE54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tcPr>
          <w:p w14:paraId="4CAEB7C6" w14:textId="77777777" w:rsidR="004F4972" w:rsidRDefault="004F4972" w:rsidP="004F4972">
            <w:pPr>
              <w:jc w:val="center"/>
              <w:rPr>
                <w:rFonts w:ascii="Arial" w:hAnsi="Arial" w:cs="Arial"/>
                <w:b w:val="0"/>
                <w:bCs w:val="0"/>
                <w:color w:val="000000"/>
                <w:sz w:val="20"/>
                <w:szCs w:val="20"/>
              </w:rPr>
            </w:pPr>
            <w:r w:rsidRPr="00483891">
              <w:rPr>
                <w:rFonts w:ascii="Arial" w:hAnsi="Arial" w:cs="Arial"/>
                <w:color w:val="000000"/>
                <w:sz w:val="20"/>
                <w:szCs w:val="20"/>
              </w:rPr>
              <w:t>Temperature</w:t>
            </w:r>
            <w:r>
              <w:rPr>
                <w:rFonts w:ascii="Arial" w:hAnsi="Arial" w:cs="Arial"/>
                <w:color w:val="000000"/>
                <w:sz w:val="20"/>
                <w:szCs w:val="20"/>
              </w:rPr>
              <w:t xml:space="preserve"> </w:t>
            </w:r>
          </w:p>
          <w:p w14:paraId="1262A6E1" w14:textId="65CCFA19" w:rsidR="004F4972" w:rsidRPr="00483891" w:rsidRDefault="004F4972" w:rsidP="004F4972">
            <w:pPr>
              <w:jc w:val="center"/>
              <w:rPr>
                <w:rFonts w:ascii="Arial" w:hAnsi="Arial" w:cs="Arial"/>
                <w:b w:val="0"/>
                <w:bCs w:val="0"/>
                <w:color w:val="000000"/>
                <w:sz w:val="20"/>
                <w:szCs w:val="20"/>
              </w:rPr>
            </w:pPr>
            <w:r>
              <w:rPr>
                <w:rFonts w:ascii="Arial" w:hAnsi="Arial" w:cs="Arial"/>
                <w:color w:val="000000"/>
                <w:sz w:val="20"/>
                <w:szCs w:val="20"/>
              </w:rPr>
              <w:t>(deg. C)</w:t>
            </w:r>
          </w:p>
        </w:tc>
        <w:tc>
          <w:tcPr>
            <w:tcW w:w="2190" w:type="dxa"/>
          </w:tcPr>
          <w:p w14:paraId="6DA8AE32" w14:textId="32DBC848" w:rsidR="004F4972" w:rsidRPr="00483891" w:rsidRDefault="004F4972" w:rsidP="004F49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83891">
              <w:rPr>
                <w:rFonts w:ascii="Arial" w:hAnsi="Arial" w:cs="Arial"/>
                <w:color w:val="000000"/>
                <w:sz w:val="20"/>
                <w:szCs w:val="20"/>
              </w:rPr>
              <w:t>ADC value</w:t>
            </w:r>
          </w:p>
        </w:tc>
        <w:tc>
          <w:tcPr>
            <w:tcW w:w="2469" w:type="dxa"/>
          </w:tcPr>
          <w:p w14:paraId="7B2FB7A9" w14:textId="5D3652B0" w:rsidR="004F4972" w:rsidRPr="00483891" w:rsidRDefault="004F4972" w:rsidP="004F49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83891">
              <w:rPr>
                <w:rFonts w:ascii="Arial" w:hAnsi="Arial" w:cs="Arial"/>
                <w:color w:val="000000"/>
                <w:sz w:val="20"/>
                <w:szCs w:val="20"/>
              </w:rPr>
              <w:t>Weight before compensation</w:t>
            </w:r>
            <w:r>
              <w:rPr>
                <w:rFonts w:ascii="Arial" w:hAnsi="Arial" w:cs="Arial"/>
                <w:color w:val="000000"/>
                <w:sz w:val="20"/>
                <w:szCs w:val="20"/>
              </w:rPr>
              <w:t xml:space="preserve"> in gram</w:t>
            </w:r>
          </w:p>
        </w:tc>
        <w:tc>
          <w:tcPr>
            <w:tcW w:w="2334" w:type="dxa"/>
          </w:tcPr>
          <w:p w14:paraId="70A5C634" w14:textId="459A5DBD" w:rsidR="004F4972" w:rsidRPr="00483891" w:rsidRDefault="004F4972" w:rsidP="004F49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83891">
              <w:rPr>
                <w:rFonts w:ascii="Arial" w:hAnsi="Arial" w:cs="Arial"/>
                <w:color w:val="000000"/>
                <w:sz w:val="20"/>
                <w:szCs w:val="20"/>
              </w:rPr>
              <w:t>Corrected weight</w:t>
            </w:r>
            <w:r>
              <w:rPr>
                <w:rFonts w:ascii="Arial" w:hAnsi="Arial" w:cs="Arial"/>
                <w:color w:val="000000"/>
                <w:sz w:val="20"/>
                <w:szCs w:val="20"/>
              </w:rPr>
              <w:t xml:space="preserve"> in gram</w:t>
            </w:r>
          </w:p>
        </w:tc>
      </w:tr>
      <w:tr w:rsidR="00061AC3" w:rsidRPr="00483891" w14:paraId="1B508E2A"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13E64432"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t>15</w:t>
            </w:r>
          </w:p>
        </w:tc>
        <w:tc>
          <w:tcPr>
            <w:tcW w:w="2190" w:type="dxa"/>
            <w:vAlign w:val="bottom"/>
          </w:tcPr>
          <w:p w14:paraId="03D2FFA5" w14:textId="0ACC3097"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13111</w:t>
            </w:r>
          </w:p>
        </w:tc>
        <w:tc>
          <w:tcPr>
            <w:tcW w:w="2469" w:type="dxa"/>
            <w:vAlign w:val="bottom"/>
          </w:tcPr>
          <w:p w14:paraId="50A60960" w14:textId="20559229"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1000.12</w:t>
            </w:r>
          </w:p>
        </w:tc>
        <w:tc>
          <w:tcPr>
            <w:tcW w:w="2334" w:type="dxa"/>
            <w:vAlign w:val="bottom"/>
          </w:tcPr>
          <w:p w14:paraId="0CC276B4" w14:textId="7364080A"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1000.15</w:t>
            </w:r>
          </w:p>
        </w:tc>
      </w:tr>
      <w:tr w:rsidR="00061AC3" w:rsidRPr="00483891" w14:paraId="6DA5764D"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7C6AB2A0"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t>17</w:t>
            </w:r>
          </w:p>
        </w:tc>
        <w:tc>
          <w:tcPr>
            <w:tcW w:w="2190" w:type="dxa"/>
            <w:vAlign w:val="bottom"/>
          </w:tcPr>
          <w:p w14:paraId="2453AE5F" w14:textId="3F28C28D"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13456</w:t>
            </w:r>
          </w:p>
        </w:tc>
        <w:tc>
          <w:tcPr>
            <w:tcW w:w="2469" w:type="dxa"/>
            <w:vAlign w:val="bottom"/>
          </w:tcPr>
          <w:p w14:paraId="39552AEF" w14:textId="3F63F57D"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1000.56</w:t>
            </w:r>
          </w:p>
        </w:tc>
        <w:tc>
          <w:tcPr>
            <w:tcW w:w="2334" w:type="dxa"/>
            <w:vAlign w:val="bottom"/>
          </w:tcPr>
          <w:p w14:paraId="135CE40D" w14:textId="01F3EC1C"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1000.25</w:t>
            </w:r>
          </w:p>
        </w:tc>
      </w:tr>
      <w:tr w:rsidR="00061AC3" w:rsidRPr="00483891" w14:paraId="270EFD62"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7FB84EEC"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t>19</w:t>
            </w:r>
          </w:p>
        </w:tc>
        <w:tc>
          <w:tcPr>
            <w:tcW w:w="2190" w:type="dxa"/>
            <w:vAlign w:val="bottom"/>
          </w:tcPr>
          <w:p w14:paraId="5CB8A3C0" w14:textId="6DD27942"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14879</w:t>
            </w:r>
          </w:p>
        </w:tc>
        <w:tc>
          <w:tcPr>
            <w:tcW w:w="2469" w:type="dxa"/>
            <w:vAlign w:val="bottom"/>
          </w:tcPr>
          <w:p w14:paraId="326EEBDF" w14:textId="0157AEF2"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1000.98</w:t>
            </w:r>
          </w:p>
        </w:tc>
        <w:tc>
          <w:tcPr>
            <w:tcW w:w="2334" w:type="dxa"/>
            <w:vAlign w:val="bottom"/>
          </w:tcPr>
          <w:p w14:paraId="645B8BCC" w14:textId="25D03A6B"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1000.39</w:t>
            </w:r>
          </w:p>
        </w:tc>
      </w:tr>
      <w:tr w:rsidR="00061AC3" w:rsidRPr="00483891" w14:paraId="71243707"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051B5E24"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t>21</w:t>
            </w:r>
          </w:p>
        </w:tc>
        <w:tc>
          <w:tcPr>
            <w:tcW w:w="2190" w:type="dxa"/>
            <w:vAlign w:val="bottom"/>
          </w:tcPr>
          <w:p w14:paraId="05F72DC6" w14:textId="3AB623C6"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15567</w:t>
            </w:r>
          </w:p>
        </w:tc>
        <w:tc>
          <w:tcPr>
            <w:tcW w:w="2469" w:type="dxa"/>
            <w:vAlign w:val="bottom"/>
          </w:tcPr>
          <w:p w14:paraId="76A3BC39" w14:textId="59D7BE47"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1001.9</w:t>
            </w:r>
          </w:p>
        </w:tc>
        <w:tc>
          <w:tcPr>
            <w:tcW w:w="2334" w:type="dxa"/>
            <w:vAlign w:val="bottom"/>
          </w:tcPr>
          <w:p w14:paraId="0278D8DD" w14:textId="6CAD0067"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1000.46</w:t>
            </w:r>
          </w:p>
        </w:tc>
      </w:tr>
      <w:tr w:rsidR="00061AC3" w:rsidRPr="00483891" w14:paraId="2B9C9A60"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155FEFD9"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t>23</w:t>
            </w:r>
          </w:p>
        </w:tc>
        <w:tc>
          <w:tcPr>
            <w:tcW w:w="2190" w:type="dxa"/>
            <w:vAlign w:val="bottom"/>
          </w:tcPr>
          <w:p w14:paraId="1C811C65" w14:textId="738CED44"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15879</w:t>
            </w:r>
          </w:p>
        </w:tc>
        <w:tc>
          <w:tcPr>
            <w:tcW w:w="2469" w:type="dxa"/>
            <w:vAlign w:val="bottom"/>
          </w:tcPr>
          <w:p w14:paraId="202B09E3" w14:textId="067C163F"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1003.45</w:t>
            </w:r>
          </w:p>
        </w:tc>
        <w:tc>
          <w:tcPr>
            <w:tcW w:w="2334" w:type="dxa"/>
            <w:vAlign w:val="bottom"/>
          </w:tcPr>
          <w:p w14:paraId="2E270FF9" w14:textId="3774F334"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1000.79</w:t>
            </w:r>
          </w:p>
        </w:tc>
      </w:tr>
      <w:tr w:rsidR="00061AC3" w:rsidRPr="00483891" w14:paraId="6EF13303"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31DB2353"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t>25</w:t>
            </w:r>
          </w:p>
        </w:tc>
        <w:tc>
          <w:tcPr>
            <w:tcW w:w="2190" w:type="dxa"/>
            <w:vAlign w:val="bottom"/>
          </w:tcPr>
          <w:p w14:paraId="3EE707CF" w14:textId="7ACB617E"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16145</w:t>
            </w:r>
          </w:p>
        </w:tc>
        <w:tc>
          <w:tcPr>
            <w:tcW w:w="2469" w:type="dxa"/>
            <w:vAlign w:val="bottom"/>
          </w:tcPr>
          <w:p w14:paraId="4023762D" w14:textId="57C4AB7E"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1005.56</w:t>
            </w:r>
          </w:p>
        </w:tc>
        <w:tc>
          <w:tcPr>
            <w:tcW w:w="2334" w:type="dxa"/>
            <w:vAlign w:val="bottom"/>
          </w:tcPr>
          <w:p w14:paraId="2B797E5B" w14:textId="3284C7BC"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1001.12</w:t>
            </w:r>
          </w:p>
        </w:tc>
      </w:tr>
      <w:tr w:rsidR="00061AC3" w:rsidRPr="00483891" w14:paraId="3015042D"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363EDEA5"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t>27</w:t>
            </w:r>
          </w:p>
        </w:tc>
        <w:tc>
          <w:tcPr>
            <w:tcW w:w="2190" w:type="dxa"/>
            <w:vAlign w:val="bottom"/>
          </w:tcPr>
          <w:p w14:paraId="24F030CA" w14:textId="1DD5B86D"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16678</w:t>
            </w:r>
          </w:p>
        </w:tc>
        <w:tc>
          <w:tcPr>
            <w:tcW w:w="2469" w:type="dxa"/>
            <w:vAlign w:val="bottom"/>
          </w:tcPr>
          <w:p w14:paraId="2D8C8ED9" w14:textId="5DDCB646"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1007.89</w:t>
            </w:r>
          </w:p>
        </w:tc>
        <w:tc>
          <w:tcPr>
            <w:tcW w:w="2334" w:type="dxa"/>
            <w:vAlign w:val="bottom"/>
          </w:tcPr>
          <w:p w14:paraId="0450F008" w14:textId="37EEF592"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1001.34</w:t>
            </w:r>
          </w:p>
        </w:tc>
      </w:tr>
      <w:tr w:rsidR="00061AC3" w:rsidRPr="00483891" w14:paraId="3CDC2377"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314DFEB3"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t>29</w:t>
            </w:r>
          </w:p>
        </w:tc>
        <w:tc>
          <w:tcPr>
            <w:tcW w:w="2190" w:type="dxa"/>
            <w:vAlign w:val="bottom"/>
          </w:tcPr>
          <w:p w14:paraId="1830F664" w14:textId="42C539FF"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17345</w:t>
            </w:r>
          </w:p>
        </w:tc>
        <w:tc>
          <w:tcPr>
            <w:tcW w:w="2469" w:type="dxa"/>
            <w:vAlign w:val="bottom"/>
          </w:tcPr>
          <w:p w14:paraId="29691A3E" w14:textId="583BA8B4"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1009.56</w:t>
            </w:r>
          </w:p>
        </w:tc>
        <w:tc>
          <w:tcPr>
            <w:tcW w:w="2334" w:type="dxa"/>
            <w:vAlign w:val="bottom"/>
          </w:tcPr>
          <w:p w14:paraId="4020940A" w14:textId="3F57935E"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1001.56</w:t>
            </w:r>
          </w:p>
        </w:tc>
      </w:tr>
      <w:tr w:rsidR="00061AC3" w:rsidRPr="00483891" w14:paraId="3BFB029D"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64497248"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t>31</w:t>
            </w:r>
          </w:p>
        </w:tc>
        <w:tc>
          <w:tcPr>
            <w:tcW w:w="2190" w:type="dxa"/>
            <w:vAlign w:val="bottom"/>
          </w:tcPr>
          <w:p w14:paraId="70B21D21" w14:textId="1E4E5E44"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18546</w:t>
            </w:r>
          </w:p>
        </w:tc>
        <w:tc>
          <w:tcPr>
            <w:tcW w:w="2469" w:type="dxa"/>
            <w:vAlign w:val="bottom"/>
          </w:tcPr>
          <w:p w14:paraId="7C14672E" w14:textId="0C81AF51"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1011.89</w:t>
            </w:r>
          </w:p>
        </w:tc>
        <w:tc>
          <w:tcPr>
            <w:tcW w:w="2334" w:type="dxa"/>
            <w:vAlign w:val="bottom"/>
          </w:tcPr>
          <w:p w14:paraId="35C75B01" w14:textId="0296E6E8"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1001.87</w:t>
            </w:r>
          </w:p>
        </w:tc>
      </w:tr>
      <w:tr w:rsidR="00061AC3" w:rsidRPr="00483891" w14:paraId="4A2F4FF0"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27A0254B"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t>33</w:t>
            </w:r>
          </w:p>
        </w:tc>
        <w:tc>
          <w:tcPr>
            <w:tcW w:w="2190" w:type="dxa"/>
            <w:vAlign w:val="bottom"/>
          </w:tcPr>
          <w:p w14:paraId="45C36312" w14:textId="2121B8C6"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19789</w:t>
            </w:r>
          </w:p>
        </w:tc>
        <w:tc>
          <w:tcPr>
            <w:tcW w:w="2469" w:type="dxa"/>
            <w:vAlign w:val="bottom"/>
          </w:tcPr>
          <w:p w14:paraId="73BC858C" w14:textId="422CE98A"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1012.8</w:t>
            </w:r>
          </w:p>
        </w:tc>
        <w:tc>
          <w:tcPr>
            <w:tcW w:w="2334" w:type="dxa"/>
            <w:vAlign w:val="bottom"/>
          </w:tcPr>
          <w:p w14:paraId="225C4E29" w14:textId="11A851A9"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1002.23</w:t>
            </w:r>
          </w:p>
        </w:tc>
      </w:tr>
      <w:tr w:rsidR="00061AC3" w:rsidRPr="00483891" w14:paraId="079EBD0B"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141A8A40"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t>35</w:t>
            </w:r>
          </w:p>
        </w:tc>
        <w:tc>
          <w:tcPr>
            <w:tcW w:w="2190" w:type="dxa"/>
            <w:vAlign w:val="bottom"/>
          </w:tcPr>
          <w:p w14:paraId="5936677B" w14:textId="75B56DE3"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21767</w:t>
            </w:r>
          </w:p>
        </w:tc>
        <w:tc>
          <w:tcPr>
            <w:tcW w:w="2469" w:type="dxa"/>
            <w:vAlign w:val="bottom"/>
          </w:tcPr>
          <w:p w14:paraId="172CB64C" w14:textId="66F10443"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1014.24</w:t>
            </w:r>
          </w:p>
        </w:tc>
        <w:tc>
          <w:tcPr>
            <w:tcW w:w="2334" w:type="dxa"/>
            <w:vAlign w:val="bottom"/>
          </w:tcPr>
          <w:p w14:paraId="295A4891" w14:textId="30CAD629"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1002.67</w:t>
            </w:r>
          </w:p>
        </w:tc>
      </w:tr>
      <w:tr w:rsidR="00061AC3" w:rsidRPr="00483891" w14:paraId="1E453F8E"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6FC704B8"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t>33</w:t>
            </w:r>
          </w:p>
        </w:tc>
        <w:tc>
          <w:tcPr>
            <w:tcW w:w="2190" w:type="dxa"/>
            <w:vAlign w:val="bottom"/>
          </w:tcPr>
          <w:p w14:paraId="410CE9C0" w14:textId="253760E0"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21712</w:t>
            </w:r>
          </w:p>
        </w:tc>
        <w:tc>
          <w:tcPr>
            <w:tcW w:w="2469" w:type="dxa"/>
            <w:vAlign w:val="bottom"/>
          </w:tcPr>
          <w:p w14:paraId="27703B99" w14:textId="1A524D05"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1014.23</w:t>
            </w:r>
          </w:p>
        </w:tc>
        <w:tc>
          <w:tcPr>
            <w:tcW w:w="2334" w:type="dxa"/>
            <w:vAlign w:val="bottom"/>
          </w:tcPr>
          <w:p w14:paraId="17AB360D" w14:textId="7D0609D4"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1002.55</w:t>
            </w:r>
          </w:p>
        </w:tc>
      </w:tr>
      <w:tr w:rsidR="00061AC3" w:rsidRPr="00483891" w14:paraId="06775806"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61A3F237"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t>31</w:t>
            </w:r>
          </w:p>
        </w:tc>
        <w:tc>
          <w:tcPr>
            <w:tcW w:w="2190" w:type="dxa"/>
            <w:vAlign w:val="bottom"/>
          </w:tcPr>
          <w:p w14:paraId="69901AB2" w14:textId="13A52E6A"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21687</w:t>
            </w:r>
          </w:p>
        </w:tc>
        <w:tc>
          <w:tcPr>
            <w:tcW w:w="2469" w:type="dxa"/>
            <w:vAlign w:val="bottom"/>
          </w:tcPr>
          <w:p w14:paraId="585CFC06" w14:textId="5016B8D0"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1014.21</w:t>
            </w:r>
          </w:p>
        </w:tc>
        <w:tc>
          <w:tcPr>
            <w:tcW w:w="2334" w:type="dxa"/>
            <w:vAlign w:val="bottom"/>
          </w:tcPr>
          <w:p w14:paraId="023D5876" w14:textId="7343EBBF"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1002.51</w:t>
            </w:r>
          </w:p>
        </w:tc>
      </w:tr>
      <w:tr w:rsidR="00061AC3" w:rsidRPr="00483891" w14:paraId="2D85FFC5"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2B7897A7"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t>29</w:t>
            </w:r>
          </w:p>
        </w:tc>
        <w:tc>
          <w:tcPr>
            <w:tcW w:w="2190" w:type="dxa"/>
            <w:vAlign w:val="bottom"/>
          </w:tcPr>
          <w:p w14:paraId="4C5EB85A" w14:textId="640C37B5"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21478</w:t>
            </w:r>
          </w:p>
        </w:tc>
        <w:tc>
          <w:tcPr>
            <w:tcW w:w="2469" w:type="dxa"/>
            <w:vAlign w:val="bottom"/>
          </w:tcPr>
          <w:p w14:paraId="68D3255A" w14:textId="723BCD73"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1014.22</w:t>
            </w:r>
          </w:p>
        </w:tc>
        <w:tc>
          <w:tcPr>
            <w:tcW w:w="2334" w:type="dxa"/>
            <w:vAlign w:val="bottom"/>
          </w:tcPr>
          <w:p w14:paraId="074CEF53" w14:textId="1DCED9B6"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1002.32</w:t>
            </w:r>
          </w:p>
        </w:tc>
      </w:tr>
      <w:tr w:rsidR="00061AC3" w:rsidRPr="00483891" w14:paraId="66A966A4"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08B20063"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lastRenderedPageBreak/>
              <w:t>27</w:t>
            </w:r>
          </w:p>
        </w:tc>
        <w:tc>
          <w:tcPr>
            <w:tcW w:w="2190" w:type="dxa"/>
            <w:vAlign w:val="bottom"/>
          </w:tcPr>
          <w:p w14:paraId="2FC584F2" w14:textId="07ED220D"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21356</w:t>
            </w:r>
          </w:p>
        </w:tc>
        <w:tc>
          <w:tcPr>
            <w:tcW w:w="2469" w:type="dxa"/>
            <w:vAlign w:val="bottom"/>
          </w:tcPr>
          <w:p w14:paraId="478A0D7B" w14:textId="3AFAE16A"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1014.2</w:t>
            </w:r>
          </w:p>
        </w:tc>
        <w:tc>
          <w:tcPr>
            <w:tcW w:w="2334" w:type="dxa"/>
            <w:vAlign w:val="bottom"/>
          </w:tcPr>
          <w:p w14:paraId="16341229" w14:textId="70166287"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1002.21</w:t>
            </w:r>
          </w:p>
        </w:tc>
      </w:tr>
      <w:tr w:rsidR="00061AC3" w:rsidRPr="00483891" w14:paraId="66C0B09E"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0BD380D1"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t>25</w:t>
            </w:r>
          </w:p>
        </w:tc>
        <w:tc>
          <w:tcPr>
            <w:tcW w:w="2190" w:type="dxa"/>
            <w:vAlign w:val="bottom"/>
          </w:tcPr>
          <w:p w14:paraId="4C01803B" w14:textId="45F84ED4"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21234</w:t>
            </w:r>
          </w:p>
        </w:tc>
        <w:tc>
          <w:tcPr>
            <w:tcW w:w="2469" w:type="dxa"/>
            <w:vAlign w:val="bottom"/>
          </w:tcPr>
          <w:p w14:paraId="70A13B03" w14:textId="1FB50F8E"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1014.18</w:t>
            </w:r>
          </w:p>
        </w:tc>
        <w:tc>
          <w:tcPr>
            <w:tcW w:w="2334" w:type="dxa"/>
            <w:vAlign w:val="bottom"/>
          </w:tcPr>
          <w:p w14:paraId="7461CB49" w14:textId="0BA97A1F"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1002.01</w:t>
            </w:r>
          </w:p>
        </w:tc>
      </w:tr>
      <w:tr w:rsidR="00061AC3" w:rsidRPr="00483891" w14:paraId="52F47985"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09449C68"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t>23</w:t>
            </w:r>
          </w:p>
        </w:tc>
        <w:tc>
          <w:tcPr>
            <w:tcW w:w="2190" w:type="dxa"/>
            <w:vAlign w:val="bottom"/>
          </w:tcPr>
          <w:p w14:paraId="2830F0B0" w14:textId="0C9BF028"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21123</w:t>
            </w:r>
          </w:p>
        </w:tc>
        <w:tc>
          <w:tcPr>
            <w:tcW w:w="2469" w:type="dxa"/>
            <w:vAlign w:val="bottom"/>
          </w:tcPr>
          <w:p w14:paraId="788E5E89" w14:textId="4896B76D"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1014.16</w:t>
            </w:r>
          </w:p>
        </w:tc>
        <w:tc>
          <w:tcPr>
            <w:tcW w:w="2334" w:type="dxa"/>
            <w:vAlign w:val="bottom"/>
          </w:tcPr>
          <w:p w14:paraId="08CD9C5E" w14:textId="51807CA2"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1001.67</w:t>
            </w:r>
          </w:p>
        </w:tc>
      </w:tr>
      <w:tr w:rsidR="00061AC3" w:rsidRPr="00483891" w14:paraId="7793F143"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07E6C613"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t>21</w:t>
            </w:r>
          </w:p>
        </w:tc>
        <w:tc>
          <w:tcPr>
            <w:tcW w:w="2190" w:type="dxa"/>
            <w:vAlign w:val="bottom"/>
          </w:tcPr>
          <w:p w14:paraId="3B4989D0" w14:textId="50307DE3"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21088</w:t>
            </w:r>
          </w:p>
        </w:tc>
        <w:tc>
          <w:tcPr>
            <w:tcW w:w="2469" w:type="dxa"/>
            <w:vAlign w:val="bottom"/>
          </w:tcPr>
          <w:p w14:paraId="0F38D246" w14:textId="16A0E50F"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1014.12</w:t>
            </w:r>
          </w:p>
        </w:tc>
        <w:tc>
          <w:tcPr>
            <w:tcW w:w="2334" w:type="dxa"/>
            <w:vAlign w:val="bottom"/>
          </w:tcPr>
          <w:p w14:paraId="11E77584" w14:textId="576F985E"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1001.43</w:t>
            </w:r>
          </w:p>
        </w:tc>
      </w:tr>
      <w:tr w:rsidR="00061AC3" w:rsidRPr="00483891" w14:paraId="21009A33"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019B8CE8"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t>19</w:t>
            </w:r>
          </w:p>
        </w:tc>
        <w:tc>
          <w:tcPr>
            <w:tcW w:w="2190" w:type="dxa"/>
            <w:vAlign w:val="bottom"/>
          </w:tcPr>
          <w:p w14:paraId="4779539B" w14:textId="753D6F34"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21056</w:t>
            </w:r>
          </w:p>
        </w:tc>
        <w:tc>
          <w:tcPr>
            <w:tcW w:w="2469" w:type="dxa"/>
            <w:vAlign w:val="bottom"/>
          </w:tcPr>
          <w:p w14:paraId="14894B69" w14:textId="10B843B8"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1014.11</w:t>
            </w:r>
          </w:p>
        </w:tc>
        <w:tc>
          <w:tcPr>
            <w:tcW w:w="2334" w:type="dxa"/>
            <w:vAlign w:val="bottom"/>
          </w:tcPr>
          <w:p w14:paraId="721EC1E0" w14:textId="68FABC29"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1001.33</w:t>
            </w:r>
          </w:p>
        </w:tc>
      </w:tr>
      <w:tr w:rsidR="00061AC3" w:rsidRPr="00483891" w14:paraId="41C404D6" w14:textId="77777777" w:rsidTr="00DE54B4">
        <w:tc>
          <w:tcPr>
            <w:cnfStyle w:val="001000000000" w:firstRow="0" w:lastRow="0" w:firstColumn="1" w:lastColumn="0" w:oddVBand="0" w:evenVBand="0" w:oddHBand="0" w:evenHBand="0" w:firstRowFirstColumn="0" w:firstRowLastColumn="0" w:lastRowFirstColumn="0" w:lastRowLastColumn="0"/>
            <w:tcW w:w="2023" w:type="dxa"/>
            <w:vAlign w:val="bottom"/>
          </w:tcPr>
          <w:p w14:paraId="2F2858B1"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t>17</w:t>
            </w:r>
          </w:p>
        </w:tc>
        <w:tc>
          <w:tcPr>
            <w:tcW w:w="2190" w:type="dxa"/>
            <w:vAlign w:val="bottom"/>
          </w:tcPr>
          <w:p w14:paraId="39DF40B0" w14:textId="3FE11C9F"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21032</w:t>
            </w:r>
          </w:p>
        </w:tc>
        <w:tc>
          <w:tcPr>
            <w:tcW w:w="2469" w:type="dxa"/>
            <w:vAlign w:val="bottom"/>
          </w:tcPr>
          <w:p w14:paraId="44C1773B" w14:textId="1CF4056D"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1014.09</w:t>
            </w:r>
          </w:p>
        </w:tc>
        <w:tc>
          <w:tcPr>
            <w:tcW w:w="2334" w:type="dxa"/>
            <w:vAlign w:val="bottom"/>
          </w:tcPr>
          <w:p w14:paraId="4D07DD5D" w14:textId="14C82DCB" w:rsidR="00061AC3" w:rsidRPr="00483891" w:rsidRDefault="00061AC3" w:rsidP="00061A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1001.21</w:t>
            </w:r>
          </w:p>
        </w:tc>
      </w:tr>
      <w:tr w:rsidR="00061AC3" w:rsidRPr="00483891" w14:paraId="7CCE9C57" w14:textId="77777777" w:rsidTr="00DE5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Align w:val="bottom"/>
          </w:tcPr>
          <w:p w14:paraId="17FA6D98" w14:textId="77777777" w:rsidR="00061AC3" w:rsidRPr="00483891" w:rsidRDefault="00061AC3" w:rsidP="00061AC3">
            <w:pPr>
              <w:jc w:val="center"/>
              <w:rPr>
                <w:rFonts w:ascii="Arial" w:hAnsi="Arial" w:cs="Arial"/>
                <w:b w:val="0"/>
                <w:bCs w:val="0"/>
                <w:color w:val="000000"/>
                <w:sz w:val="20"/>
                <w:szCs w:val="20"/>
              </w:rPr>
            </w:pPr>
            <w:r w:rsidRPr="00483891">
              <w:rPr>
                <w:rFonts w:ascii="Arial" w:hAnsi="Arial" w:cs="Arial"/>
                <w:b w:val="0"/>
                <w:bCs w:val="0"/>
                <w:color w:val="000000"/>
                <w:sz w:val="20"/>
                <w:szCs w:val="20"/>
              </w:rPr>
              <w:t>15</w:t>
            </w:r>
          </w:p>
        </w:tc>
        <w:tc>
          <w:tcPr>
            <w:tcW w:w="2190" w:type="dxa"/>
            <w:vAlign w:val="bottom"/>
          </w:tcPr>
          <w:p w14:paraId="7D4B309D" w14:textId="281988E7"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21011</w:t>
            </w:r>
          </w:p>
        </w:tc>
        <w:tc>
          <w:tcPr>
            <w:tcW w:w="2469" w:type="dxa"/>
            <w:vAlign w:val="bottom"/>
          </w:tcPr>
          <w:p w14:paraId="4894F36A" w14:textId="636B8EDD"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1014.08</w:t>
            </w:r>
          </w:p>
        </w:tc>
        <w:tc>
          <w:tcPr>
            <w:tcW w:w="2334" w:type="dxa"/>
            <w:vAlign w:val="bottom"/>
          </w:tcPr>
          <w:p w14:paraId="154B176E" w14:textId="0F89DFB1" w:rsidR="00061AC3" w:rsidRPr="00483891" w:rsidRDefault="00061AC3" w:rsidP="00061A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891">
              <w:rPr>
                <w:rFonts w:ascii="Arial" w:hAnsi="Arial" w:cs="Arial"/>
                <w:color w:val="000000"/>
                <w:sz w:val="20"/>
                <w:szCs w:val="20"/>
              </w:rPr>
              <w:t>1001.11</w:t>
            </w:r>
          </w:p>
        </w:tc>
      </w:tr>
    </w:tbl>
    <w:p w14:paraId="1D50BD74" w14:textId="53294CD9" w:rsidR="00061AC3" w:rsidRPr="00BE4584" w:rsidRDefault="00061AC3" w:rsidP="00061AC3">
      <w:pPr>
        <w:jc w:val="both"/>
        <w:rPr>
          <w:rFonts w:ascii="Arial" w:hAnsi="Arial" w:cs="Arial"/>
          <w:sz w:val="20"/>
          <w:szCs w:val="20"/>
        </w:rPr>
      </w:pPr>
      <w:r w:rsidRPr="00483891">
        <w:rPr>
          <w:rFonts w:ascii="Arial" w:hAnsi="Arial" w:cs="Arial"/>
          <w:sz w:val="20"/>
          <w:szCs w:val="20"/>
        </w:rPr>
        <w:t>Table 1</w:t>
      </w:r>
      <w:r w:rsidR="00483891">
        <w:rPr>
          <w:rFonts w:ascii="Arial" w:hAnsi="Arial" w:cs="Arial"/>
          <w:sz w:val="20"/>
          <w:szCs w:val="20"/>
        </w:rPr>
        <w:t>3</w:t>
      </w:r>
      <w:r w:rsidRPr="00483891">
        <w:rPr>
          <w:rFonts w:ascii="Arial" w:hAnsi="Arial" w:cs="Arial"/>
          <w:sz w:val="20"/>
          <w:szCs w:val="20"/>
        </w:rPr>
        <w:t xml:space="preserve">: Raw ADC value, weight before compensation and corrected weight after compensation for 1000 gm standard weight at particular temperature. </w:t>
      </w:r>
    </w:p>
    <w:p w14:paraId="5E709C77" w14:textId="77777777" w:rsidR="00061AC3" w:rsidRPr="00483891" w:rsidRDefault="00061AC3" w:rsidP="00061AC3">
      <w:pPr>
        <w:jc w:val="both"/>
        <w:rPr>
          <w:rFonts w:ascii="Arial" w:hAnsi="Arial" w:cs="Arial"/>
          <w:sz w:val="20"/>
          <w:szCs w:val="20"/>
        </w:rPr>
      </w:pPr>
    </w:p>
    <w:p w14:paraId="6A8E28FD" w14:textId="77777777" w:rsidR="00061AC3" w:rsidRPr="00BE4584" w:rsidRDefault="00061AC3" w:rsidP="00BE4584">
      <w:pPr>
        <w:jc w:val="both"/>
        <w:rPr>
          <w:rFonts w:ascii="Arial" w:hAnsi="Arial" w:cs="Arial"/>
          <w:sz w:val="20"/>
          <w:szCs w:val="20"/>
        </w:rPr>
      </w:pPr>
    </w:p>
    <w:p w14:paraId="45E7CC0D" w14:textId="4A5010EE" w:rsidR="00BE4584" w:rsidRPr="00BE4584" w:rsidRDefault="00BE4584" w:rsidP="00BE4584">
      <w:pPr>
        <w:jc w:val="both"/>
        <w:rPr>
          <w:rFonts w:ascii="Arial" w:hAnsi="Arial" w:cs="Arial"/>
          <w:sz w:val="20"/>
          <w:szCs w:val="20"/>
        </w:rPr>
      </w:pPr>
      <w:r w:rsidRPr="00BE4584">
        <w:rPr>
          <w:rFonts w:ascii="Arial" w:hAnsi="Arial" w:cs="Arial"/>
          <w:sz w:val="20"/>
          <w:szCs w:val="20"/>
        </w:rPr>
        <w:t>Across all datasets, several statistical insights can be drawn. First, the raw error percentages increase almost linearly with temperature, averaging around 0.07% per</w:t>
      </w:r>
      <w:r w:rsidRPr="00483891">
        <w:rPr>
          <w:rFonts w:ascii="Arial" w:hAnsi="Arial" w:cs="Arial"/>
          <w:sz w:val="20"/>
          <w:szCs w:val="20"/>
        </w:rPr>
        <w:t xml:space="preserve"> deg. </w:t>
      </w:r>
      <w:r w:rsidRPr="00BE4584">
        <w:rPr>
          <w:rFonts w:ascii="Arial" w:hAnsi="Arial" w:cs="Arial"/>
          <w:sz w:val="20"/>
          <w:szCs w:val="20"/>
        </w:rPr>
        <w:t>C before correction. After correction, the mean error percentage across all weights and temperatures dropped to about 0.2%, with the highest standard deviation occurring in the 200 g dataset due to its higher relative sensitivity. Second, hysteresis effects were observed during cooling cycles, where the values did not perfectly retrace the heating path, typically resulting in slightly lower measured weights at the same temperature points during cooling. This hysteresis was most visible in the 200 g and 400 g datasets but less pronounced in the 1000 g measurements, likely because higher loads dominate small-scale material relaxation effects. Third, the corrected weights consistently demonstrated reduced variance, with the majority of errors clustering below 0.3%, which reflects the stability of the applied correction algorithm across all weights.</w:t>
      </w:r>
    </w:p>
    <w:p w14:paraId="02B42AA2" w14:textId="1E1D4074" w:rsidR="00D03616" w:rsidRPr="00483891" w:rsidRDefault="00483891" w:rsidP="00262297">
      <w:pPr>
        <w:jc w:val="both"/>
        <w:rPr>
          <w:rFonts w:ascii="Arial" w:hAnsi="Arial" w:cs="Arial"/>
          <w:b/>
          <w:bCs/>
          <w:lang w:val="en-US"/>
        </w:rPr>
      </w:pPr>
      <w:r w:rsidRPr="00483891">
        <w:rPr>
          <w:rFonts w:ascii="Arial" w:hAnsi="Arial" w:cs="Arial"/>
          <w:b/>
          <w:bCs/>
          <w:lang w:val="en-US"/>
        </w:rPr>
        <w:t>CONCLUSION</w:t>
      </w:r>
    </w:p>
    <w:p w14:paraId="061430F9" w14:textId="34A83BFC" w:rsidR="00061AC3" w:rsidRPr="00483891" w:rsidRDefault="00061AC3" w:rsidP="00061AC3">
      <w:pPr>
        <w:jc w:val="both"/>
        <w:rPr>
          <w:rFonts w:ascii="Arial" w:hAnsi="Arial" w:cs="Arial"/>
          <w:sz w:val="20"/>
          <w:szCs w:val="20"/>
        </w:rPr>
      </w:pPr>
      <w:r w:rsidRPr="00061AC3">
        <w:rPr>
          <w:rFonts w:ascii="Arial" w:hAnsi="Arial" w:cs="Arial"/>
          <w:sz w:val="20"/>
          <w:szCs w:val="20"/>
        </w:rPr>
        <w:t>The experimental analysis of weight measurement across varying temperatures from 15</w:t>
      </w:r>
      <w:r w:rsidR="00E40CD3">
        <w:rPr>
          <w:rFonts w:ascii="Arial" w:hAnsi="Arial" w:cs="Arial"/>
          <w:sz w:val="20"/>
          <w:szCs w:val="20"/>
        </w:rPr>
        <w:t xml:space="preserve"> deg. </w:t>
      </w:r>
      <w:r w:rsidRPr="00061AC3">
        <w:rPr>
          <w:rFonts w:ascii="Arial" w:hAnsi="Arial" w:cs="Arial"/>
          <w:sz w:val="20"/>
          <w:szCs w:val="20"/>
        </w:rPr>
        <w:t>C to 35</w:t>
      </w:r>
      <w:r w:rsidR="00E40CD3">
        <w:rPr>
          <w:rFonts w:ascii="Arial" w:hAnsi="Arial" w:cs="Arial"/>
          <w:sz w:val="20"/>
          <w:szCs w:val="20"/>
        </w:rPr>
        <w:t xml:space="preserve"> deg. </w:t>
      </w:r>
      <w:r w:rsidRPr="00061AC3">
        <w:rPr>
          <w:rFonts w:ascii="Arial" w:hAnsi="Arial" w:cs="Arial"/>
          <w:sz w:val="20"/>
          <w:szCs w:val="20"/>
        </w:rPr>
        <w:t>C has highlighted the profound influence of thermal variation on the accuracy of load-cell–based systems. Using weights of 200 g, 400 g, 600 g, 800 g, and 1000 g, the raw ADC values demonstrated a clear and consistent upward drift with increasing temperature. This drift translated into measurable overestimation of actual weight, with errors reaching up to 2.39% for lighter weights and around 1.9% for heavier ones before correction. Such deviations, though seemingly modest in percentage terms, correspond to significant absolute errors when applied to precision contexts, particularly in scientific measurement, laboratory testing, and commercial weighing applications.</w:t>
      </w:r>
      <w:r w:rsidRPr="00483891">
        <w:rPr>
          <w:rFonts w:ascii="Arial" w:hAnsi="Arial" w:cs="Arial"/>
          <w:sz w:val="20"/>
          <w:szCs w:val="20"/>
        </w:rPr>
        <w:t xml:space="preserve"> </w:t>
      </w:r>
      <w:r w:rsidRPr="00061AC3">
        <w:rPr>
          <w:rFonts w:ascii="Arial" w:hAnsi="Arial" w:cs="Arial"/>
          <w:sz w:val="20"/>
          <w:szCs w:val="20"/>
        </w:rPr>
        <w:t>The study revealed that lighter weights, such as 200 g, were more sensitive to temperature-induced drift, showing higher relative error compared to heavier loads. In contrast, although absolute error increased with heavier weights (for instance, a 14 g overestimation at 1000 g and 35</w:t>
      </w:r>
      <w:r w:rsidR="008C1F11">
        <w:rPr>
          <w:rFonts w:ascii="Arial" w:hAnsi="Arial" w:cs="Arial"/>
          <w:sz w:val="20"/>
          <w:szCs w:val="20"/>
        </w:rPr>
        <w:t xml:space="preserve"> deg. </w:t>
      </w:r>
      <w:r w:rsidRPr="00061AC3">
        <w:rPr>
          <w:rFonts w:ascii="Arial" w:hAnsi="Arial" w:cs="Arial"/>
          <w:sz w:val="20"/>
          <w:szCs w:val="20"/>
        </w:rPr>
        <w:t xml:space="preserve">C), the relative error percentage remained comparable across all weight categories. </w:t>
      </w:r>
    </w:p>
    <w:p w14:paraId="703969F5" w14:textId="6B3F29C9" w:rsidR="00061AC3" w:rsidRPr="00483891" w:rsidRDefault="00061AC3" w:rsidP="00061AC3">
      <w:pPr>
        <w:jc w:val="both"/>
        <w:rPr>
          <w:rFonts w:ascii="Arial" w:hAnsi="Arial" w:cs="Arial"/>
          <w:sz w:val="20"/>
          <w:szCs w:val="20"/>
        </w:rPr>
      </w:pPr>
      <w:r w:rsidRPr="00061AC3">
        <w:rPr>
          <w:rFonts w:ascii="Arial" w:hAnsi="Arial" w:cs="Arial"/>
          <w:sz w:val="20"/>
          <w:szCs w:val="20"/>
        </w:rPr>
        <w:t>Th</w:t>
      </w:r>
      <w:r w:rsidRPr="00483891">
        <w:rPr>
          <w:rFonts w:ascii="Arial" w:hAnsi="Arial" w:cs="Arial"/>
          <w:sz w:val="20"/>
          <w:szCs w:val="20"/>
        </w:rPr>
        <w:t>e</w:t>
      </w:r>
      <w:r w:rsidRPr="00061AC3">
        <w:rPr>
          <w:rFonts w:ascii="Arial" w:hAnsi="Arial" w:cs="Arial"/>
          <w:sz w:val="20"/>
          <w:szCs w:val="20"/>
        </w:rPr>
        <w:t xml:space="preserve"> pattern suggests that the drift mechanism is proportional to both load and temperature, primarily driven by strain gauge resistance variation and reference voltage instability in the ADC. Additionally, the presence of hysteresis—where cooling cycles produced slightly lower weight estimates than heating cycles at the same temperature—demonstrated that the load cell’s response is not perfectly reversible, introducing an additional source of uncertainty in measurement.</w:t>
      </w:r>
      <w:r w:rsidRPr="00483891">
        <w:rPr>
          <w:rFonts w:ascii="Arial" w:hAnsi="Arial" w:cs="Arial"/>
          <w:sz w:val="20"/>
          <w:szCs w:val="20"/>
        </w:rPr>
        <w:t xml:space="preserve"> </w:t>
      </w:r>
      <w:r w:rsidRPr="00061AC3">
        <w:rPr>
          <w:rFonts w:ascii="Arial" w:hAnsi="Arial" w:cs="Arial"/>
          <w:sz w:val="20"/>
          <w:szCs w:val="20"/>
        </w:rPr>
        <w:t>Crucially, the application of a correction algorithm significantly improved system accuracy. After correction, the error percentages across all weight categories were consistently reduced to below 0.5%, with most values clustering around 0.2–0.3%, representing a substantial enhancement in reliability. This indicates that relatively simple correction models</w:t>
      </w:r>
      <w:r w:rsidRPr="00483891">
        <w:rPr>
          <w:rFonts w:ascii="Arial" w:hAnsi="Arial" w:cs="Arial"/>
          <w:sz w:val="20"/>
          <w:szCs w:val="20"/>
        </w:rPr>
        <w:t xml:space="preserve"> </w:t>
      </w:r>
      <w:r w:rsidRPr="00061AC3">
        <w:rPr>
          <w:rFonts w:ascii="Arial" w:hAnsi="Arial" w:cs="Arial"/>
          <w:sz w:val="20"/>
          <w:szCs w:val="20"/>
        </w:rPr>
        <w:t>are effective in mitigating temperature effects. Moreover, the corrected data displayed reduced variance and narrower error ranges, confirming the stability and robustness of the applied compensation strategy.</w:t>
      </w:r>
    </w:p>
    <w:p w14:paraId="7174E11F" w14:textId="53CBCD60" w:rsidR="00B674C8" w:rsidRPr="00483891" w:rsidRDefault="00483891" w:rsidP="00061AC3">
      <w:pPr>
        <w:jc w:val="both"/>
        <w:rPr>
          <w:rFonts w:ascii="Arial" w:hAnsi="Arial" w:cs="Arial"/>
          <w:b/>
          <w:bCs/>
        </w:rPr>
      </w:pPr>
      <w:r w:rsidRPr="00483891">
        <w:rPr>
          <w:rFonts w:ascii="Arial" w:hAnsi="Arial" w:cs="Arial"/>
          <w:b/>
          <w:bCs/>
        </w:rPr>
        <w:t>FUTURE SCOPE</w:t>
      </w:r>
    </w:p>
    <w:p w14:paraId="73E5DEC5" w14:textId="6FF70EAB" w:rsidR="00B674C8" w:rsidRPr="00483891" w:rsidRDefault="00B674C8" w:rsidP="00061AC3">
      <w:pPr>
        <w:jc w:val="both"/>
        <w:rPr>
          <w:rFonts w:ascii="Arial" w:hAnsi="Arial" w:cs="Arial"/>
          <w:sz w:val="20"/>
          <w:szCs w:val="20"/>
        </w:rPr>
      </w:pPr>
      <w:r w:rsidRPr="00483891">
        <w:rPr>
          <w:rFonts w:ascii="Arial" w:hAnsi="Arial" w:cs="Arial"/>
          <w:sz w:val="20"/>
          <w:szCs w:val="20"/>
        </w:rPr>
        <w:t xml:space="preserve">The present study highlights the sensitivity of load cell–based weight measurement systems to temperature fluctuations and raw ADC value deviations. While calibration and coding-based correction models offer partial solutions, the increasing complexity of error behaviour across different weights and temperatures opens strong opportunities for the integration of machine learning (ML) techniques. Future research may also explore hybrid models that combine physics-based error equations with ML </w:t>
      </w:r>
      <w:r w:rsidRPr="00483891">
        <w:rPr>
          <w:rFonts w:ascii="Arial" w:hAnsi="Arial" w:cs="Arial"/>
          <w:sz w:val="20"/>
          <w:szCs w:val="20"/>
        </w:rPr>
        <w:lastRenderedPageBreak/>
        <w:t>predictors, creating a balance between interpretability and adaptability. Such hybrid approaches could not only reduce errors but also provide insights into the physical mechanisms of temperature influence on load cells.</w:t>
      </w:r>
    </w:p>
    <w:sdt>
      <w:sdtPr>
        <w:rPr>
          <w:rFonts w:ascii="Arial" w:hAnsi="Arial" w:cs="Arial"/>
          <w:color w:val="000000"/>
          <w:sz w:val="20"/>
          <w:szCs w:val="20"/>
        </w:rPr>
        <w:tag w:val="MENDELEY_BIBLIOGRAPHY"/>
        <w:id w:val="-1611960768"/>
        <w:placeholder>
          <w:docPart w:val="DefaultPlaceholder_-1854013440"/>
        </w:placeholder>
      </w:sdtPr>
      <w:sdtEndPr/>
      <w:sdtContent>
        <w:p w14:paraId="22159679" w14:textId="1C71B79B" w:rsidR="00E2498F" w:rsidRPr="00483891" w:rsidRDefault="00483891">
          <w:pPr>
            <w:autoSpaceDE w:val="0"/>
            <w:autoSpaceDN w:val="0"/>
            <w:ind w:hanging="480"/>
            <w:divId w:val="1372262869"/>
            <w:rPr>
              <w:rFonts w:ascii="Arial" w:hAnsi="Arial" w:cs="Arial"/>
              <w:b/>
              <w:bCs/>
              <w:color w:val="000000"/>
            </w:rPr>
          </w:pPr>
          <w:r w:rsidRPr="00483891">
            <w:rPr>
              <w:rFonts w:ascii="Arial" w:hAnsi="Arial" w:cs="Arial"/>
              <w:b/>
              <w:bCs/>
              <w:color w:val="000000"/>
            </w:rPr>
            <w:t>REFERENCES</w:t>
          </w:r>
        </w:p>
        <w:p w14:paraId="01CC7060" w14:textId="19C12783" w:rsidR="00E2498F" w:rsidRPr="00483891" w:rsidRDefault="00E2498F">
          <w:pPr>
            <w:autoSpaceDE w:val="0"/>
            <w:autoSpaceDN w:val="0"/>
            <w:ind w:hanging="480"/>
            <w:divId w:val="1372262869"/>
            <w:rPr>
              <w:rFonts w:ascii="Arial" w:eastAsia="Times New Roman" w:hAnsi="Arial" w:cs="Arial"/>
              <w:color w:val="000000"/>
              <w:kern w:val="0"/>
              <w:sz w:val="20"/>
              <w:szCs w:val="20"/>
              <w14:ligatures w14:val="none"/>
            </w:rPr>
          </w:pPr>
          <w:r w:rsidRPr="00483891">
            <w:rPr>
              <w:rFonts w:ascii="Arial" w:eastAsia="Times New Roman" w:hAnsi="Arial" w:cs="Arial"/>
              <w:color w:val="000000"/>
              <w:sz w:val="20"/>
              <w:szCs w:val="20"/>
            </w:rPr>
            <w:t xml:space="preserve">Abhiram, G. (2022). Thermal drift compensation of load cell reading using linear regression in weighing lysimeters. </w:t>
          </w:r>
          <w:r w:rsidRPr="00483891">
            <w:rPr>
              <w:rFonts w:ascii="Arial" w:eastAsia="Times New Roman" w:hAnsi="Arial" w:cs="Arial"/>
              <w:i/>
              <w:iCs/>
              <w:color w:val="000000"/>
              <w:sz w:val="20"/>
              <w:szCs w:val="20"/>
            </w:rPr>
            <w:t>AGRIEAST: Journal of Agricultural Sciences</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16</w:t>
          </w:r>
          <w:r w:rsidRPr="00483891">
            <w:rPr>
              <w:rFonts w:ascii="Arial" w:eastAsia="Times New Roman" w:hAnsi="Arial" w:cs="Arial"/>
              <w:color w:val="000000"/>
              <w:sz w:val="20"/>
              <w:szCs w:val="20"/>
            </w:rPr>
            <w:t>(2), 47. https://doi.org/10.4038/agrieast.v16i2.116</w:t>
          </w:r>
        </w:p>
        <w:p w14:paraId="1AFFB113" w14:textId="77777777" w:rsidR="00E2498F" w:rsidRPr="00483891" w:rsidRDefault="00E2498F">
          <w:pPr>
            <w:autoSpaceDE w:val="0"/>
            <w:autoSpaceDN w:val="0"/>
            <w:ind w:hanging="480"/>
            <w:divId w:val="752438790"/>
            <w:rPr>
              <w:rFonts w:ascii="Arial" w:eastAsia="Times New Roman" w:hAnsi="Arial" w:cs="Arial"/>
              <w:color w:val="000000"/>
              <w:sz w:val="20"/>
              <w:szCs w:val="20"/>
            </w:rPr>
          </w:pPr>
          <w:r w:rsidRPr="00483891">
            <w:rPr>
              <w:rFonts w:ascii="Arial" w:eastAsia="Times New Roman" w:hAnsi="Arial" w:cs="Arial"/>
              <w:color w:val="000000"/>
              <w:sz w:val="20"/>
              <w:szCs w:val="20"/>
            </w:rPr>
            <w:t xml:space="preserve">Ajovalasit, A. (2011). Advances in Strain Gauge Measurement on Composite Materials. </w:t>
          </w:r>
          <w:r w:rsidRPr="00483891">
            <w:rPr>
              <w:rFonts w:ascii="Arial" w:eastAsia="Times New Roman" w:hAnsi="Arial" w:cs="Arial"/>
              <w:i/>
              <w:iCs/>
              <w:color w:val="000000"/>
              <w:sz w:val="20"/>
              <w:szCs w:val="20"/>
            </w:rPr>
            <w:t>Strain</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47</w:t>
          </w:r>
          <w:r w:rsidRPr="00483891">
            <w:rPr>
              <w:rFonts w:ascii="Arial" w:eastAsia="Times New Roman" w:hAnsi="Arial" w:cs="Arial"/>
              <w:color w:val="000000"/>
              <w:sz w:val="20"/>
              <w:szCs w:val="20"/>
            </w:rPr>
            <w:t>(4), 313–325. https://doi.org/10.1111/j.1475-1305.2009.00691.x</w:t>
          </w:r>
        </w:p>
        <w:p w14:paraId="5E38E119" w14:textId="77777777" w:rsidR="00E2498F" w:rsidRPr="00483891" w:rsidRDefault="00E2498F">
          <w:pPr>
            <w:autoSpaceDE w:val="0"/>
            <w:autoSpaceDN w:val="0"/>
            <w:ind w:hanging="480"/>
            <w:divId w:val="829174375"/>
            <w:rPr>
              <w:rFonts w:ascii="Arial" w:eastAsia="Times New Roman" w:hAnsi="Arial" w:cs="Arial"/>
              <w:color w:val="000000"/>
              <w:sz w:val="20"/>
              <w:szCs w:val="20"/>
            </w:rPr>
          </w:pPr>
          <w:r w:rsidRPr="00483891">
            <w:rPr>
              <w:rFonts w:ascii="Arial" w:eastAsia="Times New Roman" w:hAnsi="Arial" w:cs="Arial"/>
              <w:i/>
              <w:iCs/>
              <w:color w:val="000000"/>
              <w:sz w:val="20"/>
              <w:szCs w:val="20"/>
            </w:rPr>
            <w:t>AVIA SEMICONDUCTOR 24-Bit Analog-to-Digital Converter (ADC) for Weigh Scales DESCRIPTION</w:t>
          </w:r>
          <w:r w:rsidRPr="00483891">
            <w:rPr>
              <w:rFonts w:ascii="Arial" w:eastAsia="Times New Roman" w:hAnsi="Arial" w:cs="Arial"/>
              <w:color w:val="000000"/>
              <w:sz w:val="20"/>
              <w:szCs w:val="20"/>
            </w:rPr>
            <w:t>. (n.d.).</w:t>
          </w:r>
        </w:p>
        <w:p w14:paraId="47205998" w14:textId="77777777" w:rsidR="00E2498F" w:rsidRPr="00483891" w:rsidRDefault="00E2498F">
          <w:pPr>
            <w:autoSpaceDE w:val="0"/>
            <w:autoSpaceDN w:val="0"/>
            <w:ind w:hanging="480"/>
            <w:divId w:val="818576390"/>
            <w:rPr>
              <w:rFonts w:ascii="Arial" w:eastAsia="Times New Roman" w:hAnsi="Arial" w:cs="Arial"/>
              <w:color w:val="000000"/>
              <w:sz w:val="20"/>
              <w:szCs w:val="20"/>
            </w:rPr>
          </w:pPr>
          <w:r w:rsidRPr="00483891">
            <w:rPr>
              <w:rFonts w:ascii="Arial" w:eastAsia="Times New Roman" w:hAnsi="Arial" w:cs="Arial"/>
              <w:color w:val="000000"/>
              <w:sz w:val="20"/>
              <w:szCs w:val="20"/>
            </w:rPr>
            <w:t xml:space="preserve">Bétaille, D., &amp; Jacob, B. (n.d.). </w:t>
          </w:r>
          <w:r w:rsidRPr="00483891">
            <w:rPr>
              <w:rFonts w:ascii="Arial" w:eastAsia="Times New Roman" w:hAnsi="Arial" w:cs="Arial"/>
              <w:i/>
              <w:iCs/>
              <w:color w:val="000000"/>
              <w:sz w:val="20"/>
              <w:szCs w:val="20"/>
            </w:rPr>
            <w:t>DIRECT ENFORCEMENT OF OVERLOADS: EXTENSIVE FULL-SCALE TESTS AND CERTIFICATION PROCEDURE OF WIM SYSTEMS</w:t>
          </w:r>
          <w:r w:rsidRPr="00483891">
            <w:rPr>
              <w:rFonts w:ascii="Arial" w:eastAsia="Times New Roman" w:hAnsi="Arial" w:cs="Arial"/>
              <w:color w:val="000000"/>
              <w:sz w:val="20"/>
              <w:szCs w:val="20"/>
            </w:rPr>
            <w:t>.</w:t>
          </w:r>
        </w:p>
        <w:p w14:paraId="3F19EA12" w14:textId="77777777" w:rsidR="00E2498F" w:rsidRPr="00483891" w:rsidRDefault="00E2498F">
          <w:pPr>
            <w:autoSpaceDE w:val="0"/>
            <w:autoSpaceDN w:val="0"/>
            <w:ind w:hanging="480"/>
            <w:divId w:val="621115134"/>
            <w:rPr>
              <w:rFonts w:ascii="Arial" w:eastAsia="Times New Roman" w:hAnsi="Arial" w:cs="Arial"/>
              <w:color w:val="000000"/>
              <w:sz w:val="20"/>
              <w:szCs w:val="20"/>
            </w:rPr>
          </w:pPr>
          <w:r w:rsidRPr="00483891">
            <w:rPr>
              <w:rFonts w:ascii="Arial" w:eastAsia="Times New Roman" w:hAnsi="Arial" w:cs="Arial"/>
              <w:color w:val="000000"/>
              <w:sz w:val="20"/>
              <w:szCs w:val="20"/>
            </w:rPr>
            <w:t xml:space="preserve">Chen, H.-Y., &amp; Conn, A. T. (2020). A Stretchable Inductor With Integrated Strain Sensing and Wireless Signal Transfer. </w:t>
          </w:r>
          <w:r w:rsidRPr="00483891">
            <w:rPr>
              <w:rFonts w:ascii="Arial" w:eastAsia="Times New Roman" w:hAnsi="Arial" w:cs="Arial"/>
              <w:i/>
              <w:iCs/>
              <w:color w:val="000000"/>
              <w:sz w:val="20"/>
              <w:szCs w:val="20"/>
            </w:rPr>
            <w:t>IEEE Sensors Journal</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20</w:t>
          </w:r>
          <w:r w:rsidRPr="00483891">
            <w:rPr>
              <w:rFonts w:ascii="Arial" w:eastAsia="Times New Roman" w:hAnsi="Arial" w:cs="Arial"/>
              <w:color w:val="000000"/>
              <w:sz w:val="20"/>
              <w:szCs w:val="20"/>
            </w:rPr>
            <w:t>(13), 7384–7391. https://doi.org/10.1109/JSEN.2020.2979076</w:t>
          </w:r>
        </w:p>
        <w:p w14:paraId="603583D0" w14:textId="77777777" w:rsidR="00E2498F" w:rsidRPr="00483891" w:rsidRDefault="00E2498F">
          <w:pPr>
            <w:autoSpaceDE w:val="0"/>
            <w:autoSpaceDN w:val="0"/>
            <w:ind w:hanging="480"/>
            <w:divId w:val="2127847132"/>
            <w:rPr>
              <w:rFonts w:ascii="Arial" w:eastAsia="Times New Roman" w:hAnsi="Arial" w:cs="Arial"/>
              <w:color w:val="000000"/>
              <w:sz w:val="20"/>
              <w:szCs w:val="20"/>
            </w:rPr>
          </w:pPr>
          <w:r w:rsidRPr="00483891">
            <w:rPr>
              <w:rFonts w:ascii="Arial" w:eastAsia="Times New Roman" w:hAnsi="Arial" w:cs="Arial"/>
              <w:color w:val="000000"/>
              <w:sz w:val="20"/>
              <w:szCs w:val="20"/>
            </w:rPr>
            <w:t xml:space="preserve">Czarkowski, D., &amp; Kazimierczuk, M. K. (1992). Static- and dynamic-circuit models of PWM buck-derived DC—DC converters. </w:t>
          </w:r>
          <w:r w:rsidRPr="00483891">
            <w:rPr>
              <w:rFonts w:ascii="Arial" w:eastAsia="Times New Roman" w:hAnsi="Arial" w:cs="Arial"/>
              <w:i/>
              <w:iCs/>
              <w:color w:val="000000"/>
              <w:sz w:val="20"/>
              <w:szCs w:val="20"/>
            </w:rPr>
            <w:t>IEE Proceedings G Circuits, Devices and Systems</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139</w:t>
          </w:r>
          <w:r w:rsidRPr="00483891">
            <w:rPr>
              <w:rFonts w:ascii="Arial" w:eastAsia="Times New Roman" w:hAnsi="Arial" w:cs="Arial"/>
              <w:color w:val="000000"/>
              <w:sz w:val="20"/>
              <w:szCs w:val="20"/>
            </w:rPr>
            <w:t>(6), 669. https://doi.org/10.1049/ip-g-2.1992.0101</w:t>
          </w:r>
        </w:p>
        <w:p w14:paraId="000EA326" w14:textId="77777777" w:rsidR="00E2498F" w:rsidRPr="00483891" w:rsidRDefault="00E2498F">
          <w:pPr>
            <w:autoSpaceDE w:val="0"/>
            <w:autoSpaceDN w:val="0"/>
            <w:ind w:hanging="480"/>
            <w:divId w:val="1822847231"/>
            <w:rPr>
              <w:rFonts w:ascii="Arial" w:eastAsia="Times New Roman" w:hAnsi="Arial" w:cs="Arial"/>
              <w:color w:val="000000"/>
              <w:sz w:val="20"/>
              <w:szCs w:val="20"/>
            </w:rPr>
          </w:pPr>
          <w:r w:rsidRPr="00483891">
            <w:rPr>
              <w:rFonts w:ascii="Arial" w:eastAsia="Times New Roman" w:hAnsi="Arial" w:cs="Arial"/>
              <w:color w:val="000000"/>
              <w:sz w:val="20"/>
              <w:szCs w:val="20"/>
            </w:rPr>
            <w:t xml:space="preserve">Das, S., Karmakar, A., Das, P., &amp; Koley, B. (n.d.-a). </w:t>
          </w:r>
          <w:r w:rsidRPr="00483891">
            <w:rPr>
              <w:rFonts w:ascii="Arial" w:eastAsia="Times New Roman" w:hAnsi="Arial" w:cs="Arial"/>
              <w:i/>
              <w:iCs/>
              <w:color w:val="000000"/>
              <w:sz w:val="20"/>
              <w:szCs w:val="20"/>
            </w:rPr>
            <w:t>Manufacture of Electronic Weighing Machine Using Load Cell</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14</w:t>
          </w:r>
          <w:r w:rsidRPr="00483891">
            <w:rPr>
              <w:rFonts w:ascii="Arial" w:eastAsia="Times New Roman" w:hAnsi="Arial" w:cs="Arial"/>
              <w:color w:val="000000"/>
              <w:sz w:val="20"/>
              <w:szCs w:val="20"/>
            </w:rPr>
            <w:t>, 32–37. https://doi.org/10.9790/1676-1404013237</w:t>
          </w:r>
        </w:p>
        <w:p w14:paraId="4C95A173" w14:textId="77777777" w:rsidR="00E2498F" w:rsidRPr="00483891" w:rsidRDefault="00E2498F">
          <w:pPr>
            <w:autoSpaceDE w:val="0"/>
            <w:autoSpaceDN w:val="0"/>
            <w:ind w:hanging="480"/>
            <w:divId w:val="549923440"/>
            <w:rPr>
              <w:rFonts w:ascii="Arial" w:eastAsia="Times New Roman" w:hAnsi="Arial" w:cs="Arial"/>
              <w:color w:val="000000"/>
              <w:sz w:val="20"/>
              <w:szCs w:val="20"/>
            </w:rPr>
          </w:pPr>
          <w:r w:rsidRPr="00483891">
            <w:rPr>
              <w:rFonts w:ascii="Arial" w:eastAsia="Times New Roman" w:hAnsi="Arial" w:cs="Arial"/>
              <w:color w:val="000000"/>
              <w:sz w:val="20"/>
              <w:szCs w:val="20"/>
            </w:rPr>
            <w:t xml:space="preserve">Das, S., Karmakar, A., Das, P., &amp; Koley, B. (n.d.-b). </w:t>
          </w:r>
          <w:r w:rsidRPr="00483891">
            <w:rPr>
              <w:rFonts w:ascii="Arial" w:eastAsia="Times New Roman" w:hAnsi="Arial" w:cs="Arial"/>
              <w:i/>
              <w:iCs/>
              <w:color w:val="000000"/>
              <w:sz w:val="20"/>
              <w:szCs w:val="20"/>
            </w:rPr>
            <w:t>Manufacture of Electronic Weighing Machine Using Load Cell</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14</w:t>
          </w:r>
          <w:r w:rsidRPr="00483891">
            <w:rPr>
              <w:rFonts w:ascii="Arial" w:eastAsia="Times New Roman" w:hAnsi="Arial" w:cs="Arial"/>
              <w:color w:val="000000"/>
              <w:sz w:val="20"/>
              <w:szCs w:val="20"/>
            </w:rPr>
            <w:t>, 32–37. https://doi.org/10.9790/1676-1404013237</w:t>
          </w:r>
        </w:p>
        <w:p w14:paraId="235F9EE8" w14:textId="77777777" w:rsidR="00E2498F" w:rsidRPr="00483891" w:rsidRDefault="00E2498F">
          <w:pPr>
            <w:autoSpaceDE w:val="0"/>
            <w:autoSpaceDN w:val="0"/>
            <w:ind w:hanging="480"/>
            <w:divId w:val="1416170171"/>
            <w:rPr>
              <w:rFonts w:ascii="Arial" w:eastAsia="Times New Roman" w:hAnsi="Arial" w:cs="Arial"/>
              <w:color w:val="000000"/>
              <w:sz w:val="20"/>
              <w:szCs w:val="20"/>
            </w:rPr>
          </w:pPr>
          <w:r w:rsidRPr="00483891">
            <w:rPr>
              <w:rFonts w:ascii="Arial" w:eastAsia="Times New Roman" w:hAnsi="Arial" w:cs="Arial"/>
              <w:color w:val="000000"/>
              <w:sz w:val="20"/>
              <w:szCs w:val="20"/>
            </w:rPr>
            <w:t xml:space="preserve">Edet, A. A., M. O., A., &amp; Umar, U. A. (2022). Modeling and Simulation of the Impact of Temperature on Single Point Load Cell using Trnsys 16.0: Measured, Uncompensated and Error Data for Zaria Kaduna State. </w:t>
          </w:r>
          <w:r w:rsidRPr="00483891">
            <w:rPr>
              <w:rFonts w:ascii="Arial" w:eastAsia="Times New Roman" w:hAnsi="Arial" w:cs="Arial"/>
              <w:i/>
              <w:iCs/>
              <w:color w:val="000000"/>
              <w:sz w:val="20"/>
              <w:szCs w:val="20"/>
            </w:rPr>
            <w:t>Journal of Mechatronics and Robotics</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6</w:t>
          </w:r>
          <w:r w:rsidRPr="00483891">
            <w:rPr>
              <w:rFonts w:ascii="Arial" w:eastAsia="Times New Roman" w:hAnsi="Arial" w:cs="Arial"/>
              <w:color w:val="000000"/>
              <w:sz w:val="20"/>
              <w:szCs w:val="20"/>
            </w:rPr>
            <w:t>(1), 47–56. https://doi.org/10.3844/jmrsp.2022.47.56</w:t>
          </w:r>
        </w:p>
        <w:p w14:paraId="26600180" w14:textId="77777777" w:rsidR="00E2498F" w:rsidRPr="00483891" w:rsidRDefault="00E2498F">
          <w:pPr>
            <w:autoSpaceDE w:val="0"/>
            <w:autoSpaceDN w:val="0"/>
            <w:ind w:hanging="480"/>
            <w:divId w:val="224420016"/>
            <w:rPr>
              <w:rFonts w:ascii="Arial" w:eastAsia="Times New Roman" w:hAnsi="Arial" w:cs="Arial"/>
              <w:color w:val="000000"/>
              <w:sz w:val="20"/>
              <w:szCs w:val="20"/>
            </w:rPr>
          </w:pPr>
          <w:r w:rsidRPr="00483891">
            <w:rPr>
              <w:rFonts w:ascii="Arial" w:eastAsia="Times New Roman" w:hAnsi="Arial" w:cs="Arial"/>
              <w:color w:val="000000"/>
              <w:sz w:val="20"/>
              <w:szCs w:val="20"/>
            </w:rPr>
            <w:t xml:space="preserve">Hastawan, A. F., Haryono, S., Utomo, A. B., Hangga, A., Setiyawan, A., Septiana, R., Hafidz, C. M., &amp; Triantino, S. B. (2021). Comparison of testing load cell sensor data sampling method based on the variation of time delay. </w:t>
          </w:r>
          <w:r w:rsidRPr="00483891">
            <w:rPr>
              <w:rFonts w:ascii="Arial" w:eastAsia="Times New Roman" w:hAnsi="Arial" w:cs="Arial"/>
              <w:i/>
              <w:iCs/>
              <w:color w:val="000000"/>
              <w:sz w:val="20"/>
              <w:szCs w:val="20"/>
            </w:rPr>
            <w:t>IOP Conference Series: Earth and Environmental Science</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700</w:t>
          </w:r>
          <w:r w:rsidRPr="00483891">
            <w:rPr>
              <w:rFonts w:ascii="Arial" w:eastAsia="Times New Roman" w:hAnsi="Arial" w:cs="Arial"/>
              <w:color w:val="000000"/>
              <w:sz w:val="20"/>
              <w:szCs w:val="20"/>
            </w:rPr>
            <w:t>(1), 012018. https://doi.org/10.1088/1755-1315/700/1/012018</w:t>
          </w:r>
        </w:p>
        <w:p w14:paraId="4C264F76" w14:textId="77777777" w:rsidR="00E2498F" w:rsidRPr="00483891" w:rsidRDefault="00E2498F">
          <w:pPr>
            <w:autoSpaceDE w:val="0"/>
            <w:autoSpaceDN w:val="0"/>
            <w:ind w:hanging="480"/>
            <w:divId w:val="641539324"/>
            <w:rPr>
              <w:rFonts w:ascii="Arial" w:eastAsia="Times New Roman" w:hAnsi="Arial" w:cs="Arial"/>
              <w:color w:val="000000"/>
              <w:sz w:val="20"/>
              <w:szCs w:val="20"/>
            </w:rPr>
          </w:pPr>
          <w:r w:rsidRPr="00483891">
            <w:rPr>
              <w:rFonts w:ascii="Arial" w:eastAsia="Times New Roman" w:hAnsi="Arial" w:cs="Arial"/>
              <w:color w:val="000000"/>
              <w:sz w:val="20"/>
              <w:szCs w:val="20"/>
            </w:rPr>
            <w:t xml:space="preserve">Latha, N. A., &amp; Rama Murthy, B. (2017). </w:t>
          </w:r>
          <w:r w:rsidRPr="00483891">
            <w:rPr>
              <w:rFonts w:ascii="Arial" w:eastAsia="Times New Roman" w:hAnsi="Arial" w:cs="Arial"/>
              <w:i/>
              <w:iCs/>
              <w:color w:val="000000"/>
              <w:sz w:val="20"/>
              <w:szCs w:val="20"/>
            </w:rPr>
            <w:t>Arduino based Weighting Scale using Load Cell</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6</w:t>
          </w:r>
          <w:r w:rsidRPr="00483891">
            <w:rPr>
              <w:rFonts w:ascii="Arial" w:eastAsia="Times New Roman" w:hAnsi="Arial" w:cs="Arial"/>
              <w:color w:val="000000"/>
              <w:sz w:val="20"/>
              <w:szCs w:val="20"/>
            </w:rPr>
            <w:t>(3), 704–707. www.ijsrst.com</w:t>
          </w:r>
        </w:p>
        <w:p w14:paraId="74C3320A" w14:textId="77777777" w:rsidR="00E2498F" w:rsidRPr="00483891" w:rsidRDefault="00E2498F">
          <w:pPr>
            <w:autoSpaceDE w:val="0"/>
            <w:autoSpaceDN w:val="0"/>
            <w:ind w:hanging="480"/>
            <w:divId w:val="1501658567"/>
            <w:rPr>
              <w:rFonts w:ascii="Arial" w:eastAsia="Times New Roman" w:hAnsi="Arial" w:cs="Arial"/>
              <w:color w:val="000000"/>
              <w:sz w:val="20"/>
              <w:szCs w:val="20"/>
            </w:rPr>
          </w:pPr>
          <w:r w:rsidRPr="00483891">
            <w:rPr>
              <w:rFonts w:ascii="Arial" w:eastAsia="Times New Roman" w:hAnsi="Arial" w:cs="Arial"/>
              <w:i/>
              <w:iCs/>
              <w:color w:val="000000"/>
              <w:sz w:val="20"/>
              <w:szCs w:val="20"/>
            </w:rPr>
            <w:t>LCD-016N002B-CFH-ET</w:t>
          </w:r>
          <w:r w:rsidRPr="00483891">
            <w:rPr>
              <w:rFonts w:ascii="Arial" w:eastAsia="Times New Roman" w:hAnsi="Arial" w:cs="Arial"/>
              <w:color w:val="000000"/>
              <w:sz w:val="20"/>
              <w:szCs w:val="20"/>
            </w:rPr>
            <w:t>. (n.d.). www.vishay.com</w:t>
          </w:r>
        </w:p>
        <w:p w14:paraId="7F63911B" w14:textId="77777777" w:rsidR="00E2498F" w:rsidRPr="00483891" w:rsidRDefault="00E2498F">
          <w:pPr>
            <w:autoSpaceDE w:val="0"/>
            <w:autoSpaceDN w:val="0"/>
            <w:ind w:hanging="480"/>
            <w:divId w:val="1876503742"/>
            <w:rPr>
              <w:rFonts w:ascii="Arial" w:eastAsia="Times New Roman" w:hAnsi="Arial" w:cs="Arial"/>
              <w:color w:val="000000"/>
              <w:sz w:val="20"/>
              <w:szCs w:val="20"/>
            </w:rPr>
          </w:pPr>
          <w:r w:rsidRPr="00483891">
            <w:rPr>
              <w:rFonts w:ascii="Arial" w:eastAsia="Times New Roman" w:hAnsi="Arial" w:cs="Arial"/>
              <w:color w:val="000000"/>
              <w:sz w:val="20"/>
              <w:szCs w:val="20"/>
            </w:rPr>
            <w:t xml:space="preserve">Li, H., Chen, W., &amp; Hao, H. (2020). Factors influencing impact force profile and measurement accuracy in drop weight impact tests. </w:t>
          </w:r>
          <w:r w:rsidRPr="00483891">
            <w:rPr>
              <w:rFonts w:ascii="Arial" w:eastAsia="Times New Roman" w:hAnsi="Arial" w:cs="Arial"/>
              <w:i/>
              <w:iCs/>
              <w:color w:val="000000"/>
              <w:sz w:val="20"/>
              <w:szCs w:val="20"/>
            </w:rPr>
            <w:t>International Journal of Impact Engineering</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145</w:t>
          </w:r>
          <w:r w:rsidRPr="00483891">
            <w:rPr>
              <w:rFonts w:ascii="Arial" w:eastAsia="Times New Roman" w:hAnsi="Arial" w:cs="Arial"/>
              <w:color w:val="000000"/>
              <w:sz w:val="20"/>
              <w:szCs w:val="20"/>
            </w:rPr>
            <w:t>, 103688. https://doi.org/10.1016/j.ijimpeng.2020.103688</w:t>
          </w:r>
        </w:p>
        <w:p w14:paraId="29C2B32B" w14:textId="77777777" w:rsidR="00E2498F" w:rsidRPr="00483891" w:rsidRDefault="00E2498F">
          <w:pPr>
            <w:autoSpaceDE w:val="0"/>
            <w:autoSpaceDN w:val="0"/>
            <w:ind w:hanging="480"/>
            <w:divId w:val="143619936"/>
            <w:rPr>
              <w:rFonts w:ascii="Arial" w:eastAsia="Times New Roman" w:hAnsi="Arial" w:cs="Arial"/>
              <w:color w:val="000000"/>
              <w:sz w:val="20"/>
              <w:szCs w:val="20"/>
            </w:rPr>
          </w:pPr>
          <w:r w:rsidRPr="00483891">
            <w:rPr>
              <w:rFonts w:ascii="Arial" w:eastAsia="Times New Roman" w:hAnsi="Arial" w:cs="Arial"/>
              <w:color w:val="000000"/>
              <w:sz w:val="20"/>
              <w:szCs w:val="20"/>
            </w:rPr>
            <w:t xml:space="preserve">Ling, S., Chen, X., Miao, L., Yin, J., Jian, J., &amp; Jin, Q. (2024). A Novel Semiconductor Piezoresistive Thin-Film Strain Gauge With High Sensitivity. </w:t>
          </w:r>
          <w:r w:rsidRPr="00483891">
            <w:rPr>
              <w:rFonts w:ascii="Arial" w:eastAsia="Times New Roman" w:hAnsi="Arial" w:cs="Arial"/>
              <w:i/>
              <w:iCs/>
              <w:color w:val="000000"/>
              <w:sz w:val="20"/>
              <w:szCs w:val="20"/>
            </w:rPr>
            <w:t>IEEE Sensors Journal</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24</w:t>
          </w:r>
          <w:r w:rsidRPr="00483891">
            <w:rPr>
              <w:rFonts w:ascii="Arial" w:eastAsia="Times New Roman" w:hAnsi="Arial" w:cs="Arial"/>
              <w:color w:val="000000"/>
              <w:sz w:val="20"/>
              <w:szCs w:val="20"/>
            </w:rPr>
            <w:t>(9), 13914–13924. https://doi.org/10.1109/JSEN.2024.3373635</w:t>
          </w:r>
        </w:p>
        <w:p w14:paraId="2D6043ED" w14:textId="77777777" w:rsidR="00E2498F" w:rsidRPr="00483891" w:rsidRDefault="00E2498F">
          <w:pPr>
            <w:autoSpaceDE w:val="0"/>
            <w:autoSpaceDN w:val="0"/>
            <w:ind w:hanging="480"/>
            <w:divId w:val="1569072908"/>
            <w:rPr>
              <w:rFonts w:ascii="Arial" w:eastAsia="Times New Roman" w:hAnsi="Arial" w:cs="Arial"/>
              <w:color w:val="000000"/>
              <w:sz w:val="20"/>
              <w:szCs w:val="20"/>
            </w:rPr>
          </w:pPr>
          <w:r w:rsidRPr="00483891">
            <w:rPr>
              <w:rFonts w:ascii="Arial" w:eastAsia="Times New Roman" w:hAnsi="Arial" w:cs="Arial"/>
              <w:color w:val="000000"/>
              <w:sz w:val="20"/>
              <w:szCs w:val="20"/>
            </w:rPr>
            <w:t xml:space="preserve">Luo, X. L., Xu, T. B., &amp; Bi, L. H. (2012). Research on Compensation Method of Temperature Drift in Pressure Sensor Using Double Wheatstone-Bridge Method. </w:t>
          </w:r>
          <w:r w:rsidRPr="00483891">
            <w:rPr>
              <w:rFonts w:ascii="Arial" w:eastAsia="Times New Roman" w:hAnsi="Arial" w:cs="Arial"/>
              <w:i/>
              <w:iCs/>
              <w:color w:val="000000"/>
              <w:sz w:val="20"/>
              <w:szCs w:val="20"/>
            </w:rPr>
            <w:t>Advanced Materials Research</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459</w:t>
          </w:r>
          <w:r w:rsidRPr="00483891">
            <w:rPr>
              <w:rFonts w:ascii="Arial" w:eastAsia="Times New Roman" w:hAnsi="Arial" w:cs="Arial"/>
              <w:color w:val="000000"/>
              <w:sz w:val="20"/>
              <w:szCs w:val="20"/>
            </w:rPr>
            <w:t>, 311–314. https://doi.org/10.4028/www.scientific.net/AMR.459.311</w:t>
          </w:r>
        </w:p>
        <w:p w14:paraId="611AA3A0" w14:textId="77777777" w:rsidR="00E2498F" w:rsidRPr="00483891" w:rsidRDefault="00E2498F">
          <w:pPr>
            <w:autoSpaceDE w:val="0"/>
            <w:autoSpaceDN w:val="0"/>
            <w:ind w:hanging="480"/>
            <w:divId w:val="1970896043"/>
            <w:rPr>
              <w:rFonts w:ascii="Arial" w:eastAsia="Times New Roman" w:hAnsi="Arial" w:cs="Arial"/>
              <w:color w:val="000000"/>
              <w:sz w:val="20"/>
              <w:szCs w:val="20"/>
            </w:rPr>
          </w:pPr>
          <w:r w:rsidRPr="00483891">
            <w:rPr>
              <w:rFonts w:ascii="Arial" w:eastAsia="Times New Roman" w:hAnsi="Arial" w:cs="Arial"/>
              <w:color w:val="000000"/>
              <w:sz w:val="20"/>
              <w:szCs w:val="20"/>
            </w:rPr>
            <w:t xml:space="preserve">M, S. C., J, J. C., T, J., Aarthi, V. P. M. B., &amp; Raghavendran, N. (2024). Cloud Computing’s IoT based ThingSpeak, NodeMCU for Weather Monitoring. </w:t>
          </w:r>
          <w:r w:rsidRPr="00483891">
            <w:rPr>
              <w:rFonts w:ascii="Arial" w:eastAsia="Times New Roman" w:hAnsi="Arial" w:cs="Arial"/>
              <w:i/>
              <w:iCs/>
              <w:color w:val="000000"/>
              <w:sz w:val="20"/>
              <w:szCs w:val="20"/>
            </w:rPr>
            <w:t xml:space="preserve">2024 5th International Conference on </w:t>
          </w:r>
          <w:r w:rsidRPr="00483891">
            <w:rPr>
              <w:rFonts w:ascii="Arial" w:eastAsia="Times New Roman" w:hAnsi="Arial" w:cs="Arial"/>
              <w:i/>
              <w:iCs/>
              <w:color w:val="000000"/>
              <w:sz w:val="20"/>
              <w:szCs w:val="20"/>
            </w:rPr>
            <w:lastRenderedPageBreak/>
            <w:t>Electronics and Sustainable Communication Systems (ICESC)</w:t>
          </w:r>
          <w:r w:rsidRPr="00483891">
            <w:rPr>
              <w:rFonts w:ascii="Arial" w:eastAsia="Times New Roman" w:hAnsi="Arial" w:cs="Arial"/>
              <w:color w:val="000000"/>
              <w:sz w:val="20"/>
              <w:szCs w:val="20"/>
            </w:rPr>
            <w:t>, 657–662. https://doi.org/10.1109/ICESC60852.2024.10689978</w:t>
          </w:r>
        </w:p>
        <w:p w14:paraId="56042ABC" w14:textId="77777777" w:rsidR="00E2498F" w:rsidRPr="00483891" w:rsidRDefault="00E2498F">
          <w:pPr>
            <w:autoSpaceDE w:val="0"/>
            <w:autoSpaceDN w:val="0"/>
            <w:ind w:hanging="480"/>
            <w:divId w:val="1890680513"/>
            <w:rPr>
              <w:rFonts w:ascii="Arial" w:eastAsia="Times New Roman" w:hAnsi="Arial" w:cs="Arial"/>
              <w:color w:val="000000"/>
              <w:sz w:val="20"/>
              <w:szCs w:val="20"/>
            </w:rPr>
          </w:pPr>
          <w:r w:rsidRPr="00483891">
            <w:rPr>
              <w:rFonts w:ascii="Arial" w:eastAsia="Times New Roman" w:hAnsi="Arial" w:cs="Arial"/>
              <w:color w:val="000000"/>
              <w:sz w:val="20"/>
              <w:szCs w:val="20"/>
            </w:rPr>
            <w:t xml:space="preserve">MIN, E.-B., KANG, T.-J., YOON, E.-A., KIM, O.-S., &amp; HWANG, D.-J. (2023). A study on the measurement method of raw laver weight using load cell. </w:t>
          </w:r>
          <w:r w:rsidRPr="00483891">
            <w:rPr>
              <w:rFonts w:ascii="Arial" w:eastAsia="Times New Roman" w:hAnsi="Arial" w:cs="Arial"/>
              <w:i/>
              <w:iCs/>
              <w:color w:val="000000"/>
              <w:sz w:val="20"/>
              <w:szCs w:val="20"/>
            </w:rPr>
            <w:t>Journal of the Korean Society of Fisheries Technology</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59</w:t>
          </w:r>
          <w:r w:rsidRPr="00483891">
            <w:rPr>
              <w:rFonts w:ascii="Arial" w:eastAsia="Times New Roman" w:hAnsi="Arial" w:cs="Arial"/>
              <w:color w:val="000000"/>
              <w:sz w:val="20"/>
              <w:szCs w:val="20"/>
            </w:rPr>
            <w:t>(3), 215–220. https://doi.org/10.3796/ksfot.2023.59.3.215</w:t>
          </w:r>
        </w:p>
        <w:p w14:paraId="78E84091" w14:textId="77777777" w:rsidR="00E2498F" w:rsidRPr="00483891" w:rsidRDefault="00E2498F">
          <w:pPr>
            <w:autoSpaceDE w:val="0"/>
            <w:autoSpaceDN w:val="0"/>
            <w:ind w:hanging="480"/>
            <w:divId w:val="1234389520"/>
            <w:rPr>
              <w:rFonts w:ascii="Arial" w:eastAsia="Times New Roman" w:hAnsi="Arial" w:cs="Arial"/>
              <w:color w:val="000000"/>
              <w:sz w:val="20"/>
              <w:szCs w:val="20"/>
            </w:rPr>
          </w:pPr>
          <w:r w:rsidRPr="00483891">
            <w:rPr>
              <w:rFonts w:ascii="Arial" w:eastAsia="Times New Roman" w:hAnsi="Arial" w:cs="Arial"/>
              <w:color w:val="000000"/>
              <w:sz w:val="20"/>
              <w:szCs w:val="20"/>
            </w:rPr>
            <w:t xml:space="preserve">Pal, D., Kumar, A., Gautam, A., &amp; Thangaraj, J. (2022). FBG Based Optical Weight Measurement System and Its Performance Enhancement Using Machine Learning. </w:t>
          </w:r>
          <w:r w:rsidRPr="00483891">
            <w:rPr>
              <w:rFonts w:ascii="Arial" w:eastAsia="Times New Roman" w:hAnsi="Arial" w:cs="Arial"/>
              <w:i/>
              <w:iCs/>
              <w:color w:val="000000"/>
              <w:sz w:val="20"/>
              <w:szCs w:val="20"/>
            </w:rPr>
            <w:t>IEEE Sensors Journal</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22</w:t>
          </w:r>
          <w:r w:rsidRPr="00483891">
            <w:rPr>
              <w:rFonts w:ascii="Arial" w:eastAsia="Times New Roman" w:hAnsi="Arial" w:cs="Arial"/>
              <w:color w:val="000000"/>
              <w:sz w:val="20"/>
              <w:szCs w:val="20"/>
            </w:rPr>
            <w:t>(5), 4113–4121. https://doi.org/10.1109/JSEN.2022.3144173</w:t>
          </w:r>
        </w:p>
        <w:p w14:paraId="0101E574" w14:textId="77777777" w:rsidR="00E2498F" w:rsidRPr="00483891" w:rsidRDefault="00E2498F">
          <w:pPr>
            <w:autoSpaceDE w:val="0"/>
            <w:autoSpaceDN w:val="0"/>
            <w:ind w:hanging="480"/>
            <w:divId w:val="635183741"/>
            <w:rPr>
              <w:rFonts w:ascii="Arial" w:eastAsia="Times New Roman" w:hAnsi="Arial" w:cs="Arial"/>
              <w:color w:val="000000"/>
              <w:sz w:val="20"/>
              <w:szCs w:val="20"/>
            </w:rPr>
          </w:pPr>
          <w:r w:rsidRPr="00483891">
            <w:rPr>
              <w:rFonts w:ascii="Arial" w:eastAsia="Times New Roman" w:hAnsi="Arial" w:cs="Arial"/>
              <w:color w:val="000000"/>
              <w:sz w:val="20"/>
              <w:szCs w:val="20"/>
            </w:rPr>
            <w:t xml:space="preserve">Pratama, E. W., &amp; Kiswantono, A. (2023). Electrical Analysis Using ESP-32 Module In Realtime. </w:t>
          </w:r>
          <w:r w:rsidRPr="00483891">
            <w:rPr>
              <w:rFonts w:ascii="Arial" w:eastAsia="Times New Roman" w:hAnsi="Arial" w:cs="Arial"/>
              <w:i/>
              <w:iCs/>
              <w:color w:val="000000"/>
              <w:sz w:val="20"/>
              <w:szCs w:val="20"/>
            </w:rPr>
            <w:t>JEECS (Journal of Electrical Engineering and Computer Sciences)</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7</w:t>
          </w:r>
          <w:r w:rsidRPr="00483891">
            <w:rPr>
              <w:rFonts w:ascii="Arial" w:eastAsia="Times New Roman" w:hAnsi="Arial" w:cs="Arial"/>
              <w:color w:val="000000"/>
              <w:sz w:val="20"/>
              <w:szCs w:val="20"/>
            </w:rPr>
            <w:t>(2), 1273–1284. https://doi.org/10.54732/jeecs.v7i2.21</w:t>
          </w:r>
        </w:p>
        <w:p w14:paraId="40CC4079" w14:textId="77777777" w:rsidR="00E2498F" w:rsidRPr="00483891" w:rsidRDefault="00E2498F">
          <w:pPr>
            <w:autoSpaceDE w:val="0"/>
            <w:autoSpaceDN w:val="0"/>
            <w:ind w:hanging="480"/>
            <w:divId w:val="1752266065"/>
            <w:rPr>
              <w:rFonts w:ascii="Arial" w:eastAsia="Times New Roman" w:hAnsi="Arial" w:cs="Arial"/>
              <w:color w:val="000000"/>
              <w:sz w:val="20"/>
              <w:szCs w:val="20"/>
            </w:rPr>
          </w:pPr>
          <w:r w:rsidRPr="00483891">
            <w:rPr>
              <w:rFonts w:ascii="Arial" w:eastAsia="Times New Roman" w:hAnsi="Arial" w:cs="Arial"/>
              <w:color w:val="000000"/>
              <w:sz w:val="20"/>
              <w:szCs w:val="20"/>
            </w:rPr>
            <w:t xml:space="preserve">Saputra, F. Y., Al Amin, M. S., &amp; . P. (2022). Alat Pengukur Tinggi Badan, Berat Badan, Dan Suhu Badan Digital Menggunakan Sensor Ultrasonik, Load Cell, Dan Inframerah Mlx90614. </w:t>
          </w:r>
          <w:r w:rsidRPr="00483891">
            <w:rPr>
              <w:rFonts w:ascii="Arial" w:eastAsia="Times New Roman" w:hAnsi="Arial" w:cs="Arial"/>
              <w:i/>
              <w:iCs/>
              <w:color w:val="000000"/>
              <w:sz w:val="20"/>
              <w:szCs w:val="20"/>
            </w:rPr>
            <w:t>Jurnal Tekno</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19</w:t>
          </w:r>
          <w:r w:rsidRPr="00483891">
            <w:rPr>
              <w:rFonts w:ascii="Arial" w:eastAsia="Times New Roman" w:hAnsi="Arial" w:cs="Arial"/>
              <w:color w:val="000000"/>
              <w:sz w:val="20"/>
              <w:szCs w:val="20"/>
            </w:rPr>
            <w:t>(1), 60–67. https://doi.org/10.33557/jtekno.v19i1.1638</w:t>
          </w:r>
        </w:p>
        <w:p w14:paraId="76D237AC" w14:textId="77777777" w:rsidR="00E2498F" w:rsidRPr="00483891" w:rsidRDefault="00E2498F">
          <w:pPr>
            <w:autoSpaceDE w:val="0"/>
            <w:autoSpaceDN w:val="0"/>
            <w:ind w:hanging="480"/>
            <w:divId w:val="882837397"/>
            <w:rPr>
              <w:rFonts w:ascii="Arial" w:eastAsia="Times New Roman" w:hAnsi="Arial" w:cs="Arial"/>
              <w:color w:val="000000"/>
              <w:sz w:val="20"/>
              <w:szCs w:val="20"/>
            </w:rPr>
          </w:pPr>
          <w:r w:rsidRPr="00483891">
            <w:rPr>
              <w:rFonts w:ascii="Arial" w:eastAsia="Times New Roman" w:hAnsi="Arial" w:cs="Arial"/>
              <w:color w:val="000000"/>
              <w:sz w:val="20"/>
              <w:szCs w:val="20"/>
            </w:rPr>
            <w:t xml:space="preserve">Shi, S., Yarnold, M., Hurlebaus, S., &amp; Mander, J. (2025). Evaluation of a Load Cell-Based Bridge Weigh-in-Motion System. </w:t>
          </w:r>
          <w:r w:rsidRPr="00483891">
            <w:rPr>
              <w:rFonts w:ascii="Arial" w:eastAsia="Times New Roman" w:hAnsi="Arial" w:cs="Arial"/>
              <w:i/>
              <w:iCs/>
              <w:color w:val="000000"/>
              <w:sz w:val="20"/>
              <w:szCs w:val="20"/>
            </w:rPr>
            <w:t>Transportation Research Record: Journal of the Transportation Research Board</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2679</w:t>
          </w:r>
          <w:r w:rsidRPr="00483891">
            <w:rPr>
              <w:rFonts w:ascii="Arial" w:eastAsia="Times New Roman" w:hAnsi="Arial" w:cs="Arial"/>
              <w:color w:val="000000"/>
              <w:sz w:val="20"/>
              <w:szCs w:val="20"/>
            </w:rPr>
            <w:t>(2), 535–549. https://doi.org/10.1177/03611981241263336</w:t>
          </w:r>
        </w:p>
        <w:p w14:paraId="79AEC55B" w14:textId="77777777" w:rsidR="00E2498F" w:rsidRPr="00483891" w:rsidRDefault="00E2498F">
          <w:pPr>
            <w:autoSpaceDE w:val="0"/>
            <w:autoSpaceDN w:val="0"/>
            <w:ind w:hanging="480"/>
            <w:divId w:val="281502026"/>
            <w:rPr>
              <w:rFonts w:ascii="Arial" w:eastAsia="Times New Roman" w:hAnsi="Arial" w:cs="Arial"/>
              <w:color w:val="000000"/>
              <w:sz w:val="20"/>
              <w:szCs w:val="20"/>
            </w:rPr>
          </w:pPr>
          <w:r w:rsidRPr="00483891">
            <w:rPr>
              <w:rFonts w:ascii="Arial" w:eastAsia="Times New Roman" w:hAnsi="Arial" w:cs="Arial"/>
              <w:color w:val="000000"/>
              <w:sz w:val="20"/>
              <w:szCs w:val="20"/>
            </w:rPr>
            <w:t xml:space="preserve">Shinde, N. S. (2025). Design and Implementation of a Microcontroller-Based Digital Weight Measurement System Using Gefran Load Cell. </w:t>
          </w:r>
          <w:r w:rsidRPr="00483891">
            <w:rPr>
              <w:rFonts w:ascii="Arial" w:eastAsia="Times New Roman" w:hAnsi="Arial" w:cs="Arial"/>
              <w:i/>
              <w:iCs/>
              <w:color w:val="000000"/>
              <w:sz w:val="20"/>
              <w:szCs w:val="20"/>
            </w:rPr>
            <w:t>International Journal for Research in Applied Science and Engineering Technology</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13</w:t>
          </w:r>
          <w:r w:rsidRPr="00483891">
            <w:rPr>
              <w:rFonts w:ascii="Arial" w:eastAsia="Times New Roman" w:hAnsi="Arial" w:cs="Arial"/>
              <w:color w:val="000000"/>
              <w:sz w:val="20"/>
              <w:szCs w:val="20"/>
            </w:rPr>
            <w:t>(4), 3724–3731. https://doi.org/10.22214/ijraset.2025.69086</w:t>
          </w:r>
        </w:p>
        <w:p w14:paraId="40D62846" w14:textId="77777777" w:rsidR="00E2498F" w:rsidRPr="00483891" w:rsidRDefault="00E2498F">
          <w:pPr>
            <w:autoSpaceDE w:val="0"/>
            <w:autoSpaceDN w:val="0"/>
            <w:ind w:hanging="480"/>
            <w:divId w:val="1080178880"/>
            <w:rPr>
              <w:rFonts w:ascii="Arial" w:eastAsia="Times New Roman" w:hAnsi="Arial" w:cs="Arial"/>
              <w:color w:val="000000"/>
              <w:sz w:val="20"/>
              <w:szCs w:val="20"/>
            </w:rPr>
          </w:pPr>
          <w:r w:rsidRPr="00483891">
            <w:rPr>
              <w:rFonts w:ascii="Arial" w:eastAsia="Times New Roman" w:hAnsi="Arial" w:cs="Arial"/>
              <w:color w:val="000000"/>
              <w:sz w:val="20"/>
              <w:szCs w:val="20"/>
            </w:rPr>
            <w:t xml:space="preserve">Ulfa, A. N., &amp; Isnianto, H. N. (2023). Design of Microcontroller and IoT Digital Scales for Sheep Farming. </w:t>
          </w:r>
          <w:r w:rsidRPr="00483891">
            <w:rPr>
              <w:rFonts w:ascii="Arial" w:eastAsia="Times New Roman" w:hAnsi="Arial" w:cs="Arial"/>
              <w:i/>
              <w:iCs/>
              <w:color w:val="000000"/>
              <w:sz w:val="20"/>
              <w:szCs w:val="20"/>
            </w:rPr>
            <w:t>Jurnal Otomasi Kontrol Dan Instrumentasi</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15</w:t>
          </w:r>
          <w:r w:rsidRPr="00483891">
            <w:rPr>
              <w:rFonts w:ascii="Arial" w:eastAsia="Times New Roman" w:hAnsi="Arial" w:cs="Arial"/>
              <w:color w:val="000000"/>
              <w:sz w:val="20"/>
              <w:szCs w:val="20"/>
            </w:rPr>
            <w:t>(2), 53–66. https://doi.org/10.5614/joki.2023.15.2.6</w:t>
          </w:r>
        </w:p>
        <w:p w14:paraId="72D3D4C7" w14:textId="77777777" w:rsidR="00E2498F" w:rsidRPr="00483891" w:rsidRDefault="00E2498F">
          <w:pPr>
            <w:autoSpaceDE w:val="0"/>
            <w:autoSpaceDN w:val="0"/>
            <w:ind w:hanging="480"/>
            <w:divId w:val="107313084"/>
            <w:rPr>
              <w:rFonts w:ascii="Arial" w:eastAsia="Times New Roman" w:hAnsi="Arial" w:cs="Arial"/>
              <w:color w:val="000000"/>
              <w:sz w:val="20"/>
              <w:szCs w:val="20"/>
            </w:rPr>
          </w:pPr>
          <w:r w:rsidRPr="00483891">
            <w:rPr>
              <w:rFonts w:ascii="Arial" w:eastAsia="Times New Roman" w:hAnsi="Arial" w:cs="Arial"/>
              <w:color w:val="000000"/>
              <w:sz w:val="20"/>
              <w:szCs w:val="20"/>
            </w:rPr>
            <w:t xml:space="preserve">Wardani, I. K., Ichniarsyah, A. N., Telaumbanua, M., Priyonggo, B., Fil’aini, R., Mufidah, Z., &amp; Dewangga, D. A. (2023). The feasibility study: Accuracy and precision of DHT 22 in measuring the temperature and humidity in the greenhouse. </w:t>
          </w:r>
          <w:r w:rsidRPr="00483891">
            <w:rPr>
              <w:rFonts w:ascii="Arial" w:eastAsia="Times New Roman" w:hAnsi="Arial" w:cs="Arial"/>
              <w:i/>
              <w:iCs/>
              <w:color w:val="000000"/>
              <w:sz w:val="20"/>
              <w:szCs w:val="20"/>
            </w:rPr>
            <w:t>IOP Conference Series: Earth and Environmental Science</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1230</w:t>
          </w:r>
          <w:r w:rsidRPr="00483891">
            <w:rPr>
              <w:rFonts w:ascii="Arial" w:eastAsia="Times New Roman" w:hAnsi="Arial" w:cs="Arial"/>
              <w:color w:val="000000"/>
              <w:sz w:val="20"/>
              <w:szCs w:val="20"/>
            </w:rPr>
            <w:t>(1), 012146. https://doi.org/10.1088/1755-1315/1230/1/012146</w:t>
          </w:r>
        </w:p>
        <w:p w14:paraId="4396BDD8" w14:textId="77777777" w:rsidR="00E2498F" w:rsidRPr="00483891" w:rsidRDefault="00E2498F">
          <w:pPr>
            <w:autoSpaceDE w:val="0"/>
            <w:autoSpaceDN w:val="0"/>
            <w:ind w:hanging="480"/>
            <w:divId w:val="803540855"/>
            <w:rPr>
              <w:rFonts w:ascii="Arial" w:eastAsia="Times New Roman" w:hAnsi="Arial" w:cs="Arial"/>
              <w:color w:val="000000"/>
              <w:sz w:val="20"/>
              <w:szCs w:val="20"/>
            </w:rPr>
          </w:pPr>
          <w:r w:rsidRPr="00483891">
            <w:rPr>
              <w:rFonts w:ascii="Arial" w:eastAsia="Times New Roman" w:hAnsi="Arial" w:cs="Arial"/>
              <w:color w:val="000000"/>
              <w:sz w:val="20"/>
              <w:szCs w:val="20"/>
            </w:rPr>
            <w:t xml:space="preserve">Zhuang, S., Yang, W., Cheng, X., Kevin, J. S., Liu, C., Zhang, G., Zhu, W., &amp; Tian, C. (2023). Analysis of Return-to-Zero Error after the First Load of Load Cell. </w:t>
          </w:r>
          <w:r w:rsidRPr="00483891">
            <w:rPr>
              <w:rFonts w:ascii="Arial" w:eastAsia="Times New Roman" w:hAnsi="Arial" w:cs="Arial"/>
              <w:i/>
              <w:iCs/>
              <w:color w:val="000000"/>
              <w:sz w:val="20"/>
              <w:szCs w:val="20"/>
            </w:rPr>
            <w:t>Sensors</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23</w:t>
          </w:r>
          <w:r w:rsidRPr="00483891">
            <w:rPr>
              <w:rFonts w:ascii="Arial" w:eastAsia="Times New Roman" w:hAnsi="Arial" w:cs="Arial"/>
              <w:color w:val="000000"/>
              <w:sz w:val="20"/>
              <w:szCs w:val="20"/>
            </w:rPr>
            <w:t>(21), 8712. https://doi.org/10.3390/s23218712</w:t>
          </w:r>
        </w:p>
        <w:p w14:paraId="08FDE283" w14:textId="77777777" w:rsidR="00E2498F" w:rsidRPr="00483891" w:rsidRDefault="00E2498F">
          <w:pPr>
            <w:autoSpaceDE w:val="0"/>
            <w:autoSpaceDN w:val="0"/>
            <w:ind w:hanging="480"/>
            <w:divId w:val="1587492868"/>
            <w:rPr>
              <w:rFonts w:ascii="Arial" w:eastAsia="Times New Roman" w:hAnsi="Arial" w:cs="Arial"/>
              <w:color w:val="000000"/>
              <w:sz w:val="20"/>
              <w:szCs w:val="20"/>
            </w:rPr>
          </w:pPr>
          <w:r w:rsidRPr="00483891">
            <w:rPr>
              <w:rFonts w:ascii="Arial" w:eastAsia="Times New Roman" w:hAnsi="Arial" w:cs="Arial"/>
              <w:color w:val="000000"/>
              <w:sz w:val="20"/>
              <w:szCs w:val="20"/>
            </w:rPr>
            <w:t xml:space="preserve">Zhuang, S., Yang, W., Zhou, Y., Zou, Y., Liu, C., Zhang, L., Tong, M., &amp; Ma, J. (2024). Temperature field analysis and compensation improvement of load cell. </w:t>
          </w:r>
          <w:r w:rsidRPr="00483891">
            <w:rPr>
              <w:rFonts w:ascii="Arial" w:eastAsia="Times New Roman" w:hAnsi="Arial" w:cs="Arial"/>
              <w:i/>
              <w:iCs/>
              <w:color w:val="000000"/>
              <w:sz w:val="20"/>
              <w:szCs w:val="20"/>
            </w:rPr>
            <w:t>Scientific Reports</w:t>
          </w:r>
          <w:r w:rsidRPr="00483891">
            <w:rPr>
              <w:rFonts w:ascii="Arial" w:eastAsia="Times New Roman" w:hAnsi="Arial" w:cs="Arial"/>
              <w:color w:val="000000"/>
              <w:sz w:val="20"/>
              <w:szCs w:val="20"/>
            </w:rPr>
            <w:t xml:space="preserve">, </w:t>
          </w:r>
          <w:r w:rsidRPr="00483891">
            <w:rPr>
              <w:rFonts w:ascii="Arial" w:eastAsia="Times New Roman" w:hAnsi="Arial" w:cs="Arial"/>
              <w:i/>
              <w:iCs/>
              <w:color w:val="000000"/>
              <w:sz w:val="20"/>
              <w:szCs w:val="20"/>
            </w:rPr>
            <w:t>14</w:t>
          </w:r>
          <w:r w:rsidRPr="00483891">
            <w:rPr>
              <w:rFonts w:ascii="Arial" w:eastAsia="Times New Roman" w:hAnsi="Arial" w:cs="Arial"/>
              <w:color w:val="000000"/>
              <w:sz w:val="20"/>
              <w:szCs w:val="20"/>
            </w:rPr>
            <w:t>(1). https://doi.org/10.1038/s41598-024-76688-0</w:t>
          </w:r>
        </w:p>
        <w:p w14:paraId="7134C24C" w14:textId="0EE7634E" w:rsidR="00B674C8" w:rsidRPr="00061AC3" w:rsidRDefault="00E2498F" w:rsidP="00061AC3">
          <w:pPr>
            <w:jc w:val="both"/>
            <w:rPr>
              <w:rFonts w:ascii="Arial" w:hAnsi="Arial" w:cs="Arial"/>
              <w:sz w:val="20"/>
              <w:szCs w:val="20"/>
            </w:rPr>
          </w:pPr>
          <w:r w:rsidRPr="00483891">
            <w:rPr>
              <w:rFonts w:ascii="Arial" w:eastAsia="Times New Roman" w:hAnsi="Arial" w:cs="Arial"/>
              <w:color w:val="000000"/>
              <w:sz w:val="20"/>
              <w:szCs w:val="20"/>
            </w:rPr>
            <w:t> </w:t>
          </w:r>
        </w:p>
      </w:sdtContent>
    </w:sdt>
    <w:p w14:paraId="27026499" w14:textId="77777777" w:rsidR="00061AC3" w:rsidRPr="00483891" w:rsidRDefault="00061AC3" w:rsidP="00262297">
      <w:pPr>
        <w:jc w:val="both"/>
        <w:rPr>
          <w:rFonts w:ascii="Arial" w:hAnsi="Arial" w:cs="Arial"/>
          <w:sz w:val="20"/>
          <w:szCs w:val="20"/>
          <w:lang w:val="en-US"/>
        </w:rPr>
      </w:pPr>
    </w:p>
    <w:sectPr w:rsidR="00061AC3" w:rsidRPr="0048389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E73CA" w14:textId="77777777" w:rsidR="003571F2" w:rsidRDefault="003571F2" w:rsidP="00E2498F">
      <w:pPr>
        <w:spacing w:after="0" w:line="240" w:lineRule="auto"/>
      </w:pPr>
      <w:r>
        <w:separator/>
      </w:r>
    </w:p>
  </w:endnote>
  <w:endnote w:type="continuationSeparator" w:id="0">
    <w:p w14:paraId="350E63A8" w14:textId="77777777" w:rsidR="003571F2" w:rsidRDefault="003571F2" w:rsidP="00E24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C0CB8" w14:textId="77777777" w:rsidR="0021656F" w:rsidRDefault="002165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D34CD" w14:textId="77777777" w:rsidR="0021656F" w:rsidRDefault="002165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D2036" w14:textId="77777777" w:rsidR="0021656F" w:rsidRDefault="00216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A697C" w14:textId="77777777" w:rsidR="003571F2" w:rsidRDefault="003571F2" w:rsidP="00E2498F">
      <w:pPr>
        <w:spacing w:after="0" w:line="240" w:lineRule="auto"/>
      </w:pPr>
      <w:r>
        <w:separator/>
      </w:r>
    </w:p>
  </w:footnote>
  <w:footnote w:type="continuationSeparator" w:id="0">
    <w:p w14:paraId="43613F35" w14:textId="77777777" w:rsidR="003571F2" w:rsidRDefault="003571F2" w:rsidP="00E24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F62E3" w14:textId="2690F4F3" w:rsidR="0021656F" w:rsidRDefault="0021656F">
    <w:pPr>
      <w:pStyle w:val="Header"/>
    </w:pPr>
    <w:r>
      <w:rPr>
        <w:noProof/>
      </w:rPr>
      <w:pict w14:anchorId="1617B5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0952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513BE" w14:textId="3C8131DD" w:rsidR="0021656F" w:rsidRDefault="0021656F">
    <w:pPr>
      <w:pStyle w:val="Header"/>
    </w:pPr>
    <w:r>
      <w:rPr>
        <w:noProof/>
      </w:rPr>
      <w:pict w14:anchorId="4AD731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0952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31C95" w14:textId="77856B4D" w:rsidR="0021656F" w:rsidRDefault="0021656F">
    <w:pPr>
      <w:pStyle w:val="Header"/>
    </w:pPr>
    <w:r>
      <w:rPr>
        <w:noProof/>
      </w:rPr>
      <w:pict w14:anchorId="645DA4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0952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1915"/>
    <w:multiLevelType w:val="multilevel"/>
    <w:tmpl w:val="DB98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85FE2"/>
    <w:multiLevelType w:val="multilevel"/>
    <w:tmpl w:val="60A4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A780A"/>
    <w:multiLevelType w:val="multilevel"/>
    <w:tmpl w:val="EBF6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61D22"/>
    <w:multiLevelType w:val="multilevel"/>
    <w:tmpl w:val="A352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B24D7"/>
    <w:multiLevelType w:val="multilevel"/>
    <w:tmpl w:val="EA4C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C6554A"/>
    <w:multiLevelType w:val="multilevel"/>
    <w:tmpl w:val="7C6CD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222027"/>
    <w:multiLevelType w:val="multilevel"/>
    <w:tmpl w:val="74DA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3465A1"/>
    <w:multiLevelType w:val="multilevel"/>
    <w:tmpl w:val="4DE6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8A1C35"/>
    <w:multiLevelType w:val="multilevel"/>
    <w:tmpl w:val="90C0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0C3381"/>
    <w:multiLevelType w:val="multilevel"/>
    <w:tmpl w:val="48E0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A13908"/>
    <w:multiLevelType w:val="multilevel"/>
    <w:tmpl w:val="62721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5C2176"/>
    <w:multiLevelType w:val="multilevel"/>
    <w:tmpl w:val="E6E4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637BA6"/>
    <w:multiLevelType w:val="multilevel"/>
    <w:tmpl w:val="A73A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752ABC"/>
    <w:multiLevelType w:val="multilevel"/>
    <w:tmpl w:val="4348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D57FA4"/>
    <w:multiLevelType w:val="multilevel"/>
    <w:tmpl w:val="F950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970DD7"/>
    <w:multiLevelType w:val="multilevel"/>
    <w:tmpl w:val="595C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B63993"/>
    <w:multiLevelType w:val="multilevel"/>
    <w:tmpl w:val="11EE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994E04"/>
    <w:multiLevelType w:val="multilevel"/>
    <w:tmpl w:val="4EEC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564BB6"/>
    <w:multiLevelType w:val="multilevel"/>
    <w:tmpl w:val="AFCCD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8B3422"/>
    <w:multiLevelType w:val="multilevel"/>
    <w:tmpl w:val="5396F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1D08E5"/>
    <w:multiLevelType w:val="multilevel"/>
    <w:tmpl w:val="EDF4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CE0293"/>
    <w:multiLevelType w:val="multilevel"/>
    <w:tmpl w:val="004E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7C016B"/>
    <w:multiLevelType w:val="multilevel"/>
    <w:tmpl w:val="1678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C32B9D"/>
    <w:multiLevelType w:val="multilevel"/>
    <w:tmpl w:val="C3A2C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9B4DF9"/>
    <w:multiLevelType w:val="multilevel"/>
    <w:tmpl w:val="39D6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8"/>
  </w:num>
  <w:num w:numId="3">
    <w:abstractNumId w:val="17"/>
  </w:num>
  <w:num w:numId="4">
    <w:abstractNumId w:val="2"/>
  </w:num>
  <w:num w:numId="5">
    <w:abstractNumId w:val="13"/>
  </w:num>
  <w:num w:numId="6">
    <w:abstractNumId w:val="24"/>
  </w:num>
  <w:num w:numId="7">
    <w:abstractNumId w:val="7"/>
  </w:num>
  <w:num w:numId="8">
    <w:abstractNumId w:val="16"/>
  </w:num>
  <w:num w:numId="9">
    <w:abstractNumId w:val="0"/>
  </w:num>
  <w:num w:numId="10">
    <w:abstractNumId w:val="20"/>
  </w:num>
  <w:num w:numId="11">
    <w:abstractNumId w:val="10"/>
  </w:num>
  <w:num w:numId="12">
    <w:abstractNumId w:val="21"/>
  </w:num>
  <w:num w:numId="13">
    <w:abstractNumId w:val="8"/>
  </w:num>
  <w:num w:numId="14">
    <w:abstractNumId w:val="23"/>
  </w:num>
  <w:num w:numId="15">
    <w:abstractNumId w:val="15"/>
  </w:num>
  <w:num w:numId="16">
    <w:abstractNumId w:val="1"/>
  </w:num>
  <w:num w:numId="17">
    <w:abstractNumId w:val="4"/>
  </w:num>
  <w:num w:numId="18">
    <w:abstractNumId w:val="11"/>
  </w:num>
  <w:num w:numId="19">
    <w:abstractNumId w:val="22"/>
  </w:num>
  <w:num w:numId="20">
    <w:abstractNumId w:val="12"/>
  </w:num>
  <w:num w:numId="21">
    <w:abstractNumId w:val="19"/>
  </w:num>
  <w:num w:numId="22">
    <w:abstractNumId w:val="3"/>
  </w:num>
  <w:num w:numId="23">
    <w:abstractNumId w:val="6"/>
  </w:num>
  <w:num w:numId="24">
    <w:abstractNumId w:val="14"/>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D66"/>
    <w:rsid w:val="00061AC3"/>
    <w:rsid w:val="00063DED"/>
    <w:rsid w:val="000822EE"/>
    <w:rsid w:val="0008535C"/>
    <w:rsid w:val="000B5567"/>
    <w:rsid w:val="000E1085"/>
    <w:rsid w:val="000F6716"/>
    <w:rsid w:val="00105E7B"/>
    <w:rsid w:val="0013626B"/>
    <w:rsid w:val="00156E47"/>
    <w:rsid w:val="001928F5"/>
    <w:rsid w:val="001C243A"/>
    <w:rsid w:val="0021656F"/>
    <w:rsid w:val="00255BB9"/>
    <w:rsid w:val="0025713D"/>
    <w:rsid w:val="00262297"/>
    <w:rsid w:val="003571F2"/>
    <w:rsid w:val="00363192"/>
    <w:rsid w:val="003B0049"/>
    <w:rsid w:val="00425C2D"/>
    <w:rsid w:val="00444D66"/>
    <w:rsid w:val="00466C2B"/>
    <w:rsid w:val="00483891"/>
    <w:rsid w:val="00483FD4"/>
    <w:rsid w:val="0048448D"/>
    <w:rsid w:val="00485809"/>
    <w:rsid w:val="004A67F6"/>
    <w:rsid w:val="004D32BC"/>
    <w:rsid w:val="004D7BA0"/>
    <w:rsid w:val="004F4972"/>
    <w:rsid w:val="0053628E"/>
    <w:rsid w:val="00536F14"/>
    <w:rsid w:val="0054163E"/>
    <w:rsid w:val="00571026"/>
    <w:rsid w:val="00571278"/>
    <w:rsid w:val="0057635D"/>
    <w:rsid w:val="005A0243"/>
    <w:rsid w:val="0064245A"/>
    <w:rsid w:val="0069219D"/>
    <w:rsid w:val="00694A6D"/>
    <w:rsid w:val="006A7938"/>
    <w:rsid w:val="006B5BFD"/>
    <w:rsid w:val="006D16A6"/>
    <w:rsid w:val="007154B7"/>
    <w:rsid w:val="007435C8"/>
    <w:rsid w:val="0076082D"/>
    <w:rsid w:val="00760D9D"/>
    <w:rsid w:val="007878E5"/>
    <w:rsid w:val="007A4DF2"/>
    <w:rsid w:val="007B715E"/>
    <w:rsid w:val="0087759F"/>
    <w:rsid w:val="008B659B"/>
    <w:rsid w:val="008C1F11"/>
    <w:rsid w:val="008D6957"/>
    <w:rsid w:val="009466B9"/>
    <w:rsid w:val="00960A91"/>
    <w:rsid w:val="00973647"/>
    <w:rsid w:val="009E532E"/>
    <w:rsid w:val="009E598E"/>
    <w:rsid w:val="00A17923"/>
    <w:rsid w:val="00AA541C"/>
    <w:rsid w:val="00B06308"/>
    <w:rsid w:val="00B2418E"/>
    <w:rsid w:val="00B674C8"/>
    <w:rsid w:val="00B678EB"/>
    <w:rsid w:val="00B851EA"/>
    <w:rsid w:val="00BD33E0"/>
    <w:rsid w:val="00BE4584"/>
    <w:rsid w:val="00C32A95"/>
    <w:rsid w:val="00C604FE"/>
    <w:rsid w:val="00C81249"/>
    <w:rsid w:val="00CD1686"/>
    <w:rsid w:val="00CF3699"/>
    <w:rsid w:val="00D03616"/>
    <w:rsid w:val="00D85D2A"/>
    <w:rsid w:val="00D93CA9"/>
    <w:rsid w:val="00DF5EA0"/>
    <w:rsid w:val="00E21181"/>
    <w:rsid w:val="00E2498F"/>
    <w:rsid w:val="00E40CD3"/>
    <w:rsid w:val="00E54896"/>
    <w:rsid w:val="00EE7A46"/>
    <w:rsid w:val="00F80E9B"/>
    <w:rsid w:val="00FC5DA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228DEE"/>
  <w15:chartTrackingRefBased/>
  <w15:docId w15:val="{A2FCA302-5598-4332-A38C-69FF69E2A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D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4D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4D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4D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4D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4D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D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D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D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D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4D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4D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4D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4D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4D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D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D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D66"/>
    <w:rPr>
      <w:rFonts w:eastAsiaTheme="majorEastAsia" w:cstheme="majorBidi"/>
      <w:color w:val="272727" w:themeColor="text1" w:themeTint="D8"/>
    </w:rPr>
  </w:style>
  <w:style w:type="paragraph" w:styleId="Title">
    <w:name w:val="Title"/>
    <w:basedOn w:val="Normal"/>
    <w:next w:val="Normal"/>
    <w:link w:val="TitleChar"/>
    <w:uiPriority w:val="10"/>
    <w:qFormat/>
    <w:rsid w:val="00444D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D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D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D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D66"/>
    <w:pPr>
      <w:spacing w:before="160"/>
      <w:jc w:val="center"/>
    </w:pPr>
    <w:rPr>
      <w:i/>
      <w:iCs/>
      <w:color w:val="404040" w:themeColor="text1" w:themeTint="BF"/>
    </w:rPr>
  </w:style>
  <w:style w:type="character" w:customStyle="1" w:styleId="QuoteChar">
    <w:name w:val="Quote Char"/>
    <w:basedOn w:val="DefaultParagraphFont"/>
    <w:link w:val="Quote"/>
    <w:uiPriority w:val="29"/>
    <w:rsid w:val="00444D66"/>
    <w:rPr>
      <w:i/>
      <w:iCs/>
      <w:color w:val="404040" w:themeColor="text1" w:themeTint="BF"/>
    </w:rPr>
  </w:style>
  <w:style w:type="paragraph" w:styleId="ListParagraph">
    <w:name w:val="List Paragraph"/>
    <w:basedOn w:val="Normal"/>
    <w:uiPriority w:val="34"/>
    <w:qFormat/>
    <w:rsid w:val="00444D66"/>
    <w:pPr>
      <w:ind w:left="720"/>
      <w:contextualSpacing/>
    </w:pPr>
  </w:style>
  <w:style w:type="character" w:styleId="IntenseEmphasis">
    <w:name w:val="Intense Emphasis"/>
    <w:basedOn w:val="DefaultParagraphFont"/>
    <w:uiPriority w:val="21"/>
    <w:qFormat/>
    <w:rsid w:val="00444D66"/>
    <w:rPr>
      <w:i/>
      <w:iCs/>
      <w:color w:val="2F5496" w:themeColor="accent1" w:themeShade="BF"/>
    </w:rPr>
  </w:style>
  <w:style w:type="paragraph" w:styleId="IntenseQuote">
    <w:name w:val="Intense Quote"/>
    <w:basedOn w:val="Normal"/>
    <w:next w:val="Normal"/>
    <w:link w:val="IntenseQuoteChar"/>
    <w:uiPriority w:val="30"/>
    <w:qFormat/>
    <w:rsid w:val="00444D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4D66"/>
    <w:rPr>
      <w:i/>
      <w:iCs/>
      <w:color w:val="2F5496" w:themeColor="accent1" w:themeShade="BF"/>
    </w:rPr>
  </w:style>
  <w:style w:type="character" w:styleId="IntenseReference">
    <w:name w:val="Intense Reference"/>
    <w:basedOn w:val="DefaultParagraphFont"/>
    <w:uiPriority w:val="32"/>
    <w:qFormat/>
    <w:rsid w:val="00444D66"/>
    <w:rPr>
      <w:b/>
      <w:bCs/>
      <w:smallCaps/>
      <w:color w:val="2F5496" w:themeColor="accent1" w:themeShade="BF"/>
      <w:spacing w:val="5"/>
    </w:rPr>
  </w:style>
  <w:style w:type="character" w:styleId="PlaceholderText">
    <w:name w:val="Placeholder Text"/>
    <w:basedOn w:val="DefaultParagraphFont"/>
    <w:uiPriority w:val="99"/>
    <w:semiHidden/>
    <w:rsid w:val="00CD1686"/>
    <w:rPr>
      <w:color w:val="666666"/>
    </w:rPr>
  </w:style>
  <w:style w:type="character" w:styleId="Hyperlink">
    <w:name w:val="Hyperlink"/>
    <w:basedOn w:val="DefaultParagraphFont"/>
    <w:uiPriority w:val="99"/>
    <w:unhideWhenUsed/>
    <w:rsid w:val="00C604FE"/>
    <w:rPr>
      <w:color w:val="0563C1" w:themeColor="hyperlink"/>
      <w:u w:val="single"/>
    </w:rPr>
  </w:style>
  <w:style w:type="character" w:customStyle="1" w:styleId="UnresolvedMention1">
    <w:name w:val="Unresolved Mention1"/>
    <w:basedOn w:val="DefaultParagraphFont"/>
    <w:uiPriority w:val="99"/>
    <w:semiHidden/>
    <w:unhideWhenUsed/>
    <w:rsid w:val="00C604FE"/>
    <w:rPr>
      <w:color w:val="605E5C"/>
      <w:shd w:val="clear" w:color="auto" w:fill="E1DFDD"/>
    </w:rPr>
  </w:style>
  <w:style w:type="table" w:styleId="TableGrid">
    <w:name w:val="Table Grid"/>
    <w:basedOn w:val="TableNormal"/>
    <w:uiPriority w:val="39"/>
    <w:rsid w:val="004D7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D7BA0"/>
    <w:rPr>
      <w:b/>
      <w:bCs/>
    </w:rPr>
  </w:style>
  <w:style w:type="table" w:styleId="PlainTable3">
    <w:name w:val="Plain Table 3"/>
    <w:basedOn w:val="TableNormal"/>
    <w:uiPriority w:val="43"/>
    <w:rsid w:val="004A67F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2418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B2418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2418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E249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98F"/>
  </w:style>
  <w:style w:type="paragraph" w:styleId="Footer">
    <w:name w:val="footer"/>
    <w:basedOn w:val="Normal"/>
    <w:link w:val="FooterChar"/>
    <w:uiPriority w:val="99"/>
    <w:unhideWhenUsed/>
    <w:rsid w:val="00E249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13084">
      <w:marLeft w:val="480"/>
      <w:marRight w:val="0"/>
      <w:marTop w:val="0"/>
      <w:marBottom w:val="0"/>
      <w:divBdr>
        <w:top w:val="none" w:sz="0" w:space="0" w:color="auto"/>
        <w:left w:val="none" w:sz="0" w:space="0" w:color="auto"/>
        <w:bottom w:val="none" w:sz="0" w:space="0" w:color="auto"/>
        <w:right w:val="none" w:sz="0" w:space="0" w:color="auto"/>
      </w:divBdr>
    </w:div>
    <w:div w:id="143619936">
      <w:marLeft w:val="480"/>
      <w:marRight w:val="0"/>
      <w:marTop w:val="0"/>
      <w:marBottom w:val="0"/>
      <w:divBdr>
        <w:top w:val="none" w:sz="0" w:space="0" w:color="auto"/>
        <w:left w:val="none" w:sz="0" w:space="0" w:color="auto"/>
        <w:bottom w:val="none" w:sz="0" w:space="0" w:color="auto"/>
        <w:right w:val="none" w:sz="0" w:space="0" w:color="auto"/>
      </w:divBdr>
    </w:div>
    <w:div w:id="224420016">
      <w:marLeft w:val="480"/>
      <w:marRight w:val="0"/>
      <w:marTop w:val="0"/>
      <w:marBottom w:val="0"/>
      <w:divBdr>
        <w:top w:val="none" w:sz="0" w:space="0" w:color="auto"/>
        <w:left w:val="none" w:sz="0" w:space="0" w:color="auto"/>
        <w:bottom w:val="none" w:sz="0" w:space="0" w:color="auto"/>
        <w:right w:val="none" w:sz="0" w:space="0" w:color="auto"/>
      </w:divBdr>
    </w:div>
    <w:div w:id="281502026">
      <w:marLeft w:val="480"/>
      <w:marRight w:val="0"/>
      <w:marTop w:val="0"/>
      <w:marBottom w:val="0"/>
      <w:divBdr>
        <w:top w:val="none" w:sz="0" w:space="0" w:color="auto"/>
        <w:left w:val="none" w:sz="0" w:space="0" w:color="auto"/>
        <w:bottom w:val="none" w:sz="0" w:space="0" w:color="auto"/>
        <w:right w:val="none" w:sz="0" w:space="0" w:color="auto"/>
      </w:divBdr>
    </w:div>
    <w:div w:id="549923440">
      <w:marLeft w:val="480"/>
      <w:marRight w:val="0"/>
      <w:marTop w:val="0"/>
      <w:marBottom w:val="0"/>
      <w:divBdr>
        <w:top w:val="none" w:sz="0" w:space="0" w:color="auto"/>
        <w:left w:val="none" w:sz="0" w:space="0" w:color="auto"/>
        <w:bottom w:val="none" w:sz="0" w:space="0" w:color="auto"/>
        <w:right w:val="none" w:sz="0" w:space="0" w:color="auto"/>
      </w:divBdr>
    </w:div>
    <w:div w:id="621115134">
      <w:marLeft w:val="480"/>
      <w:marRight w:val="0"/>
      <w:marTop w:val="0"/>
      <w:marBottom w:val="0"/>
      <w:divBdr>
        <w:top w:val="none" w:sz="0" w:space="0" w:color="auto"/>
        <w:left w:val="none" w:sz="0" w:space="0" w:color="auto"/>
        <w:bottom w:val="none" w:sz="0" w:space="0" w:color="auto"/>
        <w:right w:val="none" w:sz="0" w:space="0" w:color="auto"/>
      </w:divBdr>
    </w:div>
    <w:div w:id="635183741">
      <w:marLeft w:val="480"/>
      <w:marRight w:val="0"/>
      <w:marTop w:val="0"/>
      <w:marBottom w:val="0"/>
      <w:divBdr>
        <w:top w:val="none" w:sz="0" w:space="0" w:color="auto"/>
        <w:left w:val="none" w:sz="0" w:space="0" w:color="auto"/>
        <w:bottom w:val="none" w:sz="0" w:space="0" w:color="auto"/>
        <w:right w:val="none" w:sz="0" w:space="0" w:color="auto"/>
      </w:divBdr>
    </w:div>
    <w:div w:id="641539324">
      <w:marLeft w:val="480"/>
      <w:marRight w:val="0"/>
      <w:marTop w:val="0"/>
      <w:marBottom w:val="0"/>
      <w:divBdr>
        <w:top w:val="none" w:sz="0" w:space="0" w:color="auto"/>
        <w:left w:val="none" w:sz="0" w:space="0" w:color="auto"/>
        <w:bottom w:val="none" w:sz="0" w:space="0" w:color="auto"/>
        <w:right w:val="none" w:sz="0" w:space="0" w:color="auto"/>
      </w:divBdr>
    </w:div>
    <w:div w:id="752438790">
      <w:marLeft w:val="480"/>
      <w:marRight w:val="0"/>
      <w:marTop w:val="0"/>
      <w:marBottom w:val="0"/>
      <w:divBdr>
        <w:top w:val="none" w:sz="0" w:space="0" w:color="auto"/>
        <w:left w:val="none" w:sz="0" w:space="0" w:color="auto"/>
        <w:bottom w:val="none" w:sz="0" w:space="0" w:color="auto"/>
        <w:right w:val="none" w:sz="0" w:space="0" w:color="auto"/>
      </w:divBdr>
    </w:div>
    <w:div w:id="803540855">
      <w:marLeft w:val="480"/>
      <w:marRight w:val="0"/>
      <w:marTop w:val="0"/>
      <w:marBottom w:val="0"/>
      <w:divBdr>
        <w:top w:val="none" w:sz="0" w:space="0" w:color="auto"/>
        <w:left w:val="none" w:sz="0" w:space="0" w:color="auto"/>
        <w:bottom w:val="none" w:sz="0" w:space="0" w:color="auto"/>
        <w:right w:val="none" w:sz="0" w:space="0" w:color="auto"/>
      </w:divBdr>
    </w:div>
    <w:div w:id="818576390">
      <w:marLeft w:val="480"/>
      <w:marRight w:val="0"/>
      <w:marTop w:val="0"/>
      <w:marBottom w:val="0"/>
      <w:divBdr>
        <w:top w:val="none" w:sz="0" w:space="0" w:color="auto"/>
        <w:left w:val="none" w:sz="0" w:space="0" w:color="auto"/>
        <w:bottom w:val="none" w:sz="0" w:space="0" w:color="auto"/>
        <w:right w:val="none" w:sz="0" w:space="0" w:color="auto"/>
      </w:divBdr>
    </w:div>
    <w:div w:id="829174375">
      <w:marLeft w:val="480"/>
      <w:marRight w:val="0"/>
      <w:marTop w:val="0"/>
      <w:marBottom w:val="0"/>
      <w:divBdr>
        <w:top w:val="none" w:sz="0" w:space="0" w:color="auto"/>
        <w:left w:val="none" w:sz="0" w:space="0" w:color="auto"/>
        <w:bottom w:val="none" w:sz="0" w:space="0" w:color="auto"/>
        <w:right w:val="none" w:sz="0" w:space="0" w:color="auto"/>
      </w:divBdr>
    </w:div>
    <w:div w:id="882837397">
      <w:marLeft w:val="480"/>
      <w:marRight w:val="0"/>
      <w:marTop w:val="0"/>
      <w:marBottom w:val="0"/>
      <w:divBdr>
        <w:top w:val="none" w:sz="0" w:space="0" w:color="auto"/>
        <w:left w:val="none" w:sz="0" w:space="0" w:color="auto"/>
        <w:bottom w:val="none" w:sz="0" w:space="0" w:color="auto"/>
        <w:right w:val="none" w:sz="0" w:space="0" w:color="auto"/>
      </w:divBdr>
    </w:div>
    <w:div w:id="1080178880">
      <w:marLeft w:val="480"/>
      <w:marRight w:val="0"/>
      <w:marTop w:val="0"/>
      <w:marBottom w:val="0"/>
      <w:divBdr>
        <w:top w:val="none" w:sz="0" w:space="0" w:color="auto"/>
        <w:left w:val="none" w:sz="0" w:space="0" w:color="auto"/>
        <w:bottom w:val="none" w:sz="0" w:space="0" w:color="auto"/>
        <w:right w:val="none" w:sz="0" w:space="0" w:color="auto"/>
      </w:divBdr>
    </w:div>
    <w:div w:id="1234389520">
      <w:marLeft w:val="480"/>
      <w:marRight w:val="0"/>
      <w:marTop w:val="0"/>
      <w:marBottom w:val="0"/>
      <w:divBdr>
        <w:top w:val="none" w:sz="0" w:space="0" w:color="auto"/>
        <w:left w:val="none" w:sz="0" w:space="0" w:color="auto"/>
        <w:bottom w:val="none" w:sz="0" w:space="0" w:color="auto"/>
        <w:right w:val="none" w:sz="0" w:space="0" w:color="auto"/>
      </w:divBdr>
    </w:div>
    <w:div w:id="1372262869">
      <w:marLeft w:val="480"/>
      <w:marRight w:val="0"/>
      <w:marTop w:val="0"/>
      <w:marBottom w:val="0"/>
      <w:divBdr>
        <w:top w:val="none" w:sz="0" w:space="0" w:color="auto"/>
        <w:left w:val="none" w:sz="0" w:space="0" w:color="auto"/>
        <w:bottom w:val="none" w:sz="0" w:space="0" w:color="auto"/>
        <w:right w:val="none" w:sz="0" w:space="0" w:color="auto"/>
      </w:divBdr>
    </w:div>
    <w:div w:id="1416170171">
      <w:marLeft w:val="480"/>
      <w:marRight w:val="0"/>
      <w:marTop w:val="0"/>
      <w:marBottom w:val="0"/>
      <w:divBdr>
        <w:top w:val="none" w:sz="0" w:space="0" w:color="auto"/>
        <w:left w:val="none" w:sz="0" w:space="0" w:color="auto"/>
        <w:bottom w:val="none" w:sz="0" w:space="0" w:color="auto"/>
        <w:right w:val="none" w:sz="0" w:space="0" w:color="auto"/>
      </w:divBdr>
    </w:div>
    <w:div w:id="1501658567">
      <w:marLeft w:val="480"/>
      <w:marRight w:val="0"/>
      <w:marTop w:val="0"/>
      <w:marBottom w:val="0"/>
      <w:divBdr>
        <w:top w:val="none" w:sz="0" w:space="0" w:color="auto"/>
        <w:left w:val="none" w:sz="0" w:space="0" w:color="auto"/>
        <w:bottom w:val="none" w:sz="0" w:space="0" w:color="auto"/>
        <w:right w:val="none" w:sz="0" w:space="0" w:color="auto"/>
      </w:divBdr>
    </w:div>
    <w:div w:id="1569072908">
      <w:marLeft w:val="480"/>
      <w:marRight w:val="0"/>
      <w:marTop w:val="0"/>
      <w:marBottom w:val="0"/>
      <w:divBdr>
        <w:top w:val="none" w:sz="0" w:space="0" w:color="auto"/>
        <w:left w:val="none" w:sz="0" w:space="0" w:color="auto"/>
        <w:bottom w:val="none" w:sz="0" w:space="0" w:color="auto"/>
        <w:right w:val="none" w:sz="0" w:space="0" w:color="auto"/>
      </w:divBdr>
    </w:div>
    <w:div w:id="1587492868">
      <w:marLeft w:val="480"/>
      <w:marRight w:val="0"/>
      <w:marTop w:val="0"/>
      <w:marBottom w:val="0"/>
      <w:divBdr>
        <w:top w:val="none" w:sz="0" w:space="0" w:color="auto"/>
        <w:left w:val="none" w:sz="0" w:space="0" w:color="auto"/>
        <w:bottom w:val="none" w:sz="0" w:space="0" w:color="auto"/>
        <w:right w:val="none" w:sz="0" w:space="0" w:color="auto"/>
      </w:divBdr>
    </w:div>
    <w:div w:id="1752266065">
      <w:marLeft w:val="480"/>
      <w:marRight w:val="0"/>
      <w:marTop w:val="0"/>
      <w:marBottom w:val="0"/>
      <w:divBdr>
        <w:top w:val="none" w:sz="0" w:space="0" w:color="auto"/>
        <w:left w:val="none" w:sz="0" w:space="0" w:color="auto"/>
        <w:bottom w:val="none" w:sz="0" w:space="0" w:color="auto"/>
        <w:right w:val="none" w:sz="0" w:space="0" w:color="auto"/>
      </w:divBdr>
    </w:div>
    <w:div w:id="1822847231">
      <w:marLeft w:val="480"/>
      <w:marRight w:val="0"/>
      <w:marTop w:val="0"/>
      <w:marBottom w:val="0"/>
      <w:divBdr>
        <w:top w:val="none" w:sz="0" w:space="0" w:color="auto"/>
        <w:left w:val="none" w:sz="0" w:space="0" w:color="auto"/>
        <w:bottom w:val="none" w:sz="0" w:space="0" w:color="auto"/>
        <w:right w:val="none" w:sz="0" w:space="0" w:color="auto"/>
      </w:divBdr>
    </w:div>
    <w:div w:id="1876503742">
      <w:marLeft w:val="480"/>
      <w:marRight w:val="0"/>
      <w:marTop w:val="0"/>
      <w:marBottom w:val="0"/>
      <w:divBdr>
        <w:top w:val="none" w:sz="0" w:space="0" w:color="auto"/>
        <w:left w:val="none" w:sz="0" w:space="0" w:color="auto"/>
        <w:bottom w:val="none" w:sz="0" w:space="0" w:color="auto"/>
        <w:right w:val="none" w:sz="0" w:space="0" w:color="auto"/>
      </w:divBdr>
    </w:div>
    <w:div w:id="1890680513">
      <w:marLeft w:val="480"/>
      <w:marRight w:val="0"/>
      <w:marTop w:val="0"/>
      <w:marBottom w:val="0"/>
      <w:divBdr>
        <w:top w:val="none" w:sz="0" w:space="0" w:color="auto"/>
        <w:left w:val="none" w:sz="0" w:space="0" w:color="auto"/>
        <w:bottom w:val="none" w:sz="0" w:space="0" w:color="auto"/>
        <w:right w:val="none" w:sz="0" w:space="0" w:color="auto"/>
      </w:divBdr>
    </w:div>
    <w:div w:id="1970896043">
      <w:marLeft w:val="480"/>
      <w:marRight w:val="0"/>
      <w:marTop w:val="0"/>
      <w:marBottom w:val="0"/>
      <w:divBdr>
        <w:top w:val="none" w:sz="0" w:space="0" w:color="auto"/>
        <w:left w:val="none" w:sz="0" w:space="0" w:color="auto"/>
        <w:bottom w:val="none" w:sz="0" w:space="0" w:color="auto"/>
        <w:right w:val="none" w:sz="0" w:space="0" w:color="auto"/>
      </w:divBdr>
    </w:div>
    <w:div w:id="2127847132">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3.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4.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latin typeface="Arial" panose="020B0604020202020204" pitchFamily="34" charset="0"/>
                <a:cs typeface="Arial" panose="020B0604020202020204" pitchFamily="34" charset="0"/>
              </a:rPr>
              <a:t>Measurement</a:t>
            </a:r>
            <a:r>
              <a:rPr lang="en-IN" b="1" baseline="0">
                <a:latin typeface="Arial" panose="020B0604020202020204" pitchFamily="34" charset="0"/>
                <a:cs typeface="Arial" panose="020B0604020202020204" pitchFamily="34" charset="0"/>
              </a:rPr>
              <a:t> of Standard weight v/s Temperature</a:t>
            </a:r>
            <a:endParaRPr lang="en-IN"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200 gm </c:v>
                </c:pt>
              </c:strCache>
            </c:strRef>
          </c:tx>
          <c:spPr>
            <a:solidFill>
              <a:schemeClr val="accent1"/>
            </a:solidFill>
            <a:ln>
              <a:noFill/>
            </a:ln>
            <a:effectLst/>
          </c:spPr>
          <c:invertIfNegative val="0"/>
          <c:cat>
            <c:numRef>
              <c:f>Sheet1!$A$2:$A$7</c:f>
              <c:numCache>
                <c:formatCode>General</c:formatCode>
                <c:ptCount val="6"/>
                <c:pt idx="0">
                  <c:v>20</c:v>
                </c:pt>
                <c:pt idx="1">
                  <c:v>25</c:v>
                </c:pt>
                <c:pt idx="2">
                  <c:v>30</c:v>
                </c:pt>
                <c:pt idx="3">
                  <c:v>35</c:v>
                </c:pt>
                <c:pt idx="4">
                  <c:v>40</c:v>
                </c:pt>
                <c:pt idx="5">
                  <c:v>45</c:v>
                </c:pt>
              </c:numCache>
            </c:numRef>
          </c:cat>
          <c:val>
            <c:numRef>
              <c:f>Sheet1!$B$2:$B$7</c:f>
              <c:numCache>
                <c:formatCode>General</c:formatCode>
                <c:ptCount val="6"/>
                <c:pt idx="0">
                  <c:v>200.12</c:v>
                </c:pt>
                <c:pt idx="1">
                  <c:v>201.56</c:v>
                </c:pt>
                <c:pt idx="2">
                  <c:v>204.65</c:v>
                </c:pt>
                <c:pt idx="3">
                  <c:v>205.67</c:v>
                </c:pt>
                <c:pt idx="4">
                  <c:v>208.87</c:v>
                </c:pt>
                <c:pt idx="5">
                  <c:v>212.33</c:v>
                </c:pt>
              </c:numCache>
            </c:numRef>
          </c:val>
          <c:extLst>
            <c:ext xmlns:c16="http://schemas.microsoft.com/office/drawing/2014/chart" uri="{C3380CC4-5D6E-409C-BE32-E72D297353CC}">
              <c16:uniqueId val="{00000000-0C5F-4D86-9806-43462A0B548C}"/>
            </c:ext>
          </c:extLst>
        </c:ser>
        <c:ser>
          <c:idx val="1"/>
          <c:order val="1"/>
          <c:tx>
            <c:strRef>
              <c:f>Sheet1!$C$1</c:f>
              <c:strCache>
                <c:ptCount val="1"/>
                <c:pt idx="0">
                  <c:v>400 gm</c:v>
                </c:pt>
              </c:strCache>
            </c:strRef>
          </c:tx>
          <c:spPr>
            <a:solidFill>
              <a:schemeClr val="accent2"/>
            </a:solidFill>
            <a:ln>
              <a:noFill/>
            </a:ln>
            <a:effectLst/>
          </c:spPr>
          <c:invertIfNegative val="0"/>
          <c:cat>
            <c:numRef>
              <c:f>Sheet1!$A$2:$A$7</c:f>
              <c:numCache>
                <c:formatCode>General</c:formatCode>
                <c:ptCount val="6"/>
                <c:pt idx="0">
                  <c:v>20</c:v>
                </c:pt>
                <c:pt idx="1">
                  <c:v>25</c:v>
                </c:pt>
                <c:pt idx="2">
                  <c:v>30</c:v>
                </c:pt>
                <c:pt idx="3">
                  <c:v>35</c:v>
                </c:pt>
                <c:pt idx="4">
                  <c:v>40</c:v>
                </c:pt>
                <c:pt idx="5">
                  <c:v>45</c:v>
                </c:pt>
              </c:numCache>
            </c:numRef>
          </c:cat>
          <c:val>
            <c:numRef>
              <c:f>Sheet1!$C$2:$C$7</c:f>
              <c:numCache>
                <c:formatCode>General</c:formatCode>
                <c:ptCount val="6"/>
                <c:pt idx="0">
                  <c:v>400.87</c:v>
                </c:pt>
                <c:pt idx="1">
                  <c:v>403.89</c:v>
                </c:pt>
                <c:pt idx="2">
                  <c:v>404.76</c:v>
                </c:pt>
                <c:pt idx="3">
                  <c:v>407.54</c:v>
                </c:pt>
                <c:pt idx="4">
                  <c:v>410.43</c:v>
                </c:pt>
                <c:pt idx="5">
                  <c:v>414.54</c:v>
                </c:pt>
              </c:numCache>
            </c:numRef>
          </c:val>
          <c:extLst>
            <c:ext xmlns:c16="http://schemas.microsoft.com/office/drawing/2014/chart" uri="{C3380CC4-5D6E-409C-BE32-E72D297353CC}">
              <c16:uniqueId val="{00000001-0C5F-4D86-9806-43462A0B548C}"/>
            </c:ext>
          </c:extLst>
        </c:ser>
        <c:ser>
          <c:idx val="2"/>
          <c:order val="2"/>
          <c:tx>
            <c:strRef>
              <c:f>Sheet1!$D$1</c:f>
              <c:strCache>
                <c:ptCount val="1"/>
                <c:pt idx="0">
                  <c:v>600gm</c:v>
                </c:pt>
              </c:strCache>
            </c:strRef>
          </c:tx>
          <c:spPr>
            <a:solidFill>
              <a:schemeClr val="accent3"/>
            </a:solidFill>
            <a:ln>
              <a:noFill/>
            </a:ln>
            <a:effectLst/>
          </c:spPr>
          <c:invertIfNegative val="0"/>
          <c:cat>
            <c:numRef>
              <c:f>Sheet1!$A$2:$A$7</c:f>
              <c:numCache>
                <c:formatCode>General</c:formatCode>
                <c:ptCount val="6"/>
                <c:pt idx="0">
                  <c:v>20</c:v>
                </c:pt>
                <c:pt idx="1">
                  <c:v>25</c:v>
                </c:pt>
                <c:pt idx="2">
                  <c:v>30</c:v>
                </c:pt>
                <c:pt idx="3">
                  <c:v>35</c:v>
                </c:pt>
                <c:pt idx="4">
                  <c:v>40</c:v>
                </c:pt>
                <c:pt idx="5">
                  <c:v>45</c:v>
                </c:pt>
              </c:numCache>
            </c:numRef>
          </c:cat>
          <c:val>
            <c:numRef>
              <c:f>Sheet1!$D$2:$D$7</c:f>
              <c:numCache>
                <c:formatCode>General</c:formatCode>
                <c:ptCount val="6"/>
                <c:pt idx="0">
                  <c:v>600.66999999999996</c:v>
                </c:pt>
                <c:pt idx="1">
                  <c:v>603.61</c:v>
                </c:pt>
                <c:pt idx="2">
                  <c:v>606.54</c:v>
                </c:pt>
                <c:pt idx="3">
                  <c:v>608.91</c:v>
                </c:pt>
                <c:pt idx="4">
                  <c:v>612.87</c:v>
                </c:pt>
                <c:pt idx="5">
                  <c:v>618.12</c:v>
                </c:pt>
              </c:numCache>
            </c:numRef>
          </c:val>
          <c:extLst>
            <c:ext xmlns:c16="http://schemas.microsoft.com/office/drawing/2014/chart" uri="{C3380CC4-5D6E-409C-BE32-E72D297353CC}">
              <c16:uniqueId val="{00000002-0C5F-4D86-9806-43462A0B548C}"/>
            </c:ext>
          </c:extLst>
        </c:ser>
        <c:ser>
          <c:idx val="3"/>
          <c:order val="3"/>
          <c:tx>
            <c:strRef>
              <c:f>Sheet1!$E$1</c:f>
              <c:strCache>
                <c:ptCount val="1"/>
                <c:pt idx="0">
                  <c:v>800 gm</c:v>
                </c:pt>
              </c:strCache>
            </c:strRef>
          </c:tx>
          <c:spPr>
            <a:solidFill>
              <a:schemeClr val="accent4"/>
            </a:solidFill>
            <a:ln>
              <a:noFill/>
            </a:ln>
            <a:effectLst/>
          </c:spPr>
          <c:invertIfNegative val="0"/>
          <c:cat>
            <c:numRef>
              <c:f>Sheet1!$A$2:$A$7</c:f>
              <c:numCache>
                <c:formatCode>General</c:formatCode>
                <c:ptCount val="6"/>
                <c:pt idx="0">
                  <c:v>20</c:v>
                </c:pt>
                <c:pt idx="1">
                  <c:v>25</c:v>
                </c:pt>
                <c:pt idx="2">
                  <c:v>30</c:v>
                </c:pt>
                <c:pt idx="3">
                  <c:v>35</c:v>
                </c:pt>
                <c:pt idx="4">
                  <c:v>40</c:v>
                </c:pt>
                <c:pt idx="5">
                  <c:v>45</c:v>
                </c:pt>
              </c:numCache>
            </c:numRef>
          </c:cat>
          <c:val>
            <c:numRef>
              <c:f>Sheet1!$E$2:$E$7</c:f>
              <c:numCache>
                <c:formatCode>General</c:formatCode>
                <c:ptCount val="6"/>
                <c:pt idx="0">
                  <c:v>800.87</c:v>
                </c:pt>
                <c:pt idx="1">
                  <c:v>804.34</c:v>
                </c:pt>
                <c:pt idx="2">
                  <c:v>806.54</c:v>
                </c:pt>
                <c:pt idx="3">
                  <c:v>811.23</c:v>
                </c:pt>
                <c:pt idx="4">
                  <c:v>816.34</c:v>
                </c:pt>
                <c:pt idx="5">
                  <c:v>820.33</c:v>
                </c:pt>
              </c:numCache>
            </c:numRef>
          </c:val>
          <c:extLst>
            <c:ext xmlns:c16="http://schemas.microsoft.com/office/drawing/2014/chart" uri="{C3380CC4-5D6E-409C-BE32-E72D297353CC}">
              <c16:uniqueId val="{00000003-0C5F-4D86-9806-43462A0B548C}"/>
            </c:ext>
          </c:extLst>
        </c:ser>
        <c:ser>
          <c:idx val="4"/>
          <c:order val="4"/>
          <c:tx>
            <c:strRef>
              <c:f>Sheet1!$F$1</c:f>
              <c:strCache>
                <c:ptCount val="1"/>
                <c:pt idx="0">
                  <c:v>1000 gm</c:v>
                </c:pt>
              </c:strCache>
            </c:strRef>
          </c:tx>
          <c:spPr>
            <a:solidFill>
              <a:schemeClr val="accent5"/>
            </a:solidFill>
            <a:ln>
              <a:noFill/>
            </a:ln>
            <a:effectLst/>
          </c:spPr>
          <c:invertIfNegative val="0"/>
          <c:cat>
            <c:numRef>
              <c:f>Sheet1!$A$2:$A$7</c:f>
              <c:numCache>
                <c:formatCode>General</c:formatCode>
                <c:ptCount val="6"/>
                <c:pt idx="0">
                  <c:v>20</c:v>
                </c:pt>
                <c:pt idx="1">
                  <c:v>25</c:v>
                </c:pt>
                <c:pt idx="2">
                  <c:v>30</c:v>
                </c:pt>
                <c:pt idx="3">
                  <c:v>35</c:v>
                </c:pt>
                <c:pt idx="4">
                  <c:v>40</c:v>
                </c:pt>
                <c:pt idx="5">
                  <c:v>45</c:v>
                </c:pt>
              </c:numCache>
            </c:numRef>
          </c:cat>
          <c:val>
            <c:numRef>
              <c:f>Sheet1!$F$2:$F$7</c:f>
              <c:numCache>
                <c:formatCode>General</c:formatCode>
                <c:ptCount val="6"/>
                <c:pt idx="0">
                  <c:v>1000.94</c:v>
                </c:pt>
                <c:pt idx="1">
                  <c:v>1005.12</c:v>
                </c:pt>
                <c:pt idx="2">
                  <c:v>1008.23</c:v>
                </c:pt>
                <c:pt idx="3">
                  <c:v>1012.23</c:v>
                </c:pt>
                <c:pt idx="4">
                  <c:v>1017.12</c:v>
                </c:pt>
                <c:pt idx="5">
                  <c:v>1022.23</c:v>
                </c:pt>
              </c:numCache>
            </c:numRef>
          </c:val>
          <c:extLst>
            <c:ext xmlns:c16="http://schemas.microsoft.com/office/drawing/2014/chart" uri="{C3380CC4-5D6E-409C-BE32-E72D297353CC}">
              <c16:uniqueId val="{00000004-0C5F-4D86-9806-43462A0B548C}"/>
            </c:ext>
          </c:extLst>
        </c:ser>
        <c:dLbls>
          <c:showLegendKey val="0"/>
          <c:showVal val="0"/>
          <c:showCatName val="0"/>
          <c:showSerName val="0"/>
          <c:showPercent val="0"/>
          <c:showBubbleSize val="0"/>
        </c:dLbls>
        <c:gapWidth val="219"/>
        <c:overlap val="-27"/>
        <c:axId val="1426688815"/>
        <c:axId val="1426705615"/>
      </c:barChart>
      <c:catAx>
        <c:axId val="142668881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Temperature</a:t>
                </a:r>
                <a:r>
                  <a:rPr lang="en-IN" baseline="0"/>
                  <a:t> in deg. C</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6705615"/>
        <c:crosses val="autoZero"/>
        <c:auto val="1"/>
        <c:lblAlgn val="ctr"/>
        <c:lblOffset val="100"/>
        <c:noMultiLvlLbl val="0"/>
      </c:catAx>
      <c:valAx>
        <c:axId val="14267056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Weight in gram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668881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latin typeface="Arial" panose="020B0604020202020204" pitchFamily="34" charset="0"/>
                <a:cs typeface="Arial" panose="020B0604020202020204" pitchFamily="34" charset="0"/>
              </a:rPr>
              <a:t>Raw ADC value v/s</a:t>
            </a:r>
            <a:r>
              <a:rPr lang="en-IN" b="1" baseline="0">
                <a:latin typeface="Arial" panose="020B0604020202020204" pitchFamily="34" charset="0"/>
                <a:cs typeface="Arial" panose="020B0604020202020204" pitchFamily="34" charset="0"/>
              </a:rPr>
              <a:t> Temperature</a:t>
            </a:r>
            <a:endParaRPr lang="en-IN"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200 gm weight</c:v>
                </c:pt>
              </c:strCache>
            </c:strRef>
          </c:tx>
          <c:spPr>
            <a:ln w="28575" cap="rnd">
              <a:solidFill>
                <a:schemeClr val="accent1"/>
              </a:solidFill>
              <a:round/>
            </a:ln>
            <a:effectLst/>
          </c:spPr>
          <c:marker>
            <c:symbol val="none"/>
          </c:marker>
          <c:cat>
            <c:numRef>
              <c:f>Sheet1!$A$2:$A$7</c:f>
              <c:numCache>
                <c:formatCode>General</c:formatCode>
                <c:ptCount val="6"/>
                <c:pt idx="0">
                  <c:v>20</c:v>
                </c:pt>
                <c:pt idx="1">
                  <c:v>25</c:v>
                </c:pt>
                <c:pt idx="2">
                  <c:v>30</c:v>
                </c:pt>
                <c:pt idx="3">
                  <c:v>35</c:v>
                </c:pt>
                <c:pt idx="4">
                  <c:v>40</c:v>
                </c:pt>
                <c:pt idx="5">
                  <c:v>45</c:v>
                </c:pt>
              </c:numCache>
            </c:numRef>
          </c:cat>
          <c:val>
            <c:numRef>
              <c:f>Sheet1!$B$2:$B$7</c:f>
              <c:numCache>
                <c:formatCode>General</c:formatCode>
                <c:ptCount val="6"/>
                <c:pt idx="0">
                  <c:v>1026</c:v>
                </c:pt>
                <c:pt idx="1">
                  <c:v>1058</c:v>
                </c:pt>
                <c:pt idx="2">
                  <c:v>1120</c:v>
                </c:pt>
                <c:pt idx="3">
                  <c:v>1210</c:v>
                </c:pt>
                <c:pt idx="4">
                  <c:v>1308</c:v>
                </c:pt>
                <c:pt idx="5">
                  <c:v>1412</c:v>
                </c:pt>
              </c:numCache>
            </c:numRef>
          </c:val>
          <c:smooth val="0"/>
          <c:extLst>
            <c:ext xmlns:c16="http://schemas.microsoft.com/office/drawing/2014/chart" uri="{C3380CC4-5D6E-409C-BE32-E72D297353CC}">
              <c16:uniqueId val="{00000000-4460-4977-AD5C-D9C61485BEC7}"/>
            </c:ext>
          </c:extLst>
        </c:ser>
        <c:ser>
          <c:idx val="1"/>
          <c:order val="1"/>
          <c:tx>
            <c:strRef>
              <c:f>Sheet1!$C$1</c:f>
              <c:strCache>
                <c:ptCount val="1"/>
                <c:pt idx="0">
                  <c:v>400 gm weight</c:v>
                </c:pt>
              </c:strCache>
            </c:strRef>
          </c:tx>
          <c:spPr>
            <a:ln w="28575" cap="rnd">
              <a:solidFill>
                <a:schemeClr val="accent2"/>
              </a:solidFill>
              <a:round/>
            </a:ln>
            <a:effectLst/>
          </c:spPr>
          <c:marker>
            <c:symbol val="none"/>
          </c:marker>
          <c:cat>
            <c:numRef>
              <c:f>Sheet1!$A$2:$A$7</c:f>
              <c:numCache>
                <c:formatCode>General</c:formatCode>
                <c:ptCount val="6"/>
                <c:pt idx="0">
                  <c:v>20</c:v>
                </c:pt>
                <c:pt idx="1">
                  <c:v>25</c:v>
                </c:pt>
                <c:pt idx="2">
                  <c:v>30</c:v>
                </c:pt>
                <c:pt idx="3">
                  <c:v>35</c:v>
                </c:pt>
                <c:pt idx="4">
                  <c:v>40</c:v>
                </c:pt>
                <c:pt idx="5">
                  <c:v>45</c:v>
                </c:pt>
              </c:numCache>
            </c:numRef>
          </c:cat>
          <c:val>
            <c:numRef>
              <c:f>Sheet1!$C$2:$C$7</c:f>
              <c:numCache>
                <c:formatCode>General</c:formatCode>
                <c:ptCount val="6"/>
                <c:pt idx="0">
                  <c:v>3023</c:v>
                </c:pt>
                <c:pt idx="1">
                  <c:v>3125</c:v>
                </c:pt>
                <c:pt idx="2">
                  <c:v>3243</c:v>
                </c:pt>
                <c:pt idx="3">
                  <c:v>3748</c:v>
                </c:pt>
                <c:pt idx="4">
                  <c:v>4049</c:v>
                </c:pt>
                <c:pt idx="5">
                  <c:v>4323</c:v>
                </c:pt>
              </c:numCache>
            </c:numRef>
          </c:val>
          <c:smooth val="0"/>
          <c:extLst>
            <c:ext xmlns:c16="http://schemas.microsoft.com/office/drawing/2014/chart" uri="{C3380CC4-5D6E-409C-BE32-E72D297353CC}">
              <c16:uniqueId val="{00000001-4460-4977-AD5C-D9C61485BEC7}"/>
            </c:ext>
          </c:extLst>
        </c:ser>
        <c:ser>
          <c:idx val="2"/>
          <c:order val="2"/>
          <c:tx>
            <c:strRef>
              <c:f>Sheet1!$D$1</c:f>
              <c:strCache>
                <c:ptCount val="1"/>
                <c:pt idx="0">
                  <c:v>600 gm weight</c:v>
                </c:pt>
              </c:strCache>
            </c:strRef>
          </c:tx>
          <c:spPr>
            <a:ln w="28575" cap="rnd">
              <a:solidFill>
                <a:schemeClr val="accent3"/>
              </a:solidFill>
              <a:round/>
            </a:ln>
            <a:effectLst/>
          </c:spPr>
          <c:marker>
            <c:symbol val="none"/>
          </c:marker>
          <c:cat>
            <c:numRef>
              <c:f>Sheet1!$A$2:$A$7</c:f>
              <c:numCache>
                <c:formatCode>General</c:formatCode>
                <c:ptCount val="6"/>
                <c:pt idx="0">
                  <c:v>20</c:v>
                </c:pt>
                <c:pt idx="1">
                  <c:v>25</c:v>
                </c:pt>
                <c:pt idx="2">
                  <c:v>30</c:v>
                </c:pt>
                <c:pt idx="3">
                  <c:v>35</c:v>
                </c:pt>
                <c:pt idx="4">
                  <c:v>40</c:v>
                </c:pt>
                <c:pt idx="5">
                  <c:v>45</c:v>
                </c:pt>
              </c:numCache>
            </c:numRef>
          </c:cat>
          <c:val>
            <c:numRef>
              <c:f>Sheet1!$D$2:$D$7</c:f>
              <c:numCache>
                <c:formatCode>General</c:formatCode>
                <c:ptCount val="6"/>
                <c:pt idx="0">
                  <c:v>6035</c:v>
                </c:pt>
                <c:pt idx="1">
                  <c:v>6245</c:v>
                </c:pt>
                <c:pt idx="2">
                  <c:v>6546</c:v>
                </c:pt>
                <c:pt idx="3">
                  <c:v>6745</c:v>
                </c:pt>
                <c:pt idx="4">
                  <c:v>6924</c:v>
                </c:pt>
                <c:pt idx="5">
                  <c:v>7356</c:v>
                </c:pt>
              </c:numCache>
            </c:numRef>
          </c:val>
          <c:smooth val="0"/>
          <c:extLst>
            <c:ext xmlns:c16="http://schemas.microsoft.com/office/drawing/2014/chart" uri="{C3380CC4-5D6E-409C-BE32-E72D297353CC}">
              <c16:uniqueId val="{00000002-4460-4977-AD5C-D9C61485BEC7}"/>
            </c:ext>
          </c:extLst>
        </c:ser>
        <c:ser>
          <c:idx val="3"/>
          <c:order val="3"/>
          <c:tx>
            <c:strRef>
              <c:f>Sheet1!$E$1</c:f>
              <c:strCache>
                <c:ptCount val="1"/>
                <c:pt idx="0">
                  <c:v>800 gm weight</c:v>
                </c:pt>
              </c:strCache>
            </c:strRef>
          </c:tx>
          <c:spPr>
            <a:ln w="28575" cap="rnd">
              <a:solidFill>
                <a:schemeClr val="accent4"/>
              </a:solidFill>
              <a:round/>
            </a:ln>
            <a:effectLst/>
          </c:spPr>
          <c:marker>
            <c:symbol val="none"/>
          </c:marker>
          <c:cat>
            <c:numRef>
              <c:f>Sheet1!$A$2:$A$7</c:f>
              <c:numCache>
                <c:formatCode>General</c:formatCode>
                <c:ptCount val="6"/>
                <c:pt idx="0">
                  <c:v>20</c:v>
                </c:pt>
                <c:pt idx="1">
                  <c:v>25</c:v>
                </c:pt>
                <c:pt idx="2">
                  <c:v>30</c:v>
                </c:pt>
                <c:pt idx="3">
                  <c:v>35</c:v>
                </c:pt>
                <c:pt idx="4">
                  <c:v>40</c:v>
                </c:pt>
                <c:pt idx="5">
                  <c:v>45</c:v>
                </c:pt>
              </c:numCache>
            </c:numRef>
          </c:cat>
          <c:val>
            <c:numRef>
              <c:f>Sheet1!$E$2:$E$7</c:f>
              <c:numCache>
                <c:formatCode>General</c:formatCode>
                <c:ptCount val="6"/>
                <c:pt idx="0">
                  <c:v>9123</c:v>
                </c:pt>
                <c:pt idx="1">
                  <c:v>9354</c:v>
                </c:pt>
                <c:pt idx="2">
                  <c:v>9523</c:v>
                </c:pt>
                <c:pt idx="3">
                  <c:v>9925</c:v>
                </c:pt>
                <c:pt idx="4">
                  <c:v>11234</c:v>
                </c:pt>
                <c:pt idx="5">
                  <c:v>12456</c:v>
                </c:pt>
              </c:numCache>
            </c:numRef>
          </c:val>
          <c:smooth val="0"/>
          <c:extLst>
            <c:ext xmlns:c16="http://schemas.microsoft.com/office/drawing/2014/chart" uri="{C3380CC4-5D6E-409C-BE32-E72D297353CC}">
              <c16:uniqueId val="{00000003-4460-4977-AD5C-D9C61485BEC7}"/>
            </c:ext>
          </c:extLst>
        </c:ser>
        <c:ser>
          <c:idx val="4"/>
          <c:order val="4"/>
          <c:tx>
            <c:strRef>
              <c:f>Sheet1!$F$1</c:f>
              <c:strCache>
                <c:ptCount val="1"/>
                <c:pt idx="0">
                  <c:v>1000 gm weight</c:v>
                </c:pt>
              </c:strCache>
            </c:strRef>
          </c:tx>
          <c:spPr>
            <a:ln w="28575" cap="rnd">
              <a:solidFill>
                <a:schemeClr val="accent5"/>
              </a:solidFill>
              <a:round/>
            </a:ln>
            <a:effectLst/>
          </c:spPr>
          <c:marker>
            <c:symbol val="none"/>
          </c:marker>
          <c:cat>
            <c:numRef>
              <c:f>Sheet1!$A$2:$A$7</c:f>
              <c:numCache>
                <c:formatCode>General</c:formatCode>
                <c:ptCount val="6"/>
                <c:pt idx="0">
                  <c:v>20</c:v>
                </c:pt>
                <c:pt idx="1">
                  <c:v>25</c:v>
                </c:pt>
                <c:pt idx="2">
                  <c:v>30</c:v>
                </c:pt>
                <c:pt idx="3">
                  <c:v>35</c:v>
                </c:pt>
                <c:pt idx="4">
                  <c:v>40</c:v>
                </c:pt>
                <c:pt idx="5">
                  <c:v>45</c:v>
                </c:pt>
              </c:numCache>
            </c:numRef>
          </c:cat>
          <c:val>
            <c:numRef>
              <c:f>Sheet1!$F$2:$F$7</c:f>
              <c:numCache>
                <c:formatCode>General</c:formatCode>
                <c:ptCount val="6"/>
                <c:pt idx="0">
                  <c:v>15234</c:v>
                </c:pt>
                <c:pt idx="1">
                  <c:v>16123</c:v>
                </c:pt>
                <c:pt idx="2">
                  <c:v>18345</c:v>
                </c:pt>
                <c:pt idx="3">
                  <c:v>21783</c:v>
                </c:pt>
                <c:pt idx="4">
                  <c:v>25234</c:v>
                </c:pt>
                <c:pt idx="5">
                  <c:v>29543</c:v>
                </c:pt>
              </c:numCache>
            </c:numRef>
          </c:val>
          <c:smooth val="0"/>
          <c:extLst>
            <c:ext xmlns:c16="http://schemas.microsoft.com/office/drawing/2014/chart" uri="{C3380CC4-5D6E-409C-BE32-E72D297353CC}">
              <c16:uniqueId val="{00000004-4460-4977-AD5C-D9C61485BEC7}"/>
            </c:ext>
          </c:extLst>
        </c:ser>
        <c:dLbls>
          <c:showLegendKey val="0"/>
          <c:showVal val="0"/>
          <c:showCatName val="0"/>
          <c:showSerName val="0"/>
          <c:showPercent val="0"/>
          <c:showBubbleSize val="0"/>
        </c:dLbls>
        <c:smooth val="0"/>
        <c:axId val="1378797871"/>
        <c:axId val="1378790671"/>
      </c:lineChart>
      <c:catAx>
        <c:axId val="137879787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Temperature</a:t>
                </a:r>
                <a:r>
                  <a:rPr lang="en-IN" baseline="0"/>
                  <a:t> in deg. C</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8790671"/>
        <c:crosses val="autoZero"/>
        <c:auto val="1"/>
        <c:lblAlgn val="ctr"/>
        <c:lblOffset val="100"/>
        <c:noMultiLvlLbl val="0"/>
      </c:catAx>
      <c:valAx>
        <c:axId val="13787906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Raw ADC value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8797871"/>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latin typeface="Arial" panose="020B0604020202020204" pitchFamily="34" charset="0"/>
                <a:cs typeface="Arial" panose="020B0604020202020204" pitchFamily="34" charset="0"/>
              </a:rPr>
              <a:t>Weight measurement of 200 gm before and after correction</a:t>
            </a:r>
          </a:p>
        </c:rich>
      </c:tx>
      <c:layout>
        <c:manualLayout>
          <c:xMode val="edge"/>
          <c:yMode val="edge"/>
          <c:x val="0.16478000145815105"/>
          <c:y val="4.761904761904761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Weight before correction</c:v>
                </c:pt>
              </c:strCache>
            </c:strRef>
          </c:tx>
          <c:spPr>
            <a:solidFill>
              <a:schemeClr val="accent1"/>
            </a:solidFill>
            <a:ln>
              <a:noFill/>
            </a:ln>
            <a:effectLst/>
            <a:sp3d/>
          </c:spPr>
          <c:invertIfNegative val="0"/>
          <c:cat>
            <c:numRef>
              <c:f>Sheet1!$A$2:$A$22</c:f>
              <c:numCache>
                <c:formatCode>General</c:formatCode>
                <c:ptCount val="21"/>
                <c:pt idx="0">
                  <c:v>15</c:v>
                </c:pt>
                <c:pt idx="1">
                  <c:v>17</c:v>
                </c:pt>
                <c:pt idx="2">
                  <c:v>19</c:v>
                </c:pt>
                <c:pt idx="3">
                  <c:v>21</c:v>
                </c:pt>
                <c:pt idx="4">
                  <c:v>23</c:v>
                </c:pt>
                <c:pt idx="5">
                  <c:v>25</c:v>
                </c:pt>
                <c:pt idx="6">
                  <c:v>27</c:v>
                </c:pt>
                <c:pt idx="7">
                  <c:v>29</c:v>
                </c:pt>
                <c:pt idx="8">
                  <c:v>31</c:v>
                </c:pt>
                <c:pt idx="9">
                  <c:v>33</c:v>
                </c:pt>
                <c:pt idx="10">
                  <c:v>35</c:v>
                </c:pt>
                <c:pt idx="11">
                  <c:v>33</c:v>
                </c:pt>
                <c:pt idx="12">
                  <c:v>31</c:v>
                </c:pt>
                <c:pt idx="13">
                  <c:v>29</c:v>
                </c:pt>
                <c:pt idx="14">
                  <c:v>27</c:v>
                </c:pt>
                <c:pt idx="15">
                  <c:v>25</c:v>
                </c:pt>
                <c:pt idx="16">
                  <c:v>23</c:v>
                </c:pt>
                <c:pt idx="17">
                  <c:v>21</c:v>
                </c:pt>
                <c:pt idx="18">
                  <c:v>19</c:v>
                </c:pt>
                <c:pt idx="19">
                  <c:v>17</c:v>
                </c:pt>
                <c:pt idx="20">
                  <c:v>15</c:v>
                </c:pt>
              </c:numCache>
            </c:numRef>
          </c:cat>
          <c:val>
            <c:numRef>
              <c:f>Sheet1!$B$2:$B$22</c:f>
              <c:numCache>
                <c:formatCode>General</c:formatCode>
                <c:ptCount val="21"/>
                <c:pt idx="0">
                  <c:v>200.08</c:v>
                </c:pt>
                <c:pt idx="1">
                  <c:v>200.12</c:v>
                </c:pt>
                <c:pt idx="2">
                  <c:v>200.24</c:v>
                </c:pt>
                <c:pt idx="3">
                  <c:v>200.51</c:v>
                </c:pt>
                <c:pt idx="4">
                  <c:v>200.78</c:v>
                </c:pt>
                <c:pt idx="5">
                  <c:v>201.32</c:v>
                </c:pt>
                <c:pt idx="6">
                  <c:v>201.87</c:v>
                </c:pt>
                <c:pt idx="7">
                  <c:v>202.45</c:v>
                </c:pt>
                <c:pt idx="8">
                  <c:v>203.38</c:v>
                </c:pt>
                <c:pt idx="9">
                  <c:v>203.87</c:v>
                </c:pt>
                <c:pt idx="10">
                  <c:v>204.78</c:v>
                </c:pt>
                <c:pt idx="11">
                  <c:v>204.63</c:v>
                </c:pt>
                <c:pt idx="12">
                  <c:v>204.11</c:v>
                </c:pt>
                <c:pt idx="13">
                  <c:v>204.09</c:v>
                </c:pt>
                <c:pt idx="14">
                  <c:v>204.08</c:v>
                </c:pt>
                <c:pt idx="15">
                  <c:v>204.06</c:v>
                </c:pt>
                <c:pt idx="16">
                  <c:v>204.05</c:v>
                </c:pt>
                <c:pt idx="17">
                  <c:v>204.01</c:v>
                </c:pt>
                <c:pt idx="18">
                  <c:v>204.01</c:v>
                </c:pt>
                <c:pt idx="19">
                  <c:v>204.01</c:v>
                </c:pt>
                <c:pt idx="20">
                  <c:v>204.01</c:v>
                </c:pt>
              </c:numCache>
            </c:numRef>
          </c:val>
          <c:extLst>
            <c:ext xmlns:c16="http://schemas.microsoft.com/office/drawing/2014/chart" uri="{C3380CC4-5D6E-409C-BE32-E72D297353CC}">
              <c16:uniqueId val="{00000000-0885-42D1-B79E-E3C835854C5E}"/>
            </c:ext>
          </c:extLst>
        </c:ser>
        <c:ser>
          <c:idx val="1"/>
          <c:order val="1"/>
          <c:tx>
            <c:strRef>
              <c:f>Sheet1!$C$1</c:f>
              <c:strCache>
                <c:ptCount val="1"/>
                <c:pt idx="0">
                  <c:v>Weight after correction</c:v>
                </c:pt>
              </c:strCache>
            </c:strRef>
          </c:tx>
          <c:spPr>
            <a:solidFill>
              <a:schemeClr val="accent2"/>
            </a:solidFill>
            <a:ln>
              <a:noFill/>
            </a:ln>
            <a:effectLst/>
            <a:sp3d/>
          </c:spPr>
          <c:invertIfNegative val="0"/>
          <c:cat>
            <c:numRef>
              <c:f>Sheet1!$A$2:$A$22</c:f>
              <c:numCache>
                <c:formatCode>General</c:formatCode>
                <c:ptCount val="21"/>
                <c:pt idx="0">
                  <c:v>15</c:v>
                </c:pt>
                <c:pt idx="1">
                  <c:v>17</c:v>
                </c:pt>
                <c:pt idx="2">
                  <c:v>19</c:v>
                </c:pt>
                <c:pt idx="3">
                  <c:v>21</c:v>
                </c:pt>
                <c:pt idx="4">
                  <c:v>23</c:v>
                </c:pt>
                <c:pt idx="5">
                  <c:v>25</c:v>
                </c:pt>
                <c:pt idx="6">
                  <c:v>27</c:v>
                </c:pt>
                <c:pt idx="7">
                  <c:v>29</c:v>
                </c:pt>
                <c:pt idx="8">
                  <c:v>31</c:v>
                </c:pt>
                <c:pt idx="9">
                  <c:v>33</c:v>
                </c:pt>
                <c:pt idx="10">
                  <c:v>35</c:v>
                </c:pt>
                <c:pt idx="11">
                  <c:v>33</c:v>
                </c:pt>
                <c:pt idx="12">
                  <c:v>31</c:v>
                </c:pt>
                <c:pt idx="13">
                  <c:v>29</c:v>
                </c:pt>
                <c:pt idx="14">
                  <c:v>27</c:v>
                </c:pt>
                <c:pt idx="15">
                  <c:v>25</c:v>
                </c:pt>
                <c:pt idx="16">
                  <c:v>23</c:v>
                </c:pt>
                <c:pt idx="17">
                  <c:v>21</c:v>
                </c:pt>
                <c:pt idx="18">
                  <c:v>19</c:v>
                </c:pt>
                <c:pt idx="19">
                  <c:v>17</c:v>
                </c:pt>
                <c:pt idx="20">
                  <c:v>15</c:v>
                </c:pt>
              </c:numCache>
            </c:numRef>
          </c:cat>
          <c:val>
            <c:numRef>
              <c:f>Sheet1!$C$2:$C$22</c:f>
              <c:numCache>
                <c:formatCode>General</c:formatCode>
                <c:ptCount val="21"/>
                <c:pt idx="0">
                  <c:v>200.08</c:v>
                </c:pt>
                <c:pt idx="1">
                  <c:v>200.1</c:v>
                </c:pt>
                <c:pt idx="2">
                  <c:v>200.12</c:v>
                </c:pt>
                <c:pt idx="3">
                  <c:v>200.21</c:v>
                </c:pt>
                <c:pt idx="4">
                  <c:v>200.32</c:v>
                </c:pt>
                <c:pt idx="5">
                  <c:v>200.43</c:v>
                </c:pt>
                <c:pt idx="6">
                  <c:v>200.67</c:v>
                </c:pt>
                <c:pt idx="7">
                  <c:v>200.87</c:v>
                </c:pt>
                <c:pt idx="8">
                  <c:v>200.91</c:v>
                </c:pt>
                <c:pt idx="9">
                  <c:v>201.02</c:v>
                </c:pt>
                <c:pt idx="10">
                  <c:v>201.03</c:v>
                </c:pt>
                <c:pt idx="11">
                  <c:v>201.01</c:v>
                </c:pt>
                <c:pt idx="12">
                  <c:v>200.86</c:v>
                </c:pt>
                <c:pt idx="13">
                  <c:v>200.63</c:v>
                </c:pt>
                <c:pt idx="14">
                  <c:v>200.41</c:v>
                </c:pt>
                <c:pt idx="15">
                  <c:v>200.32</c:v>
                </c:pt>
                <c:pt idx="16">
                  <c:v>200.21</c:v>
                </c:pt>
                <c:pt idx="17">
                  <c:v>200.19</c:v>
                </c:pt>
                <c:pt idx="18">
                  <c:v>200.15</c:v>
                </c:pt>
                <c:pt idx="19">
                  <c:v>200.11</c:v>
                </c:pt>
                <c:pt idx="20">
                  <c:v>200.08</c:v>
                </c:pt>
              </c:numCache>
            </c:numRef>
          </c:val>
          <c:extLst>
            <c:ext xmlns:c16="http://schemas.microsoft.com/office/drawing/2014/chart" uri="{C3380CC4-5D6E-409C-BE32-E72D297353CC}">
              <c16:uniqueId val="{00000001-0885-42D1-B79E-E3C835854C5E}"/>
            </c:ext>
          </c:extLst>
        </c:ser>
        <c:ser>
          <c:idx val="2"/>
          <c:order val="2"/>
          <c:tx>
            <c:strRef>
              <c:f>Sheet1!$D$1</c:f>
              <c:strCache>
                <c:ptCount val="1"/>
                <c:pt idx="0">
                  <c:v>Column1</c:v>
                </c:pt>
              </c:strCache>
            </c:strRef>
          </c:tx>
          <c:spPr>
            <a:solidFill>
              <a:schemeClr val="accent3"/>
            </a:solidFill>
            <a:ln>
              <a:noFill/>
            </a:ln>
            <a:effectLst/>
            <a:sp3d/>
          </c:spPr>
          <c:invertIfNegative val="0"/>
          <c:cat>
            <c:numRef>
              <c:f>Sheet1!$A$2:$A$22</c:f>
              <c:numCache>
                <c:formatCode>General</c:formatCode>
                <c:ptCount val="21"/>
                <c:pt idx="0">
                  <c:v>15</c:v>
                </c:pt>
                <c:pt idx="1">
                  <c:v>17</c:v>
                </c:pt>
                <c:pt idx="2">
                  <c:v>19</c:v>
                </c:pt>
                <c:pt idx="3">
                  <c:v>21</c:v>
                </c:pt>
                <c:pt idx="4">
                  <c:v>23</c:v>
                </c:pt>
                <c:pt idx="5">
                  <c:v>25</c:v>
                </c:pt>
                <c:pt idx="6">
                  <c:v>27</c:v>
                </c:pt>
                <c:pt idx="7">
                  <c:v>29</c:v>
                </c:pt>
                <c:pt idx="8">
                  <c:v>31</c:v>
                </c:pt>
                <c:pt idx="9">
                  <c:v>33</c:v>
                </c:pt>
                <c:pt idx="10">
                  <c:v>35</c:v>
                </c:pt>
                <c:pt idx="11">
                  <c:v>33</c:v>
                </c:pt>
                <c:pt idx="12">
                  <c:v>31</c:v>
                </c:pt>
                <c:pt idx="13">
                  <c:v>29</c:v>
                </c:pt>
                <c:pt idx="14">
                  <c:v>27</c:v>
                </c:pt>
                <c:pt idx="15">
                  <c:v>25</c:v>
                </c:pt>
                <c:pt idx="16">
                  <c:v>23</c:v>
                </c:pt>
                <c:pt idx="17">
                  <c:v>21</c:v>
                </c:pt>
                <c:pt idx="18">
                  <c:v>19</c:v>
                </c:pt>
                <c:pt idx="19">
                  <c:v>17</c:v>
                </c:pt>
                <c:pt idx="20">
                  <c:v>15</c:v>
                </c:pt>
              </c:numCache>
            </c:numRef>
          </c:cat>
          <c:val>
            <c:numRef>
              <c:f>Sheet1!$D$2:$D$22</c:f>
            </c:numRef>
          </c:val>
          <c:extLst>
            <c:ext xmlns:c16="http://schemas.microsoft.com/office/drawing/2014/chart" uri="{C3380CC4-5D6E-409C-BE32-E72D297353CC}">
              <c16:uniqueId val="{00000002-0885-42D1-B79E-E3C835854C5E}"/>
            </c:ext>
          </c:extLst>
        </c:ser>
        <c:dLbls>
          <c:showLegendKey val="0"/>
          <c:showVal val="0"/>
          <c:showCatName val="0"/>
          <c:showSerName val="0"/>
          <c:showPercent val="0"/>
          <c:showBubbleSize val="0"/>
        </c:dLbls>
        <c:gapWidth val="150"/>
        <c:shape val="box"/>
        <c:axId val="1537558527"/>
        <c:axId val="1682500463"/>
        <c:axId val="1511606047"/>
      </c:bar3DChart>
      <c:catAx>
        <c:axId val="15375585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Temperatue in deg. C</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2500463"/>
        <c:crosses val="autoZero"/>
        <c:auto val="1"/>
        <c:lblAlgn val="ctr"/>
        <c:lblOffset val="100"/>
        <c:noMultiLvlLbl val="0"/>
      </c:catAx>
      <c:valAx>
        <c:axId val="16825004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Weight in gram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7558527"/>
        <c:crosses val="autoZero"/>
        <c:crossBetween val="between"/>
      </c:valAx>
      <c:serAx>
        <c:axId val="1511606047"/>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2500463"/>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latin typeface="Arial" panose="020B0604020202020204" pitchFamily="34" charset="0"/>
                <a:cs typeface="Arial" panose="020B0604020202020204" pitchFamily="34" charset="0"/>
              </a:rPr>
              <a:t>Weight measurement of 400 gm before and after correction</a:t>
            </a:r>
          </a:p>
        </c:rich>
      </c:tx>
      <c:layout>
        <c:manualLayout>
          <c:xMode val="edge"/>
          <c:yMode val="edge"/>
          <c:x val="0.16478000145815105"/>
          <c:y val="4.761904761904761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Weight before correction</c:v>
                </c:pt>
              </c:strCache>
            </c:strRef>
          </c:tx>
          <c:spPr>
            <a:solidFill>
              <a:schemeClr val="accent1"/>
            </a:solidFill>
            <a:ln>
              <a:noFill/>
            </a:ln>
            <a:effectLst/>
            <a:sp3d/>
          </c:spPr>
          <c:invertIfNegative val="0"/>
          <c:cat>
            <c:numRef>
              <c:f>Sheet1!$A$2:$A$22</c:f>
              <c:numCache>
                <c:formatCode>General</c:formatCode>
                <c:ptCount val="21"/>
                <c:pt idx="0">
                  <c:v>15</c:v>
                </c:pt>
                <c:pt idx="1">
                  <c:v>17</c:v>
                </c:pt>
                <c:pt idx="2">
                  <c:v>19</c:v>
                </c:pt>
                <c:pt idx="3">
                  <c:v>21</c:v>
                </c:pt>
                <c:pt idx="4">
                  <c:v>23</c:v>
                </c:pt>
                <c:pt idx="5">
                  <c:v>25</c:v>
                </c:pt>
                <c:pt idx="6">
                  <c:v>27</c:v>
                </c:pt>
                <c:pt idx="7">
                  <c:v>29</c:v>
                </c:pt>
                <c:pt idx="8">
                  <c:v>31</c:v>
                </c:pt>
                <c:pt idx="9">
                  <c:v>33</c:v>
                </c:pt>
                <c:pt idx="10">
                  <c:v>35</c:v>
                </c:pt>
                <c:pt idx="11">
                  <c:v>33</c:v>
                </c:pt>
                <c:pt idx="12">
                  <c:v>31</c:v>
                </c:pt>
                <c:pt idx="13">
                  <c:v>29</c:v>
                </c:pt>
                <c:pt idx="14">
                  <c:v>27</c:v>
                </c:pt>
                <c:pt idx="15">
                  <c:v>25</c:v>
                </c:pt>
                <c:pt idx="16">
                  <c:v>23</c:v>
                </c:pt>
                <c:pt idx="17">
                  <c:v>21</c:v>
                </c:pt>
                <c:pt idx="18">
                  <c:v>19</c:v>
                </c:pt>
                <c:pt idx="19">
                  <c:v>17</c:v>
                </c:pt>
                <c:pt idx="20">
                  <c:v>15</c:v>
                </c:pt>
              </c:numCache>
            </c:numRef>
          </c:cat>
          <c:val>
            <c:numRef>
              <c:f>Sheet1!$B$2:$B$22</c:f>
              <c:numCache>
                <c:formatCode>General</c:formatCode>
                <c:ptCount val="21"/>
                <c:pt idx="0">
                  <c:v>400.23</c:v>
                </c:pt>
                <c:pt idx="1">
                  <c:v>400.35</c:v>
                </c:pt>
                <c:pt idx="2">
                  <c:v>400.76</c:v>
                </c:pt>
                <c:pt idx="3">
                  <c:v>401.01</c:v>
                </c:pt>
                <c:pt idx="4">
                  <c:v>401.89</c:v>
                </c:pt>
                <c:pt idx="5">
                  <c:v>402.78</c:v>
                </c:pt>
                <c:pt idx="6">
                  <c:v>403.56</c:v>
                </c:pt>
                <c:pt idx="7">
                  <c:v>404.11</c:v>
                </c:pt>
                <c:pt idx="8">
                  <c:v>405.23</c:v>
                </c:pt>
                <c:pt idx="9">
                  <c:v>406.76</c:v>
                </c:pt>
                <c:pt idx="10">
                  <c:v>407.78</c:v>
                </c:pt>
                <c:pt idx="11">
                  <c:v>407.11</c:v>
                </c:pt>
                <c:pt idx="12">
                  <c:v>406.83</c:v>
                </c:pt>
                <c:pt idx="13">
                  <c:v>406.81</c:v>
                </c:pt>
                <c:pt idx="14">
                  <c:v>406.97</c:v>
                </c:pt>
                <c:pt idx="15">
                  <c:v>406.71</c:v>
                </c:pt>
                <c:pt idx="16">
                  <c:v>406.68</c:v>
                </c:pt>
                <c:pt idx="17">
                  <c:v>406.65</c:v>
                </c:pt>
                <c:pt idx="18">
                  <c:v>406.61</c:v>
                </c:pt>
                <c:pt idx="19">
                  <c:v>406.58</c:v>
                </c:pt>
                <c:pt idx="20">
                  <c:v>406.55</c:v>
                </c:pt>
              </c:numCache>
            </c:numRef>
          </c:val>
          <c:extLst>
            <c:ext xmlns:c16="http://schemas.microsoft.com/office/drawing/2014/chart" uri="{C3380CC4-5D6E-409C-BE32-E72D297353CC}">
              <c16:uniqueId val="{00000000-06D3-49F8-96C3-C9D9C264AB7D}"/>
            </c:ext>
          </c:extLst>
        </c:ser>
        <c:ser>
          <c:idx val="1"/>
          <c:order val="1"/>
          <c:tx>
            <c:strRef>
              <c:f>Sheet1!$C$1</c:f>
              <c:strCache>
                <c:ptCount val="1"/>
                <c:pt idx="0">
                  <c:v>Weight after correction</c:v>
                </c:pt>
              </c:strCache>
            </c:strRef>
          </c:tx>
          <c:spPr>
            <a:solidFill>
              <a:schemeClr val="accent2"/>
            </a:solidFill>
            <a:ln>
              <a:noFill/>
            </a:ln>
            <a:effectLst/>
            <a:sp3d/>
          </c:spPr>
          <c:invertIfNegative val="0"/>
          <c:cat>
            <c:numRef>
              <c:f>Sheet1!$A$2:$A$22</c:f>
              <c:numCache>
                <c:formatCode>General</c:formatCode>
                <c:ptCount val="21"/>
                <c:pt idx="0">
                  <c:v>15</c:v>
                </c:pt>
                <c:pt idx="1">
                  <c:v>17</c:v>
                </c:pt>
                <c:pt idx="2">
                  <c:v>19</c:v>
                </c:pt>
                <c:pt idx="3">
                  <c:v>21</c:v>
                </c:pt>
                <c:pt idx="4">
                  <c:v>23</c:v>
                </c:pt>
                <c:pt idx="5">
                  <c:v>25</c:v>
                </c:pt>
                <c:pt idx="6">
                  <c:v>27</c:v>
                </c:pt>
                <c:pt idx="7">
                  <c:v>29</c:v>
                </c:pt>
                <c:pt idx="8">
                  <c:v>31</c:v>
                </c:pt>
                <c:pt idx="9">
                  <c:v>33</c:v>
                </c:pt>
                <c:pt idx="10">
                  <c:v>35</c:v>
                </c:pt>
                <c:pt idx="11">
                  <c:v>33</c:v>
                </c:pt>
                <c:pt idx="12">
                  <c:v>31</c:v>
                </c:pt>
                <c:pt idx="13">
                  <c:v>29</c:v>
                </c:pt>
                <c:pt idx="14">
                  <c:v>27</c:v>
                </c:pt>
                <c:pt idx="15">
                  <c:v>25</c:v>
                </c:pt>
                <c:pt idx="16">
                  <c:v>23</c:v>
                </c:pt>
                <c:pt idx="17">
                  <c:v>21</c:v>
                </c:pt>
                <c:pt idx="18">
                  <c:v>19</c:v>
                </c:pt>
                <c:pt idx="19">
                  <c:v>17</c:v>
                </c:pt>
                <c:pt idx="20">
                  <c:v>15</c:v>
                </c:pt>
              </c:numCache>
            </c:numRef>
          </c:cat>
          <c:val>
            <c:numRef>
              <c:f>Sheet1!$C$2:$C$22</c:f>
              <c:numCache>
                <c:formatCode>General</c:formatCode>
                <c:ptCount val="21"/>
                <c:pt idx="0">
                  <c:v>400.12</c:v>
                </c:pt>
                <c:pt idx="1">
                  <c:v>400.21</c:v>
                </c:pt>
                <c:pt idx="2">
                  <c:v>400.34</c:v>
                </c:pt>
                <c:pt idx="3">
                  <c:v>400.54</c:v>
                </c:pt>
                <c:pt idx="4">
                  <c:v>400.78</c:v>
                </c:pt>
                <c:pt idx="5">
                  <c:v>400.84</c:v>
                </c:pt>
                <c:pt idx="6">
                  <c:v>400.91</c:v>
                </c:pt>
                <c:pt idx="7">
                  <c:v>401.01</c:v>
                </c:pt>
                <c:pt idx="8">
                  <c:v>401.23</c:v>
                </c:pt>
                <c:pt idx="9">
                  <c:v>401.34</c:v>
                </c:pt>
                <c:pt idx="10">
                  <c:v>401.55</c:v>
                </c:pt>
                <c:pt idx="11">
                  <c:v>401.31</c:v>
                </c:pt>
                <c:pt idx="12">
                  <c:v>401.18</c:v>
                </c:pt>
                <c:pt idx="13">
                  <c:v>401.03</c:v>
                </c:pt>
                <c:pt idx="14">
                  <c:v>400.87</c:v>
                </c:pt>
                <c:pt idx="15">
                  <c:v>400.76</c:v>
                </c:pt>
                <c:pt idx="16">
                  <c:v>400.61</c:v>
                </c:pt>
                <c:pt idx="17">
                  <c:v>400.54</c:v>
                </c:pt>
                <c:pt idx="18">
                  <c:v>400.38</c:v>
                </c:pt>
                <c:pt idx="19">
                  <c:v>400.27</c:v>
                </c:pt>
                <c:pt idx="20">
                  <c:v>400.21</c:v>
                </c:pt>
              </c:numCache>
            </c:numRef>
          </c:val>
          <c:extLst>
            <c:ext xmlns:c16="http://schemas.microsoft.com/office/drawing/2014/chart" uri="{C3380CC4-5D6E-409C-BE32-E72D297353CC}">
              <c16:uniqueId val="{00000001-06D3-49F8-96C3-C9D9C264AB7D}"/>
            </c:ext>
          </c:extLst>
        </c:ser>
        <c:ser>
          <c:idx val="2"/>
          <c:order val="2"/>
          <c:tx>
            <c:strRef>
              <c:f>Sheet1!$D$1</c:f>
              <c:strCache>
                <c:ptCount val="1"/>
                <c:pt idx="0">
                  <c:v>Column1</c:v>
                </c:pt>
              </c:strCache>
            </c:strRef>
          </c:tx>
          <c:spPr>
            <a:solidFill>
              <a:schemeClr val="accent3"/>
            </a:solidFill>
            <a:ln>
              <a:noFill/>
            </a:ln>
            <a:effectLst/>
            <a:sp3d/>
          </c:spPr>
          <c:invertIfNegative val="0"/>
          <c:cat>
            <c:numRef>
              <c:f>Sheet1!$A$2:$A$22</c:f>
              <c:numCache>
                <c:formatCode>General</c:formatCode>
                <c:ptCount val="21"/>
                <c:pt idx="0">
                  <c:v>15</c:v>
                </c:pt>
                <c:pt idx="1">
                  <c:v>17</c:v>
                </c:pt>
                <c:pt idx="2">
                  <c:v>19</c:v>
                </c:pt>
                <c:pt idx="3">
                  <c:v>21</c:v>
                </c:pt>
                <c:pt idx="4">
                  <c:v>23</c:v>
                </c:pt>
                <c:pt idx="5">
                  <c:v>25</c:v>
                </c:pt>
                <c:pt idx="6">
                  <c:v>27</c:v>
                </c:pt>
                <c:pt idx="7">
                  <c:v>29</c:v>
                </c:pt>
                <c:pt idx="8">
                  <c:v>31</c:v>
                </c:pt>
                <c:pt idx="9">
                  <c:v>33</c:v>
                </c:pt>
                <c:pt idx="10">
                  <c:v>35</c:v>
                </c:pt>
                <c:pt idx="11">
                  <c:v>33</c:v>
                </c:pt>
                <c:pt idx="12">
                  <c:v>31</c:v>
                </c:pt>
                <c:pt idx="13">
                  <c:v>29</c:v>
                </c:pt>
                <c:pt idx="14">
                  <c:v>27</c:v>
                </c:pt>
                <c:pt idx="15">
                  <c:v>25</c:v>
                </c:pt>
                <c:pt idx="16">
                  <c:v>23</c:v>
                </c:pt>
                <c:pt idx="17">
                  <c:v>21</c:v>
                </c:pt>
                <c:pt idx="18">
                  <c:v>19</c:v>
                </c:pt>
                <c:pt idx="19">
                  <c:v>17</c:v>
                </c:pt>
                <c:pt idx="20">
                  <c:v>15</c:v>
                </c:pt>
              </c:numCache>
            </c:numRef>
          </c:cat>
          <c:val>
            <c:numRef>
              <c:f>Sheet1!$D$2:$D$22</c:f>
            </c:numRef>
          </c:val>
          <c:extLst>
            <c:ext xmlns:c16="http://schemas.microsoft.com/office/drawing/2014/chart" uri="{C3380CC4-5D6E-409C-BE32-E72D297353CC}">
              <c16:uniqueId val="{00000002-06D3-49F8-96C3-C9D9C264AB7D}"/>
            </c:ext>
          </c:extLst>
        </c:ser>
        <c:dLbls>
          <c:showLegendKey val="0"/>
          <c:showVal val="0"/>
          <c:showCatName val="0"/>
          <c:showSerName val="0"/>
          <c:showPercent val="0"/>
          <c:showBubbleSize val="0"/>
        </c:dLbls>
        <c:gapWidth val="150"/>
        <c:shape val="box"/>
        <c:axId val="1537558527"/>
        <c:axId val="1682500463"/>
        <c:axId val="1511606047"/>
      </c:bar3DChart>
      <c:catAx>
        <c:axId val="15375585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Temperatue in deg. C</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2500463"/>
        <c:crosses val="autoZero"/>
        <c:auto val="1"/>
        <c:lblAlgn val="ctr"/>
        <c:lblOffset val="100"/>
        <c:noMultiLvlLbl val="0"/>
      </c:catAx>
      <c:valAx>
        <c:axId val="16825004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Weight in gram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7558527"/>
        <c:crosses val="autoZero"/>
        <c:crossBetween val="between"/>
      </c:valAx>
      <c:serAx>
        <c:axId val="1511606047"/>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2500463"/>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latin typeface="Arial" panose="020B0604020202020204" pitchFamily="34" charset="0"/>
                <a:cs typeface="Arial" panose="020B0604020202020204" pitchFamily="34" charset="0"/>
              </a:rPr>
              <a:t>Weight measurement of 600 gm before and after correction</a:t>
            </a:r>
          </a:p>
        </c:rich>
      </c:tx>
      <c:layout>
        <c:manualLayout>
          <c:xMode val="edge"/>
          <c:yMode val="edge"/>
          <c:x val="0.16478000145815105"/>
          <c:y val="4.761904761904761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Weight before correction</c:v>
                </c:pt>
              </c:strCache>
            </c:strRef>
          </c:tx>
          <c:spPr>
            <a:solidFill>
              <a:schemeClr val="accent1"/>
            </a:solidFill>
            <a:ln>
              <a:noFill/>
            </a:ln>
            <a:effectLst/>
            <a:sp3d/>
          </c:spPr>
          <c:invertIfNegative val="0"/>
          <c:cat>
            <c:numRef>
              <c:f>Sheet1!$A$2:$A$22</c:f>
              <c:numCache>
                <c:formatCode>General</c:formatCode>
                <c:ptCount val="21"/>
                <c:pt idx="0">
                  <c:v>15</c:v>
                </c:pt>
                <c:pt idx="1">
                  <c:v>17</c:v>
                </c:pt>
                <c:pt idx="2">
                  <c:v>19</c:v>
                </c:pt>
                <c:pt idx="3">
                  <c:v>21</c:v>
                </c:pt>
                <c:pt idx="4">
                  <c:v>23</c:v>
                </c:pt>
                <c:pt idx="5">
                  <c:v>25</c:v>
                </c:pt>
                <c:pt idx="6">
                  <c:v>27</c:v>
                </c:pt>
                <c:pt idx="7">
                  <c:v>29</c:v>
                </c:pt>
                <c:pt idx="8">
                  <c:v>31</c:v>
                </c:pt>
                <c:pt idx="9">
                  <c:v>33</c:v>
                </c:pt>
                <c:pt idx="10">
                  <c:v>35</c:v>
                </c:pt>
                <c:pt idx="11">
                  <c:v>33</c:v>
                </c:pt>
                <c:pt idx="12">
                  <c:v>31</c:v>
                </c:pt>
                <c:pt idx="13">
                  <c:v>29</c:v>
                </c:pt>
                <c:pt idx="14">
                  <c:v>27</c:v>
                </c:pt>
                <c:pt idx="15">
                  <c:v>25</c:v>
                </c:pt>
                <c:pt idx="16">
                  <c:v>23</c:v>
                </c:pt>
                <c:pt idx="17">
                  <c:v>21</c:v>
                </c:pt>
                <c:pt idx="18">
                  <c:v>19</c:v>
                </c:pt>
                <c:pt idx="19">
                  <c:v>17</c:v>
                </c:pt>
                <c:pt idx="20">
                  <c:v>15</c:v>
                </c:pt>
              </c:numCache>
            </c:numRef>
          </c:cat>
          <c:val>
            <c:numRef>
              <c:f>Sheet1!$B$2:$B$22</c:f>
              <c:numCache>
                <c:formatCode>General</c:formatCode>
                <c:ptCount val="21"/>
                <c:pt idx="0">
                  <c:v>600.12</c:v>
                </c:pt>
                <c:pt idx="1">
                  <c:v>600.34</c:v>
                </c:pt>
                <c:pt idx="2">
                  <c:v>600.66999999999996</c:v>
                </c:pt>
                <c:pt idx="3">
                  <c:v>601.54</c:v>
                </c:pt>
                <c:pt idx="4">
                  <c:v>602.33000000000004</c:v>
                </c:pt>
                <c:pt idx="5">
                  <c:v>603.17999999999995</c:v>
                </c:pt>
                <c:pt idx="6">
                  <c:v>604.01</c:v>
                </c:pt>
                <c:pt idx="7">
                  <c:v>604.89</c:v>
                </c:pt>
                <c:pt idx="8">
                  <c:v>606.11</c:v>
                </c:pt>
                <c:pt idx="9">
                  <c:v>607.04</c:v>
                </c:pt>
                <c:pt idx="10">
                  <c:v>608.26</c:v>
                </c:pt>
                <c:pt idx="11">
                  <c:v>608.13</c:v>
                </c:pt>
                <c:pt idx="12">
                  <c:v>608.09</c:v>
                </c:pt>
                <c:pt idx="13">
                  <c:v>608.04999999999995</c:v>
                </c:pt>
                <c:pt idx="14">
                  <c:v>608.03</c:v>
                </c:pt>
                <c:pt idx="15">
                  <c:v>608.03</c:v>
                </c:pt>
                <c:pt idx="16">
                  <c:v>608.03</c:v>
                </c:pt>
                <c:pt idx="17">
                  <c:v>608.01</c:v>
                </c:pt>
                <c:pt idx="18">
                  <c:v>607.95000000000005</c:v>
                </c:pt>
                <c:pt idx="19">
                  <c:v>607.94000000000005</c:v>
                </c:pt>
                <c:pt idx="20">
                  <c:v>607.92999999999995</c:v>
                </c:pt>
              </c:numCache>
            </c:numRef>
          </c:val>
          <c:extLst>
            <c:ext xmlns:c16="http://schemas.microsoft.com/office/drawing/2014/chart" uri="{C3380CC4-5D6E-409C-BE32-E72D297353CC}">
              <c16:uniqueId val="{00000000-3516-4FF5-8188-A0C808B73B40}"/>
            </c:ext>
          </c:extLst>
        </c:ser>
        <c:ser>
          <c:idx val="1"/>
          <c:order val="1"/>
          <c:tx>
            <c:strRef>
              <c:f>Sheet1!$C$1</c:f>
              <c:strCache>
                <c:ptCount val="1"/>
                <c:pt idx="0">
                  <c:v>Weight after correction</c:v>
                </c:pt>
              </c:strCache>
            </c:strRef>
          </c:tx>
          <c:spPr>
            <a:solidFill>
              <a:schemeClr val="accent2"/>
            </a:solidFill>
            <a:ln>
              <a:noFill/>
            </a:ln>
            <a:effectLst/>
            <a:sp3d/>
          </c:spPr>
          <c:invertIfNegative val="0"/>
          <c:cat>
            <c:numRef>
              <c:f>Sheet1!$A$2:$A$22</c:f>
              <c:numCache>
                <c:formatCode>General</c:formatCode>
                <c:ptCount val="21"/>
                <c:pt idx="0">
                  <c:v>15</c:v>
                </c:pt>
                <c:pt idx="1">
                  <c:v>17</c:v>
                </c:pt>
                <c:pt idx="2">
                  <c:v>19</c:v>
                </c:pt>
                <c:pt idx="3">
                  <c:v>21</c:v>
                </c:pt>
                <c:pt idx="4">
                  <c:v>23</c:v>
                </c:pt>
                <c:pt idx="5">
                  <c:v>25</c:v>
                </c:pt>
                <c:pt idx="6">
                  <c:v>27</c:v>
                </c:pt>
                <c:pt idx="7">
                  <c:v>29</c:v>
                </c:pt>
                <c:pt idx="8">
                  <c:v>31</c:v>
                </c:pt>
                <c:pt idx="9">
                  <c:v>33</c:v>
                </c:pt>
                <c:pt idx="10">
                  <c:v>35</c:v>
                </c:pt>
                <c:pt idx="11">
                  <c:v>33</c:v>
                </c:pt>
                <c:pt idx="12">
                  <c:v>31</c:v>
                </c:pt>
                <c:pt idx="13">
                  <c:v>29</c:v>
                </c:pt>
                <c:pt idx="14">
                  <c:v>27</c:v>
                </c:pt>
                <c:pt idx="15">
                  <c:v>25</c:v>
                </c:pt>
                <c:pt idx="16">
                  <c:v>23</c:v>
                </c:pt>
                <c:pt idx="17">
                  <c:v>21</c:v>
                </c:pt>
                <c:pt idx="18">
                  <c:v>19</c:v>
                </c:pt>
                <c:pt idx="19">
                  <c:v>17</c:v>
                </c:pt>
                <c:pt idx="20">
                  <c:v>15</c:v>
                </c:pt>
              </c:numCache>
            </c:numRef>
          </c:cat>
          <c:val>
            <c:numRef>
              <c:f>Sheet1!$C$2:$C$22</c:f>
              <c:numCache>
                <c:formatCode>General</c:formatCode>
                <c:ptCount val="21"/>
                <c:pt idx="0">
                  <c:v>600.15</c:v>
                </c:pt>
                <c:pt idx="1">
                  <c:v>600.21</c:v>
                </c:pt>
                <c:pt idx="2">
                  <c:v>600.30999999999995</c:v>
                </c:pt>
                <c:pt idx="3">
                  <c:v>600.41999999999996</c:v>
                </c:pt>
                <c:pt idx="4">
                  <c:v>600.54</c:v>
                </c:pt>
                <c:pt idx="5">
                  <c:v>600.75</c:v>
                </c:pt>
                <c:pt idx="6">
                  <c:v>600.91</c:v>
                </c:pt>
                <c:pt idx="7">
                  <c:v>601.12</c:v>
                </c:pt>
                <c:pt idx="8">
                  <c:v>601.34</c:v>
                </c:pt>
                <c:pt idx="9">
                  <c:v>601.55999999999995</c:v>
                </c:pt>
                <c:pt idx="10">
                  <c:v>601.87</c:v>
                </c:pt>
                <c:pt idx="11">
                  <c:v>601.42999999999995</c:v>
                </c:pt>
                <c:pt idx="12">
                  <c:v>601.33000000000004</c:v>
                </c:pt>
                <c:pt idx="13">
                  <c:v>601.21</c:v>
                </c:pt>
                <c:pt idx="14">
                  <c:v>601.16999999999996</c:v>
                </c:pt>
                <c:pt idx="15">
                  <c:v>601.01</c:v>
                </c:pt>
                <c:pt idx="16">
                  <c:v>600.91</c:v>
                </c:pt>
                <c:pt idx="17">
                  <c:v>600.75</c:v>
                </c:pt>
                <c:pt idx="18">
                  <c:v>600.55999999999995</c:v>
                </c:pt>
                <c:pt idx="19">
                  <c:v>600.32000000000005</c:v>
                </c:pt>
                <c:pt idx="20">
                  <c:v>600.21</c:v>
                </c:pt>
              </c:numCache>
            </c:numRef>
          </c:val>
          <c:extLst>
            <c:ext xmlns:c16="http://schemas.microsoft.com/office/drawing/2014/chart" uri="{C3380CC4-5D6E-409C-BE32-E72D297353CC}">
              <c16:uniqueId val="{00000001-3516-4FF5-8188-A0C808B73B40}"/>
            </c:ext>
          </c:extLst>
        </c:ser>
        <c:ser>
          <c:idx val="2"/>
          <c:order val="2"/>
          <c:tx>
            <c:strRef>
              <c:f>Sheet1!$D$1</c:f>
              <c:strCache>
                <c:ptCount val="1"/>
                <c:pt idx="0">
                  <c:v>Column1</c:v>
                </c:pt>
              </c:strCache>
            </c:strRef>
          </c:tx>
          <c:spPr>
            <a:solidFill>
              <a:schemeClr val="accent3"/>
            </a:solidFill>
            <a:ln>
              <a:noFill/>
            </a:ln>
            <a:effectLst/>
            <a:sp3d/>
          </c:spPr>
          <c:invertIfNegative val="0"/>
          <c:cat>
            <c:numRef>
              <c:f>Sheet1!$A$2:$A$22</c:f>
              <c:numCache>
                <c:formatCode>General</c:formatCode>
                <c:ptCount val="21"/>
                <c:pt idx="0">
                  <c:v>15</c:v>
                </c:pt>
                <c:pt idx="1">
                  <c:v>17</c:v>
                </c:pt>
                <c:pt idx="2">
                  <c:v>19</c:v>
                </c:pt>
                <c:pt idx="3">
                  <c:v>21</c:v>
                </c:pt>
                <c:pt idx="4">
                  <c:v>23</c:v>
                </c:pt>
                <c:pt idx="5">
                  <c:v>25</c:v>
                </c:pt>
                <c:pt idx="6">
                  <c:v>27</c:v>
                </c:pt>
                <c:pt idx="7">
                  <c:v>29</c:v>
                </c:pt>
                <c:pt idx="8">
                  <c:v>31</c:v>
                </c:pt>
                <c:pt idx="9">
                  <c:v>33</c:v>
                </c:pt>
                <c:pt idx="10">
                  <c:v>35</c:v>
                </c:pt>
                <c:pt idx="11">
                  <c:v>33</c:v>
                </c:pt>
                <c:pt idx="12">
                  <c:v>31</c:v>
                </c:pt>
                <c:pt idx="13">
                  <c:v>29</c:v>
                </c:pt>
                <c:pt idx="14">
                  <c:v>27</c:v>
                </c:pt>
                <c:pt idx="15">
                  <c:v>25</c:v>
                </c:pt>
                <c:pt idx="16">
                  <c:v>23</c:v>
                </c:pt>
                <c:pt idx="17">
                  <c:v>21</c:v>
                </c:pt>
                <c:pt idx="18">
                  <c:v>19</c:v>
                </c:pt>
                <c:pt idx="19">
                  <c:v>17</c:v>
                </c:pt>
                <c:pt idx="20">
                  <c:v>15</c:v>
                </c:pt>
              </c:numCache>
            </c:numRef>
          </c:cat>
          <c:val>
            <c:numRef>
              <c:f>Sheet1!$D$2:$D$22</c:f>
            </c:numRef>
          </c:val>
          <c:extLst>
            <c:ext xmlns:c16="http://schemas.microsoft.com/office/drawing/2014/chart" uri="{C3380CC4-5D6E-409C-BE32-E72D297353CC}">
              <c16:uniqueId val="{00000002-3516-4FF5-8188-A0C808B73B40}"/>
            </c:ext>
          </c:extLst>
        </c:ser>
        <c:dLbls>
          <c:showLegendKey val="0"/>
          <c:showVal val="0"/>
          <c:showCatName val="0"/>
          <c:showSerName val="0"/>
          <c:showPercent val="0"/>
          <c:showBubbleSize val="0"/>
        </c:dLbls>
        <c:gapWidth val="150"/>
        <c:shape val="box"/>
        <c:axId val="1537558527"/>
        <c:axId val="1682500463"/>
        <c:axId val="1511606047"/>
      </c:bar3DChart>
      <c:catAx>
        <c:axId val="15375585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Temperatue in deg. C</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2500463"/>
        <c:crosses val="autoZero"/>
        <c:auto val="1"/>
        <c:lblAlgn val="ctr"/>
        <c:lblOffset val="100"/>
        <c:noMultiLvlLbl val="0"/>
      </c:catAx>
      <c:valAx>
        <c:axId val="16825004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Weight in gram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7558527"/>
        <c:crosses val="autoZero"/>
        <c:crossBetween val="between"/>
      </c:valAx>
      <c:serAx>
        <c:axId val="1511606047"/>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2500463"/>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latin typeface="Arial" panose="020B0604020202020204" pitchFamily="34" charset="0"/>
                <a:cs typeface="Arial" panose="020B0604020202020204" pitchFamily="34" charset="0"/>
              </a:rPr>
              <a:t>Weight measurement of 800 gm before and after correction</a:t>
            </a:r>
          </a:p>
        </c:rich>
      </c:tx>
      <c:layout>
        <c:manualLayout>
          <c:xMode val="edge"/>
          <c:yMode val="edge"/>
          <c:x val="0.16478000145815105"/>
          <c:y val="4.761904761904761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Weight before correction</c:v>
                </c:pt>
              </c:strCache>
            </c:strRef>
          </c:tx>
          <c:spPr>
            <a:solidFill>
              <a:schemeClr val="accent1"/>
            </a:solidFill>
            <a:ln>
              <a:noFill/>
            </a:ln>
            <a:effectLst/>
            <a:sp3d/>
          </c:spPr>
          <c:invertIfNegative val="0"/>
          <c:cat>
            <c:numRef>
              <c:f>Sheet1!$A$2:$A$22</c:f>
              <c:numCache>
                <c:formatCode>General</c:formatCode>
                <c:ptCount val="21"/>
                <c:pt idx="0">
                  <c:v>15</c:v>
                </c:pt>
                <c:pt idx="1">
                  <c:v>17</c:v>
                </c:pt>
                <c:pt idx="2">
                  <c:v>19</c:v>
                </c:pt>
                <c:pt idx="3">
                  <c:v>21</c:v>
                </c:pt>
                <c:pt idx="4">
                  <c:v>23</c:v>
                </c:pt>
                <c:pt idx="5">
                  <c:v>25</c:v>
                </c:pt>
                <c:pt idx="6">
                  <c:v>27</c:v>
                </c:pt>
                <c:pt idx="7">
                  <c:v>29</c:v>
                </c:pt>
                <c:pt idx="8">
                  <c:v>31</c:v>
                </c:pt>
                <c:pt idx="9">
                  <c:v>33</c:v>
                </c:pt>
                <c:pt idx="10">
                  <c:v>35</c:v>
                </c:pt>
                <c:pt idx="11">
                  <c:v>33</c:v>
                </c:pt>
                <c:pt idx="12">
                  <c:v>31</c:v>
                </c:pt>
                <c:pt idx="13">
                  <c:v>29</c:v>
                </c:pt>
                <c:pt idx="14">
                  <c:v>27</c:v>
                </c:pt>
                <c:pt idx="15">
                  <c:v>25</c:v>
                </c:pt>
                <c:pt idx="16">
                  <c:v>23</c:v>
                </c:pt>
                <c:pt idx="17">
                  <c:v>21</c:v>
                </c:pt>
                <c:pt idx="18">
                  <c:v>19</c:v>
                </c:pt>
                <c:pt idx="19">
                  <c:v>17</c:v>
                </c:pt>
                <c:pt idx="20">
                  <c:v>15</c:v>
                </c:pt>
              </c:numCache>
            </c:numRef>
          </c:cat>
          <c:val>
            <c:numRef>
              <c:f>Sheet1!$B$2:$B$22</c:f>
              <c:numCache>
                <c:formatCode>General</c:formatCode>
                <c:ptCount val="21"/>
                <c:pt idx="0">
                  <c:v>800.03</c:v>
                </c:pt>
                <c:pt idx="1">
                  <c:v>800.34</c:v>
                </c:pt>
                <c:pt idx="2">
                  <c:v>800.89</c:v>
                </c:pt>
                <c:pt idx="3">
                  <c:v>801.18</c:v>
                </c:pt>
                <c:pt idx="4">
                  <c:v>802.21</c:v>
                </c:pt>
                <c:pt idx="5">
                  <c:v>803.89</c:v>
                </c:pt>
                <c:pt idx="6">
                  <c:v>805.11</c:v>
                </c:pt>
                <c:pt idx="7">
                  <c:v>806.34</c:v>
                </c:pt>
                <c:pt idx="8">
                  <c:v>808.21</c:v>
                </c:pt>
                <c:pt idx="9">
                  <c:v>810.12</c:v>
                </c:pt>
                <c:pt idx="10">
                  <c:v>812.34</c:v>
                </c:pt>
                <c:pt idx="11">
                  <c:v>812.28</c:v>
                </c:pt>
                <c:pt idx="12">
                  <c:v>812.2</c:v>
                </c:pt>
                <c:pt idx="13">
                  <c:v>812.17</c:v>
                </c:pt>
                <c:pt idx="14">
                  <c:v>812.11</c:v>
                </c:pt>
                <c:pt idx="15">
                  <c:v>812.08</c:v>
                </c:pt>
                <c:pt idx="16">
                  <c:v>812.05</c:v>
                </c:pt>
                <c:pt idx="17">
                  <c:v>812.04</c:v>
                </c:pt>
                <c:pt idx="18">
                  <c:v>812.03</c:v>
                </c:pt>
                <c:pt idx="19">
                  <c:v>812.02</c:v>
                </c:pt>
                <c:pt idx="20">
                  <c:v>812.01</c:v>
                </c:pt>
              </c:numCache>
            </c:numRef>
          </c:val>
          <c:extLst>
            <c:ext xmlns:c16="http://schemas.microsoft.com/office/drawing/2014/chart" uri="{C3380CC4-5D6E-409C-BE32-E72D297353CC}">
              <c16:uniqueId val="{00000000-D330-4F40-A4D6-3FACDC6D1DD0}"/>
            </c:ext>
          </c:extLst>
        </c:ser>
        <c:ser>
          <c:idx val="1"/>
          <c:order val="1"/>
          <c:tx>
            <c:strRef>
              <c:f>Sheet1!$C$1</c:f>
              <c:strCache>
                <c:ptCount val="1"/>
                <c:pt idx="0">
                  <c:v>Weight after correction</c:v>
                </c:pt>
              </c:strCache>
            </c:strRef>
          </c:tx>
          <c:spPr>
            <a:solidFill>
              <a:schemeClr val="accent2"/>
            </a:solidFill>
            <a:ln>
              <a:noFill/>
            </a:ln>
            <a:effectLst/>
            <a:sp3d/>
          </c:spPr>
          <c:invertIfNegative val="0"/>
          <c:cat>
            <c:numRef>
              <c:f>Sheet1!$A$2:$A$22</c:f>
              <c:numCache>
                <c:formatCode>General</c:formatCode>
                <c:ptCount val="21"/>
                <c:pt idx="0">
                  <c:v>15</c:v>
                </c:pt>
                <c:pt idx="1">
                  <c:v>17</c:v>
                </c:pt>
                <c:pt idx="2">
                  <c:v>19</c:v>
                </c:pt>
                <c:pt idx="3">
                  <c:v>21</c:v>
                </c:pt>
                <c:pt idx="4">
                  <c:v>23</c:v>
                </c:pt>
                <c:pt idx="5">
                  <c:v>25</c:v>
                </c:pt>
                <c:pt idx="6">
                  <c:v>27</c:v>
                </c:pt>
                <c:pt idx="7">
                  <c:v>29</c:v>
                </c:pt>
                <c:pt idx="8">
                  <c:v>31</c:v>
                </c:pt>
                <c:pt idx="9">
                  <c:v>33</c:v>
                </c:pt>
                <c:pt idx="10">
                  <c:v>35</c:v>
                </c:pt>
                <c:pt idx="11">
                  <c:v>33</c:v>
                </c:pt>
                <c:pt idx="12">
                  <c:v>31</c:v>
                </c:pt>
                <c:pt idx="13">
                  <c:v>29</c:v>
                </c:pt>
                <c:pt idx="14">
                  <c:v>27</c:v>
                </c:pt>
                <c:pt idx="15">
                  <c:v>25</c:v>
                </c:pt>
                <c:pt idx="16">
                  <c:v>23</c:v>
                </c:pt>
                <c:pt idx="17">
                  <c:v>21</c:v>
                </c:pt>
                <c:pt idx="18">
                  <c:v>19</c:v>
                </c:pt>
                <c:pt idx="19">
                  <c:v>17</c:v>
                </c:pt>
                <c:pt idx="20">
                  <c:v>15</c:v>
                </c:pt>
              </c:numCache>
            </c:numRef>
          </c:cat>
          <c:val>
            <c:numRef>
              <c:f>Sheet1!$C$2:$C$22</c:f>
              <c:numCache>
                <c:formatCode>General</c:formatCode>
                <c:ptCount val="21"/>
                <c:pt idx="0">
                  <c:v>800.06</c:v>
                </c:pt>
                <c:pt idx="1">
                  <c:v>800.21</c:v>
                </c:pt>
                <c:pt idx="2">
                  <c:v>800.54</c:v>
                </c:pt>
                <c:pt idx="3">
                  <c:v>800.87</c:v>
                </c:pt>
                <c:pt idx="4">
                  <c:v>801.01</c:v>
                </c:pt>
                <c:pt idx="5">
                  <c:v>801.21</c:v>
                </c:pt>
                <c:pt idx="6">
                  <c:v>801.34</c:v>
                </c:pt>
                <c:pt idx="7">
                  <c:v>801.54</c:v>
                </c:pt>
                <c:pt idx="8">
                  <c:v>801.87</c:v>
                </c:pt>
                <c:pt idx="9">
                  <c:v>802.12</c:v>
                </c:pt>
                <c:pt idx="10">
                  <c:v>802.25</c:v>
                </c:pt>
                <c:pt idx="11">
                  <c:v>802.11</c:v>
                </c:pt>
                <c:pt idx="12">
                  <c:v>802.01</c:v>
                </c:pt>
                <c:pt idx="13">
                  <c:v>801.91</c:v>
                </c:pt>
                <c:pt idx="14">
                  <c:v>801.78</c:v>
                </c:pt>
                <c:pt idx="15">
                  <c:v>801.65</c:v>
                </c:pt>
                <c:pt idx="16">
                  <c:v>801.33</c:v>
                </c:pt>
                <c:pt idx="17">
                  <c:v>801.21</c:v>
                </c:pt>
                <c:pt idx="18">
                  <c:v>801.11</c:v>
                </c:pt>
                <c:pt idx="19">
                  <c:v>801.05</c:v>
                </c:pt>
                <c:pt idx="20">
                  <c:v>800.95</c:v>
                </c:pt>
              </c:numCache>
            </c:numRef>
          </c:val>
          <c:extLst>
            <c:ext xmlns:c16="http://schemas.microsoft.com/office/drawing/2014/chart" uri="{C3380CC4-5D6E-409C-BE32-E72D297353CC}">
              <c16:uniqueId val="{00000001-D330-4F40-A4D6-3FACDC6D1DD0}"/>
            </c:ext>
          </c:extLst>
        </c:ser>
        <c:ser>
          <c:idx val="2"/>
          <c:order val="2"/>
          <c:tx>
            <c:strRef>
              <c:f>Sheet1!$D$1</c:f>
              <c:strCache>
                <c:ptCount val="1"/>
                <c:pt idx="0">
                  <c:v>Column1</c:v>
                </c:pt>
              </c:strCache>
            </c:strRef>
          </c:tx>
          <c:spPr>
            <a:solidFill>
              <a:schemeClr val="accent3"/>
            </a:solidFill>
            <a:ln>
              <a:noFill/>
            </a:ln>
            <a:effectLst/>
            <a:sp3d/>
          </c:spPr>
          <c:invertIfNegative val="0"/>
          <c:cat>
            <c:numRef>
              <c:f>Sheet1!$A$2:$A$22</c:f>
              <c:numCache>
                <c:formatCode>General</c:formatCode>
                <c:ptCount val="21"/>
                <c:pt idx="0">
                  <c:v>15</c:v>
                </c:pt>
                <c:pt idx="1">
                  <c:v>17</c:v>
                </c:pt>
                <c:pt idx="2">
                  <c:v>19</c:v>
                </c:pt>
                <c:pt idx="3">
                  <c:v>21</c:v>
                </c:pt>
                <c:pt idx="4">
                  <c:v>23</c:v>
                </c:pt>
                <c:pt idx="5">
                  <c:v>25</c:v>
                </c:pt>
                <c:pt idx="6">
                  <c:v>27</c:v>
                </c:pt>
                <c:pt idx="7">
                  <c:v>29</c:v>
                </c:pt>
                <c:pt idx="8">
                  <c:v>31</c:v>
                </c:pt>
                <c:pt idx="9">
                  <c:v>33</c:v>
                </c:pt>
                <c:pt idx="10">
                  <c:v>35</c:v>
                </c:pt>
                <c:pt idx="11">
                  <c:v>33</c:v>
                </c:pt>
                <c:pt idx="12">
                  <c:v>31</c:v>
                </c:pt>
                <c:pt idx="13">
                  <c:v>29</c:v>
                </c:pt>
                <c:pt idx="14">
                  <c:v>27</c:v>
                </c:pt>
                <c:pt idx="15">
                  <c:v>25</c:v>
                </c:pt>
                <c:pt idx="16">
                  <c:v>23</c:v>
                </c:pt>
                <c:pt idx="17">
                  <c:v>21</c:v>
                </c:pt>
                <c:pt idx="18">
                  <c:v>19</c:v>
                </c:pt>
                <c:pt idx="19">
                  <c:v>17</c:v>
                </c:pt>
                <c:pt idx="20">
                  <c:v>15</c:v>
                </c:pt>
              </c:numCache>
            </c:numRef>
          </c:cat>
          <c:val>
            <c:numRef>
              <c:f>Sheet1!$D$2:$D$22</c:f>
            </c:numRef>
          </c:val>
          <c:extLst>
            <c:ext xmlns:c16="http://schemas.microsoft.com/office/drawing/2014/chart" uri="{C3380CC4-5D6E-409C-BE32-E72D297353CC}">
              <c16:uniqueId val="{00000002-D330-4F40-A4D6-3FACDC6D1DD0}"/>
            </c:ext>
          </c:extLst>
        </c:ser>
        <c:dLbls>
          <c:showLegendKey val="0"/>
          <c:showVal val="0"/>
          <c:showCatName val="0"/>
          <c:showSerName val="0"/>
          <c:showPercent val="0"/>
          <c:showBubbleSize val="0"/>
        </c:dLbls>
        <c:gapWidth val="150"/>
        <c:shape val="box"/>
        <c:axId val="1537558527"/>
        <c:axId val="1682500463"/>
        <c:axId val="1511606047"/>
      </c:bar3DChart>
      <c:catAx>
        <c:axId val="15375585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Temperatue in deg. C</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2500463"/>
        <c:crosses val="autoZero"/>
        <c:auto val="1"/>
        <c:lblAlgn val="ctr"/>
        <c:lblOffset val="100"/>
        <c:noMultiLvlLbl val="0"/>
      </c:catAx>
      <c:valAx>
        <c:axId val="16825004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Weight in gram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7558527"/>
        <c:crosses val="autoZero"/>
        <c:crossBetween val="between"/>
      </c:valAx>
      <c:serAx>
        <c:axId val="1511606047"/>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2500463"/>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latin typeface="Arial" panose="020B0604020202020204" pitchFamily="34" charset="0"/>
                <a:cs typeface="Arial" panose="020B0604020202020204" pitchFamily="34" charset="0"/>
              </a:rPr>
              <a:t>Weight measurement of 1000 gm before and after correction</a:t>
            </a:r>
          </a:p>
        </c:rich>
      </c:tx>
      <c:layout>
        <c:manualLayout>
          <c:xMode val="edge"/>
          <c:yMode val="edge"/>
          <c:x val="0.16478000145815105"/>
          <c:y val="4.761904761904761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Weight before correction</c:v>
                </c:pt>
              </c:strCache>
            </c:strRef>
          </c:tx>
          <c:spPr>
            <a:solidFill>
              <a:schemeClr val="accent1"/>
            </a:solidFill>
            <a:ln>
              <a:noFill/>
            </a:ln>
            <a:effectLst/>
            <a:sp3d/>
          </c:spPr>
          <c:invertIfNegative val="0"/>
          <c:cat>
            <c:numRef>
              <c:f>Sheet1!$A$2:$A$22</c:f>
              <c:numCache>
                <c:formatCode>General</c:formatCode>
                <c:ptCount val="21"/>
                <c:pt idx="0">
                  <c:v>15</c:v>
                </c:pt>
                <c:pt idx="1">
                  <c:v>17</c:v>
                </c:pt>
                <c:pt idx="2">
                  <c:v>19</c:v>
                </c:pt>
                <c:pt idx="3">
                  <c:v>21</c:v>
                </c:pt>
                <c:pt idx="4">
                  <c:v>23</c:v>
                </c:pt>
                <c:pt idx="5">
                  <c:v>25</c:v>
                </c:pt>
                <c:pt idx="6">
                  <c:v>27</c:v>
                </c:pt>
                <c:pt idx="7">
                  <c:v>29</c:v>
                </c:pt>
                <c:pt idx="8">
                  <c:v>31</c:v>
                </c:pt>
                <c:pt idx="9">
                  <c:v>33</c:v>
                </c:pt>
                <c:pt idx="10">
                  <c:v>35</c:v>
                </c:pt>
                <c:pt idx="11">
                  <c:v>33</c:v>
                </c:pt>
                <c:pt idx="12">
                  <c:v>31</c:v>
                </c:pt>
                <c:pt idx="13">
                  <c:v>29</c:v>
                </c:pt>
                <c:pt idx="14">
                  <c:v>27</c:v>
                </c:pt>
                <c:pt idx="15">
                  <c:v>25</c:v>
                </c:pt>
                <c:pt idx="16">
                  <c:v>23</c:v>
                </c:pt>
                <c:pt idx="17">
                  <c:v>21</c:v>
                </c:pt>
                <c:pt idx="18">
                  <c:v>19</c:v>
                </c:pt>
                <c:pt idx="19">
                  <c:v>17</c:v>
                </c:pt>
                <c:pt idx="20">
                  <c:v>15</c:v>
                </c:pt>
              </c:numCache>
            </c:numRef>
          </c:cat>
          <c:val>
            <c:numRef>
              <c:f>Sheet1!$B$2:$B$22</c:f>
              <c:numCache>
                <c:formatCode>General</c:formatCode>
                <c:ptCount val="21"/>
                <c:pt idx="0">
                  <c:v>1000.12</c:v>
                </c:pt>
                <c:pt idx="1">
                  <c:v>1000.56</c:v>
                </c:pt>
                <c:pt idx="2">
                  <c:v>1000.98</c:v>
                </c:pt>
                <c:pt idx="3">
                  <c:v>1001.9</c:v>
                </c:pt>
                <c:pt idx="4">
                  <c:v>1003.45</c:v>
                </c:pt>
                <c:pt idx="5">
                  <c:v>1005.56</c:v>
                </c:pt>
                <c:pt idx="6">
                  <c:v>1007.89</c:v>
                </c:pt>
                <c:pt idx="7">
                  <c:v>1009.56</c:v>
                </c:pt>
                <c:pt idx="8">
                  <c:v>1011.89</c:v>
                </c:pt>
                <c:pt idx="9">
                  <c:v>1012.8</c:v>
                </c:pt>
                <c:pt idx="10">
                  <c:v>1014.24</c:v>
                </c:pt>
                <c:pt idx="11">
                  <c:v>1014.23</c:v>
                </c:pt>
                <c:pt idx="12">
                  <c:v>1014.21</c:v>
                </c:pt>
                <c:pt idx="13">
                  <c:v>1014.22</c:v>
                </c:pt>
                <c:pt idx="14">
                  <c:v>1014.2</c:v>
                </c:pt>
                <c:pt idx="15">
                  <c:v>1014.18</c:v>
                </c:pt>
                <c:pt idx="16">
                  <c:v>1014.16</c:v>
                </c:pt>
                <c:pt idx="17">
                  <c:v>1014.12</c:v>
                </c:pt>
                <c:pt idx="18">
                  <c:v>1014.11</c:v>
                </c:pt>
                <c:pt idx="19">
                  <c:v>1014.09</c:v>
                </c:pt>
                <c:pt idx="20">
                  <c:v>1014.08</c:v>
                </c:pt>
              </c:numCache>
            </c:numRef>
          </c:val>
          <c:extLst>
            <c:ext xmlns:c16="http://schemas.microsoft.com/office/drawing/2014/chart" uri="{C3380CC4-5D6E-409C-BE32-E72D297353CC}">
              <c16:uniqueId val="{00000000-B48A-4EF8-8F6F-140D9BEE7A5E}"/>
            </c:ext>
          </c:extLst>
        </c:ser>
        <c:ser>
          <c:idx val="1"/>
          <c:order val="1"/>
          <c:tx>
            <c:strRef>
              <c:f>Sheet1!$C$1</c:f>
              <c:strCache>
                <c:ptCount val="1"/>
                <c:pt idx="0">
                  <c:v>Weight after correction</c:v>
                </c:pt>
              </c:strCache>
            </c:strRef>
          </c:tx>
          <c:spPr>
            <a:solidFill>
              <a:schemeClr val="accent2"/>
            </a:solidFill>
            <a:ln>
              <a:noFill/>
            </a:ln>
            <a:effectLst/>
            <a:sp3d/>
          </c:spPr>
          <c:invertIfNegative val="0"/>
          <c:cat>
            <c:numRef>
              <c:f>Sheet1!$A$2:$A$22</c:f>
              <c:numCache>
                <c:formatCode>General</c:formatCode>
                <c:ptCount val="21"/>
                <c:pt idx="0">
                  <c:v>15</c:v>
                </c:pt>
                <c:pt idx="1">
                  <c:v>17</c:v>
                </c:pt>
                <c:pt idx="2">
                  <c:v>19</c:v>
                </c:pt>
                <c:pt idx="3">
                  <c:v>21</c:v>
                </c:pt>
                <c:pt idx="4">
                  <c:v>23</c:v>
                </c:pt>
                <c:pt idx="5">
                  <c:v>25</c:v>
                </c:pt>
                <c:pt idx="6">
                  <c:v>27</c:v>
                </c:pt>
                <c:pt idx="7">
                  <c:v>29</c:v>
                </c:pt>
                <c:pt idx="8">
                  <c:v>31</c:v>
                </c:pt>
                <c:pt idx="9">
                  <c:v>33</c:v>
                </c:pt>
                <c:pt idx="10">
                  <c:v>35</c:v>
                </c:pt>
                <c:pt idx="11">
                  <c:v>33</c:v>
                </c:pt>
                <c:pt idx="12">
                  <c:v>31</c:v>
                </c:pt>
                <c:pt idx="13">
                  <c:v>29</c:v>
                </c:pt>
                <c:pt idx="14">
                  <c:v>27</c:v>
                </c:pt>
                <c:pt idx="15">
                  <c:v>25</c:v>
                </c:pt>
                <c:pt idx="16">
                  <c:v>23</c:v>
                </c:pt>
                <c:pt idx="17">
                  <c:v>21</c:v>
                </c:pt>
                <c:pt idx="18">
                  <c:v>19</c:v>
                </c:pt>
                <c:pt idx="19">
                  <c:v>17</c:v>
                </c:pt>
                <c:pt idx="20">
                  <c:v>15</c:v>
                </c:pt>
              </c:numCache>
            </c:numRef>
          </c:cat>
          <c:val>
            <c:numRef>
              <c:f>Sheet1!$C$2:$C$22</c:f>
              <c:numCache>
                <c:formatCode>General</c:formatCode>
                <c:ptCount val="21"/>
                <c:pt idx="0">
                  <c:v>1000.15</c:v>
                </c:pt>
                <c:pt idx="1">
                  <c:v>1000.25</c:v>
                </c:pt>
                <c:pt idx="2">
                  <c:v>1000.39</c:v>
                </c:pt>
                <c:pt idx="3">
                  <c:v>1000.46</c:v>
                </c:pt>
                <c:pt idx="4">
                  <c:v>1000.79</c:v>
                </c:pt>
                <c:pt idx="5">
                  <c:v>1001.12</c:v>
                </c:pt>
                <c:pt idx="6">
                  <c:v>1001.34</c:v>
                </c:pt>
                <c:pt idx="7">
                  <c:v>1001.56</c:v>
                </c:pt>
                <c:pt idx="8">
                  <c:v>1001.87</c:v>
                </c:pt>
                <c:pt idx="9">
                  <c:v>1002.23</c:v>
                </c:pt>
                <c:pt idx="10">
                  <c:v>1002.67</c:v>
                </c:pt>
                <c:pt idx="11">
                  <c:v>1002.55</c:v>
                </c:pt>
                <c:pt idx="12">
                  <c:v>1002.51</c:v>
                </c:pt>
                <c:pt idx="13">
                  <c:v>1002.32</c:v>
                </c:pt>
                <c:pt idx="14">
                  <c:v>1002.21</c:v>
                </c:pt>
                <c:pt idx="15">
                  <c:v>1002.01</c:v>
                </c:pt>
                <c:pt idx="16">
                  <c:v>1001.67</c:v>
                </c:pt>
                <c:pt idx="17">
                  <c:v>1001.43</c:v>
                </c:pt>
                <c:pt idx="18">
                  <c:v>1001.33</c:v>
                </c:pt>
                <c:pt idx="19">
                  <c:v>1001.21</c:v>
                </c:pt>
                <c:pt idx="20">
                  <c:v>1001.11</c:v>
                </c:pt>
              </c:numCache>
            </c:numRef>
          </c:val>
          <c:extLst>
            <c:ext xmlns:c16="http://schemas.microsoft.com/office/drawing/2014/chart" uri="{C3380CC4-5D6E-409C-BE32-E72D297353CC}">
              <c16:uniqueId val="{00000001-B48A-4EF8-8F6F-140D9BEE7A5E}"/>
            </c:ext>
          </c:extLst>
        </c:ser>
        <c:ser>
          <c:idx val="2"/>
          <c:order val="2"/>
          <c:tx>
            <c:strRef>
              <c:f>Sheet1!$D$1</c:f>
              <c:strCache>
                <c:ptCount val="1"/>
                <c:pt idx="0">
                  <c:v>Column1</c:v>
                </c:pt>
              </c:strCache>
            </c:strRef>
          </c:tx>
          <c:spPr>
            <a:solidFill>
              <a:schemeClr val="accent3"/>
            </a:solidFill>
            <a:ln>
              <a:noFill/>
            </a:ln>
            <a:effectLst/>
            <a:sp3d/>
          </c:spPr>
          <c:invertIfNegative val="0"/>
          <c:cat>
            <c:numRef>
              <c:f>Sheet1!$A$2:$A$22</c:f>
              <c:numCache>
                <c:formatCode>General</c:formatCode>
                <c:ptCount val="21"/>
                <c:pt idx="0">
                  <c:v>15</c:v>
                </c:pt>
                <c:pt idx="1">
                  <c:v>17</c:v>
                </c:pt>
                <c:pt idx="2">
                  <c:v>19</c:v>
                </c:pt>
                <c:pt idx="3">
                  <c:v>21</c:v>
                </c:pt>
                <c:pt idx="4">
                  <c:v>23</c:v>
                </c:pt>
                <c:pt idx="5">
                  <c:v>25</c:v>
                </c:pt>
                <c:pt idx="6">
                  <c:v>27</c:v>
                </c:pt>
                <c:pt idx="7">
                  <c:v>29</c:v>
                </c:pt>
                <c:pt idx="8">
                  <c:v>31</c:v>
                </c:pt>
                <c:pt idx="9">
                  <c:v>33</c:v>
                </c:pt>
                <c:pt idx="10">
                  <c:v>35</c:v>
                </c:pt>
                <c:pt idx="11">
                  <c:v>33</c:v>
                </c:pt>
                <c:pt idx="12">
                  <c:v>31</c:v>
                </c:pt>
                <c:pt idx="13">
                  <c:v>29</c:v>
                </c:pt>
                <c:pt idx="14">
                  <c:v>27</c:v>
                </c:pt>
                <c:pt idx="15">
                  <c:v>25</c:v>
                </c:pt>
                <c:pt idx="16">
                  <c:v>23</c:v>
                </c:pt>
                <c:pt idx="17">
                  <c:v>21</c:v>
                </c:pt>
                <c:pt idx="18">
                  <c:v>19</c:v>
                </c:pt>
                <c:pt idx="19">
                  <c:v>17</c:v>
                </c:pt>
                <c:pt idx="20">
                  <c:v>15</c:v>
                </c:pt>
              </c:numCache>
            </c:numRef>
          </c:cat>
          <c:val>
            <c:numRef>
              <c:f>Sheet1!$D$2:$D$22</c:f>
            </c:numRef>
          </c:val>
          <c:extLst>
            <c:ext xmlns:c16="http://schemas.microsoft.com/office/drawing/2014/chart" uri="{C3380CC4-5D6E-409C-BE32-E72D297353CC}">
              <c16:uniqueId val="{00000002-B48A-4EF8-8F6F-140D9BEE7A5E}"/>
            </c:ext>
          </c:extLst>
        </c:ser>
        <c:dLbls>
          <c:showLegendKey val="0"/>
          <c:showVal val="0"/>
          <c:showCatName val="0"/>
          <c:showSerName val="0"/>
          <c:showPercent val="0"/>
          <c:showBubbleSize val="0"/>
        </c:dLbls>
        <c:gapWidth val="150"/>
        <c:shape val="box"/>
        <c:axId val="1537558527"/>
        <c:axId val="1682500463"/>
        <c:axId val="1511606047"/>
      </c:bar3DChart>
      <c:catAx>
        <c:axId val="15375585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Temperatue in deg. C</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2500463"/>
        <c:crosses val="autoZero"/>
        <c:auto val="1"/>
        <c:lblAlgn val="ctr"/>
        <c:lblOffset val="100"/>
        <c:noMultiLvlLbl val="0"/>
      </c:catAx>
      <c:valAx>
        <c:axId val="16825004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Weight in gram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7558527"/>
        <c:crosses val="autoZero"/>
        <c:crossBetween val="between"/>
      </c:valAx>
      <c:serAx>
        <c:axId val="1511606047"/>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2500463"/>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B30869C0-C364-462F-9F96-7E36DFFECFC2}"/>
      </w:docPartPr>
      <w:docPartBody>
        <w:p w:rsidR="00B31DA3" w:rsidRDefault="00EF563E">
          <w:r w:rsidRPr="00FE2F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63E"/>
    <w:rsid w:val="00113DD5"/>
    <w:rsid w:val="00255BB9"/>
    <w:rsid w:val="00256E39"/>
    <w:rsid w:val="00571026"/>
    <w:rsid w:val="006D721C"/>
    <w:rsid w:val="007435C8"/>
    <w:rsid w:val="0076082D"/>
    <w:rsid w:val="009427C8"/>
    <w:rsid w:val="009E4E51"/>
    <w:rsid w:val="00AB7F6E"/>
    <w:rsid w:val="00B31DA3"/>
    <w:rsid w:val="00B955B4"/>
    <w:rsid w:val="00D010BD"/>
    <w:rsid w:val="00EF56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563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D19CE1B-1852-4A42-BFB0-64B0B968B02E}">
  <we:reference id="wa104382081" version="1.55.1.0" store="en-US" storeType="OMEX"/>
  <we:alternateReferences>
    <we:reference id="wa104382081" version="1.55.1.0" store="" storeType="OMEX"/>
  </we:alternateReferences>
  <we:properties>
    <we:property name="MENDELEY_CITATIONS" value="[{&quot;citationID&quot;:&quot;MENDELEY_CITATION_60fae567-6fe0-4a23-9d24-1d686c44ed0f&quot;,&quot;properties&quot;:{&quot;noteIndex&quot;:0},&quot;isEdited&quot;:false,&quot;manualOverride&quot;:{&quot;isManuallyOverridden&quot;:false,&quot;citeprocText&quot;:&quot;(Zhuang et al., 2023)&quot;,&quot;manualOverrideText&quot;:&quot;&quot;},&quot;citationTag&quot;:&quot;MENDELEY_CITATION_v3_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&quot;,&quot;citationItems&quot;:[{&quot;id&quot;:&quot;90fb284a-313c-3838-a74f-c74fa65d4726&quot;,&quot;itemData&quot;:{&quot;type&quot;:&quot;article-journal&quot;,&quot;id&quot;:&quot;90fb284a-313c-3838-a74f-c74fa65d4726&quot;,&quot;title&quot;:&quot;Analysis of Return-to-Zero Error after the First Load of Load Cell&quot;,&quot;author&quot;:[{&quot;family&quot;:&quot;Zhuang&quot;,&quot;given&quot;:&quot;Shudong&quot;,&quot;parse-names&quot;:false,&quot;dropping-particle&quot;:&quot;&quot;,&quot;non-dropping-particle&quot;:&quot;&quot;},{&quot;family&quot;:&quot;Yang&quot;,&quot;given&quot;:&quot;Wen&quot;,&quot;parse-names&quot;:false,&quot;dropping-particle&quot;:&quot;&quot;,&quot;non-dropping-particle&quot;:&quot;&quot;},{&quot;family&quot;:&quot;Cheng&quot;,&quot;given&quot;:&quot;Xianming&quot;,&quot;parse-names&quot;:false,&quot;dropping-particle&quot;:&quot;&quot;,&quot;non-dropping-particle&quot;:&quot;&quot;},{&quot;family&quot;:&quot;Kevin&quot;,&quot;given&quot;:&quot;Jenny Sama&quot;,&quot;parse-names&quot;:false,&quot;dropping-particle&quot;:&quot;&quot;,&quot;non-dropping-particle&quot;:&quot;&quot;},{&quot;family&quot;:&quot;Liu&quot;,&quot;given&quot;:&quot;Chang&quot;,&quot;parse-names&quot;:false,&quot;dropping-particle&quot;:&quot;&quot;,&quot;non-dropping-particle&quot;:&quot;&quot;},{&quot;family&quot;:&quot;Zhang&quot;,&quot;given&quot;:&quot;Guangjie&quot;,&quot;parse-names&quot;:false,&quot;dropping-particle&quot;:&quot;&quot;,&quot;non-dropping-particle&quot;:&quot;&quot;},{&quot;family&quot;:&quot;Zhu&quot;,&quot;given&quot;:&quot;Wenbin&quot;,&quot;parse-names&quot;:false,&quot;dropping-particle&quot;:&quot;&quot;,&quot;non-dropping-particle&quot;:&quot;&quot;},{&quot;family&quot;:&quot;Tian&quot;,&quot;given&quot;:&quot;Chengdong&quot;,&quot;parse-names&quot;:false,&quot;dropping-particle&quot;:&quot;&quot;,&quot;non-dropping-particle&quot;:&quot;&quot;}],&quot;container-title&quot;:&quot;Sensors&quot;,&quot;DOI&quot;:&quot;10.3390/s23218712&quot;,&quot;ISSN&quot;:&quot;1424-8220&quot;,&quot;issued&quot;:{&quot;date-parts&quot;:[[2023,10,25]]},&quot;page&quot;:&quot;8712&quot;,&quot;abstract&quot;:&quot;&lt;p&gt;The return-to-zero error of the resistance strain load cell is most obvious in the first zero-return process during loading and unloading. To improve the accuracy of the load cell, it is necessary to figure out the cause of the error. The influence of the temperature, material, and weld cup were analyzed in this paper. It was concluded that the hysteresis is the main factor affecting the return-to-zero error after the first load. The relationship between hysteresis and zero-return error after first load was obtained by a data fitting algorithm. A method to improve the return-to-zero error after the first load was proposed.&lt;/p&gt;&quot;,&quot;issue&quot;:&quot;21&quot;,&quot;volume&quot;:&quot;23&quot;,&quot;container-title-short&quot;:&quot;&quot;},&quot;isTemporary&quot;:false}]},{&quot;citationID&quot;:&quot;MENDELEY_CITATION_e0851329-13d5-4b0d-97a3-7d622c702cef&quot;,&quot;properties&quot;:{&quot;noteIndex&quot;:0},&quot;isEdited&quot;:false,&quot;manualOverride&quot;:{&quot;isManuallyOverridden&quot;:false,&quot;citeprocText&quot;:&quot;(Das et al., n.d.-a)&quot;,&quot;manualOverrideText&quot;:&quot;&quot;},&quot;citationTag&quot;:&quot;MENDELEY_CITATION_v3_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&quot;,&quot;citationItems&quot;:[{&quot;id&quot;:&quot;215ba681-07a1-3888-9959-dd0ffb2e59e8&quot;,&quot;itemData&quot;:{&quot;type&quot;:&quot;article-journal&quot;,&quot;id&quot;:&quot;215ba681-07a1-3888-9959-dd0ffb2e59e8&quot;,&quot;title&quot;:&quot;Manufacture of Electronic Weighing Machine Using Load Cell&quot;,&quot;author&quot;:[{&quot;family&quot;:&quot;Das&quot;,&quot;given&quot;:&quot;Snehashis&quot;,&quot;parse-names&quot;:false,&quot;dropping-particle&quot;:&quot;&quot;,&quot;non-dropping-particle&quot;:&quot;&quot;},{&quot;family&quot;:&quot;Karmakar&quot;,&quot;given&quot;:&quot;Avijit&quot;,&quot;parse-names&quot;:false,&quot;dropping-particle&quot;:&quot;&quot;,&quot;non-dropping-particle&quot;:&quot;&quot;},{&quot;family&quot;:&quot;Das&quot;,&quot;given&quot;:&quot;Pikan&quot;,&quot;parse-names&quot;:false,&quot;dropping-particle&quot;:&quot;&quot;,&quot;non-dropping-particle&quot;:&quot;&quot;},{&quot;family&quot;:&quot;Koley&quot;,&quot;given&quot;:&quot;Biman&quot;,&quot;parse-names&quot;:false,&quot;dropping-particle&quot;:&quot;&quot;,&quot;non-dropping-particle&quot;:&quot;&quot;}],&quot;DOI&quot;:&quot;10.9790/1676-1404013237&quot;,&quot;URL&quot;:&quot;www.iosrjournals.org&quot;,&quot;page&quot;:&quot;32-37&quot;,&quot;abstract&quot;:&quot;We have seen weighing machine at many shops, where machine displays the weight just by placing any item on the WEIGHING platform. The building of the weighing machine can be done by 7 segment LCD display using required DRIVER ICs, MICROCONTROLLER or by USING ARDUINO. Our project is to design weighing machine using ARDUINO &amp; LOAD CELL, having capacity of measuring up to 20kgs. This limit can be further increased by using the load cell of higher capacity. In our project we have used HX711 IC&amp; ARDUINO 1. Here load cell acts as a transducer which transforms weight into Electrical Output. The basic unit of Load Cell is Strain Gauge which deforms when pressure is applied on it. Load cells are highly accurate transducers which provide the user with the information not generally obtainable by other technology due to commercial factors 2 Implementing arduino in weight measurement machine is easy and also economical. Initially one needs to calibrate this system for measuring the correct weight and after that the operation gives pretty accurate results.&quot;,&quot;volume&quot;:&quot;14&quot;,&quot;container-title-short&quot;:&quot;&quot;},&quot;isTemporary&quot;:false}]},{&quot;citationID&quot;:&quot;MENDELEY_CITATION_f82ec7dd-1c3e-468d-ba30-881b462c077b&quot;,&quot;properties&quot;:{&quot;noteIndex&quot;:0},&quot;isEdited&quot;:false,&quot;manualOverride&quot;:{&quot;isManuallyOverridden&quot;:false,&quot;citeprocText&quot;:&quot;(Ajovalasit, 2011)&quot;,&quot;manualOverrideText&quot;:&quot;&quot;},&quot;citationTag&quot;:&quot;MENDELEY_CITATION_v3_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&quot;,&quot;citationItems&quot;:[{&quot;id&quot;:&quot;85494b0a-b7f2-3652-8277-ce8de3c9ffc9&quot;,&quot;itemData&quot;:{&quot;type&quot;:&quot;article-journal&quot;,&quot;id&quot;:&quot;85494b0a-b7f2-3652-8277-ce8de3c9ffc9&quot;,&quot;title&quot;:&quot;Advances in Strain Gauge Measurement on Composite Materials&quot;,&quot;author&quot;:[{&quot;family&quot;:&quot;Ajovalasit&quot;,&quot;given&quot;:&quot;A.&quot;,&quot;parse-names&quot;:false,&quot;dropping-particle&quot;:&quot;&quot;,&quot;non-dropping-particle&quot;:&quot;&quot;}],&quot;container-title&quot;:&quot;Strain&quot;,&quot;container-title-short&quot;:&quot;Strain&quot;,&quot;DOI&quot;:&quot;10.1111/j.1475-1305.2009.00691.x&quot;,&quot;ISSN&quot;:&quot;0039-2103&quot;,&quot;issued&quot;:{&quot;date-parts&quot;:[[2011,8,12]]},&quot;page&quot;:&quot;313-325&quot;,&quot;abstract&quot;:&quot;&lt;p&gt; &lt;bold&gt;Abstract: &lt;/bold&gt; This article gives an overview on the application of strain gauge techniques to the analysis of the strains in composite materials. The orthotropic behaviour of the composite influences the performance of strain gauges that are calibrated for use on isotropic materials. The article considers therefore the typical topics of the strain gauge technology applied to composites with particular reference to the compensation of thermal output, the measurement of the coefficients of thermal expansion, the determination of the strain and stress state, the influence of the misalignment error, the reinforcement effect, the determination of the stress intensification factor, the analysis of residual stresses by the hole drilling method and the effect of transverse sensitivity on the measurement of strains along the fibres. &lt;/p&gt;&quot;,&quot;issue&quot;:&quot;4&quot;,&quot;volume&quot;:&quot;47&quot;},&quot;isTemporary&quot;:false}]},{&quot;citationID&quot;:&quot;MENDELEY_CITATION_ad8dc7bd-51bf-4056-86b6-7165cf8ab576&quot;,&quot;properties&quot;:{&quot;noteIndex&quot;:0},&quot;isEdited&quot;:false,&quot;manualOverride&quot;:{&quot;isManuallyOverridden&quot;:false,&quot;citeprocText&quot;:&quot;(Ling et al., 2024)&quot;,&quot;manualOverrideText&quot;:&quot;&quot;},&quot;citationTag&quot;:&quot;MENDELEY_CITATION_v3_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&quot;,&quot;citationItems&quot;:[{&quot;id&quot;:&quot;403d14c2-3d0e-389f-8d9a-53f37f631e84&quot;,&quot;itemData&quot;:{&quot;type&quot;:&quot;article-journal&quot;,&quot;id&quot;:&quot;403d14c2-3d0e-389f-8d9a-53f37f631e84&quot;,&quot;title&quot;:&quot;A Novel Semiconductor Piezoresistive Thin-Film Strain Gauge With High Sensitivity&quot;,&quot;author&quot;:[{&quot;family&quot;:&quot;Ling&quot;,&quot;given&quot;:&quot;Sijia&quot;,&quot;parse-names&quot;:false,&quot;dropping-particle&quot;:&quot;&quot;,&quot;non-dropping-particle&quot;:&quot;&quot;},{&quot;family&quot;:&quot;Chen&quot;,&quot;given&quot;:&quot;Xiaopeng&quot;,&quot;parse-names&quot;:false,&quot;dropping-particle&quot;:&quot;&quot;,&quot;non-dropping-particle&quot;:&quot;&quot;},{&quot;family&quot;:&quot;Miao&quot;,&quot;given&quot;:&quot;Lulu&quot;,&quot;parse-names&quot;:false,&quot;dropping-particle&quot;:&quot;&quot;,&quot;non-dropping-particle&quot;:&quot;&quot;},{&quot;family&quot;:&quot;Yin&quot;,&quot;given&quot;:&quot;Jiawen&quot;,&quot;parse-names&quot;:false,&quot;dropping-particle&quot;:&quot;&quot;,&quot;non-dropping-particle&quot;:&quot;&quot;},{&quot;family&quot;:&quot;Jian&quot;,&quot;given&quot;:&quot;Jiawen&quot;,&quot;parse-names&quot;:false,&quot;dropping-particle&quot;:&quot;&quot;,&quot;non-dropping-particle&quot;:&quot;&quot;},{&quot;family&quot;:&quot;Jin&quot;,&quot;given&quot;:&quot;Qinghui&quot;,&quot;parse-names&quot;:false,&quot;dropping-particle&quot;:&quot;&quot;,&quot;non-dropping-particle&quot;:&quot;&quot;}],&quot;container-title&quot;:&quot;IEEE Sensors Journal&quot;,&quot;container-title-short&quot;:&quot;IEEE Sens J&quot;,&quot;DOI&quot;:&quot;10.1109/JSEN.2024.3373635&quot;,&quot;ISSN&quot;:&quot;1530-437X&quot;,&quot;issued&quot;:{&quot;date-parts&quot;:[[2024,5,1]]},&quot;page&quot;:&quot;13914-13924&quot;,&quot;issue&quot;:&quot;9&quot;,&quot;volume&quot;:&quot;24&quot;},&quot;isTemporary&quot;:false}]},{&quot;citationID&quot;:&quot;MENDELEY_CITATION_162b1b96-82b8-46b5-95f2-7ff15b25c95c&quot;,&quot;properties&quot;:{&quot;noteIndex&quot;:0},&quot;isEdited&quot;:false,&quot;manualOverride&quot;:{&quot;isManuallyOverridden&quot;:false,&quot;citeprocText&quot;:&quot;(Chen &amp;#38; Conn, 2020)&quot;,&quot;manualOverrideText&quot;:&quot;&quot;},&quot;citationTag&quot;:&quot;MENDELEY_CITATION_v3_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&quot;,&quot;citationItems&quot;:[{&quot;id&quot;:&quot;667edeba-71cb-3add-bec8-bdb3decca924&quot;,&quot;itemData&quot;:{&quot;type&quot;:&quot;article-journal&quot;,&quot;id&quot;:&quot;667edeba-71cb-3add-bec8-bdb3decca924&quot;,&quot;title&quot;:&quot;A Stretchable Inductor With Integrated Strain Sensing and Wireless Signal Transfer&quot;,&quot;author&quot;:[{&quot;family&quot;:&quot;Chen&quot;,&quot;given&quot;:&quot;Hsing-Yu&quot;,&quot;parse-names&quot;:false,&quot;dropping-particle&quot;:&quot;&quot;,&quot;non-dropping-particle&quot;:&quot;&quot;},{&quot;family&quot;:&quot;Conn&quot;,&quot;given&quot;:&quot;Andrew T.&quot;,&quot;parse-names&quot;:false,&quot;dropping-particle&quot;:&quot;&quot;,&quot;non-dropping-particle&quot;:&quot;&quot;}],&quot;container-title&quot;:&quot;IEEE Sensors Journal&quot;,&quot;container-title-short&quot;:&quot;IEEE Sens J&quot;,&quot;DOI&quot;:&quot;10.1109/JSEN.2020.2979076&quot;,&quot;ISSN&quot;:&quot;1530-437X&quot;,&quot;issued&quot;:{&quot;date-parts&quot;:[[2020,7,1]]},&quot;page&quot;:&quot;7384-7391&quot;,&quot;issue&quot;:&quot;13&quot;,&quot;volume&quot;:&quot;20&quot;},&quot;isTemporary&quot;:false}]},{&quot;citationID&quot;:&quot;MENDELEY_CITATION_2057c1fe-b222-4a63-949f-66aedccf2bc0&quot;,&quot;properties&quot;:{&quot;noteIndex&quot;:0},&quot;isEdited&quot;:false,&quot;manualOverride&quot;:{&quot;isManuallyOverridden&quot;:false,&quot;citeprocText&quot;:&quot;(Hastawan et al., 2021)&quot;,&quot;manualOverrideText&quot;:&quot;&quot;},&quot;citationTag&quot;:&quot;MENDELEY_CITATION_v3_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&quot;,&quot;citationItems&quot;:[{&quot;id&quot;:&quot;83cee319-8c45-3650-9f1e-a5cf17b3d76a&quot;,&quot;itemData&quot;:{&quot;type&quot;:&quot;article-journal&quot;,&quot;id&quot;:&quot;83cee319-8c45-3650-9f1e-a5cf17b3d76a&quot;,&quot;title&quot;:&quot;Comparison of testing load cell sensor data sampling method based on the variation of time delay&quot;,&quot;author&quot;:[{&quot;family&quot;:&quot;Hastawan&quot;,&quot;given&quot;:&quot;A F&quot;,&quot;parse-names&quot;:false,&quot;dropping-particle&quot;:&quot;&quot;,&quot;non-dropping-particle&quot;:&quot;&quot;},{&quot;family&quot;:&quot;Haryono&quot;,&quot;given&quot;:&quot;S&quot;,&quot;parse-names&quot;:false,&quot;dropping-particle&quot;:&quot;&quot;,&quot;non-dropping-particle&quot;:&quot;&quot;},{&quot;family&quot;:&quot;Utomo&quot;,&quot;given&quot;:&quot;A B&quot;,&quot;parse-names&quot;:false,&quot;dropping-particle&quot;:&quot;&quot;,&quot;non-dropping-particle&quot;:&quot;&quot;},{&quot;family&quot;:&quot;Hangga&quot;,&quot;given&quot;:&quot;A&quot;,&quot;parse-names&quot;:false,&quot;dropping-particle&quot;:&quot;&quot;,&quot;non-dropping-particle&quot;:&quot;&quot;},{&quot;family&quot;:&quot;Setiyawan&quot;,&quot;given&quot;:&quot;A&quot;,&quot;parse-names&quot;:false,&quot;dropping-particle&quot;:&quot;&quot;,&quot;non-dropping-particle&quot;:&quot;&quot;},{&quot;family&quot;:&quot;Septiana&quot;,&quot;given&quot;:&quot;R&quot;,&quot;parse-names&quot;:false,&quot;dropping-particle&quot;:&quot;&quot;,&quot;non-dropping-particle&quot;:&quot;&quot;},{&quot;family&quot;:&quot;Hafidz&quot;,&quot;given&quot;:&quot;C M&quot;,&quot;parse-names&quot;:false,&quot;dropping-particle&quot;:&quot;&quot;,&quot;non-dropping-particle&quot;:&quot;&quot;},{&quot;family&quot;:&quot;Triantino&quot;,&quot;given&quot;:&quot;S B&quot;,&quot;parse-names&quot;:false,&quot;dropping-particle&quot;:&quot;&quot;,&quot;non-dropping-particle&quot;:&quot;&quot;}],&quot;container-title&quot;:&quot;IOP Conference Series: Earth and Environmental Science&quot;,&quot;container-title-short&quot;:&quot;IOP Conf Ser Earth Environ Sci&quot;,&quot;DOI&quot;:&quot;10.1088/1755-1315/700/1/012018&quot;,&quot;ISSN&quot;:&quot;1755-1307&quot;,&quot;issued&quot;:{&quot;date-parts&quot;:[[2021,3,1]]},&quot;page&quot;:&quot;012018&quot;,&quot;abstract&quot;:&quot;&lt;p&gt; Load Cell Sensors are transducers (transducers, electronic components that can measure physical quantities into electrical signals) that can convert the pressure by the load into an electrical signal. IC HX711 is a weighing module, which has a working principle of converting the measured changes in resistance changes and converting them into voltage quantities through the existing circuit. Load cell and HX7411 are used to obtain data of weight which will be compared with a commercial digital weight scale that the accuracy has been verified. In collecting data of weight, there are several calculation methods including the mean, modus, and median method. This study aims to provide test results for the three methods with different variations in delay. Delay is used to avoid errors in taking data from the sensor directly and also to provide pauses for the sensor in real time data collection. The test was conducted with four human subjects who have differences in body weight. The variation of delay used is 250ms, 500ms, 750ms, and 1000ms. The test results show that when testing variations in body weight with a delay time of 250ms, the mean method has the best results with a value of &lt;italic&gt; n &lt;sub&gt;mean&lt;/sub&gt; &lt;/italic&gt; = 2. In the 500ms delay test, the median method has the best results with the value &lt;italic&gt; n &lt;sub&gt;median&lt;/sub&gt; &lt;/italic&gt; = 3. In the 500ms delay test, the mean and median methods have the same good results with values of &lt;italic&gt; n &lt;sub&gt;mean&lt;/sub&gt; &lt;/italic&gt; = 2 and &lt;italic&gt; n &lt;sub&gt;median&lt;/sub&gt; &lt;/italic&gt; = 2. In the 1000ms delay test, the median method has the best results with a value of &lt;italic&gt; n &lt;sub&gt;median&lt;/sub&gt; &lt;/italic&gt; = 2. The results of the whole test show that the values of &lt;italic&gt; N &lt;sub&gt;mean&lt;/sub&gt; &lt;/italic&gt; = 6, &lt;italic&gt; N &lt;sub&gt;median&lt;/sub&gt; &lt;/italic&gt; = 8, and &lt;italic&gt; N &lt;sub&gt;modus&lt;/sub&gt; &lt;/italic&gt; = 2 which indicate that the median method is the method that has the best level of precision. &lt;/p&gt;&quot;,&quot;issue&quot;:&quot;1&quot;,&quot;volume&quot;:&quot;700&quot;},&quot;isTemporary&quot;:false}]},{&quot;citationID&quot;:&quot;MENDELEY_CITATION_dd077d66-ba69-4466-8543-83b1e4474d68&quot;,&quot;properties&quot;:{&quot;noteIndex&quot;:0},&quot;isEdited&quot;:false,&quot;manualOverride&quot;:{&quot;isManuallyOverridden&quot;:false,&quot;citeprocText&quot;:&quot;(Abhiram, 2022)&quot;,&quot;manualOverrideText&quot;:&quot;&quot;},&quot;citationTag&quot;:&quot;MENDELEY_CITATION_v3_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&quot;,&quot;citationItems&quot;:[{&quot;id&quot;:&quot;6fe72ce9-8511-332a-b50e-f2ea2b601956&quot;,&quot;itemData&quot;:{&quot;type&quot;:&quot;article-journal&quot;,&quot;id&quot;:&quot;6fe72ce9-8511-332a-b50e-f2ea2b601956&quot;,&quot;title&quot;:&quot;Thermal drift compensation of load cell reading using linear regression in weighing lysimeters&quot;,&quot;author&quot;:[{&quot;family&quot;:&quot;Abhiram&quot;,&quot;given&quot;:&quot;G.&quot;,&quot;parse-names&quot;:false,&quot;dropping-particle&quot;:&quot;&quot;,&quot;non-dropping-particle&quot;:&quot;&quot;}],&quot;container-title&quot;:&quot;AGRIEAST: Journal of Agricultural Sciences&quot;,&quot;DOI&quot;:&quot;10.4038/agrieast.v16i2.116&quot;,&quot;ISSN&quot;:&quot;1391-5886&quot;,&quot;issued&quot;:{&quot;date-parts&quot;:[[2022,12,21]]},&quot;page&quot;:&quot;47&quot;,&quot;issue&quot;:&quot;2&quot;,&quot;volume&quot;:&quot;16&quot;,&quot;container-title-short&quot;:&quot;&quot;},&quot;isTemporary&quot;:false}]},{&quot;citationID&quot;:&quot;MENDELEY_CITATION_23bf443c-cdd5-459a-ac2e-c511e55afe5b&quot;,&quot;properties&quot;:{&quot;noteIndex&quot;:0},&quot;isEdited&quot;:false,&quot;manualOverride&quot;:{&quot;isManuallyOverridden&quot;:false,&quot;citeprocText&quot;:&quot;(Luo et al., 2012)&quot;,&quot;manualOverrideText&quot;:&quot;&quot;},&quot;citationTag&quot;:&quot;MENDELEY_CITATION_v3_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&quot;,&quot;citationItems&quot;:[{&quot;id&quot;:&quot;56b4e984-056f-3533-a92d-1f3f8bf8b28a&quot;,&quot;itemData&quot;:{&quot;type&quot;:&quot;article-journal&quot;,&quot;id&quot;:&quot;56b4e984-056f-3533-a92d-1f3f8bf8b28a&quot;,&quot;title&quot;:&quot;Research on Compensation Method of Temperature Drift in Pressure Sensor Using Double Wheatstone-Bridge Method&quot;,&quot;author&quot;:[{&quot;family&quot;:&quot;Luo&quot;,&quot;given&quot;:&quot;Xian Long&quot;,&quot;parse-names&quot;:false,&quot;dropping-particle&quot;:&quot;&quot;,&quot;non-dropping-particle&quot;:&quot;&quot;},{&quot;family&quot;:&quot;Xu&quot;,&quot;given&quot;:&quot;Tian Bai&quot;,&quot;parse-names&quot;:false,&quot;dropping-particle&quot;:&quot;&quot;,&quot;non-dropping-particle&quot;:&quot;&quot;},{&quot;family&quot;:&quot;Bi&quot;,&quot;given&quot;:&quot;Li Hong&quot;,&quot;parse-names&quot;:false,&quot;dropping-particle&quot;:&quot;&quot;,&quot;non-dropping-particle&quot;:&quot;&quot;}],&quot;container-title&quot;:&quot;Advanced Materials Research&quot;,&quot;container-title-short&quot;:&quot;Adv Mat Res&quot;,&quot;DOI&quot;:&quot;10.4028/www.scientific.net/AMR.459.311&quot;,&quot;ISSN&quot;:&quot;1662-8985&quot;,&quot;issued&quot;:{&quot;date-parts&quot;:[[2012,1]]},&quot;page&quot;:&quot;311-314&quot;,&quot;abstract&quot;:&quot;&lt;p&gt;this article deals with the influence of temperature on the output sensitivity of the piezo-resistive pressure sensor. In order to reduce the temperature drift of output for the piezo-resistive pressure sensor, the double Wheatstonce-bridge method is adopted to test the sensor with the ternperature controlled at the range of 300~373 K. Tlre results indicate that the temperature drift of the sensor output can be lowered by over 70% to improve surveying accuracy. Pressure senter is widely applied to many fields of the industry, so its accuracy can directly influence the quality of surveying system. Since the piezo-resistive pressure sensor is mostly made of semiconductor materials, the sensitivity and linearity of silicon sentor will be affected to some extent, among which non- linearity is connected with dopant density, temperature and pressure. In ideal condition, four resistor strips are equal in variables with temperature changing, in this way, electric bridge can keep balance to eliminate the effect of tempereature on the sentor. But it’s not the case in reality, temperature drift of output for the piezo-resistive pressure sensor is unavoidable, so some technical methods should be adopted to control the phenomenon. Temperature drift, playing an important role in affecting the quality and accuracy of sentor, has drawn public concern. Document 2 intrduces how to adjust supply voltage to control temperature drift of output for the piezo-resistive pressure sensor. Document 3 intrduces temperature compensation in the sensitivity of sentor. This article aims at making use of four resistors with negative temperature and Wheatstonce-bridge to reduce temperature drift and improve output accuracy of pressure sentor&lt;/p&gt;&quot;,&quot;volume&quot;:&quot;459&quot;},&quot;isTemporary&quot;:false}]},{&quot;citationID&quot;:&quot;MENDELEY_CITATION_39f9d5b9-7596-44b8-848a-310bda53c96a&quot;,&quot;properties&quot;:{&quot;noteIndex&quot;:0},&quot;isEdited&quot;:false,&quot;manualOverride&quot;:{&quot;isManuallyOverridden&quot;:false,&quot;citeprocText&quot;:&quot;(Bétaille &amp;#38; Jacob, n.d.)&quot;,&quot;manualOverrideText&quot;:&quot;&quot;},&quot;citationTag&quot;:&quot;MENDELEY_CITATION_v3_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&quot;,&quot;citationItems&quot;:[{&quot;id&quot;:&quot;3557e0c7-083f-30ce-917b-d0ad99b684a2&quot;,&quot;itemData&quot;:{&quot;type&quot;:&quot;report&quot;,&quot;id&quot;:&quot;3557e0c7-083f-30ce-917b-d0ad99b684a2&quot;,&quot;title&quot;:&quot;DIRECT ENFORCEMENT OF OVERLOADS: EXTENSIVE FULL-SCALE TESTS AND CERTIFICATION PROCEDURE OF WIM SYSTEMS&quot;,&quot;author&quot;:[{&quot;family&quot;:&quot;Bétaille&quot;,&quot;given&quot;:&quot;D&quot;,&quot;parse-names&quot;:false,&quot;dropping-particle&quot;:&quot;&quot;,&quot;non-dropping-particle&quot;:&quot;&quot;},{&quot;family&quot;:&quot;Jacob&quot;,&quot;given&quot;:&quot;B&quot;,&quot;parse-names&quot;:false,&quot;dropping-particle&quot;:&quot;&quot;,&quot;non-dropping-particle&quot;:&quot;&quot;}],&quot;abstract&quot;:&quot;Overloaded road vehicles induce road unsafety, deterioration of infrastructure and unfair competition in freight transport. The European Directive 96/53 (revised 2015/719) regulates commercial vehicle weights and dimensions for international traffic and requires Member States to carry out checks and report on them. Weigh-in-motion (WIM) systems currently detect overloaded vehicles to screen them prior enforcing them on approved static scales. The work carried out since 2015 in France paves the way for direct enforcement of overloads by WIM, which would make it possible to enforce 200 times more of overloaded vehicles, with less staff and resources. This will ensure a better compliance, and ensure a greener and fairer transport market, and increased road asset durability and road safety. The French Ministry of Transport is in charge of the deployment of direct enforcement, in partnership with the Ministry of the Interior for legal issues, and with the Legal Metrology (Ministry of Economy) and its National Metrology and Testing Laboratory (LNE) for certification. The Université Gustave Eiffel and the Cerema carried out research and development works and tests, on open road and on a closed test site, to prove the feasibility of direct enforcement by WIM and prepare a type-approval procedure. The work has focused on assessing the accuracy and reliability of marketed WIM systems. The paper summarizes the main results obtained both with reference and instrumented vehicles and with vehicles from the traffic flow. The aim is to get a right balance between almost no false positive, which would lead to wrong fining, and the lowest tolerance on overloads. The impact of the heavy vehicle dynamics on weighing was assessed, by testing with an instrumented truck, to confirm physical modelling and check that the certification in the required accuracy classes could be achievable.. Extensive tests have been carried out over more than 4 years on the motorway A4 (operated by SANEF) in eastern France. Static weighs were used as references to assess the accuracy of WIM systems. WIM manufacturers providing systems based on piezo-quartz sensors by Kistler were pre-qualified, with respect to the accepted tolerances and levels of confidence. A certification procedure including type-approval, initial and in-service verification, has been developed, based on the OIML recommendation R-134, with a few proposed and justified derogations. A test site, Transpolis near Lyon, was pre-qualified for the type-approval tests. The results show that marketed WIM systems meet the OIML class 10, for fully loaded or overloaded trucks, and the class 5 is achievable for the heaviest trucks. The class 10 is also achievable for the gross weights of the light commercial vehicles (LCVs, below 3.5 t). The certification procedure is now being approved by the LNE. [2] XXVII e Congrès mondial de la Route&quot;,&quot;container-title-short&quot;:&quot;&quot;},&quot;isTemporary&quot;:false}]},{&quot;citationID&quot;:&quot;MENDELEY_CITATION_c61fb9dc-4cbe-4ae3-90a2-d2d50ebe0e8a&quot;,&quot;properties&quot;:{&quot;noteIndex&quot;:0},&quot;isEdited&quot;:false,&quot;manualOverride&quot;:{&quot;isManuallyOverridden&quot;:false,&quot;citeprocText&quot;:&quot;(Edet et al., 2022)&quot;,&quot;manualOverrideText&quot;:&quot;&quot;},&quot;citationTag&quot;:&quot;MENDELEY_CITATION_v3_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&quot;,&quot;citationItems&quot;:[{&quot;id&quot;:&quot;20b61df7-f47c-3f6d-a5b3-e06c8069dfc9&quot;,&quot;itemData&quot;:{&quot;type&quot;:&quot;article-journal&quot;,&quot;id&quot;:&quot;20b61df7-f47c-3f6d-a5b3-e06c8069dfc9&quot;,&quot;title&quot;:&quot;Modeling and Simulation of the Impact of Temperature on Single Point Load Cell using Trnsys 16.0: Measured, Uncompensated and Error Data for Zaria Kaduna State&quot;,&quot;author&quot;:[{&quot;family&quot;:&quot;Edet&quot;,&quot;given&quot;:&quot;Albright A.&quot;,&quot;parse-names&quot;:false,&quot;dropping-particle&quot;:&quot;&quot;,&quot;non-dropping-particle&quot;:&quot;&quot;},{&quot;family&quot;:&quot;M. O.&quot;,&quot;given&quot;:&quot;Afolayan&quot;,&quot;parse-names&quot;:false,&quot;dropping-particle&quot;:&quot;&quot;,&quot;non-dropping-particle&quot;:&quot;&quot;},{&quot;family&quot;:&quot;Umar&quot;,&quot;given&quot;:&quot;Umar A.&quot;,&quot;parse-names&quot;:false,&quot;dropping-particle&quot;:&quot;&quot;,&quot;non-dropping-particle&quot;:&quot;&quot;}],&quot;container-title&quot;:&quot;Journal of Mechatronics and Robotics&quot;,&quot;DOI&quot;:&quot;10.3844/jmrsp.2022.47.56&quot;,&quot;ISSN&quot;:&quot;2617-0345&quot;,&quot;issued&quot;:{&quot;date-parts&quot;:[[2022,1,1]]},&quot;page&quot;:&quot;47-56&quot;,&quot;publisher&quot;:&quot;Science Publications&quot;,&quot;issue&quot;:&quot;1&quot;,&quot;volume&quot;:&quot;6&quot;,&quot;container-title-short&quot;:&quot;&quot;},&quot;isTemporary&quot;:false}]},{&quot;citationID&quot;:&quot;MENDELEY_CITATION_8b3b4a1b-543f-4a86-bf2f-3a8745f598d4&quot;,&quot;properties&quot;:{&quot;noteIndex&quot;:0},&quot;isEdited&quot;:false,&quot;manualOverride&quot;:{&quot;isManuallyOverridden&quot;:false,&quot;citeprocText&quot;:&quot;(Pal et al., 2022)&quot;,&quot;manualOverrideText&quot;:&quot;&quot;},&quot;citationTag&quot;:&quot;MENDELEY_CITATION_v3_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&quot;,&quot;citationItems&quot;:[{&quot;id&quot;:&quot;13414cb2-207d-3453-9bfc-7815c582c603&quot;,&quot;itemData&quot;:{&quot;type&quot;:&quot;article-journal&quot;,&quot;id&quot;:&quot;13414cb2-207d-3453-9bfc-7815c582c603&quot;,&quot;title&quot;:&quot;FBG Based Optical Weight Measurement System and Its Performance Enhancement Using Machine Learning&quot;,&quot;author&quot;:[{&quot;family&quot;:&quot;Pal&quot;,&quot;given&quot;:&quot;Deep&quot;,&quot;parse-names&quot;:false,&quot;dropping-particle&quot;:&quot;&quot;,&quot;non-dropping-particle&quot;:&quot;&quot;},{&quot;family&quot;:&quot;Kumar&quot;,&quot;given&quot;:&quot;Amitesh&quot;,&quot;parse-names&quot;:false,&quot;dropping-particle&quot;:&quot;&quot;,&quot;non-dropping-particle&quot;:&quot;&quot;},{&quot;family&quot;:&quot;Gautam&quot;,&quot;given&quot;:&quot;Abhinav&quot;,&quot;parse-names&quot;:false,&quot;dropping-particle&quot;:&quot;&quot;,&quot;non-dropping-particle&quot;:&quot;&quot;},{&quot;family&quot;:&quot;Thangaraj&quot;,&quot;given&quot;:&quot;Jaisingh&quot;,&quot;parse-names&quot;:false,&quot;dropping-particle&quot;:&quot;&quot;,&quot;non-dropping-particle&quot;:&quot;&quot;}],&quot;container-title&quot;:&quot;IEEE Sensors Journal&quot;,&quot;container-title-short&quot;:&quot;IEEE Sens J&quot;,&quot;DOI&quot;:&quot;10.1109/JSEN.2022.3144173&quot;,&quot;ISSN&quot;:&quot;1530-437X&quot;,&quot;issued&quot;:{&quot;date-parts&quot;:[[2022,3,1]]},&quot;page&quot;:&quot;4113-4121&quot;,&quot;issue&quot;:&quot;5&quot;,&quot;volume&quot;:&quot;22&quot;},&quot;isTemporary&quot;:false}]},{&quot;citationID&quot;:&quot;MENDELEY_CITATION_c5c0be84-507c-4065-8b20-d93c934e5914&quot;,&quot;properties&quot;:{&quot;noteIndex&quot;:0},&quot;isEdited&quot;:false,&quot;manualOverride&quot;:{&quot;isManuallyOverridden&quot;:false,&quot;citeprocText&quot;:&quot;(Saputra et al., 2022)&quot;,&quot;manualOverrideText&quot;:&quot;&quot;},&quot;citationTag&quot;:&quot;MENDELEY_CITATION_v3_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&quot;,&quot;citationItems&quot;:[{&quot;id&quot;:&quot;f2b7c4a1-2d54-337f-a96b-70e8d1e9b8b5&quot;,&quot;itemData&quot;:{&quot;type&quot;:&quot;article-journal&quot;,&quot;id&quot;:&quot;f2b7c4a1-2d54-337f-a96b-70e8d1e9b8b5&quot;,&quot;title&quot;:&quot;Alat Pengukur Tinggi Badan, Berat Badan, Dan Suhu Badan Digital Menggunakan Sensor Ultrasonik, Load Cell, Dan Inframerah Mlx90614&quot;,&quot;author&quot;:[{&quot;family&quot;:&quot;Saputra&quot;,&quot;given&quot;:&quot;Festian Yanuar&quot;,&quot;parse-names&quot;:false,&quot;dropping-particle&quot;:&quot;&quot;,&quot;non-dropping-particle&quot;:&quot;&quot;},{&quot;family&quot;:&quot;Amin&quot;,&quot;given&quot;:&quot;M. Saleh&quot;,&quot;parse-names&quot;:false,&quot;dropping-particle&quot;:&quot;&quot;,&quot;non-dropping-particle&quot;:&quot;Al&quot;},{&quot;family&quot;:&quot;.&quot;,&quot;given&quot;:&quot;Perawati&quot;,&quot;parse-names&quot;:false,&quot;dropping-particle&quot;:&quot;&quot;,&quot;non-dropping-particle&quot;:&quot;&quot;}],&quot;container-title&quot;:&quot;Jurnal Tekno&quot;,&quot;DOI&quot;:&quot;10.33557/jtekno.v19i1.1638&quot;,&quot;ISSN&quot;:&quot;2655-8416&quot;,&quot;issued&quot;:{&quot;date-parts&quot;:[[2022,4,25]]},&quot;page&quot;:&quot;60-67&quot;,&quot;abstract&quot;:&quot;&lt;p&gt;Digitally measuring height, weight, and human body temperature based on Arduino nano, ultrasonic (proximity sensor), Load Cell (weight sensor), and Mlx90614 (temperature sensor) is a tool that serves to measure and get the value of a sensor quantity on a person's body based on certain units. The working principle of this tool is based on ultrasonic reflected light, the pressure of an object, and infrared radiation. The system design includes the working principle of ultrasonic sensors, load cells, Mlx90614, arduino nano, 16x2 lcd + i2c lcd, lm2596 step down module. This device circuit system is a circuit capable of changing a length, weight, and temperature so that it can be processed and displayed in the form of an electrical system. The process of change is by converting distance, weight, and temperature into analog voltages, after going through the signal conditioning process by amplifying, the analog voltage is converted into digital data. The digital data obtained is then processed by Arduino and displayed. The results of the performance of this tool have an average measurement error of 1.16% for measuring height, -0.69% for measuring weight, and 4.35% for measuring body temperature.&amp;#13; Keywords:  Arduino Nano, Ultrasonic Sensor, Load Cell Sensor, Mlx90614 Sensor.&lt;/p&gt;&quot;,&quot;issue&quot;:&quot;1&quot;,&quot;volume&quot;:&quot;19&quot;,&quot;container-title-short&quot;:&quot;&quot;},&quot;isTemporary&quot;:false}]},{&quot;citationID&quot;:&quot;MENDELEY_CITATION_4b4114a1-ef84-40b2-b4c7-366ce177e2fc&quot;,&quot;properties&quot;:{&quot;noteIndex&quot;:0},&quot;isEdited&quot;:false,&quot;manualOverride&quot;:{&quot;isManuallyOverridden&quot;:false,&quot;citeprocText&quot;:&quot;(Zhuang et al., 2024)&quot;,&quot;manualOverrideText&quot;:&quot;&quot;},&quot;citationTag&quot;:&quot;MENDELEY_CITATION_v3_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&quot;,&quot;citationItems&quot;:[{&quot;id&quot;:&quot;50d514b2-56b0-3663-b0aa-fdca58cb7fa5&quot;,&quot;itemData&quot;:{&quot;type&quot;:&quot;article-journal&quot;,&quot;id&quot;:&quot;50d514b2-56b0-3663-b0aa-fdca58cb7fa5&quot;,&quot;title&quot;:&quot;Temperature field analysis and compensation improvement of load cell&quot;,&quot;author&quot;:[{&quot;family&quot;:&quot;Zhuang&quot;,&quot;given&quot;:&quot;Shudong&quot;,&quot;parse-names&quot;:false,&quot;dropping-particle&quot;:&quot;&quot;,&quot;non-dropping-particle&quot;:&quot;&quot;},{&quot;family&quot;:&quot;Yang&quot;,&quot;given&quot;:&quot;Wen&quot;,&quot;parse-names&quot;:false,&quot;dropping-particle&quot;:&quot;&quot;,&quot;non-dropping-particle&quot;:&quot;&quot;},{&quot;family&quot;:&quot;Zhou&quot;,&quot;given&quot;:&quot;Yuxiang&quot;,&quot;parse-names&quot;:false,&quot;dropping-particle&quot;:&quot;&quot;,&quot;non-dropping-particle&quot;:&quot;&quot;},{&quot;family&quot;:&quot;Zou&quot;,&quot;given&quot;:&quot;Ying&quot;,&quot;parse-names&quot;:false,&quot;dropping-particle&quot;:&quot;&quot;,&quot;non-dropping-particle&quot;:&quot;&quot;},{&quot;family&quot;:&quot;Liu&quot;,&quot;given&quot;:&quot;Chang&quot;,&quot;parse-names&quot;:false,&quot;dropping-particle&quot;:&quot;&quot;,&quot;non-dropping-particle&quot;:&quot;&quot;},{&quot;family&quot;:&quot;Zhang&quot;,&quot;given&quot;:&quot;Le&quot;,&quot;parse-names&quot;:false,&quot;dropping-particle&quot;:&quot;&quot;,&quot;non-dropping-particle&quot;:&quot;&quot;},{&quot;family&quot;:&quot;Tong&quot;,&quot;given&quot;:&quot;Miao&quot;,&quot;parse-names&quot;:false,&quot;dropping-particle&quot;:&quot;&quot;,&quot;non-dropping-particle&quot;:&quot;&quot;},{&quot;family&quot;:&quot;Ma&quot;,&quot;given&quot;:&quot;Jinlong&quot;,&quot;parse-names&quot;:false,&quot;dropping-particle&quot;:&quot;&quot;,&quot;non-dropping-particle&quot;:&quot;&quot;}],&quot;container-title&quot;:&quot;Scientific Reports&quot;,&quot;container-title-short&quot;:&quot;Sci Rep&quot;,&quot;DOI&quot;:&quot;10.1038/s41598-024-76688-0&quot;,&quot;ISSN&quot;:&quot;20452322&quot;,&quot;PMID&quot;:&quot;39482364&quot;,&quot;issued&quot;:{&quot;date-parts&quot;:[[2024,12,1]]},&quot;abstract&quot;:&quot;During the operation of load cell, heat is generated by the strain gauge and the electronics on the PCB board, which leads to temperature gradients within the sensor itself. These temperature gradients are unstable at different ambient temperatures. Compensation inaccuracies can also occur when compensating for sensor measurements at different temperatures This paper proposes a method to change the position of temperature compensation resistors to address errors caused by the temperature field effect of the strain gauge sensor itself. Without affecting the sensor’s strain measurement, the correctness of the proposed method is demonstrated through steady-state thermal simulation results in ANSYS and experimental results, effectively addressing errors caused by unstable temperature gradients during the operation of strain gauge sensors.&quot;,&quot;publisher&quot;:&quot;Nature Research&quot;,&quot;issue&quot;:&quot;1&quot;,&quot;volume&quot;:&quot;14&quot;},&quot;isTemporary&quot;:false}]},{&quot;citationID&quot;:&quot;MENDELEY_CITATION_00a580b6-2c75-4914-b615-2b415ef3d40b&quot;,&quot;properties&quot;:{&quot;noteIndex&quot;:0},&quot;isEdited&quot;:false,&quot;manualOverride&quot;:{&quot;isManuallyOverridden&quot;:false,&quot;citeprocText&quot;:&quot;(Ulfa &amp;#38; Isnianto, 2023)&quot;,&quot;manualOverrideText&quot;:&quot;&quot;},&quot;citationTag&quot;:&quot;MENDELEY_CITATION_v3_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&quot;,&quot;citationItems&quot;:[{&quot;id&quot;:&quot;2bf2d504-0b28-3ee3-9d3a-73a0f09a646d&quot;,&quot;itemData&quot;:{&quot;type&quot;:&quot;article-journal&quot;,&quot;id&quot;:&quot;2bf2d504-0b28-3ee3-9d3a-73a0f09a646d&quot;,&quot;title&quot;:&quot;Design of Microcontroller and IoT Digital Scales for Sheep Farming&quot;,&quot;author&quot;:[{&quot;family&quot;:&quot;Ulfa&quot;,&quot;given&quot;:&quot;Afrida Nurul&quot;,&quot;parse-names&quot;:false,&quot;dropping-particle&quot;:&quot;&quot;,&quot;non-dropping-particle&quot;:&quot;&quot;},{&quot;family&quot;:&quot;Isnianto&quot;,&quot;given&quot;:&quot;Hidayat Nur&quot;,&quot;parse-names&quot;:false,&quot;dropping-particle&quot;:&quot;&quot;,&quot;non-dropping-particle&quot;:&quot;&quot;}],&quot;container-title&quot;:&quot;Jurnal Otomasi Kontrol dan Instrumentasi&quot;,&quot;DOI&quot;:&quot;10.5614/joki.2023.15.2.6&quot;,&quot;ISSN&quot;:&quot;20852517&quot;,&quot;issued&quot;:{&quot;date-parts&quot;:[[2023]]},&quot;page&quot;:&quot;53-66&quot;,&quot;abstract&quot;:&quot;&lt;p&gt;This study developed an integrated digital scale with a microcontroller and an Internet of Things feature that weighs the sheep and measures its temperature. It is composed of a scale frame, two alternative power supplies, namely a 12 V battery and 24 V PSU, a component box containing a temperature sensor, load cell module, Arduino Mega 2560 microcontroller with built-in Wi-Fi ESP8266, equipped with an LCD user interface, RFID reader and thermal gun. The sheep were assigned their respective RFID IDs to enable detection by the RFID reader. When sheep walked into the core frame of the scales, the sheep ID appeared on the LCD. The load cell sensor automatically weighed the sheep. Simultaneously, the temperature data was displayed on the LCD and sent to the server when the user aimed the thermal gun at the sheep rectum. The weight measurement has been tested on live sheep. The accuracy of weight measurement was compared with a conventional standard scale. The system's RFID reader detected the Tag RFID within the 0—75 cm range. Thermal sensor MLX90614 measured the temperature with the lowest accuracy of 99,69% and the highest accuracy of 99,97%. The Flintec load cell PB 3.75–375 measured the sheep's weight with the lowest accuracy of 98,28% and the highest accuracy of 99,92%.&lt;/p&gt;&quot;,&quot;issue&quot;:&quot;2&quot;,&quot;volume&quot;:&quot;15&quot;,&quot;container-title-short&quot;:&quot;&quot;},&quot;isTemporary&quot;:false}]},{&quot;citationID&quot;:&quot;MENDELEY_CITATION_dcd351b8-3667-49df-b908-5c09df061173&quot;,&quot;properties&quot;:{&quot;noteIndex&quot;:0},&quot;isEdited&quot;:false,&quot;manualOverride&quot;:{&quot;isManuallyOverridden&quot;:false,&quot;citeprocText&quot;:&quot;(Li et al., 2020)&quot;,&quot;manualOverrideText&quot;:&quot;&quot;},&quot;citationTag&quot;:&quot;MENDELEY_CITATION_v3_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&quot;,&quot;citationItems&quot;:[{&quot;id&quot;:&quot;7798c8e2-8b84-3588-987b-3e68c2940248&quot;,&quot;itemData&quot;:{&quot;type&quot;:&quot;article-journal&quot;,&quot;id&quot;:&quot;7798c8e2-8b84-3588-987b-3e68c2940248&quot;,&quot;title&quot;:&quot;Factors influencing impact force profile and measurement accuracy in drop weight impact tests&quot;,&quot;author&quot;:[{&quot;family&quot;:&quot;Li&quot;,&quot;given&quot;:&quot;Huawei&quot;,&quot;parse-names&quot;:false,&quot;dropping-particle&quot;:&quot;&quot;,&quot;non-dropping-particle&quot;:&quot;&quot;},{&quot;family&quot;:&quot;Chen&quot;,&quot;given&quot;:&quot;Wensu&quot;,&quot;parse-names&quot;:false,&quot;dropping-particle&quot;:&quot;&quot;,&quot;non-dropping-particle&quot;:&quot;&quot;},{&quot;family&quot;:&quot;Hao&quot;,&quot;given&quot;:&quot;Hong&quot;,&quot;parse-names&quot;:false,&quot;dropping-particle&quot;:&quot;&quot;,&quot;non-dropping-particle&quot;:&quot;&quot;}],&quot;container-title&quot;:&quot;International Journal of Impact Engineering&quot;,&quot;container-title-short&quot;:&quot;Int J Impact Eng&quot;,&quot;DOI&quot;:&quot;10.1016/j.ijimpeng.2020.103688&quot;,&quot;ISSN&quot;:&quot;0734743X&quot;,&quot;issued&quot;:{&quot;date-parts&quot;:[[2020,11]]},&quot;page&quot;:&quot;103688&quot;,&quot;volume&quot;:&quot;145&quot;},&quot;isTemporary&quot;:false}]},{&quot;citationID&quot;:&quot;MENDELEY_CITATION_73c21cbf-2867-43d1-b10e-a1f7b179ed53&quot;,&quot;properties&quot;:{&quot;noteIndex&quot;:0},&quot;isEdited&quot;:false,&quot;manualOverride&quot;:{&quot;isManuallyOverridden&quot;:false,&quot;citeprocText&quot;:&quot;(Shinde, 2025)&quot;,&quot;manualOverrideText&quot;:&quot;&quot;},&quot;citationTag&quot;:&quot;MENDELEY_CITATION_v3_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&quot;,&quot;citationItems&quot;:[{&quot;id&quot;:&quot;ee3acae8-e385-3c42-998d-59b5d4352650&quot;,&quot;itemData&quot;:{&quot;type&quot;:&quot;article-journal&quot;,&quot;id&quot;:&quot;ee3acae8-e385-3c42-998d-59b5d4352650&quot;,&quot;title&quot;:&quot;Design and Implementation of a Microcontroller-Based Digital Weight Measurement System Using Gefran Load Cell&quot;,&quot;author&quot;:[{&quot;family&quot;:&quot;Shinde&quot;,&quot;given&quot;:&quot;Nagesh Sanjay&quot;,&quot;parse-names&quot;:false,&quot;dropping-particle&quot;:&quot;&quot;,&quot;non-dropping-particle&quot;:&quot;&quot;}],&quot;container-title&quot;:&quot;International Journal for Research in Applied Science and Engineering Technology&quot;,&quot;container-title-short&quot;:&quot;Int J Res Appl Sci Eng Technol&quot;,&quot;DOI&quot;:&quot;10.22214/ijraset.2025.69086&quot;,&quot;issued&quot;:{&quot;date-parts&quot;:[[2025,4,30]]},&quot;page&quot;:&quot;3724-3731&quot;,&quot;abstract&quot;:&quot;Abstract: Thispaperpresentsthedesignanddevelopment of a microcontroller-based digital weight measurement system using an industrial-grade strain gauge load cell. The system utilizes the Arduino Uno platform, an AD620 instrumentation amplifier, and a 16x2 LCD for real-time weight display. A regulated 10V excitation supply is provided to the load cell using a7809voltageregulator,andtheoutputsignalisamplifiedto a suitable range for analog-to-digital conversion. The digitized data is then processed through calibrated software logic and displayedinrealtime.Thesystemwastestedforweightsranging from 0 to 200 kg, demonstrating good linearity, repeatability,andoperationalstability.Theobjectiveistoprovidealow- cost, scalable solution for applications in industrial weighing, small businesses, agriculture, and educational labs. The system’s modular design allows for future enhancements, such as wireless datatransmission,IoTintegration,andimproveduserinterfaces. Results confirm the viability of the proposed approach as an efficientalternativetoconventionalcommercialweighingsystems&quot;,&quot;publisher&quot;:&quot;International Journal for Research in Applied Science and Engineering Technology (IJRASET)&quot;,&quot;issue&quot;:&quot;4&quot;,&quot;volume&quot;:&quot;13&quot;},&quot;isTemporary&quot;:false}]},{&quot;citationID&quot;:&quot;MENDELEY_CITATION_1b17d74b-401e-4592-9a35-fd983abfce12&quot;,&quot;properties&quot;:{&quot;noteIndex&quot;:0},&quot;isEdited&quot;:false,&quot;manualOverride&quot;:{&quot;isManuallyOverridden&quot;:false,&quot;citeprocText&quot;:&quot;(Latha &amp;#38; Rama Murthy, 2017)&quot;,&quot;manualOverrideText&quot;:&quot;&quot;},&quot;citationTag&quot;:&quot;MENDELEY_CITATION_v3_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&quot;,&quot;citationItems&quot;:[{&quot;id&quot;:&quot;38e6fca7-4b23-3c40-9dc0-aa154b73edd0&quot;,&quot;itemData&quot;:{&quot;type&quot;:&quot;article-journal&quot;,&quot;id&quot;:&quot;38e6fca7-4b23-3c40-9dc0-aa154b73edd0&quot;,&quot;title&quot;:&quot;Arduino based Weighting Scale using Load Cell&quot;,&quot;author&quot;:[{&quot;family&quot;:&quot;Latha&quot;,&quot;given&quot;:&quot;N Anju&quot;,&quot;parse-names&quot;:false,&quot;dropping-particle&quot;:&quot;&quot;,&quot;non-dropping-particle&quot;:&quot;&quot;},{&quot;family&quot;:&quot;Rama Murthy&quot;,&quot;given&quot;:&quot;B&quot;,&quot;parse-names&quot;:false,&quot;dropping-particle&quot;:&quot;&quot;,&quot;non-dropping-particle&quot;:&quot;&quot;}],&quot;ISSN&quot;:&quot;2395-6011&quot;,&quot;URL&quot;:&quot;www.ijsrst.com&quot;,&quot;issued&quot;:{&quot;date-parts&quot;:[[2017]]},&quot;page&quot;:&quot;704-707&quot;,&quot;abstract&quot;:&quot;Embedded system is used in single task applications and it is important in process and control application such as temperature, pressure, flow, weight etc. This paper presents one such applications in which developed a model with objective of measurement and display weight. Electronic weighing machine uses load cell to measure the load or pressure produced by the load, here most load cells are follows the method of strain gauge, Which converts the pressure (force) into an electrical signal, these load cells have four strain gauges that are hooked up in a Wheatstone bridge formation. A load cell is a transducer that is used to create an electrical signal whose magnitude is directly proportional to the force being measured. HX711 is a precision 24-bit analog to-digital converter (ADC) designed for weigh scales and industrial control applications to interface directly with a bridge sensor. Arduino is a small microcontroller board with a USB plug to connect to the computer. Now a day precise measurement and storage of weight is one of the most important activities in industries. The measured weight is also displayed on an LCD screen.&quot;,&quot;issue&quot;:&quot;3&quot;,&quot;volume&quot;:&quot;6&quot;,&quot;container-title-short&quot;:&quot;&quot;},&quot;isTemporary&quot;:false}]},{&quot;citationID&quot;:&quot;MENDELEY_CITATION_0b8eb921-8bd2-4657-81db-bb361784b8ee&quot;,&quot;properties&quot;:{&quot;noteIndex&quot;:0},&quot;isEdited&quot;:false,&quot;manualOverride&quot;:{&quot;isManuallyOverridden&quot;:false,&quot;citeprocText&quot;:&quot;(MIN et al., 2023)&quot;,&quot;manualOverrideText&quot;:&quot;&quot;},&quot;citationTag&quot;:&quot;MENDELEY_CITATION_v3_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&quot;,&quot;citationItems&quot;:[{&quot;id&quot;:&quot;278ff7b4-43a0-3ece-a4da-55716563dc6d&quot;,&quot;itemData&quot;:{&quot;type&quot;:&quot;article-journal&quot;,&quot;id&quot;:&quot;278ff7b4-43a0-3ece-a4da-55716563dc6d&quot;,&quot;title&quot;:&quot;A study on the measurement method of raw laver weight using load cell&quot;,&quot;author&quot;:[{&quot;family&quot;:&quot;MIN&quot;,&quot;given&quot;:&quot;Eun-Bi&quot;,&quot;parse-names&quot;:false,&quot;dropping-particle&quot;:&quot;&quot;,&quot;non-dropping-particle&quot;:&quot;&quot;},{&quot;family&quot;:&quot;KANG&quot;,&quot;given&quot;:&quot;Tae-Jong&quot;,&quot;parse-names&quot;:false,&quot;dropping-particle&quot;:&quot;&quot;,&quot;non-dropping-particle&quot;:&quot;&quot;},{&quot;family&quot;:&quot;YOON&quot;,&quot;given&quot;:&quot;Eun-A&quot;,&quot;parse-names&quot;:false,&quot;dropping-particle&quot;:&quot;&quot;,&quot;non-dropping-particle&quot;:&quot;&quot;},{&quot;family&quot;:&quot;KIM&quot;,&quot;given&quot;:&quot;Ok-Sam&quot;,&quot;parse-names&quot;:false,&quot;dropping-particle&quot;:&quot;&quot;,&quot;non-dropping-particle&quot;:&quot;&quot;},{&quot;family&quot;:&quot;HWANG&quot;,&quot;given&quot;:&quot;Doo-Jin&quot;,&quot;parse-names&quot;:false,&quot;dropping-particle&quot;:&quot;&quot;,&quot;non-dropping-particle&quot;:&quot;&quot;}],&quot;container-title&quot;:&quot;Journal of the Korean Society of Fisheries Technology&quot;,&quot;DOI&quot;:&quot;10.3796/ksfot.2023.59.3.215&quot;,&quot;ISSN&quot;:&quot;2671-9940&quot;,&quot;issued&quot;:{&quot;date-parts&quot;:[[2023,8,30]]},&quot;page&quot;:&quot;215-220&quot;,&quot;publisher&quot;:&quot;The Korean Society of Fisheries and Ocean Technology&quot;,&quot;issue&quot;:&quot;3&quot;,&quot;volume&quot;:&quot;59&quot;,&quot;container-title-short&quot;:&quot;&quot;},&quot;isTemporary&quot;:false}]},{&quot;citationID&quot;:&quot;MENDELEY_CITATION_34a282f7-b431-41f5-9b74-08fd4b76361a&quot;,&quot;properties&quot;:{&quot;noteIndex&quot;:0},&quot;isEdited&quot;:false,&quot;manualOverride&quot;:{&quot;isManuallyOverridden&quot;:false,&quot;citeprocText&quot;:&quot;(Shi et al., 2025)&quot;,&quot;manualOverrideText&quot;:&quot;&quot;},&quot;citationTag&quot;:&quot;MENDELEY_CITATION_v3_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&quot;,&quot;citationItems&quot;:[{&quot;id&quot;:&quot;906ebd6f-b22c-3610-aa2d-81d8229b3c6a&quot;,&quot;itemData&quot;:{&quot;type&quot;:&quot;article-journal&quot;,&quot;id&quot;:&quot;906ebd6f-b22c-3610-aa2d-81d8229b3c6a&quot;,&quot;title&quot;:&quot;Evaluation of a Load Cell-Based Bridge Weigh-in-Motion System&quot;,&quot;author&quot;:[{&quot;family&quot;:&quot;Shi&quot;,&quot;given&quot;:&quot;Shengyi&quot;,&quot;parse-names&quot;:false,&quot;dropping-particle&quot;:&quot;&quot;,&quot;non-dropping-particle&quot;:&quot;&quot;},{&quot;family&quot;:&quot;Yarnold&quot;,&quot;given&quot;:&quot;Matthew&quot;,&quot;parse-names&quot;:false,&quot;dropping-particle&quot;:&quot;&quot;,&quot;non-dropping-particle&quot;:&quot;&quot;},{&quot;family&quot;:&quot;Hurlebaus&quot;,&quot;given&quot;:&quot;Stefan&quot;,&quot;parse-names&quot;:false,&quot;dropping-particle&quot;:&quot;&quot;,&quot;non-dropping-particle&quot;:&quot;&quot;},{&quot;family&quot;:&quot;Mander&quot;,&quot;given&quot;:&quot;John&quot;,&quot;parse-names&quot;:false,&quot;dropping-particle&quot;:&quot;&quot;,&quot;non-dropping-particle&quot;:&quot;&quot;}],&quot;container-title&quot;:&quot;Transportation Research Record: Journal of the Transportation Research Board&quot;,&quot;DOI&quot;:&quot;10.1177/03611981241263336&quot;,&quot;ISSN&quot;:&quot;0361-1981&quot;,&quot;issued&quot;:{&quot;date-parts&quot;:[[2025,2,29]]},&quot;page&quot;:&quot;535-549&quot;,&quot;abstract&quot;:&quot;&lt;p&gt;A bridge weigh-in-motion (B-WIM) system utilizes an instrumented bridge to obtain the axle information (weights, number, and spacings) and weight information (axle and gross) of vehicles that cross the structure. Traditional B-WIM systems are based on strain measurements and utilize the Moses algorithm. A wide array of additional measurement types and algorithms have been explored by researchers. However, load cells have rarely been used for B-WIM systems. This paper proposes a B-WIM system using load cells to measure the reaction force at the supports. Full-scale field tests were conducted on a slab-beam bridge instrumented with load cells to evaluate the effectiveness and accuracy of the proposed B-WIM system. The second derivative of the load cell data was used to accurately find the axle information of the trucks. Two weight calculation methods, the reaction force method and the area method, were utilized with the field test data. The results were then quantitatively compared. Overall, load cells show promise for use in future B-WIM systems given the reasonable accuracies determined in this study.&lt;/p&gt;&quot;,&quot;issue&quot;:&quot;2&quot;,&quot;volume&quot;:&quot;2679&quot;,&quot;container-title-short&quot;:&quot;&quot;},&quot;isTemporary&quot;:false}]},{&quot;citationID&quot;:&quot;MENDELEY_CITATION_308f4826-6b96-4315-ad8f-c00fd1a9f6f9&quot;,&quot;properties&quot;:{&quot;noteIndex&quot;:0},&quot;isEdited&quot;:false,&quot;manualOverride&quot;:{&quot;isManuallyOverridden&quot;:false,&quot;citeprocText&quot;:&quot;(Das et al., n.d.-b)&quot;,&quot;manualOverrideText&quot;:&quot;&quot;},&quot;citationTag&quot;:&quot;MENDELEY_CITATION_v3_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&quot;,&quot;citationItems&quot;:[{&quot;id&quot;:&quot;470a60a5-d603-3104-a91a-86a4dd43141b&quot;,&quot;itemData&quot;:{&quot;type&quot;:&quot;article-journal&quot;,&quot;id&quot;:&quot;470a60a5-d603-3104-a91a-86a4dd43141b&quot;,&quot;title&quot;:&quot;Manufacture of Electronic Weighing Machine Using Load Cell&quot;,&quot;author&quot;:[{&quot;family&quot;:&quot;Das&quot;,&quot;given&quot;:&quot;Snehashis&quot;,&quot;parse-names&quot;:false,&quot;dropping-particle&quot;:&quot;&quot;,&quot;non-dropping-particle&quot;:&quot;&quot;},{&quot;family&quot;:&quot;Karmakar&quot;,&quot;given&quot;:&quot;Avijit&quot;,&quot;parse-names&quot;:false,&quot;dropping-particle&quot;:&quot;&quot;,&quot;non-dropping-particle&quot;:&quot;&quot;},{&quot;family&quot;:&quot;Das&quot;,&quot;given&quot;:&quot;Pikan&quot;,&quot;parse-names&quot;:false,&quot;dropping-particle&quot;:&quot;&quot;,&quot;non-dropping-particle&quot;:&quot;&quot;},{&quot;family&quot;:&quot;Koley&quot;,&quot;given&quot;:&quot;Biman&quot;,&quot;parse-names&quot;:false,&quot;dropping-particle&quot;:&quot;&quot;,&quot;non-dropping-particle&quot;:&quot;&quot;}],&quot;DOI&quot;:&quot;10.9790/1676-1404013237&quot;,&quot;URL&quot;:&quot;www.iosrjournals.org&quot;,&quot;page&quot;:&quot;32-37&quot;,&quot;abstract&quot;:&quot;We have seen weighing machine at many shops, where machine displays the weight just by placing any item on the WEIGHING platform. The building of the weighing machine can be done by 7 segment LCD display using required DRIVER ICs, MICROCONTROLLER or by USING ARDUINO. Our project is to design weighing machine using ARDUINO &amp; LOAD CELL, having capacity of measuring up to 20kgs. This limit can be further increased by using the load cell of higher capacity. In our project we have used HX711 IC&amp; ARDUINO 1. Here load cell acts as a transducer which transforms weight into Electrical Output. The basic unit of Load Cell is Strain Gauge which deforms when pressure is applied on it. Load cells are highly accurate transducers which provide the user with the information not generally obtainable by other technology due to commercial factors 2 Implementing arduino in weight measurement machine is easy and also economical. Initially one needs to calibrate this system for measuring the correct weight and after that the operation gives pretty accurate results.&quot;,&quot;volume&quot;:&quot;14&quot;,&quot;container-title-short&quot;:&quot;&quot;},&quot;isTemporary&quot;:false}]},{&quot;citationID&quot;:&quot;MENDELEY_CITATION_d25468d0-8361-4aa7-a6da-49ca0a51cd78&quot;,&quot;properties&quot;:{&quot;noteIndex&quot;:0},&quot;isEdited&quot;:false,&quot;manualOverride&quot;:{&quot;isManuallyOverridden&quot;:false,&quot;citeprocText&quot;:&quot;(AVIA SEMICONDUCTOR 24-Bit Analog-to-Digital Converter (ADC) for Weigh Scales DESCRIPTION, n.d.)&quot;,&quot;manualOverrideText&quot;:&quot;&quot;},&quot;citationTag&quot;:&quot;MENDELEY_CITATION_v3_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&quot;,&quot;citationItems&quot;:[{&quot;id&quot;:&quot;4b9bcbd9-9c17-36a6-b7ea-5b7d9c0a5625&quot;,&quot;itemData&quot;:{&quot;type&quot;:&quot;report&quot;,&quot;id&quot;:&quot;4b9bcbd9-9c17-36a6-b7ea-5b7d9c0a5625&quot;,&quot;title&quot;:&quot;AVIA SEMICONDUCTOR 24-Bit Analog-to-Digital Converter (ADC) for Weigh Scales DESCRIPTION&quot;,&quot;container-title-short&quot;:&quot;&quot;},&quot;isTemporary&quot;:false}]},{&quot;citationID&quot;:&quot;MENDELEY_CITATION_cb32209b-692b-46a1-b8ea-7b013dc41277&quot;,&quot;properties&quot;:{&quot;noteIndex&quot;:0},&quot;isEdited&quot;:false,&quot;manualOverride&quot;:{&quot;isManuallyOverridden&quot;:false,&quot;citeprocText&quot;:&quot;(Czarkowski &amp;#38; Kazimierczuk, 1992)&quot;,&quot;manualOverrideText&quot;:&quot;&quot;},&quot;citationTag&quot;:&quot;MENDELEY_CITATION_v3_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&quot;,&quot;citationItems&quot;:[{&quot;id&quot;:&quot;b0e25818-60f4-3c4c-a1bb-8e9ff018df80&quot;,&quot;itemData&quot;:{&quot;type&quot;:&quot;article-journal&quot;,&quot;id&quot;:&quot;b0e25818-60f4-3c4c-a1bb-8e9ff018df80&quot;,&quot;title&quot;:&quot;Static- and dynamic-circuit models of PWM buck-derived DC—DC converters&quot;,&quot;author&quot;:[{&quot;family&quot;:&quot;Czarkowski&quot;,&quot;given&quot;:&quot;D.&quot;,&quot;parse-names&quot;:false,&quot;dropping-particle&quot;:&quot;&quot;,&quot;non-dropping-particle&quot;:&quot;&quot;},{&quot;family&quot;:&quot;Kazimierczuk&quot;,&quot;given&quot;:&quot;M.K.&quot;,&quot;parse-names&quot;:false,&quot;dropping-particle&quot;:&quot;&quot;,&quot;non-dropping-particle&quot;:&quot;&quot;}],&quot;container-title&quot;:&quot;IEE Proceedings G Circuits, Devices and Systems&quot;,&quot;DOI&quot;:&quot;10.1049/ip-g-2.1992.0101&quot;,&quot;ISSN&quot;:&quot;09563768&quot;,&quot;issued&quot;:{&quot;date-parts&quot;:[[1992]]},&quot;page&quot;:&quot;669&quot;,&quot;issue&quot;:&quot;6&quot;,&quot;volume&quot;:&quot;139&quot;,&quot;container-title-short&quot;:&quot;&quot;},&quot;isTemporary&quot;:false}]},{&quot;citationID&quot;:&quot;MENDELEY_CITATION_598c8000-b2f0-4763-bde6-f1498c651cff&quot;,&quot;properties&quot;:{&quot;noteIndex&quot;:0},&quot;isEdited&quot;:false,&quot;manualOverride&quot;:{&quot;isManuallyOverridden&quot;:false,&quot;citeprocText&quot;:&quot;(LCD-016N002B-CFH-ET, n.d.)&quot;,&quot;manualOverrideText&quot;:&quot;&quot;},&quot;citationTag&quot;:&quot;MENDELEY_CITATION_v3_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&quot;,&quot;citationItems&quot;:[{&quot;id&quot;:&quot;b86838bb-659b-37a2-a236-f7d8d30a2459&quot;,&quot;itemData&quot;:{&quot;type&quot;:&quot;report&quot;,&quot;id&quot;:&quot;b86838bb-659b-37a2-a236-f7d8d30a2459&quot;,&quot;title&quot;:&quot;LCD-016N002B-CFH-ET&quot;,&quot;URL&quot;:&quot;www.vishay.com&quot;,&quot;abstract&quot;:&quot;• Display format: 16 x 2 characters • Built-in controller: ST 7066 (or equivalent) • Duty cycle: 1/16 • 5 x 8 dots includes cursor • + 5 V power supply • LED can be driven by pin 1, pin 2, or A and K • N.V. optional for + 3 V power supply • Optional: Smaller character size (2.95 mm x 4.35 mm) • Material categorization: For definitions of compliance please see www.vishay.com/doc?99912 Note • V SS = 0 V, V DD = 5.0 V MECHANICAL DATA ITEM STANDARD VALUE UNIT Module Dimension 80.0 x 36.0 x 13.2 (max.) mm Viewing Area 66.0 x 16.0 Dot Size 0.55 x 0.65 Dot Pitch 0.60 x 0.70 Mounting Hole 75.0 x 31.0 Character Size 2.95 x 5.55 ABSOLUTE MAXIMUM RATINGS ITEM SYMBOL STANDARD VALUE UNIT MIN. TYP. MAX. Power Supply V DD to V SS-0.3-13 V Input Voltage V I V SS-V DD ELECTRICAL CHARACTERISTICS ITEM SYMBOL CONDITION STANDARD VALUE UNIT MIN. TYP. MAX. Input Voltage V DD V DD = + 5 V 4.5 5.0 5.5 V Supply Current I DD V DD = + 5 V 1.0 1.2 1.5 mA Recommended LC Driving Voltage for Normal Temperature Version Module V DD to V 0-20 °C-5.2&quot;,&quot;container-title-short&quot;:&quot;&quot;},&quot;isTemporary&quot;:false}]},{&quot;citationID&quot;:&quot;MENDELEY_CITATION_8737799e-e351-4ae9-9625-7a0b4211be1f&quot;,&quot;properties&quot;:{&quot;noteIndex&quot;:0},&quot;isEdited&quot;:false,&quot;manualOverride&quot;:{&quot;isManuallyOverridden&quot;:false,&quot;citeprocText&quot;:&quot;(Pratama &amp;#38; Kiswantono, 2023)&quot;,&quot;manualOverrideText&quot;:&quot;&quot;},&quot;citationTag&quot;:&quot;MENDELEY_CITATION_v3_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&quot;,&quot;citationItems&quot;:[{&quot;id&quot;:&quot;4442dd51-6525-3b7a-9767-54ca33f7c2bb&quot;,&quot;itemData&quot;:{&quot;type&quot;:&quot;article-journal&quot;,&quot;id&quot;:&quot;4442dd51-6525-3b7a-9767-54ca33f7c2bb&quot;,&quot;title&quot;:&quot;Electrical Analysis Using ESP-32 Module In Realtime&quot;,&quot;author&quot;:[{&quot;family&quot;:&quot;Pratama&quot;,&quot;given&quot;:&quot;Erik Wahyu&quot;,&quot;parse-names&quot;:false,&quot;dropping-particle&quot;:&quot;&quot;,&quot;non-dropping-particle&quot;:&quot;&quot;},{&quot;family&quot;:&quot;Kiswantono&quot;,&quot;given&quot;:&quot;Agus&quot;,&quot;parse-names&quot;:false,&quot;dropping-particle&quot;:&quot;&quot;,&quot;non-dropping-particle&quot;:&quot;&quot;}],&quot;container-title&quot;:&quot;JEECS (Journal of Electrical Engineering and Computer Sciences)&quot;,&quot;DOI&quot;:&quot;10.54732/jeecs.v7i2.21&quot;,&quot;ISSN&quot;:&quot;2579-5392&quot;,&quot;issued&quot;:{&quot;date-parts&quot;:[[2023,1,13]]},&quot;page&quot;:&quot;1273-1284&quot;,&quot;abstract&quot;:&quot;&lt;p&gt;Microcontroller is a core part of the control GUI project. The choice of microcontroller is very influential on the resultsof data processing on the system. On the basis of these thoughts, a study was conducted which aims to find amicrocontroller with good data processing capabilities. In this study using the ESP32 microcontroller microcontroller.Where the microcontroller has different specifications. the ESP32 microcontroller produces an average voltage errorvalue of 0.312182825 percent and a current of 0.194657573 percent.&lt;/p&gt;&quot;,&quot;issue&quot;:&quot;2&quot;,&quot;volume&quot;:&quot;7&quot;,&quot;container-title-short&quot;:&quot;&quot;},&quot;isTemporary&quot;:false}]},{&quot;citationID&quot;:&quot;MENDELEY_CITATION_f7bb713e-f2af-4c72-b9d8-01ae3ae2d8d9&quot;,&quot;properties&quot;:{&quot;noteIndex&quot;:0},&quot;isEdited&quot;:false,&quot;manualOverride&quot;:{&quot;isManuallyOverridden&quot;:false,&quot;citeprocText&quot;:&quot;(Wardani et al., 2023)&quot;,&quot;manualOverrideText&quot;:&quot;&quot;},&quot;citationTag&quot;:&quot;MENDELEY_CITATION_v3_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&quot;,&quot;citationItems&quot;:[{&quot;id&quot;:&quot;f3b46912-da93-3bb4-9287-a60bc6d68ef7&quot;,&quot;itemData&quot;:{&quot;type&quot;:&quot;article-journal&quot;,&quot;id&quot;:&quot;f3b46912-da93-3bb4-9287-a60bc6d68ef7&quot;,&quot;title&quot;:&quot;The feasibility study: Accuracy and precision of DHT 22 in measuring the temperature and humidity in the greenhouse&quot;,&quot;author&quot;:[{&quot;family&quot;:&quot;Wardani&quot;,&quot;given&quot;:&quot;I K&quot;,&quot;parse-names&quot;:false,&quot;dropping-particle&quot;:&quot;&quot;,&quot;non-dropping-particle&quot;:&quot;&quot;},{&quot;family&quot;:&quot;Ichniarsyah&quot;,&quot;given&quot;:&quot;A N&quot;,&quot;parse-names&quot;:false,&quot;dropping-particle&quot;:&quot;&quot;,&quot;non-dropping-particle&quot;:&quot;&quot;},{&quot;family&quot;:&quot;Telaumbanua&quot;,&quot;given&quot;:&quot;M&quot;,&quot;parse-names&quot;:false,&quot;dropping-particle&quot;:&quot;&quot;,&quot;non-dropping-particle&quot;:&quot;&quot;},{&quot;family&quot;:&quot;Priyonggo&quot;,&quot;given&quot;:&quot;B&quot;,&quot;parse-names&quot;:false,&quot;dropping-particle&quot;:&quot;&quot;,&quot;non-dropping-particle&quot;:&quot;&quot;},{&quot;family&quot;:&quot;Fil’aini&quot;,&quot;given&quot;:&quot;R&quot;,&quot;parse-names&quot;:false,&quot;dropping-particle&quot;:&quot;&quot;,&quot;non-dropping-particle&quot;:&quot;&quot;},{&quot;family&quot;:&quot;Mufidah&quot;,&quot;given&quot;:&quot;Z&quot;,&quot;parse-names&quot;:false,&quot;dropping-particle&quot;:&quot;&quot;,&quot;non-dropping-particle&quot;:&quot;&quot;},{&quot;family&quot;:&quot;Dewangga&quot;,&quot;given&quot;:&quot;D A&quot;,&quot;parse-names&quot;:false,&quot;dropping-particle&quot;:&quot;&quot;,&quot;non-dropping-particle&quot;:&quot;&quot;}],&quot;container-title&quot;:&quot;IOP Conference Series: Earth and Environmental Science&quot;,&quot;container-title-short&quot;:&quot;IOP Conf Ser Earth Environ Sci&quot;,&quot;DOI&quot;:&quot;10.1088/1755-1315/1230/1/012146&quot;,&quot;ISSN&quot;:&quot;1755-1307&quot;,&quot;issued&quot;:{&quot;date-parts&quot;:[[2023,9,1]]},&quot;page&quot;:&quot;012146&quot;,&quot;abstract&quot;:&quot;&lt;p&gt;The greenhouse is a technology to overcome weather uncertainty as an impact of climate change. It can manage and control the temperature and humidity adjusted to the plant’s needs. Therefore, it requires accurate input of climate data from the monitoring system. The study aims to design an affordable and feasible monitoring system using three DHT22 sensors installed in a greenhouse. In particular, the data is appeared on Liquid Cyrstal Display (LCD) and is transmitted to the Ubidots platform using ESP32. The accuracy level is quantified by the difference values between DHT22 and the thermos-hygrometer, while the precision level is calculated using the correlation analysis of each sensor. As a result, the accuracy of DHT22 in measuring the temperature and humidity is high, with Root Mean Square Error (RMSE) of 1.48°C and 3.18%, respectively. Furthermore, the correlation values are 0.81 and 0.85. In conclusion, the research successfully produces an appropriate real-time system to monitor temperature and humidity.&lt;/p&gt;&quot;,&quot;issue&quot;:&quot;1&quot;,&quot;volume&quot;:&quot;1230&quot;},&quot;isTemporary&quot;:false}]},{&quot;citationID&quot;:&quot;MENDELEY_CITATION_e2e76ac2-3d42-4c15-a382-d2c09964d6cb&quot;,&quot;properties&quot;:{&quot;noteIndex&quot;:0},&quot;isEdited&quot;:false,&quot;manualOverride&quot;:{&quot;isManuallyOverridden&quot;:false,&quot;citeprocText&quot;:&quot;(M et al., 2024)&quot;,&quot;manualOverrideText&quot;:&quot;&quot;},&quot;citationTag&quot;:&quot;MENDELEY_CITATION_v3_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&quot;,&quot;citationItems&quot;:[{&quot;id&quot;:&quot;8c69c8a4-42f0-3d41-8f0b-dcd5b8bcb1f4&quot;,&quot;itemData&quot;:{&quot;type&quot;:&quot;paper-conference&quot;,&quot;id&quot;:&quot;8c69c8a4-42f0-3d41-8f0b-dcd5b8bcb1f4&quot;,&quot;title&quot;:&quot;Cloud Computing's IoT based ThingSpeak, NodeMCU for Weather Monitoring&quot;,&quot;author&quot;:[{&quot;family&quot;:&quot;M&quot;,&quot;given&quot;:&quot;Suresh Chinnathampy&quot;,&quot;parse-names&quot;:false,&quot;dropping-particle&quot;:&quot;&quot;,&quot;non-dropping-particle&quot;:&quot;&quot;},{&quot;family&quot;:&quot;J&quot;,&quot;given&quot;:&quot;Jobin C&quot;,&quot;parse-names&quot;:false,&quot;dropping-particle&quot;:&quot;&quot;,&quot;non-dropping-particle&quot;:&quot;&quot;},{&quot;family&quot;:&quot;T&quot;,&quot;given&quot;:&quot;Jarin&quot;,&quot;parse-names&quot;:false,&quot;dropping-particle&quot;:&quot;&quot;,&quot;non-dropping-particle&quot;:&quot;&quot;},{&quot;family&quot;:&quot;Aarthi&quot;,&quot;given&quot;:&quot;V.P.M.B.&quot;,&quot;parse-names&quot;:false,&quot;dropping-particle&quot;:&quot;&quot;,&quot;non-dropping-particle&quot;:&quot;&quot;},{&quot;family&quot;:&quot;Raghavendran&quot;,&quot;given&quot;:&quot;N&quot;,&quot;parse-names&quot;:false,&quot;dropping-particle&quot;:&quot;&quot;,&quot;non-dropping-particle&quot;:&quot;&quot;}],&quot;container-title&quot;:&quot;2024 5th International Conference on Electronics and Sustainable Communication Systems (ICESC)&quot;,&quot;DOI&quot;:&quot;10.1109/ICESC60852.2024.10689978&quot;,&quot;ISBN&quot;:&quot;979-8-3503-7994-5&quot;,&quot;issued&quot;:{&quot;date-parts&quot;:[[2024,8,7]]},&quot;page&quot;:&quot;657-662&quot;,&quot;publisher&quot;:&quot;IEEE&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2B2E1-BD22-4615-80A6-4E21E1C60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10620</Words>
  <Characters>60539</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 Jadhav</dc:creator>
  <cp:keywords/>
  <dc:description/>
  <cp:lastModifiedBy>SDI 1084</cp:lastModifiedBy>
  <cp:revision>4</cp:revision>
  <dcterms:created xsi:type="dcterms:W3CDTF">2025-08-19T09:35:00Z</dcterms:created>
  <dcterms:modified xsi:type="dcterms:W3CDTF">2025-08-20T07:01:00Z</dcterms:modified>
</cp:coreProperties>
</file>