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8C46B" w14:textId="571174CD" w:rsidR="00FB4F31" w:rsidRPr="005A0D28" w:rsidRDefault="00FB4F31" w:rsidP="005A0D28">
      <w:pPr>
        <w:spacing w:before="100" w:beforeAutospacing="1" w:after="100" w:afterAutospacing="1" w:line="240" w:lineRule="auto"/>
        <w:jc w:val="center"/>
        <w:rPr>
          <w:rFonts w:ascii="Times New Roman" w:eastAsia="Times New Roman" w:hAnsi="Times New Roman" w:cs="Times New Roman"/>
          <w:b/>
          <w:bCs/>
          <w:kern w:val="0"/>
          <w:sz w:val="28"/>
          <w:szCs w:val="28"/>
          <w:lang w:eastAsia="en-IN" w:bidi="mr-IN"/>
          <w14:ligatures w14:val="none"/>
        </w:rPr>
      </w:pPr>
      <w:r w:rsidRPr="005A0D28">
        <w:rPr>
          <w:rFonts w:ascii="Times New Roman" w:eastAsia="Times New Roman" w:hAnsi="Times New Roman" w:cs="Times New Roman"/>
          <w:b/>
          <w:bCs/>
          <w:kern w:val="0"/>
          <w:sz w:val="28"/>
          <w:szCs w:val="28"/>
          <w:lang w:eastAsia="en-IN" w:bidi="mr-IN"/>
          <w14:ligatures w14:val="none"/>
        </w:rPr>
        <w:t>Economic Analysis and Financial Feasibility of Sericulture in Amravati District of Maharashtra</w:t>
      </w:r>
    </w:p>
    <w:p w14:paraId="7F491309" w14:textId="617879EC" w:rsidR="00FB4F31" w:rsidRPr="00DD6165" w:rsidRDefault="00FB4F31" w:rsidP="00FB4F31">
      <w:pPr>
        <w:spacing w:before="100" w:beforeAutospacing="1" w:after="100" w:afterAutospacing="1" w:line="240" w:lineRule="auto"/>
        <w:rPr>
          <w:rFonts w:ascii="Times New Roman" w:eastAsia="Times New Roman" w:hAnsi="Times New Roman" w:cs="Times New Roman"/>
          <w:kern w:val="0"/>
          <w:sz w:val="24"/>
          <w:szCs w:val="24"/>
          <w:lang w:eastAsia="en-IN" w:bidi="mr-IN"/>
          <w14:ligatures w14:val="none"/>
        </w:rPr>
      </w:pPr>
      <w:r w:rsidRPr="00DD6165">
        <w:rPr>
          <w:rFonts w:ascii="Times New Roman" w:eastAsia="Times New Roman" w:hAnsi="Times New Roman" w:cs="Times New Roman"/>
          <w:b/>
          <w:bCs/>
          <w:kern w:val="0"/>
          <w:sz w:val="24"/>
          <w:szCs w:val="24"/>
          <w:lang w:eastAsia="en-IN" w:bidi="mr-IN"/>
          <w14:ligatures w14:val="none"/>
        </w:rPr>
        <w:t>Abstract</w:t>
      </w:r>
      <w:r w:rsidR="00B95EEC">
        <w:rPr>
          <w:rFonts w:ascii="Times New Roman" w:eastAsia="Times New Roman" w:hAnsi="Times New Roman" w:cs="Times New Roman"/>
          <w:b/>
          <w:bCs/>
          <w:kern w:val="0"/>
          <w:sz w:val="24"/>
          <w:szCs w:val="24"/>
          <w:lang w:eastAsia="en-IN" w:bidi="mr-IN"/>
          <w14:ligatures w14:val="none"/>
        </w:rPr>
        <w:t>:</w:t>
      </w:r>
    </w:p>
    <w:p w14:paraId="316C2C64" w14:textId="71845FFE" w:rsidR="00FB4F31" w:rsidRDefault="00FB4F31" w:rsidP="003945B1">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en-IN" w:bidi="mr-IN"/>
          <w14:ligatures w14:val="none"/>
        </w:rPr>
      </w:pPr>
      <w:r w:rsidRPr="00DD6165">
        <w:rPr>
          <w:rFonts w:ascii="Times New Roman" w:eastAsia="Times New Roman" w:hAnsi="Times New Roman" w:cs="Times New Roman"/>
          <w:kern w:val="0"/>
          <w:sz w:val="24"/>
          <w:szCs w:val="24"/>
          <w:lang w:eastAsia="en-IN" w:bidi="mr-IN"/>
          <w14:ligatures w14:val="none"/>
        </w:rPr>
        <w:t>Sericulture is an important agro-based rural industry in India, offering substantial employment and income, particularly in non-traditional regions such as Amravati district in Maharashtra. This study evaluates the economic viability and financial feasibility of cocoon production through mulberry sericulture. A purposive sample of 60 sericulture units across four Tehsils was studied for the agricultural year 2023–24. Cost and return</w:t>
      </w:r>
      <w:r w:rsidR="003945B1">
        <w:rPr>
          <w:rFonts w:ascii="Times New Roman" w:eastAsia="Times New Roman" w:hAnsi="Times New Roman" w:cs="Times New Roman"/>
          <w:kern w:val="0"/>
          <w:sz w:val="24"/>
          <w:szCs w:val="24"/>
          <w:lang w:eastAsia="en-IN" w:bidi="mr-IN"/>
          <w14:ligatures w14:val="none"/>
        </w:rPr>
        <w:t>s</w:t>
      </w:r>
      <w:r w:rsidRPr="00DD6165">
        <w:rPr>
          <w:rFonts w:ascii="Times New Roman" w:eastAsia="Times New Roman" w:hAnsi="Times New Roman" w:cs="Times New Roman"/>
          <w:kern w:val="0"/>
          <w:sz w:val="24"/>
          <w:szCs w:val="24"/>
          <w:lang w:eastAsia="en-IN" w:bidi="mr-IN"/>
          <w14:ligatures w14:val="none"/>
        </w:rPr>
        <w:t xml:space="preserve"> analysis </w:t>
      </w:r>
      <w:r w:rsidR="00351081" w:rsidRPr="00DD6165">
        <w:rPr>
          <w:rFonts w:ascii="Times New Roman" w:eastAsia="Times New Roman" w:hAnsi="Times New Roman" w:cs="Times New Roman"/>
          <w:kern w:val="0"/>
          <w:sz w:val="24"/>
          <w:szCs w:val="24"/>
          <w:lang w:eastAsia="en-IN" w:bidi="mr-IN"/>
          <w14:ligatures w14:val="none"/>
        </w:rPr>
        <w:t>were</w:t>
      </w:r>
      <w:r w:rsidRPr="00DD6165">
        <w:rPr>
          <w:rFonts w:ascii="Times New Roman" w:eastAsia="Times New Roman" w:hAnsi="Times New Roman" w:cs="Times New Roman"/>
          <w:kern w:val="0"/>
          <w:sz w:val="24"/>
          <w:szCs w:val="24"/>
          <w:lang w:eastAsia="en-IN" w:bidi="mr-IN"/>
          <w14:ligatures w14:val="none"/>
        </w:rPr>
        <w:t xml:space="preserve"> conducted along with financial appraisal using Payback Period, Net Present Value (NPV), Internal Rate of Return</w:t>
      </w:r>
      <w:r w:rsidR="003945B1">
        <w:rPr>
          <w:rFonts w:ascii="Times New Roman" w:eastAsia="Times New Roman" w:hAnsi="Times New Roman" w:cs="Times New Roman"/>
          <w:kern w:val="0"/>
          <w:sz w:val="24"/>
          <w:szCs w:val="24"/>
          <w:lang w:eastAsia="en-IN" w:bidi="mr-IN"/>
          <w14:ligatures w14:val="none"/>
        </w:rPr>
        <w:t>s</w:t>
      </w:r>
      <w:r w:rsidRPr="00DD6165">
        <w:rPr>
          <w:rFonts w:ascii="Times New Roman" w:eastAsia="Times New Roman" w:hAnsi="Times New Roman" w:cs="Times New Roman"/>
          <w:kern w:val="0"/>
          <w:sz w:val="24"/>
          <w:szCs w:val="24"/>
          <w:lang w:eastAsia="en-IN" w:bidi="mr-IN"/>
          <w14:ligatures w14:val="none"/>
        </w:rPr>
        <w:t xml:space="preserve"> (IRR), Benefit-Cost Ratio (BCR)</w:t>
      </w:r>
      <w:r w:rsidR="003945B1">
        <w:rPr>
          <w:rFonts w:ascii="Times New Roman" w:eastAsia="Times New Roman" w:hAnsi="Times New Roman" w:cs="Times New Roman"/>
          <w:kern w:val="0"/>
          <w:sz w:val="24"/>
          <w:szCs w:val="24"/>
          <w:lang w:eastAsia="en-IN" w:bidi="mr-IN"/>
          <w14:ligatures w14:val="none"/>
        </w:rPr>
        <w:t xml:space="preserve"> </w:t>
      </w:r>
      <w:r w:rsidRPr="00DD6165">
        <w:rPr>
          <w:rFonts w:ascii="Times New Roman" w:eastAsia="Times New Roman" w:hAnsi="Times New Roman" w:cs="Times New Roman"/>
          <w:kern w:val="0"/>
          <w:sz w:val="24"/>
          <w:szCs w:val="24"/>
          <w:lang w:eastAsia="en-IN" w:bidi="mr-IN"/>
          <w14:ligatures w14:val="none"/>
        </w:rPr>
        <w:t>and Profitability Index (PI). The average total cost per batch of 250 DFLs was ₹40,725.80, with annual gross returns of ₹4,42,620 and net income of ₹1,72,470. Financial metrics indicated a payback period of 1.80 years, NPV of ₹2,48,917, IRR of 11.04%, BCR of 1.82, and PI of 1.79, establishing sericulture as a financially viable and economically rewarding enterprise in the region.</w:t>
      </w:r>
    </w:p>
    <w:p w14:paraId="0984A4DA" w14:textId="73690E38" w:rsidR="003945B1" w:rsidRDefault="003945B1" w:rsidP="003945B1">
      <w:pPr>
        <w:spacing w:before="100" w:beforeAutospacing="1" w:after="100" w:afterAutospacing="1" w:line="240" w:lineRule="auto"/>
        <w:jc w:val="both"/>
        <w:rPr>
          <w:rFonts w:ascii="Times New Roman" w:eastAsia="Times New Roman" w:hAnsi="Times New Roman" w:cs="Times New Roman"/>
          <w:kern w:val="0"/>
          <w:sz w:val="24"/>
          <w:szCs w:val="24"/>
          <w:lang w:eastAsia="en-IN" w:bidi="mr-IN"/>
          <w14:ligatures w14:val="none"/>
        </w:rPr>
      </w:pPr>
      <w:r w:rsidRPr="007879C0">
        <w:rPr>
          <w:rFonts w:ascii="Times New Roman" w:eastAsia="Times New Roman" w:hAnsi="Times New Roman" w:cs="Times New Roman"/>
          <w:b/>
          <w:bCs/>
          <w:i/>
          <w:iCs/>
          <w:kern w:val="0"/>
          <w:sz w:val="24"/>
          <w:szCs w:val="24"/>
          <w:lang w:eastAsia="en-IN" w:bidi="mr-IN"/>
          <w14:ligatures w14:val="none"/>
        </w:rPr>
        <w:t>Keywords</w:t>
      </w:r>
      <w:r w:rsidRPr="003945B1">
        <w:rPr>
          <w:rFonts w:ascii="Times New Roman" w:eastAsia="Times New Roman" w:hAnsi="Times New Roman" w:cs="Times New Roman"/>
          <w:i/>
          <w:iCs/>
          <w:kern w:val="0"/>
          <w:sz w:val="24"/>
          <w:szCs w:val="24"/>
          <w:lang w:eastAsia="en-IN" w:bidi="mr-IN"/>
          <w14:ligatures w14:val="none"/>
        </w:rPr>
        <w:t>:</w:t>
      </w:r>
      <w:r>
        <w:rPr>
          <w:rFonts w:ascii="Times New Roman" w:eastAsia="Times New Roman" w:hAnsi="Times New Roman" w:cs="Times New Roman"/>
          <w:i/>
          <w:iCs/>
          <w:kern w:val="0"/>
          <w:sz w:val="24"/>
          <w:szCs w:val="24"/>
          <w:lang w:eastAsia="en-IN" w:bidi="mr-IN"/>
          <w14:ligatures w14:val="none"/>
        </w:rPr>
        <w:t xml:space="preserve"> feasibility, sericulture, payback period, net prese</w:t>
      </w:r>
      <w:bookmarkStart w:id="0" w:name="_GoBack"/>
      <w:bookmarkEnd w:id="0"/>
      <w:r>
        <w:rPr>
          <w:rFonts w:ascii="Times New Roman" w:eastAsia="Times New Roman" w:hAnsi="Times New Roman" w:cs="Times New Roman"/>
          <w:i/>
          <w:iCs/>
          <w:kern w:val="0"/>
          <w:sz w:val="24"/>
          <w:szCs w:val="24"/>
          <w:lang w:eastAsia="en-IN" w:bidi="mr-IN"/>
          <w14:ligatures w14:val="none"/>
        </w:rPr>
        <w:t>nt value, internal rate of returns, benefit cost ratio profitability index.</w:t>
      </w:r>
    </w:p>
    <w:p w14:paraId="14FF860E" w14:textId="77777777" w:rsidR="00FB4F31" w:rsidRPr="004E416B" w:rsidRDefault="00FB4F31" w:rsidP="004E416B">
      <w:pPr>
        <w:spacing w:before="100" w:beforeAutospacing="1" w:after="100" w:afterAutospacing="1" w:line="240" w:lineRule="auto"/>
        <w:rPr>
          <w:rFonts w:ascii="Times New Roman" w:eastAsia="Times New Roman" w:hAnsi="Times New Roman" w:cs="Times New Roman"/>
          <w:b/>
          <w:bCs/>
          <w:kern w:val="0"/>
          <w:sz w:val="28"/>
          <w:szCs w:val="28"/>
          <w:lang w:eastAsia="en-IN" w:bidi="mr-IN"/>
          <w14:ligatures w14:val="none"/>
        </w:rPr>
      </w:pPr>
      <w:r w:rsidRPr="004E416B">
        <w:rPr>
          <w:rFonts w:ascii="Times New Roman" w:eastAsia="Times New Roman" w:hAnsi="Times New Roman" w:cs="Times New Roman"/>
          <w:b/>
          <w:bCs/>
          <w:kern w:val="0"/>
          <w:sz w:val="28"/>
          <w:szCs w:val="28"/>
          <w:lang w:eastAsia="en-IN" w:bidi="mr-IN"/>
          <w14:ligatures w14:val="none"/>
        </w:rPr>
        <w:t>Introduction</w:t>
      </w:r>
    </w:p>
    <w:p w14:paraId="29C67984" w14:textId="1B3AE79C" w:rsidR="00FB4F31" w:rsidRPr="000649B0" w:rsidRDefault="00FB4F31" w:rsidP="0039774C">
      <w:pPr>
        <w:pStyle w:val="NormalWeb"/>
        <w:ind w:firstLine="720"/>
        <w:jc w:val="both"/>
      </w:pPr>
      <w:r w:rsidRPr="000649B0">
        <w:t xml:space="preserve">Sericulture in India has emerged as an ideal agro-based cottage industry that plays a pivotal role in rural development, particularly benefiting weaker sections of society. It ensures equitable income distribution from the urban affluent to the rural poor and has become a strategic tool for livelihood generation. With its vast potential to generate employment and enhance rural income, both the Government of India and State Governments have continued to support and expand silk production across non-traditional areas such as Vidarbha in Maharashtra. </w:t>
      </w:r>
    </w:p>
    <w:p w14:paraId="3E3079CC" w14:textId="77777777" w:rsidR="00FB4F31" w:rsidRPr="000649B0" w:rsidRDefault="00FB4F31" w:rsidP="00234E69">
      <w:pPr>
        <w:pStyle w:val="NormalWeb"/>
        <w:ind w:firstLine="720"/>
        <w:jc w:val="both"/>
      </w:pPr>
      <w:r w:rsidRPr="000649B0">
        <w:t xml:space="preserve">Silk, popularly known as the “Queen of Fibres,” holds a unique place in Indian history and tradition. This lustrous natural fibre is known for its fineness, resilience, excellent dyeability, and elegant draping qualities. Over centuries, its unmatched attributes have made it the undisputed “Queen of Textiles” across the globe. India holds the unique distinction of being the only country in the world that produces all five known commercial varieties of silk—mulberry, tropical tasar, oak tasar, eri, and muga. Of these, muga silk, with its golden hue, is unique to India. Sericulture, derived from the Greek word </w:t>
      </w:r>
      <w:r w:rsidRPr="000649B0">
        <w:rPr>
          <w:rStyle w:val="Emphasis"/>
          <w:rFonts w:eastAsiaTheme="majorEastAsia"/>
        </w:rPr>
        <w:t>sericos</w:t>
      </w:r>
      <w:r w:rsidRPr="000649B0">
        <w:t xml:space="preserve"> (silk) and the English word </w:t>
      </w:r>
      <w:r w:rsidRPr="000649B0">
        <w:rPr>
          <w:rStyle w:val="Emphasis"/>
          <w:rFonts w:eastAsiaTheme="majorEastAsia"/>
        </w:rPr>
        <w:t>culture</w:t>
      </w:r>
      <w:r w:rsidRPr="000649B0">
        <w:t xml:space="preserve"> (rearing), involves the scientific cultivation of mulberry plants and the rearing of silkworms to produce silk fibre.</w:t>
      </w:r>
    </w:p>
    <w:p w14:paraId="53E28718" w14:textId="501BD391" w:rsidR="00FB4F31" w:rsidRPr="000649B0" w:rsidRDefault="00FB4F31" w:rsidP="00234E69">
      <w:pPr>
        <w:pStyle w:val="NormalWeb"/>
        <w:ind w:firstLine="720"/>
        <w:jc w:val="both"/>
      </w:pPr>
      <w:r w:rsidRPr="000649B0">
        <w:t xml:space="preserve">India is currently the second-largest producer of raw silk in the world and the largest consumer. In the year 2020–21, India produced 33,770 MT of raw silk, which increased to 34,903 MT in 2021–22 and further to 36,582 MT in 2022–23. The most recent data for 2023–24 shows production at 38,913 MT, reflecting consistent growth. However, while bivoltine silk production rose by 17.1 per cent in 2021–22, </w:t>
      </w:r>
      <w:r w:rsidR="007879C0" w:rsidRPr="000649B0">
        <w:t>Vanya</w:t>
      </w:r>
      <w:r w:rsidRPr="000649B0">
        <w:t xml:space="preserve"> silk production witnessed a decline, mainly due to a significant drop in tasar output. In Maharashtra, sericulture has gained prominence, especially in the regions of West Maharashtra and Vidarbha, due to favourable climatic conditions and growing demand for silk-based garments. In Vidarbha districts like Gadchiroli, Bhandara, Gondia, and Chandrapur, tasar sericulture is also prominent, with the “Silk and </w:t>
      </w:r>
      <w:r w:rsidRPr="000649B0">
        <w:lastRenderedPageBreak/>
        <w:t xml:space="preserve">Milk” model promoting integrated income through cocoon and milk production using mulberry residues as cattle </w:t>
      </w:r>
      <w:r w:rsidR="00A02B67" w:rsidRPr="000649B0">
        <w:t>feed. Amravati</w:t>
      </w:r>
      <w:r w:rsidRPr="000649B0">
        <w:t xml:space="preserve"> district, a non-traditional yet increasingly active sericulture zone, stands out as a successful example of this rural enterprise. Currently, about 184 farmers are involved in mulberry cultivation on 200 acres, collectively raising over 50,600 DFLs and producing around 31.862 MT of cocoons, valued at approximately ₹1.11 crore. Furthermore, 335 new farmers have registered under the 2024 Mahareshim Abhiyan to expand mulberry cultivation across another 375 acres. </w:t>
      </w:r>
    </w:p>
    <w:p w14:paraId="442F364C" w14:textId="6645B0E6" w:rsidR="00FB4F31" w:rsidRPr="00DD6165" w:rsidRDefault="00FB4F31" w:rsidP="00FB4F31">
      <w:pPr>
        <w:spacing w:before="100" w:beforeAutospacing="1" w:after="100" w:afterAutospacing="1" w:line="240" w:lineRule="auto"/>
        <w:rPr>
          <w:rFonts w:ascii="Times New Roman" w:eastAsia="Times New Roman" w:hAnsi="Times New Roman" w:cs="Times New Roman"/>
          <w:kern w:val="0"/>
          <w:sz w:val="24"/>
          <w:szCs w:val="24"/>
          <w:lang w:eastAsia="en-IN" w:bidi="mr-IN"/>
          <w14:ligatures w14:val="none"/>
        </w:rPr>
      </w:pPr>
      <w:r w:rsidRPr="00DD6165">
        <w:rPr>
          <w:rFonts w:ascii="Times New Roman" w:eastAsia="Times New Roman" w:hAnsi="Times New Roman" w:cs="Times New Roman"/>
          <w:b/>
          <w:bCs/>
          <w:kern w:val="0"/>
          <w:sz w:val="24"/>
          <w:szCs w:val="24"/>
          <w:lang w:eastAsia="en-IN" w:bidi="mr-IN"/>
          <w14:ligatures w14:val="none"/>
        </w:rPr>
        <w:t>Objectives</w:t>
      </w:r>
    </w:p>
    <w:p w14:paraId="6242C7D1" w14:textId="77777777" w:rsidR="00FB4F31" w:rsidRPr="00DD6165" w:rsidRDefault="00FB4F31" w:rsidP="00BF6D16">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en-IN" w:bidi="mr-IN"/>
          <w14:ligatures w14:val="none"/>
        </w:rPr>
      </w:pPr>
      <w:r w:rsidRPr="00DD6165">
        <w:rPr>
          <w:rFonts w:ascii="Times New Roman" w:eastAsia="Times New Roman" w:hAnsi="Times New Roman" w:cs="Times New Roman"/>
          <w:kern w:val="0"/>
          <w:sz w:val="24"/>
          <w:szCs w:val="24"/>
          <w:lang w:eastAsia="en-IN" w:bidi="mr-IN"/>
          <w14:ligatures w14:val="none"/>
        </w:rPr>
        <w:t>To study the cost and returns of cocoon production.</w:t>
      </w:r>
    </w:p>
    <w:p w14:paraId="36F87E55" w14:textId="29AC2A82" w:rsidR="00FB4F31" w:rsidRPr="00DD6165" w:rsidRDefault="00FB4F31" w:rsidP="00BF6D16">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en-IN" w:bidi="mr-IN"/>
          <w14:ligatures w14:val="none"/>
        </w:rPr>
      </w:pPr>
      <w:r w:rsidRPr="00DD6165">
        <w:rPr>
          <w:rFonts w:ascii="Times New Roman" w:eastAsia="Times New Roman" w:hAnsi="Times New Roman" w:cs="Times New Roman"/>
          <w:kern w:val="0"/>
          <w:sz w:val="24"/>
          <w:szCs w:val="24"/>
          <w:lang w:eastAsia="en-IN" w:bidi="mr-IN"/>
          <w14:ligatures w14:val="none"/>
        </w:rPr>
        <w:t xml:space="preserve">To </w:t>
      </w:r>
      <w:r w:rsidR="00234E69" w:rsidRPr="00DD6165">
        <w:rPr>
          <w:rFonts w:ascii="Times New Roman" w:eastAsia="Times New Roman" w:hAnsi="Times New Roman" w:cs="Times New Roman"/>
          <w:kern w:val="0"/>
          <w:sz w:val="24"/>
          <w:szCs w:val="24"/>
          <w:lang w:eastAsia="en-IN" w:bidi="mr-IN"/>
          <w14:ligatures w14:val="none"/>
        </w:rPr>
        <w:t>analysed</w:t>
      </w:r>
      <w:r w:rsidRPr="00DD6165">
        <w:rPr>
          <w:rFonts w:ascii="Times New Roman" w:eastAsia="Times New Roman" w:hAnsi="Times New Roman" w:cs="Times New Roman"/>
          <w:kern w:val="0"/>
          <w:sz w:val="24"/>
          <w:szCs w:val="24"/>
          <w:lang w:eastAsia="en-IN" w:bidi="mr-IN"/>
          <w14:ligatures w14:val="none"/>
        </w:rPr>
        <w:t xml:space="preserve"> the financial feasibility of sericulture units.</w:t>
      </w:r>
    </w:p>
    <w:p w14:paraId="27D1B59A" w14:textId="77777777" w:rsidR="00BF6D16" w:rsidRDefault="00FB4F31" w:rsidP="00FB4F31">
      <w:pPr>
        <w:spacing w:before="100" w:beforeAutospacing="1" w:after="100" w:afterAutospacing="1" w:line="240" w:lineRule="auto"/>
        <w:rPr>
          <w:rFonts w:ascii="Times New Roman" w:eastAsia="Times New Roman" w:hAnsi="Times New Roman" w:cs="Times New Roman"/>
          <w:b/>
          <w:bCs/>
          <w:kern w:val="0"/>
          <w:sz w:val="24"/>
          <w:szCs w:val="24"/>
          <w:lang w:eastAsia="en-IN" w:bidi="mr-IN"/>
          <w14:ligatures w14:val="none"/>
        </w:rPr>
      </w:pPr>
      <w:r w:rsidRPr="00DD6165">
        <w:rPr>
          <w:rFonts w:ascii="Times New Roman" w:eastAsia="Times New Roman" w:hAnsi="Times New Roman" w:cs="Times New Roman"/>
          <w:b/>
          <w:bCs/>
          <w:kern w:val="0"/>
          <w:sz w:val="24"/>
          <w:szCs w:val="24"/>
          <w:lang w:eastAsia="en-IN" w:bidi="mr-IN"/>
          <w14:ligatures w14:val="none"/>
        </w:rPr>
        <w:t>M</w:t>
      </w:r>
      <w:r w:rsidR="007036F1">
        <w:rPr>
          <w:rFonts w:ascii="Times New Roman" w:eastAsia="Times New Roman" w:hAnsi="Times New Roman" w:cs="Times New Roman"/>
          <w:b/>
          <w:bCs/>
          <w:kern w:val="0"/>
          <w:sz w:val="24"/>
          <w:szCs w:val="24"/>
          <w:lang w:eastAsia="en-IN" w:bidi="mr-IN"/>
          <w14:ligatures w14:val="none"/>
        </w:rPr>
        <w:t>aterial and Method</w:t>
      </w:r>
    </w:p>
    <w:p w14:paraId="7941DEDA" w14:textId="1FA8D290" w:rsidR="00FB4F31" w:rsidRPr="000649B0" w:rsidRDefault="00FB4F31" w:rsidP="00D6787C">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en-IN" w:bidi="mr-IN"/>
          <w14:ligatures w14:val="none"/>
        </w:rPr>
      </w:pPr>
      <w:r w:rsidRPr="00DD6165">
        <w:rPr>
          <w:rFonts w:ascii="Times New Roman" w:eastAsia="Times New Roman" w:hAnsi="Times New Roman" w:cs="Times New Roman"/>
          <w:kern w:val="0"/>
          <w:sz w:val="24"/>
          <w:szCs w:val="24"/>
          <w:lang w:eastAsia="en-IN" w:bidi="mr-IN"/>
          <w14:ligatures w14:val="none"/>
        </w:rPr>
        <w:t xml:space="preserve"> Amravati district was purposively selected for the study. Four Tehsils (Morshi, Chandur Bazar, Chandur Railway, and Nandgaon Khandeshwar) with maximum sericulture activity were selected. From each Tehsil, three villages and from each village, five sericulture units were surveyed, </w:t>
      </w:r>
      <w:r w:rsidR="007879C0" w:rsidRPr="00DD6165">
        <w:rPr>
          <w:rFonts w:ascii="Times New Roman" w:eastAsia="Times New Roman" w:hAnsi="Times New Roman" w:cs="Times New Roman"/>
          <w:kern w:val="0"/>
          <w:sz w:val="24"/>
          <w:szCs w:val="24"/>
          <w:lang w:eastAsia="en-IN" w:bidi="mr-IN"/>
          <w14:ligatures w14:val="none"/>
        </w:rPr>
        <w:t>totalling</w:t>
      </w:r>
      <w:r w:rsidRPr="00DD6165">
        <w:rPr>
          <w:rFonts w:ascii="Times New Roman" w:eastAsia="Times New Roman" w:hAnsi="Times New Roman" w:cs="Times New Roman"/>
          <w:kern w:val="0"/>
          <w:sz w:val="24"/>
          <w:szCs w:val="24"/>
          <w:lang w:eastAsia="en-IN" w:bidi="mr-IN"/>
          <w14:ligatures w14:val="none"/>
        </w:rPr>
        <w:t xml:space="preserve"> 60 units.</w:t>
      </w:r>
      <w:r w:rsidRPr="00DD6165">
        <w:rPr>
          <w:rFonts w:ascii="Times New Roman" w:eastAsia="Times New Roman" w:hAnsi="Times New Roman" w:cs="Times New Roman"/>
          <w:b/>
          <w:bCs/>
          <w:kern w:val="0"/>
          <w:sz w:val="24"/>
          <w:szCs w:val="24"/>
          <w:lang w:eastAsia="en-IN" w:bidi="mr-IN"/>
          <w14:ligatures w14:val="none"/>
        </w:rPr>
        <w:t xml:space="preserve"> </w:t>
      </w:r>
      <w:r w:rsidRPr="00DD6165">
        <w:rPr>
          <w:rFonts w:ascii="Times New Roman" w:eastAsia="Times New Roman" w:hAnsi="Times New Roman" w:cs="Times New Roman"/>
          <w:kern w:val="0"/>
          <w:sz w:val="24"/>
          <w:szCs w:val="24"/>
          <w:lang w:eastAsia="en-IN" w:bidi="mr-IN"/>
          <w14:ligatures w14:val="none"/>
        </w:rPr>
        <w:t>Primary data were collected for the year 2023–24 using a structured and pre-tested interview schedule.</w:t>
      </w:r>
    </w:p>
    <w:p w14:paraId="6F0F446F" w14:textId="509E8C45" w:rsidR="00FB4F31" w:rsidRPr="000649B0" w:rsidRDefault="00FB4F31" w:rsidP="00D464C5">
      <w:pPr>
        <w:spacing w:before="100" w:beforeAutospacing="1" w:after="100" w:afterAutospacing="1" w:line="240" w:lineRule="auto"/>
        <w:jc w:val="both"/>
        <w:rPr>
          <w:rFonts w:ascii="Times New Roman" w:eastAsia="Times New Roman" w:hAnsi="Times New Roman" w:cs="Times New Roman"/>
          <w:b/>
          <w:bCs/>
          <w:kern w:val="0"/>
          <w:sz w:val="24"/>
          <w:szCs w:val="24"/>
          <w:lang w:eastAsia="en-IN" w:bidi="mr-IN"/>
          <w14:ligatures w14:val="none"/>
        </w:rPr>
      </w:pPr>
      <w:r w:rsidRPr="000649B0">
        <w:rPr>
          <w:rFonts w:ascii="Times New Roman" w:eastAsia="Times New Roman" w:hAnsi="Times New Roman" w:cs="Times New Roman"/>
          <w:b/>
          <w:bCs/>
          <w:kern w:val="0"/>
          <w:sz w:val="24"/>
          <w:szCs w:val="24"/>
          <w:lang w:eastAsia="en-IN" w:bidi="mr-IN"/>
          <w14:ligatures w14:val="none"/>
        </w:rPr>
        <w:t>Cost of production and net returns</w:t>
      </w:r>
    </w:p>
    <w:p w14:paraId="37C13E40" w14:textId="027E2940" w:rsidR="00FB4F31" w:rsidRPr="000649B0" w:rsidRDefault="00FB4F31" w:rsidP="00D464C5">
      <w:pPr>
        <w:spacing w:before="100" w:beforeAutospacing="1" w:after="100" w:afterAutospacing="1" w:line="240" w:lineRule="auto"/>
        <w:jc w:val="both"/>
        <w:rPr>
          <w:rFonts w:ascii="Times New Roman" w:eastAsia="Times New Roman" w:hAnsi="Times New Roman" w:cs="Times New Roman"/>
          <w:kern w:val="0"/>
          <w:sz w:val="24"/>
          <w:szCs w:val="24"/>
          <w:lang w:eastAsia="en-IN" w:bidi="mr-IN"/>
          <w14:ligatures w14:val="none"/>
        </w:rPr>
      </w:pPr>
      <w:r w:rsidRPr="000649B0">
        <w:rPr>
          <w:rFonts w:ascii="Times New Roman" w:eastAsia="Times New Roman" w:hAnsi="Times New Roman" w:cs="Times New Roman"/>
          <w:kern w:val="0"/>
          <w:sz w:val="24"/>
          <w:szCs w:val="24"/>
          <w:lang w:eastAsia="en-IN" w:bidi="mr-IN"/>
          <w14:ligatures w14:val="none"/>
        </w:rPr>
        <w:t>To examine the economic viability, the cost of production and net returns of cocoon production were computed.</w:t>
      </w:r>
    </w:p>
    <w:p w14:paraId="0B7DF4B2" w14:textId="77777777" w:rsidR="00FB4F31" w:rsidRPr="00DD6165" w:rsidRDefault="00FB4F31" w:rsidP="00D464C5">
      <w:pPr>
        <w:tabs>
          <w:tab w:val="left" w:pos="1440"/>
        </w:tabs>
        <w:spacing w:after="100" w:line="360" w:lineRule="auto"/>
        <w:ind w:left="10" w:hanging="10"/>
        <w:jc w:val="both"/>
        <w:rPr>
          <w:rFonts w:ascii="Times New Roman" w:eastAsia="Arial" w:hAnsi="Times New Roman" w:cs="Times New Roman"/>
          <w:b/>
          <w:bCs/>
          <w:color w:val="000000"/>
          <w:kern w:val="0"/>
          <w:sz w:val="24"/>
          <w:szCs w:val="24"/>
          <w:lang w:eastAsia="en-IN" w:bidi="mr-IN"/>
          <w14:ligatures w14:val="none"/>
        </w:rPr>
      </w:pPr>
      <w:r w:rsidRPr="00DD6165">
        <w:rPr>
          <w:rFonts w:ascii="Times New Roman" w:eastAsia="Arial" w:hAnsi="Times New Roman" w:cs="Times New Roman"/>
          <w:b/>
          <w:bCs/>
          <w:color w:val="000000"/>
          <w:kern w:val="0"/>
          <w:sz w:val="24"/>
          <w:szCs w:val="24"/>
          <w:lang w:eastAsia="en-IN" w:bidi="mr-IN"/>
          <w14:ligatures w14:val="none"/>
        </w:rPr>
        <w:t>Fixed Cost</w:t>
      </w:r>
    </w:p>
    <w:p w14:paraId="7A21032A" w14:textId="77777777" w:rsidR="00FB4F31" w:rsidRPr="000649B0" w:rsidRDefault="00FB4F31" w:rsidP="00D464C5">
      <w:pPr>
        <w:tabs>
          <w:tab w:val="left" w:pos="1440"/>
        </w:tabs>
        <w:spacing w:after="100" w:line="360" w:lineRule="auto"/>
        <w:ind w:left="-5" w:firstLine="710"/>
        <w:jc w:val="both"/>
        <w:rPr>
          <w:rFonts w:ascii="Times New Roman" w:eastAsia="Arial" w:hAnsi="Times New Roman" w:cs="Times New Roman"/>
          <w:color w:val="000000"/>
          <w:kern w:val="0"/>
          <w:sz w:val="24"/>
          <w:szCs w:val="24"/>
          <w:lang w:eastAsia="en-IN" w:bidi="mr-IN"/>
          <w14:ligatures w14:val="none"/>
        </w:rPr>
      </w:pPr>
      <w:r w:rsidRPr="00DD6165">
        <w:rPr>
          <w:rFonts w:ascii="Times New Roman" w:eastAsia="Arial" w:hAnsi="Times New Roman" w:cs="Times New Roman"/>
          <w:color w:val="000000"/>
          <w:kern w:val="0"/>
          <w:sz w:val="24"/>
          <w:szCs w:val="24"/>
          <w:lang w:eastAsia="en-IN" w:bidi="mr-IN"/>
          <w14:ligatures w14:val="none"/>
        </w:rPr>
        <w:tab/>
        <w:t xml:space="preserve">It includes the data on the cost of iron pipe, iron sheet, cement, sand, bricks, and all equipment data on above items were collected separately for selected sericulture unit. </w:t>
      </w:r>
    </w:p>
    <w:p w14:paraId="5F834C6E" w14:textId="77777777" w:rsidR="00FB4F31" w:rsidRPr="00DD6165" w:rsidRDefault="00FB4F31" w:rsidP="00D464C5">
      <w:pPr>
        <w:tabs>
          <w:tab w:val="left" w:pos="1440"/>
        </w:tabs>
        <w:spacing w:after="100" w:line="360" w:lineRule="auto"/>
        <w:ind w:left="-5" w:firstLine="710"/>
        <w:jc w:val="both"/>
        <w:rPr>
          <w:rFonts w:ascii="Times New Roman" w:eastAsia="Arial" w:hAnsi="Times New Roman" w:cs="Times New Roman"/>
          <w:color w:val="000000"/>
          <w:kern w:val="0"/>
          <w:sz w:val="24"/>
          <w:szCs w:val="24"/>
          <w:lang w:eastAsia="en-IN" w:bidi="mr-IN"/>
          <w14:ligatures w14:val="none"/>
        </w:rPr>
      </w:pPr>
      <w:r w:rsidRPr="00DD6165">
        <w:rPr>
          <w:rFonts w:ascii="Times New Roman" w:eastAsia="Arial" w:hAnsi="Times New Roman" w:cs="Times New Roman"/>
          <w:color w:val="000000"/>
          <w:kern w:val="0"/>
          <w:sz w:val="24"/>
          <w:szCs w:val="24"/>
          <w:lang w:eastAsia="en-IN" w:bidi="mr-IN"/>
          <w14:ligatures w14:val="none"/>
        </w:rPr>
        <w:t xml:space="preserve"> </w:t>
      </w:r>
    </w:p>
    <w:p w14:paraId="4B1800A3" w14:textId="77777777" w:rsidR="00FB4F31" w:rsidRPr="00DD6165" w:rsidRDefault="00FB4F31" w:rsidP="00D464C5">
      <w:pPr>
        <w:tabs>
          <w:tab w:val="left" w:pos="1440"/>
        </w:tabs>
        <w:spacing w:after="100" w:line="360" w:lineRule="auto"/>
        <w:jc w:val="both"/>
        <w:rPr>
          <w:rFonts w:ascii="Times New Roman" w:eastAsia="Arial" w:hAnsi="Times New Roman" w:cs="Times New Roman"/>
          <w:b/>
          <w:bCs/>
          <w:color w:val="000000"/>
          <w:kern w:val="0"/>
          <w:sz w:val="24"/>
          <w:szCs w:val="24"/>
          <w:lang w:eastAsia="en-IN" w:bidi="mr-IN"/>
          <w14:ligatures w14:val="none"/>
        </w:rPr>
      </w:pPr>
      <w:r w:rsidRPr="00DD6165">
        <w:rPr>
          <w:rFonts w:ascii="Times New Roman" w:eastAsia="Arial" w:hAnsi="Times New Roman" w:cs="Times New Roman"/>
          <w:b/>
          <w:bCs/>
          <w:color w:val="000000"/>
          <w:kern w:val="0"/>
          <w:sz w:val="24"/>
          <w:szCs w:val="24"/>
          <w:lang w:eastAsia="en-IN" w:bidi="mr-IN"/>
          <w14:ligatures w14:val="none"/>
        </w:rPr>
        <w:t>Variable Cost</w:t>
      </w:r>
    </w:p>
    <w:p w14:paraId="2C8EA62F" w14:textId="2B50145D" w:rsidR="00FB4F31" w:rsidRPr="000649B0" w:rsidRDefault="00FB4F31" w:rsidP="00D464C5">
      <w:pPr>
        <w:tabs>
          <w:tab w:val="left" w:pos="1440"/>
        </w:tabs>
        <w:spacing w:after="100" w:line="360" w:lineRule="auto"/>
        <w:ind w:left="10" w:firstLine="710"/>
        <w:jc w:val="both"/>
        <w:rPr>
          <w:rFonts w:ascii="Times New Roman" w:eastAsia="Arial" w:hAnsi="Times New Roman" w:cs="Times New Roman"/>
          <w:color w:val="000000"/>
          <w:kern w:val="0"/>
          <w:sz w:val="24"/>
          <w:szCs w:val="24"/>
          <w:lang w:eastAsia="en-IN" w:bidi="mr-IN"/>
          <w14:ligatures w14:val="none"/>
        </w:rPr>
      </w:pPr>
      <w:r w:rsidRPr="00DD6165">
        <w:rPr>
          <w:rFonts w:ascii="Times New Roman" w:eastAsia="Arial" w:hAnsi="Times New Roman" w:cs="Times New Roman"/>
          <w:color w:val="000000"/>
          <w:kern w:val="0"/>
          <w:sz w:val="24"/>
          <w:szCs w:val="24"/>
          <w:lang w:eastAsia="en-IN" w:bidi="mr-IN"/>
          <w14:ligatures w14:val="none"/>
        </w:rPr>
        <w:tab/>
        <w:t>Variable costs were those costs that varied with the level of production. In making production decisions in the short run, only variable costs needed to be considered, which included the cost of silkworms, cost of mulberry leaves, cost of DFLs, charges of labo</w:t>
      </w:r>
      <w:r w:rsidR="00CF3F80">
        <w:rPr>
          <w:rFonts w:ascii="Times New Roman" w:eastAsia="Arial" w:hAnsi="Times New Roman" w:cs="Times New Roman"/>
          <w:color w:val="000000"/>
          <w:kern w:val="0"/>
          <w:sz w:val="24"/>
          <w:szCs w:val="24"/>
          <w:lang w:eastAsia="en-IN" w:bidi="mr-IN"/>
          <w14:ligatures w14:val="none"/>
        </w:rPr>
        <w:t>ur</w:t>
      </w:r>
      <w:r w:rsidRPr="00DD6165">
        <w:rPr>
          <w:rFonts w:ascii="Times New Roman" w:eastAsia="Arial" w:hAnsi="Times New Roman" w:cs="Times New Roman"/>
          <w:color w:val="000000"/>
          <w:kern w:val="0"/>
          <w:sz w:val="24"/>
          <w:szCs w:val="24"/>
          <w:lang w:eastAsia="en-IN" w:bidi="mr-IN"/>
          <w14:ligatures w14:val="none"/>
        </w:rPr>
        <w:t xml:space="preserve"> utilization, cost of disinfectant, electricity charges, and other charges such as newspapers and fly traps. Data on these items were collected separately through interview with the sericulture unit owner. </w:t>
      </w:r>
    </w:p>
    <w:p w14:paraId="778A24D3" w14:textId="6A767BAB" w:rsidR="00FB4F31" w:rsidRPr="002F2C30" w:rsidRDefault="00FB4F31" w:rsidP="005E5E08">
      <w:pPr>
        <w:tabs>
          <w:tab w:val="left" w:pos="1440"/>
        </w:tabs>
        <w:spacing w:after="100" w:line="360" w:lineRule="auto"/>
        <w:jc w:val="both"/>
        <w:rPr>
          <w:rFonts w:ascii="Times New Roman" w:eastAsia="Arial" w:hAnsi="Times New Roman" w:cs="Times New Roman"/>
          <w:b/>
          <w:bCs/>
          <w:color w:val="000000"/>
          <w:kern w:val="0"/>
          <w:sz w:val="24"/>
          <w:szCs w:val="24"/>
          <w:lang w:eastAsia="en-IN" w:bidi="mr-IN"/>
          <w14:ligatures w14:val="none"/>
        </w:rPr>
      </w:pPr>
      <w:r w:rsidRPr="000649B0">
        <w:rPr>
          <w:rFonts w:ascii="Times New Roman" w:eastAsia="Arial" w:hAnsi="Times New Roman" w:cs="Times New Roman"/>
          <w:b/>
          <w:bCs/>
          <w:color w:val="000000"/>
          <w:kern w:val="0"/>
          <w:sz w:val="24"/>
          <w:szCs w:val="24"/>
          <w:lang w:eastAsia="en-IN" w:bidi="mr-IN"/>
          <w14:ligatures w14:val="none"/>
        </w:rPr>
        <w:t xml:space="preserve"> </w:t>
      </w:r>
      <w:r w:rsidRPr="002F2C30">
        <w:rPr>
          <w:rFonts w:ascii="Times New Roman" w:eastAsia="Arial" w:hAnsi="Times New Roman" w:cs="Times New Roman"/>
          <w:b/>
          <w:bCs/>
          <w:color w:val="000000"/>
          <w:kern w:val="0"/>
          <w:sz w:val="24"/>
          <w:szCs w:val="24"/>
          <w:lang w:eastAsia="en-IN" w:bidi="mr-IN"/>
          <w14:ligatures w14:val="none"/>
        </w:rPr>
        <w:t>Financial Feasibility of Sericulture</w:t>
      </w:r>
    </w:p>
    <w:p w14:paraId="09B3A4FF" w14:textId="77777777" w:rsidR="00FB4F31" w:rsidRPr="002F2C30" w:rsidRDefault="00FB4F31" w:rsidP="00D464C5">
      <w:pPr>
        <w:tabs>
          <w:tab w:val="left" w:pos="1440"/>
        </w:tabs>
        <w:spacing w:after="100" w:line="360" w:lineRule="auto"/>
        <w:ind w:left="10" w:firstLine="710"/>
        <w:jc w:val="both"/>
        <w:rPr>
          <w:rFonts w:ascii="Times New Roman" w:eastAsia="Arial" w:hAnsi="Times New Roman" w:cs="Times New Roman"/>
          <w:color w:val="000000"/>
          <w:kern w:val="0"/>
          <w:sz w:val="24"/>
          <w:szCs w:val="24"/>
          <w:lang w:eastAsia="en-IN" w:bidi="mr-IN"/>
          <w14:ligatures w14:val="none"/>
        </w:rPr>
      </w:pPr>
      <w:r w:rsidRPr="002F2C30">
        <w:rPr>
          <w:rFonts w:ascii="Times New Roman" w:eastAsia="Arial" w:hAnsi="Times New Roman" w:cs="Times New Roman"/>
          <w:color w:val="000000"/>
          <w:kern w:val="0"/>
          <w:sz w:val="24"/>
          <w:szCs w:val="24"/>
          <w:lang w:eastAsia="en-IN" w:bidi="mr-IN"/>
          <w14:ligatures w14:val="none"/>
        </w:rPr>
        <w:tab/>
        <w:t xml:space="preserve">To test the financial feasibility of investment in sericulture, a series of cash outflows was developed for five years by undertaking 12 per cent inflation in input costs. The </w:t>
      </w:r>
      <w:r w:rsidRPr="002F2C30">
        <w:rPr>
          <w:rFonts w:ascii="Times New Roman" w:eastAsia="Arial" w:hAnsi="Times New Roman" w:cs="Times New Roman"/>
          <w:color w:val="000000"/>
          <w:kern w:val="0"/>
          <w:sz w:val="24"/>
          <w:szCs w:val="24"/>
          <w:lang w:eastAsia="en-IN" w:bidi="mr-IN"/>
          <w14:ligatures w14:val="none"/>
        </w:rPr>
        <w:lastRenderedPageBreak/>
        <w:t>cash inflows were taken at a constant level. The Payback period, BCR, NPV, IRR and PI methods were used for testing the financial feasibility of the sericulture project.</w:t>
      </w:r>
    </w:p>
    <w:p w14:paraId="4BCD854E" w14:textId="77777777" w:rsidR="00FB4F31" w:rsidRPr="002F2C30" w:rsidRDefault="00FB4F31" w:rsidP="00D464C5">
      <w:pPr>
        <w:tabs>
          <w:tab w:val="left" w:pos="1140"/>
          <w:tab w:val="left" w:pos="1440"/>
        </w:tabs>
        <w:spacing w:after="100" w:line="360" w:lineRule="auto"/>
        <w:ind w:left="14"/>
        <w:jc w:val="both"/>
        <w:rPr>
          <w:rFonts w:ascii="Times New Roman" w:eastAsia="Times New Roman" w:hAnsi="Times New Roman" w:cs="Times New Roman"/>
          <w:b/>
          <w:bCs/>
          <w:kern w:val="0"/>
          <w:sz w:val="24"/>
          <w:szCs w:val="24"/>
          <w14:ligatures w14:val="none"/>
        </w:rPr>
      </w:pPr>
      <w:r w:rsidRPr="002F2C30">
        <w:rPr>
          <w:rFonts w:ascii="Times New Roman" w:eastAsia="Times New Roman" w:hAnsi="Times New Roman" w:cs="Times New Roman"/>
          <w:b/>
          <w:bCs/>
          <w:kern w:val="0"/>
          <w:sz w:val="24"/>
          <w:szCs w:val="24"/>
          <w14:ligatures w14:val="none"/>
        </w:rPr>
        <w:t xml:space="preserve">Payback Period </w:t>
      </w:r>
    </w:p>
    <w:p w14:paraId="267FE3CB" w14:textId="77777777" w:rsidR="00FB4F31" w:rsidRPr="002F2C30" w:rsidRDefault="00FB4F31" w:rsidP="00D464C5">
      <w:pPr>
        <w:tabs>
          <w:tab w:val="left" w:pos="1140"/>
          <w:tab w:val="left" w:pos="1440"/>
        </w:tabs>
        <w:spacing w:after="100" w:line="360" w:lineRule="auto"/>
        <w:ind w:left="14"/>
        <w:jc w:val="both"/>
        <w:rPr>
          <w:rFonts w:ascii="Times New Roman" w:eastAsia="Times New Roman" w:hAnsi="Times New Roman" w:cs="Times New Roman"/>
          <w:kern w:val="0"/>
          <w:sz w:val="24"/>
          <w:szCs w:val="24"/>
          <w14:ligatures w14:val="none"/>
        </w:rPr>
      </w:pPr>
      <w:r w:rsidRPr="002F2C30">
        <w:rPr>
          <w:rFonts w:ascii="Times New Roman" w:eastAsia="Times New Roman" w:hAnsi="Times New Roman" w:cs="Times New Roman"/>
          <w:kern w:val="0"/>
          <w:sz w:val="24"/>
          <w:szCs w:val="24"/>
          <w14:ligatures w14:val="none"/>
        </w:rPr>
        <w:tab/>
        <w:t>The payback period is an undiscounted measure of project appraisal. A number of years required to recover the initial investment was considered as the payback period. The preference of project is based on the shorter payback period. The payback period of the project is calculated by the formula</w:t>
      </w:r>
    </w:p>
    <w:p w14:paraId="1352B026" w14:textId="77777777" w:rsidR="00FB4F31" w:rsidRPr="002F2C30" w:rsidRDefault="00FB4F31" w:rsidP="00D464C5">
      <w:pPr>
        <w:tabs>
          <w:tab w:val="left" w:pos="1140"/>
          <w:tab w:val="left" w:pos="1440"/>
        </w:tabs>
        <w:spacing w:after="100" w:line="360" w:lineRule="auto"/>
        <w:ind w:left="14"/>
        <w:jc w:val="both"/>
        <w:rPr>
          <w:rFonts w:ascii="Times New Roman" w:eastAsia="Times New Roman" w:hAnsi="Times New Roman" w:cs="Times New Roman"/>
          <w:kern w:val="0"/>
          <w:sz w:val="24"/>
          <w:szCs w:val="24"/>
          <w14:ligatures w14:val="none"/>
        </w:rPr>
      </w:pPr>
      <m:oMathPara>
        <m:oMath>
          <m:r>
            <w:rPr>
              <w:rFonts w:ascii="Cambria Math" w:eastAsia="Times New Roman" w:hAnsi="Cambria Math" w:cs="Times New Roman"/>
              <w:kern w:val="0"/>
              <w:sz w:val="20"/>
              <w:szCs w:val="20"/>
              <w14:ligatures w14:val="none"/>
            </w:rPr>
            <m:t>Payback Period=</m:t>
          </m:r>
          <m:f>
            <m:fPr>
              <m:ctrlPr>
                <w:rPr>
                  <w:rFonts w:ascii="Cambria Math" w:eastAsia="Times New Roman" w:hAnsi="Cambria Math" w:cs="Times New Roman"/>
                  <w:i/>
                  <w:kern w:val="0"/>
                  <w:sz w:val="20"/>
                  <w:szCs w:val="20"/>
                  <w14:ligatures w14:val="none"/>
                </w:rPr>
              </m:ctrlPr>
            </m:fPr>
            <m:num>
              <m:r>
                <w:rPr>
                  <w:rFonts w:ascii="Cambria Math" w:eastAsia="Times New Roman" w:hAnsi="Cambria Math" w:cs="Times New Roman"/>
                  <w:kern w:val="0"/>
                  <w:sz w:val="20"/>
                  <w:szCs w:val="20"/>
                  <w14:ligatures w14:val="none"/>
                </w:rPr>
                <m:t>Initial investment of project</m:t>
              </m:r>
            </m:num>
            <m:den>
              <m:r>
                <w:rPr>
                  <w:rFonts w:ascii="Cambria Math" w:eastAsia="Times New Roman" w:hAnsi="Cambria Math" w:cs="Times New Roman"/>
                  <w:kern w:val="0"/>
                  <w:sz w:val="20"/>
                  <w:szCs w:val="20"/>
                  <w14:ligatures w14:val="none"/>
                </w:rPr>
                <m:t>Annual net cash revenue</m:t>
              </m:r>
            </m:den>
          </m:f>
        </m:oMath>
      </m:oMathPara>
    </w:p>
    <w:p w14:paraId="663C6DA1" w14:textId="77777777" w:rsidR="00FB4F31" w:rsidRPr="002F2C30" w:rsidRDefault="00FB4F31" w:rsidP="00D464C5">
      <w:pPr>
        <w:tabs>
          <w:tab w:val="left" w:pos="1140"/>
          <w:tab w:val="left" w:pos="1440"/>
        </w:tabs>
        <w:spacing w:after="100" w:line="360" w:lineRule="auto"/>
        <w:ind w:left="14"/>
        <w:jc w:val="both"/>
        <w:rPr>
          <w:rFonts w:ascii="Times New Roman" w:eastAsia="Times New Roman" w:hAnsi="Times New Roman" w:cs="Times New Roman"/>
          <w:b/>
          <w:bCs/>
          <w:kern w:val="0"/>
          <w:sz w:val="24"/>
          <w:szCs w:val="24"/>
          <w14:ligatures w14:val="none"/>
        </w:rPr>
      </w:pPr>
      <w:r w:rsidRPr="002F2C30">
        <w:rPr>
          <w:rFonts w:ascii="Times New Roman" w:eastAsia="Times New Roman" w:hAnsi="Times New Roman" w:cs="Times New Roman"/>
          <w:b/>
          <w:bCs/>
          <w:kern w:val="0"/>
          <w:sz w:val="24"/>
          <w:szCs w:val="24"/>
          <w14:ligatures w14:val="none"/>
        </w:rPr>
        <w:t>Net Present Value (NPV)</w:t>
      </w:r>
    </w:p>
    <w:p w14:paraId="3746B2CC" w14:textId="77777777" w:rsidR="00FB4F31" w:rsidRPr="002F2C30" w:rsidRDefault="00FB4F31" w:rsidP="00D464C5">
      <w:pPr>
        <w:tabs>
          <w:tab w:val="left" w:pos="1140"/>
          <w:tab w:val="left" w:pos="1440"/>
        </w:tabs>
        <w:spacing w:after="100" w:line="360" w:lineRule="auto"/>
        <w:ind w:left="14"/>
        <w:jc w:val="both"/>
        <w:rPr>
          <w:rFonts w:ascii="Times New Roman" w:eastAsia="Times New Roman" w:hAnsi="Times New Roman" w:cs="Times New Roman"/>
          <w:i/>
          <w:kern w:val="0"/>
          <w:sz w:val="24"/>
          <w:szCs w:val="24"/>
          <w14:ligatures w14:val="none"/>
        </w:rPr>
      </w:pPr>
      <w:r w:rsidRPr="002F2C30">
        <w:rPr>
          <w:rFonts w:ascii="Times New Roman" w:eastAsia="Times New Roman" w:hAnsi="Times New Roman" w:cs="Times New Roman"/>
          <w:kern w:val="0"/>
          <w:sz w:val="24"/>
          <w:szCs w:val="24"/>
          <w14:ligatures w14:val="none"/>
        </w:rPr>
        <w:tab/>
        <w:t>Net present value is the difference between the present value of cash inflows and the present value of cash outflows over some time. It is the present worth of the cash flow stream. It is discounted of net cash flow of investment. The project with positive NPV is given weightage in the selection compared to those with negative NPV. NPV of the project is estimated using the following equation.</w:t>
      </w:r>
    </w:p>
    <w:p w14:paraId="2E4618DF" w14:textId="77777777" w:rsidR="00FB4F31" w:rsidRPr="002F2C30" w:rsidRDefault="00FB4F31" w:rsidP="00D464C5">
      <w:pPr>
        <w:tabs>
          <w:tab w:val="left" w:pos="1140"/>
          <w:tab w:val="left" w:pos="1440"/>
        </w:tabs>
        <w:spacing w:after="100" w:line="360" w:lineRule="auto"/>
        <w:ind w:left="14"/>
        <w:jc w:val="both"/>
        <w:rPr>
          <w:rFonts w:ascii="Times New Roman" w:eastAsia="Times New Roman" w:hAnsi="Times New Roman" w:cs="Times New Roman"/>
          <w:kern w:val="0"/>
          <w:sz w:val="24"/>
          <w:szCs w:val="24"/>
          <w14:ligatures w14:val="none"/>
        </w:rPr>
      </w:pPr>
      <m:oMathPara>
        <m:oMathParaPr>
          <m:jc m:val="center"/>
        </m:oMathParaPr>
        <m:oMath>
          <m:r>
            <w:rPr>
              <w:rFonts w:ascii="Cambria Math" w:eastAsia="Times New Roman" w:hAnsi="Cambria Math" w:cs="Times New Roman"/>
              <w:kern w:val="0"/>
              <w:sz w:val="24"/>
              <w:szCs w:val="24"/>
              <w14:ligatures w14:val="none"/>
            </w:rPr>
            <m:t xml:space="preserve">NPV=Σ </m:t>
          </m:r>
          <m:f>
            <m:fPr>
              <m:ctrlPr>
                <w:rPr>
                  <w:rFonts w:ascii="Cambria Math" w:eastAsia="Times New Roman" w:hAnsi="Cambria Math" w:cs="Times New Roman"/>
                  <w:i/>
                  <w:kern w:val="0"/>
                  <w:sz w:val="24"/>
                  <w:szCs w:val="24"/>
                  <w14:ligatures w14:val="none"/>
                </w:rPr>
              </m:ctrlPr>
            </m:fPr>
            <m:num>
              <m:r>
                <w:rPr>
                  <w:rFonts w:ascii="Cambria Math" w:eastAsia="Times New Roman" w:hAnsi="Cambria Math" w:cs="Times New Roman"/>
                  <w:kern w:val="0"/>
                  <w:sz w:val="24"/>
                  <w:szCs w:val="24"/>
                  <w14:ligatures w14:val="none"/>
                </w:rPr>
                <m:t>P1</m:t>
              </m:r>
            </m:num>
            <m:den>
              <m:sSup>
                <m:sSupPr>
                  <m:ctrlPr>
                    <w:rPr>
                      <w:rFonts w:ascii="Cambria Math" w:eastAsia="Times New Roman" w:hAnsi="Cambria Math" w:cs="Times New Roman"/>
                      <w:i/>
                      <w:kern w:val="0"/>
                      <w:sz w:val="24"/>
                      <w:szCs w:val="24"/>
                      <w14:ligatures w14:val="none"/>
                    </w:rPr>
                  </m:ctrlPr>
                </m:sSupPr>
                <m:e>
                  <m:d>
                    <m:dPr>
                      <m:ctrlPr>
                        <w:rPr>
                          <w:rFonts w:ascii="Cambria Math" w:eastAsia="Times New Roman" w:hAnsi="Cambria Math" w:cs="Times New Roman"/>
                          <w:i/>
                          <w:kern w:val="0"/>
                          <w:sz w:val="24"/>
                          <w:szCs w:val="24"/>
                          <w14:ligatures w14:val="none"/>
                        </w:rPr>
                      </m:ctrlPr>
                    </m:dPr>
                    <m:e>
                      <m:r>
                        <w:rPr>
                          <w:rFonts w:ascii="Cambria Math" w:eastAsia="Times New Roman" w:hAnsi="Cambria Math" w:cs="Times New Roman"/>
                          <w:kern w:val="0"/>
                          <w:sz w:val="24"/>
                          <w:szCs w:val="24"/>
                          <w14:ligatures w14:val="none"/>
                        </w:rPr>
                        <m:t>1+i</m:t>
                      </m:r>
                    </m:e>
                  </m:d>
                </m:e>
                <m:sup>
                  <m:r>
                    <w:rPr>
                      <w:rFonts w:ascii="Cambria Math" w:eastAsia="Times New Roman" w:hAnsi="Cambria Math" w:cs="Times New Roman"/>
                      <w:kern w:val="0"/>
                      <w:sz w:val="24"/>
                      <w:szCs w:val="24"/>
                      <w14:ligatures w14:val="none"/>
                    </w:rPr>
                    <m:t>t</m:t>
                  </m:r>
                </m:sup>
              </m:sSup>
            </m:den>
          </m:f>
          <m:r>
            <w:rPr>
              <w:rFonts w:ascii="Cambria Math" w:eastAsia="Times New Roman" w:hAnsi="Cambria Math" w:cs="Times New Roman"/>
              <w:kern w:val="0"/>
              <w:sz w:val="24"/>
              <w:szCs w:val="24"/>
              <w14:ligatures w14:val="none"/>
            </w:rPr>
            <m:t>+</m:t>
          </m:r>
          <m:f>
            <m:fPr>
              <m:ctrlPr>
                <w:rPr>
                  <w:rFonts w:ascii="Cambria Math" w:eastAsia="Times New Roman" w:hAnsi="Cambria Math" w:cs="Times New Roman"/>
                  <w:i/>
                  <w:kern w:val="0"/>
                  <w:sz w:val="24"/>
                  <w:szCs w:val="24"/>
                  <w14:ligatures w14:val="none"/>
                </w:rPr>
              </m:ctrlPr>
            </m:fPr>
            <m:num>
              <m:r>
                <w:rPr>
                  <w:rFonts w:ascii="Cambria Math" w:eastAsia="Times New Roman" w:hAnsi="Cambria Math" w:cs="Times New Roman"/>
                  <w:kern w:val="0"/>
                  <w:sz w:val="24"/>
                  <w:szCs w:val="24"/>
                  <w14:ligatures w14:val="none"/>
                </w:rPr>
                <m:t>P2</m:t>
              </m:r>
            </m:num>
            <m:den>
              <m:sSup>
                <m:sSupPr>
                  <m:ctrlPr>
                    <w:rPr>
                      <w:rFonts w:ascii="Cambria Math" w:eastAsia="Times New Roman" w:hAnsi="Cambria Math" w:cs="Times New Roman"/>
                      <w:i/>
                      <w:kern w:val="0"/>
                      <w:sz w:val="24"/>
                      <w:szCs w:val="24"/>
                      <w14:ligatures w14:val="none"/>
                    </w:rPr>
                  </m:ctrlPr>
                </m:sSupPr>
                <m:e>
                  <m:d>
                    <m:dPr>
                      <m:ctrlPr>
                        <w:rPr>
                          <w:rFonts w:ascii="Cambria Math" w:eastAsia="Times New Roman" w:hAnsi="Cambria Math" w:cs="Times New Roman"/>
                          <w:i/>
                          <w:kern w:val="0"/>
                          <w:sz w:val="24"/>
                          <w:szCs w:val="24"/>
                          <w14:ligatures w14:val="none"/>
                        </w:rPr>
                      </m:ctrlPr>
                    </m:dPr>
                    <m:e>
                      <m:r>
                        <w:rPr>
                          <w:rFonts w:ascii="Cambria Math" w:eastAsia="Times New Roman" w:hAnsi="Cambria Math" w:cs="Times New Roman"/>
                          <w:kern w:val="0"/>
                          <w:sz w:val="24"/>
                          <w:szCs w:val="24"/>
                          <w14:ligatures w14:val="none"/>
                        </w:rPr>
                        <m:t>1+i</m:t>
                      </m:r>
                    </m:e>
                  </m:d>
                </m:e>
                <m:sup>
                  <m:r>
                    <w:rPr>
                      <w:rFonts w:ascii="Cambria Math" w:eastAsia="Times New Roman" w:hAnsi="Cambria Math" w:cs="Times New Roman"/>
                      <w:kern w:val="0"/>
                      <w:sz w:val="24"/>
                      <w:szCs w:val="24"/>
                      <w14:ligatures w14:val="none"/>
                    </w:rPr>
                    <m:t>t</m:t>
                  </m:r>
                </m:sup>
              </m:sSup>
            </m:den>
          </m:f>
          <m:r>
            <w:rPr>
              <w:rFonts w:ascii="Cambria Math" w:eastAsia="Times New Roman" w:hAnsi="Cambria Math" w:cs="Times New Roman"/>
              <w:kern w:val="0"/>
              <w:sz w:val="24"/>
              <w:szCs w:val="24"/>
              <w14:ligatures w14:val="none"/>
            </w:rPr>
            <m:t>……+</m:t>
          </m:r>
          <m:f>
            <m:fPr>
              <m:ctrlPr>
                <w:rPr>
                  <w:rFonts w:ascii="Cambria Math" w:eastAsia="Times New Roman" w:hAnsi="Cambria Math" w:cs="Times New Roman"/>
                  <w:i/>
                  <w:kern w:val="0"/>
                  <w:sz w:val="24"/>
                  <w:szCs w:val="24"/>
                  <w14:ligatures w14:val="none"/>
                </w:rPr>
              </m:ctrlPr>
            </m:fPr>
            <m:num>
              <m:r>
                <w:rPr>
                  <w:rFonts w:ascii="Cambria Math" w:eastAsia="Times New Roman" w:hAnsi="Cambria Math" w:cs="Times New Roman"/>
                  <w:kern w:val="0"/>
                  <w:sz w:val="24"/>
                  <w:szCs w:val="24"/>
                  <w14:ligatures w14:val="none"/>
                </w:rPr>
                <m:t>Pn</m:t>
              </m:r>
            </m:num>
            <m:den>
              <m:sSup>
                <m:sSupPr>
                  <m:ctrlPr>
                    <w:rPr>
                      <w:rFonts w:ascii="Cambria Math" w:eastAsia="Times New Roman" w:hAnsi="Cambria Math" w:cs="Times New Roman"/>
                      <w:i/>
                      <w:kern w:val="0"/>
                      <w:sz w:val="24"/>
                      <w:szCs w:val="24"/>
                      <w14:ligatures w14:val="none"/>
                    </w:rPr>
                  </m:ctrlPr>
                </m:sSupPr>
                <m:e>
                  <m:d>
                    <m:dPr>
                      <m:ctrlPr>
                        <w:rPr>
                          <w:rFonts w:ascii="Cambria Math" w:eastAsia="Times New Roman" w:hAnsi="Cambria Math" w:cs="Times New Roman"/>
                          <w:i/>
                          <w:kern w:val="0"/>
                          <w:sz w:val="24"/>
                          <w:szCs w:val="24"/>
                          <w14:ligatures w14:val="none"/>
                        </w:rPr>
                      </m:ctrlPr>
                    </m:dPr>
                    <m:e>
                      <m:r>
                        <w:rPr>
                          <w:rFonts w:ascii="Cambria Math" w:eastAsia="Times New Roman" w:hAnsi="Cambria Math" w:cs="Times New Roman"/>
                          <w:kern w:val="0"/>
                          <w:sz w:val="24"/>
                          <w:szCs w:val="24"/>
                          <w14:ligatures w14:val="none"/>
                        </w:rPr>
                        <m:t>1+i</m:t>
                      </m:r>
                    </m:e>
                  </m:d>
                </m:e>
                <m:sup>
                  <m:r>
                    <w:rPr>
                      <w:rFonts w:ascii="Cambria Math" w:eastAsia="Times New Roman" w:hAnsi="Cambria Math" w:cs="Times New Roman"/>
                      <w:kern w:val="0"/>
                      <w:sz w:val="24"/>
                      <w:szCs w:val="24"/>
                      <w14:ligatures w14:val="none"/>
                    </w:rPr>
                    <m:t>t</m:t>
                  </m:r>
                </m:sup>
              </m:sSup>
            </m:den>
          </m:f>
          <m:r>
            <w:rPr>
              <w:rFonts w:ascii="Cambria Math" w:eastAsia="Times New Roman" w:hAnsi="Cambria Math" w:cs="Times New Roman"/>
              <w:kern w:val="0"/>
              <w:sz w:val="24"/>
              <w:szCs w:val="24"/>
              <w14:ligatures w14:val="none"/>
            </w:rPr>
            <m:t>-</m:t>
          </m:r>
          <m:sSub>
            <m:sSubPr>
              <m:ctrlPr>
                <w:rPr>
                  <w:rFonts w:ascii="Cambria Math" w:eastAsia="Times New Roman" w:hAnsi="Cambria Math" w:cs="Times New Roman"/>
                  <w:i/>
                  <w:kern w:val="0"/>
                  <w:sz w:val="24"/>
                  <w:szCs w:val="24"/>
                  <w14:ligatures w14:val="none"/>
                </w:rPr>
              </m:ctrlPr>
            </m:sSubPr>
            <m:e>
              <m:r>
                <w:rPr>
                  <w:rFonts w:ascii="Cambria Math" w:eastAsia="Times New Roman" w:hAnsi="Cambria Math" w:cs="Times New Roman"/>
                  <w:kern w:val="0"/>
                  <w:sz w:val="24"/>
                  <w:szCs w:val="24"/>
                  <w14:ligatures w14:val="none"/>
                </w:rPr>
                <m:t>C</m:t>
              </m:r>
            </m:e>
            <m:sub>
              <m:r>
                <w:rPr>
                  <w:rFonts w:ascii="Cambria Math" w:eastAsia="Times New Roman" w:hAnsi="Cambria Math" w:cs="Times New Roman"/>
                  <w:kern w:val="0"/>
                  <w:sz w:val="24"/>
                  <w:szCs w:val="24"/>
                  <w14:ligatures w14:val="none"/>
                </w:rPr>
                <m:t>0</m:t>
              </m:r>
            </m:sub>
          </m:sSub>
        </m:oMath>
      </m:oMathPara>
    </w:p>
    <w:p w14:paraId="5234F7E8" w14:textId="77777777" w:rsidR="00FB4F31" w:rsidRPr="002F2C30" w:rsidRDefault="00FB4F31" w:rsidP="00D464C5">
      <w:pPr>
        <w:tabs>
          <w:tab w:val="left" w:pos="1140"/>
          <w:tab w:val="left" w:pos="1440"/>
        </w:tabs>
        <w:spacing w:after="100" w:line="360" w:lineRule="auto"/>
        <w:ind w:left="14"/>
        <w:jc w:val="both"/>
        <w:rPr>
          <w:rFonts w:ascii="Times New Roman" w:eastAsia="Times New Roman" w:hAnsi="Times New Roman" w:cs="Times New Roman"/>
          <w:kern w:val="0"/>
          <w:sz w:val="24"/>
          <w:szCs w:val="24"/>
          <w14:ligatures w14:val="none"/>
        </w:rPr>
      </w:pPr>
      <w:r w:rsidRPr="002F2C30">
        <w:rPr>
          <w:rFonts w:ascii="Times New Roman" w:eastAsia="Times New Roman" w:hAnsi="Times New Roman" w:cs="Times New Roman"/>
          <w:kern w:val="0"/>
          <w:sz w:val="24"/>
          <w:szCs w:val="24"/>
          <w14:ligatures w14:val="none"/>
        </w:rPr>
        <w:t>Where,</w:t>
      </w:r>
    </w:p>
    <w:p w14:paraId="55175167" w14:textId="77777777" w:rsidR="00FB4F31" w:rsidRPr="002F2C30" w:rsidRDefault="00FB4F31" w:rsidP="003345DB">
      <w:pPr>
        <w:tabs>
          <w:tab w:val="left" w:pos="1140"/>
          <w:tab w:val="left" w:pos="1440"/>
        </w:tabs>
        <w:spacing w:after="0" w:line="360" w:lineRule="auto"/>
        <w:ind w:left="720"/>
        <w:jc w:val="both"/>
        <w:rPr>
          <w:rFonts w:ascii="Times New Roman" w:eastAsia="Times New Roman" w:hAnsi="Times New Roman" w:cs="Times New Roman"/>
          <w:kern w:val="0"/>
          <w:sz w:val="24"/>
          <w:szCs w:val="24"/>
          <w14:ligatures w14:val="none"/>
        </w:rPr>
      </w:pPr>
      <w:r w:rsidRPr="002F2C30">
        <w:rPr>
          <w:rFonts w:ascii="Times New Roman" w:eastAsia="Times New Roman" w:hAnsi="Times New Roman" w:cs="Times New Roman"/>
          <w:kern w:val="0"/>
          <w:sz w:val="24"/>
          <w:szCs w:val="24"/>
          <w14:ligatures w14:val="none"/>
        </w:rPr>
        <w:t xml:space="preserve"> P</w:t>
      </w:r>
      <w:r w:rsidRPr="002F2C30">
        <w:rPr>
          <w:rFonts w:ascii="Times New Roman" w:eastAsia="Times New Roman" w:hAnsi="Times New Roman" w:cs="Times New Roman"/>
          <w:kern w:val="0"/>
          <w:sz w:val="24"/>
          <w:szCs w:val="24"/>
          <w:vertAlign w:val="subscript"/>
          <w14:ligatures w14:val="none"/>
        </w:rPr>
        <w:t>1</w:t>
      </w:r>
      <w:r w:rsidRPr="002F2C30">
        <w:rPr>
          <w:rFonts w:ascii="Times New Roman" w:eastAsia="Times New Roman" w:hAnsi="Times New Roman" w:cs="Times New Roman"/>
          <w:kern w:val="0"/>
          <w:sz w:val="24"/>
          <w:szCs w:val="24"/>
          <w14:ligatures w14:val="none"/>
        </w:rPr>
        <w:t>= net cash flows for first year</w:t>
      </w:r>
    </w:p>
    <w:p w14:paraId="7A9AB940" w14:textId="77777777" w:rsidR="00FB4F31" w:rsidRPr="002F2C30" w:rsidRDefault="00FB4F31" w:rsidP="003345DB">
      <w:pPr>
        <w:tabs>
          <w:tab w:val="left" w:pos="1140"/>
          <w:tab w:val="left" w:pos="1440"/>
        </w:tabs>
        <w:spacing w:after="0" w:line="360" w:lineRule="auto"/>
        <w:ind w:left="720"/>
        <w:jc w:val="both"/>
        <w:rPr>
          <w:rFonts w:ascii="Times New Roman" w:eastAsia="Times New Roman" w:hAnsi="Times New Roman" w:cs="Times New Roman"/>
          <w:kern w:val="0"/>
          <w:sz w:val="24"/>
          <w:szCs w:val="24"/>
          <w14:ligatures w14:val="none"/>
        </w:rPr>
      </w:pPr>
      <w:r w:rsidRPr="002F2C30">
        <w:rPr>
          <w:rFonts w:ascii="Times New Roman" w:eastAsia="Times New Roman" w:hAnsi="Times New Roman" w:cs="Times New Roman"/>
          <w:kern w:val="0"/>
          <w:sz w:val="24"/>
          <w:szCs w:val="24"/>
          <w14:ligatures w14:val="none"/>
        </w:rPr>
        <w:t xml:space="preserve"> t = time period</w:t>
      </w:r>
    </w:p>
    <w:p w14:paraId="1CC1CE7A" w14:textId="77777777" w:rsidR="00FB4F31" w:rsidRPr="002F2C30" w:rsidRDefault="00FB4F31" w:rsidP="003345DB">
      <w:pPr>
        <w:tabs>
          <w:tab w:val="left" w:pos="1140"/>
          <w:tab w:val="left" w:pos="1440"/>
        </w:tabs>
        <w:spacing w:after="0" w:line="360" w:lineRule="auto"/>
        <w:ind w:left="720"/>
        <w:jc w:val="both"/>
        <w:rPr>
          <w:rFonts w:ascii="Times New Roman" w:eastAsia="Times New Roman" w:hAnsi="Times New Roman" w:cs="Times New Roman"/>
          <w:kern w:val="0"/>
          <w:sz w:val="24"/>
          <w:szCs w:val="24"/>
          <w14:ligatures w14:val="none"/>
        </w:rPr>
      </w:pPr>
      <w:r w:rsidRPr="002F2C30">
        <w:rPr>
          <w:rFonts w:ascii="Times New Roman" w:eastAsia="Times New Roman" w:hAnsi="Times New Roman" w:cs="Times New Roman"/>
          <w:kern w:val="0"/>
          <w:sz w:val="24"/>
          <w:szCs w:val="24"/>
          <w14:ligatures w14:val="none"/>
        </w:rPr>
        <w:t xml:space="preserve"> Co = initial cost of the investment </w:t>
      </w:r>
    </w:p>
    <w:p w14:paraId="521AEC78" w14:textId="59A177F0" w:rsidR="00FB4F31" w:rsidRPr="002F2C30" w:rsidRDefault="00FB4F31" w:rsidP="003345DB">
      <w:pPr>
        <w:tabs>
          <w:tab w:val="left" w:pos="1140"/>
          <w:tab w:val="left" w:pos="1440"/>
        </w:tabs>
        <w:spacing w:after="0" w:line="360" w:lineRule="auto"/>
        <w:ind w:left="720"/>
        <w:jc w:val="both"/>
        <w:rPr>
          <w:rFonts w:ascii="Times New Roman" w:eastAsia="Times New Roman" w:hAnsi="Times New Roman" w:cs="Times New Roman"/>
          <w:kern w:val="0"/>
          <w:sz w:val="24"/>
          <w:szCs w:val="24"/>
          <w14:ligatures w14:val="none"/>
        </w:rPr>
      </w:pPr>
      <w:r w:rsidRPr="002F2C30">
        <w:rPr>
          <w:rFonts w:ascii="Times New Roman" w:eastAsia="Times New Roman" w:hAnsi="Times New Roman" w:cs="Times New Roman"/>
          <w:kern w:val="0"/>
          <w:sz w:val="24"/>
          <w:szCs w:val="24"/>
          <w14:ligatures w14:val="none"/>
        </w:rPr>
        <w:t xml:space="preserve"> </w:t>
      </w:r>
      <w:r w:rsidR="003345DB">
        <w:rPr>
          <w:rFonts w:ascii="Times New Roman" w:eastAsia="Times New Roman" w:hAnsi="Times New Roman" w:cs="Times New Roman"/>
          <w:kern w:val="0"/>
          <w:sz w:val="24"/>
          <w:szCs w:val="24"/>
          <w14:ligatures w14:val="none"/>
        </w:rPr>
        <w:t>i</w:t>
      </w:r>
      <w:r w:rsidRPr="002F2C30">
        <w:rPr>
          <w:rFonts w:ascii="Times New Roman" w:eastAsia="Times New Roman" w:hAnsi="Times New Roman" w:cs="Times New Roman"/>
          <w:kern w:val="0"/>
          <w:sz w:val="24"/>
          <w:szCs w:val="24"/>
          <w14:ligatures w14:val="none"/>
        </w:rPr>
        <w:t xml:space="preserve">= discount rate (12 % per annum) </w:t>
      </w:r>
    </w:p>
    <w:p w14:paraId="6DEEA2BD" w14:textId="77777777" w:rsidR="00FB4F31" w:rsidRPr="002F2C30" w:rsidRDefault="00FB4F31" w:rsidP="00D464C5">
      <w:pPr>
        <w:tabs>
          <w:tab w:val="left" w:pos="1140"/>
          <w:tab w:val="left" w:pos="1440"/>
        </w:tabs>
        <w:spacing w:after="100" w:line="360" w:lineRule="auto"/>
        <w:ind w:left="14"/>
        <w:jc w:val="both"/>
        <w:rPr>
          <w:rFonts w:ascii="Times New Roman" w:eastAsia="Times New Roman" w:hAnsi="Times New Roman" w:cs="Times New Roman"/>
          <w:b/>
          <w:bCs/>
          <w:kern w:val="0"/>
          <w:sz w:val="24"/>
          <w:szCs w:val="24"/>
          <w14:ligatures w14:val="none"/>
        </w:rPr>
      </w:pPr>
      <w:r w:rsidRPr="002F2C30">
        <w:rPr>
          <w:rFonts w:ascii="Times New Roman" w:eastAsia="Times New Roman" w:hAnsi="Times New Roman" w:cs="Times New Roman"/>
          <w:b/>
          <w:bCs/>
          <w:kern w:val="0"/>
          <w:sz w:val="24"/>
          <w:szCs w:val="24"/>
          <w14:ligatures w14:val="none"/>
        </w:rPr>
        <w:t xml:space="preserve">Benefit-Cost Ratio </w:t>
      </w:r>
    </w:p>
    <w:p w14:paraId="75DE3CD7" w14:textId="604ABDFF" w:rsidR="00FB4F31" w:rsidRPr="002F2C30" w:rsidRDefault="00FB4F31" w:rsidP="006059CA">
      <w:pPr>
        <w:tabs>
          <w:tab w:val="left" w:pos="1140"/>
          <w:tab w:val="left" w:pos="1440"/>
        </w:tabs>
        <w:spacing w:after="100" w:line="360" w:lineRule="auto"/>
        <w:ind w:left="14"/>
        <w:jc w:val="both"/>
        <w:rPr>
          <w:rFonts w:ascii="Times New Roman" w:eastAsia="Times New Roman" w:hAnsi="Times New Roman" w:cs="Times New Roman"/>
          <w:kern w:val="0"/>
          <w:sz w:val="24"/>
          <w:szCs w:val="24"/>
          <w14:ligatures w14:val="none"/>
        </w:rPr>
      </w:pPr>
      <w:r w:rsidRPr="002F2C30">
        <w:rPr>
          <w:rFonts w:ascii="Times New Roman" w:eastAsia="Times New Roman" w:hAnsi="Times New Roman" w:cs="Times New Roman"/>
          <w:kern w:val="0"/>
          <w:sz w:val="24"/>
          <w:szCs w:val="24"/>
          <w14:ligatures w14:val="none"/>
        </w:rPr>
        <w:tab/>
        <w:t xml:space="preserve">The benefit-cost ratio is a discounted measure of project appraisal. The benefit-cost ratio determines the profitability of the Agribusiness. The benefit-cost ratio is the ratio that determines whether the costs incurred during the execution of the business will be less or more than the amount made from the business. </w:t>
      </w:r>
    </w:p>
    <w:p w14:paraId="69D1098D" w14:textId="7B8542E9" w:rsidR="00FB4F31" w:rsidRPr="002F2C30" w:rsidRDefault="00FB4F31" w:rsidP="00D464C5">
      <w:pPr>
        <w:tabs>
          <w:tab w:val="left" w:pos="1440"/>
        </w:tabs>
        <w:spacing w:after="100" w:line="360" w:lineRule="auto"/>
        <w:ind w:left="14" w:firstLine="710"/>
        <w:jc w:val="both"/>
        <w:rPr>
          <w:rFonts w:ascii="Times New Roman" w:eastAsia="Times New Roman" w:hAnsi="Times New Roman" w:cs="Times New Roman"/>
          <w:kern w:val="0"/>
          <w:sz w:val="24"/>
          <w:szCs w:val="24"/>
          <w14:ligatures w14:val="none"/>
        </w:rPr>
      </w:pPr>
      <w:r w:rsidRPr="002F2C30">
        <w:rPr>
          <w:rFonts w:ascii="Times New Roman" w:eastAsia="Times New Roman" w:hAnsi="Times New Roman" w:cs="Times New Roman"/>
          <w:kern w:val="0"/>
          <w:sz w:val="24"/>
          <w:szCs w:val="24"/>
          <w:lang w:eastAsia="en-IN" w:bidi="mr-IN"/>
          <w14:ligatures w14:val="none"/>
        </w:rPr>
        <w:t>The Benefit-Cost Ratio (BCR) =</w:t>
      </w:r>
      <w:r w:rsidRPr="002F2C30">
        <w:rPr>
          <w:rFonts w:ascii="Times New Roman" w:eastAsia="Times New Roman" w:hAnsi="Times New Roman" w:cs="Times New Roman"/>
          <w:kern w:val="0"/>
          <w:sz w:val="24"/>
          <w:szCs w:val="24"/>
          <w14:ligatures w14:val="none"/>
        </w:rPr>
        <w:t xml:space="preserve"> </w:t>
      </w:r>
      <m:oMath>
        <m:f>
          <m:fPr>
            <m:ctrlPr>
              <w:rPr>
                <w:rFonts w:ascii="Cambria Math" w:eastAsia="Times New Roman" w:hAnsi="Cambria Math" w:cs="Times New Roman"/>
                <w:b/>
                <w:bCs/>
                <w:i/>
                <w:kern w:val="0"/>
                <w14:ligatures w14:val="none"/>
              </w:rPr>
            </m:ctrlPr>
          </m:fPr>
          <m:num>
            <m:r>
              <m:rPr>
                <m:sty m:val="b"/>
              </m:rPr>
              <w:rPr>
                <w:rFonts w:ascii="Cambria Math" w:eastAsia="Times New Roman" w:hAnsi="Cambria Math" w:cs="Times New Roman"/>
                <w:kern w:val="0"/>
                <w14:ligatures w14:val="none"/>
              </w:rPr>
              <m:t>Total Present Worth of  gross Returns</m:t>
            </m:r>
          </m:num>
          <m:den>
            <m:r>
              <m:rPr>
                <m:sty m:val="b"/>
              </m:rPr>
              <w:rPr>
                <w:rFonts w:ascii="Cambria Math" w:eastAsia="Times New Roman" w:hAnsi="Cambria Math" w:cs="Times New Roman"/>
                <w:kern w:val="0"/>
                <w14:ligatures w14:val="none"/>
              </w:rPr>
              <m:t>Total Present Worth of Costs</m:t>
            </m:r>
          </m:den>
        </m:f>
      </m:oMath>
    </w:p>
    <w:p w14:paraId="13685365" w14:textId="77777777" w:rsidR="00FB4F31" w:rsidRPr="002F2C30" w:rsidRDefault="00FB4F31" w:rsidP="00D464C5">
      <w:pPr>
        <w:tabs>
          <w:tab w:val="left" w:pos="1140"/>
          <w:tab w:val="left" w:pos="1440"/>
        </w:tabs>
        <w:spacing w:after="100" w:line="360" w:lineRule="auto"/>
        <w:ind w:left="14"/>
        <w:jc w:val="both"/>
        <w:rPr>
          <w:rFonts w:ascii="Times New Roman" w:eastAsia="Times New Roman" w:hAnsi="Times New Roman" w:cs="Times New Roman"/>
          <w:b/>
          <w:bCs/>
          <w:kern w:val="0"/>
          <w:sz w:val="24"/>
          <w:szCs w:val="24"/>
          <w14:ligatures w14:val="none"/>
        </w:rPr>
      </w:pPr>
      <w:r w:rsidRPr="002F2C30">
        <w:rPr>
          <w:rFonts w:ascii="Times New Roman" w:eastAsia="Times New Roman" w:hAnsi="Times New Roman" w:cs="Times New Roman"/>
          <w:b/>
          <w:bCs/>
          <w:kern w:val="0"/>
          <w:sz w:val="24"/>
          <w:szCs w:val="24"/>
          <w14:ligatures w14:val="none"/>
        </w:rPr>
        <w:t>Internal Rate of Return</w:t>
      </w:r>
    </w:p>
    <w:p w14:paraId="2454161F" w14:textId="77777777" w:rsidR="00FB4F31" w:rsidRPr="002F2C30" w:rsidRDefault="00FB4F31" w:rsidP="00D464C5">
      <w:pPr>
        <w:tabs>
          <w:tab w:val="left" w:pos="1140"/>
          <w:tab w:val="left" w:pos="1440"/>
        </w:tabs>
        <w:spacing w:after="100" w:line="360" w:lineRule="auto"/>
        <w:ind w:left="14"/>
        <w:jc w:val="both"/>
        <w:rPr>
          <w:rFonts w:ascii="Times New Roman" w:eastAsia="Times New Roman" w:hAnsi="Times New Roman" w:cs="Times New Roman"/>
          <w:kern w:val="0"/>
          <w:sz w:val="24"/>
          <w:szCs w:val="24"/>
          <w14:ligatures w14:val="none"/>
        </w:rPr>
      </w:pPr>
      <w:r w:rsidRPr="002F2C30">
        <w:rPr>
          <w:rFonts w:ascii="Times New Roman" w:eastAsia="Times New Roman" w:hAnsi="Times New Roman" w:cs="Times New Roman"/>
          <w:kern w:val="0"/>
          <w:sz w:val="24"/>
          <w:szCs w:val="24"/>
          <w14:ligatures w14:val="none"/>
        </w:rPr>
        <w:tab/>
        <w:t xml:space="preserve"> The internal rate of returns of sericulture activity is the discount measure, which makes the net present value equal to zero. This represents average earning capacity of an </w:t>
      </w:r>
      <w:r w:rsidRPr="002F2C30">
        <w:rPr>
          <w:rFonts w:ascii="Times New Roman" w:eastAsia="Times New Roman" w:hAnsi="Times New Roman" w:cs="Times New Roman"/>
          <w:kern w:val="0"/>
          <w:sz w:val="24"/>
          <w:szCs w:val="24"/>
          <w14:ligatures w14:val="none"/>
        </w:rPr>
        <w:lastRenderedPageBreak/>
        <w:t>investment from the projects. In the computation of IRR, the time value of money is accounted. The methods of working IRR provided the knowledge of actual rate of returns from the different projects. IRR of the project is estimated using the following equation</w:t>
      </w:r>
    </w:p>
    <w:p w14:paraId="48E1613A" w14:textId="08970585" w:rsidR="00FB4F31" w:rsidRPr="003D4829" w:rsidRDefault="004E311A" w:rsidP="00D464C5">
      <w:pPr>
        <w:tabs>
          <w:tab w:val="left" w:pos="1440"/>
        </w:tabs>
        <w:spacing w:after="100" w:line="360" w:lineRule="auto"/>
        <w:ind w:left="14" w:hanging="14"/>
        <w:jc w:val="both"/>
        <w:rPr>
          <w:rFonts w:ascii="Times New Roman" w:eastAsia="Arial" w:hAnsi="Times New Roman" w:cs="Times New Roman"/>
          <w:b/>
          <w:bCs/>
          <w:kern w:val="0"/>
          <w:sz w:val="24"/>
          <w:szCs w:val="24"/>
          <w14:ligatures w14:val="none"/>
        </w:rPr>
      </w:pPr>
      <m:oMathPara>
        <m:oMath>
          <m:d>
            <m:dPr>
              <m:ctrlPr>
                <w:rPr>
                  <w:rFonts w:ascii="Cambria Math" w:eastAsia="Times New Roman" w:hAnsi="Cambria Math" w:cs="Times New Roman"/>
                  <w:b/>
                  <w:bCs/>
                  <w:i/>
                  <w:kern w:val="0"/>
                  <w:sz w:val="16"/>
                  <w:szCs w:val="16"/>
                  <w14:ligatures w14:val="none"/>
                </w:rPr>
              </m:ctrlPr>
            </m:dPr>
            <m:e>
              <m:f>
                <m:fPr>
                  <m:type m:val="noBar"/>
                  <m:ctrlPr>
                    <w:rPr>
                      <w:rFonts w:ascii="Cambria Math" w:eastAsia="Times New Roman" w:hAnsi="Cambria Math" w:cs="Times New Roman"/>
                      <w:b/>
                      <w:bCs/>
                      <w:i/>
                      <w:kern w:val="0"/>
                      <w:sz w:val="16"/>
                      <w:szCs w:val="16"/>
                      <w14:ligatures w14:val="none"/>
                    </w:rPr>
                  </m:ctrlPr>
                </m:fPr>
                <m:num>
                  <m:r>
                    <m:rPr>
                      <m:sty m:val="bi"/>
                    </m:rPr>
                    <w:rPr>
                      <w:rFonts w:ascii="Cambria Math" w:eastAsia="Times New Roman" w:hAnsi="Cambria Math" w:cs="Times New Roman"/>
                      <w:kern w:val="0"/>
                      <w:sz w:val="16"/>
                      <w:szCs w:val="16"/>
                      <w14:ligatures w14:val="none"/>
                    </w:rPr>
                    <m:t xml:space="preserve">Internal rate of </m:t>
                  </m:r>
                </m:num>
                <m:den>
                  <m:r>
                    <m:rPr>
                      <m:sty m:val="bi"/>
                    </m:rPr>
                    <w:rPr>
                      <w:rFonts w:ascii="Cambria Math" w:eastAsia="Times New Roman" w:hAnsi="Cambria Math" w:cs="Times New Roman"/>
                      <w:kern w:val="0"/>
                      <w:sz w:val="16"/>
                      <w:szCs w:val="16"/>
                      <w14:ligatures w14:val="none"/>
                    </w:rPr>
                    <m:t>return</m:t>
                  </m:r>
                </m:den>
              </m:f>
            </m:e>
          </m:d>
          <m:r>
            <m:rPr>
              <m:sty m:val="bi"/>
            </m:rPr>
            <w:rPr>
              <w:rFonts w:ascii="Cambria Math" w:eastAsia="Times New Roman" w:hAnsi="Cambria Math" w:cs="Times New Roman"/>
              <w:kern w:val="0"/>
              <w:sz w:val="16"/>
              <w:szCs w:val="16"/>
              <w14:ligatures w14:val="none"/>
            </w:rPr>
            <m:t>=</m:t>
          </m:r>
          <m:d>
            <m:dPr>
              <m:ctrlPr>
                <w:rPr>
                  <w:rFonts w:ascii="Cambria Math" w:eastAsia="Times New Roman" w:hAnsi="Cambria Math" w:cs="Times New Roman"/>
                  <w:b/>
                  <w:bCs/>
                  <w:i/>
                  <w:kern w:val="0"/>
                  <w:sz w:val="16"/>
                  <w:szCs w:val="16"/>
                  <w14:ligatures w14:val="none"/>
                </w:rPr>
              </m:ctrlPr>
            </m:dPr>
            <m:e>
              <m:f>
                <m:fPr>
                  <m:type m:val="noBar"/>
                  <m:ctrlPr>
                    <w:rPr>
                      <w:rFonts w:ascii="Cambria Math" w:eastAsia="Times New Roman" w:hAnsi="Cambria Math" w:cs="Times New Roman"/>
                      <w:b/>
                      <w:bCs/>
                      <w:i/>
                      <w:kern w:val="0"/>
                      <w:sz w:val="16"/>
                      <w:szCs w:val="16"/>
                      <w14:ligatures w14:val="none"/>
                    </w:rPr>
                  </m:ctrlPr>
                </m:fPr>
                <m:num>
                  <m:r>
                    <m:rPr>
                      <m:sty m:val="bi"/>
                    </m:rPr>
                    <w:rPr>
                      <w:rFonts w:ascii="Cambria Math" w:eastAsia="Times New Roman" w:hAnsi="Cambria Math" w:cs="Times New Roman"/>
                      <w:kern w:val="0"/>
                      <w:sz w:val="16"/>
                      <w:szCs w:val="16"/>
                      <w14:ligatures w14:val="none"/>
                    </w:rPr>
                    <m:t xml:space="preserve">Lower discount </m:t>
                  </m:r>
                </m:num>
                <m:den>
                  <m:r>
                    <m:rPr>
                      <m:sty m:val="bi"/>
                    </m:rPr>
                    <w:rPr>
                      <w:rFonts w:ascii="Cambria Math" w:eastAsia="Times New Roman" w:hAnsi="Cambria Math" w:cs="Times New Roman"/>
                      <w:kern w:val="0"/>
                      <w:sz w:val="16"/>
                      <w:szCs w:val="16"/>
                      <w14:ligatures w14:val="none"/>
                    </w:rPr>
                    <m:t>rate</m:t>
                  </m:r>
                </m:den>
              </m:f>
            </m:e>
          </m:d>
          <m:r>
            <m:rPr>
              <m:sty m:val="bi"/>
            </m:rPr>
            <w:rPr>
              <w:rFonts w:ascii="Cambria Math" w:eastAsia="Times New Roman" w:hAnsi="Cambria Math" w:cs="Times New Roman"/>
              <w:kern w:val="0"/>
              <w:sz w:val="16"/>
              <w:szCs w:val="16"/>
              <w14:ligatures w14:val="none"/>
            </w:rPr>
            <m:t>+</m:t>
          </m:r>
          <m:d>
            <m:dPr>
              <m:ctrlPr>
                <w:rPr>
                  <w:rFonts w:ascii="Cambria Math" w:eastAsia="Times New Roman" w:hAnsi="Cambria Math" w:cs="Times New Roman"/>
                  <w:b/>
                  <w:bCs/>
                  <w:i/>
                  <w:kern w:val="0"/>
                  <w:sz w:val="16"/>
                  <w:szCs w:val="16"/>
                  <w14:ligatures w14:val="none"/>
                </w:rPr>
              </m:ctrlPr>
            </m:dPr>
            <m:e>
              <m:eqArr>
                <m:eqArrPr>
                  <m:ctrlPr>
                    <w:rPr>
                      <w:rFonts w:ascii="Cambria Math" w:eastAsia="Times New Roman" w:hAnsi="Cambria Math" w:cs="Times New Roman"/>
                      <w:b/>
                      <w:bCs/>
                      <w:i/>
                      <w:kern w:val="0"/>
                      <w:sz w:val="16"/>
                      <w:szCs w:val="16"/>
                      <w14:ligatures w14:val="none"/>
                    </w:rPr>
                  </m:ctrlPr>
                </m:eqArrPr>
                <m:e>
                  <m:r>
                    <m:rPr>
                      <m:sty m:val="bi"/>
                    </m:rPr>
                    <w:rPr>
                      <w:rFonts w:ascii="Cambria Math" w:eastAsia="Times New Roman" w:hAnsi="Cambria Math" w:cs="Times New Roman"/>
                      <w:kern w:val="0"/>
                      <w:sz w:val="16"/>
                      <w:szCs w:val="16"/>
                      <w14:ligatures w14:val="none"/>
                    </w:rPr>
                    <m:t>Difference between</m:t>
                  </m:r>
                </m:e>
                <m:e>
                  <m:r>
                    <m:rPr>
                      <m:sty m:val="bi"/>
                    </m:rPr>
                    <w:rPr>
                      <w:rFonts w:ascii="Cambria Math" w:eastAsia="Times New Roman" w:hAnsi="Cambria Math" w:cs="Times New Roman"/>
                      <w:kern w:val="0"/>
                      <w:sz w:val="16"/>
                      <w:szCs w:val="16"/>
                      <w14:ligatures w14:val="none"/>
                    </w:rPr>
                    <m:t xml:space="preserve">the two discount </m:t>
                  </m:r>
                  <m:ctrlPr>
                    <w:rPr>
                      <w:rFonts w:ascii="Cambria Math" w:eastAsia="Cambria Math" w:hAnsi="Cambria Math" w:cs="Times New Roman"/>
                      <w:b/>
                      <w:bCs/>
                      <w:i/>
                      <w:kern w:val="0"/>
                      <w:sz w:val="16"/>
                      <w:szCs w:val="16"/>
                      <w14:ligatures w14:val="none"/>
                    </w:rPr>
                  </m:ctrlPr>
                </m:e>
                <m:e>
                  <m:r>
                    <m:rPr>
                      <m:sty m:val="bi"/>
                    </m:rPr>
                    <w:rPr>
                      <w:rFonts w:ascii="Cambria Math" w:eastAsia="Cambria Math" w:hAnsi="Cambria Math" w:cs="Times New Roman"/>
                      <w:kern w:val="0"/>
                      <w:sz w:val="16"/>
                      <w:szCs w:val="16"/>
                      <w14:ligatures w14:val="none"/>
                    </w:rPr>
                    <m:t>rates</m:t>
                  </m:r>
                </m:e>
              </m:eqArr>
            </m:e>
          </m:d>
          <m:r>
            <m:rPr>
              <m:sty m:val="bi"/>
            </m:rPr>
            <w:rPr>
              <w:rFonts w:ascii="Cambria Math" w:eastAsia="Times New Roman" w:hAnsi="Cambria Math" w:cs="Times New Roman"/>
              <w:kern w:val="0"/>
              <w:sz w:val="16"/>
              <w:szCs w:val="16"/>
              <w14:ligatures w14:val="none"/>
            </w:rPr>
            <m:t xml:space="preserve">×   </m:t>
          </m:r>
          <m:d>
            <m:dPr>
              <m:begChr m:val="|"/>
              <m:endChr m:val="|"/>
              <m:ctrlPr>
                <w:rPr>
                  <w:rFonts w:ascii="Cambria Math" w:eastAsia="Times New Roman" w:hAnsi="Cambria Math" w:cs="Times New Roman"/>
                  <w:b/>
                  <w:bCs/>
                  <w:i/>
                  <w:kern w:val="0"/>
                  <w:sz w:val="16"/>
                  <w:szCs w:val="16"/>
                  <w14:ligatures w14:val="none"/>
                </w:rPr>
              </m:ctrlPr>
            </m:dPr>
            <m:e>
              <m:f>
                <m:fPr>
                  <m:ctrlPr>
                    <w:rPr>
                      <w:rFonts w:ascii="Cambria Math" w:eastAsia="Times New Roman" w:hAnsi="Cambria Math" w:cs="Times New Roman"/>
                      <w:b/>
                      <w:bCs/>
                      <w:i/>
                      <w:kern w:val="0"/>
                      <w:sz w:val="16"/>
                      <w:szCs w:val="16"/>
                      <w14:ligatures w14:val="none"/>
                    </w:rPr>
                  </m:ctrlPr>
                </m:fPr>
                <m:num>
                  <m:r>
                    <m:rPr>
                      <m:sty m:val="bi"/>
                    </m:rPr>
                    <w:rPr>
                      <w:rFonts w:ascii="Cambria Math" w:eastAsia="Times New Roman" w:hAnsi="Cambria Math" w:cs="Times New Roman"/>
                      <w:kern w:val="0"/>
                      <w:sz w:val="16"/>
                      <w:szCs w:val="16"/>
                      <w14:ligatures w14:val="none"/>
                    </w:rPr>
                    <m:t>NPW at lower discount rate</m:t>
                  </m:r>
                </m:num>
                <m:den>
                  <m:eqArr>
                    <m:eqArrPr>
                      <m:ctrlPr>
                        <w:rPr>
                          <w:rFonts w:ascii="Cambria Math" w:eastAsia="Times New Roman" w:hAnsi="Cambria Math" w:cs="Times New Roman"/>
                          <w:b/>
                          <w:bCs/>
                          <w:i/>
                          <w:kern w:val="0"/>
                          <w:sz w:val="16"/>
                          <w:szCs w:val="16"/>
                          <w14:ligatures w14:val="none"/>
                        </w:rPr>
                      </m:ctrlPr>
                    </m:eqArrPr>
                    <m:e>
                      <m:r>
                        <m:rPr>
                          <m:sty m:val="bi"/>
                        </m:rPr>
                        <w:rPr>
                          <w:rFonts w:ascii="Cambria Math" w:eastAsia="Times New Roman" w:hAnsi="Cambria Math" w:cs="Times New Roman"/>
                          <w:kern w:val="0"/>
                          <w:sz w:val="16"/>
                          <w:szCs w:val="16"/>
                          <w14:ligatures w14:val="none"/>
                        </w:rPr>
                        <m:t>Absolute difference</m:t>
                      </m:r>
                    </m:e>
                    <m:e>
                      <m:r>
                        <m:rPr>
                          <m:sty m:val="bi"/>
                        </m:rPr>
                        <w:rPr>
                          <w:rFonts w:ascii="Cambria Math" w:eastAsia="Times New Roman" w:hAnsi="Cambria Math" w:cs="Times New Roman"/>
                          <w:kern w:val="0"/>
                          <w:sz w:val="16"/>
                          <w:szCs w:val="16"/>
                          <w14:ligatures w14:val="none"/>
                        </w:rPr>
                        <m:t xml:space="preserve"> between the NPW at the two discount rate   </m:t>
                      </m:r>
                    </m:e>
                  </m:eqArr>
                </m:den>
              </m:f>
            </m:e>
          </m:d>
        </m:oMath>
      </m:oMathPara>
    </w:p>
    <w:p w14:paraId="095BD03B" w14:textId="549F0C96" w:rsidR="00FB4F31" w:rsidRPr="002F2C30" w:rsidRDefault="00FB4F31" w:rsidP="00241FCE">
      <w:pPr>
        <w:tabs>
          <w:tab w:val="left" w:pos="1440"/>
        </w:tabs>
        <w:spacing w:after="100" w:line="360" w:lineRule="auto"/>
        <w:ind w:left="14" w:firstLine="710"/>
        <w:rPr>
          <w:rFonts w:ascii="Times New Roman" w:eastAsia="Arial" w:hAnsi="Times New Roman" w:cs="Times New Roman"/>
          <w:kern w:val="0"/>
          <w:sz w:val="24"/>
          <w:szCs w:val="24"/>
          <w14:ligatures w14:val="none"/>
        </w:rPr>
      </w:pPr>
      <w:r w:rsidRPr="002F2C30">
        <w:rPr>
          <w:rFonts w:ascii="Times New Roman" w:eastAsia="Arial" w:hAnsi="Times New Roman" w:cs="Times New Roman"/>
          <w:kern w:val="0"/>
          <w:sz w:val="24"/>
          <w:szCs w:val="24"/>
          <w14:ligatures w14:val="none"/>
        </w:rPr>
        <w:t xml:space="preserve">                                                                       </w:t>
      </w:r>
    </w:p>
    <w:p w14:paraId="225018F7" w14:textId="77777777" w:rsidR="00FB4F31" w:rsidRPr="002F2C30" w:rsidRDefault="00FB4F31" w:rsidP="00D464C5">
      <w:pPr>
        <w:tabs>
          <w:tab w:val="left" w:pos="1440"/>
        </w:tabs>
        <w:spacing w:after="100" w:line="360" w:lineRule="auto"/>
        <w:jc w:val="both"/>
        <w:rPr>
          <w:rFonts w:ascii="Times New Roman" w:eastAsia="Arial" w:hAnsi="Times New Roman" w:cs="Times New Roman"/>
          <w:b/>
          <w:bCs/>
          <w:color w:val="000000"/>
          <w:kern w:val="0"/>
          <w:sz w:val="24"/>
          <w:szCs w:val="24"/>
          <w:lang w:eastAsia="en-IN" w:bidi="mr-IN"/>
          <w14:ligatures w14:val="none"/>
        </w:rPr>
      </w:pPr>
      <w:r w:rsidRPr="002F2C30">
        <w:rPr>
          <w:rFonts w:ascii="Times New Roman" w:eastAsia="Arial" w:hAnsi="Times New Roman" w:cs="Times New Roman"/>
          <w:b/>
          <w:bCs/>
          <w:color w:val="000000"/>
          <w:kern w:val="0"/>
          <w:sz w:val="24"/>
          <w:szCs w:val="24"/>
          <w:lang w:eastAsia="en-IN" w:bidi="mr-IN"/>
          <w14:ligatures w14:val="none"/>
        </w:rPr>
        <w:t>Profitability index (PI)</w:t>
      </w:r>
    </w:p>
    <w:p w14:paraId="75DA71AD" w14:textId="77777777" w:rsidR="00FB4F31" w:rsidRPr="002F2C30" w:rsidRDefault="00FB4F31" w:rsidP="00D464C5">
      <w:pPr>
        <w:tabs>
          <w:tab w:val="left" w:pos="1440"/>
        </w:tabs>
        <w:spacing w:after="100" w:line="360" w:lineRule="auto"/>
        <w:ind w:firstLine="720"/>
        <w:jc w:val="both"/>
        <w:rPr>
          <w:rFonts w:ascii="Times New Roman" w:eastAsia="Arial" w:hAnsi="Times New Roman" w:cs="Times New Roman"/>
          <w:color w:val="000000"/>
          <w:kern w:val="0"/>
          <w:sz w:val="24"/>
          <w:szCs w:val="24"/>
          <w:lang w:eastAsia="en-IN" w:bidi="mr-IN"/>
          <w14:ligatures w14:val="none"/>
        </w:rPr>
      </w:pPr>
      <w:r w:rsidRPr="002F2C30">
        <w:rPr>
          <w:rFonts w:ascii="Times New Roman" w:eastAsia="Arial" w:hAnsi="Times New Roman" w:cs="Times New Roman"/>
          <w:color w:val="000000"/>
          <w:kern w:val="0"/>
          <w:sz w:val="24"/>
          <w:szCs w:val="24"/>
          <w:lang w:eastAsia="en-IN" w:bidi="mr-IN"/>
          <w14:ligatures w14:val="none"/>
        </w:rPr>
        <w:tab/>
        <w:t xml:space="preserve">Here we relate the net present worth of cash flows of the project to total capital required for a project through "profitability index". It is defined as a ratio of NPV of the cash flows to the initial capital expenditure. Assuming that all the capital expenditure is incurred in year zero (at the beginning of project). The formula for profitability index (PI) is as follows        </w:t>
      </w:r>
    </w:p>
    <w:p w14:paraId="5847F1A8" w14:textId="77777777" w:rsidR="00FB4F31" w:rsidRPr="002F2C30" w:rsidRDefault="00FB4F31" w:rsidP="00FB4F31">
      <w:pPr>
        <w:tabs>
          <w:tab w:val="left" w:pos="1440"/>
        </w:tabs>
        <w:spacing w:after="100" w:line="360" w:lineRule="auto"/>
        <w:jc w:val="center"/>
        <w:rPr>
          <w:rFonts w:ascii="Times New Roman" w:eastAsia="Arial" w:hAnsi="Times New Roman" w:cs="Times New Roman"/>
          <w:color w:val="000000"/>
          <w:kern w:val="0"/>
          <w:sz w:val="24"/>
          <w:szCs w:val="24"/>
          <w:lang w:eastAsia="en-IN" w:bidi="mr-IN"/>
          <w14:ligatures w14:val="none"/>
        </w:rPr>
      </w:pPr>
      <m:oMathPara>
        <m:oMath>
          <m:r>
            <w:rPr>
              <w:rFonts w:ascii="Cambria Math" w:eastAsia="Times New Roman" w:hAnsi="Cambria Math" w:cs="Times New Roman"/>
              <w:kern w:val="0"/>
              <w:sz w:val="24"/>
              <w:szCs w:val="24"/>
              <w14:ligatures w14:val="none"/>
            </w:rPr>
            <m:t xml:space="preserve"> PI=</m:t>
          </m:r>
          <m:f>
            <m:fPr>
              <m:ctrlPr>
                <w:rPr>
                  <w:rFonts w:ascii="Cambria Math" w:eastAsia="Times New Roman" w:hAnsi="Cambria Math" w:cs="Times New Roman"/>
                  <w:i/>
                  <w:kern w:val="0"/>
                  <w:sz w:val="24"/>
                  <w:szCs w:val="24"/>
                  <w14:ligatures w14:val="none"/>
                </w:rPr>
              </m:ctrlPr>
            </m:fPr>
            <m:num>
              <m:r>
                <w:rPr>
                  <w:rFonts w:ascii="Cambria Math" w:eastAsia="Times New Roman" w:hAnsi="Cambria Math" w:cs="Times New Roman"/>
                  <w:kern w:val="0"/>
                  <w:sz w:val="24"/>
                  <w:szCs w:val="24"/>
                  <w14:ligatures w14:val="none"/>
                </w:rPr>
                <m:t>NPV</m:t>
              </m:r>
            </m:num>
            <m:den>
              <m:r>
                <w:rPr>
                  <w:rFonts w:ascii="Cambria Math" w:eastAsia="Times New Roman" w:hAnsi="Cambria Math" w:cs="Times New Roman"/>
                  <w:kern w:val="0"/>
                  <w:sz w:val="24"/>
                  <w:szCs w:val="24"/>
                  <w14:ligatures w14:val="none"/>
                </w:rPr>
                <m:t>I</m:t>
              </m:r>
            </m:den>
          </m:f>
        </m:oMath>
      </m:oMathPara>
    </w:p>
    <w:p w14:paraId="5B0EA4F4" w14:textId="77777777" w:rsidR="00FB4F31" w:rsidRPr="002F2C30" w:rsidRDefault="00FB4F31" w:rsidP="00241FCE">
      <w:pPr>
        <w:tabs>
          <w:tab w:val="left" w:pos="1440"/>
        </w:tabs>
        <w:spacing w:after="0" w:line="360" w:lineRule="auto"/>
        <w:rPr>
          <w:rFonts w:ascii="Times New Roman" w:eastAsia="Arial" w:hAnsi="Times New Roman" w:cs="Times New Roman"/>
          <w:color w:val="000000"/>
          <w:kern w:val="0"/>
          <w:sz w:val="24"/>
          <w:szCs w:val="24"/>
          <w:lang w:eastAsia="en-IN" w:bidi="mr-IN"/>
          <w14:ligatures w14:val="none"/>
        </w:rPr>
      </w:pPr>
      <w:r w:rsidRPr="002F2C30">
        <w:rPr>
          <w:rFonts w:ascii="Times New Roman" w:eastAsia="Arial" w:hAnsi="Times New Roman" w:cs="Times New Roman"/>
          <w:color w:val="000000"/>
          <w:kern w:val="0"/>
          <w:sz w:val="24"/>
          <w:szCs w:val="24"/>
          <w:lang w:eastAsia="en-IN" w:bidi="mr-IN"/>
          <w14:ligatures w14:val="none"/>
        </w:rPr>
        <w:t>Where,</w:t>
      </w:r>
    </w:p>
    <w:p w14:paraId="5BDB0632" w14:textId="77777777" w:rsidR="00FB4F31" w:rsidRPr="002F2C30" w:rsidRDefault="00FB4F31" w:rsidP="00241FCE">
      <w:pPr>
        <w:tabs>
          <w:tab w:val="left" w:pos="1440"/>
        </w:tabs>
        <w:spacing w:after="0" w:line="360" w:lineRule="auto"/>
        <w:rPr>
          <w:rFonts w:ascii="Times New Roman" w:eastAsia="Arial" w:hAnsi="Times New Roman" w:cs="Times New Roman"/>
          <w:color w:val="000000"/>
          <w:kern w:val="0"/>
          <w:sz w:val="24"/>
          <w:szCs w:val="24"/>
          <w:lang w:eastAsia="en-IN" w:bidi="mr-IN"/>
          <w14:ligatures w14:val="none"/>
        </w:rPr>
      </w:pPr>
      <w:r w:rsidRPr="002F2C30">
        <w:rPr>
          <w:rFonts w:ascii="Times New Roman" w:eastAsia="Arial" w:hAnsi="Times New Roman" w:cs="Times New Roman"/>
          <w:color w:val="000000"/>
          <w:kern w:val="0"/>
          <w:sz w:val="24"/>
          <w:szCs w:val="24"/>
          <w:lang w:eastAsia="en-IN" w:bidi="mr-IN"/>
          <w14:ligatures w14:val="none"/>
        </w:rPr>
        <w:t xml:space="preserve">             PI    = Profitability index</w:t>
      </w:r>
    </w:p>
    <w:p w14:paraId="7C899908" w14:textId="77777777" w:rsidR="00FB4F31" w:rsidRPr="002F2C30" w:rsidRDefault="00FB4F31" w:rsidP="00241FCE">
      <w:pPr>
        <w:tabs>
          <w:tab w:val="left" w:pos="1440"/>
        </w:tabs>
        <w:spacing w:after="0" w:line="360" w:lineRule="auto"/>
        <w:rPr>
          <w:rFonts w:ascii="Times New Roman" w:eastAsia="Arial" w:hAnsi="Times New Roman" w:cs="Times New Roman"/>
          <w:color w:val="000000"/>
          <w:kern w:val="0"/>
          <w:sz w:val="24"/>
          <w:szCs w:val="24"/>
          <w:lang w:eastAsia="en-IN" w:bidi="mr-IN"/>
          <w14:ligatures w14:val="none"/>
        </w:rPr>
      </w:pPr>
      <w:r w:rsidRPr="002F2C30">
        <w:rPr>
          <w:rFonts w:ascii="Times New Roman" w:eastAsia="Arial" w:hAnsi="Times New Roman" w:cs="Times New Roman"/>
          <w:color w:val="000000"/>
          <w:kern w:val="0"/>
          <w:sz w:val="24"/>
          <w:szCs w:val="24"/>
          <w:lang w:eastAsia="en-IN" w:bidi="mr-IN"/>
          <w14:ligatures w14:val="none"/>
        </w:rPr>
        <w:t xml:space="preserve">             I       = Initial investment at zero year </w:t>
      </w:r>
    </w:p>
    <w:p w14:paraId="45C0C530" w14:textId="4294EEC8" w:rsidR="00FB4F31" w:rsidRPr="00DD6165" w:rsidRDefault="00FB4F31" w:rsidP="00241FCE">
      <w:pPr>
        <w:tabs>
          <w:tab w:val="left" w:pos="1440"/>
        </w:tabs>
        <w:spacing w:after="0" w:line="360" w:lineRule="auto"/>
        <w:rPr>
          <w:rFonts w:ascii="Times New Roman" w:eastAsia="Times New Roman" w:hAnsi="Times New Roman" w:cs="Times New Roman"/>
          <w:kern w:val="0"/>
          <w:sz w:val="24"/>
          <w:szCs w:val="24"/>
          <w14:ligatures w14:val="none"/>
        </w:rPr>
      </w:pPr>
      <w:r w:rsidRPr="002F2C30">
        <w:rPr>
          <w:rFonts w:ascii="Times New Roman" w:eastAsia="Arial" w:hAnsi="Times New Roman" w:cs="Times New Roman"/>
          <w:color w:val="000000"/>
          <w:kern w:val="0"/>
          <w:sz w:val="24"/>
          <w:szCs w:val="24"/>
          <w:lang w:eastAsia="en-IN" w:bidi="mr-IN"/>
          <w14:ligatures w14:val="none"/>
        </w:rPr>
        <w:t xml:space="preserve">            </w:t>
      </w:r>
      <w:r w:rsidR="00A77940" w:rsidRPr="002F2C30">
        <w:rPr>
          <w:rFonts w:ascii="Times New Roman" w:eastAsia="Arial" w:hAnsi="Times New Roman" w:cs="Times New Roman"/>
          <w:color w:val="000000"/>
          <w:kern w:val="0"/>
          <w:sz w:val="24"/>
          <w:szCs w:val="24"/>
          <w:lang w:eastAsia="en-IN" w:bidi="mr-IN"/>
          <w14:ligatures w14:val="none"/>
        </w:rPr>
        <w:t>NPV =</w:t>
      </w:r>
      <w:r w:rsidRPr="002F2C30">
        <w:rPr>
          <w:rFonts w:ascii="Times New Roman" w:eastAsia="Arial" w:hAnsi="Times New Roman" w:cs="Times New Roman"/>
          <w:color w:val="000000"/>
          <w:kern w:val="0"/>
          <w:sz w:val="24"/>
          <w:szCs w:val="24"/>
          <w:lang w:eastAsia="en-IN" w:bidi="mr-IN"/>
          <w14:ligatures w14:val="none"/>
        </w:rPr>
        <w:t xml:space="preserve"> </w:t>
      </w:r>
      <w:r w:rsidRPr="002F2C30">
        <w:rPr>
          <w:rFonts w:ascii="Times New Roman" w:eastAsia="Times New Roman" w:hAnsi="Times New Roman" w:cs="Times New Roman"/>
          <w:kern w:val="0"/>
          <w:sz w:val="24"/>
          <w:szCs w:val="24"/>
          <w14:ligatures w14:val="none"/>
        </w:rPr>
        <w:t>Net Present Value of Cash Flows</w:t>
      </w:r>
    </w:p>
    <w:p w14:paraId="088283B8" w14:textId="6DBB6028" w:rsidR="00FB4F31" w:rsidRPr="000649B0" w:rsidRDefault="00FB4F31" w:rsidP="00FB4F31">
      <w:pPr>
        <w:spacing w:before="100" w:beforeAutospacing="1" w:after="100" w:afterAutospacing="1" w:line="240" w:lineRule="auto"/>
        <w:rPr>
          <w:rFonts w:ascii="Times New Roman" w:eastAsia="Times New Roman" w:hAnsi="Times New Roman" w:cs="Times New Roman"/>
          <w:b/>
          <w:bCs/>
          <w:kern w:val="0"/>
          <w:sz w:val="24"/>
          <w:szCs w:val="24"/>
          <w:lang w:eastAsia="en-IN" w:bidi="mr-IN"/>
          <w14:ligatures w14:val="none"/>
        </w:rPr>
      </w:pPr>
      <w:r w:rsidRPr="00DD6165">
        <w:rPr>
          <w:rFonts w:ascii="Times New Roman" w:eastAsia="Times New Roman" w:hAnsi="Times New Roman" w:cs="Times New Roman"/>
          <w:b/>
          <w:bCs/>
          <w:kern w:val="0"/>
          <w:sz w:val="24"/>
          <w:szCs w:val="24"/>
          <w:lang w:eastAsia="en-IN" w:bidi="mr-IN"/>
          <w14:ligatures w14:val="none"/>
        </w:rPr>
        <w:t>Results and Discussion</w:t>
      </w:r>
    </w:p>
    <w:p w14:paraId="1203DD9F" w14:textId="16886C62" w:rsidR="00FB4F31" w:rsidRPr="00155518" w:rsidRDefault="00FB4F31" w:rsidP="00FB4F31">
      <w:pPr>
        <w:tabs>
          <w:tab w:val="left" w:pos="851"/>
          <w:tab w:val="left" w:pos="1440"/>
        </w:tabs>
        <w:spacing w:before="60" w:after="60" w:line="360" w:lineRule="auto"/>
        <w:jc w:val="both"/>
        <w:rPr>
          <w:rFonts w:ascii="Times New Roman" w:eastAsia="Calibri" w:hAnsi="Times New Roman" w:cs="Times New Roman"/>
          <w:b/>
          <w:kern w:val="0"/>
          <w:sz w:val="24"/>
          <w:szCs w:val="24"/>
          <w14:ligatures w14:val="none"/>
        </w:rPr>
      </w:pPr>
      <w:r w:rsidRPr="00155518">
        <w:rPr>
          <w:rFonts w:ascii="Times New Roman" w:eastAsia="Calibri" w:hAnsi="Times New Roman" w:cs="Times New Roman"/>
          <w:b/>
          <w:kern w:val="0"/>
          <w:sz w:val="24"/>
          <w:szCs w:val="24"/>
          <w14:ligatures w14:val="none"/>
        </w:rPr>
        <w:t xml:space="preserve">Cost of silk cocoon production </w:t>
      </w:r>
    </w:p>
    <w:p w14:paraId="3959E3F2" w14:textId="77777777" w:rsidR="00FB4F31" w:rsidRDefault="00FB4F31" w:rsidP="00FB4F31">
      <w:pPr>
        <w:tabs>
          <w:tab w:val="left" w:pos="851"/>
          <w:tab w:val="left" w:pos="1440"/>
        </w:tabs>
        <w:spacing w:before="60" w:after="60" w:line="360" w:lineRule="auto"/>
        <w:jc w:val="both"/>
        <w:rPr>
          <w:rFonts w:ascii="Times New Roman" w:eastAsia="Calibri" w:hAnsi="Times New Roman" w:cs="Times New Roman"/>
          <w:kern w:val="0"/>
          <w:sz w:val="24"/>
          <w:szCs w:val="24"/>
          <w14:ligatures w14:val="none"/>
        </w:rPr>
      </w:pPr>
      <w:r w:rsidRPr="00155518">
        <w:rPr>
          <w:rFonts w:ascii="Times New Roman" w:eastAsia="Calibri" w:hAnsi="Times New Roman" w:cs="Times New Roman"/>
          <w:kern w:val="0"/>
          <w:sz w:val="24"/>
          <w:szCs w:val="24"/>
          <w14:ligatures w14:val="none"/>
        </w:rPr>
        <w:tab/>
      </w:r>
      <w:r w:rsidRPr="00155518">
        <w:rPr>
          <w:rFonts w:ascii="Times New Roman" w:eastAsia="Calibri" w:hAnsi="Times New Roman" w:cs="Times New Roman"/>
          <w:kern w:val="0"/>
          <w:sz w:val="24"/>
          <w:szCs w:val="24"/>
          <w14:ligatures w14:val="none"/>
        </w:rPr>
        <w:tab/>
        <w:t>The silkworm rearing activities end up with the production of cocoons. This is carried out as an indoor activity.</w:t>
      </w:r>
    </w:p>
    <w:p w14:paraId="4A789607" w14:textId="77777777" w:rsidR="00972B98" w:rsidRDefault="00972B98" w:rsidP="00FB4F31">
      <w:pPr>
        <w:tabs>
          <w:tab w:val="left" w:pos="851"/>
          <w:tab w:val="left" w:pos="1440"/>
        </w:tabs>
        <w:spacing w:before="60" w:after="60" w:line="360" w:lineRule="auto"/>
        <w:jc w:val="both"/>
        <w:rPr>
          <w:rFonts w:ascii="Times New Roman" w:eastAsia="Calibri" w:hAnsi="Times New Roman" w:cs="Times New Roman"/>
          <w:kern w:val="0"/>
          <w:sz w:val="24"/>
          <w:szCs w:val="24"/>
          <w14:ligatures w14:val="none"/>
        </w:rPr>
      </w:pPr>
    </w:p>
    <w:p w14:paraId="6784431C" w14:textId="77777777" w:rsidR="00972B98" w:rsidRDefault="00972B98" w:rsidP="00FB4F31">
      <w:pPr>
        <w:tabs>
          <w:tab w:val="left" w:pos="851"/>
          <w:tab w:val="left" w:pos="1440"/>
        </w:tabs>
        <w:spacing w:before="60" w:after="60" w:line="360" w:lineRule="auto"/>
        <w:jc w:val="both"/>
        <w:rPr>
          <w:rFonts w:ascii="Times New Roman" w:eastAsia="Calibri" w:hAnsi="Times New Roman" w:cs="Times New Roman"/>
          <w:kern w:val="0"/>
          <w:sz w:val="24"/>
          <w:szCs w:val="24"/>
          <w14:ligatures w14:val="none"/>
        </w:rPr>
      </w:pPr>
    </w:p>
    <w:p w14:paraId="641C3BD1" w14:textId="77777777" w:rsidR="00972B98" w:rsidRDefault="00972B98" w:rsidP="00FB4F31">
      <w:pPr>
        <w:tabs>
          <w:tab w:val="left" w:pos="851"/>
          <w:tab w:val="left" w:pos="1440"/>
        </w:tabs>
        <w:spacing w:before="60" w:after="60" w:line="360" w:lineRule="auto"/>
        <w:jc w:val="both"/>
        <w:rPr>
          <w:rFonts w:ascii="Times New Roman" w:eastAsia="Calibri" w:hAnsi="Times New Roman" w:cs="Times New Roman"/>
          <w:kern w:val="0"/>
          <w:sz w:val="24"/>
          <w:szCs w:val="24"/>
          <w14:ligatures w14:val="none"/>
        </w:rPr>
      </w:pPr>
    </w:p>
    <w:p w14:paraId="01EEE4BF" w14:textId="77777777" w:rsidR="00972B98" w:rsidRDefault="00972B98" w:rsidP="00FB4F31">
      <w:pPr>
        <w:tabs>
          <w:tab w:val="left" w:pos="851"/>
          <w:tab w:val="left" w:pos="1440"/>
        </w:tabs>
        <w:spacing w:before="60" w:after="60" w:line="360" w:lineRule="auto"/>
        <w:jc w:val="both"/>
        <w:rPr>
          <w:rFonts w:ascii="Times New Roman" w:eastAsia="Calibri" w:hAnsi="Times New Roman" w:cs="Times New Roman"/>
          <w:kern w:val="0"/>
          <w:sz w:val="24"/>
          <w:szCs w:val="24"/>
          <w14:ligatures w14:val="none"/>
        </w:rPr>
      </w:pPr>
    </w:p>
    <w:p w14:paraId="1A0560AE" w14:textId="77777777" w:rsidR="00972B98" w:rsidRDefault="00972B98" w:rsidP="00FB4F31">
      <w:pPr>
        <w:tabs>
          <w:tab w:val="left" w:pos="851"/>
          <w:tab w:val="left" w:pos="1440"/>
        </w:tabs>
        <w:spacing w:before="60" w:after="60" w:line="360" w:lineRule="auto"/>
        <w:jc w:val="both"/>
        <w:rPr>
          <w:rFonts w:ascii="Times New Roman" w:eastAsia="Calibri" w:hAnsi="Times New Roman" w:cs="Times New Roman"/>
          <w:kern w:val="0"/>
          <w:sz w:val="24"/>
          <w:szCs w:val="24"/>
          <w14:ligatures w14:val="none"/>
        </w:rPr>
      </w:pPr>
    </w:p>
    <w:p w14:paraId="3ED389F5" w14:textId="77777777" w:rsidR="00972B98" w:rsidRDefault="00972B98" w:rsidP="00FB4F31">
      <w:pPr>
        <w:tabs>
          <w:tab w:val="left" w:pos="851"/>
          <w:tab w:val="left" w:pos="1440"/>
        </w:tabs>
        <w:spacing w:before="60" w:after="60" w:line="360" w:lineRule="auto"/>
        <w:jc w:val="both"/>
        <w:rPr>
          <w:rFonts w:ascii="Times New Roman" w:eastAsia="Calibri" w:hAnsi="Times New Roman" w:cs="Times New Roman"/>
          <w:kern w:val="0"/>
          <w:sz w:val="24"/>
          <w:szCs w:val="24"/>
          <w14:ligatures w14:val="none"/>
        </w:rPr>
      </w:pPr>
    </w:p>
    <w:p w14:paraId="488A83D2" w14:textId="4496CD45" w:rsidR="00FB4F31" w:rsidRPr="00155518" w:rsidRDefault="00FB4F31" w:rsidP="00FB4F31">
      <w:pPr>
        <w:tabs>
          <w:tab w:val="left" w:pos="851"/>
          <w:tab w:val="left" w:pos="1440"/>
        </w:tabs>
        <w:spacing w:before="60" w:after="60" w:line="360" w:lineRule="auto"/>
        <w:jc w:val="both"/>
        <w:rPr>
          <w:rFonts w:ascii="Times New Roman" w:eastAsia="Calibri" w:hAnsi="Times New Roman" w:cs="Times New Roman"/>
          <w:kern w:val="0"/>
          <w:sz w:val="24"/>
          <w:szCs w:val="24"/>
          <w14:ligatures w14:val="none"/>
        </w:rPr>
      </w:pPr>
      <w:r w:rsidRPr="00155518">
        <w:rPr>
          <w:rFonts w:ascii="Times New Roman" w:eastAsia="Times New Roman" w:hAnsi="Times New Roman" w:cs="Times New Roman"/>
          <w:noProof/>
          <w:kern w:val="0"/>
          <w:sz w:val="20"/>
          <w:szCs w:val="20"/>
          <w:lang w:val="en-US"/>
          <w14:ligatures w14:val="none"/>
        </w:rPr>
        <mc:AlternateContent>
          <mc:Choice Requires="wps">
            <w:drawing>
              <wp:anchor distT="0" distB="0" distL="114300" distR="114300" simplePos="0" relativeHeight="251659264" behindDoc="0" locked="0" layoutInCell="1" allowOverlap="1" wp14:anchorId="4E96627B" wp14:editId="11A2DBE5">
                <wp:simplePos x="0" y="0"/>
                <wp:positionH relativeFrom="column">
                  <wp:posOffset>-142876</wp:posOffset>
                </wp:positionH>
                <wp:positionV relativeFrom="paragraph">
                  <wp:posOffset>247650</wp:posOffset>
                </wp:positionV>
                <wp:extent cx="6162675" cy="8753475"/>
                <wp:effectExtent l="0" t="0" r="0" b="9525"/>
                <wp:wrapNone/>
                <wp:docPr id="77282186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875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879" w:type="pct"/>
                              <w:jc w:val="center"/>
                              <w:tblLook w:val="04A0" w:firstRow="1" w:lastRow="0" w:firstColumn="1" w:lastColumn="0" w:noHBand="0" w:noVBand="1"/>
                            </w:tblPr>
                            <w:tblGrid>
                              <w:gridCol w:w="1066"/>
                              <w:gridCol w:w="5773"/>
                              <w:gridCol w:w="2331"/>
                            </w:tblGrid>
                            <w:tr w:rsidR="00FB4F31" w:rsidRPr="00864DDA" w14:paraId="1D989321" w14:textId="77777777" w:rsidTr="00864DDA">
                              <w:trPr>
                                <w:trHeight w:val="141"/>
                                <w:jc w:val="center"/>
                              </w:trPr>
                              <w:tc>
                                <w:tcPr>
                                  <w:tcW w:w="581" w:type="pct"/>
                                  <w:tcBorders>
                                    <w:top w:val="single" w:sz="8" w:space="0" w:color="000000"/>
                                    <w:left w:val="single" w:sz="8" w:space="0" w:color="000000"/>
                                    <w:right w:val="single" w:sz="8" w:space="0" w:color="000000"/>
                                  </w:tcBorders>
                                  <w:vAlign w:val="center"/>
                                  <w:hideMark/>
                                </w:tcPr>
                                <w:p w14:paraId="586A56E9" w14:textId="77777777" w:rsidR="00FB4F31" w:rsidRPr="00864DDA" w:rsidRDefault="00FB4F31" w:rsidP="00613569">
                                  <w:pPr>
                                    <w:tabs>
                                      <w:tab w:val="left" w:pos="1440"/>
                                    </w:tabs>
                                    <w:spacing w:after="0" w:line="240" w:lineRule="auto"/>
                                    <w:jc w:val="center"/>
                                    <w:rPr>
                                      <w:rFonts w:ascii="Arial" w:hAnsi="Arial" w:cs="Arial"/>
                                      <w:b/>
                                      <w:color w:val="000000"/>
                                      <w:sz w:val="20"/>
                                      <w:szCs w:val="20"/>
                                      <w:lang w:eastAsia="en-IN" w:bidi="mr-IN"/>
                                    </w:rPr>
                                  </w:pPr>
                                  <w:r w:rsidRPr="00864DDA">
                                    <w:rPr>
                                      <w:rFonts w:ascii="Arial" w:hAnsi="Arial" w:cs="Arial"/>
                                      <w:b/>
                                      <w:color w:val="000000"/>
                                      <w:sz w:val="20"/>
                                      <w:szCs w:val="20"/>
                                      <w:lang w:eastAsia="en-IN" w:bidi="mr-IN"/>
                                    </w:rPr>
                                    <w:t>Sr. No</w:t>
                                  </w:r>
                                </w:p>
                              </w:tc>
                              <w:tc>
                                <w:tcPr>
                                  <w:tcW w:w="3148" w:type="pct"/>
                                  <w:vMerge w:val="restart"/>
                                  <w:tcBorders>
                                    <w:top w:val="single" w:sz="8" w:space="0" w:color="000000"/>
                                    <w:left w:val="single" w:sz="8" w:space="0" w:color="000000"/>
                                    <w:bottom w:val="single" w:sz="8" w:space="0" w:color="000000"/>
                                    <w:right w:val="single" w:sz="8" w:space="0" w:color="000000"/>
                                  </w:tcBorders>
                                  <w:vAlign w:val="center"/>
                                  <w:hideMark/>
                                </w:tcPr>
                                <w:p w14:paraId="02951EA9" w14:textId="77777777" w:rsidR="00FB4F31" w:rsidRPr="00864DDA" w:rsidRDefault="00FB4F31" w:rsidP="00613569">
                                  <w:pPr>
                                    <w:tabs>
                                      <w:tab w:val="left" w:pos="1440"/>
                                    </w:tabs>
                                    <w:spacing w:after="0" w:line="240" w:lineRule="auto"/>
                                    <w:jc w:val="center"/>
                                    <w:rPr>
                                      <w:rFonts w:ascii="Arial" w:hAnsi="Arial" w:cs="Arial"/>
                                      <w:b/>
                                      <w:color w:val="000000"/>
                                      <w:sz w:val="20"/>
                                      <w:szCs w:val="20"/>
                                      <w:lang w:eastAsia="en-IN" w:bidi="mr-IN"/>
                                    </w:rPr>
                                  </w:pPr>
                                  <w:r w:rsidRPr="00864DDA">
                                    <w:rPr>
                                      <w:rFonts w:ascii="Arial" w:hAnsi="Arial" w:cs="Arial"/>
                                      <w:b/>
                                      <w:color w:val="000000"/>
                                      <w:sz w:val="20"/>
                                      <w:szCs w:val="20"/>
                                      <w:lang w:eastAsia="en-IN" w:bidi="mr-IN"/>
                                    </w:rPr>
                                    <w:t>Name of the operations</w:t>
                                  </w:r>
                                </w:p>
                              </w:tc>
                              <w:tc>
                                <w:tcPr>
                                  <w:tcW w:w="1271" w:type="pct"/>
                                  <w:vMerge w:val="restart"/>
                                  <w:tcBorders>
                                    <w:top w:val="single" w:sz="8" w:space="0" w:color="000000"/>
                                    <w:left w:val="single" w:sz="8" w:space="0" w:color="000000"/>
                                    <w:bottom w:val="single" w:sz="8" w:space="0" w:color="000000"/>
                                    <w:right w:val="single" w:sz="8" w:space="0" w:color="000000"/>
                                  </w:tcBorders>
                                  <w:vAlign w:val="center"/>
                                  <w:hideMark/>
                                </w:tcPr>
                                <w:p w14:paraId="2DC5F018" w14:textId="77777777" w:rsidR="00FB4F31" w:rsidRPr="00864DDA" w:rsidRDefault="00FB4F31" w:rsidP="00613569">
                                  <w:pPr>
                                    <w:tabs>
                                      <w:tab w:val="left" w:pos="1440"/>
                                    </w:tabs>
                                    <w:spacing w:after="0" w:line="240" w:lineRule="auto"/>
                                    <w:jc w:val="center"/>
                                    <w:rPr>
                                      <w:rFonts w:ascii="Arial" w:hAnsi="Arial" w:cs="Arial"/>
                                      <w:b/>
                                      <w:color w:val="000000"/>
                                      <w:sz w:val="20"/>
                                      <w:szCs w:val="20"/>
                                      <w:lang w:eastAsia="en-IN" w:bidi="mr-IN"/>
                                    </w:rPr>
                                  </w:pPr>
                                  <w:r w:rsidRPr="00864DDA">
                                    <w:rPr>
                                      <w:rFonts w:ascii="Arial" w:hAnsi="Arial" w:cs="Arial"/>
                                      <w:b/>
                                      <w:color w:val="000000"/>
                                      <w:sz w:val="20"/>
                                      <w:szCs w:val="20"/>
                                      <w:lang w:eastAsia="en-IN" w:bidi="mr-IN"/>
                                    </w:rPr>
                                    <w:t>Cost (Rs)</w:t>
                                  </w:r>
                                </w:p>
                              </w:tc>
                            </w:tr>
                            <w:tr w:rsidR="00FB4F31" w:rsidRPr="00864DDA" w14:paraId="53CF7A2E"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01510B45"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p>
                              </w:tc>
                              <w:tc>
                                <w:tcPr>
                                  <w:tcW w:w="3148" w:type="pct"/>
                                  <w:vMerge/>
                                  <w:tcBorders>
                                    <w:top w:val="single" w:sz="8" w:space="0" w:color="000000"/>
                                    <w:left w:val="single" w:sz="8" w:space="0" w:color="000000"/>
                                    <w:bottom w:val="single" w:sz="8" w:space="0" w:color="000000"/>
                                    <w:right w:val="single" w:sz="8" w:space="0" w:color="000000"/>
                                  </w:tcBorders>
                                  <w:vAlign w:val="center"/>
                                  <w:hideMark/>
                                </w:tcPr>
                                <w:p w14:paraId="1D2A04F9"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p>
                              </w:tc>
                              <w:tc>
                                <w:tcPr>
                                  <w:tcW w:w="1271" w:type="pct"/>
                                  <w:vMerge/>
                                  <w:tcBorders>
                                    <w:top w:val="single" w:sz="8" w:space="0" w:color="000000"/>
                                    <w:left w:val="single" w:sz="8" w:space="0" w:color="000000"/>
                                    <w:bottom w:val="single" w:sz="8" w:space="0" w:color="000000"/>
                                    <w:right w:val="single" w:sz="8" w:space="0" w:color="000000"/>
                                  </w:tcBorders>
                                  <w:vAlign w:val="center"/>
                                  <w:hideMark/>
                                </w:tcPr>
                                <w:p w14:paraId="700D930E"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p>
                              </w:tc>
                            </w:tr>
                            <w:tr w:rsidR="00FB4F31" w:rsidRPr="00864DDA" w14:paraId="4D0B68A4"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598F2322"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A</w:t>
                                  </w:r>
                                </w:p>
                              </w:tc>
                              <w:tc>
                                <w:tcPr>
                                  <w:tcW w:w="3148" w:type="pct"/>
                                  <w:tcBorders>
                                    <w:top w:val="nil"/>
                                    <w:left w:val="nil"/>
                                    <w:bottom w:val="single" w:sz="8" w:space="0" w:color="000000"/>
                                    <w:right w:val="single" w:sz="8" w:space="0" w:color="000000"/>
                                  </w:tcBorders>
                                  <w:vAlign w:val="center"/>
                                  <w:hideMark/>
                                </w:tcPr>
                                <w:p w14:paraId="6343A2D2" w14:textId="77777777" w:rsidR="00FB4F31" w:rsidRPr="00864DDA" w:rsidRDefault="00FB4F31" w:rsidP="00613569">
                                  <w:pPr>
                                    <w:tabs>
                                      <w:tab w:val="left" w:pos="1440"/>
                                    </w:tabs>
                                    <w:spacing w:after="0" w:line="240" w:lineRule="auto"/>
                                    <w:rPr>
                                      <w:rFonts w:ascii="Arial" w:hAnsi="Arial" w:cs="Arial"/>
                                      <w:color w:val="000000"/>
                                      <w:sz w:val="20"/>
                                      <w:szCs w:val="20"/>
                                      <w:lang w:eastAsia="en-IN" w:bidi="mr-IN"/>
                                    </w:rPr>
                                  </w:pPr>
                                  <w:r w:rsidRPr="00864DDA">
                                    <w:rPr>
                                      <w:rFonts w:ascii="Arial" w:hAnsi="Arial" w:cs="Arial"/>
                                      <w:color w:val="000000"/>
                                      <w:sz w:val="20"/>
                                      <w:szCs w:val="20"/>
                                      <w:lang w:eastAsia="en-IN" w:bidi="mr-IN"/>
                                    </w:rPr>
                                    <w:t>Variable cost</w:t>
                                  </w:r>
                                </w:p>
                              </w:tc>
                              <w:tc>
                                <w:tcPr>
                                  <w:tcW w:w="1271" w:type="pct"/>
                                  <w:tcBorders>
                                    <w:top w:val="nil"/>
                                    <w:left w:val="nil"/>
                                    <w:bottom w:val="single" w:sz="8" w:space="0" w:color="000000"/>
                                    <w:right w:val="single" w:sz="8" w:space="0" w:color="000000"/>
                                  </w:tcBorders>
                                  <w:vAlign w:val="center"/>
                                  <w:hideMark/>
                                </w:tcPr>
                                <w:p w14:paraId="34CA3977"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p>
                              </w:tc>
                            </w:tr>
                            <w:tr w:rsidR="00FB4F31" w:rsidRPr="00864DDA" w14:paraId="64FEC2F6"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49BA3052"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1</w:t>
                                  </w:r>
                                </w:p>
                              </w:tc>
                              <w:tc>
                                <w:tcPr>
                                  <w:tcW w:w="3148" w:type="pct"/>
                                  <w:tcBorders>
                                    <w:top w:val="nil"/>
                                    <w:left w:val="nil"/>
                                    <w:bottom w:val="single" w:sz="8" w:space="0" w:color="000000"/>
                                    <w:right w:val="single" w:sz="8" w:space="0" w:color="000000"/>
                                  </w:tcBorders>
                                  <w:vAlign w:val="center"/>
                                  <w:hideMark/>
                                </w:tcPr>
                                <w:p w14:paraId="06DCA457" w14:textId="77777777" w:rsidR="00FB4F31" w:rsidRPr="00864DDA" w:rsidRDefault="00FB4F31" w:rsidP="00613569">
                                  <w:pPr>
                                    <w:tabs>
                                      <w:tab w:val="left" w:pos="1440"/>
                                    </w:tabs>
                                    <w:spacing w:after="0" w:line="240" w:lineRule="auto"/>
                                    <w:rPr>
                                      <w:rFonts w:ascii="Arial" w:hAnsi="Arial" w:cs="Arial"/>
                                      <w:color w:val="000000"/>
                                      <w:sz w:val="20"/>
                                      <w:szCs w:val="20"/>
                                      <w:lang w:eastAsia="en-IN" w:bidi="mr-IN"/>
                                    </w:rPr>
                                  </w:pPr>
                                  <w:r w:rsidRPr="00864DDA">
                                    <w:rPr>
                                      <w:rFonts w:ascii="Arial" w:hAnsi="Arial" w:cs="Arial"/>
                                      <w:color w:val="000000"/>
                                      <w:sz w:val="20"/>
                                      <w:szCs w:val="20"/>
                                      <w:lang w:eastAsia="en-IN" w:bidi="mr-IN"/>
                                    </w:rPr>
                                    <w:t xml:space="preserve">Silkworm egg </w:t>
                                  </w:r>
                                </w:p>
                              </w:tc>
                              <w:tc>
                                <w:tcPr>
                                  <w:tcW w:w="1271" w:type="pct"/>
                                  <w:tcBorders>
                                    <w:top w:val="nil"/>
                                    <w:left w:val="nil"/>
                                    <w:bottom w:val="single" w:sz="8" w:space="0" w:color="000000"/>
                                    <w:right w:val="single" w:sz="8" w:space="0" w:color="000000"/>
                                  </w:tcBorders>
                                  <w:vAlign w:val="center"/>
                                  <w:hideMark/>
                                </w:tcPr>
                                <w:p w14:paraId="59995C52"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1750</w:t>
                                  </w:r>
                                </w:p>
                                <w:p w14:paraId="6B7790E6"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sz w:val="20"/>
                                      <w:szCs w:val="20"/>
                                      <w:lang w:eastAsia="en-IN" w:bidi="mr-IN"/>
                                    </w:rPr>
                                    <w:t>(4.30)</w:t>
                                  </w:r>
                                </w:p>
                              </w:tc>
                            </w:tr>
                            <w:tr w:rsidR="00FB4F31" w:rsidRPr="00864DDA" w14:paraId="6CDC58D5"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1C8A3781"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2</w:t>
                                  </w:r>
                                </w:p>
                              </w:tc>
                              <w:tc>
                                <w:tcPr>
                                  <w:tcW w:w="3148" w:type="pct"/>
                                  <w:tcBorders>
                                    <w:top w:val="nil"/>
                                    <w:left w:val="nil"/>
                                    <w:bottom w:val="single" w:sz="8" w:space="0" w:color="000000"/>
                                    <w:right w:val="single" w:sz="8" w:space="0" w:color="000000"/>
                                  </w:tcBorders>
                                  <w:vAlign w:val="center"/>
                                  <w:hideMark/>
                                </w:tcPr>
                                <w:p w14:paraId="7D80050F" w14:textId="77777777" w:rsidR="00FB4F31" w:rsidRPr="00864DDA" w:rsidRDefault="00FB4F31" w:rsidP="00613569">
                                  <w:pPr>
                                    <w:tabs>
                                      <w:tab w:val="left" w:pos="1440"/>
                                    </w:tabs>
                                    <w:spacing w:after="0" w:line="240" w:lineRule="auto"/>
                                    <w:rPr>
                                      <w:rFonts w:ascii="Arial" w:hAnsi="Arial" w:cs="Arial"/>
                                      <w:color w:val="000000"/>
                                      <w:sz w:val="20"/>
                                      <w:szCs w:val="20"/>
                                      <w:lang w:eastAsia="en-IN" w:bidi="mr-IN"/>
                                    </w:rPr>
                                  </w:pPr>
                                  <w:r w:rsidRPr="00864DDA">
                                    <w:rPr>
                                      <w:rFonts w:ascii="Arial" w:hAnsi="Arial" w:cs="Arial"/>
                                      <w:color w:val="000000"/>
                                      <w:sz w:val="20"/>
                                      <w:szCs w:val="20"/>
                                      <w:lang w:eastAsia="en-IN" w:bidi="mr-IN"/>
                                    </w:rPr>
                                    <w:t>Human labour</w:t>
                                  </w:r>
                                </w:p>
                              </w:tc>
                              <w:tc>
                                <w:tcPr>
                                  <w:tcW w:w="1271" w:type="pct"/>
                                  <w:tcBorders>
                                    <w:top w:val="nil"/>
                                    <w:left w:val="nil"/>
                                    <w:bottom w:val="single" w:sz="8" w:space="0" w:color="000000"/>
                                    <w:right w:val="single" w:sz="8" w:space="0" w:color="000000"/>
                                  </w:tcBorders>
                                  <w:vAlign w:val="center"/>
                                  <w:hideMark/>
                                </w:tcPr>
                                <w:p w14:paraId="334F0F4E"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7500</w:t>
                                  </w:r>
                                </w:p>
                                <w:p w14:paraId="7B0AEABD"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sz w:val="20"/>
                                      <w:szCs w:val="20"/>
                                      <w:lang w:eastAsia="en-IN" w:bidi="mr-IN"/>
                                    </w:rPr>
                                    <w:t>(18.42)</w:t>
                                  </w:r>
                                </w:p>
                              </w:tc>
                            </w:tr>
                            <w:tr w:rsidR="00FB4F31" w:rsidRPr="00864DDA" w14:paraId="360D82B9"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5C48CD1A"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3</w:t>
                                  </w:r>
                                </w:p>
                              </w:tc>
                              <w:tc>
                                <w:tcPr>
                                  <w:tcW w:w="3148" w:type="pct"/>
                                  <w:tcBorders>
                                    <w:top w:val="nil"/>
                                    <w:left w:val="nil"/>
                                    <w:bottom w:val="single" w:sz="8" w:space="0" w:color="000000"/>
                                    <w:right w:val="single" w:sz="8" w:space="0" w:color="000000"/>
                                  </w:tcBorders>
                                  <w:vAlign w:val="center"/>
                                  <w:hideMark/>
                                </w:tcPr>
                                <w:p w14:paraId="6FF143AC" w14:textId="77777777" w:rsidR="00FB4F31" w:rsidRPr="00864DDA" w:rsidRDefault="00FB4F31" w:rsidP="00613569">
                                  <w:pPr>
                                    <w:tabs>
                                      <w:tab w:val="left" w:pos="1440"/>
                                    </w:tabs>
                                    <w:spacing w:after="0" w:line="240" w:lineRule="auto"/>
                                    <w:rPr>
                                      <w:rFonts w:ascii="Arial" w:hAnsi="Arial" w:cs="Arial"/>
                                      <w:color w:val="000000"/>
                                      <w:sz w:val="20"/>
                                      <w:szCs w:val="20"/>
                                      <w:lang w:eastAsia="en-IN" w:bidi="mr-IN"/>
                                    </w:rPr>
                                  </w:pPr>
                                  <w:r w:rsidRPr="00864DDA">
                                    <w:rPr>
                                      <w:rFonts w:ascii="Arial" w:hAnsi="Arial" w:cs="Arial"/>
                                      <w:color w:val="000000"/>
                                      <w:sz w:val="20"/>
                                      <w:szCs w:val="20"/>
                                      <w:lang w:eastAsia="en-IN" w:bidi="mr-IN"/>
                                    </w:rPr>
                                    <w:t>Disinfectants/ medicine</w:t>
                                  </w:r>
                                </w:p>
                              </w:tc>
                              <w:tc>
                                <w:tcPr>
                                  <w:tcW w:w="1271" w:type="pct"/>
                                  <w:tcBorders>
                                    <w:top w:val="nil"/>
                                    <w:left w:val="nil"/>
                                    <w:bottom w:val="single" w:sz="8" w:space="0" w:color="000000"/>
                                    <w:right w:val="single" w:sz="8" w:space="0" w:color="000000"/>
                                  </w:tcBorders>
                                  <w:vAlign w:val="center"/>
                                  <w:hideMark/>
                                </w:tcPr>
                                <w:p w14:paraId="15BE0689"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p>
                              </w:tc>
                            </w:tr>
                            <w:tr w:rsidR="00FB4F31" w:rsidRPr="00864DDA" w14:paraId="70B38497"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3F5CBB97"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p>
                              </w:tc>
                              <w:tc>
                                <w:tcPr>
                                  <w:tcW w:w="3148" w:type="pct"/>
                                  <w:tcBorders>
                                    <w:top w:val="nil"/>
                                    <w:left w:val="nil"/>
                                    <w:bottom w:val="single" w:sz="8" w:space="0" w:color="000000"/>
                                    <w:right w:val="single" w:sz="8" w:space="0" w:color="000000"/>
                                  </w:tcBorders>
                                  <w:vAlign w:val="center"/>
                                  <w:hideMark/>
                                </w:tcPr>
                                <w:p w14:paraId="6395552A" w14:textId="77777777" w:rsidR="00FB4F31" w:rsidRPr="00864DDA" w:rsidRDefault="00FB4F31" w:rsidP="00613569">
                                  <w:pPr>
                                    <w:tabs>
                                      <w:tab w:val="left" w:pos="1440"/>
                                    </w:tabs>
                                    <w:spacing w:after="0" w:line="240" w:lineRule="auto"/>
                                    <w:rPr>
                                      <w:rFonts w:ascii="Arial" w:hAnsi="Arial" w:cs="Arial"/>
                                      <w:color w:val="000000"/>
                                      <w:sz w:val="20"/>
                                      <w:szCs w:val="20"/>
                                      <w:lang w:eastAsia="en-IN" w:bidi="mr-IN"/>
                                    </w:rPr>
                                  </w:pPr>
                                  <w:r w:rsidRPr="00864DDA">
                                    <w:rPr>
                                      <w:rFonts w:ascii="Arial" w:hAnsi="Arial" w:cs="Arial"/>
                                      <w:color w:val="000000"/>
                                      <w:sz w:val="20"/>
                                      <w:szCs w:val="20"/>
                                      <w:lang w:eastAsia="en-IN" w:bidi="mr-IN"/>
                                    </w:rPr>
                                    <w:t>a) Bed disinfectants</w:t>
                                  </w:r>
                                </w:p>
                              </w:tc>
                              <w:tc>
                                <w:tcPr>
                                  <w:tcW w:w="1271" w:type="pct"/>
                                  <w:tcBorders>
                                    <w:top w:val="nil"/>
                                    <w:left w:val="nil"/>
                                    <w:bottom w:val="single" w:sz="8" w:space="0" w:color="000000"/>
                                    <w:right w:val="single" w:sz="8" w:space="0" w:color="000000"/>
                                  </w:tcBorders>
                                  <w:vAlign w:val="center"/>
                                  <w:hideMark/>
                                </w:tcPr>
                                <w:p w14:paraId="72F106C5"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110</w:t>
                                  </w:r>
                                </w:p>
                                <w:p w14:paraId="239D9D98"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sz w:val="20"/>
                                      <w:szCs w:val="20"/>
                                      <w:lang w:eastAsia="en-IN" w:bidi="mr-IN"/>
                                    </w:rPr>
                                    <w:t>(0.27)</w:t>
                                  </w:r>
                                </w:p>
                              </w:tc>
                            </w:tr>
                            <w:tr w:rsidR="00FB4F31" w:rsidRPr="00864DDA" w14:paraId="28A35C14"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31F293C9"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p>
                              </w:tc>
                              <w:tc>
                                <w:tcPr>
                                  <w:tcW w:w="3148" w:type="pct"/>
                                  <w:tcBorders>
                                    <w:top w:val="nil"/>
                                    <w:left w:val="nil"/>
                                    <w:bottom w:val="single" w:sz="8" w:space="0" w:color="000000"/>
                                    <w:right w:val="single" w:sz="8" w:space="0" w:color="000000"/>
                                  </w:tcBorders>
                                  <w:vAlign w:val="center"/>
                                  <w:hideMark/>
                                </w:tcPr>
                                <w:p w14:paraId="421C5478" w14:textId="77777777" w:rsidR="00FB4F31" w:rsidRPr="00864DDA" w:rsidRDefault="00FB4F31" w:rsidP="00613569">
                                  <w:pPr>
                                    <w:tabs>
                                      <w:tab w:val="left" w:pos="1440"/>
                                    </w:tabs>
                                    <w:spacing w:after="0" w:line="240" w:lineRule="auto"/>
                                    <w:rPr>
                                      <w:rFonts w:ascii="Arial" w:hAnsi="Arial" w:cs="Arial"/>
                                      <w:color w:val="000000"/>
                                      <w:sz w:val="20"/>
                                      <w:szCs w:val="20"/>
                                      <w:lang w:eastAsia="en-IN" w:bidi="mr-IN"/>
                                    </w:rPr>
                                  </w:pPr>
                                  <w:r w:rsidRPr="00864DDA">
                                    <w:rPr>
                                      <w:rFonts w:ascii="Arial" w:hAnsi="Arial" w:cs="Arial"/>
                                      <w:color w:val="000000"/>
                                      <w:sz w:val="20"/>
                                      <w:szCs w:val="20"/>
                                      <w:lang w:eastAsia="en-IN" w:bidi="mr-IN"/>
                                    </w:rPr>
                                    <w:t>b) Lime dust</w:t>
                                  </w:r>
                                </w:p>
                              </w:tc>
                              <w:tc>
                                <w:tcPr>
                                  <w:tcW w:w="1271" w:type="pct"/>
                                  <w:tcBorders>
                                    <w:top w:val="nil"/>
                                    <w:left w:val="nil"/>
                                    <w:bottom w:val="single" w:sz="8" w:space="0" w:color="000000"/>
                                    <w:right w:val="single" w:sz="8" w:space="0" w:color="000000"/>
                                  </w:tcBorders>
                                  <w:vAlign w:val="center"/>
                                  <w:hideMark/>
                                </w:tcPr>
                                <w:p w14:paraId="53E16040"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70</w:t>
                                  </w:r>
                                </w:p>
                                <w:p w14:paraId="08365D3B"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(0.17)</w:t>
                                  </w:r>
                                </w:p>
                              </w:tc>
                            </w:tr>
                            <w:tr w:rsidR="00FB4F31" w:rsidRPr="00864DDA" w14:paraId="731B1C62"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1E103539"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p>
                              </w:tc>
                              <w:tc>
                                <w:tcPr>
                                  <w:tcW w:w="3148" w:type="pct"/>
                                  <w:tcBorders>
                                    <w:top w:val="nil"/>
                                    <w:left w:val="nil"/>
                                    <w:bottom w:val="single" w:sz="8" w:space="0" w:color="000000"/>
                                    <w:right w:val="single" w:sz="8" w:space="0" w:color="000000"/>
                                  </w:tcBorders>
                                  <w:vAlign w:val="center"/>
                                  <w:hideMark/>
                                </w:tcPr>
                                <w:p w14:paraId="6ED689E5" w14:textId="77777777" w:rsidR="00FB4F31" w:rsidRPr="00864DDA" w:rsidRDefault="00FB4F31" w:rsidP="00613569">
                                  <w:pPr>
                                    <w:tabs>
                                      <w:tab w:val="left" w:pos="1440"/>
                                    </w:tabs>
                                    <w:spacing w:after="0" w:line="240" w:lineRule="auto"/>
                                    <w:rPr>
                                      <w:rFonts w:ascii="Arial" w:hAnsi="Arial" w:cs="Arial"/>
                                      <w:color w:val="000000"/>
                                      <w:sz w:val="20"/>
                                      <w:szCs w:val="20"/>
                                      <w:lang w:eastAsia="en-IN" w:bidi="mr-IN"/>
                                    </w:rPr>
                                  </w:pPr>
                                  <w:r w:rsidRPr="00864DDA">
                                    <w:rPr>
                                      <w:rFonts w:ascii="Arial" w:hAnsi="Arial" w:cs="Arial"/>
                                      <w:color w:val="000000"/>
                                      <w:sz w:val="20"/>
                                      <w:szCs w:val="20"/>
                                      <w:lang w:eastAsia="en-IN" w:bidi="mr-IN"/>
                                    </w:rPr>
                                    <w:t>c) Bleaching powder</w:t>
                                  </w:r>
                                </w:p>
                              </w:tc>
                              <w:tc>
                                <w:tcPr>
                                  <w:tcW w:w="1271" w:type="pct"/>
                                  <w:tcBorders>
                                    <w:top w:val="nil"/>
                                    <w:left w:val="nil"/>
                                    <w:bottom w:val="single" w:sz="8" w:space="0" w:color="000000"/>
                                    <w:right w:val="single" w:sz="8" w:space="0" w:color="000000"/>
                                  </w:tcBorders>
                                  <w:vAlign w:val="center"/>
                                  <w:hideMark/>
                                </w:tcPr>
                                <w:p w14:paraId="37750D41"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300</w:t>
                                  </w:r>
                                </w:p>
                                <w:p w14:paraId="208A4238"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(0.74)</w:t>
                                  </w:r>
                                </w:p>
                              </w:tc>
                            </w:tr>
                            <w:tr w:rsidR="00FB4F31" w:rsidRPr="00864DDA" w14:paraId="0F234053"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721CC4B9"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p>
                              </w:tc>
                              <w:tc>
                                <w:tcPr>
                                  <w:tcW w:w="3148" w:type="pct"/>
                                  <w:tcBorders>
                                    <w:top w:val="nil"/>
                                    <w:left w:val="nil"/>
                                    <w:bottom w:val="single" w:sz="8" w:space="0" w:color="000000"/>
                                    <w:right w:val="single" w:sz="8" w:space="0" w:color="000000"/>
                                  </w:tcBorders>
                                  <w:vAlign w:val="center"/>
                                  <w:hideMark/>
                                </w:tcPr>
                                <w:p w14:paraId="54B3E76A" w14:textId="77777777" w:rsidR="00FB4F31" w:rsidRPr="00864DDA" w:rsidRDefault="00FB4F31" w:rsidP="00613569">
                                  <w:pPr>
                                    <w:tabs>
                                      <w:tab w:val="left" w:pos="1440"/>
                                    </w:tabs>
                                    <w:spacing w:after="0" w:line="240" w:lineRule="auto"/>
                                    <w:rPr>
                                      <w:rFonts w:ascii="Arial" w:hAnsi="Arial" w:cs="Arial"/>
                                      <w:color w:val="000000"/>
                                      <w:sz w:val="20"/>
                                      <w:szCs w:val="20"/>
                                      <w:lang w:eastAsia="en-IN" w:bidi="mr-IN"/>
                                    </w:rPr>
                                  </w:pPr>
                                  <w:r w:rsidRPr="00864DDA">
                                    <w:rPr>
                                      <w:rFonts w:ascii="Arial" w:hAnsi="Arial" w:cs="Arial"/>
                                      <w:color w:val="000000"/>
                                      <w:sz w:val="20"/>
                                      <w:szCs w:val="20"/>
                                      <w:lang w:eastAsia="en-IN" w:bidi="mr-IN"/>
                                    </w:rPr>
                                    <w:t>d) Vijet supplement</w:t>
                                  </w:r>
                                </w:p>
                              </w:tc>
                              <w:tc>
                                <w:tcPr>
                                  <w:tcW w:w="1271" w:type="pct"/>
                                  <w:tcBorders>
                                    <w:top w:val="nil"/>
                                    <w:left w:val="nil"/>
                                    <w:bottom w:val="single" w:sz="8" w:space="0" w:color="000000"/>
                                    <w:right w:val="single" w:sz="8" w:space="0" w:color="000000"/>
                                  </w:tcBorders>
                                  <w:vAlign w:val="center"/>
                                  <w:hideMark/>
                                </w:tcPr>
                                <w:p w14:paraId="14C1B13E"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60</w:t>
                                  </w:r>
                                </w:p>
                                <w:p w14:paraId="65B941EE"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(0.15)</w:t>
                                  </w:r>
                                </w:p>
                              </w:tc>
                            </w:tr>
                            <w:tr w:rsidR="00FB4F31" w:rsidRPr="00864DDA" w14:paraId="720C88A1"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5667631A"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p>
                              </w:tc>
                              <w:tc>
                                <w:tcPr>
                                  <w:tcW w:w="3148" w:type="pct"/>
                                  <w:tcBorders>
                                    <w:top w:val="nil"/>
                                    <w:left w:val="nil"/>
                                    <w:bottom w:val="single" w:sz="8" w:space="0" w:color="000000"/>
                                    <w:right w:val="single" w:sz="8" w:space="0" w:color="000000"/>
                                  </w:tcBorders>
                                  <w:vAlign w:val="center"/>
                                  <w:hideMark/>
                                </w:tcPr>
                                <w:p w14:paraId="5751CA10" w14:textId="77777777" w:rsidR="00FB4F31" w:rsidRPr="00864DDA" w:rsidRDefault="00FB4F31" w:rsidP="00613569">
                                  <w:pPr>
                                    <w:tabs>
                                      <w:tab w:val="left" w:pos="1440"/>
                                    </w:tabs>
                                    <w:spacing w:after="0" w:line="240" w:lineRule="auto"/>
                                    <w:rPr>
                                      <w:rFonts w:ascii="Arial" w:hAnsi="Arial" w:cs="Arial"/>
                                      <w:color w:val="000000"/>
                                      <w:sz w:val="20"/>
                                      <w:szCs w:val="20"/>
                                      <w:lang w:eastAsia="en-IN" w:bidi="mr-IN"/>
                                    </w:rPr>
                                  </w:pPr>
                                  <w:r w:rsidRPr="00864DDA">
                                    <w:rPr>
                                      <w:rFonts w:ascii="Arial" w:hAnsi="Arial" w:cs="Arial"/>
                                      <w:color w:val="000000"/>
                                      <w:sz w:val="20"/>
                                      <w:szCs w:val="20"/>
                                      <w:lang w:eastAsia="en-IN" w:bidi="mr-IN"/>
                                    </w:rPr>
                                    <w:t>e) Asthra</w:t>
                                  </w:r>
                                </w:p>
                              </w:tc>
                              <w:tc>
                                <w:tcPr>
                                  <w:tcW w:w="1271" w:type="pct"/>
                                  <w:tcBorders>
                                    <w:top w:val="nil"/>
                                    <w:left w:val="nil"/>
                                    <w:bottom w:val="single" w:sz="8" w:space="0" w:color="000000"/>
                                    <w:right w:val="single" w:sz="8" w:space="0" w:color="000000"/>
                                  </w:tcBorders>
                                  <w:vAlign w:val="center"/>
                                  <w:hideMark/>
                                </w:tcPr>
                                <w:p w14:paraId="77C1BE0C"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180</w:t>
                                  </w:r>
                                </w:p>
                                <w:p w14:paraId="5EA4C453"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(0.44)</w:t>
                                  </w:r>
                                </w:p>
                              </w:tc>
                            </w:tr>
                            <w:tr w:rsidR="00FB4F31" w:rsidRPr="00864DDA" w14:paraId="68D03DDE"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65E27894"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p>
                              </w:tc>
                              <w:tc>
                                <w:tcPr>
                                  <w:tcW w:w="3148" w:type="pct"/>
                                  <w:tcBorders>
                                    <w:top w:val="nil"/>
                                    <w:left w:val="nil"/>
                                    <w:bottom w:val="single" w:sz="8" w:space="0" w:color="000000"/>
                                    <w:right w:val="single" w:sz="8" w:space="0" w:color="000000"/>
                                  </w:tcBorders>
                                  <w:vAlign w:val="center"/>
                                  <w:hideMark/>
                                </w:tcPr>
                                <w:p w14:paraId="3C38BBC7" w14:textId="77777777" w:rsidR="00FB4F31" w:rsidRPr="00864DDA" w:rsidRDefault="00FB4F31" w:rsidP="00613569">
                                  <w:pPr>
                                    <w:tabs>
                                      <w:tab w:val="left" w:pos="1440"/>
                                    </w:tabs>
                                    <w:spacing w:after="0" w:line="240" w:lineRule="auto"/>
                                    <w:rPr>
                                      <w:rFonts w:ascii="Arial" w:hAnsi="Arial" w:cs="Arial"/>
                                      <w:color w:val="000000"/>
                                      <w:sz w:val="20"/>
                                      <w:szCs w:val="20"/>
                                      <w:lang w:eastAsia="en-IN" w:bidi="mr-IN"/>
                                    </w:rPr>
                                  </w:pPr>
                                  <w:r w:rsidRPr="00864DDA">
                                    <w:rPr>
                                      <w:rFonts w:ascii="Arial" w:hAnsi="Arial" w:cs="Arial"/>
                                      <w:color w:val="000000"/>
                                      <w:sz w:val="20"/>
                                      <w:szCs w:val="20"/>
                                      <w:lang w:eastAsia="en-IN" w:bidi="mr-IN"/>
                                    </w:rPr>
                                    <w:t>f) Supplement</w:t>
                                  </w:r>
                                </w:p>
                              </w:tc>
                              <w:tc>
                                <w:tcPr>
                                  <w:tcW w:w="1271" w:type="pct"/>
                                  <w:tcBorders>
                                    <w:top w:val="nil"/>
                                    <w:left w:val="nil"/>
                                    <w:bottom w:val="single" w:sz="8" w:space="0" w:color="000000"/>
                                    <w:right w:val="single" w:sz="8" w:space="0" w:color="000000"/>
                                  </w:tcBorders>
                                  <w:vAlign w:val="center"/>
                                  <w:hideMark/>
                                </w:tcPr>
                                <w:p w14:paraId="67889E5A"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250</w:t>
                                  </w:r>
                                </w:p>
                                <w:p w14:paraId="7F2FD375"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(0.61)</w:t>
                                  </w:r>
                                </w:p>
                              </w:tc>
                            </w:tr>
                            <w:tr w:rsidR="00FB4F31" w:rsidRPr="00864DDA" w14:paraId="1EA670E4"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17E24BFC"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4</w:t>
                                  </w:r>
                                </w:p>
                              </w:tc>
                              <w:tc>
                                <w:tcPr>
                                  <w:tcW w:w="3148" w:type="pct"/>
                                  <w:tcBorders>
                                    <w:top w:val="nil"/>
                                    <w:left w:val="nil"/>
                                    <w:bottom w:val="single" w:sz="8" w:space="0" w:color="000000"/>
                                    <w:right w:val="single" w:sz="8" w:space="0" w:color="000000"/>
                                  </w:tcBorders>
                                  <w:vAlign w:val="center"/>
                                  <w:hideMark/>
                                </w:tcPr>
                                <w:p w14:paraId="5F89D052" w14:textId="77777777" w:rsidR="00FB4F31" w:rsidRPr="00864DDA" w:rsidRDefault="00FB4F31" w:rsidP="00613569">
                                  <w:pPr>
                                    <w:tabs>
                                      <w:tab w:val="left" w:pos="1440"/>
                                    </w:tabs>
                                    <w:spacing w:after="0" w:line="240" w:lineRule="auto"/>
                                    <w:rPr>
                                      <w:rFonts w:ascii="Arial" w:hAnsi="Arial" w:cs="Arial"/>
                                      <w:color w:val="000000"/>
                                      <w:sz w:val="20"/>
                                      <w:szCs w:val="20"/>
                                      <w:lang w:eastAsia="en-IN" w:bidi="mr-IN"/>
                                    </w:rPr>
                                  </w:pPr>
                                  <w:r w:rsidRPr="00864DDA">
                                    <w:rPr>
                                      <w:rFonts w:ascii="Arial" w:hAnsi="Arial" w:cs="Arial"/>
                                      <w:color w:val="000000"/>
                                      <w:sz w:val="20"/>
                                      <w:szCs w:val="20"/>
                                      <w:lang w:eastAsia="en-IN" w:bidi="mr-IN"/>
                                    </w:rPr>
                                    <w:t>Paraffin paper</w:t>
                                  </w:r>
                                </w:p>
                              </w:tc>
                              <w:tc>
                                <w:tcPr>
                                  <w:tcW w:w="1271" w:type="pct"/>
                                  <w:tcBorders>
                                    <w:top w:val="nil"/>
                                    <w:left w:val="nil"/>
                                    <w:bottom w:val="single" w:sz="8" w:space="0" w:color="000000"/>
                                    <w:right w:val="single" w:sz="8" w:space="0" w:color="000000"/>
                                  </w:tcBorders>
                                  <w:vAlign w:val="center"/>
                                  <w:hideMark/>
                                </w:tcPr>
                                <w:p w14:paraId="4509C875"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250</w:t>
                                  </w:r>
                                </w:p>
                                <w:p w14:paraId="235C1536"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(0.61)</w:t>
                                  </w:r>
                                </w:p>
                              </w:tc>
                            </w:tr>
                            <w:tr w:rsidR="00FB4F31" w:rsidRPr="00864DDA" w14:paraId="0CF9AB13"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72459E1C"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5</w:t>
                                  </w:r>
                                </w:p>
                              </w:tc>
                              <w:tc>
                                <w:tcPr>
                                  <w:tcW w:w="3148" w:type="pct"/>
                                  <w:tcBorders>
                                    <w:top w:val="nil"/>
                                    <w:left w:val="nil"/>
                                    <w:bottom w:val="single" w:sz="8" w:space="0" w:color="000000"/>
                                    <w:right w:val="single" w:sz="8" w:space="0" w:color="000000"/>
                                  </w:tcBorders>
                                  <w:vAlign w:val="center"/>
                                  <w:hideMark/>
                                </w:tcPr>
                                <w:p w14:paraId="73CF9CB8" w14:textId="77777777" w:rsidR="00FB4F31" w:rsidRPr="00864DDA" w:rsidRDefault="00FB4F31" w:rsidP="00613569">
                                  <w:pPr>
                                    <w:tabs>
                                      <w:tab w:val="left" w:pos="1440"/>
                                    </w:tabs>
                                    <w:spacing w:after="0" w:line="240" w:lineRule="auto"/>
                                    <w:rPr>
                                      <w:rFonts w:ascii="Arial" w:hAnsi="Arial" w:cs="Arial"/>
                                      <w:color w:val="000000"/>
                                      <w:sz w:val="20"/>
                                      <w:szCs w:val="20"/>
                                      <w:lang w:eastAsia="en-IN" w:bidi="mr-IN"/>
                                    </w:rPr>
                                  </w:pPr>
                                  <w:r w:rsidRPr="00864DDA">
                                    <w:rPr>
                                      <w:rFonts w:ascii="Arial" w:hAnsi="Arial" w:cs="Arial"/>
                                      <w:color w:val="000000"/>
                                      <w:sz w:val="20"/>
                                      <w:szCs w:val="20"/>
                                      <w:lang w:eastAsia="en-IN" w:bidi="mr-IN"/>
                                    </w:rPr>
                                    <w:t>News paper</w:t>
                                  </w:r>
                                </w:p>
                              </w:tc>
                              <w:tc>
                                <w:tcPr>
                                  <w:tcW w:w="1271" w:type="pct"/>
                                  <w:tcBorders>
                                    <w:top w:val="nil"/>
                                    <w:left w:val="nil"/>
                                    <w:bottom w:val="single" w:sz="8" w:space="0" w:color="000000"/>
                                    <w:right w:val="single" w:sz="8" w:space="0" w:color="000000"/>
                                  </w:tcBorders>
                                  <w:vAlign w:val="center"/>
                                  <w:hideMark/>
                                </w:tcPr>
                                <w:p w14:paraId="7EBC251E"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180</w:t>
                                  </w:r>
                                </w:p>
                                <w:p w14:paraId="12E8EDDB"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(0.44)</w:t>
                                  </w:r>
                                </w:p>
                              </w:tc>
                            </w:tr>
                            <w:tr w:rsidR="00FB4F31" w:rsidRPr="00864DDA" w14:paraId="1921590F"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6124BA70"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6</w:t>
                                  </w:r>
                                </w:p>
                              </w:tc>
                              <w:tc>
                                <w:tcPr>
                                  <w:tcW w:w="3148" w:type="pct"/>
                                  <w:tcBorders>
                                    <w:top w:val="nil"/>
                                    <w:left w:val="nil"/>
                                    <w:bottom w:val="single" w:sz="8" w:space="0" w:color="000000"/>
                                    <w:right w:val="single" w:sz="8" w:space="0" w:color="000000"/>
                                  </w:tcBorders>
                                  <w:vAlign w:val="center"/>
                                  <w:hideMark/>
                                </w:tcPr>
                                <w:p w14:paraId="59113FEA" w14:textId="77777777" w:rsidR="00FB4F31" w:rsidRPr="00864DDA" w:rsidRDefault="00FB4F31" w:rsidP="00613569">
                                  <w:pPr>
                                    <w:tabs>
                                      <w:tab w:val="left" w:pos="1440"/>
                                    </w:tabs>
                                    <w:spacing w:after="0" w:line="240" w:lineRule="auto"/>
                                    <w:rPr>
                                      <w:rFonts w:ascii="Arial" w:hAnsi="Arial" w:cs="Arial"/>
                                      <w:color w:val="000000"/>
                                      <w:sz w:val="20"/>
                                      <w:szCs w:val="20"/>
                                      <w:lang w:eastAsia="en-IN" w:bidi="mr-IN"/>
                                    </w:rPr>
                                  </w:pPr>
                                  <w:r w:rsidRPr="00864DDA">
                                    <w:rPr>
                                      <w:rFonts w:ascii="Arial" w:hAnsi="Arial" w:cs="Arial"/>
                                      <w:color w:val="000000"/>
                                      <w:sz w:val="20"/>
                                      <w:szCs w:val="20"/>
                                      <w:lang w:eastAsia="en-IN" w:bidi="mr-IN"/>
                                    </w:rPr>
                                    <w:t>Cost of mulberry leaves</w:t>
                                  </w:r>
                                </w:p>
                              </w:tc>
                              <w:tc>
                                <w:tcPr>
                                  <w:tcW w:w="1271" w:type="pct"/>
                                  <w:tcBorders>
                                    <w:top w:val="nil"/>
                                    <w:left w:val="nil"/>
                                    <w:bottom w:val="single" w:sz="8" w:space="0" w:color="000000"/>
                                    <w:right w:val="single" w:sz="8" w:space="0" w:color="000000"/>
                                  </w:tcBorders>
                                  <w:vAlign w:val="center"/>
                                  <w:hideMark/>
                                </w:tcPr>
                                <w:p w14:paraId="05CDDD10"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15000</w:t>
                                  </w:r>
                                </w:p>
                                <w:p w14:paraId="45A65540"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(36.85)</w:t>
                                  </w:r>
                                </w:p>
                              </w:tc>
                            </w:tr>
                            <w:tr w:rsidR="00FB4F31" w:rsidRPr="00864DDA" w14:paraId="09490679"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2F626200"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7</w:t>
                                  </w:r>
                                </w:p>
                              </w:tc>
                              <w:tc>
                                <w:tcPr>
                                  <w:tcW w:w="3148" w:type="pct"/>
                                  <w:tcBorders>
                                    <w:top w:val="nil"/>
                                    <w:left w:val="nil"/>
                                    <w:bottom w:val="single" w:sz="8" w:space="0" w:color="000000"/>
                                    <w:right w:val="single" w:sz="8" w:space="0" w:color="000000"/>
                                  </w:tcBorders>
                                  <w:vAlign w:val="center"/>
                                  <w:hideMark/>
                                </w:tcPr>
                                <w:p w14:paraId="6C5673C3" w14:textId="77777777" w:rsidR="00FB4F31" w:rsidRPr="00864DDA" w:rsidRDefault="00FB4F31" w:rsidP="00613569">
                                  <w:pPr>
                                    <w:tabs>
                                      <w:tab w:val="left" w:pos="1440"/>
                                    </w:tabs>
                                    <w:spacing w:after="0" w:line="240" w:lineRule="auto"/>
                                    <w:rPr>
                                      <w:rFonts w:ascii="Arial" w:hAnsi="Arial" w:cs="Arial"/>
                                      <w:color w:val="000000"/>
                                      <w:sz w:val="20"/>
                                      <w:szCs w:val="20"/>
                                      <w:lang w:eastAsia="en-IN" w:bidi="mr-IN"/>
                                    </w:rPr>
                                  </w:pPr>
                                  <w:r w:rsidRPr="00864DDA">
                                    <w:rPr>
                                      <w:rFonts w:ascii="Arial" w:hAnsi="Arial" w:cs="Arial"/>
                                      <w:color w:val="000000"/>
                                      <w:sz w:val="20"/>
                                      <w:szCs w:val="20"/>
                                      <w:lang w:eastAsia="en-IN" w:bidi="mr-IN"/>
                                    </w:rPr>
                                    <w:t>Transportation cost</w:t>
                                  </w:r>
                                </w:p>
                              </w:tc>
                              <w:tc>
                                <w:tcPr>
                                  <w:tcW w:w="1271" w:type="pct"/>
                                  <w:tcBorders>
                                    <w:top w:val="nil"/>
                                    <w:left w:val="nil"/>
                                    <w:bottom w:val="single" w:sz="8" w:space="0" w:color="000000"/>
                                    <w:right w:val="single" w:sz="8" w:space="0" w:color="000000"/>
                                  </w:tcBorders>
                                  <w:vAlign w:val="center"/>
                                  <w:hideMark/>
                                </w:tcPr>
                                <w:p w14:paraId="4BA3F0E8"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1000</w:t>
                                  </w:r>
                                </w:p>
                                <w:p w14:paraId="6B5DD1DD"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(2.46)</w:t>
                                  </w:r>
                                </w:p>
                              </w:tc>
                            </w:tr>
                            <w:tr w:rsidR="00FB4F31" w:rsidRPr="00864DDA" w14:paraId="339DE0FF" w14:textId="77777777" w:rsidTr="00864DDA">
                              <w:trPr>
                                <w:trHeight w:val="141"/>
                                <w:jc w:val="center"/>
                              </w:trPr>
                              <w:tc>
                                <w:tcPr>
                                  <w:tcW w:w="581" w:type="pct"/>
                                  <w:tcBorders>
                                    <w:top w:val="nil"/>
                                    <w:left w:val="single" w:sz="8" w:space="0" w:color="000000"/>
                                    <w:bottom w:val="nil"/>
                                    <w:right w:val="single" w:sz="8" w:space="0" w:color="000000"/>
                                  </w:tcBorders>
                                  <w:vAlign w:val="center"/>
                                  <w:hideMark/>
                                </w:tcPr>
                                <w:p w14:paraId="5189F4BF"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8</w:t>
                                  </w:r>
                                </w:p>
                              </w:tc>
                              <w:tc>
                                <w:tcPr>
                                  <w:tcW w:w="3148" w:type="pct"/>
                                  <w:tcBorders>
                                    <w:top w:val="nil"/>
                                    <w:left w:val="nil"/>
                                    <w:bottom w:val="nil"/>
                                    <w:right w:val="single" w:sz="8" w:space="0" w:color="000000"/>
                                  </w:tcBorders>
                                  <w:vAlign w:val="center"/>
                                  <w:hideMark/>
                                </w:tcPr>
                                <w:p w14:paraId="347F2458" w14:textId="77777777" w:rsidR="00FB4F31" w:rsidRPr="00864DDA" w:rsidRDefault="00FB4F31" w:rsidP="00613569">
                                  <w:pPr>
                                    <w:tabs>
                                      <w:tab w:val="left" w:pos="1440"/>
                                    </w:tabs>
                                    <w:spacing w:after="0" w:line="240" w:lineRule="auto"/>
                                    <w:rPr>
                                      <w:rFonts w:ascii="Arial" w:hAnsi="Arial" w:cs="Arial"/>
                                      <w:color w:val="000000"/>
                                      <w:sz w:val="20"/>
                                      <w:szCs w:val="20"/>
                                      <w:lang w:eastAsia="en-IN" w:bidi="mr-IN"/>
                                    </w:rPr>
                                  </w:pPr>
                                  <w:r w:rsidRPr="00864DDA">
                                    <w:rPr>
                                      <w:rFonts w:ascii="Arial" w:hAnsi="Arial" w:cs="Arial"/>
                                      <w:color w:val="000000"/>
                                      <w:sz w:val="20"/>
                                      <w:szCs w:val="20"/>
                                      <w:lang w:eastAsia="en-IN" w:bidi="mr-IN"/>
                                    </w:rPr>
                                    <w:t>Interest on working capital</w:t>
                                  </w:r>
                                </w:p>
                              </w:tc>
                              <w:tc>
                                <w:tcPr>
                                  <w:tcW w:w="1271" w:type="pct"/>
                                  <w:vMerge w:val="restart"/>
                                  <w:tcBorders>
                                    <w:top w:val="nil"/>
                                    <w:left w:val="single" w:sz="8" w:space="0" w:color="000000"/>
                                    <w:bottom w:val="single" w:sz="8" w:space="0" w:color="000000"/>
                                    <w:right w:val="single" w:sz="8" w:space="0" w:color="000000"/>
                                  </w:tcBorders>
                                  <w:vAlign w:val="center"/>
                                  <w:hideMark/>
                                </w:tcPr>
                                <w:p w14:paraId="0CA21F76" w14:textId="77777777" w:rsidR="00FB4F31" w:rsidRPr="00864DDA" w:rsidRDefault="00FB4F31" w:rsidP="00613569">
                                  <w:pPr>
                                    <w:tabs>
                                      <w:tab w:val="left" w:pos="1440"/>
                                    </w:tabs>
                                    <w:spacing w:after="0" w:line="240" w:lineRule="auto"/>
                                    <w:jc w:val="center"/>
                                    <w:rPr>
                                      <w:rFonts w:ascii="Arial" w:eastAsia="Calibri" w:hAnsi="Arial" w:cs="Arial"/>
                                      <w:sz w:val="20"/>
                                      <w:szCs w:val="20"/>
                                    </w:rPr>
                                  </w:pPr>
                                  <w:r w:rsidRPr="00864DDA">
                                    <w:rPr>
                                      <w:rFonts w:ascii="Arial" w:eastAsia="Calibri" w:hAnsi="Arial" w:cs="Arial"/>
                                      <w:sz w:val="20"/>
                                      <w:szCs w:val="20"/>
                                    </w:rPr>
                                    <w:t>1,599</w:t>
                                  </w:r>
                                </w:p>
                                <w:p w14:paraId="429D9D07"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(3.93)</w:t>
                                  </w:r>
                                </w:p>
                              </w:tc>
                            </w:tr>
                            <w:tr w:rsidR="00FB4F31" w:rsidRPr="00864DDA" w14:paraId="2433A4DC"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4ACD6D1B"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p>
                              </w:tc>
                              <w:tc>
                                <w:tcPr>
                                  <w:tcW w:w="3148" w:type="pct"/>
                                  <w:tcBorders>
                                    <w:top w:val="nil"/>
                                    <w:left w:val="nil"/>
                                    <w:bottom w:val="single" w:sz="8" w:space="0" w:color="000000"/>
                                    <w:right w:val="single" w:sz="8" w:space="0" w:color="000000"/>
                                  </w:tcBorders>
                                  <w:vAlign w:val="center"/>
                                  <w:hideMark/>
                                </w:tcPr>
                                <w:p w14:paraId="45DF6FD0" w14:textId="77777777" w:rsidR="00FB4F31" w:rsidRPr="00864DDA" w:rsidRDefault="00FB4F31" w:rsidP="00613569">
                                  <w:pPr>
                                    <w:tabs>
                                      <w:tab w:val="left" w:pos="1440"/>
                                    </w:tabs>
                                    <w:spacing w:after="0" w:line="240" w:lineRule="auto"/>
                                    <w:rPr>
                                      <w:rFonts w:ascii="Arial" w:hAnsi="Arial" w:cs="Arial"/>
                                      <w:color w:val="000000"/>
                                      <w:sz w:val="20"/>
                                      <w:szCs w:val="20"/>
                                      <w:lang w:eastAsia="en-IN" w:bidi="mr-IN"/>
                                    </w:rPr>
                                  </w:pPr>
                                  <w:r w:rsidRPr="00864DDA">
                                    <w:rPr>
                                      <w:rFonts w:ascii="Arial" w:hAnsi="Arial" w:cs="Arial"/>
                                      <w:color w:val="000000"/>
                                      <w:sz w:val="20"/>
                                      <w:szCs w:val="20"/>
                                      <w:lang w:eastAsia="en-IN" w:bidi="mr-IN"/>
                                    </w:rPr>
                                    <w:t>Per batch @ 6%</w:t>
                                  </w:r>
                                </w:p>
                              </w:tc>
                              <w:tc>
                                <w:tcPr>
                                  <w:tcW w:w="1271" w:type="pct"/>
                                  <w:vMerge/>
                                  <w:tcBorders>
                                    <w:top w:val="nil"/>
                                    <w:left w:val="single" w:sz="8" w:space="0" w:color="000000"/>
                                    <w:bottom w:val="single" w:sz="8" w:space="0" w:color="000000"/>
                                    <w:right w:val="single" w:sz="8" w:space="0" w:color="000000"/>
                                  </w:tcBorders>
                                  <w:vAlign w:val="center"/>
                                  <w:hideMark/>
                                </w:tcPr>
                                <w:p w14:paraId="27D15196"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p>
                              </w:tc>
                            </w:tr>
                            <w:tr w:rsidR="00FB4F31" w:rsidRPr="00864DDA" w14:paraId="56817623"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6C485CB1"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9</w:t>
                                  </w:r>
                                </w:p>
                              </w:tc>
                              <w:tc>
                                <w:tcPr>
                                  <w:tcW w:w="3148" w:type="pct"/>
                                  <w:tcBorders>
                                    <w:top w:val="nil"/>
                                    <w:left w:val="nil"/>
                                    <w:bottom w:val="single" w:sz="8" w:space="0" w:color="000000"/>
                                    <w:right w:val="single" w:sz="8" w:space="0" w:color="000000"/>
                                  </w:tcBorders>
                                  <w:vAlign w:val="center"/>
                                  <w:hideMark/>
                                </w:tcPr>
                                <w:p w14:paraId="2F18EB29" w14:textId="77777777" w:rsidR="00FB4F31" w:rsidRPr="00864DDA" w:rsidRDefault="00FB4F31" w:rsidP="00613569">
                                  <w:pPr>
                                    <w:tabs>
                                      <w:tab w:val="left" w:pos="1440"/>
                                    </w:tabs>
                                    <w:spacing w:after="0" w:line="240" w:lineRule="auto"/>
                                    <w:rPr>
                                      <w:rFonts w:ascii="Arial" w:hAnsi="Arial" w:cs="Arial"/>
                                      <w:color w:val="000000"/>
                                      <w:sz w:val="20"/>
                                      <w:szCs w:val="20"/>
                                      <w:lang w:eastAsia="en-IN" w:bidi="mr-IN"/>
                                    </w:rPr>
                                  </w:pPr>
                                  <w:r w:rsidRPr="00864DDA">
                                    <w:rPr>
                                      <w:rFonts w:ascii="Arial" w:hAnsi="Arial" w:cs="Arial"/>
                                      <w:color w:val="000000"/>
                                      <w:sz w:val="20"/>
                                      <w:szCs w:val="20"/>
                                      <w:lang w:eastAsia="en-IN" w:bidi="mr-IN"/>
                                    </w:rPr>
                                    <w:t>Sub total</w:t>
                                  </w:r>
                                </w:p>
                              </w:tc>
                              <w:tc>
                                <w:tcPr>
                                  <w:tcW w:w="1271" w:type="pct"/>
                                  <w:tcBorders>
                                    <w:top w:val="nil"/>
                                    <w:left w:val="nil"/>
                                    <w:bottom w:val="single" w:sz="8" w:space="0" w:color="000000"/>
                                    <w:right w:val="single" w:sz="8" w:space="0" w:color="000000"/>
                                  </w:tcBorders>
                                  <w:vAlign w:val="center"/>
                                  <w:hideMark/>
                                </w:tcPr>
                                <w:p w14:paraId="6A025D48" w14:textId="77777777" w:rsidR="00FB4F31" w:rsidRPr="00864DDA" w:rsidRDefault="00FB4F31" w:rsidP="00613569">
                                  <w:pPr>
                                    <w:tabs>
                                      <w:tab w:val="left" w:pos="1440"/>
                                    </w:tabs>
                                    <w:spacing w:after="0" w:line="240" w:lineRule="auto"/>
                                    <w:jc w:val="center"/>
                                    <w:rPr>
                                      <w:rFonts w:ascii="Arial" w:eastAsia="Calibri" w:hAnsi="Arial" w:cs="Arial"/>
                                      <w:sz w:val="20"/>
                                      <w:szCs w:val="20"/>
                                    </w:rPr>
                                  </w:pPr>
                                  <w:r w:rsidRPr="00864DDA">
                                    <w:rPr>
                                      <w:rFonts w:ascii="Arial" w:eastAsia="Calibri" w:hAnsi="Arial" w:cs="Arial"/>
                                      <w:sz w:val="20"/>
                                      <w:szCs w:val="20"/>
                                    </w:rPr>
                                    <w:t>26,650</w:t>
                                  </w:r>
                                </w:p>
                                <w:p w14:paraId="77C187BE"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eastAsia="Calibri" w:hAnsi="Arial" w:cs="Arial"/>
                                      <w:sz w:val="20"/>
                                      <w:szCs w:val="20"/>
                                    </w:rPr>
                                    <w:t>(65.43)</w:t>
                                  </w:r>
                                </w:p>
                              </w:tc>
                            </w:tr>
                            <w:tr w:rsidR="00FB4F31" w:rsidRPr="00864DDA" w14:paraId="0551ABA9"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3F9E0F21"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p>
                              </w:tc>
                              <w:tc>
                                <w:tcPr>
                                  <w:tcW w:w="3148" w:type="pct"/>
                                  <w:tcBorders>
                                    <w:top w:val="nil"/>
                                    <w:left w:val="nil"/>
                                    <w:bottom w:val="single" w:sz="8" w:space="0" w:color="000000"/>
                                    <w:right w:val="single" w:sz="8" w:space="0" w:color="000000"/>
                                  </w:tcBorders>
                                  <w:vAlign w:val="center"/>
                                  <w:hideMark/>
                                </w:tcPr>
                                <w:p w14:paraId="2DB74CD7" w14:textId="77777777" w:rsidR="00FB4F31" w:rsidRPr="00864DDA" w:rsidRDefault="00FB4F31" w:rsidP="00613569">
                                  <w:pPr>
                                    <w:tabs>
                                      <w:tab w:val="left" w:pos="1440"/>
                                    </w:tabs>
                                    <w:spacing w:after="0" w:line="240" w:lineRule="auto"/>
                                    <w:rPr>
                                      <w:rFonts w:ascii="Arial" w:hAnsi="Arial" w:cs="Arial"/>
                                      <w:color w:val="000000"/>
                                      <w:sz w:val="20"/>
                                      <w:szCs w:val="20"/>
                                      <w:lang w:eastAsia="en-IN" w:bidi="mr-IN"/>
                                    </w:rPr>
                                  </w:pPr>
                                  <w:r w:rsidRPr="00864DDA">
                                    <w:rPr>
                                      <w:rFonts w:ascii="Arial" w:hAnsi="Arial" w:cs="Arial"/>
                                      <w:color w:val="000000"/>
                                      <w:sz w:val="20"/>
                                      <w:szCs w:val="20"/>
                                      <w:lang w:eastAsia="en-IN" w:bidi="mr-IN"/>
                                    </w:rPr>
                                    <w:t>Total variable cost</w:t>
                                  </w:r>
                                </w:p>
                              </w:tc>
                              <w:tc>
                                <w:tcPr>
                                  <w:tcW w:w="1271" w:type="pct"/>
                                  <w:tcBorders>
                                    <w:top w:val="nil"/>
                                    <w:left w:val="nil"/>
                                    <w:bottom w:val="single" w:sz="8" w:space="0" w:color="000000"/>
                                    <w:right w:val="single" w:sz="8" w:space="0" w:color="000000"/>
                                  </w:tcBorders>
                                  <w:vAlign w:val="center"/>
                                  <w:hideMark/>
                                </w:tcPr>
                                <w:p w14:paraId="6C0BA480" w14:textId="77777777" w:rsidR="00FB4F31" w:rsidRPr="00864DDA" w:rsidRDefault="00FB4F31" w:rsidP="00613569">
                                  <w:pPr>
                                    <w:tabs>
                                      <w:tab w:val="left" w:pos="1440"/>
                                    </w:tabs>
                                    <w:spacing w:after="0" w:line="240" w:lineRule="auto"/>
                                    <w:jc w:val="center"/>
                                    <w:rPr>
                                      <w:rFonts w:ascii="Arial" w:eastAsia="Calibri" w:hAnsi="Arial" w:cs="Arial"/>
                                      <w:sz w:val="20"/>
                                      <w:szCs w:val="20"/>
                                    </w:rPr>
                                  </w:pPr>
                                  <w:r w:rsidRPr="00864DDA">
                                    <w:rPr>
                                      <w:rFonts w:ascii="Arial" w:eastAsia="Calibri" w:hAnsi="Arial" w:cs="Arial"/>
                                      <w:sz w:val="20"/>
                                      <w:szCs w:val="20"/>
                                    </w:rPr>
                                    <w:t xml:space="preserve">28,249 </w:t>
                                  </w:r>
                                </w:p>
                                <w:p w14:paraId="15B2BEE2"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sz w:val="20"/>
                                      <w:szCs w:val="20"/>
                                      <w:lang w:eastAsia="en-IN" w:bidi="mr-IN"/>
                                    </w:rPr>
                                    <w:t>(69.37)</w:t>
                                  </w:r>
                                </w:p>
                              </w:tc>
                            </w:tr>
                            <w:tr w:rsidR="00FB4F31" w:rsidRPr="00864DDA" w14:paraId="58CF116A"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293337C8"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B</w:t>
                                  </w:r>
                                </w:p>
                              </w:tc>
                              <w:tc>
                                <w:tcPr>
                                  <w:tcW w:w="3148" w:type="pct"/>
                                  <w:tcBorders>
                                    <w:top w:val="nil"/>
                                    <w:left w:val="nil"/>
                                    <w:bottom w:val="single" w:sz="8" w:space="0" w:color="000000"/>
                                    <w:right w:val="single" w:sz="8" w:space="0" w:color="000000"/>
                                  </w:tcBorders>
                                  <w:vAlign w:val="center"/>
                                  <w:hideMark/>
                                </w:tcPr>
                                <w:p w14:paraId="2CEFAEC7" w14:textId="77777777" w:rsidR="00FB4F31" w:rsidRPr="00864DDA" w:rsidRDefault="00FB4F31" w:rsidP="00613569">
                                  <w:pPr>
                                    <w:tabs>
                                      <w:tab w:val="left" w:pos="1440"/>
                                    </w:tabs>
                                    <w:spacing w:after="0" w:line="240" w:lineRule="auto"/>
                                    <w:rPr>
                                      <w:rFonts w:ascii="Arial" w:hAnsi="Arial" w:cs="Arial"/>
                                      <w:color w:val="000000"/>
                                      <w:sz w:val="20"/>
                                      <w:szCs w:val="20"/>
                                      <w:lang w:eastAsia="en-IN" w:bidi="mr-IN"/>
                                    </w:rPr>
                                  </w:pPr>
                                  <w:r w:rsidRPr="00864DDA">
                                    <w:rPr>
                                      <w:rFonts w:ascii="Arial" w:hAnsi="Arial" w:cs="Arial"/>
                                      <w:color w:val="000000"/>
                                      <w:sz w:val="20"/>
                                      <w:szCs w:val="20"/>
                                      <w:lang w:eastAsia="en-IN" w:bidi="mr-IN"/>
                                    </w:rPr>
                                    <w:t>Fixed cost</w:t>
                                  </w:r>
                                </w:p>
                              </w:tc>
                              <w:tc>
                                <w:tcPr>
                                  <w:tcW w:w="1271" w:type="pct"/>
                                  <w:tcBorders>
                                    <w:top w:val="nil"/>
                                    <w:left w:val="nil"/>
                                    <w:bottom w:val="single" w:sz="8" w:space="0" w:color="000000"/>
                                    <w:right w:val="single" w:sz="8" w:space="0" w:color="000000"/>
                                  </w:tcBorders>
                                  <w:vAlign w:val="center"/>
                                  <w:hideMark/>
                                </w:tcPr>
                                <w:p w14:paraId="0210C7D6"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p>
                              </w:tc>
                            </w:tr>
                            <w:tr w:rsidR="00FB4F31" w:rsidRPr="00864DDA" w14:paraId="5DEF7599" w14:textId="77777777" w:rsidTr="00864DDA">
                              <w:trPr>
                                <w:trHeight w:val="141"/>
                                <w:jc w:val="center"/>
                              </w:trPr>
                              <w:tc>
                                <w:tcPr>
                                  <w:tcW w:w="581" w:type="pct"/>
                                  <w:tcBorders>
                                    <w:top w:val="nil"/>
                                    <w:left w:val="single" w:sz="8" w:space="0" w:color="000000"/>
                                    <w:bottom w:val="nil"/>
                                    <w:right w:val="single" w:sz="8" w:space="0" w:color="000000"/>
                                  </w:tcBorders>
                                  <w:vAlign w:val="center"/>
                                  <w:hideMark/>
                                </w:tcPr>
                                <w:p w14:paraId="1ADC03F4"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1</w:t>
                                  </w:r>
                                </w:p>
                              </w:tc>
                              <w:tc>
                                <w:tcPr>
                                  <w:tcW w:w="3148" w:type="pct"/>
                                  <w:vMerge w:val="restart"/>
                                  <w:tcBorders>
                                    <w:top w:val="nil"/>
                                    <w:left w:val="single" w:sz="8" w:space="0" w:color="000000"/>
                                    <w:bottom w:val="single" w:sz="8" w:space="0" w:color="000000"/>
                                    <w:right w:val="single" w:sz="8" w:space="0" w:color="000000"/>
                                  </w:tcBorders>
                                  <w:vAlign w:val="center"/>
                                  <w:hideMark/>
                                </w:tcPr>
                                <w:p w14:paraId="0590561A" w14:textId="77777777" w:rsidR="00FB4F31" w:rsidRPr="00864DDA" w:rsidRDefault="00FB4F31" w:rsidP="00613569">
                                  <w:pPr>
                                    <w:tabs>
                                      <w:tab w:val="left" w:pos="1440"/>
                                    </w:tabs>
                                    <w:spacing w:after="0" w:line="240" w:lineRule="auto"/>
                                    <w:rPr>
                                      <w:rFonts w:ascii="Arial" w:hAnsi="Arial" w:cs="Arial"/>
                                      <w:color w:val="000000"/>
                                      <w:sz w:val="20"/>
                                      <w:szCs w:val="20"/>
                                      <w:lang w:eastAsia="en-IN" w:bidi="mr-IN"/>
                                    </w:rPr>
                                  </w:pPr>
                                  <w:r w:rsidRPr="00864DDA">
                                    <w:rPr>
                                      <w:rFonts w:ascii="Arial" w:hAnsi="Arial" w:cs="Arial"/>
                                      <w:color w:val="000000"/>
                                      <w:sz w:val="20"/>
                                      <w:szCs w:val="20"/>
                                      <w:lang w:eastAsia="en-IN" w:bidi="mr-IN"/>
                                    </w:rPr>
                                    <w:t>Depreciation of rearing room and equipment per batch @ 10 %</w:t>
                                  </w:r>
                                </w:p>
                              </w:tc>
                              <w:tc>
                                <w:tcPr>
                                  <w:tcW w:w="1271" w:type="pct"/>
                                  <w:tcBorders>
                                    <w:top w:val="nil"/>
                                    <w:left w:val="nil"/>
                                    <w:bottom w:val="nil"/>
                                    <w:right w:val="single" w:sz="8" w:space="0" w:color="000000"/>
                                  </w:tcBorders>
                                  <w:vAlign w:val="center"/>
                                  <w:hideMark/>
                                </w:tcPr>
                                <w:p w14:paraId="0D43C83D"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6238.4</w:t>
                                  </w:r>
                                </w:p>
                                <w:p w14:paraId="7C6586C0"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(15.32)</w:t>
                                  </w:r>
                                </w:p>
                              </w:tc>
                            </w:tr>
                            <w:tr w:rsidR="00FB4F31" w:rsidRPr="00864DDA" w14:paraId="1617F739"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467F668B"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p>
                              </w:tc>
                              <w:tc>
                                <w:tcPr>
                                  <w:tcW w:w="3148" w:type="pct"/>
                                  <w:vMerge/>
                                  <w:tcBorders>
                                    <w:top w:val="nil"/>
                                    <w:left w:val="single" w:sz="8" w:space="0" w:color="000000"/>
                                    <w:bottom w:val="single" w:sz="8" w:space="0" w:color="000000"/>
                                    <w:right w:val="single" w:sz="8" w:space="0" w:color="000000"/>
                                  </w:tcBorders>
                                  <w:vAlign w:val="center"/>
                                  <w:hideMark/>
                                </w:tcPr>
                                <w:p w14:paraId="208DB4EB" w14:textId="77777777" w:rsidR="00FB4F31" w:rsidRPr="00864DDA" w:rsidRDefault="00FB4F31" w:rsidP="00613569">
                                  <w:pPr>
                                    <w:tabs>
                                      <w:tab w:val="left" w:pos="1440"/>
                                    </w:tabs>
                                    <w:spacing w:after="0" w:line="240" w:lineRule="auto"/>
                                    <w:rPr>
                                      <w:rFonts w:ascii="Arial" w:hAnsi="Arial" w:cs="Arial"/>
                                      <w:color w:val="000000"/>
                                      <w:sz w:val="20"/>
                                      <w:szCs w:val="20"/>
                                      <w:lang w:eastAsia="en-IN" w:bidi="mr-IN"/>
                                    </w:rPr>
                                  </w:pPr>
                                </w:p>
                              </w:tc>
                              <w:tc>
                                <w:tcPr>
                                  <w:tcW w:w="1271" w:type="pct"/>
                                  <w:tcBorders>
                                    <w:top w:val="nil"/>
                                    <w:left w:val="nil"/>
                                    <w:bottom w:val="single" w:sz="8" w:space="0" w:color="000000"/>
                                    <w:right w:val="single" w:sz="8" w:space="0" w:color="000000"/>
                                  </w:tcBorders>
                                  <w:vAlign w:val="center"/>
                                  <w:hideMark/>
                                </w:tcPr>
                                <w:p w14:paraId="77626DB7"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p>
                              </w:tc>
                            </w:tr>
                            <w:tr w:rsidR="00FB4F31" w:rsidRPr="00864DDA" w14:paraId="39E3D9AF" w14:textId="77777777" w:rsidTr="00864DDA">
                              <w:trPr>
                                <w:trHeight w:val="141"/>
                                <w:jc w:val="center"/>
                              </w:trPr>
                              <w:tc>
                                <w:tcPr>
                                  <w:tcW w:w="581" w:type="pct"/>
                                  <w:vMerge w:val="restart"/>
                                  <w:tcBorders>
                                    <w:top w:val="nil"/>
                                    <w:left w:val="single" w:sz="8" w:space="0" w:color="000000"/>
                                    <w:bottom w:val="single" w:sz="8" w:space="0" w:color="000000"/>
                                    <w:right w:val="single" w:sz="8" w:space="0" w:color="000000"/>
                                  </w:tcBorders>
                                  <w:vAlign w:val="center"/>
                                  <w:hideMark/>
                                </w:tcPr>
                                <w:p w14:paraId="3074155B"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2</w:t>
                                  </w:r>
                                </w:p>
                              </w:tc>
                              <w:tc>
                                <w:tcPr>
                                  <w:tcW w:w="3148" w:type="pct"/>
                                  <w:tcBorders>
                                    <w:top w:val="nil"/>
                                    <w:left w:val="nil"/>
                                    <w:bottom w:val="nil"/>
                                    <w:right w:val="single" w:sz="8" w:space="0" w:color="000000"/>
                                  </w:tcBorders>
                                  <w:vAlign w:val="center"/>
                                  <w:hideMark/>
                                </w:tcPr>
                                <w:p w14:paraId="7064211E" w14:textId="77777777" w:rsidR="00FB4F31" w:rsidRPr="00864DDA" w:rsidRDefault="00FB4F31" w:rsidP="00613569">
                                  <w:pPr>
                                    <w:tabs>
                                      <w:tab w:val="left" w:pos="1440"/>
                                    </w:tabs>
                                    <w:spacing w:after="0" w:line="240" w:lineRule="auto"/>
                                    <w:rPr>
                                      <w:rFonts w:ascii="Arial" w:hAnsi="Arial" w:cs="Arial"/>
                                      <w:color w:val="000000"/>
                                      <w:sz w:val="20"/>
                                      <w:szCs w:val="20"/>
                                      <w:lang w:eastAsia="en-IN" w:bidi="mr-IN"/>
                                    </w:rPr>
                                  </w:pPr>
                                  <w:r w:rsidRPr="00864DDA">
                                    <w:rPr>
                                      <w:rFonts w:ascii="Arial" w:hAnsi="Arial" w:cs="Arial"/>
                                      <w:color w:val="000000"/>
                                      <w:sz w:val="20"/>
                                      <w:szCs w:val="20"/>
                                      <w:lang w:eastAsia="en-IN" w:bidi="mr-IN"/>
                                    </w:rPr>
                                    <w:t>Interest on fixed capital per batch @</w:t>
                                  </w:r>
                                </w:p>
                              </w:tc>
                              <w:tc>
                                <w:tcPr>
                                  <w:tcW w:w="1271" w:type="pct"/>
                                  <w:vMerge w:val="restart"/>
                                  <w:tcBorders>
                                    <w:top w:val="nil"/>
                                    <w:left w:val="single" w:sz="8" w:space="0" w:color="000000"/>
                                    <w:bottom w:val="single" w:sz="8" w:space="0" w:color="000000"/>
                                    <w:right w:val="single" w:sz="8" w:space="0" w:color="000000"/>
                                  </w:tcBorders>
                                  <w:vAlign w:val="center"/>
                                  <w:hideMark/>
                                </w:tcPr>
                                <w:p w14:paraId="4C576CAA"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6238.4</w:t>
                                  </w:r>
                                </w:p>
                                <w:p w14:paraId="50F09DD5"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(15.32)</w:t>
                                  </w:r>
                                </w:p>
                              </w:tc>
                            </w:tr>
                            <w:tr w:rsidR="00FB4F31" w:rsidRPr="00864DDA" w14:paraId="246EA99E" w14:textId="77777777" w:rsidTr="00864DDA">
                              <w:trPr>
                                <w:trHeight w:val="141"/>
                                <w:jc w:val="center"/>
                              </w:trPr>
                              <w:tc>
                                <w:tcPr>
                                  <w:tcW w:w="581" w:type="pct"/>
                                  <w:vMerge/>
                                  <w:tcBorders>
                                    <w:top w:val="nil"/>
                                    <w:left w:val="single" w:sz="8" w:space="0" w:color="000000"/>
                                    <w:bottom w:val="single" w:sz="8" w:space="0" w:color="000000"/>
                                    <w:right w:val="single" w:sz="8" w:space="0" w:color="000000"/>
                                  </w:tcBorders>
                                  <w:vAlign w:val="center"/>
                                  <w:hideMark/>
                                </w:tcPr>
                                <w:p w14:paraId="7522D83A"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p>
                              </w:tc>
                              <w:tc>
                                <w:tcPr>
                                  <w:tcW w:w="3148" w:type="pct"/>
                                  <w:tcBorders>
                                    <w:top w:val="nil"/>
                                    <w:left w:val="nil"/>
                                    <w:bottom w:val="single" w:sz="8" w:space="0" w:color="000000"/>
                                    <w:right w:val="single" w:sz="8" w:space="0" w:color="000000"/>
                                  </w:tcBorders>
                                  <w:vAlign w:val="center"/>
                                  <w:hideMark/>
                                </w:tcPr>
                                <w:p w14:paraId="54CE181D" w14:textId="77777777" w:rsidR="00FB4F31" w:rsidRPr="00864DDA" w:rsidRDefault="00FB4F31" w:rsidP="00613569">
                                  <w:pPr>
                                    <w:tabs>
                                      <w:tab w:val="left" w:pos="1440"/>
                                    </w:tabs>
                                    <w:spacing w:after="0" w:line="240" w:lineRule="auto"/>
                                    <w:rPr>
                                      <w:rFonts w:ascii="Arial" w:hAnsi="Arial" w:cs="Arial"/>
                                      <w:color w:val="000000"/>
                                      <w:sz w:val="20"/>
                                      <w:szCs w:val="20"/>
                                      <w:lang w:eastAsia="en-IN" w:bidi="mr-IN"/>
                                    </w:rPr>
                                  </w:pPr>
                                  <w:r w:rsidRPr="00864DDA">
                                    <w:rPr>
                                      <w:rFonts w:ascii="Arial" w:hAnsi="Arial" w:cs="Arial"/>
                                      <w:color w:val="000000"/>
                                      <w:sz w:val="20"/>
                                      <w:szCs w:val="20"/>
                                      <w:lang w:eastAsia="en-IN" w:bidi="mr-IN"/>
                                    </w:rPr>
                                    <w:t>10%</w:t>
                                  </w:r>
                                </w:p>
                              </w:tc>
                              <w:tc>
                                <w:tcPr>
                                  <w:tcW w:w="1271" w:type="pct"/>
                                  <w:vMerge/>
                                  <w:tcBorders>
                                    <w:top w:val="nil"/>
                                    <w:left w:val="single" w:sz="8" w:space="0" w:color="000000"/>
                                    <w:bottom w:val="single" w:sz="8" w:space="0" w:color="000000"/>
                                    <w:right w:val="single" w:sz="8" w:space="0" w:color="000000"/>
                                  </w:tcBorders>
                                  <w:vAlign w:val="center"/>
                                  <w:hideMark/>
                                </w:tcPr>
                                <w:p w14:paraId="017FF1DF"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p>
                              </w:tc>
                            </w:tr>
                            <w:tr w:rsidR="00FB4F31" w:rsidRPr="00864DDA" w14:paraId="1AD8DD40"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446DCF51"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p>
                              </w:tc>
                              <w:tc>
                                <w:tcPr>
                                  <w:tcW w:w="3148" w:type="pct"/>
                                  <w:tcBorders>
                                    <w:top w:val="nil"/>
                                    <w:left w:val="nil"/>
                                    <w:bottom w:val="single" w:sz="8" w:space="0" w:color="000000"/>
                                    <w:right w:val="single" w:sz="8" w:space="0" w:color="000000"/>
                                  </w:tcBorders>
                                  <w:vAlign w:val="center"/>
                                  <w:hideMark/>
                                </w:tcPr>
                                <w:p w14:paraId="43B72F41" w14:textId="77777777" w:rsidR="00FB4F31" w:rsidRPr="00864DDA" w:rsidRDefault="00FB4F31" w:rsidP="00613569">
                                  <w:pPr>
                                    <w:tabs>
                                      <w:tab w:val="left" w:pos="1440"/>
                                    </w:tabs>
                                    <w:spacing w:after="0" w:line="240" w:lineRule="auto"/>
                                    <w:rPr>
                                      <w:rFonts w:ascii="Arial" w:hAnsi="Arial" w:cs="Arial"/>
                                      <w:color w:val="000000"/>
                                      <w:sz w:val="20"/>
                                      <w:szCs w:val="20"/>
                                      <w:lang w:eastAsia="en-IN" w:bidi="mr-IN"/>
                                    </w:rPr>
                                  </w:pPr>
                                  <w:r w:rsidRPr="00864DDA">
                                    <w:rPr>
                                      <w:rFonts w:ascii="Arial" w:hAnsi="Arial" w:cs="Arial"/>
                                      <w:color w:val="000000"/>
                                      <w:sz w:val="20"/>
                                      <w:szCs w:val="20"/>
                                      <w:lang w:eastAsia="en-IN" w:bidi="mr-IN"/>
                                    </w:rPr>
                                    <w:t>Total fixed cost</w:t>
                                  </w:r>
                                </w:p>
                              </w:tc>
                              <w:tc>
                                <w:tcPr>
                                  <w:tcW w:w="1271" w:type="pct"/>
                                  <w:tcBorders>
                                    <w:top w:val="nil"/>
                                    <w:left w:val="nil"/>
                                    <w:bottom w:val="single" w:sz="8" w:space="0" w:color="000000"/>
                                    <w:right w:val="single" w:sz="8" w:space="0" w:color="000000"/>
                                  </w:tcBorders>
                                  <w:vAlign w:val="center"/>
                                  <w:hideMark/>
                                </w:tcPr>
                                <w:p w14:paraId="659CA415"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12476.8</w:t>
                                  </w:r>
                                </w:p>
                                <w:p w14:paraId="454FA0CE"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sz w:val="20"/>
                                      <w:szCs w:val="20"/>
                                      <w:lang w:eastAsia="en-IN" w:bidi="mr-IN"/>
                                    </w:rPr>
                                    <w:t>(30.63)</w:t>
                                  </w:r>
                                </w:p>
                              </w:tc>
                            </w:tr>
                            <w:tr w:rsidR="00FB4F31" w:rsidRPr="00864DDA" w14:paraId="6A2F8A75" w14:textId="77777777" w:rsidTr="00864DDA">
                              <w:trPr>
                                <w:trHeight w:val="795"/>
                                <w:jc w:val="center"/>
                              </w:trPr>
                              <w:tc>
                                <w:tcPr>
                                  <w:tcW w:w="581" w:type="pct"/>
                                  <w:tcBorders>
                                    <w:top w:val="single" w:sz="8" w:space="0" w:color="000000"/>
                                    <w:left w:val="single" w:sz="8" w:space="0" w:color="000000"/>
                                    <w:bottom w:val="single" w:sz="4" w:space="0" w:color="auto"/>
                                    <w:right w:val="single" w:sz="8" w:space="0" w:color="000000"/>
                                  </w:tcBorders>
                                  <w:vAlign w:val="center"/>
                                  <w:hideMark/>
                                </w:tcPr>
                                <w:p w14:paraId="0CAC8EA2"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p>
                              </w:tc>
                              <w:tc>
                                <w:tcPr>
                                  <w:tcW w:w="3148" w:type="pct"/>
                                  <w:tcBorders>
                                    <w:top w:val="single" w:sz="8" w:space="0" w:color="000000"/>
                                    <w:left w:val="nil"/>
                                    <w:bottom w:val="single" w:sz="4" w:space="0" w:color="auto"/>
                                    <w:right w:val="single" w:sz="8" w:space="0" w:color="000000"/>
                                  </w:tcBorders>
                                  <w:vAlign w:val="center"/>
                                  <w:hideMark/>
                                </w:tcPr>
                                <w:p w14:paraId="52E8A109" w14:textId="77777777" w:rsidR="00FB4F31" w:rsidRPr="00864DDA" w:rsidRDefault="00FB4F31" w:rsidP="00613569">
                                  <w:pPr>
                                    <w:tabs>
                                      <w:tab w:val="left" w:pos="1440"/>
                                    </w:tabs>
                                    <w:spacing w:after="0" w:line="240" w:lineRule="auto"/>
                                    <w:rPr>
                                      <w:rFonts w:ascii="Arial" w:hAnsi="Arial" w:cs="Arial"/>
                                      <w:color w:val="000000"/>
                                      <w:sz w:val="20"/>
                                      <w:szCs w:val="20"/>
                                      <w:lang w:eastAsia="en-IN" w:bidi="mr-IN"/>
                                    </w:rPr>
                                  </w:pPr>
                                  <w:r w:rsidRPr="00864DDA">
                                    <w:rPr>
                                      <w:rFonts w:ascii="Arial" w:hAnsi="Arial" w:cs="Arial"/>
                                      <w:color w:val="000000"/>
                                      <w:sz w:val="20"/>
                                      <w:szCs w:val="20"/>
                                      <w:lang w:eastAsia="en-IN" w:bidi="mr-IN"/>
                                    </w:rPr>
                                    <w:t>Total cost (A+B)</w:t>
                                  </w:r>
                                </w:p>
                              </w:tc>
                              <w:tc>
                                <w:tcPr>
                                  <w:tcW w:w="1271" w:type="pct"/>
                                  <w:tcBorders>
                                    <w:top w:val="single" w:sz="8" w:space="0" w:color="000000"/>
                                    <w:left w:val="nil"/>
                                    <w:bottom w:val="single" w:sz="4" w:space="0" w:color="auto"/>
                                    <w:right w:val="single" w:sz="8" w:space="0" w:color="000000"/>
                                  </w:tcBorders>
                                  <w:vAlign w:val="center"/>
                                  <w:hideMark/>
                                </w:tcPr>
                                <w:p w14:paraId="4176BB59"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eastAsia="Calibri" w:hAnsi="Arial" w:cs="Arial"/>
                                      <w:sz w:val="20"/>
                                      <w:szCs w:val="20"/>
                                    </w:rPr>
                                    <w:t>40,725.80</w:t>
                                  </w:r>
                                </w:p>
                                <w:p w14:paraId="02FE2073"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(100)</w:t>
                                  </w:r>
                                </w:p>
                              </w:tc>
                            </w:tr>
                          </w:tbl>
                          <w:p w14:paraId="66D3A1E8" w14:textId="0119E351" w:rsidR="00FB4F31" w:rsidRPr="00613569" w:rsidRDefault="00FB4F31" w:rsidP="00FB4F31">
                            <w:pPr>
                              <w:tabs>
                                <w:tab w:val="left" w:pos="1440"/>
                              </w:tabs>
                              <w:spacing w:before="60" w:after="60" w:line="240" w:lineRule="auto"/>
                              <w:jc w:val="both"/>
                              <w:rPr>
                                <w:rFonts w:ascii="Arial" w:eastAsia="Arial" w:hAnsi="Arial" w:cs="Arial"/>
                                <w:color w:val="000000"/>
                                <w:lang w:eastAsia="en-IN" w:bidi="mr-IN"/>
                              </w:rPr>
                            </w:pPr>
                            <w:r w:rsidRPr="00613569">
                              <w:rPr>
                                <w:rFonts w:ascii="Arial" w:eastAsia="Arial" w:hAnsi="Arial" w:cs="Arial"/>
                                <w:color w:val="000000"/>
                                <w:lang w:eastAsia="en-IN" w:bidi="mr-IN"/>
                              </w:rPr>
                              <w:t>(Figures in parenthesis indicate percentages to total cost)</w:t>
                            </w:r>
                            <w:r w:rsidR="00697500">
                              <w:rPr>
                                <w:rFonts w:ascii="Arial" w:eastAsia="Arial" w:hAnsi="Arial" w:cs="Arial"/>
                                <w:color w:val="000000"/>
                                <w:lang w:eastAsia="en-IN" w:bidi="mr-IN"/>
                              </w:rPr>
                              <w:t xml:space="preserve"> </w:t>
                            </w:r>
                            <w:r w:rsidRPr="00613569">
                              <w:rPr>
                                <w:rFonts w:ascii="Arial" w:eastAsia="Arial" w:hAnsi="Arial" w:cs="Arial"/>
                                <w:color w:val="000000"/>
                                <w:lang w:eastAsia="en-IN" w:bidi="mr-IN"/>
                              </w:rPr>
                              <w:t>*5 batch per year</w:t>
                            </w:r>
                          </w:p>
                          <w:p w14:paraId="5FF73B30" w14:textId="77777777" w:rsidR="00FB4F31" w:rsidRDefault="00FB4F31" w:rsidP="00FB4F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6627B" id="Rectangle 7" o:spid="_x0000_s1026" style="position:absolute;left:0;text-align:left;margin-left:-11.25pt;margin-top:19.5pt;width:485.25pt;height:6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" filled="f" stroked="f">
                <v:textbox>
                  <w:txbxContent>
                    <w:tbl>
                      <w:tblPr>
                        <w:tblW w:w="4879" w:type="pct"/>
                        <w:jc w:val="center"/>
                        <w:tblLook w:val="04A0" w:firstRow="1" w:lastRow="0" w:firstColumn="1" w:lastColumn="0" w:noHBand="0" w:noVBand="1"/>
                      </w:tblPr>
                      <w:tblGrid>
                        <w:gridCol w:w="1066"/>
                        <w:gridCol w:w="5773"/>
                        <w:gridCol w:w="2331"/>
                      </w:tblGrid>
                      <w:tr w:rsidR="00FB4F31" w:rsidRPr="00864DDA" w14:paraId="1D989321" w14:textId="77777777" w:rsidTr="00864DDA">
                        <w:trPr>
                          <w:trHeight w:val="141"/>
                          <w:jc w:val="center"/>
                        </w:trPr>
                        <w:tc>
                          <w:tcPr>
                            <w:tcW w:w="581" w:type="pct"/>
                            <w:tcBorders>
                              <w:top w:val="single" w:sz="8" w:space="0" w:color="000000"/>
                              <w:left w:val="single" w:sz="8" w:space="0" w:color="000000"/>
                              <w:right w:val="single" w:sz="8" w:space="0" w:color="000000"/>
                            </w:tcBorders>
                            <w:vAlign w:val="center"/>
                            <w:hideMark/>
                          </w:tcPr>
                          <w:p w14:paraId="586A56E9" w14:textId="77777777" w:rsidR="00FB4F31" w:rsidRPr="00864DDA" w:rsidRDefault="00FB4F31" w:rsidP="00613569">
                            <w:pPr>
                              <w:tabs>
                                <w:tab w:val="left" w:pos="1440"/>
                              </w:tabs>
                              <w:spacing w:after="0" w:line="240" w:lineRule="auto"/>
                              <w:jc w:val="center"/>
                              <w:rPr>
                                <w:rFonts w:ascii="Arial" w:hAnsi="Arial" w:cs="Arial"/>
                                <w:b/>
                                <w:color w:val="000000"/>
                                <w:sz w:val="20"/>
                                <w:szCs w:val="20"/>
                                <w:lang w:eastAsia="en-IN" w:bidi="mr-IN"/>
                              </w:rPr>
                            </w:pPr>
                            <w:r w:rsidRPr="00864DDA">
                              <w:rPr>
                                <w:rFonts w:ascii="Arial" w:hAnsi="Arial" w:cs="Arial"/>
                                <w:b/>
                                <w:color w:val="000000"/>
                                <w:sz w:val="20"/>
                                <w:szCs w:val="20"/>
                                <w:lang w:eastAsia="en-IN" w:bidi="mr-IN"/>
                              </w:rPr>
                              <w:t>Sr. No</w:t>
                            </w:r>
                          </w:p>
                        </w:tc>
                        <w:tc>
                          <w:tcPr>
                            <w:tcW w:w="3148" w:type="pct"/>
                            <w:vMerge w:val="restart"/>
                            <w:tcBorders>
                              <w:top w:val="single" w:sz="8" w:space="0" w:color="000000"/>
                              <w:left w:val="single" w:sz="8" w:space="0" w:color="000000"/>
                              <w:bottom w:val="single" w:sz="8" w:space="0" w:color="000000"/>
                              <w:right w:val="single" w:sz="8" w:space="0" w:color="000000"/>
                            </w:tcBorders>
                            <w:vAlign w:val="center"/>
                            <w:hideMark/>
                          </w:tcPr>
                          <w:p w14:paraId="02951EA9" w14:textId="77777777" w:rsidR="00FB4F31" w:rsidRPr="00864DDA" w:rsidRDefault="00FB4F31" w:rsidP="00613569">
                            <w:pPr>
                              <w:tabs>
                                <w:tab w:val="left" w:pos="1440"/>
                              </w:tabs>
                              <w:spacing w:after="0" w:line="240" w:lineRule="auto"/>
                              <w:jc w:val="center"/>
                              <w:rPr>
                                <w:rFonts w:ascii="Arial" w:hAnsi="Arial" w:cs="Arial"/>
                                <w:b/>
                                <w:color w:val="000000"/>
                                <w:sz w:val="20"/>
                                <w:szCs w:val="20"/>
                                <w:lang w:eastAsia="en-IN" w:bidi="mr-IN"/>
                              </w:rPr>
                            </w:pPr>
                            <w:r w:rsidRPr="00864DDA">
                              <w:rPr>
                                <w:rFonts w:ascii="Arial" w:hAnsi="Arial" w:cs="Arial"/>
                                <w:b/>
                                <w:color w:val="000000"/>
                                <w:sz w:val="20"/>
                                <w:szCs w:val="20"/>
                                <w:lang w:eastAsia="en-IN" w:bidi="mr-IN"/>
                              </w:rPr>
                              <w:t>Name of the operations</w:t>
                            </w:r>
                          </w:p>
                        </w:tc>
                        <w:tc>
                          <w:tcPr>
                            <w:tcW w:w="1271" w:type="pct"/>
                            <w:vMerge w:val="restart"/>
                            <w:tcBorders>
                              <w:top w:val="single" w:sz="8" w:space="0" w:color="000000"/>
                              <w:left w:val="single" w:sz="8" w:space="0" w:color="000000"/>
                              <w:bottom w:val="single" w:sz="8" w:space="0" w:color="000000"/>
                              <w:right w:val="single" w:sz="8" w:space="0" w:color="000000"/>
                            </w:tcBorders>
                            <w:vAlign w:val="center"/>
                            <w:hideMark/>
                          </w:tcPr>
                          <w:p w14:paraId="2DC5F018" w14:textId="77777777" w:rsidR="00FB4F31" w:rsidRPr="00864DDA" w:rsidRDefault="00FB4F31" w:rsidP="00613569">
                            <w:pPr>
                              <w:tabs>
                                <w:tab w:val="left" w:pos="1440"/>
                              </w:tabs>
                              <w:spacing w:after="0" w:line="240" w:lineRule="auto"/>
                              <w:jc w:val="center"/>
                              <w:rPr>
                                <w:rFonts w:ascii="Arial" w:hAnsi="Arial" w:cs="Arial"/>
                                <w:b/>
                                <w:color w:val="000000"/>
                                <w:sz w:val="20"/>
                                <w:szCs w:val="20"/>
                                <w:lang w:eastAsia="en-IN" w:bidi="mr-IN"/>
                              </w:rPr>
                            </w:pPr>
                            <w:r w:rsidRPr="00864DDA">
                              <w:rPr>
                                <w:rFonts w:ascii="Arial" w:hAnsi="Arial" w:cs="Arial"/>
                                <w:b/>
                                <w:color w:val="000000"/>
                                <w:sz w:val="20"/>
                                <w:szCs w:val="20"/>
                                <w:lang w:eastAsia="en-IN" w:bidi="mr-IN"/>
                              </w:rPr>
                              <w:t>Cost (Rs)</w:t>
                            </w:r>
                          </w:p>
                        </w:tc>
                      </w:tr>
                      <w:tr w:rsidR="00FB4F31" w:rsidRPr="00864DDA" w14:paraId="53CF7A2E"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01510B45"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p>
                        </w:tc>
                        <w:tc>
                          <w:tcPr>
                            <w:tcW w:w="3148" w:type="pct"/>
                            <w:vMerge/>
                            <w:tcBorders>
                              <w:top w:val="single" w:sz="8" w:space="0" w:color="000000"/>
                              <w:left w:val="single" w:sz="8" w:space="0" w:color="000000"/>
                              <w:bottom w:val="single" w:sz="8" w:space="0" w:color="000000"/>
                              <w:right w:val="single" w:sz="8" w:space="0" w:color="000000"/>
                            </w:tcBorders>
                            <w:vAlign w:val="center"/>
                            <w:hideMark/>
                          </w:tcPr>
                          <w:p w14:paraId="1D2A04F9"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p>
                        </w:tc>
                        <w:tc>
                          <w:tcPr>
                            <w:tcW w:w="1271" w:type="pct"/>
                            <w:vMerge/>
                            <w:tcBorders>
                              <w:top w:val="single" w:sz="8" w:space="0" w:color="000000"/>
                              <w:left w:val="single" w:sz="8" w:space="0" w:color="000000"/>
                              <w:bottom w:val="single" w:sz="8" w:space="0" w:color="000000"/>
                              <w:right w:val="single" w:sz="8" w:space="0" w:color="000000"/>
                            </w:tcBorders>
                            <w:vAlign w:val="center"/>
                            <w:hideMark/>
                          </w:tcPr>
                          <w:p w14:paraId="700D930E"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p>
                        </w:tc>
                      </w:tr>
                      <w:tr w:rsidR="00FB4F31" w:rsidRPr="00864DDA" w14:paraId="4D0B68A4"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598F2322"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A</w:t>
                            </w:r>
                          </w:p>
                        </w:tc>
                        <w:tc>
                          <w:tcPr>
                            <w:tcW w:w="3148" w:type="pct"/>
                            <w:tcBorders>
                              <w:top w:val="nil"/>
                              <w:left w:val="nil"/>
                              <w:bottom w:val="single" w:sz="8" w:space="0" w:color="000000"/>
                              <w:right w:val="single" w:sz="8" w:space="0" w:color="000000"/>
                            </w:tcBorders>
                            <w:vAlign w:val="center"/>
                            <w:hideMark/>
                          </w:tcPr>
                          <w:p w14:paraId="6343A2D2" w14:textId="77777777" w:rsidR="00FB4F31" w:rsidRPr="00864DDA" w:rsidRDefault="00FB4F31" w:rsidP="00613569">
                            <w:pPr>
                              <w:tabs>
                                <w:tab w:val="left" w:pos="1440"/>
                              </w:tabs>
                              <w:spacing w:after="0" w:line="240" w:lineRule="auto"/>
                              <w:rPr>
                                <w:rFonts w:ascii="Arial" w:hAnsi="Arial" w:cs="Arial"/>
                                <w:color w:val="000000"/>
                                <w:sz w:val="20"/>
                                <w:szCs w:val="20"/>
                                <w:lang w:eastAsia="en-IN" w:bidi="mr-IN"/>
                              </w:rPr>
                            </w:pPr>
                            <w:r w:rsidRPr="00864DDA">
                              <w:rPr>
                                <w:rFonts w:ascii="Arial" w:hAnsi="Arial" w:cs="Arial"/>
                                <w:color w:val="000000"/>
                                <w:sz w:val="20"/>
                                <w:szCs w:val="20"/>
                                <w:lang w:eastAsia="en-IN" w:bidi="mr-IN"/>
                              </w:rPr>
                              <w:t>Variable cost</w:t>
                            </w:r>
                          </w:p>
                        </w:tc>
                        <w:tc>
                          <w:tcPr>
                            <w:tcW w:w="1271" w:type="pct"/>
                            <w:tcBorders>
                              <w:top w:val="nil"/>
                              <w:left w:val="nil"/>
                              <w:bottom w:val="single" w:sz="8" w:space="0" w:color="000000"/>
                              <w:right w:val="single" w:sz="8" w:space="0" w:color="000000"/>
                            </w:tcBorders>
                            <w:vAlign w:val="center"/>
                            <w:hideMark/>
                          </w:tcPr>
                          <w:p w14:paraId="34CA3977"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p>
                        </w:tc>
                      </w:tr>
                      <w:tr w:rsidR="00FB4F31" w:rsidRPr="00864DDA" w14:paraId="64FEC2F6"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49BA3052"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1</w:t>
                            </w:r>
                          </w:p>
                        </w:tc>
                        <w:tc>
                          <w:tcPr>
                            <w:tcW w:w="3148" w:type="pct"/>
                            <w:tcBorders>
                              <w:top w:val="nil"/>
                              <w:left w:val="nil"/>
                              <w:bottom w:val="single" w:sz="8" w:space="0" w:color="000000"/>
                              <w:right w:val="single" w:sz="8" w:space="0" w:color="000000"/>
                            </w:tcBorders>
                            <w:vAlign w:val="center"/>
                            <w:hideMark/>
                          </w:tcPr>
                          <w:p w14:paraId="06DCA457" w14:textId="77777777" w:rsidR="00FB4F31" w:rsidRPr="00864DDA" w:rsidRDefault="00FB4F31" w:rsidP="00613569">
                            <w:pPr>
                              <w:tabs>
                                <w:tab w:val="left" w:pos="1440"/>
                              </w:tabs>
                              <w:spacing w:after="0" w:line="240" w:lineRule="auto"/>
                              <w:rPr>
                                <w:rFonts w:ascii="Arial" w:hAnsi="Arial" w:cs="Arial"/>
                                <w:color w:val="000000"/>
                                <w:sz w:val="20"/>
                                <w:szCs w:val="20"/>
                                <w:lang w:eastAsia="en-IN" w:bidi="mr-IN"/>
                              </w:rPr>
                            </w:pPr>
                            <w:r w:rsidRPr="00864DDA">
                              <w:rPr>
                                <w:rFonts w:ascii="Arial" w:hAnsi="Arial" w:cs="Arial"/>
                                <w:color w:val="000000"/>
                                <w:sz w:val="20"/>
                                <w:szCs w:val="20"/>
                                <w:lang w:eastAsia="en-IN" w:bidi="mr-IN"/>
                              </w:rPr>
                              <w:t xml:space="preserve">Silkworm egg </w:t>
                            </w:r>
                          </w:p>
                        </w:tc>
                        <w:tc>
                          <w:tcPr>
                            <w:tcW w:w="1271" w:type="pct"/>
                            <w:tcBorders>
                              <w:top w:val="nil"/>
                              <w:left w:val="nil"/>
                              <w:bottom w:val="single" w:sz="8" w:space="0" w:color="000000"/>
                              <w:right w:val="single" w:sz="8" w:space="0" w:color="000000"/>
                            </w:tcBorders>
                            <w:vAlign w:val="center"/>
                            <w:hideMark/>
                          </w:tcPr>
                          <w:p w14:paraId="59995C52"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1750</w:t>
                            </w:r>
                          </w:p>
                          <w:p w14:paraId="6B7790E6"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sz w:val="20"/>
                                <w:szCs w:val="20"/>
                                <w:lang w:eastAsia="en-IN" w:bidi="mr-IN"/>
                              </w:rPr>
                              <w:t>(4.30)</w:t>
                            </w:r>
                          </w:p>
                        </w:tc>
                      </w:tr>
                      <w:tr w:rsidR="00FB4F31" w:rsidRPr="00864DDA" w14:paraId="6CDC58D5"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1C8A3781"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2</w:t>
                            </w:r>
                          </w:p>
                        </w:tc>
                        <w:tc>
                          <w:tcPr>
                            <w:tcW w:w="3148" w:type="pct"/>
                            <w:tcBorders>
                              <w:top w:val="nil"/>
                              <w:left w:val="nil"/>
                              <w:bottom w:val="single" w:sz="8" w:space="0" w:color="000000"/>
                              <w:right w:val="single" w:sz="8" w:space="0" w:color="000000"/>
                            </w:tcBorders>
                            <w:vAlign w:val="center"/>
                            <w:hideMark/>
                          </w:tcPr>
                          <w:p w14:paraId="7D80050F" w14:textId="77777777" w:rsidR="00FB4F31" w:rsidRPr="00864DDA" w:rsidRDefault="00FB4F31" w:rsidP="00613569">
                            <w:pPr>
                              <w:tabs>
                                <w:tab w:val="left" w:pos="1440"/>
                              </w:tabs>
                              <w:spacing w:after="0" w:line="240" w:lineRule="auto"/>
                              <w:rPr>
                                <w:rFonts w:ascii="Arial" w:hAnsi="Arial" w:cs="Arial"/>
                                <w:color w:val="000000"/>
                                <w:sz w:val="20"/>
                                <w:szCs w:val="20"/>
                                <w:lang w:eastAsia="en-IN" w:bidi="mr-IN"/>
                              </w:rPr>
                            </w:pPr>
                            <w:r w:rsidRPr="00864DDA">
                              <w:rPr>
                                <w:rFonts w:ascii="Arial" w:hAnsi="Arial" w:cs="Arial"/>
                                <w:color w:val="000000"/>
                                <w:sz w:val="20"/>
                                <w:szCs w:val="20"/>
                                <w:lang w:eastAsia="en-IN" w:bidi="mr-IN"/>
                              </w:rPr>
                              <w:t>Human labour</w:t>
                            </w:r>
                          </w:p>
                        </w:tc>
                        <w:tc>
                          <w:tcPr>
                            <w:tcW w:w="1271" w:type="pct"/>
                            <w:tcBorders>
                              <w:top w:val="nil"/>
                              <w:left w:val="nil"/>
                              <w:bottom w:val="single" w:sz="8" w:space="0" w:color="000000"/>
                              <w:right w:val="single" w:sz="8" w:space="0" w:color="000000"/>
                            </w:tcBorders>
                            <w:vAlign w:val="center"/>
                            <w:hideMark/>
                          </w:tcPr>
                          <w:p w14:paraId="334F0F4E"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7500</w:t>
                            </w:r>
                          </w:p>
                          <w:p w14:paraId="7B0AEABD"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sz w:val="20"/>
                                <w:szCs w:val="20"/>
                                <w:lang w:eastAsia="en-IN" w:bidi="mr-IN"/>
                              </w:rPr>
                              <w:t>(18.42)</w:t>
                            </w:r>
                          </w:p>
                        </w:tc>
                      </w:tr>
                      <w:tr w:rsidR="00FB4F31" w:rsidRPr="00864DDA" w14:paraId="360D82B9"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5C48CD1A"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3</w:t>
                            </w:r>
                          </w:p>
                        </w:tc>
                        <w:tc>
                          <w:tcPr>
                            <w:tcW w:w="3148" w:type="pct"/>
                            <w:tcBorders>
                              <w:top w:val="nil"/>
                              <w:left w:val="nil"/>
                              <w:bottom w:val="single" w:sz="8" w:space="0" w:color="000000"/>
                              <w:right w:val="single" w:sz="8" w:space="0" w:color="000000"/>
                            </w:tcBorders>
                            <w:vAlign w:val="center"/>
                            <w:hideMark/>
                          </w:tcPr>
                          <w:p w14:paraId="6FF143AC" w14:textId="77777777" w:rsidR="00FB4F31" w:rsidRPr="00864DDA" w:rsidRDefault="00FB4F31" w:rsidP="00613569">
                            <w:pPr>
                              <w:tabs>
                                <w:tab w:val="left" w:pos="1440"/>
                              </w:tabs>
                              <w:spacing w:after="0" w:line="240" w:lineRule="auto"/>
                              <w:rPr>
                                <w:rFonts w:ascii="Arial" w:hAnsi="Arial" w:cs="Arial"/>
                                <w:color w:val="000000"/>
                                <w:sz w:val="20"/>
                                <w:szCs w:val="20"/>
                                <w:lang w:eastAsia="en-IN" w:bidi="mr-IN"/>
                              </w:rPr>
                            </w:pPr>
                            <w:r w:rsidRPr="00864DDA">
                              <w:rPr>
                                <w:rFonts w:ascii="Arial" w:hAnsi="Arial" w:cs="Arial"/>
                                <w:color w:val="000000"/>
                                <w:sz w:val="20"/>
                                <w:szCs w:val="20"/>
                                <w:lang w:eastAsia="en-IN" w:bidi="mr-IN"/>
                              </w:rPr>
                              <w:t>Disinfectants/ medicine</w:t>
                            </w:r>
                          </w:p>
                        </w:tc>
                        <w:tc>
                          <w:tcPr>
                            <w:tcW w:w="1271" w:type="pct"/>
                            <w:tcBorders>
                              <w:top w:val="nil"/>
                              <w:left w:val="nil"/>
                              <w:bottom w:val="single" w:sz="8" w:space="0" w:color="000000"/>
                              <w:right w:val="single" w:sz="8" w:space="0" w:color="000000"/>
                            </w:tcBorders>
                            <w:vAlign w:val="center"/>
                            <w:hideMark/>
                          </w:tcPr>
                          <w:p w14:paraId="15BE0689"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p>
                        </w:tc>
                      </w:tr>
                      <w:tr w:rsidR="00FB4F31" w:rsidRPr="00864DDA" w14:paraId="70B38497"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3F5CBB97"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p>
                        </w:tc>
                        <w:tc>
                          <w:tcPr>
                            <w:tcW w:w="3148" w:type="pct"/>
                            <w:tcBorders>
                              <w:top w:val="nil"/>
                              <w:left w:val="nil"/>
                              <w:bottom w:val="single" w:sz="8" w:space="0" w:color="000000"/>
                              <w:right w:val="single" w:sz="8" w:space="0" w:color="000000"/>
                            </w:tcBorders>
                            <w:vAlign w:val="center"/>
                            <w:hideMark/>
                          </w:tcPr>
                          <w:p w14:paraId="6395552A" w14:textId="77777777" w:rsidR="00FB4F31" w:rsidRPr="00864DDA" w:rsidRDefault="00FB4F31" w:rsidP="00613569">
                            <w:pPr>
                              <w:tabs>
                                <w:tab w:val="left" w:pos="1440"/>
                              </w:tabs>
                              <w:spacing w:after="0" w:line="240" w:lineRule="auto"/>
                              <w:rPr>
                                <w:rFonts w:ascii="Arial" w:hAnsi="Arial" w:cs="Arial"/>
                                <w:color w:val="000000"/>
                                <w:sz w:val="20"/>
                                <w:szCs w:val="20"/>
                                <w:lang w:eastAsia="en-IN" w:bidi="mr-IN"/>
                              </w:rPr>
                            </w:pPr>
                            <w:r w:rsidRPr="00864DDA">
                              <w:rPr>
                                <w:rFonts w:ascii="Arial" w:hAnsi="Arial" w:cs="Arial"/>
                                <w:color w:val="000000"/>
                                <w:sz w:val="20"/>
                                <w:szCs w:val="20"/>
                                <w:lang w:eastAsia="en-IN" w:bidi="mr-IN"/>
                              </w:rPr>
                              <w:t>a) Bed disinfectants</w:t>
                            </w:r>
                          </w:p>
                        </w:tc>
                        <w:tc>
                          <w:tcPr>
                            <w:tcW w:w="1271" w:type="pct"/>
                            <w:tcBorders>
                              <w:top w:val="nil"/>
                              <w:left w:val="nil"/>
                              <w:bottom w:val="single" w:sz="8" w:space="0" w:color="000000"/>
                              <w:right w:val="single" w:sz="8" w:space="0" w:color="000000"/>
                            </w:tcBorders>
                            <w:vAlign w:val="center"/>
                            <w:hideMark/>
                          </w:tcPr>
                          <w:p w14:paraId="72F106C5"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110</w:t>
                            </w:r>
                          </w:p>
                          <w:p w14:paraId="239D9D98"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sz w:val="20"/>
                                <w:szCs w:val="20"/>
                                <w:lang w:eastAsia="en-IN" w:bidi="mr-IN"/>
                              </w:rPr>
                              <w:t>(0.27)</w:t>
                            </w:r>
                          </w:p>
                        </w:tc>
                      </w:tr>
                      <w:tr w:rsidR="00FB4F31" w:rsidRPr="00864DDA" w14:paraId="28A35C14"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31F293C9"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p>
                        </w:tc>
                        <w:tc>
                          <w:tcPr>
                            <w:tcW w:w="3148" w:type="pct"/>
                            <w:tcBorders>
                              <w:top w:val="nil"/>
                              <w:left w:val="nil"/>
                              <w:bottom w:val="single" w:sz="8" w:space="0" w:color="000000"/>
                              <w:right w:val="single" w:sz="8" w:space="0" w:color="000000"/>
                            </w:tcBorders>
                            <w:vAlign w:val="center"/>
                            <w:hideMark/>
                          </w:tcPr>
                          <w:p w14:paraId="421C5478" w14:textId="77777777" w:rsidR="00FB4F31" w:rsidRPr="00864DDA" w:rsidRDefault="00FB4F31" w:rsidP="00613569">
                            <w:pPr>
                              <w:tabs>
                                <w:tab w:val="left" w:pos="1440"/>
                              </w:tabs>
                              <w:spacing w:after="0" w:line="240" w:lineRule="auto"/>
                              <w:rPr>
                                <w:rFonts w:ascii="Arial" w:hAnsi="Arial" w:cs="Arial"/>
                                <w:color w:val="000000"/>
                                <w:sz w:val="20"/>
                                <w:szCs w:val="20"/>
                                <w:lang w:eastAsia="en-IN" w:bidi="mr-IN"/>
                              </w:rPr>
                            </w:pPr>
                            <w:r w:rsidRPr="00864DDA">
                              <w:rPr>
                                <w:rFonts w:ascii="Arial" w:hAnsi="Arial" w:cs="Arial"/>
                                <w:color w:val="000000"/>
                                <w:sz w:val="20"/>
                                <w:szCs w:val="20"/>
                                <w:lang w:eastAsia="en-IN" w:bidi="mr-IN"/>
                              </w:rPr>
                              <w:t>b) Lime dust</w:t>
                            </w:r>
                          </w:p>
                        </w:tc>
                        <w:tc>
                          <w:tcPr>
                            <w:tcW w:w="1271" w:type="pct"/>
                            <w:tcBorders>
                              <w:top w:val="nil"/>
                              <w:left w:val="nil"/>
                              <w:bottom w:val="single" w:sz="8" w:space="0" w:color="000000"/>
                              <w:right w:val="single" w:sz="8" w:space="0" w:color="000000"/>
                            </w:tcBorders>
                            <w:vAlign w:val="center"/>
                            <w:hideMark/>
                          </w:tcPr>
                          <w:p w14:paraId="53E16040"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70</w:t>
                            </w:r>
                          </w:p>
                          <w:p w14:paraId="08365D3B"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(0.17)</w:t>
                            </w:r>
                          </w:p>
                        </w:tc>
                      </w:tr>
                      <w:tr w:rsidR="00FB4F31" w:rsidRPr="00864DDA" w14:paraId="731B1C62"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1E103539"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p>
                        </w:tc>
                        <w:tc>
                          <w:tcPr>
                            <w:tcW w:w="3148" w:type="pct"/>
                            <w:tcBorders>
                              <w:top w:val="nil"/>
                              <w:left w:val="nil"/>
                              <w:bottom w:val="single" w:sz="8" w:space="0" w:color="000000"/>
                              <w:right w:val="single" w:sz="8" w:space="0" w:color="000000"/>
                            </w:tcBorders>
                            <w:vAlign w:val="center"/>
                            <w:hideMark/>
                          </w:tcPr>
                          <w:p w14:paraId="6ED689E5" w14:textId="77777777" w:rsidR="00FB4F31" w:rsidRPr="00864DDA" w:rsidRDefault="00FB4F31" w:rsidP="00613569">
                            <w:pPr>
                              <w:tabs>
                                <w:tab w:val="left" w:pos="1440"/>
                              </w:tabs>
                              <w:spacing w:after="0" w:line="240" w:lineRule="auto"/>
                              <w:rPr>
                                <w:rFonts w:ascii="Arial" w:hAnsi="Arial" w:cs="Arial"/>
                                <w:color w:val="000000"/>
                                <w:sz w:val="20"/>
                                <w:szCs w:val="20"/>
                                <w:lang w:eastAsia="en-IN" w:bidi="mr-IN"/>
                              </w:rPr>
                            </w:pPr>
                            <w:r w:rsidRPr="00864DDA">
                              <w:rPr>
                                <w:rFonts w:ascii="Arial" w:hAnsi="Arial" w:cs="Arial"/>
                                <w:color w:val="000000"/>
                                <w:sz w:val="20"/>
                                <w:szCs w:val="20"/>
                                <w:lang w:eastAsia="en-IN" w:bidi="mr-IN"/>
                              </w:rPr>
                              <w:t>c) Bleaching powder</w:t>
                            </w:r>
                          </w:p>
                        </w:tc>
                        <w:tc>
                          <w:tcPr>
                            <w:tcW w:w="1271" w:type="pct"/>
                            <w:tcBorders>
                              <w:top w:val="nil"/>
                              <w:left w:val="nil"/>
                              <w:bottom w:val="single" w:sz="8" w:space="0" w:color="000000"/>
                              <w:right w:val="single" w:sz="8" w:space="0" w:color="000000"/>
                            </w:tcBorders>
                            <w:vAlign w:val="center"/>
                            <w:hideMark/>
                          </w:tcPr>
                          <w:p w14:paraId="37750D41"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300</w:t>
                            </w:r>
                          </w:p>
                          <w:p w14:paraId="208A4238"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(0.74)</w:t>
                            </w:r>
                          </w:p>
                        </w:tc>
                      </w:tr>
                      <w:tr w:rsidR="00FB4F31" w:rsidRPr="00864DDA" w14:paraId="0F234053"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721CC4B9"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p>
                        </w:tc>
                        <w:tc>
                          <w:tcPr>
                            <w:tcW w:w="3148" w:type="pct"/>
                            <w:tcBorders>
                              <w:top w:val="nil"/>
                              <w:left w:val="nil"/>
                              <w:bottom w:val="single" w:sz="8" w:space="0" w:color="000000"/>
                              <w:right w:val="single" w:sz="8" w:space="0" w:color="000000"/>
                            </w:tcBorders>
                            <w:vAlign w:val="center"/>
                            <w:hideMark/>
                          </w:tcPr>
                          <w:p w14:paraId="54B3E76A" w14:textId="77777777" w:rsidR="00FB4F31" w:rsidRPr="00864DDA" w:rsidRDefault="00FB4F31" w:rsidP="00613569">
                            <w:pPr>
                              <w:tabs>
                                <w:tab w:val="left" w:pos="1440"/>
                              </w:tabs>
                              <w:spacing w:after="0" w:line="240" w:lineRule="auto"/>
                              <w:rPr>
                                <w:rFonts w:ascii="Arial" w:hAnsi="Arial" w:cs="Arial"/>
                                <w:color w:val="000000"/>
                                <w:sz w:val="20"/>
                                <w:szCs w:val="20"/>
                                <w:lang w:eastAsia="en-IN" w:bidi="mr-IN"/>
                              </w:rPr>
                            </w:pPr>
                            <w:r w:rsidRPr="00864DDA">
                              <w:rPr>
                                <w:rFonts w:ascii="Arial" w:hAnsi="Arial" w:cs="Arial"/>
                                <w:color w:val="000000"/>
                                <w:sz w:val="20"/>
                                <w:szCs w:val="20"/>
                                <w:lang w:eastAsia="en-IN" w:bidi="mr-IN"/>
                              </w:rPr>
                              <w:t>d) Vijet supplement</w:t>
                            </w:r>
                          </w:p>
                        </w:tc>
                        <w:tc>
                          <w:tcPr>
                            <w:tcW w:w="1271" w:type="pct"/>
                            <w:tcBorders>
                              <w:top w:val="nil"/>
                              <w:left w:val="nil"/>
                              <w:bottom w:val="single" w:sz="8" w:space="0" w:color="000000"/>
                              <w:right w:val="single" w:sz="8" w:space="0" w:color="000000"/>
                            </w:tcBorders>
                            <w:vAlign w:val="center"/>
                            <w:hideMark/>
                          </w:tcPr>
                          <w:p w14:paraId="14C1B13E"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60</w:t>
                            </w:r>
                          </w:p>
                          <w:p w14:paraId="65B941EE"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(0.15)</w:t>
                            </w:r>
                          </w:p>
                        </w:tc>
                      </w:tr>
                      <w:tr w:rsidR="00FB4F31" w:rsidRPr="00864DDA" w14:paraId="720C88A1"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5667631A"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p>
                        </w:tc>
                        <w:tc>
                          <w:tcPr>
                            <w:tcW w:w="3148" w:type="pct"/>
                            <w:tcBorders>
                              <w:top w:val="nil"/>
                              <w:left w:val="nil"/>
                              <w:bottom w:val="single" w:sz="8" w:space="0" w:color="000000"/>
                              <w:right w:val="single" w:sz="8" w:space="0" w:color="000000"/>
                            </w:tcBorders>
                            <w:vAlign w:val="center"/>
                            <w:hideMark/>
                          </w:tcPr>
                          <w:p w14:paraId="5751CA10" w14:textId="77777777" w:rsidR="00FB4F31" w:rsidRPr="00864DDA" w:rsidRDefault="00FB4F31" w:rsidP="00613569">
                            <w:pPr>
                              <w:tabs>
                                <w:tab w:val="left" w:pos="1440"/>
                              </w:tabs>
                              <w:spacing w:after="0" w:line="240" w:lineRule="auto"/>
                              <w:rPr>
                                <w:rFonts w:ascii="Arial" w:hAnsi="Arial" w:cs="Arial"/>
                                <w:color w:val="000000"/>
                                <w:sz w:val="20"/>
                                <w:szCs w:val="20"/>
                                <w:lang w:eastAsia="en-IN" w:bidi="mr-IN"/>
                              </w:rPr>
                            </w:pPr>
                            <w:r w:rsidRPr="00864DDA">
                              <w:rPr>
                                <w:rFonts w:ascii="Arial" w:hAnsi="Arial" w:cs="Arial"/>
                                <w:color w:val="000000"/>
                                <w:sz w:val="20"/>
                                <w:szCs w:val="20"/>
                                <w:lang w:eastAsia="en-IN" w:bidi="mr-IN"/>
                              </w:rPr>
                              <w:t>e) Asthra</w:t>
                            </w:r>
                          </w:p>
                        </w:tc>
                        <w:tc>
                          <w:tcPr>
                            <w:tcW w:w="1271" w:type="pct"/>
                            <w:tcBorders>
                              <w:top w:val="nil"/>
                              <w:left w:val="nil"/>
                              <w:bottom w:val="single" w:sz="8" w:space="0" w:color="000000"/>
                              <w:right w:val="single" w:sz="8" w:space="0" w:color="000000"/>
                            </w:tcBorders>
                            <w:vAlign w:val="center"/>
                            <w:hideMark/>
                          </w:tcPr>
                          <w:p w14:paraId="77C1BE0C"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180</w:t>
                            </w:r>
                          </w:p>
                          <w:p w14:paraId="5EA4C453"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(0.44)</w:t>
                            </w:r>
                          </w:p>
                        </w:tc>
                      </w:tr>
                      <w:tr w:rsidR="00FB4F31" w:rsidRPr="00864DDA" w14:paraId="68D03DDE"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65E27894"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p>
                        </w:tc>
                        <w:tc>
                          <w:tcPr>
                            <w:tcW w:w="3148" w:type="pct"/>
                            <w:tcBorders>
                              <w:top w:val="nil"/>
                              <w:left w:val="nil"/>
                              <w:bottom w:val="single" w:sz="8" w:space="0" w:color="000000"/>
                              <w:right w:val="single" w:sz="8" w:space="0" w:color="000000"/>
                            </w:tcBorders>
                            <w:vAlign w:val="center"/>
                            <w:hideMark/>
                          </w:tcPr>
                          <w:p w14:paraId="3C38BBC7" w14:textId="77777777" w:rsidR="00FB4F31" w:rsidRPr="00864DDA" w:rsidRDefault="00FB4F31" w:rsidP="00613569">
                            <w:pPr>
                              <w:tabs>
                                <w:tab w:val="left" w:pos="1440"/>
                              </w:tabs>
                              <w:spacing w:after="0" w:line="240" w:lineRule="auto"/>
                              <w:rPr>
                                <w:rFonts w:ascii="Arial" w:hAnsi="Arial" w:cs="Arial"/>
                                <w:color w:val="000000"/>
                                <w:sz w:val="20"/>
                                <w:szCs w:val="20"/>
                                <w:lang w:eastAsia="en-IN" w:bidi="mr-IN"/>
                              </w:rPr>
                            </w:pPr>
                            <w:r w:rsidRPr="00864DDA">
                              <w:rPr>
                                <w:rFonts w:ascii="Arial" w:hAnsi="Arial" w:cs="Arial"/>
                                <w:color w:val="000000"/>
                                <w:sz w:val="20"/>
                                <w:szCs w:val="20"/>
                                <w:lang w:eastAsia="en-IN" w:bidi="mr-IN"/>
                              </w:rPr>
                              <w:t>f) Supplement</w:t>
                            </w:r>
                          </w:p>
                        </w:tc>
                        <w:tc>
                          <w:tcPr>
                            <w:tcW w:w="1271" w:type="pct"/>
                            <w:tcBorders>
                              <w:top w:val="nil"/>
                              <w:left w:val="nil"/>
                              <w:bottom w:val="single" w:sz="8" w:space="0" w:color="000000"/>
                              <w:right w:val="single" w:sz="8" w:space="0" w:color="000000"/>
                            </w:tcBorders>
                            <w:vAlign w:val="center"/>
                            <w:hideMark/>
                          </w:tcPr>
                          <w:p w14:paraId="67889E5A"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250</w:t>
                            </w:r>
                          </w:p>
                          <w:p w14:paraId="7F2FD375"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(0.61)</w:t>
                            </w:r>
                          </w:p>
                        </w:tc>
                      </w:tr>
                      <w:tr w:rsidR="00FB4F31" w:rsidRPr="00864DDA" w14:paraId="1EA670E4"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17E24BFC"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4</w:t>
                            </w:r>
                          </w:p>
                        </w:tc>
                        <w:tc>
                          <w:tcPr>
                            <w:tcW w:w="3148" w:type="pct"/>
                            <w:tcBorders>
                              <w:top w:val="nil"/>
                              <w:left w:val="nil"/>
                              <w:bottom w:val="single" w:sz="8" w:space="0" w:color="000000"/>
                              <w:right w:val="single" w:sz="8" w:space="0" w:color="000000"/>
                            </w:tcBorders>
                            <w:vAlign w:val="center"/>
                            <w:hideMark/>
                          </w:tcPr>
                          <w:p w14:paraId="5F89D052" w14:textId="77777777" w:rsidR="00FB4F31" w:rsidRPr="00864DDA" w:rsidRDefault="00FB4F31" w:rsidP="00613569">
                            <w:pPr>
                              <w:tabs>
                                <w:tab w:val="left" w:pos="1440"/>
                              </w:tabs>
                              <w:spacing w:after="0" w:line="240" w:lineRule="auto"/>
                              <w:rPr>
                                <w:rFonts w:ascii="Arial" w:hAnsi="Arial" w:cs="Arial"/>
                                <w:color w:val="000000"/>
                                <w:sz w:val="20"/>
                                <w:szCs w:val="20"/>
                                <w:lang w:eastAsia="en-IN" w:bidi="mr-IN"/>
                              </w:rPr>
                            </w:pPr>
                            <w:r w:rsidRPr="00864DDA">
                              <w:rPr>
                                <w:rFonts w:ascii="Arial" w:hAnsi="Arial" w:cs="Arial"/>
                                <w:color w:val="000000"/>
                                <w:sz w:val="20"/>
                                <w:szCs w:val="20"/>
                                <w:lang w:eastAsia="en-IN" w:bidi="mr-IN"/>
                              </w:rPr>
                              <w:t>Paraffin paper</w:t>
                            </w:r>
                          </w:p>
                        </w:tc>
                        <w:tc>
                          <w:tcPr>
                            <w:tcW w:w="1271" w:type="pct"/>
                            <w:tcBorders>
                              <w:top w:val="nil"/>
                              <w:left w:val="nil"/>
                              <w:bottom w:val="single" w:sz="8" w:space="0" w:color="000000"/>
                              <w:right w:val="single" w:sz="8" w:space="0" w:color="000000"/>
                            </w:tcBorders>
                            <w:vAlign w:val="center"/>
                            <w:hideMark/>
                          </w:tcPr>
                          <w:p w14:paraId="4509C875"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250</w:t>
                            </w:r>
                          </w:p>
                          <w:p w14:paraId="235C1536"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(0.61)</w:t>
                            </w:r>
                          </w:p>
                        </w:tc>
                      </w:tr>
                      <w:tr w:rsidR="00FB4F31" w:rsidRPr="00864DDA" w14:paraId="0CF9AB13"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72459E1C"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5</w:t>
                            </w:r>
                          </w:p>
                        </w:tc>
                        <w:tc>
                          <w:tcPr>
                            <w:tcW w:w="3148" w:type="pct"/>
                            <w:tcBorders>
                              <w:top w:val="nil"/>
                              <w:left w:val="nil"/>
                              <w:bottom w:val="single" w:sz="8" w:space="0" w:color="000000"/>
                              <w:right w:val="single" w:sz="8" w:space="0" w:color="000000"/>
                            </w:tcBorders>
                            <w:vAlign w:val="center"/>
                            <w:hideMark/>
                          </w:tcPr>
                          <w:p w14:paraId="73CF9CB8" w14:textId="77777777" w:rsidR="00FB4F31" w:rsidRPr="00864DDA" w:rsidRDefault="00FB4F31" w:rsidP="00613569">
                            <w:pPr>
                              <w:tabs>
                                <w:tab w:val="left" w:pos="1440"/>
                              </w:tabs>
                              <w:spacing w:after="0" w:line="240" w:lineRule="auto"/>
                              <w:rPr>
                                <w:rFonts w:ascii="Arial" w:hAnsi="Arial" w:cs="Arial"/>
                                <w:color w:val="000000"/>
                                <w:sz w:val="20"/>
                                <w:szCs w:val="20"/>
                                <w:lang w:eastAsia="en-IN" w:bidi="mr-IN"/>
                              </w:rPr>
                            </w:pPr>
                            <w:r w:rsidRPr="00864DDA">
                              <w:rPr>
                                <w:rFonts w:ascii="Arial" w:hAnsi="Arial" w:cs="Arial"/>
                                <w:color w:val="000000"/>
                                <w:sz w:val="20"/>
                                <w:szCs w:val="20"/>
                                <w:lang w:eastAsia="en-IN" w:bidi="mr-IN"/>
                              </w:rPr>
                              <w:t>News paper</w:t>
                            </w:r>
                          </w:p>
                        </w:tc>
                        <w:tc>
                          <w:tcPr>
                            <w:tcW w:w="1271" w:type="pct"/>
                            <w:tcBorders>
                              <w:top w:val="nil"/>
                              <w:left w:val="nil"/>
                              <w:bottom w:val="single" w:sz="8" w:space="0" w:color="000000"/>
                              <w:right w:val="single" w:sz="8" w:space="0" w:color="000000"/>
                            </w:tcBorders>
                            <w:vAlign w:val="center"/>
                            <w:hideMark/>
                          </w:tcPr>
                          <w:p w14:paraId="7EBC251E"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180</w:t>
                            </w:r>
                          </w:p>
                          <w:p w14:paraId="12E8EDDB"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(0.44)</w:t>
                            </w:r>
                          </w:p>
                        </w:tc>
                      </w:tr>
                      <w:tr w:rsidR="00FB4F31" w:rsidRPr="00864DDA" w14:paraId="1921590F"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6124BA70"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6</w:t>
                            </w:r>
                          </w:p>
                        </w:tc>
                        <w:tc>
                          <w:tcPr>
                            <w:tcW w:w="3148" w:type="pct"/>
                            <w:tcBorders>
                              <w:top w:val="nil"/>
                              <w:left w:val="nil"/>
                              <w:bottom w:val="single" w:sz="8" w:space="0" w:color="000000"/>
                              <w:right w:val="single" w:sz="8" w:space="0" w:color="000000"/>
                            </w:tcBorders>
                            <w:vAlign w:val="center"/>
                            <w:hideMark/>
                          </w:tcPr>
                          <w:p w14:paraId="59113FEA" w14:textId="77777777" w:rsidR="00FB4F31" w:rsidRPr="00864DDA" w:rsidRDefault="00FB4F31" w:rsidP="00613569">
                            <w:pPr>
                              <w:tabs>
                                <w:tab w:val="left" w:pos="1440"/>
                              </w:tabs>
                              <w:spacing w:after="0" w:line="240" w:lineRule="auto"/>
                              <w:rPr>
                                <w:rFonts w:ascii="Arial" w:hAnsi="Arial" w:cs="Arial"/>
                                <w:color w:val="000000"/>
                                <w:sz w:val="20"/>
                                <w:szCs w:val="20"/>
                                <w:lang w:eastAsia="en-IN" w:bidi="mr-IN"/>
                              </w:rPr>
                            </w:pPr>
                            <w:r w:rsidRPr="00864DDA">
                              <w:rPr>
                                <w:rFonts w:ascii="Arial" w:hAnsi="Arial" w:cs="Arial"/>
                                <w:color w:val="000000"/>
                                <w:sz w:val="20"/>
                                <w:szCs w:val="20"/>
                                <w:lang w:eastAsia="en-IN" w:bidi="mr-IN"/>
                              </w:rPr>
                              <w:t>Cost of mulberry leaves</w:t>
                            </w:r>
                          </w:p>
                        </w:tc>
                        <w:tc>
                          <w:tcPr>
                            <w:tcW w:w="1271" w:type="pct"/>
                            <w:tcBorders>
                              <w:top w:val="nil"/>
                              <w:left w:val="nil"/>
                              <w:bottom w:val="single" w:sz="8" w:space="0" w:color="000000"/>
                              <w:right w:val="single" w:sz="8" w:space="0" w:color="000000"/>
                            </w:tcBorders>
                            <w:vAlign w:val="center"/>
                            <w:hideMark/>
                          </w:tcPr>
                          <w:p w14:paraId="05CDDD10"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15000</w:t>
                            </w:r>
                          </w:p>
                          <w:p w14:paraId="45A65540"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(36.85)</w:t>
                            </w:r>
                          </w:p>
                        </w:tc>
                      </w:tr>
                      <w:tr w:rsidR="00FB4F31" w:rsidRPr="00864DDA" w14:paraId="09490679"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2F626200"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7</w:t>
                            </w:r>
                          </w:p>
                        </w:tc>
                        <w:tc>
                          <w:tcPr>
                            <w:tcW w:w="3148" w:type="pct"/>
                            <w:tcBorders>
                              <w:top w:val="nil"/>
                              <w:left w:val="nil"/>
                              <w:bottom w:val="single" w:sz="8" w:space="0" w:color="000000"/>
                              <w:right w:val="single" w:sz="8" w:space="0" w:color="000000"/>
                            </w:tcBorders>
                            <w:vAlign w:val="center"/>
                            <w:hideMark/>
                          </w:tcPr>
                          <w:p w14:paraId="6C5673C3" w14:textId="77777777" w:rsidR="00FB4F31" w:rsidRPr="00864DDA" w:rsidRDefault="00FB4F31" w:rsidP="00613569">
                            <w:pPr>
                              <w:tabs>
                                <w:tab w:val="left" w:pos="1440"/>
                              </w:tabs>
                              <w:spacing w:after="0" w:line="240" w:lineRule="auto"/>
                              <w:rPr>
                                <w:rFonts w:ascii="Arial" w:hAnsi="Arial" w:cs="Arial"/>
                                <w:color w:val="000000"/>
                                <w:sz w:val="20"/>
                                <w:szCs w:val="20"/>
                                <w:lang w:eastAsia="en-IN" w:bidi="mr-IN"/>
                              </w:rPr>
                            </w:pPr>
                            <w:r w:rsidRPr="00864DDA">
                              <w:rPr>
                                <w:rFonts w:ascii="Arial" w:hAnsi="Arial" w:cs="Arial"/>
                                <w:color w:val="000000"/>
                                <w:sz w:val="20"/>
                                <w:szCs w:val="20"/>
                                <w:lang w:eastAsia="en-IN" w:bidi="mr-IN"/>
                              </w:rPr>
                              <w:t>Transportation cost</w:t>
                            </w:r>
                          </w:p>
                        </w:tc>
                        <w:tc>
                          <w:tcPr>
                            <w:tcW w:w="1271" w:type="pct"/>
                            <w:tcBorders>
                              <w:top w:val="nil"/>
                              <w:left w:val="nil"/>
                              <w:bottom w:val="single" w:sz="8" w:space="0" w:color="000000"/>
                              <w:right w:val="single" w:sz="8" w:space="0" w:color="000000"/>
                            </w:tcBorders>
                            <w:vAlign w:val="center"/>
                            <w:hideMark/>
                          </w:tcPr>
                          <w:p w14:paraId="4BA3F0E8"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1000</w:t>
                            </w:r>
                          </w:p>
                          <w:p w14:paraId="6B5DD1DD"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(2.46)</w:t>
                            </w:r>
                          </w:p>
                        </w:tc>
                      </w:tr>
                      <w:tr w:rsidR="00FB4F31" w:rsidRPr="00864DDA" w14:paraId="339DE0FF" w14:textId="77777777" w:rsidTr="00864DDA">
                        <w:trPr>
                          <w:trHeight w:val="141"/>
                          <w:jc w:val="center"/>
                        </w:trPr>
                        <w:tc>
                          <w:tcPr>
                            <w:tcW w:w="581" w:type="pct"/>
                            <w:tcBorders>
                              <w:top w:val="nil"/>
                              <w:left w:val="single" w:sz="8" w:space="0" w:color="000000"/>
                              <w:bottom w:val="nil"/>
                              <w:right w:val="single" w:sz="8" w:space="0" w:color="000000"/>
                            </w:tcBorders>
                            <w:vAlign w:val="center"/>
                            <w:hideMark/>
                          </w:tcPr>
                          <w:p w14:paraId="5189F4BF"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8</w:t>
                            </w:r>
                          </w:p>
                        </w:tc>
                        <w:tc>
                          <w:tcPr>
                            <w:tcW w:w="3148" w:type="pct"/>
                            <w:tcBorders>
                              <w:top w:val="nil"/>
                              <w:left w:val="nil"/>
                              <w:bottom w:val="nil"/>
                              <w:right w:val="single" w:sz="8" w:space="0" w:color="000000"/>
                            </w:tcBorders>
                            <w:vAlign w:val="center"/>
                            <w:hideMark/>
                          </w:tcPr>
                          <w:p w14:paraId="347F2458" w14:textId="77777777" w:rsidR="00FB4F31" w:rsidRPr="00864DDA" w:rsidRDefault="00FB4F31" w:rsidP="00613569">
                            <w:pPr>
                              <w:tabs>
                                <w:tab w:val="left" w:pos="1440"/>
                              </w:tabs>
                              <w:spacing w:after="0" w:line="240" w:lineRule="auto"/>
                              <w:rPr>
                                <w:rFonts w:ascii="Arial" w:hAnsi="Arial" w:cs="Arial"/>
                                <w:color w:val="000000"/>
                                <w:sz w:val="20"/>
                                <w:szCs w:val="20"/>
                                <w:lang w:eastAsia="en-IN" w:bidi="mr-IN"/>
                              </w:rPr>
                            </w:pPr>
                            <w:r w:rsidRPr="00864DDA">
                              <w:rPr>
                                <w:rFonts w:ascii="Arial" w:hAnsi="Arial" w:cs="Arial"/>
                                <w:color w:val="000000"/>
                                <w:sz w:val="20"/>
                                <w:szCs w:val="20"/>
                                <w:lang w:eastAsia="en-IN" w:bidi="mr-IN"/>
                              </w:rPr>
                              <w:t>Interest on working capital</w:t>
                            </w:r>
                          </w:p>
                        </w:tc>
                        <w:tc>
                          <w:tcPr>
                            <w:tcW w:w="1271" w:type="pct"/>
                            <w:vMerge w:val="restart"/>
                            <w:tcBorders>
                              <w:top w:val="nil"/>
                              <w:left w:val="single" w:sz="8" w:space="0" w:color="000000"/>
                              <w:bottom w:val="single" w:sz="8" w:space="0" w:color="000000"/>
                              <w:right w:val="single" w:sz="8" w:space="0" w:color="000000"/>
                            </w:tcBorders>
                            <w:vAlign w:val="center"/>
                            <w:hideMark/>
                          </w:tcPr>
                          <w:p w14:paraId="0CA21F76" w14:textId="77777777" w:rsidR="00FB4F31" w:rsidRPr="00864DDA" w:rsidRDefault="00FB4F31" w:rsidP="00613569">
                            <w:pPr>
                              <w:tabs>
                                <w:tab w:val="left" w:pos="1440"/>
                              </w:tabs>
                              <w:spacing w:after="0" w:line="240" w:lineRule="auto"/>
                              <w:jc w:val="center"/>
                              <w:rPr>
                                <w:rFonts w:ascii="Arial" w:eastAsia="Calibri" w:hAnsi="Arial" w:cs="Arial"/>
                                <w:sz w:val="20"/>
                                <w:szCs w:val="20"/>
                              </w:rPr>
                            </w:pPr>
                            <w:r w:rsidRPr="00864DDA">
                              <w:rPr>
                                <w:rFonts w:ascii="Arial" w:eastAsia="Calibri" w:hAnsi="Arial" w:cs="Arial"/>
                                <w:sz w:val="20"/>
                                <w:szCs w:val="20"/>
                              </w:rPr>
                              <w:t>1,599</w:t>
                            </w:r>
                          </w:p>
                          <w:p w14:paraId="429D9D07"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(3.93)</w:t>
                            </w:r>
                          </w:p>
                        </w:tc>
                      </w:tr>
                      <w:tr w:rsidR="00FB4F31" w:rsidRPr="00864DDA" w14:paraId="2433A4DC"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4ACD6D1B"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p>
                        </w:tc>
                        <w:tc>
                          <w:tcPr>
                            <w:tcW w:w="3148" w:type="pct"/>
                            <w:tcBorders>
                              <w:top w:val="nil"/>
                              <w:left w:val="nil"/>
                              <w:bottom w:val="single" w:sz="8" w:space="0" w:color="000000"/>
                              <w:right w:val="single" w:sz="8" w:space="0" w:color="000000"/>
                            </w:tcBorders>
                            <w:vAlign w:val="center"/>
                            <w:hideMark/>
                          </w:tcPr>
                          <w:p w14:paraId="45DF6FD0" w14:textId="77777777" w:rsidR="00FB4F31" w:rsidRPr="00864DDA" w:rsidRDefault="00FB4F31" w:rsidP="00613569">
                            <w:pPr>
                              <w:tabs>
                                <w:tab w:val="left" w:pos="1440"/>
                              </w:tabs>
                              <w:spacing w:after="0" w:line="240" w:lineRule="auto"/>
                              <w:rPr>
                                <w:rFonts w:ascii="Arial" w:hAnsi="Arial" w:cs="Arial"/>
                                <w:color w:val="000000"/>
                                <w:sz w:val="20"/>
                                <w:szCs w:val="20"/>
                                <w:lang w:eastAsia="en-IN" w:bidi="mr-IN"/>
                              </w:rPr>
                            </w:pPr>
                            <w:r w:rsidRPr="00864DDA">
                              <w:rPr>
                                <w:rFonts w:ascii="Arial" w:hAnsi="Arial" w:cs="Arial"/>
                                <w:color w:val="000000"/>
                                <w:sz w:val="20"/>
                                <w:szCs w:val="20"/>
                                <w:lang w:eastAsia="en-IN" w:bidi="mr-IN"/>
                              </w:rPr>
                              <w:t>Per batch @ 6%</w:t>
                            </w:r>
                          </w:p>
                        </w:tc>
                        <w:tc>
                          <w:tcPr>
                            <w:tcW w:w="1271" w:type="pct"/>
                            <w:vMerge/>
                            <w:tcBorders>
                              <w:top w:val="nil"/>
                              <w:left w:val="single" w:sz="8" w:space="0" w:color="000000"/>
                              <w:bottom w:val="single" w:sz="8" w:space="0" w:color="000000"/>
                              <w:right w:val="single" w:sz="8" w:space="0" w:color="000000"/>
                            </w:tcBorders>
                            <w:vAlign w:val="center"/>
                            <w:hideMark/>
                          </w:tcPr>
                          <w:p w14:paraId="27D15196"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p>
                        </w:tc>
                      </w:tr>
                      <w:tr w:rsidR="00FB4F31" w:rsidRPr="00864DDA" w14:paraId="56817623"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6C485CB1"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9</w:t>
                            </w:r>
                          </w:p>
                        </w:tc>
                        <w:tc>
                          <w:tcPr>
                            <w:tcW w:w="3148" w:type="pct"/>
                            <w:tcBorders>
                              <w:top w:val="nil"/>
                              <w:left w:val="nil"/>
                              <w:bottom w:val="single" w:sz="8" w:space="0" w:color="000000"/>
                              <w:right w:val="single" w:sz="8" w:space="0" w:color="000000"/>
                            </w:tcBorders>
                            <w:vAlign w:val="center"/>
                            <w:hideMark/>
                          </w:tcPr>
                          <w:p w14:paraId="2F18EB29" w14:textId="77777777" w:rsidR="00FB4F31" w:rsidRPr="00864DDA" w:rsidRDefault="00FB4F31" w:rsidP="00613569">
                            <w:pPr>
                              <w:tabs>
                                <w:tab w:val="left" w:pos="1440"/>
                              </w:tabs>
                              <w:spacing w:after="0" w:line="240" w:lineRule="auto"/>
                              <w:rPr>
                                <w:rFonts w:ascii="Arial" w:hAnsi="Arial" w:cs="Arial"/>
                                <w:color w:val="000000"/>
                                <w:sz w:val="20"/>
                                <w:szCs w:val="20"/>
                                <w:lang w:eastAsia="en-IN" w:bidi="mr-IN"/>
                              </w:rPr>
                            </w:pPr>
                            <w:r w:rsidRPr="00864DDA">
                              <w:rPr>
                                <w:rFonts w:ascii="Arial" w:hAnsi="Arial" w:cs="Arial"/>
                                <w:color w:val="000000"/>
                                <w:sz w:val="20"/>
                                <w:szCs w:val="20"/>
                                <w:lang w:eastAsia="en-IN" w:bidi="mr-IN"/>
                              </w:rPr>
                              <w:t>Sub total</w:t>
                            </w:r>
                          </w:p>
                        </w:tc>
                        <w:tc>
                          <w:tcPr>
                            <w:tcW w:w="1271" w:type="pct"/>
                            <w:tcBorders>
                              <w:top w:val="nil"/>
                              <w:left w:val="nil"/>
                              <w:bottom w:val="single" w:sz="8" w:space="0" w:color="000000"/>
                              <w:right w:val="single" w:sz="8" w:space="0" w:color="000000"/>
                            </w:tcBorders>
                            <w:vAlign w:val="center"/>
                            <w:hideMark/>
                          </w:tcPr>
                          <w:p w14:paraId="6A025D48" w14:textId="77777777" w:rsidR="00FB4F31" w:rsidRPr="00864DDA" w:rsidRDefault="00FB4F31" w:rsidP="00613569">
                            <w:pPr>
                              <w:tabs>
                                <w:tab w:val="left" w:pos="1440"/>
                              </w:tabs>
                              <w:spacing w:after="0" w:line="240" w:lineRule="auto"/>
                              <w:jc w:val="center"/>
                              <w:rPr>
                                <w:rFonts w:ascii="Arial" w:eastAsia="Calibri" w:hAnsi="Arial" w:cs="Arial"/>
                                <w:sz w:val="20"/>
                                <w:szCs w:val="20"/>
                              </w:rPr>
                            </w:pPr>
                            <w:r w:rsidRPr="00864DDA">
                              <w:rPr>
                                <w:rFonts w:ascii="Arial" w:eastAsia="Calibri" w:hAnsi="Arial" w:cs="Arial"/>
                                <w:sz w:val="20"/>
                                <w:szCs w:val="20"/>
                              </w:rPr>
                              <w:t>26,650</w:t>
                            </w:r>
                          </w:p>
                          <w:p w14:paraId="77C187BE"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eastAsia="Calibri" w:hAnsi="Arial" w:cs="Arial"/>
                                <w:sz w:val="20"/>
                                <w:szCs w:val="20"/>
                              </w:rPr>
                              <w:t>(65.43)</w:t>
                            </w:r>
                          </w:p>
                        </w:tc>
                      </w:tr>
                      <w:tr w:rsidR="00FB4F31" w:rsidRPr="00864DDA" w14:paraId="0551ABA9"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3F9E0F21"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p>
                        </w:tc>
                        <w:tc>
                          <w:tcPr>
                            <w:tcW w:w="3148" w:type="pct"/>
                            <w:tcBorders>
                              <w:top w:val="nil"/>
                              <w:left w:val="nil"/>
                              <w:bottom w:val="single" w:sz="8" w:space="0" w:color="000000"/>
                              <w:right w:val="single" w:sz="8" w:space="0" w:color="000000"/>
                            </w:tcBorders>
                            <w:vAlign w:val="center"/>
                            <w:hideMark/>
                          </w:tcPr>
                          <w:p w14:paraId="2DB74CD7" w14:textId="77777777" w:rsidR="00FB4F31" w:rsidRPr="00864DDA" w:rsidRDefault="00FB4F31" w:rsidP="00613569">
                            <w:pPr>
                              <w:tabs>
                                <w:tab w:val="left" w:pos="1440"/>
                              </w:tabs>
                              <w:spacing w:after="0" w:line="240" w:lineRule="auto"/>
                              <w:rPr>
                                <w:rFonts w:ascii="Arial" w:hAnsi="Arial" w:cs="Arial"/>
                                <w:color w:val="000000"/>
                                <w:sz w:val="20"/>
                                <w:szCs w:val="20"/>
                                <w:lang w:eastAsia="en-IN" w:bidi="mr-IN"/>
                              </w:rPr>
                            </w:pPr>
                            <w:r w:rsidRPr="00864DDA">
                              <w:rPr>
                                <w:rFonts w:ascii="Arial" w:hAnsi="Arial" w:cs="Arial"/>
                                <w:color w:val="000000"/>
                                <w:sz w:val="20"/>
                                <w:szCs w:val="20"/>
                                <w:lang w:eastAsia="en-IN" w:bidi="mr-IN"/>
                              </w:rPr>
                              <w:t>Total variable cost</w:t>
                            </w:r>
                          </w:p>
                        </w:tc>
                        <w:tc>
                          <w:tcPr>
                            <w:tcW w:w="1271" w:type="pct"/>
                            <w:tcBorders>
                              <w:top w:val="nil"/>
                              <w:left w:val="nil"/>
                              <w:bottom w:val="single" w:sz="8" w:space="0" w:color="000000"/>
                              <w:right w:val="single" w:sz="8" w:space="0" w:color="000000"/>
                            </w:tcBorders>
                            <w:vAlign w:val="center"/>
                            <w:hideMark/>
                          </w:tcPr>
                          <w:p w14:paraId="6C0BA480" w14:textId="77777777" w:rsidR="00FB4F31" w:rsidRPr="00864DDA" w:rsidRDefault="00FB4F31" w:rsidP="00613569">
                            <w:pPr>
                              <w:tabs>
                                <w:tab w:val="left" w:pos="1440"/>
                              </w:tabs>
                              <w:spacing w:after="0" w:line="240" w:lineRule="auto"/>
                              <w:jc w:val="center"/>
                              <w:rPr>
                                <w:rFonts w:ascii="Arial" w:eastAsia="Calibri" w:hAnsi="Arial" w:cs="Arial"/>
                                <w:sz w:val="20"/>
                                <w:szCs w:val="20"/>
                              </w:rPr>
                            </w:pPr>
                            <w:r w:rsidRPr="00864DDA">
                              <w:rPr>
                                <w:rFonts w:ascii="Arial" w:eastAsia="Calibri" w:hAnsi="Arial" w:cs="Arial"/>
                                <w:sz w:val="20"/>
                                <w:szCs w:val="20"/>
                              </w:rPr>
                              <w:t xml:space="preserve">28,249 </w:t>
                            </w:r>
                          </w:p>
                          <w:p w14:paraId="15B2BEE2"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sz w:val="20"/>
                                <w:szCs w:val="20"/>
                                <w:lang w:eastAsia="en-IN" w:bidi="mr-IN"/>
                              </w:rPr>
                              <w:t>(69.37)</w:t>
                            </w:r>
                          </w:p>
                        </w:tc>
                      </w:tr>
                      <w:tr w:rsidR="00FB4F31" w:rsidRPr="00864DDA" w14:paraId="58CF116A"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293337C8"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B</w:t>
                            </w:r>
                          </w:p>
                        </w:tc>
                        <w:tc>
                          <w:tcPr>
                            <w:tcW w:w="3148" w:type="pct"/>
                            <w:tcBorders>
                              <w:top w:val="nil"/>
                              <w:left w:val="nil"/>
                              <w:bottom w:val="single" w:sz="8" w:space="0" w:color="000000"/>
                              <w:right w:val="single" w:sz="8" w:space="0" w:color="000000"/>
                            </w:tcBorders>
                            <w:vAlign w:val="center"/>
                            <w:hideMark/>
                          </w:tcPr>
                          <w:p w14:paraId="2CEFAEC7" w14:textId="77777777" w:rsidR="00FB4F31" w:rsidRPr="00864DDA" w:rsidRDefault="00FB4F31" w:rsidP="00613569">
                            <w:pPr>
                              <w:tabs>
                                <w:tab w:val="left" w:pos="1440"/>
                              </w:tabs>
                              <w:spacing w:after="0" w:line="240" w:lineRule="auto"/>
                              <w:rPr>
                                <w:rFonts w:ascii="Arial" w:hAnsi="Arial" w:cs="Arial"/>
                                <w:color w:val="000000"/>
                                <w:sz w:val="20"/>
                                <w:szCs w:val="20"/>
                                <w:lang w:eastAsia="en-IN" w:bidi="mr-IN"/>
                              </w:rPr>
                            </w:pPr>
                            <w:r w:rsidRPr="00864DDA">
                              <w:rPr>
                                <w:rFonts w:ascii="Arial" w:hAnsi="Arial" w:cs="Arial"/>
                                <w:color w:val="000000"/>
                                <w:sz w:val="20"/>
                                <w:szCs w:val="20"/>
                                <w:lang w:eastAsia="en-IN" w:bidi="mr-IN"/>
                              </w:rPr>
                              <w:t>Fixed cost</w:t>
                            </w:r>
                          </w:p>
                        </w:tc>
                        <w:tc>
                          <w:tcPr>
                            <w:tcW w:w="1271" w:type="pct"/>
                            <w:tcBorders>
                              <w:top w:val="nil"/>
                              <w:left w:val="nil"/>
                              <w:bottom w:val="single" w:sz="8" w:space="0" w:color="000000"/>
                              <w:right w:val="single" w:sz="8" w:space="0" w:color="000000"/>
                            </w:tcBorders>
                            <w:vAlign w:val="center"/>
                            <w:hideMark/>
                          </w:tcPr>
                          <w:p w14:paraId="0210C7D6"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p>
                        </w:tc>
                      </w:tr>
                      <w:tr w:rsidR="00FB4F31" w:rsidRPr="00864DDA" w14:paraId="5DEF7599" w14:textId="77777777" w:rsidTr="00864DDA">
                        <w:trPr>
                          <w:trHeight w:val="141"/>
                          <w:jc w:val="center"/>
                        </w:trPr>
                        <w:tc>
                          <w:tcPr>
                            <w:tcW w:w="581" w:type="pct"/>
                            <w:tcBorders>
                              <w:top w:val="nil"/>
                              <w:left w:val="single" w:sz="8" w:space="0" w:color="000000"/>
                              <w:bottom w:val="nil"/>
                              <w:right w:val="single" w:sz="8" w:space="0" w:color="000000"/>
                            </w:tcBorders>
                            <w:vAlign w:val="center"/>
                            <w:hideMark/>
                          </w:tcPr>
                          <w:p w14:paraId="1ADC03F4"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1</w:t>
                            </w:r>
                          </w:p>
                        </w:tc>
                        <w:tc>
                          <w:tcPr>
                            <w:tcW w:w="3148" w:type="pct"/>
                            <w:vMerge w:val="restart"/>
                            <w:tcBorders>
                              <w:top w:val="nil"/>
                              <w:left w:val="single" w:sz="8" w:space="0" w:color="000000"/>
                              <w:bottom w:val="single" w:sz="8" w:space="0" w:color="000000"/>
                              <w:right w:val="single" w:sz="8" w:space="0" w:color="000000"/>
                            </w:tcBorders>
                            <w:vAlign w:val="center"/>
                            <w:hideMark/>
                          </w:tcPr>
                          <w:p w14:paraId="0590561A" w14:textId="77777777" w:rsidR="00FB4F31" w:rsidRPr="00864DDA" w:rsidRDefault="00FB4F31" w:rsidP="00613569">
                            <w:pPr>
                              <w:tabs>
                                <w:tab w:val="left" w:pos="1440"/>
                              </w:tabs>
                              <w:spacing w:after="0" w:line="240" w:lineRule="auto"/>
                              <w:rPr>
                                <w:rFonts w:ascii="Arial" w:hAnsi="Arial" w:cs="Arial"/>
                                <w:color w:val="000000"/>
                                <w:sz w:val="20"/>
                                <w:szCs w:val="20"/>
                                <w:lang w:eastAsia="en-IN" w:bidi="mr-IN"/>
                              </w:rPr>
                            </w:pPr>
                            <w:r w:rsidRPr="00864DDA">
                              <w:rPr>
                                <w:rFonts w:ascii="Arial" w:hAnsi="Arial" w:cs="Arial"/>
                                <w:color w:val="000000"/>
                                <w:sz w:val="20"/>
                                <w:szCs w:val="20"/>
                                <w:lang w:eastAsia="en-IN" w:bidi="mr-IN"/>
                              </w:rPr>
                              <w:t>Depreciation of rearing room and equipment per batch @ 10 %</w:t>
                            </w:r>
                          </w:p>
                        </w:tc>
                        <w:tc>
                          <w:tcPr>
                            <w:tcW w:w="1271" w:type="pct"/>
                            <w:tcBorders>
                              <w:top w:val="nil"/>
                              <w:left w:val="nil"/>
                              <w:bottom w:val="nil"/>
                              <w:right w:val="single" w:sz="8" w:space="0" w:color="000000"/>
                            </w:tcBorders>
                            <w:vAlign w:val="center"/>
                            <w:hideMark/>
                          </w:tcPr>
                          <w:p w14:paraId="0D43C83D"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6238.4</w:t>
                            </w:r>
                          </w:p>
                          <w:p w14:paraId="7C6586C0"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(15.32)</w:t>
                            </w:r>
                          </w:p>
                        </w:tc>
                      </w:tr>
                      <w:tr w:rsidR="00FB4F31" w:rsidRPr="00864DDA" w14:paraId="1617F739"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467F668B"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p>
                        </w:tc>
                        <w:tc>
                          <w:tcPr>
                            <w:tcW w:w="3148" w:type="pct"/>
                            <w:vMerge/>
                            <w:tcBorders>
                              <w:top w:val="nil"/>
                              <w:left w:val="single" w:sz="8" w:space="0" w:color="000000"/>
                              <w:bottom w:val="single" w:sz="8" w:space="0" w:color="000000"/>
                              <w:right w:val="single" w:sz="8" w:space="0" w:color="000000"/>
                            </w:tcBorders>
                            <w:vAlign w:val="center"/>
                            <w:hideMark/>
                          </w:tcPr>
                          <w:p w14:paraId="208DB4EB" w14:textId="77777777" w:rsidR="00FB4F31" w:rsidRPr="00864DDA" w:rsidRDefault="00FB4F31" w:rsidP="00613569">
                            <w:pPr>
                              <w:tabs>
                                <w:tab w:val="left" w:pos="1440"/>
                              </w:tabs>
                              <w:spacing w:after="0" w:line="240" w:lineRule="auto"/>
                              <w:rPr>
                                <w:rFonts w:ascii="Arial" w:hAnsi="Arial" w:cs="Arial"/>
                                <w:color w:val="000000"/>
                                <w:sz w:val="20"/>
                                <w:szCs w:val="20"/>
                                <w:lang w:eastAsia="en-IN" w:bidi="mr-IN"/>
                              </w:rPr>
                            </w:pPr>
                          </w:p>
                        </w:tc>
                        <w:tc>
                          <w:tcPr>
                            <w:tcW w:w="1271" w:type="pct"/>
                            <w:tcBorders>
                              <w:top w:val="nil"/>
                              <w:left w:val="nil"/>
                              <w:bottom w:val="single" w:sz="8" w:space="0" w:color="000000"/>
                              <w:right w:val="single" w:sz="8" w:space="0" w:color="000000"/>
                            </w:tcBorders>
                            <w:vAlign w:val="center"/>
                            <w:hideMark/>
                          </w:tcPr>
                          <w:p w14:paraId="77626DB7"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p>
                        </w:tc>
                      </w:tr>
                      <w:tr w:rsidR="00FB4F31" w:rsidRPr="00864DDA" w14:paraId="39E3D9AF" w14:textId="77777777" w:rsidTr="00864DDA">
                        <w:trPr>
                          <w:trHeight w:val="141"/>
                          <w:jc w:val="center"/>
                        </w:trPr>
                        <w:tc>
                          <w:tcPr>
                            <w:tcW w:w="581" w:type="pct"/>
                            <w:vMerge w:val="restart"/>
                            <w:tcBorders>
                              <w:top w:val="nil"/>
                              <w:left w:val="single" w:sz="8" w:space="0" w:color="000000"/>
                              <w:bottom w:val="single" w:sz="8" w:space="0" w:color="000000"/>
                              <w:right w:val="single" w:sz="8" w:space="0" w:color="000000"/>
                            </w:tcBorders>
                            <w:vAlign w:val="center"/>
                            <w:hideMark/>
                          </w:tcPr>
                          <w:p w14:paraId="3074155B"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2</w:t>
                            </w:r>
                          </w:p>
                        </w:tc>
                        <w:tc>
                          <w:tcPr>
                            <w:tcW w:w="3148" w:type="pct"/>
                            <w:tcBorders>
                              <w:top w:val="nil"/>
                              <w:left w:val="nil"/>
                              <w:bottom w:val="nil"/>
                              <w:right w:val="single" w:sz="8" w:space="0" w:color="000000"/>
                            </w:tcBorders>
                            <w:vAlign w:val="center"/>
                            <w:hideMark/>
                          </w:tcPr>
                          <w:p w14:paraId="7064211E" w14:textId="77777777" w:rsidR="00FB4F31" w:rsidRPr="00864DDA" w:rsidRDefault="00FB4F31" w:rsidP="00613569">
                            <w:pPr>
                              <w:tabs>
                                <w:tab w:val="left" w:pos="1440"/>
                              </w:tabs>
                              <w:spacing w:after="0" w:line="240" w:lineRule="auto"/>
                              <w:rPr>
                                <w:rFonts w:ascii="Arial" w:hAnsi="Arial" w:cs="Arial"/>
                                <w:color w:val="000000"/>
                                <w:sz w:val="20"/>
                                <w:szCs w:val="20"/>
                                <w:lang w:eastAsia="en-IN" w:bidi="mr-IN"/>
                              </w:rPr>
                            </w:pPr>
                            <w:r w:rsidRPr="00864DDA">
                              <w:rPr>
                                <w:rFonts w:ascii="Arial" w:hAnsi="Arial" w:cs="Arial"/>
                                <w:color w:val="000000"/>
                                <w:sz w:val="20"/>
                                <w:szCs w:val="20"/>
                                <w:lang w:eastAsia="en-IN" w:bidi="mr-IN"/>
                              </w:rPr>
                              <w:t>Interest on fixed capital per batch @</w:t>
                            </w:r>
                          </w:p>
                        </w:tc>
                        <w:tc>
                          <w:tcPr>
                            <w:tcW w:w="1271" w:type="pct"/>
                            <w:vMerge w:val="restart"/>
                            <w:tcBorders>
                              <w:top w:val="nil"/>
                              <w:left w:val="single" w:sz="8" w:space="0" w:color="000000"/>
                              <w:bottom w:val="single" w:sz="8" w:space="0" w:color="000000"/>
                              <w:right w:val="single" w:sz="8" w:space="0" w:color="000000"/>
                            </w:tcBorders>
                            <w:vAlign w:val="center"/>
                            <w:hideMark/>
                          </w:tcPr>
                          <w:p w14:paraId="4C576CAA"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6238.4</w:t>
                            </w:r>
                          </w:p>
                          <w:p w14:paraId="50F09DD5"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(15.32)</w:t>
                            </w:r>
                          </w:p>
                        </w:tc>
                      </w:tr>
                      <w:tr w:rsidR="00FB4F31" w:rsidRPr="00864DDA" w14:paraId="246EA99E" w14:textId="77777777" w:rsidTr="00864DDA">
                        <w:trPr>
                          <w:trHeight w:val="141"/>
                          <w:jc w:val="center"/>
                        </w:trPr>
                        <w:tc>
                          <w:tcPr>
                            <w:tcW w:w="581" w:type="pct"/>
                            <w:vMerge/>
                            <w:tcBorders>
                              <w:top w:val="nil"/>
                              <w:left w:val="single" w:sz="8" w:space="0" w:color="000000"/>
                              <w:bottom w:val="single" w:sz="8" w:space="0" w:color="000000"/>
                              <w:right w:val="single" w:sz="8" w:space="0" w:color="000000"/>
                            </w:tcBorders>
                            <w:vAlign w:val="center"/>
                            <w:hideMark/>
                          </w:tcPr>
                          <w:p w14:paraId="7522D83A"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p>
                        </w:tc>
                        <w:tc>
                          <w:tcPr>
                            <w:tcW w:w="3148" w:type="pct"/>
                            <w:tcBorders>
                              <w:top w:val="nil"/>
                              <w:left w:val="nil"/>
                              <w:bottom w:val="single" w:sz="8" w:space="0" w:color="000000"/>
                              <w:right w:val="single" w:sz="8" w:space="0" w:color="000000"/>
                            </w:tcBorders>
                            <w:vAlign w:val="center"/>
                            <w:hideMark/>
                          </w:tcPr>
                          <w:p w14:paraId="54CE181D" w14:textId="77777777" w:rsidR="00FB4F31" w:rsidRPr="00864DDA" w:rsidRDefault="00FB4F31" w:rsidP="00613569">
                            <w:pPr>
                              <w:tabs>
                                <w:tab w:val="left" w:pos="1440"/>
                              </w:tabs>
                              <w:spacing w:after="0" w:line="240" w:lineRule="auto"/>
                              <w:rPr>
                                <w:rFonts w:ascii="Arial" w:hAnsi="Arial" w:cs="Arial"/>
                                <w:color w:val="000000"/>
                                <w:sz w:val="20"/>
                                <w:szCs w:val="20"/>
                                <w:lang w:eastAsia="en-IN" w:bidi="mr-IN"/>
                              </w:rPr>
                            </w:pPr>
                            <w:r w:rsidRPr="00864DDA">
                              <w:rPr>
                                <w:rFonts w:ascii="Arial" w:hAnsi="Arial" w:cs="Arial"/>
                                <w:color w:val="000000"/>
                                <w:sz w:val="20"/>
                                <w:szCs w:val="20"/>
                                <w:lang w:eastAsia="en-IN" w:bidi="mr-IN"/>
                              </w:rPr>
                              <w:t>10%</w:t>
                            </w:r>
                          </w:p>
                        </w:tc>
                        <w:tc>
                          <w:tcPr>
                            <w:tcW w:w="1271" w:type="pct"/>
                            <w:vMerge/>
                            <w:tcBorders>
                              <w:top w:val="nil"/>
                              <w:left w:val="single" w:sz="8" w:space="0" w:color="000000"/>
                              <w:bottom w:val="single" w:sz="8" w:space="0" w:color="000000"/>
                              <w:right w:val="single" w:sz="8" w:space="0" w:color="000000"/>
                            </w:tcBorders>
                            <w:vAlign w:val="center"/>
                            <w:hideMark/>
                          </w:tcPr>
                          <w:p w14:paraId="017FF1DF"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p>
                        </w:tc>
                      </w:tr>
                      <w:tr w:rsidR="00FB4F31" w:rsidRPr="00864DDA" w14:paraId="1AD8DD40"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446DCF51"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p>
                        </w:tc>
                        <w:tc>
                          <w:tcPr>
                            <w:tcW w:w="3148" w:type="pct"/>
                            <w:tcBorders>
                              <w:top w:val="nil"/>
                              <w:left w:val="nil"/>
                              <w:bottom w:val="single" w:sz="8" w:space="0" w:color="000000"/>
                              <w:right w:val="single" w:sz="8" w:space="0" w:color="000000"/>
                            </w:tcBorders>
                            <w:vAlign w:val="center"/>
                            <w:hideMark/>
                          </w:tcPr>
                          <w:p w14:paraId="43B72F41" w14:textId="77777777" w:rsidR="00FB4F31" w:rsidRPr="00864DDA" w:rsidRDefault="00FB4F31" w:rsidP="00613569">
                            <w:pPr>
                              <w:tabs>
                                <w:tab w:val="left" w:pos="1440"/>
                              </w:tabs>
                              <w:spacing w:after="0" w:line="240" w:lineRule="auto"/>
                              <w:rPr>
                                <w:rFonts w:ascii="Arial" w:hAnsi="Arial" w:cs="Arial"/>
                                <w:color w:val="000000"/>
                                <w:sz w:val="20"/>
                                <w:szCs w:val="20"/>
                                <w:lang w:eastAsia="en-IN" w:bidi="mr-IN"/>
                              </w:rPr>
                            </w:pPr>
                            <w:r w:rsidRPr="00864DDA">
                              <w:rPr>
                                <w:rFonts w:ascii="Arial" w:hAnsi="Arial" w:cs="Arial"/>
                                <w:color w:val="000000"/>
                                <w:sz w:val="20"/>
                                <w:szCs w:val="20"/>
                                <w:lang w:eastAsia="en-IN" w:bidi="mr-IN"/>
                              </w:rPr>
                              <w:t>Total fixed cost</w:t>
                            </w:r>
                          </w:p>
                        </w:tc>
                        <w:tc>
                          <w:tcPr>
                            <w:tcW w:w="1271" w:type="pct"/>
                            <w:tcBorders>
                              <w:top w:val="nil"/>
                              <w:left w:val="nil"/>
                              <w:bottom w:val="single" w:sz="8" w:space="0" w:color="000000"/>
                              <w:right w:val="single" w:sz="8" w:space="0" w:color="000000"/>
                            </w:tcBorders>
                            <w:vAlign w:val="center"/>
                            <w:hideMark/>
                          </w:tcPr>
                          <w:p w14:paraId="659CA415"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12476.8</w:t>
                            </w:r>
                          </w:p>
                          <w:p w14:paraId="454FA0CE"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sz w:val="20"/>
                                <w:szCs w:val="20"/>
                                <w:lang w:eastAsia="en-IN" w:bidi="mr-IN"/>
                              </w:rPr>
                              <w:t>(30.63)</w:t>
                            </w:r>
                          </w:p>
                        </w:tc>
                      </w:tr>
                      <w:tr w:rsidR="00FB4F31" w:rsidRPr="00864DDA" w14:paraId="6A2F8A75" w14:textId="77777777" w:rsidTr="00864DDA">
                        <w:trPr>
                          <w:trHeight w:val="795"/>
                          <w:jc w:val="center"/>
                        </w:trPr>
                        <w:tc>
                          <w:tcPr>
                            <w:tcW w:w="581" w:type="pct"/>
                            <w:tcBorders>
                              <w:top w:val="single" w:sz="8" w:space="0" w:color="000000"/>
                              <w:left w:val="single" w:sz="8" w:space="0" w:color="000000"/>
                              <w:bottom w:val="single" w:sz="4" w:space="0" w:color="auto"/>
                              <w:right w:val="single" w:sz="8" w:space="0" w:color="000000"/>
                            </w:tcBorders>
                            <w:vAlign w:val="center"/>
                            <w:hideMark/>
                          </w:tcPr>
                          <w:p w14:paraId="0CAC8EA2"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p>
                        </w:tc>
                        <w:tc>
                          <w:tcPr>
                            <w:tcW w:w="3148" w:type="pct"/>
                            <w:tcBorders>
                              <w:top w:val="single" w:sz="8" w:space="0" w:color="000000"/>
                              <w:left w:val="nil"/>
                              <w:bottom w:val="single" w:sz="4" w:space="0" w:color="auto"/>
                              <w:right w:val="single" w:sz="8" w:space="0" w:color="000000"/>
                            </w:tcBorders>
                            <w:vAlign w:val="center"/>
                            <w:hideMark/>
                          </w:tcPr>
                          <w:p w14:paraId="52E8A109" w14:textId="77777777" w:rsidR="00FB4F31" w:rsidRPr="00864DDA" w:rsidRDefault="00FB4F31" w:rsidP="00613569">
                            <w:pPr>
                              <w:tabs>
                                <w:tab w:val="left" w:pos="1440"/>
                              </w:tabs>
                              <w:spacing w:after="0" w:line="240" w:lineRule="auto"/>
                              <w:rPr>
                                <w:rFonts w:ascii="Arial" w:hAnsi="Arial" w:cs="Arial"/>
                                <w:color w:val="000000"/>
                                <w:sz w:val="20"/>
                                <w:szCs w:val="20"/>
                                <w:lang w:eastAsia="en-IN" w:bidi="mr-IN"/>
                              </w:rPr>
                            </w:pPr>
                            <w:r w:rsidRPr="00864DDA">
                              <w:rPr>
                                <w:rFonts w:ascii="Arial" w:hAnsi="Arial" w:cs="Arial"/>
                                <w:color w:val="000000"/>
                                <w:sz w:val="20"/>
                                <w:szCs w:val="20"/>
                                <w:lang w:eastAsia="en-IN" w:bidi="mr-IN"/>
                              </w:rPr>
                              <w:t>Total cost (A+B)</w:t>
                            </w:r>
                          </w:p>
                        </w:tc>
                        <w:tc>
                          <w:tcPr>
                            <w:tcW w:w="1271" w:type="pct"/>
                            <w:tcBorders>
                              <w:top w:val="single" w:sz="8" w:space="0" w:color="000000"/>
                              <w:left w:val="nil"/>
                              <w:bottom w:val="single" w:sz="4" w:space="0" w:color="auto"/>
                              <w:right w:val="single" w:sz="8" w:space="0" w:color="000000"/>
                            </w:tcBorders>
                            <w:vAlign w:val="center"/>
                            <w:hideMark/>
                          </w:tcPr>
                          <w:p w14:paraId="4176BB59"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eastAsia="Calibri" w:hAnsi="Arial" w:cs="Arial"/>
                                <w:sz w:val="20"/>
                                <w:szCs w:val="20"/>
                              </w:rPr>
                              <w:t>40,725.80</w:t>
                            </w:r>
                          </w:p>
                          <w:p w14:paraId="02FE2073" w14:textId="77777777" w:rsidR="00FB4F31" w:rsidRPr="00864DDA" w:rsidRDefault="00FB4F31" w:rsidP="00613569">
                            <w:pPr>
                              <w:tabs>
                                <w:tab w:val="left" w:pos="1440"/>
                              </w:tabs>
                              <w:spacing w:after="0" w:line="240" w:lineRule="auto"/>
                              <w:jc w:val="center"/>
                              <w:rPr>
                                <w:rFonts w:ascii="Arial" w:hAnsi="Arial" w:cs="Arial"/>
                                <w:color w:val="000000"/>
                                <w:sz w:val="20"/>
                                <w:szCs w:val="20"/>
                                <w:lang w:eastAsia="en-IN" w:bidi="mr-IN"/>
                              </w:rPr>
                            </w:pPr>
                            <w:r w:rsidRPr="00864DDA">
                              <w:rPr>
                                <w:rFonts w:ascii="Arial" w:hAnsi="Arial" w:cs="Arial"/>
                                <w:color w:val="000000"/>
                                <w:sz w:val="20"/>
                                <w:szCs w:val="20"/>
                                <w:lang w:eastAsia="en-IN" w:bidi="mr-IN"/>
                              </w:rPr>
                              <w:t>(100)</w:t>
                            </w:r>
                          </w:p>
                        </w:tc>
                      </w:tr>
                    </w:tbl>
                    <w:p w14:paraId="66D3A1E8" w14:textId="0119E351" w:rsidR="00FB4F31" w:rsidRPr="00613569" w:rsidRDefault="00FB4F31" w:rsidP="00FB4F31">
                      <w:pPr>
                        <w:tabs>
                          <w:tab w:val="left" w:pos="1440"/>
                        </w:tabs>
                        <w:spacing w:before="60" w:after="60" w:line="240" w:lineRule="auto"/>
                        <w:jc w:val="both"/>
                        <w:rPr>
                          <w:rFonts w:ascii="Arial" w:eastAsia="Arial" w:hAnsi="Arial" w:cs="Arial"/>
                          <w:color w:val="000000"/>
                          <w:lang w:eastAsia="en-IN" w:bidi="mr-IN"/>
                        </w:rPr>
                      </w:pPr>
                      <w:r w:rsidRPr="00613569">
                        <w:rPr>
                          <w:rFonts w:ascii="Arial" w:eastAsia="Arial" w:hAnsi="Arial" w:cs="Arial"/>
                          <w:color w:val="000000"/>
                          <w:lang w:eastAsia="en-IN" w:bidi="mr-IN"/>
                        </w:rPr>
                        <w:t>(Figures in parenthesis indicate percentages to total cost)</w:t>
                      </w:r>
                      <w:r w:rsidR="00697500">
                        <w:rPr>
                          <w:rFonts w:ascii="Arial" w:eastAsia="Arial" w:hAnsi="Arial" w:cs="Arial"/>
                          <w:color w:val="000000"/>
                          <w:lang w:eastAsia="en-IN" w:bidi="mr-IN"/>
                        </w:rPr>
                        <w:t xml:space="preserve"> </w:t>
                      </w:r>
                      <w:r w:rsidRPr="00613569">
                        <w:rPr>
                          <w:rFonts w:ascii="Arial" w:eastAsia="Arial" w:hAnsi="Arial" w:cs="Arial"/>
                          <w:color w:val="000000"/>
                          <w:lang w:eastAsia="en-IN" w:bidi="mr-IN"/>
                        </w:rPr>
                        <w:t>*5 batch per year</w:t>
                      </w:r>
                    </w:p>
                    <w:p w14:paraId="5FF73B30" w14:textId="77777777" w:rsidR="00FB4F31" w:rsidRDefault="00FB4F31" w:rsidP="00FB4F31"/>
                  </w:txbxContent>
                </v:textbox>
              </v:rect>
            </w:pict>
          </mc:Fallback>
        </mc:AlternateContent>
      </w:r>
      <w:r w:rsidRPr="00155518">
        <w:rPr>
          <w:rFonts w:ascii="Times New Roman" w:eastAsia="Calibri" w:hAnsi="Times New Roman" w:cs="Times New Roman"/>
          <w:b/>
          <w:kern w:val="0"/>
          <w:sz w:val="24"/>
          <w:szCs w:val="24"/>
          <w14:ligatures w14:val="none"/>
        </w:rPr>
        <w:t>Table</w:t>
      </w:r>
      <w:r w:rsidR="0046015E">
        <w:rPr>
          <w:rFonts w:ascii="Times New Roman" w:eastAsia="Calibri" w:hAnsi="Times New Roman" w:cs="Times New Roman"/>
          <w:b/>
          <w:kern w:val="0"/>
          <w:sz w:val="24"/>
          <w:szCs w:val="24"/>
          <w14:ligatures w14:val="none"/>
        </w:rPr>
        <w:t xml:space="preserve"> 1. C</w:t>
      </w:r>
      <w:r w:rsidRPr="00155518">
        <w:rPr>
          <w:rFonts w:ascii="Times New Roman" w:eastAsia="Calibri" w:hAnsi="Times New Roman" w:cs="Times New Roman"/>
          <w:b/>
          <w:kern w:val="0"/>
          <w:sz w:val="24"/>
          <w:szCs w:val="24"/>
          <w14:ligatures w14:val="none"/>
        </w:rPr>
        <w:t>ost of silk cocoon production per batch</w:t>
      </w:r>
      <w:r w:rsidRPr="00155518">
        <w:rPr>
          <w:rFonts w:ascii="Times New Roman" w:eastAsia="Calibri" w:hAnsi="Times New Roman" w:cs="Times New Roman"/>
          <w:b/>
          <w:kern w:val="0"/>
          <w:sz w:val="24"/>
          <w:szCs w:val="24"/>
          <w14:ligatures w14:val="none"/>
        </w:rPr>
        <w:tab/>
        <w:t xml:space="preserve"> (Rs/250DFL)</w:t>
      </w:r>
    </w:p>
    <w:p w14:paraId="04EFDF04" w14:textId="77777777" w:rsidR="00FB4F31" w:rsidRPr="00155518" w:rsidRDefault="00FB4F31" w:rsidP="00FB4F31">
      <w:pPr>
        <w:tabs>
          <w:tab w:val="left" w:pos="1440"/>
        </w:tabs>
        <w:spacing w:before="60" w:after="60" w:line="360" w:lineRule="auto"/>
        <w:jc w:val="both"/>
        <w:rPr>
          <w:rFonts w:ascii="Times New Roman" w:eastAsia="Arial" w:hAnsi="Times New Roman" w:cs="Times New Roman"/>
          <w:color w:val="000000"/>
          <w:kern w:val="0"/>
          <w:sz w:val="24"/>
          <w:szCs w:val="24"/>
          <w:lang w:eastAsia="en-IN" w:bidi="mr-IN"/>
          <w14:ligatures w14:val="none"/>
        </w:rPr>
      </w:pPr>
    </w:p>
    <w:p w14:paraId="014B5A20" w14:textId="77777777" w:rsidR="00FB4F31" w:rsidRPr="00155518" w:rsidRDefault="00FB4F31" w:rsidP="00FB4F31">
      <w:pPr>
        <w:tabs>
          <w:tab w:val="left" w:pos="1440"/>
        </w:tabs>
        <w:spacing w:before="60" w:after="60" w:line="360" w:lineRule="auto"/>
        <w:jc w:val="both"/>
        <w:rPr>
          <w:rFonts w:ascii="Times New Roman" w:eastAsia="Arial" w:hAnsi="Times New Roman" w:cs="Times New Roman"/>
          <w:color w:val="000000"/>
          <w:kern w:val="0"/>
          <w:sz w:val="24"/>
          <w:szCs w:val="24"/>
          <w:lang w:eastAsia="en-IN" w:bidi="mr-IN"/>
          <w14:ligatures w14:val="none"/>
        </w:rPr>
      </w:pPr>
    </w:p>
    <w:p w14:paraId="42CD1D8B" w14:textId="77777777" w:rsidR="00FB4F31" w:rsidRPr="00155518" w:rsidRDefault="00FB4F31" w:rsidP="00FB4F31">
      <w:pPr>
        <w:tabs>
          <w:tab w:val="left" w:pos="1440"/>
        </w:tabs>
        <w:spacing w:before="60" w:after="60" w:line="360" w:lineRule="auto"/>
        <w:jc w:val="both"/>
        <w:rPr>
          <w:rFonts w:ascii="Times New Roman" w:eastAsia="Arial" w:hAnsi="Times New Roman" w:cs="Times New Roman"/>
          <w:color w:val="000000"/>
          <w:kern w:val="0"/>
          <w:sz w:val="24"/>
          <w:szCs w:val="24"/>
          <w:lang w:eastAsia="en-IN" w:bidi="mr-IN"/>
          <w14:ligatures w14:val="none"/>
        </w:rPr>
      </w:pPr>
    </w:p>
    <w:p w14:paraId="51F345DF" w14:textId="77777777" w:rsidR="00FB4F31" w:rsidRPr="00155518" w:rsidRDefault="00FB4F31" w:rsidP="00FB4F31">
      <w:pPr>
        <w:tabs>
          <w:tab w:val="left" w:pos="1440"/>
        </w:tabs>
        <w:spacing w:before="60" w:after="60" w:line="360" w:lineRule="auto"/>
        <w:jc w:val="both"/>
        <w:rPr>
          <w:rFonts w:ascii="Times New Roman" w:eastAsia="Arial" w:hAnsi="Times New Roman" w:cs="Times New Roman"/>
          <w:color w:val="000000"/>
          <w:kern w:val="0"/>
          <w:sz w:val="24"/>
          <w:szCs w:val="24"/>
          <w:lang w:eastAsia="en-IN" w:bidi="mr-IN"/>
          <w14:ligatures w14:val="none"/>
        </w:rPr>
      </w:pPr>
    </w:p>
    <w:p w14:paraId="7CCC6249" w14:textId="77777777" w:rsidR="00FB4F31" w:rsidRPr="00155518" w:rsidRDefault="00FB4F31" w:rsidP="00FB4F31">
      <w:pPr>
        <w:tabs>
          <w:tab w:val="left" w:pos="1440"/>
        </w:tabs>
        <w:spacing w:before="60" w:after="60" w:line="360" w:lineRule="auto"/>
        <w:jc w:val="both"/>
        <w:rPr>
          <w:rFonts w:ascii="Times New Roman" w:eastAsia="Arial" w:hAnsi="Times New Roman" w:cs="Times New Roman"/>
          <w:color w:val="000000"/>
          <w:kern w:val="0"/>
          <w:sz w:val="24"/>
          <w:szCs w:val="24"/>
          <w:lang w:eastAsia="en-IN" w:bidi="mr-IN"/>
          <w14:ligatures w14:val="none"/>
        </w:rPr>
      </w:pPr>
    </w:p>
    <w:p w14:paraId="47E38866" w14:textId="77777777" w:rsidR="00FB4F31" w:rsidRPr="00155518" w:rsidRDefault="00FB4F31" w:rsidP="00FB4F31">
      <w:pPr>
        <w:tabs>
          <w:tab w:val="left" w:pos="1440"/>
        </w:tabs>
        <w:spacing w:before="60" w:after="60" w:line="360" w:lineRule="auto"/>
        <w:jc w:val="both"/>
        <w:rPr>
          <w:rFonts w:ascii="Times New Roman" w:eastAsia="Arial" w:hAnsi="Times New Roman" w:cs="Times New Roman"/>
          <w:color w:val="000000"/>
          <w:kern w:val="0"/>
          <w:sz w:val="24"/>
          <w:szCs w:val="24"/>
          <w:lang w:eastAsia="en-IN" w:bidi="mr-IN"/>
          <w14:ligatures w14:val="none"/>
        </w:rPr>
      </w:pPr>
    </w:p>
    <w:p w14:paraId="7EF490E2" w14:textId="77777777" w:rsidR="00FB4F31" w:rsidRPr="00155518" w:rsidRDefault="00FB4F31" w:rsidP="00FB4F31">
      <w:pPr>
        <w:tabs>
          <w:tab w:val="left" w:pos="1440"/>
        </w:tabs>
        <w:spacing w:before="60" w:after="60" w:line="360" w:lineRule="auto"/>
        <w:jc w:val="both"/>
        <w:rPr>
          <w:rFonts w:ascii="Times New Roman" w:eastAsia="Arial" w:hAnsi="Times New Roman" w:cs="Times New Roman"/>
          <w:color w:val="000000"/>
          <w:kern w:val="0"/>
          <w:sz w:val="24"/>
          <w:szCs w:val="24"/>
          <w:lang w:eastAsia="en-IN" w:bidi="mr-IN"/>
          <w14:ligatures w14:val="none"/>
        </w:rPr>
      </w:pPr>
    </w:p>
    <w:p w14:paraId="07673A85" w14:textId="77777777" w:rsidR="00FB4F31" w:rsidRPr="00155518" w:rsidRDefault="00FB4F31" w:rsidP="00FB4F31">
      <w:pPr>
        <w:tabs>
          <w:tab w:val="left" w:pos="1440"/>
        </w:tabs>
        <w:spacing w:before="60" w:after="60" w:line="360" w:lineRule="auto"/>
        <w:jc w:val="both"/>
        <w:rPr>
          <w:rFonts w:ascii="Times New Roman" w:eastAsia="Arial" w:hAnsi="Times New Roman" w:cs="Times New Roman"/>
          <w:color w:val="000000"/>
          <w:kern w:val="0"/>
          <w:sz w:val="24"/>
          <w:szCs w:val="24"/>
          <w:lang w:eastAsia="en-IN" w:bidi="mr-IN"/>
          <w14:ligatures w14:val="none"/>
        </w:rPr>
      </w:pPr>
    </w:p>
    <w:p w14:paraId="1E3CC314" w14:textId="77777777" w:rsidR="00FB4F31" w:rsidRPr="00155518" w:rsidRDefault="00FB4F31" w:rsidP="00FB4F31">
      <w:pPr>
        <w:tabs>
          <w:tab w:val="left" w:pos="1440"/>
        </w:tabs>
        <w:spacing w:before="60" w:after="60" w:line="360" w:lineRule="auto"/>
        <w:jc w:val="both"/>
        <w:rPr>
          <w:rFonts w:ascii="Times New Roman" w:eastAsia="Arial" w:hAnsi="Times New Roman" w:cs="Times New Roman"/>
          <w:color w:val="000000"/>
          <w:kern w:val="0"/>
          <w:sz w:val="24"/>
          <w:szCs w:val="24"/>
          <w:lang w:eastAsia="en-IN" w:bidi="mr-IN"/>
          <w14:ligatures w14:val="none"/>
        </w:rPr>
      </w:pPr>
    </w:p>
    <w:p w14:paraId="1C14AA0A" w14:textId="77777777" w:rsidR="00FB4F31" w:rsidRPr="00155518" w:rsidRDefault="00FB4F31" w:rsidP="00FB4F31">
      <w:pPr>
        <w:tabs>
          <w:tab w:val="left" w:pos="1440"/>
        </w:tabs>
        <w:spacing w:before="60" w:after="60" w:line="360" w:lineRule="auto"/>
        <w:jc w:val="both"/>
        <w:rPr>
          <w:rFonts w:ascii="Times New Roman" w:eastAsia="Arial" w:hAnsi="Times New Roman" w:cs="Times New Roman"/>
          <w:color w:val="000000"/>
          <w:kern w:val="0"/>
          <w:sz w:val="24"/>
          <w:szCs w:val="24"/>
          <w:lang w:eastAsia="en-IN" w:bidi="mr-IN"/>
          <w14:ligatures w14:val="none"/>
        </w:rPr>
      </w:pPr>
    </w:p>
    <w:p w14:paraId="5FCBF7F4" w14:textId="77777777" w:rsidR="00FB4F31" w:rsidRPr="00155518" w:rsidRDefault="00FB4F31" w:rsidP="00FB4F31">
      <w:pPr>
        <w:tabs>
          <w:tab w:val="left" w:pos="1440"/>
        </w:tabs>
        <w:spacing w:before="60" w:after="60" w:line="360" w:lineRule="auto"/>
        <w:jc w:val="both"/>
        <w:rPr>
          <w:rFonts w:ascii="Times New Roman" w:eastAsia="Arial" w:hAnsi="Times New Roman" w:cs="Times New Roman"/>
          <w:color w:val="000000"/>
          <w:kern w:val="0"/>
          <w:sz w:val="24"/>
          <w:szCs w:val="24"/>
          <w:lang w:eastAsia="en-IN" w:bidi="mr-IN"/>
          <w14:ligatures w14:val="none"/>
        </w:rPr>
      </w:pPr>
    </w:p>
    <w:p w14:paraId="2EF43FEE" w14:textId="77777777" w:rsidR="00FB4F31" w:rsidRPr="00155518" w:rsidRDefault="00FB4F31" w:rsidP="00FB4F31">
      <w:pPr>
        <w:tabs>
          <w:tab w:val="left" w:pos="1440"/>
        </w:tabs>
        <w:spacing w:before="60" w:after="60" w:line="360" w:lineRule="auto"/>
        <w:jc w:val="both"/>
        <w:rPr>
          <w:rFonts w:ascii="Times New Roman" w:eastAsia="Arial" w:hAnsi="Times New Roman" w:cs="Times New Roman"/>
          <w:color w:val="000000"/>
          <w:kern w:val="0"/>
          <w:sz w:val="24"/>
          <w:szCs w:val="24"/>
          <w:lang w:eastAsia="en-IN" w:bidi="mr-IN"/>
          <w14:ligatures w14:val="none"/>
        </w:rPr>
      </w:pPr>
    </w:p>
    <w:p w14:paraId="6B4563B3" w14:textId="77777777" w:rsidR="00FB4F31" w:rsidRPr="00155518" w:rsidRDefault="00FB4F31" w:rsidP="00FB4F31">
      <w:pPr>
        <w:tabs>
          <w:tab w:val="left" w:pos="1440"/>
        </w:tabs>
        <w:spacing w:before="60" w:after="60" w:line="360" w:lineRule="auto"/>
        <w:jc w:val="both"/>
        <w:rPr>
          <w:rFonts w:ascii="Times New Roman" w:eastAsia="Arial" w:hAnsi="Times New Roman" w:cs="Times New Roman"/>
          <w:color w:val="000000"/>
          <w:kern w:val="0"/>
          <w:sz w:val="24"/>
          <w:szCs w:val="24"/>
          <w:lang w:eastAsia="en-IN" w:bidi="mr-IN"/>
          <w14:ligatures w14:val="none"/>
        </w:rPr>
      </w:pPr>
    </w:p>
    <w:p w14:paraId="600ECCDA" w14:textId="77777777" w:rsidR="00FB4F31" w:rsidRPr="00155518" w:rsidRDefault="00FB4F31" w:rsidP="00FB4F31">
      <w:pPr>
        <w:tabs>
          <w:tab w:val="left" w:pos="1440"/>
        </w:tabs>
        <w:spacing w:before="60" w:after="60" w:line="360" w:lineRule="auto"/>
        <w:jc w:val="both"/>
        <w:rPr>
          <w:rFonts w:ascii="Times New Roman" w:eastAsia="Arial" w:hAnsi="Times New Roman" w:cs="Times New Roman"/>
          <w:color w:val="000000"/>
          <w:kern w:val="0"/>
          <w:sz w:val="24"/>
          <w:szCs w:val="24"/>
          <w:lang w:eastAsia="en-IN" w:bidi="mr-IN"/>
          <w14:ligatures w14:val="none"/>
        </w:rPr>
      </w:pPr>
    </w:p>
    <w:p w14:paraId="32D5A6BB" w14:textId="77777777" w:rsidR="00FB4F31" w:rsidRPr="00155518" w:rsidRDefault="00FB4F31" w:rsidP="00FB4F31">
      <w:pPr>
        <w:tabs>
          <w:tab w:val="left" w:pos="1440"/>
        </w:tabs>
        <w:spacing w:before="60" w:after="60" w:line="360" w:lineRule="auto"/>
        <w:jc w:val="both"/>
        <w:rPr>
          <w:rFonts w:ascii="Times New Roman" w:eastAsia="Arial" w:hAnsi="Times New Roman" w:cs="Times New Roman"/>
          <w:color w:val="000000"/>
          <w:kern w:val="0"/>
          <w:sz w:val="24"/>
          <w:szCs w:val="24"/>
          <w:lang w:eastAsia="en-IN" w:bidi="mr-IN"/>
          <w14:ligatures w14:val="none"/>
        </w:rPr>
      </w:pPr>
    </w:p>
    <w:p w14:paraId="496A1E1D" w14:textId="77777777" w:rsidR="00FB4F31" w:rsidRPr="00155518" w:rsidRDefault="00FB4F31" w:rsidP="00FB4F31">
      <w:pPr>
        <w:tabs>
          <w:tab w:val="left" w:pos="1440"/>
        </w:tabs>
        <w:spacing w:before="60" w:after="60" w:line="360" w:lineRule="auto"/>
        <w:jc w:val="both"/>
        <w:rPr>
          <w:rFonts w:ascii="Times New Roman" w:eastAsia="Arial" w:hAnsi="Times New Roman" w:cs="Times New Roman"/>
          <w:color w:val="000000"/>
          <w:kern w:val="0"/>
          <w:sz w:val="24"/>
          <w:szCs w:val="24"/>
          <w:lang w:eastAsia="en-IN" w:bidi="mr-IN"/>
          <w14:ligatures w14:val="none"/>
        </w:rPr>
      </w:pPr>
    </w:p>
    <w:p w14:paraId="071211A2" w14:textId="77777777" w:rsidR="00FB4F31" w:rsidRPr="00155518" w:rsidRDefault="00FB4F31" w:rsidP="00FB4F31">
      <w:pPr>
        <w:tabs>
          <w:tab w:val="left" w:pos="1440"/>
        </w:tabs>
        <w:spacing w:before="60" w:after="60" w:line="360" w:lineRule="auto"/>
        <w:jc w:val="both"/>
        <w:rPr>
          <w:rFonts w:ascii="Times New Roman" w:eastAsia="Arial" w:hAnsi="Times New Roman" w:cs="Times New Roman"/>
          <w:color w:val="000000"/>
          <w:kern w:val="0"/>
          <w:sz w:val="24"/>
          <w:szCs w:val="24"/>
          <w:lang w:eastAsia="en-IN" w:bidi="mr-IN"/>
          <w14:ligatures w14:val="none"/>
        </w:rPr>
      </w:pPr>
    </w:p>
    <w:p w14:paraId="5B3B382F" w14:textId="77777777" w:rsidR="00FB4F31" w:rsidRPr="00155518" w:rsidRDefault="00FB4F31" w:rsidP="00FB4F31">
      <w:pPr>
        <w:tabs>
          <w:tab w:val="left" w:pos="1440"/>
        </w:tabs>
        <w:spacing w:before="60" w:after="60" w:line="360" w:lineRule="auto"/>
        <w:jc w:val="both"/>
        <w:rPr>
          <w:rFonts w:ascii="Times New Roman" w:eastAsia="Arial" w:hAnsi="Times New Roman" w:cs="Times New Roman"/>
          <w:color w:val="000000"/>
          <w:kern w:val="0"/>
          <w:sz w:val="24"/>
          <w:szCs w:val="24"/>
          <w:lang w:eastAsia="en-IN" w:bidi="mr-IN"/>
          <w14:ligatures w14:val="none"/>
        </w:rPr>
      </w:pPr>
    </w:p>
    <w:p w14:paraId="09E75618" w14:textId="77777777" w:rsidR="00FB4F31" w:rsidRPr="00155518" w:rsidRDefault="00FB4F31" w:rsidP="00FB4F31">
      <w:pPr>
        <w:tabs>
          <w:tab w:val="left" w:pos="1440"/>
        </w:tabs>
        <w:spacing w:before="60" w:after="60" w:line="360" w:lineRule="auto"/>
        <w:jc w:val="both"/>
        <w:rPr>
          <w:rFonts w:ascii="Times New Roman" w:eastAsia="Arial" w:hAnsi="Times New Roman" w:cs="Times New Roman"/>
          <w:color w:val="000000"/>
          <w:kern w:val="0"/>
          <w:sz w:val="24"/>
          <w:szCs w:val="24"/>
          <w:lang w:eastAsia="en-IN" w:bidi="mr-IN"/>
          <w14:ligatures w14:val="none"/>
        </w:rPr>
      </w:pPr>
    </w:p>
    <w:p w14:paraId="0ADE833B" w14:textId="77777777" w:rsidR="00FB4F31" w:rsidRPr="00155518" w:rsidRDefault="00FB4F31" w:rsidP="00FB4F31">
      <w:pPr>
        <w:tabs>
          <w:tab w:val="left" w:pos="1440"/>
        </w:tabs>
        <w:spacing w:before="60" w:after="60" w:line="360" w:lineRule="auto"/>
        <w:jc w:val="both"/>
        <w:rPr>
          <w:rFonts w:ascii="Times New Roman" w:eastAsia="Arial" w:hAnsi="Times New Roman" w:cs="Times New Roman"/>
          <w:color w:val="000000"/>
          <w:kern w:val="0"/>
          <w:sz w:val="24"/>
          <w:szCs w:val="24"/>
          <w:lang w:eastAsia="en-IN" w:bidi="mr-IN"/>
          <w14:ligatures w14:val="none"/>
        </w:rPr>
      </w:pPr>
    </w:p>
    <w:p w14:paraId="155D1DDE" w14:textId="77777777" w:rsidR="00FB4F31" w:rsidRPr="00155518" w:rsidRDefault="00FB4F31" w:rsidP="00FB4F31">
      <w:pPr>
        <w:tabs>
          <w:tab w:val="left" w:pos="1440"/>
        </w:tabs>
        <w:spacing w:before="60" w:after="60" w:line="360" w:lineRule="auto"/>
        <w:jc w:val="both"/>
        <w:rPr>
          <w:rFonts w:ascii="Times New Roman" w:eastAsia="Arial" w:hAnsi="Times New Roman" w:cs="Times New Roman"/>
          <w:color w:val="000000"/>
          <w:kern w:val="0"/>
          <w:sz w:val="24"/>
          <w:szCs w:val="24"/>
          <w:lang w:eastAsia="en-IN" w:bidi="mr-IN"/>
          <w14:ligatures w14:val="none"/>
        </w:rPr>
      </w:pPr>
    </w:p>
    <w:p w14:paraId="304F804D" w14:textId="77777777" w:rsidR="00FB4F31" w:rsidRPr="00155518" w:rsidRDefault="00FB4F31" w:rsidP="00FB4F31">
      <w:pPr>
        <w:tabs>
          <w:tab w:val="left" w:pos="1440"/>
        </w:tabs>
        <w:spacing w:before="60" w:after="60" w:line="360" w:lineRule="auto"/>
        <w:jc w:val="both"/>
        <w:rPr>
          <w:rFonts w:ascii="Times New Roman" w:eastAsia="Arial" w:hAnsi="Times New Roman" w:cs="Times New Roman"/>
          <w:color w:val="000000"/>
          <w:kern w:val="0"/>
          <w:sz w:val="24"/>
          <w:szCs w:val="24"/>
          <w:lang w:eastAsia="en-IN" w:bidi="mr-IN"/>
          <w14:ligatures w14:val="none"/>
        </w:rPr>
      </w:pPr>
    </w:p>
    <w:p w14:paraId="74F9DBB7" w14:textId="77777777" w:rsidR="00FB4F31" w:rsidRPr="00155518" w:rsidRDefault="00FB4F31" w:rsidP="00FB4F31">
      <w:pPr>
        <w:tabs>
          <w:tab w:val="left" w:pos="1440"/>
        </w:tabs>
        <w:spacing w:before="60" w:after="60" w:line="360" w:lineRule="auto"/>
        <w:jc w:val="both"/>
        <w:rPr>
          <w:rFonts w:ascii="Times New Roman" w:eastAsia="Arial" w:hAnsi="Times New Roman" w:cs="Times New Roman"/>
          <w:color w:val="000000"/>
          <w:kern w:val="0"/>
          <w:sz w:val="24"/>
          <w:szCs w:val="24"/>
          <w:lang w:eastAsia="en-IN" w:bidi="mr-IN"/>
          <w14:ligatures w14:val="none"/>
        </w:rPr>
      </w:pPr>
    </w:p>
    <w:p w14:paraId="306F0234" w14:textId="77777777" w:rsidR="00FB4F31" w:rsidRPr="000649B0" w:rsidRDefault="00FB4F31" w:rsidP="00FB4F31">
      <w:pPr>
        <w:tabs>
          <w:tab w:val="left" w:pos="1440"/>
        </w:tabs>
        <w:spacing w:before="60" w:after="60" w:line="360" w:lineRule="auto"/>
        <w:outlineLvl w:val="2"/>
        <w:rPr>
          <w:rFonts w:ascii="Times New Roman" w:eastAsia="Arial" w:hAnsi="Times New Roman" w:cs="Times New Roman"/>
          <w:color w:val="000000"/>
          <w:kern w:val="0"/>
          <w:sz w:val="24"/>
          <w:szCs w:val="24"/>
          <w:lang w:eastAsia="en-IN" w:bidi="mr-IN"/>
          <w14:ligatures w14:val="none"/>
        </w:rPr>
      </w:pPr>
    </w:p>
    <w:p w14:paraId="2DB44F25" w14:textId="77777777" w:rsidR="00FB4F31" w:rsidRPr="00155518" w:rsidRDefault="00FB4F31" w:rsidP="00FB4F31">
      <w:pPr>
        <w:tabs>
          <w:tab w:val="left" w:pos="1440"/>
        </w:tabs>
        <w:spacing w:before="60" w:after="60" w:line="360" w:lineRule="auto"/>
        <w:outlineLvl w:val="2"/>
        <w:rPr>
          <w:rFonts w:ascii="Times New Roman" w:eastAsia="Times New Roman" w:hAnsi="Times New Roman" w:cs="Times New Roman"/>
          <w:b/>
          <w:bCs/>
          <w:kern w:val="0"/>
          <w:sz w:val="24"/>
          <w:szCs w:val="24"/>
          <w:lang w:eastAsia="en-IN" w:bidi="mr-IN"/>
          <w14:ligatures w14:val="none"/>
        </w:rPr>
      </w:pPr>
      <w:r w:rsidRPr="00155518">
        <w:rPr>
          <w:rFonts w:ascii="Times New Roman" w:eastAsia="Times New Roman" w:hAnsi="Times New Roman" w:cs="Times New Roman"/>
          <w:b/>
          <w:bCs/>
          <w:kern w:val="0"/>
          <w:sz w:val="24"/>
          <w:szCs w:val="24"/>
          <w:lang w:eastAsia="en-IN" w:bidi="mr-IN"/>
          <w14:ligatures w14:val="none"/>
        </w:rPr>
        <w:t>Cost of Silk Cocoon Production</w:t>
      </w:r>
    </w:p>
    <w:p w14:paraId="794D1881" w14:textId="77777777" w:rsidR="00FB4F31" w:rsidRPr="00155518" w:rsidRDefault="00FB4F31" w:rsidP="00FB4F31">
      <w:pPr>
        <w:tabs>
          <w:tab w:val="left" w:pos="1440"/>
        </w:tabs>
        <w:spacing w:before="60" w:after="60" w:line="360" w:lineRule="auto"/>
        <w:ind w:firstLine="720"/>
        <w:jc w:val="both"/>
        <w:rPr>
          <w:rFonts w:ascii="Times New Roman" w:eastAsia="Times New Roman" w:hAnsi="Times New Roman" w:cs="Times New Roman"/>
          <w:kern w:val="0"/>
          <w:sz w:val="24"/>
          <w:szCs w:val="24"/>
          <w:lang w:eastAsia="en-IN" w:bidi="mr-IN"/>
          <w14:ligatures w14:val="none"/>
        </w:rPr>
      </w:pPr>
      <w:r w:rsidRPr="00155518">
        <w:rPr>
          <w:rFonts w:ascii="Times New Roman" w:eastAsia="Times New Roman" w:hAnsi="Times New Roman" w:cs="Times New Roman"/>
          <w:kern w:val="0"/>
          <w:sz w:val="24"/>
          <w:szCs w:val="24"/>
          <w:lang w:eastAsia="en-IN" w:bidi="mr-IN"/>
          <w14:ligatures w14:val="none"/>
        </w:rPr>
        <w:tab/>
        <w:t>The cost of silk cocoon production per batch, calculated for a standard input of 250 Disease-Free Layings (DFLs), was estimated at ₹ 40,725.80. This production system operated as an indoor rearing model, following standard sericultural practices. The total cost was disaggregated into variable costs ₹28,249 (69.37%) and fixed costs ₹12,476.80 (30.63%), indicating that recurring inputs and labour played a major role in influencing the overall cost structure.</w:t>
      </w:r>
    </w:p>
    <w:p w14:paraId="1DB1F371" w14:textId="546045CF" w:rsidR="00FB4F31" w:rsidRPr="00155518" w:rsidRDefault="00FB4F31" w:rsidP="00FB4F31">
      <w:pPr>
        <w:tabs>
          <w:tab w:val="left" w:pos="1440"/>
        </w:tabs>
        <w:spacing w:before="60" w:after="60" w:line="360" w:lineRule="auto"/>
        <w:ind w:firstLine="720"/>
        <w:jc w:val="both"/>
        <w:rPr>
          <w:rFonts w:ascii="Times New Roman" w:eastAsia="Times New Roman" w:hAnsi="Times New Roman" w:cs="Times New Roman"/>
          <w:kern w:val="0"/>
          <w:sz w:val="24"/>
          <w:szCs w:val="24"/>
          <w:lang w:eastAsia="en-IN" w:bidi="mr-IN"/>
          <w14:ligatures w14:val="none"/>
        </w:rPr>
      </w:pPr>
      <w:r w:rsidRPr="00155518">
        <w:rPr>
          <w:rFonts w:ascii="Times New Roman" w:eastAsia="Times New Roman" w:hAnsi="Times New Roman" w:cs="Times New Roman"/>
          <w:kern w:val="0"/>
          <w:sz w:val="24"/>
          <w:szCs w:val="24"/>
          <w:lang w:eastAsia="en-IN" w:bidi="mr-IN"/>
          <w14:ligatures w14:val="none"/>
        </w:rPr>
        <w:lastRenderedPageBreak/>
        <w:tab/>
        <w:t>Among the variable cost components, the cost of mulberry leaves emerged as the most dominant, accounting for ₹15,000 (36.85%) of the total cost. The second major contributor was human labour, valued at ₹7,500 (18.42%), which included skilled and unskilled work related to cleaning, feeding, harvesting, and cocoon processing. Other variable costs included silkworm eggs ₹1,750 (4.30%), which initiated the production cycle, and transportation ₹1,000 (2.46%), incurred for leaf procurement and marketing of cocoons.</w:t>
      </w:r>
    </w:p>
    <w:p w14:paraId="4ED50327" w14:textId="77777777" w:rsidR="00FB4F31" w:rsidRPr="00155518" w:rsidRDefault="00FB4F31" w:rsidP="00FB4F31">
      <w:pPr>
        <w:tabs>
          <w:tab w:val="left" w:pos="1440"/>
        </w:tabs>
        <w:spacing w:before="60" w:after="60" w:line="360" w:lineRule="auto"/>
        <w:ind w:firstLine="720"/>
        <w:jc w:val="both"/>
        <w:rPr>
          <w:rFonts w:ascii="Times New Roman" w:eastAsia="Times New Roman" w:hAnsi="Times New Roman" w:cs="Times New Roman"/>
          <w:kern w:val="0"/>
          <w:sz w:val="24"/>
          <w:szCs w:val="24"/>
          <w:lang w:eastAsia="en-IN" w:bidi="mr-IN"/>
          <w14:ligatures w14:val="none"/>
        </w:rPr>
      </w:pPr>
      <w:r w:rsidRPr="00155518">
        <w:rPr>
          <w:rFonts w:ascii="Times New Roman" w:eastAsia="Times New Roman" w:hAnsi="Times New Roman" w:cs="Times New Roman"/>
          <w:kern w:val="0"/>
          <w:sz w:val="24"/>
          <w:szCs w:val="24"/>
          <w:lang w:eastAsia="en-IN" w:bidi="mr-IN"/>
          <w14:ligatures w14:val="none"/>
        </w:rPr>
        <w:tab/>
        <w:t>Disinfectants and medicines, which were critical to larval health and hygiene, collectively contributed ₹ 970 (2.38%), and included bed disinfectants, lime dust, bleaching powder, Vijet supplement, Asthra, and other microbial control agents. Additionally, materials such as paraffin paper ₹ 250 (0.61%) and newspapers ₹180 (0.44%) were used during the late-age rearing phase to ensure hygiene and aid in proper cocoon formation. The interest on working capital, calculated at 6%, added ₹1,599 (3.93%) to the variable cost burden.</w:t>
      </w:r>
    </w:p>
    <w:p w14:paraId="1C33097B" w14:textId="2FDAA43A" w:rsidR="00FB4F31" w:rsidRPr="00155518" w:rsidRDefault="00FB4F31" w:rsidP="00FB4F31">
      <w:pPr>
        <w:tabs>
          <w:tab w:val="left" w:pos="1440"/>
        </w:tabs>
        <w:spacing w:before="60" w:after="60" w:line="360" w:lineRule="auto"/>
        <w:ind w:firstLine="720"/>
        <w:jc w:val="both"/>
        <w:rPr>
          <w:rFonts w:ascii="Times New Roman" w:eastAsia="Times New Roman" w:hAnsi="Times New Roman" w:cs="Times New Roman"/>
          <w:kern w:val="0"/>
          <w:sz w:val="24"/>
          <w:szCs w:val="24"/>
          <w:lang w:eastAsia="en-IN" w:bidi="mr-IN"/>
          <w14:ligatures w14:val="none"/>
        </w:rPr>
      </w:pPr>
      <w:r w:rsidRPr="00155518">
        <w:rPr>
          <w:rFonts w:ascii="Times New Roman" w:eastAsia="Times New Roman" w:hAnsi="Times New Roman" w:cs="Times New Roman"/>
          <w:kern w:val="0"/>
          <w:sz w:val="24"/>
          <w:szCs w:val="24"/>
          <w:lang w:eastAsia="en-IN" w:bidi="mr-IN"/>
          <w14:ligatures w14:val="none"/>
        </w:rPr>
        <w:tab/>
        <w:t>The fixed costs comprised two components: depreciation of the rearing house and equipment, estimated at ₹6,238.40 (15.32%), and interest on fixed capital, also calculated at ₹6,238.40 (15.32%). These values reflected capital cost recovery and financing expenses associated with the establishment of the sericulture unit. Although fixed costs constituted a smaller portion of the total expenditure (30.63%), they remained essential for assessing the long-term economic sustainability of the production unit.</w:t>
      </w:r>
    </w:p>
    <w:p w14:paraId="1D5BFF1D" w14:textId="5539B44A" w:rsidR="00FB4F31" w:rsidRDefault="00FB4F31" w:rsidP="00FB4F31">
      <w:pPr>
        <w:tabs>
          <w:tab w:val="left" w:pos="1440"/>
        </w:tabs>
        <w:spacing w:before="60" w:after="60" w:line="360" w:lineRule="auto"/>
        <w:ind w:firstLine="720"/>
        <w:jc w:val="both"/>
        <w:rPr>
          <w:rFonts w:ascii="Times New Roman" w:eastAsia="Times New Roman" w:hAnsi="Times New Roman" w:cs="Times New Roman"/>
          <w:kern w:val="0"/>
          <w:sz w:val="24"/>
          <w:szCs w:val="24"/>
          <w:lang w:eastAsia="en-IN" w:bidi="mr-IN"/>
          <w14:ligatures w14:val="none"/>
        </w:rPr>
      </w:pPr>
      <w:r w:rsidRPr="00155518">
        <w:rPr>
          <w:rFonts w:ascii="Times New Roman" w:eastAsia="Times New Roman" w:hAnsi="Times New Roman" w:cs="Times New Roman"/>
          <w:kern w:val="0"/>
          <w:sz w:val="24"/>
          <w:szCs w:val="24"/>
          <w:lang w:eastAsia="en-IN" w:bidi="mr-IN"/>
          <w14:ligatures w14:val="none"/>
        </w:rPr>
        <w:tab/>
        <w:t>On an annual basis, assuming five production batches per year, the total cost of silk cocoon production in the Amravati district was estimated at ₹ 2,03,629.00. This included an annual variable cost of ₹1,41,245.00 (69.37%) and a fixed cost of ₹ 62,384.00 (30.63%). The cost structure illustrated the input-intensive and labour-dependent nature of silk cocoon production.</w:t>
      </w:r>
    </w:p>
    <w:p w14:paraId="22104314" w14:textId="77777777" w:rsidR="00972B98" w:rsidRDefault="00972B98" w:rsidP="00FB4F31">
      <w:pPr>
        <w:tabs>
          <w:tab w:val="left" w:pos="1440"/>
        </w:tabs>
        <w:spacing w:before="60" w:after="60" w:line="360" w:lineRule="auto"/>
        <w:ind w:firstLine="720"/>
        <w:jc w:val="both"/>
        <w:rPr>
          <w:rFonts w:ascii="Times New Roman" w:eastAsia="Times New Roman" w:hAnsi="Times New Roman" w:cs="Times New Roman"/>
          <w:kern w:val="0"/>
          <w:sz w:val="24"/>
          <w:szCs w:val="24"/>
          <w:lang w:eastAsia="en-IN" w:bidi="mr-IN"/>
          <w14:ligatures w14:val="none"/>
        </w:rPr>
      </w:pPr>
    </w:p>
    <w:p w14:paraId="6D56AD0F" w14:textId="4A851D55" w:rsidR="00FB4F31" w:rsidRPr="00155518" w:rsidRDefault="00FB4F31" w:rsidP="00FB4F31">
      <w:pPr>
        <w:tabs>
          <w:tab w:val="left" w:pos="1440"/>
          <w:tab w:val="left" w:pos="3220"/>
        </w:tabs>
        <w:spacing w:before="60" w:after="60" w:line="360" w:lineRule="auto"/>
        <w:rPr>
          <w:rFonts w:ascii="Times New Roman" w:eastAsia="Arial" w:hAnsi="Times New Roman" w:cs="Times New Roman"/>
          <w:b/>
          <w:color w:val="000000"/>
          <w:kern w:val="0"/>
          <w:sz w:val="24"/>
          <w:szCs w:val="24"/>
          <w:lang w:eastAsia="en-IN" w:bidi="mr-IN"/>
          <w14:ligatures w14:val="none"/>
        </w:rPr>
      </w:pPr>
      <w:r w:rsidRPr="00155518">
        <w:rPr>
          <w:rFonts w:ascii="Times New Roman" w:eastAsia="Arial" w:hAnsi="Times New Roman" w:cs="Times New Roman"/>
          <w:b/>
          <w:color w:val="000000"/>
          <w:kern w:val="0"/>
          <w:sz w:val="24"/>
          <w:szCs w:val="24"/>
          <w:lang w:eastAsia="en-IN" w:bidi="mr-IN"/>
          <w14:ligatures w14:val="none"/>
        </w:rPr>
        <w:t>Returns from Cocoon Production</w:t>
      </w:r>
    </w:p>
    <w:p w14:paraId="27E9CB90" w14:textId="7DF08763" w:rsidR="00BC16DF" w:rsidRDefault="00FB4F31" w:rsidP="00FB4F31">
      <w:pPr>
        <w:tabs>
          <w:tab w:val="left" w:pos="1440"/>
          <w:tab w:val="left" w:pos="3220"/>
        </w:tabs>
        <w:spacing w:before="60" w:after="60" w:line="360" w:lineRule="auto"/>
        <w:jc w:val="both"/>
        <w:rPr>
          <w:rFonts w:ascii="Times New Roman" w:eastAsia="Arial" w:hAnsi="Times New Roman" w:cs="Times New Roman"/>
          <w:bCs/>
          <w:color w:val="000000"/>
          <w:kern w:val="0"/>
          <w:sz w:val="24"/>
          <w:szCs w:val="24"/>
          <w:lang w:eastAsia="en-IN" w:bidi="mr-IN"/>
          <w14:ligatures w14:val="none"/>
        </w:rPr>
      </w:pPr>
      <w:r w:rsidRPr="00155518">
        <w:rPr>
          <w:rFonts w:ascii="Times New Roman" w:eastAsia="Arial" w:hAnsi="Times New Roman" w:cs="Times New Roman"/>
          <w:bCs/>
          <w:color w:val="000000"/>
          <w:kern w:val="0"/>
          <w:sz w:val="24"/>
          <w:szCs w:val="24"/>
          <w:lang w:eastAsia="en-IN" w:bidi="mr-IN"/>
          <w14:ligatures w14:val="none"/>
        </w:rPr>
        <w:t xml:space="preserve">       </w:t>
      </w:r>
      <w:r w:rsidRPr="00155518">
        <w:rPr>
          <w:rFonts w:ascii="Times New Roman" w:eastAsia="Arial" w:hAnsi="Times New Roman" w:cs="Times New Roman"/>
          <w:bCs/>
          <w:color w:val="000000"/>
          <w:kern w:val="0"/>
          <w:sz w:val="24"/>
          <w:szCs w:val="24"/>
          <w:lang w:eastAsia="en-IN" w:bidi="mr-IN"/>
          <w14:ligatures w14:val="none"/>
        </w:rPr>
        <w:tab/>
        <w:t xml:space="preserve">The returns from cocoon production include the revenue from cocoon sales and manure sales. </w:t>
      </w:r>
    </w:p>
    <w:p w14:paraId="78948BA1" w14:textId="77777777" w:rsidR="00BC16DF" w:rsidRDefault="00BC16DF" w:rsidP="00FB4F31">
      <w:pPr>
        <w:tabs>
          <w:tab w:val="left" w:pos="1440"/>
          <w:tab w:val="left" w:pos="3220"/>
        </w:tabs>
        <w:spacing w:before="60" w:after="60" w:line="360" w:lineRule="auto"/>
        <w:jc w:val="both"/>
        <w:rPr>
          <w:rFonts w:ascii="Times New Roman" w:eastAsia="Arial" w:hAnsi="Times New Roman" w:cs="Times New Roman"/>
          <w:bCs/>
          <w:color w:val="000000"/>
          <w:kern w:val="0"/>
          <w:sz w:val="24"/>
          <w:szCs w:val="24"/>
          <w:lang w:eastAsia="en-IN" w:bidi="mr-IN"/>
          <w14:ligatures w14:val="none"/>
        </w:rPr>
      </w:pPr>
    </w:p>
    <w:p w14:paraId="4A23E6DE" w14:textId="77777777" w:rsidR="00972B98" w:rsidRDefault="00972B98" w:rsidP="00FB4F31">
      <w:pPr>
        <w:tabs>
          <w:tab w:val="left" w:pos="1440"/>
          <w:tab w:val="left" w:pos="3220"/>
        </w:tabs>
        <w:spacing w:before="60" w:after="60" w:line="360" w:lineRule="auto"/>
        <w:jc w:val="both"/>
        <w:rPr>
          <w:rFonts w:ascii="Times New Roman" w:eastAsia="Arial" w:hAnsi="Times New Roman" w:cs="Times New Roman"/>
          <w:bCs/>
          <w:color w:val="000000"/>
          <w:kern w:val="0"/>
          <w:sz w:val="24"/>
          <w:szCs w:val="24"/>
          <w:lang w:eastAsia="en-IN" w:bidi="mr-IN"/>
          <w14:ligatures w14:val="none"/>
        </w:rPr>
      </w:pPr>
    </w:p>
    <w:p w14:paraId="313A1B20" w14:textId="75BDAAED" w:rsidR="00FB4F31" w:rsidRPr="00155518" w:rsidRDefault="00FB4F31" w:rsidP="00FB4F31">
      <w:pPr>
        <w:tabs>
          <w:tab w:val="left" w:pos="1440"/>
          <w:tab w:val="left" w:pos="3220"/>
        </w:tabs>
        <w:spacing w:before="60" w:after="60" w:line="360" w:lineRule="auto"/>
        <w:jc w:val="both"/>
        <w:rPr>
          <w:rFonts w:ascii="Times New Roman" w:eastAsia="Arial" w:hAnsi="Times New Roman" w:cs="Times New Roman"/>
          <w:b/>
          <w:color w:val="000000"/>
          <w:kern w:val="0"/>
          <w:sz w:val="24"/>
          <w:szCs w:val="24"/>
          <w:lang w:eastAsia="en-IN" w:bidi="mr-IN"/>
          <w14:ligatures w14:val="none"/>
        </w:rPr>
      </w:pPr>
    </w:p>
    <w:p w14:paraId="37D5F5AB" w14:textId="77777777" w:rsidR="00520ADB" w:rsidRDefault="00520ADB" w:rsidP="00FB4F31">
      <w:pPr>
        <w:tabs>
          <w:tab w:val="left" w:pos="1440"/>
          <w:tab w:val="left" w:pos="3220"/>
        </w:tabs>
        <w:spacing w:before="60" w:after="60" w:line="360" w:lineRule="auto"/>
        <w:rPr>
          <w:rFonts w:ascii="Times New Roman" w:eastAsia="Arial" w:hAnsi="Times New Roman" w:cs="Times New Roman"/>
          <w:b/>
          <w:color w:val="000000"/>
          <w:kern w:val="0"/>
          <w:sz w:val="24"/>
          <w:szCs w:val="24"/>
          <w:lang w:eastAsia="en-IN" w:bidi="mr-IN"/>
          <w14:ligatures w14:val="none"/>
        </w:rPr>
      </w:pPr>
      <w:bookmarkStart w:id="1" w:name="_Hlk192161755"/>
    </w:p>
    <w:p w14:paraId="69BE4086" w14:textId="5F4010EB" w:rsidR="00FB4F31" w:rsidRPr="00155518" w:rsidRDefault="00FB4F31" w:rsidP="00FB4F31">
      <w:pPr>
        <w:tabs>
          <w:tab w:val="left" w:pos="1440"/>
          <w:tab w:val="left" w:pos="3220"/>
        </w:tabs>
        <w:spacing w:before="60" w:after="60" w:line="360" w:lineRule="auto"/>
        <w:rPr>
          <w:rFonts w:ascii="Times New Roman" w:eastAsia="Arial" w:hAnsi="Times New Roman" w:cs="Times New Roman"/>
          <w:b/>
          <w:color w:val="000000"/>
          <w:kern w:val="0"/>
          <w:sz w:val="24"/>
          <w:szCs w:val="24"/>
          <w:lang w:eastAsia="en-IN" w:bidi="mr-IN"/>
          <w14:ligatures w14:val="none"/>
        </w:rPr>
      </w:pPr>
      <w:r w:rsidRPr="00155518">
        <w:rPr>
          <w:rFonts w:ascii="Times New Roman" w:eastAsia="Arial" w:hAnsi="Times New Roman" w:cs="Times New Roman"/>
          <w:b/>
          <w:color w:val="000000"/>
          <w:kern w:val="0"/>
          <w:sz w:val="24"/>
          <w:szCs w:val="24"/>
          <w:lang w:eastAsia="en-IN" w:bidi="mr-IN"/>
          <w14:ligatures w14:val="none"/>
        </w:rPr>
        <w:t xml:space="preserve">Table </w:t>
      </w:r>
      <w:r w:rsidR="00BC16DF">
        <w:rPr>
          <w:rFonts w:ascii="Times New Roman" w:eastAsia="Arial" w:hAnsi="Times New Roman" w:cs="Times New Roman"/>
          <w:b/>
          <w:color w:val="000000"/>
          <w:kern w:val="0"/>
          <w:sz w:val="24"/>
          <w:szCs w:val="24"/>
          <w:lang w:eastAsia="en-IN" w:bidi="mr-IN"/>
          <w14:ligatures w14:val="none"/>
        </w:rPr>
        <w:t>2.</w:t>
      </w:r>
      <w:r w:rsidRPr="00155518">
        <w:rPr>
          <w:rFonts w:ascii="Times New Roman" w:eastAsia="Arial" w:hAnsi="Times New Roman" w:cs="Times New Roman"/>
          <w:b/>
          <w:color w:val="000000"/>
          <w:kern w:val="0"/>
          <w:sz w:val="24"/>
          <w:szCs w:val="24"/>
          <w:lang w:eastAsia="en-IN" w:bidi="mr-IN"/>
          <w14:ligatures w14:val="none"/>
        </w:rPr>
        <w:t xml:space="preserve"> </w:t>
      </w:r>
      <w:bookmarkEnd w:id="1"/>
      <w:r w:rsidRPr="00155518">
        <w:rPr>
          <w:rFonts w:ascii="Times New Roman" w:eastAsia="Arial" w:hAnsi="Times New Roman" w:cs="Times New Roman"/>
          <w:b/>
          <w:color w:val="000000"/>
          <w:kern w:val="0"/>
          <w:sz w:val="24"/>
          <w:szCs w:val="24"/>
          <w:lang w:eastAsia="en-IN" w:bidi="mr-IN"/>
          <w14:ligatures w14:val="none"/>
        </w:rPr>
        <w:t xml:space="preserve">Returns obtained from Silk Cocoon       </w:t>
      </w:r>
      <w:r w:rsidR="00BC16DF">
        <w:rPr>
          <w:rFonts w:ascii="Times New Roman" w:eastAsia="Arial" w:hAnsi="Times New Roman" w:cs="Times New Roman"/>
          <w:b/>
          <w:color w:val="000000"/>
          <w:kern w:val="0"/>
          <w:sz w:val="24"/>
          <w:szCs w:val="24"/>
          <w:lang w:eastAsia="en-IN" w:bidi="mr-IN"/>
          <w14:ligatures w14:val="none"/>
        </w:rPr>
        <w:t xml:space="preserve">       </w:t>
      </w:r>
      <w:r w:rsidRPr="00BC16DF">
        <w:rPr>
          <w:rFonts w:ascii="Times New Roman" w:eastAsia="Arial" w:hAnsi="Times New Roman" w:cs="Times New Roman"/>
          <w:bCs/>
          <w:color w:val="000000"/>
          <w:kern w:val="0"/>
          <w:sz w:val="24"/>
          <w:szCs w:val="24"/>
          <w:lang w:eastAsia="en-IN" w:bidi="mr-IN"/>
          <w14:ligatures w14:val="none"/>
        </w:rPr>
        <w:t>[ BATCH OF 250 DFLs]</w:t>
      </w:r>
      <w:r w:rsidRPr="00BC16DF">
        <w:rPr>
          <w:rFonts w:ascii="Times New Roman" w:eastAsia="Times New Roman" w:hAnsi="Times New Roman" w:cs="Times New Roman"/>
          <w:vanish/>
          <w:kern w:val="0"/>
          <w:sz w:val="24"/>
          <w:szCs w:val="24"/>
          <w:lang w:eastAsia="en-IN" w:bidi="mr-IN"/>
          <w14:ligatures w14:val="none"/>
        </w:rPr>
        <w:t xml:space="preserve"> </w:t>
      </w:r>
      <w:r w:rsidRPr="00155518">
        <w:rPr>
          <w:rFonts w:ascii="Times New Roman" w:eastAsia="Times New Roman" w:hAnsi="Times New Roman" w:cs="Times New Roman"/>
          <w:vanish/>
          <w:kern w:val="0"/>
          <w:sz w:val="24"/>
          <w:szCs w:val="24"/>
          <w:lang w:eastAsia="en-IN" w:bidi="mr-IN"/>
          <w14:ligatures w14:val="none"/>
        </w:rPr>
        <w:t>Bottom of Form</w:t>
      </w:r>
    </w:p>
    <w:tbl>
      <w:tblPr>
        <w:tblpPr w:leftFromText="180" w:rightFromText="180" w:vertAnchor="text" w:horzAnchor="margin" w:tblpY="-22"/>
        <w:tblW w:w="9112" w:type="dxa"/>
        <w:tblLook w:val="04A0" w:firstRow="1" w:lastRow="0" w:firstColumn="1" w:lastColumn="0" w:noHBand="0" w:noVBand="1"/>
      </w:tblPr>
      <w:tblGrid>
        <w:gridCol w:w="1159"/>
        <w:gridCol w:w="3719"/>
        <w:gridCol w:w="1792"/>
        <w:gridCol w:w="2442"/>
      </w:tblGrid>
      <w:tr w:rsidR="00520ADB" w:rsidRPr="00155518" w14:paraId="4B326934" w14:textId="77777777" w:rsidTr="00520ADB">
        <w:trPr>
          <w:trHeight w:val="144"/>
        </w:trPr>
        <w:tc>
          <w:tcPr>
            <w:tcW w:w="1159" w:type="dxa"/>
            <w:tcBorders>
              <w:top w:val="single" w:sz="8" w:space="0" w:color="000000"/>
              <w:left w:val="single" w:sz="8" w:space="0" w:color="000000"/>
              <w:bottom w:val="nil"/>
              <w:right w:val="single" w:sz="8" w:space="0" w:color="000000"/>
            </w:tcBorders>
            <w:vAlign w:val="center"/>
            <w:hideMark/>
          </w:tcPr>
          <w:p w14:paraId="39D56A3F"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b/>
                <w:bCs/>
                <w:color w:val="000000"/>
                <w:kern w:val="0"/>
                <w:sz w:val="24"/>
                <w:szCs w:val="24"/>
                <w:lang w:eastAsia="en-IN" w:bidi="mr-IN"/>
                <w14:ligatures w14:val="none"/>
              </w:rPr>
            </w:pPr>
            <w:r w:rsidRPr="00155518">
              <w:rPr>
                <w:rFonts w:ascii="Times New Roman" w:eastAsia="Times New Roman" w:hAnsi="Times New Roman" w:cs="Times New Roman"/>
                <w:b/>
                <w:bCs/>
                <w:color w:val="000000"/>
                <w:kern w:val="0"/>
                <w:sz w:val="24"/>
                <w:szCs w:val="24"/>
                <w:lang w:eastAsia="en-IN" w:bidi="mr-IN"/>
                <w14:ligatures w14:val="none"/>
              </w:rPr>
              <w:lastRenderedPageBreak/>
              <w:t>Sr.</w:t>
            </w:r>
          </w:p>
        </w:tc>
        <w:tc>
          <w:tcPr>
            <w:tcW w:w="3719" w:type="dxa"/>
            <w:vMerge w:val="restart"/>
            <w:tcBorders>
              <w:top w:val="single" w:sz="8" w:space="0" w:color="000000"/>
              <w:left w:val="single" w:sz="8" w:space="0" w:color="000000"/>
              <w:bottom w:val="single" w:sz="8" w:space="0" w:color="000000"/>
              <w:right w:val="single" w:sz="8" w:space="0" w:color="000000"/>
            </w:tcBorders>
            <w:vAlign w:val="center"/>
            <w:hideMark/>
          </w:tcPr>
          <w:p w14:paraId="4B59CBFA"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b/>
                <w:bCs/>
                <w:color w:val="000000"/>
                <w:kern w:val="0"/>
                <w:sz w:val="24"/>
                <w:szCs w:val="24"/>
                <w:lang w:eastAsia="en-IN" w:bidi="mr-IN"/>
                <w14:ligatures w14:val="none"/>
              </w:rPr>
            </w:pPr>
            <w:r w:rsidRPr="00155518">
              <w:rPr>
                <w:rFonts w:ascii="Times New Roman" w:eastAsia="Times New Roman" w:hAnsi="Times New Roman" w:cs="Times New Roman"/>
                <w:b/>
                <w:bCs/>
                <w:color w:val="000000"/>
                <w:kern w:val="0"/>
                <w:sz w:val="24"/>
                <w:szCs w:val="24"/>
                <w:lang w:eastAsia="en-IN" w:bidi="mr-IN"/>
                <w14:ligatures w14:val="none"/>
              </w:rPr>
              <w:t>Items</w:t>
            </w:r>
          </w:p>
        </w:tc>
        <w:tc>
          <w:tcPr>
            <w:tcW w:w="1792" w:type="dxa"/>
            <w:tcBorders>
              <w:top w:val="single" w:sz="8" w:space="0" w:color="000000"/>
              <w:left w:val="nil"/>
              <w:bottom w:val="single" w:sz="8" w:space="0" w:color="000000"/>
              <w:right w:val="nil"/>
            </w:tcBorders>
            <w:vAlign w:val="center"/>
            <w:hideMark/>
          </w:tcPr>
          <w:p w14:paraId="4EF30E89"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color w:val="000000"/>
                <w:kern w:val="0"/>
                <w:sz w:val="24"/>
                <w:szCs w:val="24"/>
                <w:lang w:eastAsia="en-IN" w:bidi="mr-IN"/>
                <w14:ligatures w14:val="none"/>
              </w:rPr>
            </w:pPr>
          </w:p>
        </w:tc>
        <w:tc>
          <w:tcPr>
            <w:tcW w:w="2442" w:type="dxa"/>
            <w:tcBorders>
              <w:top w:val="single" w:sz="8" w:space="0" w:color="000000"/>
              <w:left w:val="nil"/>
              <w:bottom w:val="single" w:sz="8" w:space="0" w:color="000000"/>
              <w:right w:val="single" w:sz="8" w:space="0" w:color="000000"/>
            </w:tcBorders>
            <w:vAlign w:val="center"/>
            <w:hideMark/>
          </w:tcPr>
          <w:p w14:paraId="5D817A01"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b/>
                <w:bCs/>
                <w:color w:val="000000"/>
                <w:kern w:val="0"/>
                <w:sz w:val="24"/>
                <w:szCs w:val="24"/>
                <w:lang w:eastAsia="en-IN" w:bidi="mr-IN"/>
                <w14:ligatures w14:val="none"/>
              </w:rPr>
            </w:pPr>
            <w:r w:rsidRPr="00155518">
              <w:rPr>
                <w:rFonts w:ascii="Times New Roman" w:eastAsia="Times New Roman" w:hAnsi="Times New Roman" w:cs="Times New Roman"/>
                <w:b/>
                <w:bCs/>
                <w:color w:val="000000"/>
                <w:kern w:val="0"/>
                <w:sz w:val="24"/>
                <w:szCs w:val="24"/>
                <w:lang w:eastAsia="en-IN" w:bidi="mr-IN"/>
                <w14:ligatures w14:val="none"/>
              </w:rPr>
              <w:t>Overall</w:t>
            </w:r>
          </w:p>
        </w:tc>
      </w:tr>
      <w:tr w:rsidR="00520ADB" w:rsidRPr="00155518" w14:paraId="554A7B6C" w14:textId="77777777" w:rsidTr="00520ADB">
        <w:trPr>
          <w:trHeight w:val="144"/>
        </w:trPr>
        <w:tc>
          <w:tcPr>
            <w:tcW w:w="1159" w:type="dxa"/>
            <w:tcBorders>
              <w:top w:val="nil"/>
              <w:left w:val="single" w:sz="8" w:space="0" w:color="000000"/>
              <w:bottom w:val="single" w:sz="8" w:space="0" w:color="000000"/>
              <w:right w:val="single" w:sz="8" w:space="0" w:color="000000"/>
            </w:tcBorders>
            <w:vAlign w:val="center"/>
            <w:hideMark/>
          </w:tcPr>
          <w:p w14:paraId="67FADEDB"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b/>
                <w:bCs/>
                <w:color w:val="000000"/>
                <w:kern w:val="0"/>
                <w:sz w:val="24"/>
                <w:szCs w:val="24"/>
                <w:lang w:eastAsia="en-IN" w:bidi="mr-IN"/>
                <w14:ligatures w14:val="none"/>
              </w:rPr>
            </w:pPr>
            <w:r w:rsidRPr="00155518">
              <w:rPr>
                <w:rFonts w:ascii="Times New Roman" w:eastAsia="Times New Roman" w:hAnsi="Times New Roman" w:cs="Times New Roman"/>
                <w:b/>
                <w:bCs/>
                <w:color w:val="000000"/>
                <w:kern w:val="0"/>
                <w:sz w:val="24"/>
                <w:szCs w:val="24"/>
                <w:lang w:eastAsia="en-IN" w:bidi="mr-IN"/>
                <w14:ligatures w14:val="none"/>
              </w:rPr>
              <w:t>No.</w:t>
            </w:r>
          </w:p>
        </w:tc>
        <w:tc>
          <w:tcPr>
            <w:tcW w:w="3719" w:type="dxa"/>
            <w:vMerge/>
            <w:tcBorders>
              <w:top w:val="single" w:sz="8" w:space="0" w:color="000000"/>
              <w:left w:val="single" w:sz="8" w:space="0" w:color="000000"/>
              <w:bottom w:val="single" w:sz="8" w:space="0" w:color="000000"/>
              <w:right w:val="single" w:sz="8" w:space="0" w:color="000000"/>
            </w:tcBorders>
            <w:vAlign w:val="center"/>
            <w:hideMark/>
          </w:tcPr>
          <w:p w14:paraId="1E447823"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b/>
                <w:bCs/>
                <w:color w:val="000000"/>
                <w:kern w:val="0"/>
                <w:sz w:val="24"/>
                <w:szCs w:val="24"/>
                <w:lang w:eastAsia="en-IN" w:bidi="mr-IN"/>
                <w14:ligatures w14:val="none"/>
              </w:rPr>
            </w:pPr>
          </w:p>
        </w:tc>
        <w:tc>
          <w:tcPr>
            <w:tcW w:w="1792" w:type="dxa"/>
            <w:tcBorders>
              <w:top w:val="nil"/>
              <w:left w:val="nil"/>
              <w:bottom w:val="single" w:sz="8" w:space="0" w:color="000000"/>
              <w:right w:val="single" w:sz="8" w:space="0" w:color="000000"/>
            </w:tcBorders>
            <w:vAlign w:val="center"/>
            <w:hideMark/>
          </w:tcPr>
          <w:p w14:paraId="43C1A4DD"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b/>
                <w:bCs/>
                <w:color w:val="000000"/>
                <w:kern w:val="0"/>
                <w:sz w:val="24"/>
                <w:szCs w:val="24"/>
                <w:lang w:eastAsia="en-IN" w:bidi="mr-IN"/>
                <w14:ligatures w14:val="none"/>
              </w:rPr>
            </w:pPr>
            <w:r w:rsidRPr="00155518">
              <w:rPr>
                <w:rFonts w:ascii="Times New Roman" w:eastAsia="Times New Roman" w:hAnsi="Times New Roman" w:cs="Times New Roman"/>
                <w:b/>
                <w:bCs/>
                <w:color w:val="000000"/>
                <w:kern w:val="0"/>
                <w:sz w:val="24"/>
                <w:szCs w:val="24"/>
                <w:lang w:eastAsia="en-IN" w:bidi="mr-IN"/>
                <w14:ligatures w14:val="none"/>
              </w:rPr>
              <w:t>Yield in kg</w:t>
            </w:r>
          </w:p>
        </w:tc>
        <w:tc>
          <w:tcPr>
            <w:tcW w:w="2442" w:type="dxa"/>
            <w:tcBorders>
              <w:top w:val="nil"/>
              <w:left w:val="nil"/>
              <w:bottom w:val="single" w:sz="8" w:space="0" w:color="000000"/>
              <w:right w:val="single" w:sz="8" w:space="0" w:color="000000"/>
            </w:tcBorders>
            <w:vAlign w:val="center"/>
            <w:hideMark/>
          </w:tcPr>
          <w:p w14:paraId="76DE9D6E"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b/>
                <w:bCs/>
                <w:color w:val="000000"/>
                <w:kern w:val="0"/>
                <w:sz w:val="24"/>
                <w:szCs w:val="24"/>
                <w:lang w:eastAsia="en-IN" w:bidi="mr-IN"/>
                <w14:ligatures w14:val="none"/>
              </w:rPr>
            </w:pPr>
            <w:r w:rsidRPr="00155518">
              <w:rPr>
                <w:rFonts w:ascii="Times New Roman" w:eastAsia="Times New Roman" w:hAnsi="Times New Roman" w:cs="Times New Roman"/>
                <w:b/>
                <w:bCs/>
                <w:color w:val="000000"/>
                <w:kern w:val="0"/>
                <w:sz w:val="24"/>
                <w:szCs w:val="24"/>
                <w:lang w:eastAsia="en-IN" w:bidi="mr-IN"/>
                <w14:ligatures w14:val="none"/>
              </w:rPr>
              <w:t>Receipt (RS .450)</w:t>
            </w:r>
          </w:p>
        </w:tc>
      </w:tr>
      <w:tr w:rsidR="00520ADB" w:rsidRPr="00155518" w14:paraId="7C65D249" w14:textId="77777777" w:rsidTr="00520ADB">
        <w:trPr>
          <w:trHeight w:val="144"/>
        </w:trPr>
        <w:tc>
          <w:tcPr>
            <w:tcW w:w="1159" w:type="dxa"/>
            <w:tcBorders>
              <w:top w:val="nil"/>
              <w:left w:val="single" w:sz="8" w:space="0" w:color="000000"/>
              <w:bottom w:val="single" w:sz="8" w:space="0" w:color="000000"/>
              <w:right w:val="single" w:sz="8" w:space="0" w:color="000000"/>
            </w:tcBorders>
            <w:vAlign w:val="center"/>
            <w:hideMark/>
          </w:tcPr>
          <w:p w14:paraId="256DBED2"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b/>
                <w:bCs/>
                <w:color w:val="000000"/>
                <w:kern w:val="0"/>
                <w:sz w:val="24"/>
                <w:szCs w:val="24"/>
                <w:lang w:eastAsia="en-IN" w:bidi="mr-IN"/>
                <w14:ligatures w14:val="none"/>
              </w:rPr>
            </w:pPr>
            <w:r w:rsidRPr="00155518">
              <w:rPr>
                <w:rFonts w:ascii="Times New Roman" w:eastAsia="Times New Roman" w:hAnsi="Times New Roman" w:cs="Times New Roman"/>
                <w:b/>
                <w:bCs/>
                <w:color w:val="000000"/>
                <w:kern w:val="0"/>
                <w:sz w:val="24"/>
                <w:szCs w:val="24"/>
                <w:lang w:eastAsia="en-IN" w:bidi="mr-IN"/>
                <w14:ligatures w14:val="none"/>
              </w:rPr>
              <w:t xml:space="preserve">A </w:t>
            </w:r>
          </w:p>
        </w:tc>
        <w:tc>
          <w:tcPr>
            <w:tcW w:w="3719" w:type="dxa"/>
            <w:tcBorders>
              <w:top w:val="nil"/>
              <w:left w:val="nil"/>
              <w:bottom w:val="single" w:sz="8" w:space="0" w:color="000000"/>
              <w:right w:val="single" w:sz="8" w:space="0" w:color="000000"/>
            </w:tcBorders>
            <w:vAlign w:val="center"/>
            <w:hideMark/>
          </w:tcPr>
          <w:p w14:paraId="7E3E36EE" w14:textId="77777777" w:rsidR="00520ADB" w:rsidRPr="00155518" w:rsidRDefault="00520ADB" w:rsidP="00520ADB">
            <w:pPr>
              <w:tabs>
                <w:tab w:val="left" w:pos="1440"/>
              </w:tabs>
              <w:spacing w:before="60" w:after="60" w:line="276" w:lineRule="auto"/>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Main production Cocoon</w:t>
            </w:r>
          </w:p>
        </w:tc>
        <w:tc>
          <w:tcPr>
            <w:tcW w:w="1792" w:type="dxa"/>
            <w:tcBorders>
              <w:top w:val="nil"/>
              <w:left w:val="nil"/>
              <w:bottom w:val="single" w:sz="8" w:space="0" w:color="000000"/>
              <w:right w:val="single" w:sz="8" w:space="0" w:color="000000"/>
            </w:tcBorders>
            <w:vAlign w:val="center"/>
            <w:hideMark/>
          </w:tcPr>
          <w:p w14:paraId="33CE54F4"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 xml:space="preserve"> </w:t>
            </w:r>
          </w:p>
        </w:tc>
        <w:tc>
          <w:tcPr>
            <w:tcW w:w="2442" w:type="dxa"/>
            <w:tcBorders>
              <w:top w:val="nil"/>
              <w:left w:val="nil"/>
              <w:bottom w:val="single" w:sz="8" w:space="0" w:color="000000"/>
              <w:right w:val="single" w:sz="8" w:space="0" w:color="000000"/>
            </w:tcBorders>
            <w:vAlign w:val="center"/>
            <w:hideMark/>
          </w:tcPr>
          <w:p w14:paraId="0D9DDE4C"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 xml:space="preserve"> </w:t>
            </w:r>
          </w:p>
        </w:tc>
      </w:tr>
      <w:tr w:rsidR="00520ADB" w:rsidRPr="00155518" w14:paraId="65B47118" w14:textId="77777777" w:rsidTr="00520ADB">
        <w:trPr>
          <w:trHeight w:val="144"/>
        </w:trPr>
        <w:tc>
          <w:tcPr>
            <w:tcW w:w="1159" w:type="dxa"/>
            <w:tcBorders>
              <w:top w:val="nil"/>
              <w:left w:val="single" w:sz="8" w:space="0" w:color="000000"/>
              <w:bottom w:val="single" w:sz="8" w:space="0" w:color="000000"/>
              <w:right w:val="single" w:sz="8" w:space="0" w:color="000000"/>
            </w:tcBorders>
            <w:vAlign w:val="center"/>
            <w:hideMark/>
          </w:tcPr>
          <w:p w14:paraId="69414210"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1</w:t>
            </w:r>
          </w:p>
        </w:tc>
        <w:tc>
          <w:tcPr>
            <w:tcW w:w="3719" w:type="dxa"/>
            <w:tcBorders>
              <w:top w:val="nil"/>
              <w:left w:val="nil"/>
              <w:bottom w:val="single" w:sz="8" w:space="0" w:color="000000"/>
              <w:right w:val="single" w:sz="8" w:space="0" w:color="000000"/>
            </w:tcBorders>
            <w:vAlign w:val="center"/>
            <w:hideMark/>
          </w:tcPr>
          <w:p w14:paraId="07905049" w14:textId="77777777" w:rsidR="00520ADB" w:rsidRPr="00155518" w:rsidRDefault="00520ADB" w:rsidP="00520ADB">
            <w:pPr>
              <w:tabs>
                <w:tab w:val="left" w:pos="1440"/>
              </w:tabs>
              <w:spacing w:before="60" w:after="60" w:line="276" w:lineRule="auto"/>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1</w:t>
            </w:r>
            <w:r w:rsidRPr="00155518">
              <w:rPr>
                <w:rFonts w:ascii="Times New Roman" w:eastAsia="Times New Roman" w:hAnsi="Times New Roman" w:cs="Times New Roman"/>
                <w:color w:val="000000"/>
                <w:kern w:val="0"/>
                <w:sz w:val="24"/>
                <w:szCs w:val="24"/>
                <w:vertAlign w:val="superscript"/>
                <w:lang w:eastAsia="en-IN" w:bidi="mr-IN"/>
                <w14:ligatures w14:val="none"/>
              </w:rPr>
              <w:t>st</w:t>
            </w:r>
            <w:r w:rsidRPr="00155518">
              <w:rPr>
                <w:rFonts w:ascii="Times New Roman" w:eastAsia="Times New Roman" w:hAnsi="Times New Roman" w:cs="Times New Roman"/>
                <w:color w:val="000000"/>
                <w:kern w:val="0"/>
                <w:sz w:val="24"/>
                <w:szCs w:val="24"/>
                <w:lang w:eastAsia="en-IN" w:bidi="mr-IN"/>
                <w14:ligatures w14:val="none"/>
              </w:rPr>
              <w:t xml:space="preserve"> rearing </w:t>
            </w:r>
          </w:p>
        </w:tc>
        <w:tc>
          <w:tcPr>
            <w:tcW w:w="1792" w:type="dxa"/>
            <w:tcBorders>
              <w:top w:val="nil"/>
              <w:left w:val="nil"/>
              <w:bottom w:val="single" w:sz="8" w:space="0" w:color="000000"/>
              <w:right w:val="single" w:sz="8" w:space="0" w:color="000000"/>
            </w:tcBorders>
            <w:vAlign w:val="center"/>
            <w:hideMark/>
          </w:tcPr>
          <w:p w14:paraId="4664A649"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189</w:t>
            </w:r>
          </w:p>
        </w:tc>
        <w:tc>
          <w:tcPr>
            <w:tcW w:w="2442" w:type="dxa"/>
            <w:tcBorders>
              <w:top w:val="nil"/>
              <w:left w:val="nil"/>
              <w:bottom w:val="single" w:sz="8" w:space="0" w:color="000000"/>
              <w:right w:val="single" w:sz="8" w:space="0" w:color="000000"/>
            </w:tcBorders>
            <w:vAlign w:val="center"/>
            <w:hideMark/>
          </w:tcPr>
          <w:p w14:paraId="1E4C06FA"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85050</w:t>
            </w:r>
          </w:p>
        </w:tc>
      </w:tr>
      <w:tr w:rsidR="00520ADB" w:rsidRPr="00155518" w14:paraId="620A0565" w14:textId="77777777" w:rsidTr="00520ADB">
        <w:trPr>
          <w:trHeight w:val="144"/>
        </w:trPr>
        <w:tc>
          <w:tcPr>
            <w:tcW w:w="1159" w:type="dxa"/>
            <w:tcBorders>
              <w:top w:val="nil"/>
              <w:left w:val="single" w:sz="8" w:space="0" w:color="000000"/>
              <w:bottom w:val="single" w:sz="8" w:space="0" w:color="000000"/>
              <w:right w:val="single" w:sz="8" w:space="0" w:color="000000"/>
            </w:tcBorders>
            <w:vAlign w:val="center"/>
            <w:hideMark/>
          </w:tcPr>
          <w:p w14:paraId="5663A279"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2</w:t>
            </w:r>
          </w:p>
        </w:tc>
        <w:tc>
          <w:tcPr>
            <w:tcW w:w="3719" w:type="dxa"/>
            <w:tcBorders>
              <w:top w:val="nil"/>
              <w:left w:val="nil"/>
              <w:bottom w:val="single" w:sz="8" w:space="0" w:color="000000"/>
              <w:right w:val="single" w:sz="8" w:space="0" w:color="000000"/>
            </w:tcBorders>
            <w:vAlign w:val="center"/>
            <w:hideMark/>
          </w:tcPr>
          <w:p w14:paraId="475CE65B" w14:textId="77777777" w:rsidR="00520ADB" w:rsidRPr="00155518" w:rsidRDefault="00520ADB" w:rsidP="00520ADB">
            <w:pPr>
              <w:tabs>
                <w:tab w:val="left" w:pos="1440"/>
              </w:tabs>
              <w:spacing w:before="60" w:after="60" w:line="276" w:lineRule="auto"/>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2</w:t>
            </w:r>
            <w:r w:rsidRPr="00155518">
              <w:rPr>
                <w:rFonts w:ascii="Times New Roman" w:eastAsia="Times New Roman" w:hAnsi="Times New Roman" w:cs="Times New Roman"/>
                <w:color w:val="000000"/>
                <w:kern w:val="0"/>
                <w:sz w:val="24"/>
                <w:szCs w:val="24"/>
                <w:vertAlign w:val="superscript"/>
                <w:lang w:eastAsia="en-IN" w:bidi="mr-IN"/>
                <w14:ligatures w14:val="none"/>
              </w:rPr>
              <w:t>nd</w:t>
            </w:r>
            <w:r w:rsidRPr="00155518">
              <w:rPr>
                <w:rFonts w:ascii="Times New Roman" w:eastAsia="Times New Roman" w:hAnsi="Times New Roman" w:cs="Times New Roman"/>
                <w:color w:val="000000"/>
                <w:kern w:val="0"/>
                <w:sz w:val="24"/>
                <w:szCs w:val="24"/>
                <w:lang w:eastAsia="en-IN" w:bidi="mr-IN"/>
                <w14:ligatures w14:val="none"/>
              </w:rPr>
              <w:t xml:space="preserve"> rearing </w:t>
            </w:r>
          </w:p>
        </w:tc>
        <w:tc>
          <w:tcPr>
            <w:tcW w:w="1792" w:type="dxa"/>
            <w:tcBorders>
              <w:top w:val="nil"/>
              <w:left w:val="nil"/>
              <w:bottom w:val="single" w:sz="8" w:space="0" w:color="000000"/>
              <w:right w:val="single" w:sz="8" w:space="0" w:color="000000"/>
            </w:tcBorders>
            <w:vAlign w:val="center"/>
            <w:hideMark/>
          </w:tcPr>
          <w:p w14:paraId="51FE0833"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192</w:t>
            </w:r>
          </w:p>
        </w:tc>
        <w:tc>
          <w:tcPr>
            <w:tcW w:w="2442" w:type="dxa"/>
            <w:tcBorders>
              <w:top w:val="nil"/>
              <w:left w:val="nil"/>
              <w:bottom w:val="single" w:sz="8" w:space="0" w:color="000000"/>
              <w:right w:val="single" w:sz="8" w:space="0" w:color="000000"/>
            </w:tcBorders>
            <w:vAlign w:val="center"/>
            <w:hideMark/>
          </w:tcPr>
          <w:p w14:paraId="198D6FE3"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86400</w:t>
            </w:r>
          </w:p>
        </w:tc>
      </w:tr>
      <w:tr w:rsidR="00520ADB" w:rsidRPr="00155518" w14:paraId="33EFBB1E" w14:textId="77777777" w:rsidTr="00520ADB">
        <w:trPr>
          <w:trHeight w:val="144"/>
        </w:trPr>
        <w:tc>
          <w:tcPr>
            <w:tcW w:w="1159" w:type="dxa"/>
            <w:tcBorders>
              <w:top w:val="nil"/>
              <w:left w:val="single" w:sz="8" w:space="0" w:color="000000"/>
              <w:bottom w:val="single" w:sz="8" w:space="0" w:color="000000"/>
              <w:right w:val="single" w:sz="8" w:space="0" w:color="000000"/>
            </w:tcBorders>
            <w:vAlign w:val="center"/>
            <w:hideMark/>
          </w:tcPr>
          <w:p w14:paraId="357DDACB"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3</w:t>
            </w:r>
          </w:p>
        </w:tc>
        <w:tc>
          <w:tcPr>
            <w:tcW w:w="3719" w:type="dxa"/>
            <w:tcBorders>
              <w:top w:val="nil"/>
              <w:left w:val="nil"/>
              <w:bottom w:val="single" w:sz="8" w:space="0" w:color="000000"/>
              <w:right w:val="single" w:sz="8" w:space="0" w:color="000000"/>
            </w:tcBorders>
            <w:vAlign w:val="center"/>
            <w:hideMark/>
          </w:tcPr>
          <w:p w14:paraId="383F7530" w14:textId="77777777" w:rsidR="00520ADB" w:rsidRPr="00155518" w:rsidRDefault="00520ADB" w:rsidP="00520ADB">
            <w:pPr>
              <w:tabs>
                <w:tab w:val="left" w:pos="1440"/>
              </w:tabs>
              <w:spacing w:before="60" w:after="60" w:line="276" w:lineRule="auto"/>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3</w:t>
            </w:r>
            <w:r w:rsidRPr="00155518">
              <w:rPr>
                <w:rFonts w:ascii="Times New Roman" w:eastAsia="Times New Roman" w:hAnsi="Times New Roman" w:cs="Times New Roman"/>
                <w:color w:val="000000"/>
                <w:kern w:val="0"/>
                <w:sz w:val="24"/>
                <w:szCs w:val="24"/>
                <w:vertAlign w:val="superscript"/>
                <w:lang w:eastAsia="en-IN" w:bidi="mr-IN"/>
                <w14:ligatures w14:val="none"/>
              </w:rPr>
              <w:t>rd</w:t>
            </w:r>
            <w:r w:rsidRPr="00155518">
              <w:rPr>
                <w:rFonts w:ascii="Times New Roman" w:eastAsia="Times New Roman" w:hAnsi="Times New Roman" w:cs="Times New Roman"/>
                <w:color w:val="000000"/>
                <w:kern w:val="0"/>
                <w:sz w:val="24"/>
                <w:szCs w:val="24"/>
                <w:lang w:eastAsia="en-IN" w:bidi="mr-IN"/>
                <w14:ligatures w14:val="none"/>
              </w:rPr>
              <w:t xml:space="preserve"> rearing </w:t>
            </w:r>
          </w:p>
        </w:tc>
        <w:tc>
          <w:tcPr>
            <w:tcW w:w="1792" w:type="dxa"/>
            <w:tcBorders>
              <w:top w:val="nil"/>
              <w:left w:val="nil"/>
              <w:bottom w:val="single" w:sz="8" w:space="0" w:color="000000"/>
              <w:right w:val="single" w:sz="8" w:space="0" w:color="000000"/>
            </w:tcBorders>
            <w:vAlign w:val="center"/>
            <w:hideMark/>
          </w:tcPr>
          <w:p w14:paraId="757F8B4D"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188</w:t>
            </w:r>
          </w:p>
        </w:tc>
        <w:tc>
          <w:tcPr>
            <w:tcW w:w="2442" w:type="dxa"/>
            <w:tcBorders>
              <w:top w:val="nil"/>
              <w:left w:val="nil"/>
              <w:bottom w:val="single" w:sz="8" w:space="0" w:color="000000"/>
              <w:right w:val="single" w:sz="8" w:space="0" w:color="000000"/>
            </w:tcBorders>
            <w:vAlign w:val="center"/>
            <w:hideMark/>
          </w:tcPr>
          <w:p w14:paraId="390FF326"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84600</w:t>
            </w:r>
          </w:p>
        </w:tc>
      </w:tr>
      <w:tr w:rsidR="00520ADB" w:rsidRPr="00155518" w14:paraId="54CB1323" w14:textId="77777777" w:rsidTr="00520ADB">
        <w:trPr>
          <w:trHeight w:val="144"/>
        </w:trPr>
        <w:tc>
          <w:tcPr>
            <w:tcW w:w="1159" w:type="dxa"/>
            <w:tcBorders>
              <w:top w:val="nil"/>
              <w:left w:val="single" w:sz="8" w:space="0" w:color="000000"/>
              <w:bottom w:val="single" w:sz="8" w:space="0" w:color="000000"/>
              <w:right w:val="single" w:sz="8" w:space="0" w:color="000000"/>
            </w:tcBorders>
            <w:vAlign w:val="center"/>
            <w:hideMark/>
          </w:tcPr>
          <w:p w14:paraId="0EEA3E3A"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4</w:t>
            </w:r>
          </w:p>
        </w:tc>
        <w:tc>
          <w:tcPr>
            <w:tcW w:w="3719" w:type="dxa"/>
            <w:tcBorders>
              <w:top w:val="nil"/>
              <w:left w:val="nil"/>
              <w:bottom w:val="single" w:sz="8" w:space="0" w:color="000000"/>
              <w:right w:val="single" w:sz="8" w:space="0" w:color="000000"/>
            </w:tcBorders>
            <w:vAlign w:val="center"/>
            <w:hideMark/>
          </w:tcPr>
          <w:p w14:paraId="4B61DFC2" w14:textId="77777777" w:rsidR="00520ADB" w:rsidRPr="00155518" w:rsidRDefault="00520ADB" w:rsidP="00520ADB">
            <w:pPr>
              <w:tabs>
                <w:tab w:val="left" w:pos="1440"/>
              </w:tabs>
              <w:spacing w:before="60" w:after="60" w:line="276" w:lineRule="auto"/>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4</w:t>
            </w:r>
            <w:r w:rsidRPr="00155518">
              <w:rPr>
                <w:rFonts w:ascii="Times New Roman" w:eastAsia="Times New Roman" w:hAnsi="Times New Roman" w:cs="Times New Roman"/>
                <w:color w:val="000000"/>
                <w:kern w:val="0"/>
                <w:sz w:val="24"/>
                <w:szCs w:val="24"/>
                <w:vertAlign w:val="superscript"/>
                <w:lang w:eastAsia="en-IN" w:bidi="mr-IN"/>
                <w14:ligatures w14:val="none"/>
              </w:rPr>
              <w:t>th</w:t>
            </w:r>
            <w:r w:rsidRPr="00155518">
              <w:rPr>
                <w:rFonts w:ascii="Times New Roman" w:eastAsia="Times New Roman" w:hAnsi="Times New Roman" w:cs="Times New Roman"/>
                <w:color w:val="000000"/>
                <w:kern w:val="0"/>
                <w:sz w:val="24"/>
                <w:szCs w:val="24"/>
                <w:lang w:eastAsia="en-IN" w:bidi="mr-IN"/>
                <w14:ligatures w14:val="none"/>
              </w:rPr>
              <w:t xml:space="preserve"> rearing </w:t>
            </w:r>
          </w:p>
        </w:tc>
        <w:tc>
          <w:tcPr>
            <w:tcW w:w="1792" w:type="dxa"/>
            <w:tcBorders>
              <w:top w:val="nil"/>
              <w:left w:val="nil"/>
              <w:bottom w:val="single" w:sz="8" w:space="0" w:color="000000"/>
              <w:right w:val="single" w:sz="8" w:space="0" w:color="000000"/>
            </w:tcBorders>
            <w:vAlign w:val="center"/>
            <w:hideMark/>
          </w:tcPr>
          <w:p w14:paraId="04D1E128"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190</w:t>
            </w:r>
          </w:p>
        </w:tc>
        <w:tc>
          <w:tcPr>
            <w:tcW w:w="2442" w:type="dxa"/>
            <w:tcBorders>
              <w:top w:val="nil"/>
              <w:left w:val="nil"/>
              <w:bottom w:val="single" w:sz="8" w:space="0" w:color="000000"/>
              <w:right w:val="single" w:sz="8" w:space="0" w:color="000000"/>
            </w:tcBorders>
            <w:vAlign w:val="center"/>
            <w:hideMark/>
          </w:tcPr>
          <w:p w14:paraId="02B7808B"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85500</w:t>
            </w:r>
          </w:p>
        </w:tc>
      </w:tr>
      <w:tr w:rsidR="00520ADB" w:rsidRPr="00155518" w14:paraId="337451D6" w14:textId="77777777" w:rsidTr="00520ADB">
        <w:trPr>
          <w:trHeight w:val="144"/>
        </w:trPr>
        <w:tc>
          <w:tcPr>
            <w:tcW w:w="1159" w:type="dxa"/>
            <w:tcBorders>
              <w:top w:val="nil"/>
              <w:left w:val="single" w:sz="8" w:space="0" w:color="000000"/>
              <w:bottom w:val="single" w:sz="8" w:space="0" w:color="000000"/>
              <w:right w:val="single" w:sz="8" w:space="0" w:color="000000"/>
            </w:tcBorders>
            <w:vAlign w:val="center"/>
            <w:hideMark/>
          </w:tcPr>
          <w:p w14:paraId="0DA9F9DD"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5</w:t>
            </w:r>
          </w:p>
        </w:tc>
        <w:tc>
          <w:tcPr>
            <w:tcW w:w="3719" w:type="dxa"/>
            <w:tcBorders>
              <w:top w:val="nil"/>
              <w:left w:val="nil"/>
              <w:bottom w:val="single" w:sz="8" w:space="0" w:color="000000"/>
              <w:right w:val="single" w:sz="8" w:space="0" w:color="000000"/>
            </w:tcBorders>
            <w:vAlign w:val="center"/>
            <w:hideMark/>
          </w:tcPr>
          <w:p w14:paraId="4CE35D17" w14:textId="77777777" w:rsidR="00520ADB" w:rsidRPr="00155518" w:rsidRDefault="00520ADB" w:rsidP="00520ADB">
            <w:pPr>
              <w:tabs>
                <w:tab w:val="left" w:pos="1440"/>
              </w:tabs>
              <w:spacing w:before="60" w:after="60" w:line="276" w:lineRule="auto"/>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5</w:t>
            </w:r>
            <w:r w:rsidRPr="00155518">
              <w:rPr>
                <w:rFonts w:ascii="Times New Roman" w:eastAsia="Times New Roman" w:hAnsi="Times New Roman" w:cs="Times New Roman"/>
                <w:color w:val="000000"/>
                <w:kern w:val="0"/>
                <w:sz w:val="24"/>
                <w:szCs w:val="24"/>
                <w:vertAlign w:val="superscript"/>
                <w:lang w:eastAsia="en-IN" w:bidi="mr-IN"/>
                <w14:ligatures w14:val="none"/>
              </w:rPr>
              <w:t>th</w:t>
            </w:r>
            <w:r w:rsidRPr="00155518">
              <w:rPr>
                <w:rFonts w:ascii="Times New Roman" w:eastAsia="Times New Roman" w:hAnsi="Times New Roman" w:cs="Times New Roman"/>
                <w:color w:val="000000"/>
                <w:kern w:val="0"/>
                <w:sz w:val="24"/>
                <w:szCs w:val="24"/>
                <w:lang w:eastAsia="en-IN" w:bidi="mr-IN"/>
                <w14:ligatures w14:val="none"/>
              </w:rPr>
              <w:t xml:space="preserve"> rearing </w:t>
            </w:r>
          </w:p>
        </w:tc>
        <w:tc>
          <w:tcPr>
            <w:tcW w:w="1792" w:type="dxa"/>
            <w:tcBorders>
              <w:top w:val="nil"/>
              <w:left w:val="nil"/>
              <w:bottom w:val="single" w:sz="8" w:space="0" w:color="000000"/>
              <w:right w:val="single" w:sz="8" w:space="0" w:color="000000"/>
            </w:tcBorders>
            <w:vAlign w:val="center"/>
            <w:hideMark/>
          </w:tcPr>
          <w:p w14:paraId="497711F9"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187</w:t>
            </w:r>
          </w:p>
        </w:tc>
        <w:tc>
          <w:tcPr>
            <w:tcW w:w="2442" w:type="dxa"/>
            <w:tcBorders>
              <w:top w:val="nil"/>
              <w:left w:val="nil"/>
              <w:bottom w:val="single" w:sz="8" w:space="0" w:color="000000"/>
              <w:right w:val="single" w:sz="8" w:space="0" w:color="000000"/>
            </w:tcBorders>
            <w:vAlign w:val="center"/>
            <w:hideMark/>
          </w:tcPr>
          <w:p w14:paraId="77F95665"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84150</w:t>
            </w:r>
          </w:p>
        </w:tc>
      </w:tr>
      <w:tr w:rsidR="00520ADB" w:rsidRPr="00155518" w14:paraId="2CDEFB8E" w14:textId="77777777" w:rsidTr="00520ADB">
        <w:trPr>
          <w:trHeight w:val="144"/>
        </w:trPr>
        <w:tc>
          <w:tcPr>
            <w:tcW w:w="1159" w:type="dxa"/>
            <w:tcBorders>
              <w:top w:val="nil"/>
              <w:left w:val="single" w:sz="8" w:space="0" w:color="000000"/>
              <w:bottom w:val="single" w:sz="8" w:space="0" w:color="000000"/>
              <w:right w:val="single" w:sz="8" w:space="0" w:color="000000"/>
            </w:tcBorders>
            <w:vAlign w:val="center"/>
            <w:hideMark/>
          </w:tcPr>
          <w:p w14:paraId="10743D03"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 xml:space="preserve"> </w:t>
            </w:r>
          </w:p>
        </w:tc>
        <w:tc>
          <w:tcPr>
            <w:tcW w:w="3719" w:type="dxa"/>
            <w:tcBorders>
              <w:top w:val="nil"/>
              <w:left w:val="nil"/>
              <w:bottom w:val="single" w:sz="8" w:space="0" w:color="000000"/>
              <w:right w:val="single" w:sz="8" w:space="0" w:color="000000"/>
            </w:tcBorders>
            <w:vAlign w:val="center"/>
            <w:hideMark/>
          </w:tcPr>
          <w:p w14:paraId="56554D64" w14:textId="77777777" w:rsidR="00520ADB" w:rsidRPr="00155518" w:rsidRDefault="00520ADB" w:rsidP="00520ADB">
            <w:pPr>
              <w:tabs>
                <w:tab w:val="left" w:pos="1440"/>
              </w:tabs>
              <w:spacing w:before="60" w:after="60" w:line="276" w:lineRule="auto"/>
              <w:rPr>
                <w:rFonts w:ascii="Times New Roman" w:eastAsia="Times New Roman" w:hAnsi="Times New Roman" w:cs="Times New Roman"/>
                <w:b/>
                <w:bCs/>
                <w:color w:val="000000"/>
                <w:kern w:val="0"/>
                <w:sz w:val="24"/>
                <w:szCs w:val="24"/>
                <w:lang w:eastAsia="en-IN" w:bidi="mr-IN"/>
                <w14:ligatures w14:val="none"/>
              </w:rPr>
            </w:pPr>
            <w:r w:rsidRPr="00155518">
              <w:rPr>
                <w:rFonts w:ascii="Times New Roman" w:eastAsia="Times New Roman" w:hAnsi="Times New Roman" w:cs="Times New Roman"/>
                <w:b/>
                <w:bCs/>
                <w:color w:val="000000"/>
                <w:kern w:val="0"/>
                <w:sz w:val="24"/>
                <w:szCs w:val="24"/>
                <w:lang w:eastAsia="en-IN" w:bidi="mr-IN"/>
                <w14:ligatures w14:val="none"/>
              </w:rPr>
              <w:t xml:space="preserve">Total Production (A) </w:t>
            </w:r>
          </w:p>
        </w:tc>
        <w:tc>
          <w:tcPr>
            <w:tcW w:w="1792" w:type="dxa"/>
            <w:tcBorders>
              <w:top w:val="nil"/>
              <w:left w:val="nil"/>
              <w:bottom w:val="single" w:sz="8" w:space="0" w:color="000000"/>
              <w:right w:val="single" w:sz="8" w:space="0" w:color="000000"/>
            </w:tcBorders>
            <w:vAlign w:val="center"/>
            <w:hideMark/>
          </w:tcPr>
          <w:p w14:paraId="2186E31A"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b/>
                <w:bCs/>
                <w:color w:val="000000"/>
                <w:kern w:val="0"/>
                <w:sz w:val="24"/>
                <w:szCs w:val="24"/>
                <w:lang w:eastAsia="en-IN" w:bidi="mr-IN"/>
                <w14:ligatures w14:val="none"/>
              </w:rPr>
            </w:pPr>
            <w:r w:rsidRPr="00155518">
              <w:rPr>
                <w:rFonts w:ascii="Times New Roman" w:eastAsia="Times New Roman" w:hAnsi="Times New Roman" w:cs="Times New Roman"/>
                <w:b/>
                <w:bCs/>
                <w:color w:val="000000"/>
                <w:kern w:val="0"/>
                <w:sz w:val="24"/>
                <w:szCs w:val="24"/>
                <w:lang w:eastAsia="en-IN" w:bidi="mr-IN"/>
                <w14:ligatures w14:val="none"/>
              </w:rPr>
              <w:t>946</w:t>
            </w:r>
          </w:p>
        </w:tc>
        <w:tc>
          <w:tcPr>
            <w:tcW w:w="2442" w:type="dxa"/>
            <w:tcBorders>
              <w:top w:val="nil"/>
              <w:left w:val="nil"/>
              <w:bottom w:val="single" w:sz="8" w:space="0" w:color="000000"/>
              <w:right w:val="single" w:sz="8" w:space="0" w:color="000000"/>
            </w:tcBorders>
            <w:vAlign w:val="center"/>
            <w:hideMark/>
          </w:tcPr>
          <w:p w14:paraId="4EC313E4"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b/>
                <w:bCs/>
                <w:color w:val="000000"/>
                <w:kern w:val="0"/>
                <w:sz w:val="24"/>
                <w:szCs w:val="24"/>
                <w:lang w:eastAsia="en-IN" w:bidi="mr-IN"/>
                <w14:ligatures w14:val="none"/>
              </w:rPr>
            </w:pPr>
            <w:r w:rsidRPr="00155518">
              <w:rPr>
                <w:rFonts w:ascii="Times New Roman" w:eastAsia="Times New Roman" w:hAnsi="Times New Roman" w:cs="Times New Roman"/>
                <w:b/>
                <w:bCs/>
                <w:color w:val="000000"/>
                <w:kern w:val="0"/>
                <w:sz w:val="24"/>
                <w:szCs w:val="24"/>
                <w:lang w:eastAsia="en-IN" w:bidi="mr-IN"/>
                <w14:ligatures w14:val="none"/>
              </w:rPr>
              <w:t>425700</w:t>
            </w:r>
          </w:p>
        </w:tc>
      </w:tr>
      <w:tr w:rsidR="00520ADB" w:rsidRPr="00155518" w14:paraId="2C705AAB" w14:textId="77777777" w:rsidTr="00520ADB">
        <w:trPr>
          <w:trHeight w:val="144"/>
        </w:trPr>
        <w:tc>
          <w:tcPr>
            <w:tcW w:w="1159" w:type="dxa"/>
            <w:tcBorders>
              <w:top w:val="nil"/>
              <w:left w:val="single" w:sz="8" w:space="0" w:color="000000"/>
              <w:bottom w:val="single" w:sz="8" w:space="0" w:color="000000"/>
              <w:right w:val="single" w:sz="8" w:space="0" w:color="000000"/>
            </w:tcBorders>
            <w:vAlign w:val="center"/>
            <w:hideMark/>
          </w:tcPr>
          <w:p w14:paraId="01653561"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b/>
                <w:bCs/>
                <w:color w:val="000000"/>
                <w:kern w:val="0"/>
                <w:sz w:val="24"/>
                <w:szCs w:val="24"/>
                <w:lang w:eastAsia="en-IN" w:bidi="mr-IN"/>
                <w14:ligatures w14:val="none"/>
              </w:rPr>
            </w:pPr>
            <w:r w:rsidRPr="00155518">
              <w:rPr>
                <w:rFonts w:ascii="Times New Roman" w:eastAsia="Times New Roman" w:hAnsi="Times New Roman" w:cs="Times New Roman"/>
                <w:b/>
                <w:bCs/>
                <w:color w:val="000000"/>
                <w:kern w:val="0"/>
                <w:sz w:val="24"/>
                <w:szCs w:val="24"/>
                <w:lang w:eastAsia="en-IN" w:bidi="mr-IN"/>
                <w14:ligatures w14:val="none"/>
              </w:rPr>
              <w:t xml:space="preserve">B </w:t>
            </w:r>
          </w:p>
        </w:tc>
        <w:tc>
          <w:tcPr>
            <w:tcW w:w="3719" w:type="dxa"/>
            <w:tcBorders>
              <w:top w:val="nil"/>
              <w:left w:val="nil"/>
              <w:bottom w:val="single" w:sz="8" w:space="0" w:color="000000"/>
              <w:right w:val="single" w:sz="8" w:space="0" w:color="000000"/>
            </w:tcBorders>
            <w:vAlign w:val="center"/>
            <w:hideMark/>
          </w:tcPr>
          <w:p w14:paraId="22BD85F5" w14:textId="77777777" w:rsidR="00520ADB" w:rsidRPr="00155518" w:rsidRDefault="00520ADB" w:rsidP="00520ADB">
            <w:pPr>
              <w:tabs>
                <w:tab w:val="left" w:pos="1440"/>
              </w:tabs>
              <w:spacing w:before="60" w:after="60" w:line="276" w:lineRule="auto"/>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 xml:space="preserve">By product Manure (in q) </w:t>
            </w:r>
          </w:p>
        </w:tc>
        <w:tc>
          <w:tcPr>
            <w:tcW w:w="1792" w:type="dxa"/>
            <w:tcBorders>
              <w:top w:val="nil"/>
              <w:left w:val="nil"/>
              <w:bottom w:val="single" w:sz="8" w:space="0" w:color="000000"/>
              <w:right w:val="single" w:sz="8" w:space="0" w:color="000000"/>
            </w:tcBorders>
            <w:vAlign w:val="center"/>
            <w:hideMark/>
          </w:tcPr>
          <w:p w14:paraId="5BC8D8ED"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b/>
                <w:bCs/>
                <w:color w:val="000000"/>
                <w:kern w:val="0"/>
                <w:sz w:val="24"/>
                <w:szCs w:val="24"/>
                <w:lang w:eastAsia="en-IN" w:bidi="mr-IN"/>
                <w14:ligatures w14:val="none"/>
              </w:rPr>
            </w:pPr>
            <w:r w:rsidRPr="00155518">
              <w:rPr>
                <w:rFonts w:ascii="Times New Roman" w:eastAsia="Times New Roman" w:hAnsi="Times New Roman" w:cs="Times New Roman"/>
                <w:b/>
                <w:bCs/>
                <w:color w:val="000000"/>
                <w:kern w:val="0"/>
                <w:sz w:val="24"/>
                <w:szCs w:val="24"/>
                <w:lang w:eastAsia="en-IN" w:bidi="mr-IN"/>
                <w14:ligatures w14:val="none"/>
              </w:rPr>
              <w:t>In (q)</w:t>
            </w:r>
          </w:p>
        </w:tc>
        <w:tc>
          <w:tcPr>
            <w:tcW w:w="2442" w:type="dxa"/>
            <w:tcBorders>
              <w:top w:val="nil"/>
              <w:left w:val="nil"/>
              <w:bottom w:val="single" w:sz="8" w:space="0" w:color="000000"/>
              <w:right w:val="single" w:sz="8" w:space="0" w:color="000000"/>
            </w:tcBorders>
            <w:vAlign w:val="center"/>
            <w:hideMark/>
          </w:tcPr>
          <w:p w14:paraId="4336E808"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b/>
                <w:bCs/>
                <w:color w:val="000000"/>
                <w:kern w:val="0"/>
                <w:sz w:val="24"/>
                <w:szCs w:val="24"/>
                <w:lang w:eastAsia="en-IN" w:bidi="mr-IN"/>
                <w14:ligatures w14:val="none"/>
              </w:rPr>
            </w:pPr>
            <w:r w:rsidRPr="00155518">
              <w:rPr>
                <w:rFonts w:ascii="Times New Roman" w:eastAsia="Times New Roman" w:hAnsi="Times New Roman" w:cs="Times New Roman"/>
                <w:b/>
                <w:bCs/>
                <w:color w:val="000000"/>
                <w:kern w:val="0"/>
                <w:sz w:val="24"/>
                <w:szCs w:val="24"/>
                <w:lang w:eastAsia="en-IN" w:bidi="mr-IN"/>
                <w14:ligatures w14:val="none"/>
              </w:rPr>
              <w:t>(RS .6000/q)</w:t>
            </w:r>
            <w:r w:rsidRPr="00155518">
              <w:rPr>
                <w:rFonts w:ascii="Times New Roman" w:eastAsia="Times New Roman" w:hAnsi="Times New Roman" w:cs="Times New Roman"/>
                <w:color w:val="000000"/>
                <w:kern w:val="0"/>
                <w:sz w:val="24"/>
                <w:szCs w:val="24"/>
                <w:lang w:eastAsia="en-IN" w:bidi="mr-IN"/>
                <w14:ligatures w14:val="none"/>
              </w:rPr>
              <w:t xml:space="preserve"> </w:t>
            </w:r>
          </w:p>
        </w:tc>
      </w:tr>
      <w:tr w:rsidR="00520ADB" w:rsidRPr="00155518" w14:paraId="6FF7536F" w14:textId="77777777" w:rsidTr="00520ADB">
        <w:trPr>
          <w:trHeight w:val="144"/>
        </w:trPr>
        <w:tc>
          <w:tcPr>
            <w:tcW w:w="1159" w:type="dxa"/>
            <w:tcBorders>
              <w:top w:val="nil"/>
              <w:left w:val="single" w:sz="8" w:space="0" w:color="000000"/>
              <w:bottom w:val="single" w:sz="8" w:space="0" w:color="000000"/>
              <w:right w:val="single" w:sz="8" w:space="0" w:color="000000"/>
            </w:tcBorders>
            <w:vAlign w:val="center"/>
            <w:hideMark/>
          </w:tcPr>
          <w:p w14:paraId="6D530AD7"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1</w:t>
            </w:r>
          </w:p>
        </w:tc>
        <w:tc>
          <w:tcPr>
            <w:tcW w:w="3719" w:type="dxa"/>
            <w:tcBorders>
              <w:top w:val="nil"/>
              <w:left w:val="nil"/>
              <w:bottom w:val="single" w:sz="8" w:space="0" w:color="000000"/>
              <w:right w:val="single" w:sz="8" w:space="0" w:color="000000"/>
            </w:tcBorders>
            <w:vAlign w:val="center"/>
            <w:hideMark/>
          </w:tcPr>
          <w:p w14:paraId="25D3C734" w14:textId="77777777" w:rsidR="00520ADB" w:rsidRPr="00155518" w:rsidRDefault="00520ADB" w:rsidP="00520ADB">
            <w:pPr>
              <w:tabs>
                <w:tab w:val="left" w:pos="1440"/>
              </w:tabs>
              <w:spacing w:before="60" w:after="60" w:line="276" w:lineRule="auto"/>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1</w:t>
            </w:r>
            <w:r w:rsidRPr="00155518">
              <w:rPr>
                <w:rFonts w:ascii="Times New Roman" w:eastAsia="Times New Roman" w:hAnsi="Times New Roman" w:cs="Times New Roman"/>
                <w:color w:val="000000"/>
                <w:kern w:val="0"/>
                <w:sz w:val="24"/>
                <w:szCs w:val="24"/>
                <w:vertAlign w:val="superscript"/>
                <w:lang w:eastAsia="en-IN" w:bidi="mr-IN"/>
                <w14:ligatures w14:val="none"/>
              </w:rPr>
              <w:t>st</w:t>
            </w:r>
            <w:r w:rsidRPr="00155518">
              <w:rPr>
                <w:rFonts w:ascii="Times New Roman" w:eastAsia="Times New Roman" w:hAnsi="Times New Roman" w:cs="Times New Roman"/>
                <w:color w:val="000000"/>
                <w:kern w:val="0"/>
                <w:sz w:val="24"/>
                <w:szCs w:val="24"/>
                <w:lang w:eastAsia="en-IN" w:bidi="mr-IN"/>
                <w14:ligatures w14:val="none"/>
              </w:rPr>
              <w:t xml:space="preserve"> rearing </w:t>
            </w:r>
          </w:p>
        </w:tc>
        <w:tc>
          <w:tcPr>
            <w:tcW w:w="1792" w:type="dxa"/>
            <w:tcBorders>
              <w:top w:val="nil"/>
              <w:left w:val="nil"/>
              <w:bottom w:val="single" w:sz="8" w:space="0" w:color="000000"/>
              <w:right w:val="single" w:sz="8" w:space="0" w:color="000000"/>
            </w:tcBorders>
            <w:vAlign w:val="center"/>
            <w:hideMark/>
          </w:tcPr>
          <w:p w14:paraId="488DDB59"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0.52</w:t>
            </w:r>
          </w:p>
        </w:tc>
        <w:tc>
          <w:tcPr>
            <w:tcW w:w="2442" w:type="dxa"/>
            <w:tcBorders>
              <w:top w:val="nil"/>
              <w:left w:val="nil"/>
              <w:bottom w:val="single" w:sz="8" w:space="0" w:color="000000"/>
              <w:right w:val="single" w:sz="8" w:space="0" w:color="000000"/>
            </w:tcBorders>
            <w:vAlign w:val="center"/>
            <w:hideMark/>
          </w:tcPr>
          <w:p w14:paraId="0524CDC9"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3120</w:t>
            </w:r>
          </w:p>
        </w:tc>
      </w:tr>
      <w:tr w:rsidR="00520ADB" w:rsidRPr="00155518" w14:paraId="18AE3B8E" w14:textId="77777777" w:rsidTr="00520ADB">
        <w:trPr>
          <w:trHeight w:val="144"/>
        </w:trPr>
        <w:tc>
          <w:tcPr>
            <w:tcW w:w="1159" w:type="dxa"/>
            <w:tcBorders>
              <w:top w:val="nil"/>
              <w:left w:val="single" w:sz="8" w:space="0" w:color="000000"/>
              <w:bottom w:val="single" w:sz="8" w:space="0" w:color="000000"/>
              <w:right w:val="single" w:sz="8" w:space="0" w:color="000000"/>
            </w:tcBorders>
            <w:vAlign w:val="center"/>
            <w:hideMark/>
          </w:tcPr>
          <w:p w14:paraId="7E48CB19"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2</w:t>
            </w:r>
          </w:p>
        </w:tc>
        <w:tc>
          <w:tcPr>
            <w:tcW w:w="3719" w:type="dxa"/>
            <w:tcBorders>
              <w:top w:val="nil"/>
              <w:left w:val="nil"/>
              <w:bottom w:val="single" w:sz="8" w:space="0" w:color="000000"/>
              <w:right w:val="single" w:sz="8" w:space="0" w:color="000000"/>
            </w:tcBorders>
            <w:vAlign w:val="center"/>
            <w:hideMark/>
          </w:tcPr>
          <w:p w14:paraId="49A46F00" w14:textId="77777777" w:rsidR="00520ADB" w:rsidRPr="00155518" w:rsidRDefault="00520ADB" w:rsidP="00520ADB">
            <w:pPr>
              <w:tabs>
                <w:tab w:val="left" w:pos="1440"/>
              </w:tabs>
              <w:spacing w:before="60" w:after="60" w:line="276" w:lineRule="auto"/>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2</w:t>
            </w:r>
            <w:r w:rsidRPr="00155518">
              <w:rPr>
                <w:rFonts w:ascii="Times New Roman" w:eastAsia="Times New Roman" w:hAnsi="Times New Roman" w:cs="Times New Roman"/>
                <w:color w:val="000000"/>
                <w:kern w:val="0"/>
                <w:sz w:val="24"/>
                <w:szCs w:val="24"/>
                <w:vertAlign w:val="superscript"/>
                <w:lang w:eastAsia="en-IN" w:bidi="mr-IN"/>
                <w14:ligatures w14:val="none"/>
              </w:rPr>
              <w:t>nd</w:t>
            </w:r>
            <w:r w:rsidRPr="00155518">
              <w:rPr>
                <w:rFonts w:ascii="Times New Roman" w:eastAsia="Times New Roman" w:hAnsi="Times New Roman" w:cs="Times New Roman"/>
                <w:color w:val="000000"/>
                <w:kern w:val="0"/>
                <w:sz w:val="24"/>
                <w:szCs w:val="24"/>
                <w:lang w:eastAsia="en-IN" w:bidi="mr-IN"/>
                <w14:ligatures w14:val="none"/>
              </w:rPr>
              <w:t xml:space="preserve"> rearing </w:t>
            </w:r>
          </w:p>
        </w:tc>
        <w:tc>
          <w:tcPr>
            <w:tcW w:w="1792" w:type="dxa"/>
            <w:tcBorders>
              <w:top w:val="nil"/>
              <w:left w:val="nil"/>
              <w:bottom w:val="single" w:sz="8" w:space="0" w:color="000000"/>
              <w:right w:val="single" w:sz="8" w:space="0" w:color="000000"/>
            </w:tcBorders>
            <w:vAlign w:val="center"/>
            <w:hideMark/>
          </w:tcPr>
          <w:p w14:paraId="444322A6"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0.59</w:t>
            </w:r>
          </w:p>
        </w:tc>
        <w:tc>
          <w:tcPr>
            <w:tcW w:w="2442" w:type="dxa"/>
            <w:tcBorders>
              <w:top w:val="nil"/>
              <w:left w:val="nil"/>
              <w:bottom w:val="single" w:sz="8" w:space="0" w:color="000000"/>
              <w:right w:val="single" w:sz="8" w:space="0" w:color="000000"/>
            </w:tcBorders>
            <w:vAlign w:val="center"/>
            <w:hideMark/>
          </w:tcPr>
          <w:p w14:paraId="5E95175D"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3540</w:t>
            </w:r>
          </w:p>
        </w:tc>
      </w:tr>
      <w:tr w:rsidR="00520ADB" w:rsidRPr="00155518" w14:paraId="16BBC08B" w14:textId="77777777" w:rsidTr="00520ADB">
        <w:trPr>
          <w:trHeight w:val="144"/>
        </w:trPr>
        <w:tc>
          <w:tcPr>
            <w:tcW w:w="1159" w:type="dxa"/>
            <w:tcBorders>
              <w:top w:val="nil"/>
              <w:left w:val="single" w:sz="8" w:space="0" w:color="000000"/>
              <w:bottom w:val="single" w:sz="8" w:space="0" w:color="000000"/>
              <w:right w:val="single" w:sz="8" w:space="0" w:color="000000"/>
            </w:tcBorders>
            <w:vAlign w:val="center"/>
            <w:hideMark/>
          </w:tcPr>
          <w:p w14:paraId="6F2F7838"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3</w:t>
            </w:r>
          </w:p>
        </w:tc>
        <w:tc>
          <w:tcPr>
            <w:tcW w:w="3719" w:type="dxa"/>
            <w:tcBorders>
              <w:top w:val="nil"/>
              <w:left w:val="nil"/>
              <w:bottom w:val="single" w:sz="8" w:space="0" w:color="000000"/>
              <w:right w:val="single" w:sz="8" w:space="0" w:color="000000"/>
            </w:tcBorders>
            <w:vAlign w:val="center"/>
            <w:hideMark/>
          </w:tcPr>
          <w:p w14:paraId="0B24010C" w14:textId="77777777" w:rsidR="00520ADB" w:rsidRPr="00155518" w:rsidRDefault="00520ADB" w:rsidP="00520ADB">
            <w:pPr>
              <w:tabs>
                <w:tab w:val="left" w:pos="1440"/>
              </w:tabs>
              <w:spacing w:before="60" w:after="60" w:line="276" w:lineRule="auto"/>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3</w:t>
            </w:r>
            <w:r w:rsidRPr="00155518">
              <w:rPr>
                <w:rFonts w:ascii="Times New Roman" w:eastAsia="Times New Roman" w:hAnsi="Times New Roman" w:cs="Times New Roman"/>
                <w:color w:val="000000"/>
                <w:kern w:val="0"/>
                <w:sz w:val="24"/>
                <w:szCs w:val="24"/>
                <w:vertAlign w:val="superscript"/>
                <w:lang w:eastAsia="en-IN" w:bidi="mr-IN"/>
                <w14:ligatures w14:val="none"/>
              </w:rPr>
              <w:t>rd</w:t>
            </w:r>
            <w:r w:rsidRPr="00155518">
              <w:rPr>
                <w:rFonts w:ascii="Times New Roman" w:eastAsia="Times New Roman" w:hAnsi="Times New Roman" w:cs="Times New Roman"/>
                <w:color w:val="000000"/>
                <w:kern w:val="0"/>
                <w:sz w:val="24"/>
                <w:szCs w:val="24"/>
                <w:lang w:eastAsia="en-IN" w:bidi="mr-IN"/>
                <w14:ligatures w14:val="none"/>
              </w:rPr>
              <w:t xml:space="preserve"> rearing </w:t>
            </w:r>
          </w:p>
        </w:tc>
        <w:tc>
          <w:tcPr>
            <w:tcW w:w="1792" w:type="dxa"/>
            <w:tcBorders>
              <w:top w:val="nil"/>
              <w:left w:val="nil"/>
              <w:bottom w:val="single" w:sz="8" w:space="0" w:color="000000"/>
              <w:right w:val="single" w:sz="8" w:space="0" w:color="000000"/>
            </w:tcBorders>
            <w:vAlign w:val="center"/>
            <w:hideMark/>
          </w:tcPr>
          <w:p w14:paraId="7F48D0D8"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0.59</w:t>
            </w:r>
          </w:p>
        </w:tc>
        <w:tc>
          <w:tcPr>
            <w:tcW w:w="2442" w:type="dxa"/>
            <w:tcBorders>
              <w:top w:val="nil"/>
              <w:left w:val="nil"/>
              <w:bottom w:val="single" w:sz="8" w:space="0" w:color="000000"/>
              <w:right w:val="single" w:sz="8" w:space="0" w:color="000000"/>
            </w:tcBorders>
            <w:vAlign w:val="center"/>
            <w:hideMark/>
          </w:tcPr>
          <w:p w14:paraId="2780E41C"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3540</w:t>
            </w:r>
          </w:p>
        </w:tc>
      </w:tr>
      <w:tr w:rsidR="00520ADB" w:rsidRPr="00155518" w14:paraId="1F10C727" w14:textId="77777777" w:rsidTr="00520ADB">
        <w:trPr>
          <w:trHeight w:val="144"/>
        </w:trPr>
        <w:tc>
          <w:tcPr>
            <w:tcW w:w="1159" w:type="dxa"/>
            <w:tcBorders>
              <w:top w:val="nil"/>
              <w:left w:val="single" w:sz="8" w:space="0" w:color="000000"/>
              <w:bottom w:val="single" w:sz="8" w:space="0" w:color="000000"/>
              <w:right w:val="single" w:sz="8" w:space="0" w:color="000000"/>
            </w:tcBorders>
            <w:vAlign w:val="center"/>
            <w:hideMark/>
          </w:tcPr>
          <w:p w14:paraId="3BD65B14"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4</w:t>
            </w:r>
          </w:p>
        </w:tc>
        <w:tc>
          <w:tcPr>
            <w:tcW w:w="3719" w:type="dxa"/>
            <w:tcBorders>
              <w:top w:val="nil"/>
              <w:left w:val="nil"/>
              <w:bottom w:val="single" w:sz="8" w:space="0" w:color="000000"/>
              <w:right w:val="single" w:sz="8" w:space="0" w:color="000000"/>
            </w:tcBorders>
            <w:vAlign w:val="center"/>
            <w:hideMark/>
          </w:tcPr>
          <w:p w14:paraId="2970EC27" w14:textId="77777777" w:rsidR="00520ADB" w:rsidRPr="00155518" w:rsidRDefault="00520ADB" w:rsidP="00520ADB">
            <w:pPr>
              <w:tabs>
                <w:tab w:val="left" w:pos="1440"/>
              </w:tabs>
              <w:spacing w:before="60" w:after="60" w:line="276" w:lineRule="auto"/>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4</w:t>
            </w:r>
            <w:r w:rsidRPr="00155518">
              <w:rPr>
                <w:rFonts w:ascii="Times New Roman" w:eastAsia="Times New Roman" w:hAnsi="Times New Roman" w:cs="Times New Roman"/>
                <w:color w:val="000000"/>
                <w:kern w:val="0"/>
                <w:sz w:val="24"/>
                <w:szCs w:val="24"/>
                <w:vertAlign w:val="superscript"/>
                <w:lang w:eastAsia="en-IN" w:bidi="mr-IN"/>
                <w14:ligatures w14:val="none"/>
              </w:rPr>
              <w:t>th</w:t>
            </w:r>
            <w:r w:rsidRPr="00155518">
              <w:rPr>
                <w:rFonts w:ascii="Times New Roman" w:eastAsia="Times New Roman" w:hAnsi="Times New Roman" w:cs="Times New Roman"/>
                <w:color w:val="000000"/>
                <w:kern w:val="0"/>
                <w:sz w:val="24"/>
                <w:szCs w:val="24"/>
                <w:lang w:eastAsia="en-IN" w:bidi="mr-IN"/>
                <w14:ligatures w14:val="none"/>
              </w:rPr>
              <w:t xml:space="preserve"> rearing </w:t>
            </w:r>
          </w:p>
        </w:tc>
        <w:tc>
          <w:tcPr>
            <w:tcW w:w="1792" w:type="dxa"/>
            <w:tcBorders>
              <w:top w:val="nil"/>
              <w:left w:val="nil"/>
              <w:bottom w:val="single" w:sz="8" w:space="0" w:color="000000"/>
              <w:right w:val="single" w:sz="8" w:space="0" w:color="000000"/>
            </w:tcBorders>
            <w:vAlign w:val="center"/>
            <w:hideMark/>
          </w:tcPr>
          <w:p w14:paraId="6C205E7F"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0.57</w:t>
            </w:r>
          </w:p>
        </w:tc>
        <w:tc>
          <w:tcPr>
            <w:tcW w:w="2442" w:type="dxa"/>
            <w:tcBorders>
              <w:top w:val="nil"/>
              <w:left w:val="nil"/>
              <w:bottom w:val="single" w:sz="8" w:space="0" w:color="000000"/>
              <w:right w:val="single" w:sz="8" w:space="0" w:color="000000"/>
            </w:tcBorders>
            <w:vAlign w:val="center"/>
            <w:hideMark/>
          </w:tcPr>
          <w:p w14:paraId="30D60F2C"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3420</w:t>
            </w:r>
          </w:p>
        </w:tc>
      </w:tr>
      <w:tr w:rsidR="00520ADB" w:rsidRPr="00155518" w14:paraId="24454165" w14:textId="77777777" w:rsidTr="00520ADB">
        <w:trPr>
          <w:trHeight w:val="144"/>
        </w:trPr>
        <w:tc>
          <w:tcPr>
            <w:tcW w:w="1159" w:type="dxa"/>
            <w:tcBorders>
              <w:top w:val="nil"/>
              <w:left w:val="single" w:sz="8" w:space="0" w:color="000000"/>
              <w:bottom w:val="single" w:sz="8" w:space="0" w:color="000000"/>
              <w:right w:val="single" w:sz="8" w:space="0" w:color="000000"/>
            </w:tcBorders>
            <w:vAlign w:val="center"/>
            <w:hideMark/>
          </w:tcPr>
          <w:p w14:paraId="61B4F789"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5</w:t>
            </w:r>
          </w:p>
        </w:tc>
        <w:tc>
          <w:tcPr>
            <w:tcW w:w="3719" w:type="dxa"/>
            <w:tcBorders>
              <w:top w:val="nil"/>
              <w:left w:val="nil"/>
              <w:bottom w:val="single" w:sz="8" w:space="0" w:color="000000"/>
              <w:right w:val="single" w:sz="8" w:space="0" w:color="000000"/>
            </w:tcBorders>
            <w:vAlign w:val="center"/>
            <w:hideMark/>
          </w:tcPr>
          <w:p w14:paraId="768930D6" w14:textId="77777777" w:rsidR="00520ADB" w:rsidRPr="00155518" w:rsidRDefault="00520ADB" w:rsidP="00520ADB">
            <w:pPr>
              <w:tabs>
                <w:tab w:val="left" w:pos="1440"/>
              </w:tabs>
              <w:spacing w:before="60" w:after="60" w:line="276" w:lineRule="auto"/>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5</w:t>
            </w:r>
            <w:r w:rsidRPr="00155518">
              <w:rPr>
                <w:rFonts w:ascii="Times New Roman" w:eastAsia="Times New Roman" w:hAnsi="Times New Roman" w:cs="Times New Roman"/>
                <w:color w:val="000000"/>
                <w:kern w:val="0"/>
                <w:sz w:val="24"/>
                <w:szCs w:val="24"/>
                <w:vertAlign w:val="superscript"/>
                <w:lang w:eastAsia="en-IN" w:bidi="mr-IN"/>
                <w14:ligatures w14:val="none"/>
              </w:rPr>
              <w:t>th</w:t>
            </w:r>
            <w:r w:rsidRPr="00155518">
              <w:rPr>
                <w:rFonts w:ascii="Times New Roman" w:eastAsia="Times New Roman" w:hAnsi="Times New Roman" w:cs="Times New Roman"/>
                <w:color w:val="000000"/>
                <w:kern w:val="0"/>
                <w:sz w:val="24"/>
                <w:szCs w:val="24"/>
                <w:lang w:eastAsia="en-IN" w:bidi="mr-IN"/>
                <w14:ligatures w14:val="none"/>
              </w:rPr>
              <w:t xml:space="preserve"> rearing </w:t>
            </w:r>
          </w:p>
        </w:tc>
        <w:tc>
          <w:tcPr>
            <w:tcW w:w="1792" w:type="dxa"/>
            <w:tcBorders>
              <w:top w:val="nil"/>
              <w:left w:val="nil"/>
              <w:bottom w:val="single" w:sz="8" w:space="0" w:color="000000"/>
              <w:right w:val="single" w:sz="8" w:space="0" w:color="000000"/>
            </w:tcBorders>
            <w:vAlign w:val="center"/>
            <w:hideMark/>
          </w:tcPr>
          <w:p w14:paraId="08237B6E"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0.55</w:t>
            </w:r>
          </w:p>
        </w:tc>
        <w:tc>
          <w:tcPr>
            <w:tcW w:w="2442" w:type="dxa"/>
            <w:tcBorders>
              <w:top w:val="nil"/>
              <w:left w:val="nil"/>
              <w:bottom w:val="single" w:sz="8" w:space="0" w:color="000000"/>
              <w:right w:val="single" w:sz="8" w:space="0" w:color="000000"/>
            </w:tcBorders>
            <w:vAlign w:val="center"/>
            <w:hideMark/>
          </w:tcPr>
          <w:p w14:paraId="5442DDD6"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3300</w:t>
            </w:r>
          </w:p>
        </w:tc>
      </w:tr>
      <w:tr w:rsidR="00520ADB" w:rsidRPr="00155518" w14:paraId="329FBFF3" w14:textId="77777777" w:rsidTr="00520ADB">
        <w:trPr>
          <w:trHeight w:val="144"/>
        </w:trPr>
        <w:tc>
          <w:tcPr>
            <w:tcW w:w="1159" w:type="dxa"/>
            <w:tcBorders>
              <w:top w:val="nil"/>
              <w:left w:val="single" w:sz="8" w:space="0" w:color="000000"/>
              <w:bottom w:val="single" w:sz="8" w:space="0" w:color="000000"/>
              <w:right w:val="single" w:sz="8" w:space="0" w:color="000000"/>
            </w:tcBorders>
            <w:vAlign w:val="center"/>
            <w:hideMark/>
          </w:tcPr>
          <w:p w14:paraId="0FEA93B0"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 xml:space="preserve"> </w:t>
            </w:r>
          </w:p>
        </w:tc>
        <w:tc>
          <w:tcPr>
            <w:tcW w:w="3719" w:type="dxa"/>
            <w:tcBorders>
              <w:top w:val="nil"/>
              <w:left w:val="nil"/>
              <w:bottom w:val="single" w:sz="8" w:space="0" w:color="000000"/>
              <w:right w:val="single" w:sz="8" w:space="0" w:color="000000"/>
            </w:tcBorders>
            <w:vAlign w:val="center"/>
            <w:hideMark/>
          </w:tcPr>
          <w:p w14:paraId="3530922B" w14:textId="77777777" w:rsidR="00520ADB" w:rsidRPr="00155518" w:rsidRDefault="00520ADB" w:rsidP="00520ADB">
            <w:pPr>
              <w:tabs>
                <w:tab w:val="left" w:pos="1440"/>
              </w:tabs>
              <w:spacing w:before="60" w:after="60" w:line="276" w:lineRule="auto"/>
              <w:rPr>
                <w:rFonts w:ascii="Times New Roman" w:eastAsia="Times New Roman" w:hAnsi="Times New Roman" w:cs="Times New Roman"/>
                <w:b/>
                <w:bCs/>
                <w:color w:val="000000"/>
                <w:kern w:val="0"/>
                <w:sz w:val="24"/>
                <w:szCs w:val="24"/>
                <w:lang w:eastAsia="en-IN" w:bidi="mr-IN"/>
                <w14:ligatures w14:val="none"/>
              </w:rPr>
            </w:pPr>
            <w:r w:rsidRPr="00155518">
              <w:rPr>
                <w:rFonts w:ascii="Times New Roman" w:eastAsia="Times New Roman" w:hAnsi="Times New Roman" w:cs="Times New Roman"/>
                <w:b/>
                <w:bCs/>
                <w:color w:val="000000"/>
                <w:kern w:val="0"/>
                <w:sz w:val="24"/>
                <w:szCs w:val="24"/>
                <w:lang w:eastAsia="en-IN" w:bidi="mr-IN"/>
                <w14:ligatures w14:val="none"/>
              </w:rPr>
              <w:t xml:space="preserve">Total B </w:t>
            </w:r>
          </w:p>
        </w:tc>
        <w:tc>
          <w:tcPr>
            <w:tcW w:w="1792" w:type="dxa"/>
            <w:tcBorders>
              <w:top w:val="nil"/>
              <w:left w:val="nil"/>
              <w:bottom w:val="single" w:sz="8" w:space="0" w:color="000000"/>
              <w:right w:val="single" w:sz="8" w:space="0" w:color="000000"/>
            </w:tcBorders>
            <w:vAlign w:val="center"/>
            <w:hideMark/>
          </w:tcPr>
          <w:p w14:paraId="23643D2F"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b/>
                <w:bCs/>
                <w:color w:val="000000"/>
                <w:kern w:val="0"/>
                <w:sz w:val="24"/>
                <w:szCs w:val="24"/>
                <w:lang w:eastAsia="en-IN" w:bidi="mr-IN"/>
                <w14:ligatures w14:val="none"/>
              </w:rPr>
            </w:pPr>
            <w:r w:rsidRPr="00155518">
              <w:rPr>
                <w:rFonts w:ascii="Times New Roman" w:eastAsia="Times New Roman" w:hAnsi="Times New Roman" w:cs="Times New Roman"/>
                <w:b/>
                <w:bCs/>
                <w:color w:val="000000"/>
                <w:kern w:val="0"/>
                <w:sz w:val="24"/>
                <w:szCs w:val="24"/>
                <w:lang w:eastAsia="en-IN" w:bidi="mr-IN"/>
                <w14:ligatures w14:val="none"/>
              </w:rPr>
              <w:t>2.82</w:t>
            </w:r>
          </w:p>
        </w:tc>
        <w:tc>
          <w:tcPr>
            <w:tcW w:w="2442" w:type="dxa"/>
            <w:tcBorders>
              <w:top w:val="nil"/>
              <w:left w:val="nil"/>
              <w:bottom w:val="single" w:sz="8" w:space="0" w:color="000000"/>
              <w:right w:val="single" w:sz="8" w:space="0" w:color="000000"/>
            </w:tcBorders>
            <w:vAlign w:val="center"/>
            <w:hideMark/>
          </w:tcPr>
          <w:p w14:paraId="578C0B71"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b/>
                <w:bCs/>
                <w:color w:val="000000"/>
                <w:kern w:val="0"/>
                <w:sz w:val="24"/>
                <w:szCs w:val="24"/>
                <w:lang w:eastAsia="en-IN" w:bidi="mr-IN"/>
                <w14:ligatures w14:val="none"/>
              </w:rPr>
            </w:pPr>
            <w:r w:rsidRPr="00155518">
              <w:rPr>
                <w:rFonts w:ascii="Times New Roman" w:eastAsia="Times New Roman" w:hAnsi="Times New Roman" w:cs="Times New Roman"/>
                <w:b/>
                <w:bCs/>
                <w:color w:val="000000"/>
                <w:kern w:val="0"/>
                <w:sz w:val="24"/>
                <w:szCs w:val="24"/>
                <w:lang w:eastAsia="en-IN" w:bidi="mr-IN"/>
                <w14:ligatures w14:val="none"/>
              </w:rPr>
              <w:t>16920</w:t>
            </w:r>
          </w:p>
        </w:tc>
      </w:tr>
      <w:tr w:rsidR="00520ADB" w:rsidRPr="00155518" w14:paraId="58B97EBD" w14:textId="77777777" w:rsidTr="00520ADB">
        <w:trPr>
          <w:trHeight w:val="144"/>
        </w:trPr>
        <w:tc>
          <w:tcPr>
            <w:tcW w:w="1159" w:type="dxa"/>
            <w:tcBorders>
              <w:top w:val="nil"/>
              <w:left w:val="single" w:sz="8" w:space="0" w:color="000000"/>
              <w:bottom w:val="single" w:sz="8" w:space="0" w:color="000000"/>
              <w:right w:val="single" w:sz="8" w:space="0" w:color="000000"/>
            </w:tcBorders>
            <w:vAlign w:val="center"/>
            <w:hideMark/>
          </w:tcPr>
          <w:p w14:paraId="35939536"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 xml:space="preserve"> </w:t>
            </w:r>
          </w:p>
        </w:tc>
        <w:tc>
          <w:tcPr>
            <w:tcW w:w="3719" w:type="dxa"/>
            <w:tcBorders>
              <w:top w:val="nil"/>
              <w:left w:val="nil"/>
              <w:bottom w:val="single" w:sz="8" w:space="0" w:color="000000"/>
              <w:right w:val="single" w:sz="8" w:space="0" w:color="000000"/>
            </w:tcBorders>
            <w:vAlign w:val="center"/>
            <w:hideMark/>
          </w:tcPr>
          <w:p w14:paraId="79CFFA7A" w14:textId="79675B49" w:rsidR="00520ADB" w:rsidRPr="00155518" w:rsidRDefault="00520ADB" w:rsidP="00520ADB">
            <w:pPr>
              <w:tabs>
                <w:tab w:val="left" w:pos="1440"/>
              </w:tabs>
              <w:spacing w:before="60" w:after="60" w:line="276" w:lineRule="auto"/>
              <w:rPr>
                <w:rFonts w:ascii="Times New Roman" w:eastAsia="Times New Roman" w:hAnsi="Times New Roman" w:cs="Times New Roman"/>
                <w:b/>
                <w:bCs/>
                <w:color w:val="000000"/>
                <w:kern w:val="0"/>
                <w:sz w:val="24"/>
                <w:szCs w:val="24"/>
                <w:lang w:eastAsia="en-IN" w:bidi="mr-IN"/>
                <w14:ligatures w14:val="none"/>
              </w:rPr>
            </w:pPr>
            <w:r w:rsidRPr="00155518">
              <w:rPr>
                <w:rFonts w:ascii="Times New Roman" w:eastAsia="Times New Roman" w:hAnsi="Times New Roman" w:cs="Times New Roman"/>
                <w:b/>
                <w:bCs/>
                <w:color w:val="000000"/>
                <w:kern w:val="0"/>
                <w:sz w:val="24"/>
                <w:szCs w:val="24"/>
                <w:lang w:eastAsia="en-IN" w:bidi="mr-IN"/>
                <w14:ligatures w14:val="none"/>
              </w:rPr>
              <w:t xml:space="preserve">TOTAL </w:t>
            </w:r>
            <w:r w:rsidR="000D1542" w:rsidRPr="00155518">
              <w:rPr>
                <w:rFonts w:ascii="Times New Roman" w:eastAsia="Times New Roman" w:hAnsi="Times New Roman" w:cs="Times New Roman"/>
                <w:b/>
                <w:bCs/>
                <w:color w:val="000000"/>
                <w:kern w:val="0"/>
                <w:sz w:val="24"/>
                <w:szCs w:val="24"/>
                <w:lang w:eastAsia="en-IN" w:bidi="mr-IN"/>
                <w14:ligatures w14:val="none"/>
              </w:rPr>
              <w:t>REVENUE (</w:t>
            </w:r>
            <w:r w:rsidRPr="00155518">
              <w:rPr>
                <w:rFonts w:ascii="Times New Roman" w:eastAsia="Times New Roman" w:hAnsi="Times New Roman" w:cs="Times New Roman"/>
                <w:b/>
                <w:bCs/>
                <w:color w:val="000000"/>
                <w:kern w:val="0"/>
                <w:sz w:val="24"/>
                <w:szCs w:val="24"/>
                <w:lang w:eastAsia="en-IN" w:bidi="mr-IN"/>
                <w14:ligatures w14:val="none"/>
              </w:rPr>
              <w:t xml:space="preserve">A + B) </w:t>
            </w:r>
          </w:p>
        </w:tc>
        <w:tc>
          <w:tcPr>
            <w:tcW w:w="1792" w:type="dxa"/>
            <w:tcBorders>
              <w:top w:val="nil"/>
              <w:left w:val="nil"/>
              <w:bottom w:val="single" w:sz="8" w:space="0" w:color="000000"/>
              <w:right w:val="single" w:sz="8" w:space="0" w:color="000000"/>
            </w:tcBorders>
            <w:vAlign w:val="center"/>
            <w:hideMark/>
          </w:tcPr>
          <w:p w14:paraId="3AC90D90"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 xml:space="preserve"> </w:t>
            </w:r>
          </w:p>
        </w:tc>
        <w:tc>
          <w:tcPr>
            <w:tcW w:w="2442" w:type="dxa"/>
            <w:tcBorders>
              <w:top w:val="nil"/>
              <w:left w:val="nil"/>
              <w:bottom w:val="single" w:sz="8" w:space="0" w:color="000000"/>
              <w:right w:val="single" w:sz="8" w:space="0" w:color="000000"/>
            </w:tcBorders>
            <w:vAlign w:val="center"/>
            <w:hideMark/>
          </w:tcPr>
          <w:p w14:paraId="4E1A0EE0"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b/>
                <w:bCs/>
                <w:color w:val="000000"/>
                <w:kern w:val="0"/>
                <w:sz w:val="24"/>
                <w:szCs w:val="24"/>
                <w:lang w:eastAsia="en-IN" w:bidi="mr-IN"/>
                <w14:ligatures w14:val="none"/>
              </w:rPr>
            </w:pPr>
            <w:r w:rsidRPr="00155518">
              <w:rPr>
                <w:rFonts w:ascii="Times New Roman" w:eastAsia="Times New Roman" w:hAnsi="Times New Roman" w:cs="Times New Roman"/>
                <w:b/>
                <w:bCs/>
                <w:color w:val="000000"/>
                <w:kern w:val="0"/>
                <w:sz w:val="24"/>
                <w:szCs w:val="24"/>
                <w:lang w:eastAsia="en-IN" w:bidi="mr-IN"/>
                <w14:ligatures w14:val="none"/>
              </w:rPr>
              <w:t>442620</w:t>
            </w:r>
          </w:p>
        </w:tc>
      </w:tr>
    </w:tbl>
    <w:p w14:paraId="42BE4A51" w14:textId="77777777" w:rsidR="00FB4F31" w:rsidRPr="00155518" w:rsidRDefault="00FB4F31" w:rsidP="00FB4F31">
      <w:pPr>
        <w:tabs>
          <w:tab w:val="left" w:pos="1440"/>
        </w:tabs>
        <w:spacing w:before="60" w:after="60" w:line="360" w:lineRule="auto"/>
        <w:rPr>
          <w:rFonts w:ascii="Times New Roman" w:eastAsia="Times New Roman" w:hAnsi="Times New Roman" w:cs="Times New Roman"/>
          <w:kern w:val="0"/>
          <w:sz w:val="24"/>
          <w:szCs w:val="24"/>
          <w:lang w:eastAsia="en-IN" w:bidi="mr-IN"/>
          <w14:ligatures w14:val="none"/>
        </w:rPr>
      </w:pPr>
    </w:p>
    <w:p w14:paraId="1935E603" w14:textId="77777777" w:rsidR="00FB4F31" w:rsidRPr="00155518" w:rsidRDefault="00FB4F31" w:rsidP="00FB4F31">
      <w:pPr>
        <w:tabs>
          <w:tab w:val="left" w:pos="1440"/>
        </w:tabs>
        <w:spacing w:before="60" w:after="60" w:line="360" w:lineRule="auto"/>
        <w:jc w:val="both"/>
        <w:rPr>
          <w:rFonts w:ascii="Times New Roman" w:eastAsia="Times New Roman" w:hAnsi="Times New Roman" w:cs="Times New Roman"/>
          <w:vanish/>
          <w:kern w:val="0"/>
          <w:sz w:val="24"/>
          <w:szCs w:val="24"/>
          <w:lang w:eastAsia="en-IN" w:bidi="mr-IN"/>
          <w14:ligatures w14:val="none"/>
        </w:rPr>
      </w:pPr>
      <w:r w:rsidRPr="00155518">
        <w:rPr>
          <w:rFonts w:ascii="Times New Roman" w:eastAsia="Times New Roman" w:hAnsi="Times New Roman" w:cs="Times New Roman"/>
          <w:kern w:val="0"/>
          <w:sz w:val="24"/>
          <w:szCs w:val="24"/>
          <w:lang w:eastAsia="en-IN" w:bidi="mr-IN"/>
          <w14:ligatures w14:val="none"/>
        </w:rPr>
        <w:tab/>
      </w:r>
    </w:p>
    <w:p w14:paraId="43C5B9BC" w14:textId="697EE888" w:rsidR="00FB4F31" w:rsidRPr="00155518" w:rsidRDefault="00FB4F31" w:rsidP="00FB4F31">
      <w:pPr>
        <w:tabs>
          <w:tab w:val="left" w:pos="1440"/>
        </w:tabs>
        <w:spacing w:before="60" w:after="60" w:line="360" w:lineRule="auto"/>
        <w:ind w:firstLine="720"/>
        <w:jc w:val="both"/>
        <w:rPr>
          <w:rFonts w:ascii="Times New Roman" w:eastAsia="Arial"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kern w:val="0"/>
          <w:sz w:val="24"/>
          <w:szCs w:val="24"/>
          <w:lang w:eastAsia="en-IN" w:bidi="mr-IN"/>
          <w14:ligatures w14:val="none"/>
        </w:rPr>
        <w:t xml:space="preserve">The returns from silk cocoon production comprise earnings from the sale of cocoons as the primary product and manure as a by-product. The financial analysis of a batch consisting of 250 DFLs is presented in Table </w:t>
      </w:r>
      <w:r w:rsidR="00972B98">
        <w:rPr>
          <w:rFonts w:ascii="Times New Roman" w:eastAsia="Times New Roman" w:hAnsi="Times New Roman" w:cs="Times New Roman"/>
          <w:kern w:val="0"/>
          <w:sz w:val="24"/>
          <w:szCs w:val="24"/>
          <w:lang w:eastAsia="en-IN" w:bidi="mr-IN"/>
          <w14:ligatures w14:val="none"/>
        </w:rPr>
        <w:t>2</w:t>
      </w:r>
      <w:r w:rsidRPr="00155518">
        <w:rPr>
          <w:rFonts w:ascii="Times New Roman" w:eastAsia="Times New Roman" w:hAnsi="Times New Roman" w:cs="Times New Roman"/>
          <w:kern w:val="0"/>
          <w:sz w:val="24"/>
          <w:szCs w:val="24"/>
          <w:lang w:eastAsia="en-IN" w:bidi="mr-IN"/>
          <w14:ligatures w14:val="none"/>
        </w:rPr>
        <w:t>, highlighting the revenue from different rearings.</w:t>
      </w:r>
    </w:p>
    <w:p w14:paraId="1373476D" w14:textId="77777777" w:rsidR="00FB4F31" w:rsidRPr="00155518" w:rsidRDefault="00FB4F31" w:rsidP="00FB4F31">
      <w:pPr>
        <w:tabs>
          <w:tab w:val="left" w:pos="1440"/>
        </w:tabs>
        <w:spacing w:before="60" w:after="60" w:line="360" w:lineRule="auto"/>
        <w:ind w:firstLine="720"/>
        <w:jc w:val="both"/>
        <w:rPr>
          <w:rFonts w:ascii="Times New Roman" w:eastAsia="Times New Roman" w:hAnsi="Times New Roman" w:cs="Times New Roman"/>
          <w:kern w:val="0"/>
          <w:sz w:val="24"/>
          <w:szCs w:val="24"/>
          <w:lang w:eastAsia="en-IN" w:bidi="mr-IN"/>
          <w14:ligatures w14:val="none"/>
        </w:rPr>
      </w:pPr>
      <w:r w:rsidRPr="00155518">
        <w:rPr>
          <w:rFonts w:ascii="Times New Roman" w:eastAsia="Times New Roman" w:hAnsi="Times New Roman" w:cs="Times New Roman"/>
          <w:kern w:val="0"/>
          <w:sz w:val="24"/>
          <w:szCs w:val="24"/>
          <w:lang w:eastAsia="en-IN" w:bidi="mr-IN"/>
          <w14:ligatures w14:val="none"/>
        </w:rPr>
        <w:tab/>
        <w:t>The total yield of cocoons across five rearings was 946 kg, generating a total income of ₹4,25,700. Among these, the highest yield and returns were obtained in the 2nd rearing (192 kg, and ₹ 86,400), while the lowest yield and returns was observed in the 5th rearing (187 kg, and ₹ 84,150). The earnings from cocoon production contributed the major share of total revenue, making it the primary source of income in sericulture.</w:t>
      </w:r>
    </w:p>
    <w:p w14:paraId="4887EA2D" w14:textId="77777777" w:rsidR="00FB4F31" w:rsidRPr="00155518" w:rsidRDefault="00FB4F31" w:rsidP="00FB4F31">
      <w:pPr>
        <w:tabs>
          <w:tab w:val="left" w:pos="1440"/>
        </w:tabs>
        <w:spacing w:before="60" w:after="60" w:line="360" w:lineRule="auto"/>
        <w:ind w:firstLine="720"/>
        <w:jc w:val="both"/>
        <w:rPr>
          <w:rFonts w:ascii="Times New Roman" w:eastAsia="Times New Roman" w:hAnsi="Times New Roman" w:cs="Times New Roman"/>
          <w:kern w:val="0"/>
          <w:sz w:val="24"/>
          <w:szCs w:val="24"/>
          <w:lang w:eastAsia="en-IN" w:bidi="mr-IN"/>
          <w14:ligatures w14:val="none"/>
        </w:rPr>
      </w:pPr>
      <w:r w:rsidRPr="00155518">
        <w:rPr>
          <w:rFonts w:ascii="Times New Roman" w:eastAsia="Times New Roman" w:hAnsi="Times New Roman" w:cs="Times New Roman"/>
          <w:kern w:val="0"/>
          <w:sz w:val="24"/>
          <w:szCs w:val="24"/>
          <w:lang w:eastAsia="en-IN" w:bidi="mr-IN"/>
          <w14:ligatures w14:val="none"/>
        </w:rPr>
        <w:tab/>
        <w:t xml:space="preserve">In addition to the main product, the farmers also earned revenue from manure, which is a valuable by-product in silk production. The total quantity of manure produced across all rearings was 2.82 quintals, contributing ₹16,920 to total revenue. The highest manure production was observed in the 2nd and 3rd rearings (0.59 quintals each, ₹3,540 per rearing), </w:t>
      </w:r>
      <w:r w:rsidRPr="00155518">
        <w:rPr>
          <w:rFonts w:ascii="Times New Roman" w:eastAsia="Times New Roman" w:hAnsi="Times New Roman" w:cs="Times New Roman"/>
          <w:kern w:val="0"/>
          <w:sz w:val="24"/>
          <w:szCs w:val="24"/>
          <w:lang w:eastAsia="en-IN" w:bidi="mr-IN"/>
          <w14:ligatures w14:val="none"/>
        </w:rPr>
        <w:lastRenderedPageBreak/>
        <w:t>whereas the lowest was in the 1st rearing (0.52 quintals, ₹3,120). Despite being a secondary income source, manure accounted for a notable portion of the overall earnings.</w:t>
      </w:r>
    </w:p>
    <w:p w14:paraId="5B1CA3C9" w14:textId="4B8D8E3F" w:rsidR="00FB4F31" w:rsidRPr="00155518" w:rsidRDefault="00FB4F31" w:rsidP="00FB4F31">
      <w:pPr>
        <w:tabs>
          <w:tab w:val="left" w:pos="1440"/>
        </w:tabs>
        <w:spacing w:before="60" w:after="60" w:line="360" w:lineRule="auto"/>
        <w:ind w:firstLine="720"/>
        <w:jc w:val="both"/>
        <w:rPr>
          <w:rFonts w:ascii="Times New Roman" w:eastAsia="Times New Roman" w:hAnsi="Times New Roman" w:cs="Times New Roman"/>
          <w:kern w:val="0"/>
          <w:sz w:val="24"/>
          <w:szCs w:val="24"/>
          <w:lang w:eastAsia="en-IN" w:bidi="mr-IN"/>
          <w14:ligatures w14:val="none"/>
        </w:rPr>
      </w:pPr>
      <w:r w:rsidRPr="00155518">
        <w:rPr>
          <w:rFonts w:ascii="Times New Roman" w:eastAsia="Times New Roman" w:hAnsi="Times New Roman" w:cs="Times New Roman"/>
          <w:kern w:val="0"/>
          <w:sz w:val="24"/>
          <w:szCs w:val="24"/>
          <w:lang w:eastAsia="en-IN" w:bidi="mr-IN"/>
          <w14:ligatures w14:val="none"/>
        </w:rPr>
        <w:tab/>
        <w:t>The total revenue from both cocoon production and by-products was ₹4,42,620. This highlights the significant profitability of silk cocoon rearing. The results confirm that sericulture is a viable and profitable venture, with high returns from both primary and secondary products.</w:t>
      </w:r>
    </w:p>
    <w:p w14:paraId="74C4450F" w14:textId="067D39A7" w:rsidR="00FB4F31" w:rsidRPr="001639D1" w:rsidRDefault="00FB4F31" w:rsidP="00FB4F31">
      <w:pPr>
        <w:tabs>
          <w:tab w:val="left" w:pos="1440"/>
        </w:tabs>
        <w:spacing w:before="60" w:after="60" w:line="360" w:lineRule="auto"/>
        <w:outlineLvl w:val="2"/>
        <w:rPr>
          <w:rFonts w:ascii="Times New Roman" w:eastAsia="Times New Roman" w:hAnsi="Times New Roman" w:cs="Times New Roman"/>
          <w:b/>
          <w:bCs/>
          <w:kern w:val="0"/>
          <w:sz w:val="24"/>
          <w:szCs w:val="24"/>
          <w:lang w:eastAsia="en-IN" w:bidi="mr-IN"/>
          <w14:ligatures w14:val="none"/>
        </w:rPr>
      </w:pPr>
      <w:r w:rsidRPr="001639D1">
        <w:rPr>
          <w:rFonts w:ascii="Times New Roman" w:eastAsia="Arial" w:hAnsi="Times New Roman" w:cs="Times New Roman"/>
          <w:b/>
          <w:color w:val="000000"/>
          <w:sz w:val="24"/>
          <w:szCs w:val="24"/>
          <w:lang w:eastAsia="en-IN" w:bidi="mr-IN"/>
          <w14:ligatures w14:val="none"/>
        </w:rPr>
        <w:t xml:space="preserve">Table </w:t>
      </w:r>
      <w:r w:rsidRPr="000649B0">
        <w:rPr>
          <w:rFonts w:ascii="Times New Roman" w:eastAsia="Arial" w:hAnsi="Times New Roman" w:cs="Times New Roman"/>
          <w:b/>
          <w:color w:val="000000"/>
          <w:sz w:val="24"/>
          <w:szCs w:val="24"/>
          <w:lang w:eastAsia="en-IN" w:bidi="mr-IN"/>
          <w14:ligatures w14:val="none"/>
        </w:rPr>
        <w:t>3</w:t>
      </w:r>
      <w:r w:rsidRPr="001639D1">
        <w:rPr>
          <w:rFonts w:ascii="Times New Roman" w:eastAsia="Arial" w:hAnsi="Times New Roman" w:cs="Times New Roman"/>
          <w:b/>
          <w:color w:val="000000"/>
          <w:sz w:val="24"/>
          <w:szCs w:val="24"/>
          <w:lang w:eastAsia="en-IN" w:bidi="mr-IN"/>
          <w14:ligatures w14:val="none"/>
        </w:rPr>
        <w:t xml:space="preserve">. </w:t>
      </w:r>
      <w:r w:rsidRPr="001639D1">
        <w:rPr>
          <w:rFonts w:ascii="Times New Roman" w:eastAsia="Times New Roman" w:hAnsi="Times New Roman" w:cs="Times New Roman"/>
          <w:b/>
          <w:bCs/>
          <w:kern w:val="0"/>
          <w:sz w:val="24"/>
          <w:szCs w:val="24"/>
          <w:lang w:eastAsia="en-IN" w:bidi="mr-IN"/>
          <w14:ligatures w14:val="none"/>
        </w:rPr>
        <w:t>Financial Feasibility of Sericulture units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6"/>
        <w:gridCol w:w="2510"/>
      </w:tblGrid>
      <w:tr w:rsidR="00FB4F31" w:rsidRPr="001639D1" w14:paraId="4B199426" w14:textId="77777777" w:rsidTr="005A5860">
        <w:trPr>
          <w:trHeight w:val="450"/>
          <w:jc w:val="center"/>
        </w:trPr>
        <w:tc>
          <w:tcPr>
            <w:tcW w:w="3608" w:type="pct"/>
            <w:hideMark/>
          </w:tcPr>
          <w:p w14:paraId="289A57FF" w14:textId="77777777" w:rsidR="00FB4F31" w:rsidRPr="001639D1" w:rsidRDefault="00FB4F31" w:rsidP="005A5860">
            <w:pPr>
              <w:tabs>
                <w:tab w:val="left" w:pos="1440"/>
              </w:tabs>
              <w:spacing w:before="60" w:after="60" w:line="360" w:lineRule="auto"/>
              <w:jc w:val="both"/>
              <w:rPr>
                <w:rFonts w:ascii="Times New Roman" w:eastAsia="Times New Roman" w:hAnsi="Times New Roman" w:cs="Times New Roman"/>
                <w:b/>
                <w:bCs/>
                <w:kern w:val="0"/>
                <w:sz w:val="24"/>
                <w:szCs w:val="24"/>
                <w:lang w:eastAsia="en-IN" w:bidi="mr-IN"/>
                <w14:ligatures w14:val="none"/>
              </w:rPr>
            </w:pPr>
            <w:r w:rsidRPr="001639D1">
              <w:rPr>
                <w:rFonts w:ascii="Times New Roman" w:eastAsia="Times New Roman" w:hAnsi="Times New Roman" w:cs="Times New Roman"/>
                <w:b/>
                <w:bCs/>
                <w:kern w:val="0"/>
                <w:sz w:val="24"/>
                <w:szCs w:val="24"/>
                <w:lang w:eastAsia="en-IN" w:bidi="mr-IN"/>
                <w14:ligatures w14:val="none"/>
              </w:rPr>
              <w:t>Particulars</w:t>
            </w:r>
          </w:p>
        </w:tc>
        <w:tc>
          <w:tcPr>
            <w:tcW w:w="1392" w:type="pct"/>
            <w:hideMark/>
          </w:tcPr>
          <w:p w14:paraId="442E9BBE" w14:textId="77777777" w:rsidR="00FB4F31" w:rsidRPr="001639D1" w:rsidRDefault="00FB4F31" w:rsidP="005A5860">
            <w:pPr>
              <w:tabs>
                <w:tab w:val="left" w:pos="1440"/>
              </w:tabs>
              <w:spacing w:before="60" w:after="60" w:line="360" w:lineRule="auto"/>
              <w:jc w:val="both"/>
              <w:rPr>
                <w:rFonts w:ascii="Times New Roman" w:eastAsia="Times New Roman" w:hAnsi="Times New Roman" w:cs="Times New Roman"/>
                <w:b/>
                <w:bCs/>
                <w:kern w:val="0"/>
                <w:sz w:val="24"/>
                <w:szCs w:val="24"/>
                <w:lang w:eastAsia="en-IN" w:bidi="mr-IN"/>
                <w14:ligatures w14:val="none"/>
              </w:rPr>
            </w:pPr>
            <w:r w:rsidRPr="001639D1">
              <w:rPr>
                <w:rFonts w:ascii="Times New Roman" w:eastAsia="Times New Roman" w:hAnsi="Times New Roman" w:cs="Times New Roman"/>
                <w:b/>
                <w:bCs/>
                <w:kern w:val="0"/>
                <w:sz w:val="24"/>
                <w:szCs w:val="24"/>
                <w:lang w:eastAsia="en-IN" w:bidi="mr-IN"/>
                <w14:ligatures w14:val="none"/>
              </w:rPr>
              <w:t>Values</w:t>
            </w:r>
          </w:p>
        </w:tc>
      </w:tr>
      <w:tr w:rsidR="00FB4F31" w:rsidRPr="001639D1" w14:paraId="3DBBB7D0" w14:textId="77777777" w:rsidTr="005A5860">
        <w:trPr>
          <w:trHeight w:val="472"/>
          <w:jc w:val="center"/>
        </w:trPr>
        <w:tc>
          <w:tcPr>
            <w:tcW w:w="3608" w:type="pct"/>
            <w:hideMark/>
          </w:tcPr>
          <w:p w14:paraId="2F5564A0" w14:textId="77777777" w:rsidR="00FB4F31" w:rsidRPr="001639D1" w:rsidRDefault="00FB4F31" w:rsidP="005A5860">
            <w:pPr>
              <w:tabs>
                <w:tab w:val="left" w:pos="1440"/>
              </w:tabs>
              <w:spacing w:before="60" w:after="60" w:line="360" w:lineRule="auto"/>
              <w:jc w:val="both"/>
              <w:rPr>
                <w:rFonts w:ascii="Times New Roman" w:eastAsia="Times New Roman" w:hAnsi="Times New Roman" w:cs="Times New Roman"/>
                <w:kern w:val="0"/>
                <w:sz w:val="24"/>
                <w:szCs w:val="24"/>
                <w:lang w:eastAsia="en-IN" w:bidi="mr-IN"/>
                <w14:ligatures w14:val="none"/>
              </w:rPr>
            </w:pPr>
            <w:r w:rsidRPr="001639D1">
              <w:rPr>
                <w:rFonts w:ascii="Times New Roman" w:eastAsia="Times New Roman" w:hAnsi="Times New Roman" w:cs="Times New Roman"/>
                <w:kern w:val="0"/>
                <w:sz w:val="24"/>
                <w:szCs w:val="24"/>
                <w:lang w:eastAsia="en-IN" w:bidi="mr-IN"/>
                <w14:ligatures w14:val="none"/>
              </w:rPr>
              <w:t>Payback Period (Years)</w:t>
            </w:r>
          </w:p>
        </w:tc>
        <w:tc>
          <w:tcPr>
            <w:tcW w:w="1392" w:type="pct"/>
            <w:hideMark/>
          </w:tcPr>
          <w:p w14:paraId="7A021A66" w14:textId="239E920E" w:rsidR="00FB4F31" w:rsidRPr="001639D1" w:rsidRDefault="009001F8" w:rsidP="005A5860">
            <w:pPr>
              <w:tabs>
                <w:tab w:val="left" w:pos="1440"/>
              </w:tabs>
              <w:spacing w:before="60" w:after="60" w:line="360" w:lineRule="auto"/>
              <w:rPr>
                <w:rFonts w:ascii="Times New Roman" w:eastAsia="Times New Roman" w:hAnsi="Times New Roman" w:cs="Times New Roman"/>
                <w:kern w:val="0"/>
                <w:sz w:val="24"/>
                <w:szCs w:val="24"/>
                <w:lang w:eastAsia="en-IN" w:bidi="mr-IN"/>
                <w14:ligatures w14:val="none"/>
              </w:rPr>
            </w:pPr>
            <w:r w:rsidRPr="001639D1">
              <w:rPr>
                <w:rFonts w:ascii="Times New Roman" w:eastAsia="Arial" w:hAnsi="Times New Roman" w:cs="Times New Roman"/>
                <w:color w:val="000000"/>
                <w:kern w:val="0"/>
                <w:sz w:val="24"/>
                <w:szCs w:val="24"/>
                <w:lang w:eastAsia="en-IN" w:bidi="mr-IN"/>
                <w14:ligatures w14:val="none"/>
              </w:rPr>
              <w:t>1.80 years</w:t>
            </w:r>
          </w:p>
        </w:tc>
      </w:tr>
      <w:tr w:rsidR="00FB4F31" w:rsidRPr="001639D1" w14:paraId="7B197473" w14:textId="77777777" w:rsidTr="005A5860">
        <w:trPr>
          <w:trHeight w:val="472"/>
          <w:jc w:val="center"/>
        </w:trPr>
        <w:tc>
          <w:tcPr>
            <w:tcW w:w="3608" w:type="pct"/>
          </w:tcPr>
          <w:p w14:paraId="65876AAC" w14:textId="77777777" w:rsidR="00FB4F31" w:rsidRPr="001639D1" w:rsidRDefault="00FB4F31" w:rsidP="005A5860">
            <w:pPr>
              <w:tabs>
                <w:tab w:val="left" w:pos="1440"/>
              </w:tabs>
              <w:spacing w:before="60" w:after="60" w:line="360" w:lineRule="auto"/>
              <w:jc w:val="both"/>
              <w:rPr>
                <w:rFonts w:ascii="Times New Roman" w:eastAsia="Times New Roman" w:hAnsi="Times New Roman" w:cs="Times New Roman"/>
                <w:kern w:val="0"/>
                <w:sz w:val="24"/>
                <w:szCs w:val="24"/>
                <w:lang w:eastAsia="en-IN" w:bidi="mr-IN"/>
                <w14:ligatures w14:val="none"/>
              </w:rPr>
            </w:pPr>
            <w:r w:rsidRPr="001639D1">
              <w:rPr>
                <w:rFonts w:ascii="Times New Roman" w:eastAsia="Times New Roman" w:hAnsi="Times New Roman" w:cs="Times New Roman"/>
                <w:kern w:val="0"/>
                <w:sz w:val="24"/>
                <w:szCs w:val="24"/>
                <w:lang w:eastAsia="en-IN" w:bidi="mr-IN"/>
                <w14:ligatures w14:val="none"/>
              </w:rPr>
              <w:t>Net Present Value (NPV) @ 10%</w:t>
            </w:r>
          </w:p>
        </w:tc>
        <w:tc>
          <w:tcPr>
            <w:tcW w:w="1392" w:type="pct"/>
          </w:tcPr>
          <w:p w14:paraId="17142699" w14:textId="77777777" w:rsidR="00FB4F31" w:rsidRPr="001639D1" w:rsidRDefault="00FB4F31" w:rsidP="005A5860">
            <w:pPr>
              <w:tabs>
                <w:tab w:val="left" w:pos="1440"/>
              </w:tabs>
              <w:spacing w:before="60" w:after="60" w:line="360" w:lineRule="auto"/>
              <w:rPr>
                <w:rFonts w:ascii="Times New Roman" w:eastAsia="Arial" w:hAnsi="Times New Roman" w:cs="Times New Roman"/>
                <w:color w:val="000000"/>
                <w:kern w:val="0"/>
                <w:sz w:val="24"/>
                <w:szCs w:val="24"/>
                <w:lang w:eastAsia="en-IN" w:bidi="mr-IN"/>
                <w14:ligatures w14:val="none"/>
              </w:rPr>
            </w:pPr>
            <w:r w:rsidRPr="001639D1">
              <w:rPr>
                <w:rFonts w:ascii="Times New Roman" w:eastAsia="Calibri" w:hAnsi="Times New Roman" w:cs="Times New Roman"/>
                <w:kern w:val="0"/>
                <w:sz w:val="24"/>
                <w:szCs w:val="24"/>
                <w14:ligatures w14:val="none"/>
              </w:rPr>
              <w:t>248,917 Rs</w:t>
            </w:r>
          </w:p>
        </w:tc>
      </w:tr>
      <w:tr w:rsidR="00FB4F31" w:rsidRPr="001639D1" w14:paraId="47496D3C" w14:textId="77777777" w:rsidTr="005A5860">
        <w:trPr>
          <w:trHeight w:val="472"/>
          <w:jc w:val="center"/>
        </w:trPr>
        <w:tc>
          <w:tcPr>
            <w:tcW w:w="3608" w:type="pct"/>
          </w:tcPr>
          <w:p w14:paraId="1A955AD0" w14:textId="77777777" w:rsidR="00FB4F31" w:rsidRPr="001639D1" w:rsidRDefault="00FB4F31" w:rsidP="005A5860">
            <w:pPr>
              <w:tabs>
                <w:tab w:val="left" w:pos="1440"/>
              </w:tabs>
              <w:spacing w:before="60" w:after="60" w:line="360" w:lineRule="auto"/>
              <w:jc w:val="both"/>
              <w:rPr>
                <w:rFonts w:ascii="Times New Roman" w:eastAsia="Times New Roman" w:hAnsi="Times New Roman" w:cs="Times New Roman"/>
                <w:kern w:val="0"/>
                <w:sz w:val="24"/>
                <w:szCs w:val="24"/>
                <w:lang w:eastAsia="en-IN" w:bidi="mr-IN"/>
                <w14:ligatures w14:val="none"/>
              </w:rPr>
            </w:pPr>
            <w:r w:rsidRPr="001639D1">
              <w:rPr>
                <w:rFonts w:ascii="Times New Roman" w:eastAsia="Times New Roman" w:hAnsi="Times New Roman" w:cs="Times New Roman"/>
                <w:kern w:val="0"/>
                <w:sz w:val="24"/>
                <w:szCs w:val="24"/>
                <w:lang w:eastAsia="en-IN" w:bidi="mr-IN"/>
                <w14:ligatures w14:val="none"/>
              </w:rPr>
              <w:t>Internal Rate of Return (IRR)</w:t>
            </w:r>
          </w:p>
        </w:tc>
        <w:tc>
          <w:tcPr>
            <w:tcW w:w="1392" w:type="pct"/>
          </w:tcPr>
          <w:p w14:paraId="6EC99AED" w14:textId="77777777" w:rsidR="00FB4F31" w:rsidRPr="001639D1" w:rsidRDefault="00FB4F31" w:rsidP="005A5860">
            <w:pPr>
              <w:tabs>
                <w:tab w:val="left" w:pos="1440"/>
              </w:tabs>
              <w:spacing w:before="60" w:after="60" w:line="360" w:lineRule="auto"/>
              <w:rPr>
                <w:rFonts w:ascii="Times New Roman" w:eastAsia="Arial" w:hAnsi="Times New Roman" w:cs="Times New Roman"/>
                <w:color w:val="000000"/>
                <w:kern w:val="0"/>
                <w:sz w:val="24"/>
                <w:szCs w:val="24"/>
                <w:lang w:eastAsia="en-IN" w:bidi="mr-IN"/>
                <w14:ligatures w14:val="none"/>
              </w:rPr>
            </w:pPr>
            <w:r w:rsidRPr="001639D1">
              <w:rPr>
                <w:rFonts w:ascii="Times New Roman" w:eastAsia="Calibri" w:hAnsi="Times New Roman" w:cs="Times New Roman"/>
                <w:kern w:val="0"/>
                <w:sz w:val="24"/>
                <w:szCs w:val="24"/>
                <w14:ligatures w14:val="none"/>
              </w:rPr>
              <w:t>11.04%</w:t>
            </w:r>
          </w:p>
        </w:tc>
      </w:tr>
      <w:tr w:rsidR="00FB4F31" w:rsidRPr="001639D1" w14:paraId="09FA9E5B" w14:textId="77777777" w:rsidTr="005A5860">
        <w:trPr>
          <w:trHeight w:val="450"/>
          <w:jc w:val="center"/>
        </w:trPr>
        <w:tc>
          <w:tcPr>
            <w:tcW w:w="3608" w:type="pct"/>
            <w:hideMark/>
          </w:tcPr>
          <w:p w14:paraId="66F06971" w14:textId="77777777" w:rsidR="00FB4F31" w:rsidRPr="001639D1" w:rsidRDefault="00FB4F31" w:rsidP="005A5860">
            <w:pPr>
              <w:tabs>
                <w:tab w:val="left" w:pos="1440"/>
              </w:tabs>
              <w:spacing w:before="60" w:after="60" w:line="360" w:lineRule="auto"/>
              <w:jc w:val="both"/>
              <w:rPr>
                <w:rFonts w:ascii="Times New Roman" w:eastAsia="Times New Roman" w:hAnsi="Times New Roman" w:cs="Times New Roman"/>
                <w:kern w:val="0"/>
                <w:sz w:val="24"/>
                <w:szCs w:val="24"/>
                <w:lang w:eastAsia="en-IN" w:bidi="mr-IN"/>
                <w14:ligatures w14:val="none"/>
              </w:rPr>
            </w:pPr>
            <w:r w:rsidRPr="001639D1">
              <w:rPr>
                <w:rFonts w:ascii="Times New Roman" w:eastAsia="Times New Roman" w:hAnsi="Times New Roman" w:cs="Times New Roman"/>
                <w:kern w:val="0"/>
                <w:sz w:val="24"/>
                <w:szCs w:val="24"/>
                <w:lang w:eastAsia="en-IN" w:bidi="mr-IN"/>
                <w14:ligatures w14:val="none"/>
              </w:rPr>
              <w:t>Benefit-Cost Ratio (BCR)</w:t>
            </w:r>
          </w:p>
        </w:tc>
        <w:tc>
          <w:tcPr>
            <w:tcW w:w="1392" w:type="pct"/>
            <w:hideMark/>
          </w:tcPr>
          <w:p w14:paraId="3009FB4E" w14:textId="77777777" w:rsidR="00FB4F31" w:rsidRPr="001639D1" w:rsidRDefault="00FB4F31" w:rsidP="005A5860">
            <w:pPr>
              <w:tabs>
                <w:tab w:val="left" w:pos="1440"/>
              </w:tabs>
              <w:spacing w:before="60" w:after="60" w:line="360" w:lineRule="auto"/>
              <w:rPr>
                <w:rFonts w:ascii="Times New Roman" w:eastAsia="Times New Roman" w:hAnsi="Times New Roman" w:cs="Times New Roman"/>
                <w:kern w:val="0"/>
                <w:sz w:val="24"/>
                <w:szCs w:val="24"/>
                <w:lang w:eastAsia="en-IN" w:bidi="mr-IN"/>
                <w14:ligatures w14:val="none"/>
              </w:rPr>
            </w:pPr>
            <w:r w:rsidRPr="001639D1">
              <w:rPr>
                <w:rFonts w:ascii="Times New Roman" w:eastAsia="Calibri" w:hAnsi="Times New Roman" w:cs="Times New Roman"/>
                <w:kern w:val="0"/>
                <w:sz w:val="24"/>
                <w:szCs w:val="24"/>
                <w14:ligatures w14:val="none"/>
              </w:rPr>
              <w:t>1.82</w:t>
            </w:r>
          </w:p>
        </w:tc>
      </w:tr>
      <w:tr w:rsidR="00FB4F31" w:rsidRPr="001639D1" w14:paraId="081CD8F8" w14:textId="77777777" w:rsidTr="005A5860">
        <w:trPr>
          <w:trHeight w:val="450"/>
          <w:jc w:val="center"/>
        </w:trPr>
        <w:tc>
          <w:tcPr>
            <w:tcW w:w="3608" w:type="pct"/>
          </w:tcPr>
          <w:p w14:paraId="6E99B351" w14:textId="77777777" w:rsidR="00FB4F31" w:rsidRPr="001639D1" w:rsidRDefault="00FB4F31" w:rsidP="005A5860">
            <w:pPr>
              <w:tabs>
                <w:tab w:val="left" w:pos="1440"/>
              </w:tabs>
              <w:spacing w:before="60" w:after="60" w:line="360" w:lineRule="auto"/>
              <w:rPr>
                <w:rFonts w:ascii="Times New Roman" w:eastAsia="Times New Roman" w:hAnsi="Times New Roman" w:cs="Times New Roman"/>
                <w:kern w:val="0"/>
                <w:sz w:val="24"/>
                <w:szCs w:val="24"/>
                <w:lang w:eastAsia="en-IN" w:bidi="mr-IN"/>
                <w14:ligatures w14:val="none"/>
              </w:rPr>
            </w:pPr>
            <w:r w:rsidRPr="001639D1">
              <w:rPr>
                <w:rFonts w:ascii="Times New Roman" w:eastAsia="Arial" w:hAnsi="Times New Roman" w:cs="Times New Roman"/>
                <w:color w:val="000000"/>
                <w:kern w:val="0"/>
                <w:sz w:val="24"/>
                <w:szCs w:val="24"/>
                <w:lang w:eastAsia="en-IN" w:bidi="mr-IN"/>
                <w14:ligatures w14:val="none"/>
              </w:rPr>
              <w:t>Profitability index (PI)</w:t>
            </w:r>
          </w:p>
        </w:tc>
        <w:tc>
          <w:tcPr>
            <w:tcW w:w="1392" w:type="pct"/>
            <w:hideMark/>
          </w:tcPr>
          <w:p w14:paraId="1981155A" w14:textId="77777777" w:rsidR="00FB4F31" w:rsidRPr="001639D1" w:rsidRDefault="00FB4F31" w:rsidP="005A5860">
            <w:pPr>
              <w:tabs>
                <w:tab w:val="left" w:pos="1440"/>
              </w:tabs>
              <w:spacing w:before="60" w:after="60" w:line="360" w:lineRule="auto"/>
              <w:jc w:val="both"/>
              <w:rPr>
                <w:rFonts w:ascii="Times New Roman" w:eastAsia="Times New Roman" w:hAnsi="Times New Roman" w:cs="Times New Roman"/>
                <w:kern w:val="0"/>
                <w:sz w:val="24"/>
                <w:szCs w:val="24"/>
                <w:lang w:eastAsia="en-IN" w:bidi="mr-IN"/>
                <w14:ligatures w14:val="none"/>
              </w:rPr>
            </w:pPr>
            <w:r w:rsidRPr="001639D1">
              <w:rPr>
                <w:rFonts w:ascii="Times New Roman" w:eastAsia="Calibri" w:hAnsi="Times New Roman" w:cs="Times New Roman"/>
                <w:kern w:val="0"/>
                <w:sz w:val="24"/>
                <w:szCs w:val="24"/>
                <w14:ligatures w14:val="none"/>
              </w:rPr>
              <w:t>1.79</w:t>
            </w:r>
          </w:p>
        </w:tc>
      </w:tr>
    </w:tbl>
    <w:p w14:paraId="55BC4935" w14:textId="77777777" w:rsidR="00FB4F31" w:rsidRPr="001639D1" w:rsidRDefault="00FB4F31" w:rsidP="00FB4F31">
      <w:pPr>
        <w:tabs>
          <w:tab w:val="left" w:pos="1440"/>
        </w:tabs>
        <w:spacing w:before="60" w:after="60" w:line="360" w:lineRule="auto"/>
        <w:ind w:firstLine="720"/>
        <w:jc w:val="both"/>
        <w:rPr>
          <w:rFonts w:ascii="Times New Roman" w:eastAsia="Times New Roman" w:hAnsi="Times New Roman" w:cs="Times New Roman"/>
          <w:kern w:val="0"/>
          <w:sz w:val="24"/>
          <w:szCs w:val="24"/>
          <w:lang w:eastAsia="en-IN" w:bidi="mr-IN"/>
          <w14:ligatures w14:val="none"/>
        </w:rPr>
      </w:pPr>
    </w:p>
    <w:p w14:paraId="3351490D" w14:textId="04F6211F" w:rsidR="00FB4F31" w:rsidRPr="001639D1" w:rsidRDefault="00FB4F31" w:rsidP="00FB4F31">
      <w:pPr>
        <w:tabs>
          <w:tab w:val="left" w:pos="1440"/>
        </w:tabs>
        <w:spacing w:before="60" w:after="60" w:line="360" w:lineRule="auto"/>
        <w:ind w:firstLine="720"/>
        <w:jc w:val="both"/>
        <w:rPr>
          <w:rFonts w:ascii="Times New Roman" w:eastAsia="Times New Roman" w:hAnsi="Times New Roman" w:cs="Times New Roman"/>
          <w:kern w:val="0"/>
          <w:sz w:val="24"/>
          <w:szCs w:val="24"/>
          <w:lang w:eastAsia="en-IN" w:bidi="mr-IN"/>
          <w14:ligatures w14:val="none"/>
        </w:rPr>
      </w:pPr>
      <w:r w:rsidRPr="001639D1">
        <w:rPr>
          <w:rFonts w:ascii="Times New Roman" w:eastAsia="Times New Roman" w:hAnsi="Times New Roman" w:cs="Times New Roman"/>
          <w:kern w:val="0"/>
          <w:sz w:val="24"/>
          <w:szCs w:val="24"/>
          <w:lang w:eastAsia="en-IN" w:bidi="mr-IN"/>
          <w14:ligatures w14:val="none"/>
        </w:rPr>
        <w:tab/>
        <w:t xml:space="preserve">The financial viability of sericulture units was assessed using standard investment appraisal techniques. Based on the results presented in Table </w:t>
      </w:r>
      <w:r w:rsidR="00972B98">
        <w:rPr>
          <w:rFonts w:ascii="Times New Roman" w:eastAsia="Times New Roman" w:hAnsi="Times New Roman" w:cs="Times New Roman"/>
          <w:kern w:val="0"/>
          <w:sz w:val="24"/>
          <w:szCs w:val="24"/>
          <w:lang w:eastAsia="en-IN" w:bidi="mr-IN"/>
          <w14:ligatures w14:val="none"/>
        </w:rPr>
        <w:t>3</w:t>
      </w:r>
      <w:r w:rsidRPr="001639D1">
        <w:rPr>
          <w:rFonts w:ascii="Times New Roman" w:eastAsia="Times New Roman" w:hAnsi="Times New Roman" w:cs="Times New Roman"/>
          <w:kern w:val="0"/>
          <w:sz w:val="24"/>
          <w:szCs w:val="24"/>
          <w:lang w:eastAsia="en-IN" w:bidi="mr-IN"/>
          <w14:ligatures w14:val="none"/>
        </w:rPr>
        <w:t>, the payback period was found to be 1.80 years, indicating that the initial capital investment was recovered within less than two years of operation. This reflects a relatively rapid capital recovery cycle and suggests moderate liquidity of investment in sericulture enterprises.</w:t>
      </w:r>
    </w:p>
    <w:p w14:paraId="506C468C" w14:textId="7BDB310D" w:rsidR="00FB4F31" w:rsidRPr="001639D1" w:rsidRDefault="00FB4F31" w:rsidP="00FB4F31">
      <w:pPr>
        <w:tabs>
          <w:tab w:val="left" w:pos="1440"/>
        </w:tabs>
        <w:spacing w:before="60" w:after="60" w:line="360" w:lineRule="auto"/>
        <w:ind w:firstLine="720"/>
        <w:jc w:val="both"/>
        <w:rPr>
          <w:rFonts w:ascii="Times New Roman" w:eastAsia="Times New Roman" w:hAnsi="Times New Roman" w:cs="Times New Roman"/>
          <w:kern w:val="0"/>
          <w:sz w:val="24"/>
          <w:szCs w:val="24"/>
          <w:lang w:eastAsia="en-IN" w:bidi="mr-IN"/>
          <w14:ligatures w14:val="none"/>
        </w:rPr>
      </w:pPr>
      <w:r w:rsidRPr="001639D1">
        <w:rPr>
          <w:rFonts w:ascii="Times New Roman" w:eastAsia="Times New Roman" w:hAnsi="Times New Roman" w:cs="Times New Roman"/>
          <w:kern w:val="0"/>
          <w:sz w:val="24"/>
          <w:szCs w:val="24"/>
          <w:lang w:eastAsia="en-IN" w:bidi="mr-IN"/>
          <w14:ligatures w14:val="none"/>
        </w:rPr>
        <w:tab/>
        <w:t>The Net Present Value (NPV), calculated at a 10 per cent discount rate, was estimated to be ₹2</w:t>
      </w:r>
      <w:r w:rsidR="0036742F">
        <w:rPr>
          <w:rFonts w:ascii="Times New Roman" w:eastAsia="Times New Roman" w:hAnsi="Times New Roman" w:cs="Times New Roman"/>
          <w:kern w:val="0"/>
          <w:sz w:val="24"/>
          <w:szCs w:val="24"/>
          <w:lang w:eastAsia="en-IN" w:bidi="mr-IN"/>
          <w14:ligatures w14:val="none"/>
        </w:rPr>
        <w:t>,</w:t>
      </w:r>
      <w:r w:rsidRPr="001639D1">
        <w:rPr>
          <w:rFonts w:ascii="Times New Roman" w:eastAsia="Times New Roman" w:hAnsi="Times New Roman" w:cs="Times New Roman"/>
          <w:kern w:val="0"/>
          <w:sz w:val="24"/>
          <w:szCs w:val="24"/>
          <w:lang w:eastAsia="en-IN" w:bidi="mr-IN"/>
          <w14:ligatures w14:val="none"/>
        </w:rPr>
        <w:t>48,917, which implies that the net cash inflows, discounted over the project lifespan, substantially exceeded the initial investment. A positive and substantial NPV is a strong indicator of the project’s capacity to generate returns above the opportunity cost of capital, affirming the economic soundness of sericulture as a sustainable venture.</w:t>
      </w:r>
    </w:p>
    <w:p w14:paraId="64DB45FE" w14:textId="77777777" w:rsidR="00FB4F31" w:rsidRPr="001639D1" w:rsidRDefault="00FB4F31" w:rsidP="00FB4F31">
      <w:pPr>
        <w:tabs>
          <w:tab w:val="left" w:pos="1440"/>
        </w:tabs>
        <w:spacing w:before="60" w:after="60" w:line="360" w:lineRule="auto"/>
        <w:ind w:firstLine="720"/>
        <w:jc w:val="both"/>
        <w:rPr>
          <w:rFonts w:ascii="Times New Roman" w:eastAsia="Times New Roman" w:hAnsi="Times New Roman" w:cs="Times New Roman"/>
          <w:kern w:val="0"/>
          <w:sz w:val="24"/>
          <w:szCs w:val="24"/>
          <w:lang w:eastAsia="en-IN" w:bidi="mr-IN"/>
          <w14:ligatures w14:val="none"/>
        </w:rPr>
      </w:pPr>
      <w:r w:rsidRPr="001639D1">
        <w:rPr>
          <w:rFonts w:ascii="Times New Roman" w:eastAsia="Times New Roman" w:hAnsi="Times New Roman" w:cs="Times New Roman"/>
          <w:kern w:val="0"/>
          <w:sz w:val="24"/>
          <w:szCs w:val="24"/>
          <w:lang w:eastAsia="en-IN" w:bidi="mr-IN"/>
          <w14:ligatures w14:val="none"/>
        </w:rPr>
        <w:tab/>
        <w:t xml:space="preserve">The Internal Rate of Return (IRR) was calculated at 11.04 per cent, which slightly exceeds the assumed benchmark discount rate of 10 per cent. This suggests that the investment is marginally attractive and capable of yielding returns greater than or equal to the cost of capital. </w:t>
      </w:r>
    </w:p>
    <w:p w14:paraId="4B191902" w14:textId="77777777" w:rsidR="00FB4F31" w:rsidRPr="001639D1" w:rsidRDefault="00FB4F31" w:rsidP="00FB4F31">
      <w:pPr>
        <w:tabs>
          <w:tab w:val="left" w:pos="1440"/>
        </w:tabs>
        <w:spacing w:before="60" w:after="60" w:line="360" w:lineRule="auto"/>
        <w:ind w:firstLine="720"/>
        <w:jc w:val="both"/>
        <w:rPr>
          <w:rFonts w:ascii="Times New Roman" w:eastAsia="Times New Roman" w:hAnsi="Times New Roman" w:cs="Times New Roman"/>
          <w:kern w:val="0"/>
          <w:sz w:val="24"/>
          <w:szCs w:val="24"/>
          <w:lang w:eastAsia="en-IN" w:bidi="mr-IN"/>
          <w14:ligatures w14:val="none"/>
        </w:rPr>
      </w:pPr>
      <w:r w:rsidRPr="001639D1">
        <w:rPr>
          <w:rFonts w:ascii="Times New Roman" w:eastAsia="Times New Roman" w:hAnsi="Times New Roman" w:cs="Times New Roman"/>
          <w:kern w:val="0"/>
          <w:sz w:val="24"/>
          <w:szCs w:val="24"/>
          <w:lang w:eastAsia="en-IN" w:bidi="mr-IN"/>
          <w14:ligatures w14:val="none"/>
        </w:rPr>
        <w:tab/>
        <w:t xml:space="preserve">The Benefit-Cost Ratio (BCR) stood at 1.82, signifying that for every rupee invested, a return of ₹1.82 was realized. Since this ratio is significantly above the threshold </w:t>
      </w:r>
      <w:r w:rsidRPr="001639D1">
        <w:rPr>
          <w:rFonts w:ascii="Times New Roman" w:eastAsia="Times New Roman" w:hAnsi="Times New Roman" w:cs="Times New Roman"/>
          <w:kern w:val="0"/>
          <w:sz w:val="24"/>
          <w:szCs w:val="24"/>
          <w:lang w:eastAsia="en-IN" w:bidi="mr-IN"/>
          <w14:ligatures w14:val="none"/>
        </w:rPr>
        <w:lastRenderedPageBreak/>
        <w:t>value of 1.0, it indicates strong economic justification for investment in sericulture, with benefits substantially outweighing costs.</w:t>
      </w:r>
    </w:p>
    <w:p w14:paraId="1CE1459C" w14:textId="43BC5126" w:rsidR="00FB4F31" w:rsidRPr="001639D1" w:rsidRDefault="00FB4F31" w:rsidP="00FB4F31">
      <w:pPr>
        <w:tabs>
          <w:tab w:val="left" w:pos="1440"/>
        </w:tabs>
        <w:spacing w:before="60" w:after="60" w:line="360" w:lineRule="auto"/>
        <w:ind w:firstLine="720"/>
        <w:jc w:val="both"/>
        <w:rPr>
          <w:rFonts w:ascii="Times New Roman" w:eastAsia="Times New Roman" w:hAnsi="Times New Roman" w:cs="Times New Roman"/>
          <w:kern w:val="0"/>
          <w:sz w:val="24"/>
          <w:szCs w:val="24"/>
          <w:lang w:eastAsia="en-IN" w:bidi="mr-IN"/>
          <w14:ligatures w14:val="none"/>
        </w:rPr>
      </w:pPr>
      <w:r w:rsidRPr="001639D1">
        <w:rPr>
          <w:rFonts w:ascii="Times New Roman" w:eastAsia="Times New Roman" w:hAnsi="Times New Roman" w:cs="Times New Roman"/>
          <w:kern w:val="0"/>
          <w:sz w:val="24"/>
          <w:szCs w:val="24"/>
          <w:lang w:eastAsia="en-IN" w:bidi="mr-IN"/>
          <w14:ligatures w14:val="none"/>
        </w:rPr>
        <w:tab/>
        <w:t xml:space="preserve">Lastly, the Profitability Index (PI) was estimated at 1.79, which further corroborates the positive NPV findings. A </w:t>
      </w:r>
      <w:r w:rsidR="0036742F" w:rsidRPr="001639D1">
        <w:rPr>
          <w:rFonts w:ascii="Times New Roman" w:eastAsia="Times New Roman" w:hAnsi="Times New Roman" w:cs="Times New Roman"/>
          <w:kern w:val="0"/>
          <w:sz w:val="24"/>
          <w:szCs w:val="24"/>
          <w:lang w:eastAsia="en-IN" w:bidi="mr-IN"/>
          <w14:ligatures w14:val="none"/>
        </w:rPr>
        <w:t>Profitability Index</w:t>
      </w:r>
      <w:r w:rsidRPr="001639D1">
        <w:rPr>
          <w:rFonts w:ascii="Times New Roman" w:eastAsia="Times New Roman" w:hAnsi="Times New Roman" w:cs="Times New Roman"/>
          <w:kern w:val="0"/>
          <w:sz w:val="24"/>
          <w:szCs w:val="24"/>
          <w:lang w:eastAsia="en-IN" w:bidi="mr-IN"/>
          <w14:ligatures w14:val="none"/>
        </w:rPr>
        <w:t xml:space="preserve"> greater than 1.0 signifies that the present value of future cash flows exceeds the initial investment, validating the financial efficiency and return-generating potential of the sericulture unit.</w:t>
      </w:r>
    </w:p>
    <w:p w14:paraId="6CB7B6E8" w14:textId="4B8D15B9" w:rsidR="002276B7" w:rsidRDefault="00FB4F31" w:rsidP="002276B7">
      <w:pPr>
        <w:tabs>
          <w:tab w:val="left" w:pos="1440"/>
        </w:tabs>
        <w:spacing w:before="60" w:after="60" w:line="360" w:lineRule="auto"/>
        <w:ind w:firstLine="720"/>
        <w:jc w:val="both"/>
        <w:rPr>
          <w:rFonts w:ascii="Times New Roman" w:eastAsia="Times New Roman" w:hAnsi="Times New Roman" w:cs="Times New Roman"/>
          <w:kern w:val="0"/>
          <w:sz w:val="24"/>
          <w:szCs w:val="24"/>
          <w:lang w:eastAsia="en-IN" w:bidi="mr-IN"/>
          <w14:ligatures w14:val="none"/>
        </w:rPr>
      </w:pPr>
      <w:r w:rsidRPr="001639D1">
        <w:rPr>
          <w:rFonts w:ascii="Times New Roman" w:eastAsia="Times New Roman" w:hAnsi="Times New Roman" w:cs="Times New Roman"/>
          <w:kern w:val="0"/>
          <w:sz w:val="24"/>
          <w:szCs w:val="24"/>
          <w:lang w:eastAsia="en-IN" w:bidi="mr-IN"/>
          <w14:ligatures w14:val="none"/>
        </w:rPr>
        <w:tab/>
      </w:r>
      <w:r w:rsidR="0036742F">
        <w:rPr>
          <w:rFonts w:ascii="Times New Roman" w:eastAsia="Times New Roman" w:hAnsi="Times New Roman" w:cs="Times New Roman"/>
          <w:kern w:val="0"/>
          <w:sz w:val="24"/>
          <w:szCs w:val="24"/>
          <w:lang w:eastAsia="en-IN" w:bidi="mr-IN"/>
          <w14:ligatures w14:val="none"/>
        </w:rPr>
        <w:t>T</w:t>
      </w:r>
      <w:r w:rsidRPr="001639D1">
        <w:rPr>
          <w:rFonts w:ascii="Times New Roman" w:eastAsia="Times New Roman" w:hAnsi="Times New Roman" w:cs="Times New Roman"/>
          <w:kern w:val="0"/>
          <w:sz w:val="24"/>
          <w:szCs w:val="24"/>
          <w:lang w:eastAsia="en-IN" w:bidi="mr-IN"/>
          <w14:ligatures w14:val="none"/>
        </w:rPr>
        <w:t>he analysis reveal</w:t>
      </w:r>
      <w:r w:rsidR="0036742F">
        <w:rPr>
          <w:rFonts w:ascii="Times New Roman" w:eastAsia="Times New Roman" w:hAnsi="Times New Roman" w:cs="Times New Roman"/>
          <w:kern w:val="0"/>
          <w:sz w:val="24"/>
          <w:szCs w:val="24"/>
          <w:lang w:eastAsia="en-IN" w:bidi="mr-IN"/>
          <w14:ligatures w14:val="none"/>
        </w:rPr>
        <w:t>ed</w:t>
      </w:r>
      <w:r w:rsidRPr="001639D1">
        <w:rPr>
          <w:rFonts w:ascii="Times New Roman" w:eastAsia="Times New Roman" w:hAnsi="Times New Roman" w:cs="Times New Roman"/>
          <w:kern w:val="0"/>
          <w:sz w:val="24"/>
          <w:szCs w:val="24"/>
          <w:lang w:eastAsia="en-IN" w:bidi="mr-IN"/>
          <w14:ligatures w14:val="none"/>
        </w:rPr>
        <w:t xml:space="preserve"> that sericulture in the Amravati district presents a financially viable and moderately profitable enterprise, characterized by a reasonable payback period, positive NPV, and </w:t>
      </w:r>
      <w:r w:rsidR="0036742F" w:rsidRPr="001639D1">
        <w:rPr>
          <w:rFonts w:ascii="Times New Roman" w:eastAsia="Times New Roman" w:hAnsi="Times New Roman" w:cs="Times New Roman"/>
          <w:kern w:val="0"/>
          <w:sz w:val="24"/>
          <w:szCs w:val="24"/>
          <w:lang w:eastAsia="en-IN" w:bidi="mr-IN"/>
          <w14:ligatures w14:val="none"/>
        </w:rPr>
        <w:t>favourable</w:t>
      </w:r>
      <w:r w:rsidRPr="001639D1">
        <w:rPr>
          <w:rFonts w:ascii="Times New Roman" w:eastAsia="Times New Roman" w:hAnsi="Times New Roman" w:cs="Times New Roman"/>
          <w:kern w:val="0"/>
          <w:sz w:val="24"/>
          <w:szCs w:val="24"/>
          <w:lang w:eastAsia="en-IN" w:bidi="mr-IN"/>
          <w14:ligatures w14:val="none"/>
        </w:rPr>
        <w:t xml:space="preserve"> BCR and PI values. These indicators collectively confirm the economic feasibility and investment worthiness of sericulture as a sustainable income-generating activity in the region.  </w:t>
      </w:r>
    </w:p>
    <w:p w14:paraId="7B91A899" w14:textId="34C38C9E" w:rsidR="00FB4F31" w:rsidRPr="00DD6165" w:rsidRDefault="00FB4F31" w:rsidP="002276B7">
      <w:pPr>
        <w:tabs>
          <w:tab w:val="left" w:pos="1440"/>
        </w:tabs>
        <w:spacing w:before="60" w:after="60" w:line="360" w:lineRule="auto"/>
        <w:jc w:val="both"/>
        <w:rPr>
          <w:rFonts w:ascii="Times New Roman" w:eastAsia="Times New Roman" w:hAnsi="Times New Roman" w:cs="Times New Roman"/>
          <w:kern w:val="0"/>
          <w:sz w:val="24"/>
          <w:szCs w:val="24"/>
          <w:lang w:eastAsia="en-IN" w:bidi="mr-IN"/>
          <w14:ligatures w14:val="none"/>
        </w:rPr>
      </w:pPr>
      <w:r w:rsidRPr="00DD6165">
        <w:rPr>
          <w:rFonts w:ascii="Times New Roman" w:eastAsia="Times New Roman" w:hAnsi="Times New Roman" w:cs="Times New Roman"/>
          <w:b/>
          <w:bCs/>
          <w:kern w:val="0"/>
          <w:sz w:val="24"/>
          <w:szCs w:val="24"/>
          <w:lang w:eastAsia="en-IN" w:bidi="mr-IN"/>
          <w14:ligatures w14:val="none"/>
        </w:rPr>
        <w:t>Conclusion</w:t>
      </w:r>
      <w:r w:rsidR="00E82C85">
        <w:rPr>
          <w:rFonts w:ascii="Times New Roman" w:eastAsia="Times New Roman" w:hAnsi="Times New Roman" w:cs="Times New Roman"/>
          <w:b/>
          <w:bCs/>
          <w:kern w:val="0"/>
          <w:sz w:val="24"/>
          <w:szCs w:val="24"/>
          <w:lang w:eastAsia="en-IN" w:bidi="mr-IN"/>
          <w14:ligatures w14:val="none"/>
        </w:rPr>
        <w:t>s</w:t>
      </w:r>
    </w:p>
    <w:p w14:paraId="34B39BC8" w14:textId="77777777" w:rsidR="00FB4F31" w:rsidRPr="00EB3EAC" w:rsidRDefault="00FB4F31" w:rsidP="00FB4F31">
      <w:pPr>
        <w:numPr>
          <w:ilvl w:val="0"/>
          <w:numId w:val="4"/>
        </w:numPr>
        <w:spacing w:after="100" w:line="360" w:lineRule="auto"/>
        <w:ind w:left="360"/>
        <w:jc w:val="both"/>
        <w:rPr>
          <w:rFonts w:ascii="Times New Roman" w:eastAsia="Times New Roman" w:hAnsi="Times New Roman" w:cs="Times New Roman"/>
          <w:kern w:val="0"/>
          <w:sz w:val="24"/>
          <w:szCs w:val="24"/>
          <w:lang w:eastAsia="en-IN" w:bidi="mr-IN"/>
          <w14:ligatures w14:val="none"/>
        </w:rPr>
      </w:pPr>
      <w:bookmarkStart w:id="2" w:name="_Hlk202971380"/>
      <w:r w:rsidRPr="00EB3EAC">
        <w:rPr>
          <w:rFonts w:ascii="Times New Roman" w:eastAsia="Times New Roman" w:hAnsi="Times New Roman" w:cs="Times New Roman"/>
          <w:kern w:val="0"/>
          <w:sz w:val="24"/>
          <w:szCs w:val="24"/>
          <w:lang w:eastAsia="en-IN" w:bidi="mr-IN"/>
          <w14:ligatures w14:val="none"/>
        </w:rPr>
        <w:t>The average cost of cocoon production per batch (250 DFLs) was ₹ 40,725.80, comprising 69.37 per cent variable cost and 30.63 per cent fixed cost. Mulberry leaves were the major component, accounting for 36.85 per cent of total cost.</w:t>
      </w:r>
    </w:p>
    <w:p w14:paraId="696C1DF9" w14:textId="77777777" w:rsidR="00FB4F31" w:rsidRPr="00EB3EAC" w:rsidRDefault="00FB4F31" w:rsidP="00FB4F31">
      <w:pPr>
        <w:numPr>
          <w:ilvl w:val="0"/>
          <w:numId w:val="4"/>
        </w:numPr>
        <w:spacing w:after="100" w:line="360" w:lineRule="auto"/>
        <w:ind w:left="360"/>
        <w:jc w:val="both"/>
        <w:rPr>
          <w:rFonts w:ascii="Times New Roman" w:eastAsia="Times New Roman" w:hAnsi="Times New Roman" w:cs="Times New Roman"/>
          <w:kern w:val="0"/>
          <w:sz w:val="24"/>
          <w:szCs w:val="24"/>
          <w:lang w:eastAsia="en-IN" w:bidi="mr-IN"/>
          <w14:ligatures w14:val="none"/>
        </w:rPr>
      </w:pPr>
      <w:r w:rsidRPr="00EB3EAC">
        <w:rPr>
          <w:rFonts w:ascii="Times New Roman" w:eastAsia="Times New Roman" w:hAnsi="Times New Roman" w:cs="Times New Roman"/>
          <w:kern w:val="0"/>
          <w:sz w:val="24"/>
          <w:szCs w:val="24"/>
          <w:lang w:eastAsia="en-IN" w:bidi="mr-IN"/>
          <w14:ligatures w14:val="none"/>
        </w:rPr>
        <w:t>Returns from five rearings amounted to ₹4,25,700 from cocoons and ₹ 16,920 from manure by-products, leading to a total annual revenue of ₹ 4,42,620 per unit.</w:t>
      </w:r>
    </w:p>
    <w:p w14:paraId="73C6BCE2" w14:textId="77777777" w:rsidR="00FB4F31" w:rsidRPr="00EB3EAC" w:rsidRDefault="00FB4F31" w:rsidP="00FB4F31">
      <w:pPr>
        <w:numPr>
          <w:ilvl w:val="0"/>
          <w:numId w:val="4"/>
        </w:numPr>
        <w:spacing w:after="100" w:line="360" w:lineRule="auto"/>
        <w:ind w:left="360"/>
        <w:jc w:val="both"/>
        <w:rPr>
          <w:rFonts w:ascii="Times New Roman" w:eastAsia="Times New Roman" w:hAnsi="Times New Roman" w:cs="Times New Roman"/>
          <w:kern w:val="0"/>
          <w:sz w:val="24"/>
          <w:szCs w:val="24"/>
          <w:lang w:eastAsia="en-IN" w:bidi="mr-IN"/>
          <w14:ligatures w14:val="none"/>
        </w:rPr>
      </w:pPr>
      <w:r w:rsidRPr="00EB3EAC">
        <w:rPr>
          <w:rFonts w:ascii="Times New Roman" w:eastAsia="Times New Roman" w:hAnsi="Times New Roman" w:cs="Times New Roman"/>
          <w:kern w:val="0"/>
          <w:sz w:val="24"/>
          <w:szCs w:val="24"/>
          <w:lang w:eastAsia="en-IN" w:bidi="mr-IN"/>
          <w14:ligatures w14:val="none"/>
        </w:rPr>
        <w:t>The benefit-cost ratio (BCR) was worked out to 1.82, indicating a profitable scenario where every rupee invested yielded ₹1.82 in returns.</w:t>
      </w:r>
    </w:p>
    <w:p w14:paraId="2A492BBB" w14:textId="77777777" w:rsidR="00FB4F31" w:rsidRPr="00EB3EAC" w:rsidRDefault="00FB4F31" w:rsidP="00FB4F31">
      <w:pPr>
        <w:numPr>
          <w:ilvl w:val="0"/>
          <w:numId w:val="4"/>
        </w:numPr>
        <w:spacing w:after="100" w:line="360" w:lineRule="auto"/>
        <w:ind w:left="360"/>
        <w:jc w:val="both"/>
        <w:rPr>
          <w:rFonts w:ascii="Times New Roman" w:eastAsia="Times New Roman" w:hAnsi="Times New Roman" w:cs="Times New Roman"/>
          <w:kern w:val="0"/>
          <w:sz w:val="24"/>
          <w:szCs w:val="24"/>
          <w:lang w:eastAsia="en-IN" w:bidi="mr-IN"/>
          <w14:ligatures w14:val="none"/>
        </w:rPr>
      </w:pPr>
      <w:r w:rsidRPr="00EB3EAC">
        <w:rPr>
          <w:rFonts w:ascii="Times New Roman" w:eastAsia="Times New Roman" w:hAnsi="Times New Roman" w:cs="Times New Roman"/>
          <w:kern w:val="0"/>
          <w:sz w:val="24"/>
          <w:szCs w:val="24"/>
          <w:lang w:eastAsia="en-IN" w:bidi="mr-IN"/>
          <w14:ligatures w14:val="none"/>
        </w:rPr>
        <w:t>The net present value (NPV) of sericulture activity at a 10 per cent discount rate was ₹2,48,917, which confirmed the economic viability of the enterprise.</w:t>
      </w:r>
    </w:p>
    <w:p w14:paraId="541F61B3" w14:textId="77777777" w:rsidR="00FB4F31" w:rsidRPr="00EB3EAC" w:rsidRDefault="00FB4F31" w:rsidP="00FB4F31">
      <w:pPr>
        <w:numPr>
          <w:ilvl w:val="0"/>
          <w:numId w:val="4"/>
        </w:numPr>
        <w:spacing w:after="100" w:line="360" w:lineRule="auto"/>
        <w:ind w:left="360"/>
        <w:jc w:val="both"/>
        <w:rPr>
          <w:rFonts w:ascii="Times New Roman" w:eastAsia="Times New Roman" w:hAnsi="Times New Roman" w:cs="Times New Roman"/>
          <w:kern w:val="0"/>
          <w:sz w:val="24"/>
          <w:szCs w:val="24"/>
          <w:lang w:eastAsia="en-IN" w:bidi="mr-IN"/>
          <w14:ligatures w14:val="none"/>
        </w:rPr>
      </w:pPr>
      <w:r w:rsidRPr="00EB3EAC">
        <w:rPr>
          <w:rFonts w:ascii="Times New Roman" w:eastAsia="Times New Roman" w:hAnsi="Times New Roman" w:cs="Times New Roman"/>
          <w:kern w:val="0"/>
          <w:sz w:val="24"/>
          <w:szCs w:val="24"/>
          <w:lang w:eastAsia="en-IN" w:bidi="mr-IN"/>
          <w14:ligatures w14:val="none"/>
        </w:rPr>
        <w:t>The internal rate of return (IRR) was found to be 11.04%, slightly higher than the discount rate, reflecting positive investment returns.</w:t>
      </w:r>
    </w:p>
    <w:p w14:paraId="52F3F5C7" w14:textId="77777777" w:rsidR="00FB4F31" w:rsidRPr="00EB3EAC" w:rsidRDefault="00FB4F31" w:rsidP="00FB4F31">
      <w:pPr>
        <w:numPr>
          <w:ilvl w:val="0"/>
          <w:numId w:val="4"/>
        </w:numPr>
        <w:spacing w:after="100" w:line="360" w:lineRule="auto"/>
        <w:ind w:left="360"/>
        <w:jc w:val="both"/>
        <w:rPr>
          <w:rFonts w:ascii="Times New Roman" w:eastAsia="Times New Roman" w:hAnsi="Times New Roman" w:cs="Times New Roman"/>
          <w:kern w:val="0"/>
          <w:sz w:val="24"/>
          <w:szCs w:val="24"/>
          <w:lang w:eastAsia="en-IN" w:bidi="mr-IN"/>
          <w14:ligatures w14:val="none"/>
        </w:rPr>
      </w:pPr>
      <w:r w:rsidRPr="00EB3EAC">
        <w:rPr>
          <w:rFonts w:ascii="Times New Roman" w:eastAsia="Times New Roman" w:hAnsi="Times New Roman" w:cs="Times New Roman"/>
          <w:kern w:val="0"/>
          <w:sz w:val="24"/>
          <w:szCs w:val="24"/>
          <w:lang w:eastAsia="en-IN" w:bidi="mr-IN"/>
          <w14:ligatures w14:val="none"/>
        </w:rPr>
        <w:t>The payback period for recovering the initial investment was 1.80 years, demonstrating rapid recovery of capital in less than two years.</w:t>
      </w:r>
    </w:p>
    <w:p w14:paraId="7428C6C1" w14:textId="77777777" w:rsidR="00FB4F31" w:rsidRPr="00EB3EAC" w:rsidRDefault="00FB4F31" w:rsidP="00FB4F31">
      <w:pPr>
        <w:numPr>
          <w:ilvl w:val="0"/>
          <w:numId w:val="4"/>
        </w:numPr>
        <w:spacing w:after="100" w:line="360" w:lineRule="auto"/>
        <w:ind w:left="360"/>
        <w:jc w:val="both"/>
        <w:rPr>
          <w:rFonts w:ascii="Times New Roman" w:eastAsia="Times New Roman" w:hAnsi="Times New Roman" w:cs="Times New Roman"/>
          <w:kern w:val="0"/>
          <w:sz w:val="24"/>
          <w:szCs w:val="24"/>
          <w:lang w:eastAsia="en-IN" w:bidi="mr-IN"/>
          <w14:ligatures w14:val="none"/>
        </w:rPr>
      </w:pPr>
      <w:r w:rsidRPr="00EB3EAC">
        <w:rPr>
          <w:rFonts w:ascii="Times New Roman" w:eastAsia="Times New Roman" w:hAnsi="Times New Roman" w:cs="Times New Roman"/>
          <w:kern w:val="0"/>
          <w:sz w:val="24"/>
          <w:szCs w:val="24"/>
          <w:lang w:eastAsia="en-IN" w:bidi="mr-IN"/>
          <w14:ligatures w14:val="none"/>
        </w:rPr>
        <w:t>The profitability index (PI) was calculated to be 1.79, indicating that the present value of benefits substantially exceeded initial investment costs.</w:t>
      </w:r>
      <w:bookmarkEnd w:id="2"/>
    </w:p>
    <w:p w14:paraId="5B5DD6CB" w14:textId="77777777" w:rsidR="00FB4F31" w:rsidRPr="00DD6165" w:rsidRDefault="00FB4F31" w:rsidP="00FB4F31">
      <w:pPr>
        <w:spacing w:after="0" w:line="240" w:lineRule="auto"/>
        <w:rPr>
          <w:rFonts w:ascii="Times New Roman" w:eastAsia="Times New Roman" w:hAnsi="Times New Roman" w:cs="Times New Roman"/>
          <w:kern w:val="0"/>
          <w:sz w:val="24"/>
          <w:szCs w:val="24"/>
          <w:lang w:eastAsia="en-IN" w:bidi="mr-IN"/>
          <w14:ligatures w14:val="none"/>
        </w:rPr>
      </w:pPr>
    </w:p>
    <w:p w14:paraId="3A060D2D" w14:textId="4C4CF1EA" w:rsidR="00FB4F31" w:rsidRPr="000649B0" w:rsidRDefault="00FB4F31" w:rsidP="00FB4F31">
      <w:pPr>
        <w:spacing w:before="100" w:beforeAutospacing="1" w:after="100" w:afterAutospacing="1" w:line="240" w:lineRule="auto"/>
        <w:rPr>
          <w:rFonts w:ascii="Times New Roman" w:eastAsia="Times New Roman" w:hAnsi="Times New Roman" w:cs="Times New Roman"/>
          <w:b/>
          <w:bCs/>
          <w:kern w:val="0"/>
          <w:sz w:val="24"/>
          <w:szCs w:val="24"/>
          <w:lang w:eastAsia="en-IN" w:bidi="mr-IN"/>
          <w14:ligatures w14:val="none"/>
        </w:rPr>
      </w:pPr>
      <w:r w:rsidRPr="00DD6165">
        <w:rPr>
          <w:rFonts w:ascii="Times New Roman" w:eastAsia="Times New Roman" w:hAnsi="Times New Roman" w:cs="Times New Roman"/>
          <w:b/>
          <w:bCs/>
          <w:kern w:val="0"/>
          <w:sz w:val="24"/>
          <w:szCs w:val="24"/>
          <w:lang w:eastAsia="en-IN" w:bidi="mr-IN"/>
          <w14:ligatures w14:val="none"/>
        </w:rPr>
        <w:t>References</w:t>
      </w:r>
    </w:p>
    <w:p w14:paraId="1A1E46B0" w14:textId="77777777" w:rsidR="001E4C6E" w:rsidRDefault="00FB4F31" w:rsidP="00FB4F31">
      <w:pPr>
        <w:pStyle w:val="ListParagraph"/>
        <w:numPr>
          <w:ilvl w:val="0"/>
          <w:numId w:val="2"/>
        </w:numPr>
        <w:spacing w:after="200" w:line="240" w:lineRule="auto"/>
        <w:jc w:val="both"/>
        <w:rPr>
          <w:rFonts w:ascii="Times New Roman" w:hAnsi="Times New Roman" w:cs="Times New Roman"/>
          <w:sz w:val="24"/>
          <w:szCs w:val="24"/>
        </w:rPr>
      </w:pPr>
      <w:r w:rsidRPr="000649B0">
        <w:rPr>
          <w:rFonts w:ascii="Times New Roman" w:hAnsi="Times New Roman" w:cs="Times New Roman"/>
          <w:sz w:val="24"/>
          <w:szCs w:val="24"/>
        </w:rPr>
        <w:t>Amarnath, J. S. and V. Kartik. 2014</w:t>
      </w:r>
      <w:r w:rsidRPr="000649B0">
        <w:rPr>
          <w:rFonts w:ascii="Times New Roman" w:hAnsi="Times New Roman" w:cs="Times New Roman"/>
          <w:b/>
          <w:bCs/>
          <w:sz w:val="24"/>
          <w:szCs w:val="24"/>
        </w:rPr>
        <w:t>.</w:t>
      </w:r>
      <w:r w:rsidRPr="000649B0">
        <w:rPr>
          <w:rFonts w:ascii="Times New Roman" w:hAnsi="Times New Roman" w:cs="Times New Roman"/>
          <w:sz w:val="24"/>
          <w:szCs w:val="24"/>
        </w:rPr>
        <w:t xml:space="preserve"> “An Economic Analysis of Sericulture Enterprise </w:t>
      </w:r>
    </w:p>
    <w:p w14:paraId="1534529D" w14:textId="2B5D6145" w:rsidR="00FB4F31" w:rsidRPr="000649B0" w:rsidRDefault="001E4C6E" w:rsidP="001E4C6E">
      <w:pPr>
        <w:pStyle w:val="ListParagraph"/>
        <w:spacing w:after="20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4F31" w:rsidRPr="000649B0">
        <w:rPr>
          <w:rFonts w:ascii="Times New Roman" w:hAnsi="Times New Roman" w:cs="Times New Roman"/>
          <w:sz w:val="24"/>
          <w:szCs w:val="24"/>
        </w:rPr>
        <w:t xml:space="preserve">in Dharmapuri District of Tamil Nadu.” </w:t>
      </w:r>
      <w:r w:rsidR="00FB4F31" w:rsidRPr="000649B0">
        <w:rPr>
          <w:rFonts w:ascii="Times New Roman" w:hAnsi="Times New Roman" w:cs="Times New Roman"/>
          <w:i/>
          <w:iCs/>
          <w:sz w:val="24"/>
          <w:szCs w:val="24"/>
        </w:rPr>
        <w:t>Trends. Bio. sci.</w:t>
      </w:r>
      <w:r w:rsidR="00FB4F31" w:rsidRPr="000649B0">
        <w:rPr>
          <w:rFonts w:ascii="Times New Roman" w:hAnsi="Times New Roman" w:cs="Times New Roman"/>
          <w:sz w:val="24"/>
          <w:szCs w:val="24"/>
        </w:rPr>
        <w:t xml:space="preserve"> 7 (21): 3479–3481.</w:t>
      </w:r>
    </w:p>
    <w:p w14:paraId="3BB09CBC" w14:textId="77777777" w:rsidR="001E4C6E" w:rsidRDefault="00FB4F31" w:rsidP="00FB4F31">
      <w:pPr>
        <w:pStyle w:val="ListParagraph"/>
        <w:numPr>
          <w:ilvl w:val="0"/>
          <w:numId w:val="2"/>
        </w:numPr>
        <w:spacing w:after="0" w:line="240" w:lineRule="auto"/>
        <w:rPr>
          <w:rFonts w:ascii="Times New Roman" w:hAnsi="Times New Roman" w:cs="Times New Roman"/>
          <w:sz w:val="24"/>
          <w:szCs w:val="24"/>
        </w:rPr>
      </w:pPr>
      <w:r w:rsidRPr="000649B0">
        <w:rPr>
          <w:rFonts w:ascii="Times New Roman" w:hAnsi="Times New Roman" w:cs="Times New Roman"/>
          <w:sz w:val="24"/>
          <w:szCs w:val="24"/>
        </w:rPr>
        <w:lastRenderedPageBreak/>
        <w:t xml:space="preserve">Anonymous. 2025  “Central Silk Board” (CSB). “Annual Report 2024–25.” </w:t>
      </w:r>
    </w:p>
    <w:p w14:paraId="13520DA8" w14:textId="0C8E5AE0" w:rsidR="00FB4F31" w:rsidRPr="000649B0" w:rsidRDefault="001E4C6E" w:rsidP="001E4C6E">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hyperlink r:id="rId7" w:history="1">
        <w:r w:rsidRPr="00FA7309">
          <w:rPr>
            <w:rStyle w:val="Hyperlink"/>
            <w:rFonts w:ascii="Times New Roman" w:hAnsi="Times New Roman" w:cs="Times New Roman"/>
            <w:sz w:val="24"/>
            <w:szCs w:val="24"/>
          </w:rPr>
          <w:t>https://csb.gov.in/</w:t>
        </w:r>
      </w:hyperlink>
      <w:r w:rsidR="00FB4F31" w:rsidRPr="000649B0">
        <w:rPr>
          <w:rFonts w:ascii="Times New Roman" w:hAnsi="Times New Roman" w:cs="Times New Roman"/>
          <w:sz w:val="24"/>
          <w:szCs w:val="24"/>
        </w:rPr>
        <w:t>.</w:t>
      </w:r>
    </w:p>
    <w:p w14:paraId="418E5C77" w14:textId="77777777" w:rsidR="00265FF8" w:rsidRPr="00265FF8" w:rsidRDefault="00FB4F31" w:rsidP="00FB4F31">
      <w:pPr>
        <w:pStyle w:val="ListParagraph"/>
        <w:numPr>
          <w:ilvl w:val="0"/>
          <w:numId w:val="2"/>
        </w:numPr>
        <w:spacing w:after="0" w:line="240" w:lineRule="auto"/>
        <w:rPr>
          <w:rStyle w:val="Emphasis"/>
          <w:rFonts w:ascii="Times New Roman" w:hAnsi="Times New Roman" w:cs="Times New Roman"/>
          <w:i w:val="0"/>
          <w:iCs w:val="0"/>
          <w:sz w:val="24"/>
          <w:szCs w:val="24"/>
        </w:rPr>
      </w:pPr>
      <w:r w:rsidRPr="000649B0">
        <w:rPr>
          <w:rFonts w:ascii="Times New Roman" w:hAnsi="Times New Roman" w:cs="Times New Roman"/>
          <w:sz w:val="24"/>
          <w:szCs w:val="24"/>
        </w:rPr>
        <w:t xml:space="preserve">Anonymous. 2025. </w:t>
      </w:r>
      <w:r w:rsidRPr="000649B0">
        <w:rPr>
          <w:rStyle w:val="Emphasis"/>
          <w:rFonts w:ascii="Times New Roman" w:hAnsi="Times New Roman" w:cs="Times New Roman"/>
          <w:sz w:val="24"/>
          <w:szCs w:val="24"/>
        </w:rPr>
        <w:t xml:space="preserve">Data compilation at Central Silk Board (CSB) from Directorate of </w:t>
      </w:r>
    </w:p>
    <w:p w14:paraId="4DE2977C" w14:textId="6FE37F07" w:rsidR="00FB4F31" w:rsidRPr="000649B0" w:rsidRDefault="00265FF8" w:rsidP="00265FF8">
      <w:pPr>
        <w:pStyle w:val="ListParagraph"/>
        <w:spacing w:after="0" w:line="240" w:lineRule="auto"/>
        <w:rPr>
          <w:rFonts w:ascii="Times New Roman" w:hAnsi="Times New Roman" w:cs="Times New Roman"/>
          <w:sz w:val="24"/>
          <w:szCs w:val="24"/>
        </w:rPr>
      </w:pPr>
      <w:r>
        <w:rPr>
          <w:rStyle w:val="Emphasis"/>
          <w:rFonts w:ascii="Times New Roman" w:hAnsi="Times New Roman" w:cs="Times New Roman"/>
          <w:sz w:val="24"/>
          <w:szCs w:val="24"/>
        </w:rPr>
        <w:t xml:space="preserve">                     </w:t>
      </w:r>
      <w:r w:rsidR="00FB4F31" w:rsidRPr="000649B0">
        <w:rPr>
          <w:rStyle w:val="Emphasis"/>
          <w:rFonts w:ascii="Times New Roman" w:hAnsi="Times New Roman" w:cs="Times New Roman"/>
          <w:sz w:val="24"/>
          <w:szCs w:val="24"/>
        </w:rPr>
        <w:t>Sericulture Offices (DOSs)</w:t>
      </w:r>
      <w:r w:rsidR="00FB4F31" w:rsidRPr="000649B0">
        <w:rPr>
          <w:rFonts w:ascii="Times New Roman" w:hAnsi="Times New Roman" w:cs="Times New Roman"/>
          <w:sz w:val="24"/>
          <w:szCs w:val="24"/>
        </w:rPr>
        <w:t xml:space="preserve">. </w:t>
      </w:r>
      <w:hyperlink r:id="rId8" w:history="1">
        <w:r w:rsidR="00FB4F31" w:rsidRPr="000649B0">
          <w:rPr>
            <w:rStyle w:val="Hyperlink"/>
            <w:rFonts w:ascii="Times New Roman" w:hAnsi="Times New Roman" w:cs="Times New Roman"/>
            <w:sz w:val="24"/>
            <w:szCs w:val="24"/>
          </w:rPr>
          <w:t>https://csb.gov.in/</w:t>
        </w:r>
      </w:hyperlink>
      <w:r w:rsidR="00FB4F31" w:rsidRPr="000649B0">
        <w:rPr>
          <w:rFonts w:ascii="Times New Roman" w:hAnsi="Times New Roman" w:cs="Times New Roman"/>
          <w:sz w:val="24"/>
          <w:szCs w:val="24"/>
        </w:rPr>
        <w:t>.</w:t>
      </w:r>
    </w:p>
    <w:p w14:paraId="1E6D16C6" w14:textId="77777777" w:rsidR="00541F87" w:rsidRDefault="00FB4F31" w:rsidP="00FB4F31">
      <w:pPr>
        <w:pStyle w:val="ListParagraph"/>
        <w:numPr>
          <w:ilvl w:val="0"/>
          <w:numId w:val="2"/>
        </w:numPr>
        <w:spacing w:after="200" w:line="240" w:lineRule="auto"/>
        <w:jc w:val="both"/>
        <w:rPr>
          <w:rFonts w:ascii="Times New Roman" w:eastAsia="Calibri" w:hAnsi="Times New Roman" w:cs="Times New Roman"/>
          <w:sz w:val="24"/>
          <w:szCs w:val="24"/>
        </w:rPr>
      </w:pPr>
      <w:r w:rsidRPr="000649B0">
        <w:rPr>
          <w:rFonts w:ascii="Times New Roman" w:eastAsia="Calibri" w:hAnsi="Times New Roman" w:cs="Times New Roman"/>
          <w:sz w:val="24"/>
          <w:szCs w:val="24"/>
        </w:rPr>
        <w:t xml:space="preserve">Borker, A. N., 2010. Economics of Sericulture in Nagpur district. M.Sc. (Agri.) Thesis </w:t>
      </w:r>
    </w:p>
    <w:p w14:paraId="08DA4565" w14:textId="35B3CA33" w:rsidR="00FB4F31" w:rsidRPr="000649B0" w:rsidRDefault="00541F87" w:rsidP="00541F87">
      <w:pPr>
        <w:pStyle w:val="ListParagraph"/>
        <w:spacing w:after="20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B4F31" w:rsidRPr="000649B0">
        <w:rPr>
          <w:rFonts w:ascii="Times New Roman" w:eastAsia="Calibri" w:hAnsi="Times New Roman" w:cs="Times New Roman"/>
          <w:sz w:val="24"/>
          <w:szCs w:val="24"/>
        </w:rPr>
        <w:t>(Unpub). Shri Shivaji Agriculture College, Amravati.</w:t>
      </w:r>
    </w:p>
    <w:p w14:paraId="0DBE038A" w14:textId="77777777" w:rsidR="00890949" w:rsidRDefault="00FB4F31" w:rsidP="00FB4F31">
      <w:pPr>
        <w:pStyle w:val="ListParagraph"/>
        <w:numPr>
          <w:ilvl w:val="0"/>
          <w:numId w:val="2"/>
        </w:numPr>
        <w:spacing w:after="200" w:line="240" w:lineRule="auto"/>
        <w:jc w:val="both"/>
        <w:rPr>
          <w:rFonts w:ascii="Times New Roman" w:eastAsia="Calibri" w:hAnsi="Times New Roman" w:cs="Times New Roman"/>
          <w:sz w:val="24"/>
          <w:szCs w:val="24"/>
        </w:rPr>
      </w:pPr>
      <w:r w:rsidRPr="000649B0">
        <w:rPr>
          <w:rFonts w:ascii="Times New Roman" w:eastAsia="Calibri" w:hAnsi="Times New Roman" w:cs="Times New Roman"/>
          <w:sz w:val="24"/>
          <w:szCs w:val="24"/>
        </w:rPr>
        <w:t xml:space="preserve">Dewangan, S. K. 2017. Income and employment generation through sericulture in </w:t>
      </w:r>
    </w:p>
    <w:p w14:paraId="5634A63C" w14:textId="77777777" w:rsidR="00890949" w:rsidRDefault="00890949" w:rsidP="00890949">
      <w:pPr>
        <w:pStyle w:val="ListParagraph"/>
        <w:spacing w:after="20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B4F31" w:rsidRPr="000649B0">
        <w:rPr>
          <w:rFonts w:ascii="Times New Roman" w:eastAsia="Calibri" w:hAnsi="Times New Roman" w:cs="Times New Roman"/>
          <w:sz w:val="24"/>
          <w:szCs w:val="24"/>
        </w:rPr>
        <w:t xml:space="preserve">Dharamjaigarh Block, Chhattisgarh, India. </w:t>
      </w:r>
      <w:r w:rsidR="00FB4F31" w:rsidRPr="000649B0">
        <w:rPr>
          <w:rFonts w:ascii="Times New Roman" w:eastAsia="Calibri" w:hAnsi="Times New Roman" w:cs="Times New Roman"/>
          <w:i/>
          <w:iCs/>
          <w:sz w:val="24"/>
          <w:szCs w:val="24"/>
        </w:rPr>
        <w:t>Int. J. Acad. Res. Dev., 2</w:t>
      </w:r>
      <w:r w:rsidR="00FB4F31" w:rsidRPr="000649B0">
        <w:rPr>
          <w:rFonts w:ascii="Times New Roman" w:eastAsia="Calibri" w:hAnsi="Times New Roman" w:cs="Times New Roman"/>
          <w:sz w:val="24"/>
          <w:szCs w:val="24"/>
        </w:rPr>
        <w:t xml:space="preserve">(6), </w:t>
      </w:r>
      <w:r>
        <w:rPr>
          <w:rFonts w:ascii="Times New Roman" w:eastAsia="Calibri" w:hAnsi="Times New Roman" w:cs="Times New Roman"/>
          <w:sz w:val="24"/>
          <w:szCs w:val="24"/>
        </w:rPr>
        <w:t xml:space="preserve"> </w:t>
      </w:r>
    </w:p>
    <w:p w14:paraId="28A155AB" w14:textId="1540BAFA" w:rsidR="00FB4F31" w:rsidRPr="000649B0" w:rsidRDefault="00890949" w:rsidP="00890949">
      <w:pPr>
        <w:pStyle w:val="ListParagraph"/>
        <w:spacing w:after="20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B4F31" w:rsidRPr="000649B0">
        <w:rPr>
          <w:rFonts w:ascii="Times New Roman" w:eastAsia="Calibri" w:hAnsi="Times New Roman" w:cs="Times New Roman"/>
          <w:sz w:val="24"/>
          <w:szCs w:val="24"/>
        </w:rPr>
        <w:t>1149–1155</w:t>
      </w:r>
      <w:r>
        <w:rPr>
          <w:rFonts w:ascii="Times New Roman" w:eastAsia="Calibri" w:hAnsi="Times New Roman" w:cs="Times New Roman"/>
          <w:sz w:val="24"/>
          <w:szCs w:val="24"/>
        </w:rPr>
        <w:t>.</w:t>
      </w:r>
    </w:p>
    <w:p w14:paraId="2E3E5AF2" w14:textId="77777777" w:rsidR="00890949" w:rsidRDefault="00FB4F31" w:rsidP="00FB4F31">
      <w:pPr>
        <w:pStyle w:val="ListParagraph"/>
        <w:numPr>
          <w:ilvl w:val="0"/>
          <w:numId w:val="2"/>
        </w:numPr>
        <w:spacing w:after="200" w:line="240" w:lineRule="auto"/>
        <w:jc w:val="both"/>
        <w:rPr>
          <w:rFonts w:ascii="Times New Roman" w:eastAsia="Calibri" w:hAnsi="Times New Roman" w:cs="Times New Roman"/>
          <w:sz w:val="24"/>
          <w:szCs w:val="24"/>
        </w:rPr>
      </w:pPr>
      <w:r w:rsidRPr="000649B0">
        <w:rPr>
          <w:rFonts w:ascii="Times New Roman" w:eastAsia="Calibri" w:hAnsi="Times New Roman" w:cs="Times New Roman"/>
          <w:sz w:val="24"/>
          <w:szCs w:val="24"/>
        </w:rPr>
        <w:t xml:space="preserve">Gururaj, R., S. B. Magadun and S. B. Dandin, 2007. Sericulture at Kodagapura: A Case </w:t>
      </w:r>
    </w:p>
    <w:p w14:paraId="16727BE3" w14:textId="02D1FF46" w:rsidR="00FB4F31" w:rsidRPr="000649B0" w:rsidRDefault="00890949" w:rsidP="00890949">
      <w:pPr>
        <w:pStyle w:val="ListParagraph"/>
        <w:spacing w:after="20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B4F31" w:rsidRPr="000649B0">
        <w:rPr>
          <w:rFonts w:ascii="Times New Roman" w:eastAsia="Calibri" w:hAnsi="Times New Roman" w:cs="Times New Roman"/>
          <w:sz w:val="24"/>
          <w:szCs w:val="24"/>
        </w:rPr>
        <w:t xml:space="preserve">Study. </w:t>
      </w:r>
      <w:r w:rsidR="00FB4F31" w:rsidRPr="000649B0">
        <w:rPr>
          <w:rFonts w:ascii="Times New Roman" w:eastAsia="Calibri" w:hAnsi="Times New Roman" w:cs="Times New Roman"/>
          <w:i/>
          <w:iCs/>
          <w:sz w:val="24"/>
          <w:szCs w:val="24"/>
        </w:rPr>
        <w:t>Ind. Silk</w:t>
      </w:r>
      <w:r w:rsidR="00FB4F31" w:rsidRPr="000649B0">
        <w:rPr>
          <w:rFonts w:ascii="Times New Roman" w:eastAsia="Calibri" w:hAnsi="Times New Roman" w:cs="Times New Roman"/>
          <w:sz w:val="24"/>
          <w:szCs w:val="24"/>
        </w:rPr>
        <w:t>. 46 (2): 20-21.</w:t>
      </w:r>
    </w:p>
    <w:p w14:paraId="66392D6F" w14:textId="77777777" w:rsidR="00890949" w:rsidRDefault="00FB4F31" w:rsidP="00FB4F31">
      <w:pPr>
        <w:pStyle w:val="ListParagraph"/>
        <w:numPr>
          <w:ilvl w:val="0"/>
          <w:numId w:val="2"/>
        </w:numPr>
        <w:spacing w:after="200" w:line="240" w:lineRule="auto"/>
        <w:jc w:val="both"/>
        <w:rPr>
          <w:rFonts w:ascii="Times New Roman" w:eastAsia="Calibri" w:hAnsi="Times New Roman" w:cs="Times New Roman"/>
          <w:sz w:val="24"/>
          <w:szCs w:val="24"/>
        </w:rPr>
      </w:pPr>
      <w:r w:rsidRPr="000649B0">
        <w:rPr>
          <w:rFonts w:ascii="Times New Roman" w:eastAsia="Calibri" w:hAnsi="Times New Roman" w:cs="Times New Roman"/>
          <w:sz w:val="24"/>
          <w:szCs w:val="24"/>
        </w:rPr>
        <w:t xml:space="preserve">Mote, T. S., S. L. Sananse and D. W. Wadnerkar, 2013. Economic Analysis of Cost and </w:t>
      </w:r>
    </w:p>
    <w:p w14:paraId="533EA625" w14:textId="464300CB" w:rsidR="00FB4F31" w:rsidRPr="000649B0" w:rsidRDefault="00890949" w:rsidP="00890949">
      <w:pPr>
        <w:pStyle w:val="ListParagraph"/>
        <w:spacing w:after="20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B4F31" w:rsidRPr="000649B0">
        <w:rPr>
          <w:rFonts w:ascii="Times New Roman" w:eastAsia="Calibri" w:hAnsi="Times New Roman" w:cs="Times New Roman"/>
          <w:sz w:val="24"/>
          <w:szCs w:val="24"/>
        </w:rPr>
        <w:t xml:space="preserve">Returns from Silk Cocoon Production. </w:t>
      </w:r>
      <w:r w:rsidR="00FB4F31" w:rsidRPr="000649B0">
        <w:rPr>
          <w:rFonts w:ascii="Times New Roman" w:hAnsi="Times New Roman" w:cs="Times New Roman"/>
          <w:i/>
          <w:iCs/>
          <w:sz w:val="24"/>
          <w:szCs w:val="24"/>
        </w:rPr>
        <w:t>Agric. Situ. Ind.,</w:t>
      </w:r>
      <w:r w:rsidR="00FB4F31" w:rsidRPr="000649B0">
        <w:rPr>
          <w:rFonts w:ascii="Times New Roman" w:eastAsia="Calibri" w:hAnsi="Times New Roman" w:cs="Times New Roman"/>
          <w:sz w:val="24"/>
          <w:szCs w:val="24"/>
        </w:rPr>
        <w:t xml:space="preserve"> </w:t>
      </w:r>
      <w:r w:rsidR="00FB4F31" w:rsidRPr="000649B0">
        <w:rPr>
          <w:rFonts w:ascii="Times New Roman" w:hAnsi="Times New Roman" w:cs="Times New Roman"/>
          <w:sz w:val="24"/>
          <w:szCs w:val="24"/>
        </w:rPr>
        <w:t xml:space="preserve">70 (5): </w:t>
      </w:r>
      <w:r w:rsidR="00FB4F31" w:rsidRPr="000649B0">
        <w:rPr>
          <w:rFonts w:ascii="Times New Roman" w:eastAsia="Calibri" w:hAnsi="Times New Roman" w:cs="Times New Roman"/>
          <w:sz w:val="24"/>
          <w:szCs w:val="24"/>
        </w:rPr>
        <w:t>5-12.</w:t>
      </w:r>
    </w:p>
    <w:p w14:paraId="4C5ED111" w14:textId="77777777" w:rsidR="00040FA2" w:rsidRDefault="00FB4F31" w:rsidP="00FB4F31">
      <w:pPr>
        <w:pStyle w:val="ListParagraph"/>
        <w:numPr>
          <w:ilvl w:val="0"/>
          <w:numId w:val="2"/>
        </w:numPr>
        <w:spacing w:after="200" w:line="240" w:lineRule="auto"/>
        <w:jc w:val="both"/>
        <w:rPr>
          <w:rFonts w:ascii="Times New Roman" w:eastAsia="Arial" w:hAnsi="Times New Roman" w:cs="Times New Roman"/>
          <w:sz w:val="24"/>
          <w:szCs w:val="24"/>
          <w:lang w:eastAsia="en-IN" w:bidi="mr-IN"/>
        </w:rPr>
      </w:pPr>
      <w:r w:rsidRPr="000649B0">
        <w:rPr>
          <w:rFonts w:ascii="Times New Roman" w:eastAsia="Arial" w:hAnsi="Times New Roman" w:cs="Times New Roman"/>
          <w:sz w:val="24"/>
          <w:szCs w:val="24"/>
          <w:lang w:eastAsia="en-IN" w:bidi="mr-IN"/>
        </w:rPr>
        <w:t xml:space="preserve">Pathare, M., H. R. Shinde and A. S. Bagde, 2021 Economic analysis of silk cocoon </w:t>
      </w:r>
    </w:p>
    <w:p w14:paraId="2578C2A5" w14:textId="5E9D717F" w:rsidR="00FB4F31" w:rsidRPr="000649B0" w:rsidRDefault="00040FA2" w:rsidP="00040FA2">
      <w:pPr>
        <w:pStyle w:val="ListParagraph"/>
        <w:spacing w:after="200" w:line="240" w:lineRule="auto"/>
        <w:jc w:val="both"/>
        <w:rPr>
          <w:rFonts w:ascii="Times New Roman" w:eastAsia="Arial" w:hAnsi="Times New Roman" w:cs="Times New Roman"/>
          <w:sz w:val="24"/>
          <w:szCs w:val="24"/>
          <w:lang w:eastAsia="en-IN" w:bidi="mr-IN"/>
        </w:rPr>
      </w:pPr>
      <w:r>
        <w:rPr>
          <w:rFonts w:ascii="Times New Roman" w:eastAsia="Arial" w:hAnsi="Times New Roman" w:cs="Times New Roman"/>
          <w:sz w:val="24"/>
          <w:szCs w:val="24"/>
          <w:lang w:eastAsia="en-IN" w:bidi="mr-IN"/>
        </w:rPr>
        <w:t xml:space="preserve">              </w:t>
      </w:r>
      <w:r w:rsidR="00FB4F31" w:rsidRPr="000649B0">
        <w:rPr>
          <w:rFonts w:ascii="Times New Roman" w:eastAsia="Arial" w:hAnsi="Times New Roman" w:cs="Times New Roman"/>
          <w:sz w:val="24"/>
          <w:szCs w:val="24"/>
          <w:lang w:eastAsia="en-IN" w:bidi="mr-IN"/>
        </w:rPr>
        <w:t xml:space="preserve">production in Maharashtra. </w:t>
      </w:r>
      <w:r w:rsidR="00FB4F31" w:rsidRPr="000649B0">
        <w:rPr>
          <w:rFonts w:ascii="Times New Roman" w:eastAsia="Arial" w:hAnsi="Times New Roman" w:cs="Times New Roman"/>
          <w:i/>
          <w:sz w:val="24"/>
          <w:szCs w:val="24"/>
          <w:lang w:eastAsia="en-IN" w:bidi="mr-IN"/>
        </w:rPr>
        <w:t>The Pharma. Inn. J. 10 (11): 534-538.</w:t>
      </w:r>
      <w:r w:rsidR="00FB4F31" w:rsidRPr="000649B0">
        <w:rPr>
          <w:rFonts w:ascii="Times New Roman" w:eastAsia="Arial" w:hAnsi="Times New Roman" w:cs="Times New Roman"/>
          <w:sz w:val="24"/>
          <w:szCs w:val="24"/>
          <w:lang w:eastAsia="en-IN" w:bidi="mr-IN"/>
        </w:rPr>
        <w:t xml:space="preserve"> </w:t>
      </w:r>
    </w:p>
    <w:p w14:paraId="23255C43" w14:textId="77777777" w:rsidR="00CC3344" w:rsidRDefault="00FB4F31" w:rsidP="00FB4F31">
      <w:pPr>
        <w:pStyle w:val="ListParagraph"/>
        <w:numPr>
          <w:ilvl w:val="0"/>
          <w:numId w:val="2"/>
        </w:numPr>
        <w:spacing w:after="200" w:line="240" w:lineRule="auto"/>
        <w:jc w:val="both"/>
        <w:rPr>
          <w:rFonts w:ascii="Times New Roman" w:eastAsia="Arial" w:hAnsi="Times New Roman" w:cs="Times New Roman"/>
          <w:sz w:val="24"/>
          <w:szCs w:val="24"/>
          <w:lang w:eastAsia="en-IN" w:bidi="mr-IN"/>
        </w:rPr>
      </w:pPr>
      <w:r w:rsidRPr="000649B0">
        <w:rPr>
          <w:rFonts w:ascii="Times New Roman" w:eastAsia="Arial" w:hAnsi="Times New Roman" w:cs="Times New Roman"/>
          <w:sz w:val="24"/>
          <w:szCs w:val="24"/>
          <w:lang w:eastAsia="en-IN" w:bidi="mr-IN"/>
        </w:rPr>
        <w:t xml:space="preserve">Sharma, V., M. Rattan and S. K. Chauhan, 2019. Economic Analysis of Silkworm </w:t>
      </w:r>
    </w:p>
    <w:p w14:paraId="7ECD2222" w14:textId="77777777" w:rsidR="00CC3344" w:rsidRDefault="00CC3344" w:rsidP="00CC3344">
      <w:pPr>
        <w:pStyle w:val="ListParagraph"/>
        <w:spacing w:after="200" w:line="240" w:lineRule="auto"/>
        <w:jc w:val="both"/>
        <w:rPr>
          <w:rFonts w:ascii="Times New Roman" w:eastAsia="Arial" w:hAnsi="Times New Roman" w:cs="Times New Roman"/>
          <w:i/>
          <w:sz w:val="24"/>
          <w:szCs w:val="24"/>
          <w:lang w:eastAsia="en-IN" w:bidi="mr-IN"/>
        </w:rPr>
      </w:pPr>
      <w:r>
        <w:rPr>
          <w:rFonts w:ascii="Times New Roman" w:eastAsia="Arial" w:hAnsi="Times New Roman" w:cs="Times New Roman"/>
          <w:sz w:val="24"/>
          <w:szCs w:val="24"/>
          <w:lang w:eastAsia="en-IN" w:bidi="mr-IN"/>
        </w:rPr>
        <w:t xml:space="preserve">                    </w:t>
      </w:r>
      <w:r w:rsidR="00FB4F31" w:rsidRPr="000649B0">
        <w:rPr>
          <w:rFonts w:ascii="Times New Roman" w:eastAsia="Arial" w:hAnsi="Times New Roman" w:cs="Times New Roman"/>
          <w:sz w:val="24"/>
          <w:szCs w:val="24"/>
          <w:lang w:eastAsia="en-IN" w:bidi="mr-IN"/>
        </w:rPr>
        <w:t>Rearing and Cocoon Production in Bilaspur District of Himachal Pradesh.</w:t>
      </w:r>
      <w:r w:rsidR="00FB4F31" w:rsidRPr="000649B0">
        <w:rPr>
          <w:rFonts w:ascii="Times New Roman" w:eastAsia="Arial" w:hAnsi="Times New Roman" w:cs="Times New Roman"/>
          <w:i/>
          <w:sz w:val="24"/>
          <w:szCs w:val="24"/>
          <w:lang w:eastAsia="en-IN" w:bidi="mr-IN"/>
        </w:rPr>
        <w:t xml:space="preserve"> </w:t>
      </w:r>
    </w:p>
    <w:p w14:paraId="571043FD" w14:textId="5C72D1AC" w:rsidR="00FB4F31" w:rsidRPr="000649B0" w:rsidRDefault="00CC3344" w:rsidP="00CC3344">
      <w:pPr>
        <w:pStyle w:val="ListParagraph"/>
        <w:spacing w:after="200" w:line="240" w:lineRule="auto"/>
        <w:jc w:val="both"/>
        <w:rPr>
          <w:rFonts w:ascii="Times New Roman" w:eastAsia="Arial" w:hAnsi="Times New Roman" w:cs="Times New Roman"/>
          <w:sz w:val="24"/>
          <w:szCs w:val="24"/>
          <w:lang w:eastAsia="en-IN" w:bidi="mr-IN"/>
        </w:rPr>
      </w:pPr>
      <w:r>
        <w:rPr>
          <w:rFonts w:ascii="Times New Roman" w:eastAsia="Arial" w:hAnsi="Times New Roman" w:cs="Times New Roman"/>
          <w:i/>
          <w:sz w:val="24"/>
          <w:szCs w:val="24"/>
          <w:lang w:eastAsia="en-IN" w:bidi="mr-IN"/>
        </w:rPr>
        <w:t xml:space="preserve">                    </w:t>
      </w:r>
      <w:r w:rsidR="00FB4F31" w:rsidRPr="000649B0">
        <w:rPr>
          <w:rFonts w:ascii="Times New Roman" w:eastAsia="Arial" w:hAnsi="Times New Roman" w:cs="Times New Roman"/>
          <w:i/>
          <w:sz w:val="24"/>
          <w:szCs w:val="24"/>
          <w:lang w:eastAsia="en-IN" w:bidi="mr-IN"/>
        </w:rPr>
        <w:t>Econ. Affai₹, 64 (3): 589-597.</w:t>
      </w:r>
      <w:r w:rsidR="00FB4F31" w:rsidRPr="000649B0">
        <w:rPr>
          <w:rFonts w:ascii="Times New Roman" w:eastAsia="Arial" w:hAnsi="Times New Roman" w:cs="Times New Roman"/>
          <w:sz w:val="24"/>
          <w:szCs w:val="24"/>
          <w:lang w:eastAsia="en-IN" w:bidi="mr-IN"/>
        </w:rPr>
        <w:t xml:space="preserve"> </w:t>
      </w:r>
    </w:p>
    <w:p w14:paraId="01ACE8C7" w14:textId="77777777" w:rsidR="00CC3344" w:rsidRDefault="00FB4F31" w:rsidP="00FB4F31">
      <w:pPr>
        <w:pStyle w:val="ListParagraph"/>
        <w:numPr>
          <w:ilvl w:val="0"/>
          <w:numId w:val="2"/>
        </w:numPr>
        <w:spacing w:after="200" w:line="240" w:lineRule="auto"/>
        <w:jc w:val="both"/>
        <w:rPr>
          <w:rFonts w:ascii="Times New Roman" w:eastAsia="Arial" w:hAnsi="Times New Roman" w:cs="Times New Roman"/>
          <w:sz w:val="24"/>
          <w:szCs w:val="24"/>
          <w:lang w:eastAsia="en-IN" w:bidi="mr-IN"/>
        </w:rPr>
      </w:pPr>
      <w:r w:rsidRPr="000649B0">
        <w:rPr>
          <w:rFonts w:ascii="Times New Roman" w:eastAsia="Arial" w:hAnsi="Times New Roman" w:cs="Times New Roman"/>
          <w:sz w:val="24"/>
          <w:szCs w:val="24"/>
          <w:lang w:eastAsia="en-IN" w:bidi="mr-IN"/>
        </w:rPr>
        <w:t xml:space="preserve">Shukla, R. 2012. Economics of rainfed sericulture – A study in the district of Udaipur </w:t>
      </w:r>
    </w:p>
    <w:p w14:paraId="260D3593" w14:textId="261A1DE0" w:rsidR="00FB4F31" w:rsidRPr="000649B0" w:rsidRDefault="00CC3344" w:rsidP="00CC3344">
      <w:pPr>
        <w:pStyle w:val="ListParagraph"/>
        <w:spacing w:after="200" w:line="240" w:lineRule="auto"/>
        <w:jc w:val="both"/>
        <w:rPr>
          <w:rFonts w:ascii="Times New Roman" w:eastAsia="Arial" w:hAnsi="Times New Roman" w:cs="Times New Roman"/>
          <w:sz w:val="24"/>
          <w:szCs w:val="24"/>
          <w:lang w:eastAsia="en-IN" w:bidi="mr-IN"/>
        </w:rPr>
      </w:pPr>
      <w:r>
        <w:rPr>
          <w:rFonts w:ascii="Times New Roman" w:eastAsia="Arial" w:hAnsi="Times New Roman" w:cs="Times New Roman"/>
          <w:sz w:val="24"/>
          <w:szCs w:val="24"/>
          <w:lang w:eastAsia="en-IN" w:bidi="mr-IN"/>
        </w:rPr>
        <w:t xml:space="preserve">                  </w:t>
      </w:r>
      <w:r w:rsidR="00FB4F31" w:rsidRPr="000649B0">
        <w:rPr>
          <w:rFonts w:ascii="Times New Roman" w:eastAsia="Arial" w:hAnsi="Times New Roman" w:cs="Times New Roman"/>
          <w:sz w:val="24"/>
          <w:szCs w:val="24"/>
          <w:lang w:eastAsia="en-IN" w:bidi="mr-IN"/>
        </w:rPr>
        <w:t xml:space="preserve">in Rajasthan, India. </w:t>
      </w:r>
      <w:r w:rsidR="00FB4F31" w:rsidRPr="000649B0">
        <w:rPr>
          <w:rFonts w:ascii="Times New Roman" w:eastAsia="Arial" w:hAnsi="Times New Roman" w:cs="Times New Roman"/>
          <w:i/>
          <w:sz w:val="24"/>
          <w:szCs w:val="24"/>
          <w:lang w:eastAsia="en-IN" w:bidi="mr-IN"/>
        </w:rPr>
        <w:t xml:space="preserve">Bangladesh J. Agril. Res. 37 (1): 49-54. </w:t>
      </w:r>
    </w:p>
    <w:p w14:paraId="308A7883" w14:textId="77777777" w:rsidR="00CC3344" w:rsidRDefault="00FB4F31" w:rsidP="00FB4F31">
      <w:pPr>
        <w:pStyle w:val="ListParagraph"/>
        <w:numPr>
          <w:ilvl w:val="0"/>
          <w:numId w:val="2"/>
        </w:numPr>
        <w:spacing w:after="200" w:line="240" w:lineRule="auto"/>
        <w:jc w:val="both"/>
        <w:rPr>
          <w:rFonts w:ascii="Times New Roman" w:eastAsia="Arial" w:hAnsi="Times New Roman" w:cs="Times New Roman"/>
          <w:sz w:val="24"/>
          <w:szCs w:val="24"/>
          <w:lang w:eastAsia="en-IN" w:bidi="mr-IN"/>
        </w:rPr>
      </w:pPr>
      <w:r w:rsidRPr="000649B0">
        <w:rPr>
          <w:rFonts w:ascii="Times New Roman" w:eastAsia="Arial" w:hAnsi="Times New Roman" w:cs="Times New Roman"/>
          <w:sz w:val="24"/>
          <w:szCs w:val="24"/>
          <w:lang w:eastAsia="en-IN" w:bidi="mr-IN"/>
        </w:rPr>
        <w:t xml:space="preserve">Siddappaji, D., C. M. Latha, S. R. Ashok and M. G. B. Raja, 2014. Socioeconomic </w:t>
      </w:r>
    </w:p>
    <w:p w14:paraId="26AC4F8A" w14:textId="77777777" w:rsidR="00CC3344" w:rsidRDefault="00CC3344" w:rsidP="00CC3344">
      <w:pPr>
        <w:pStyle w:val="ListParagraph"/>
        <w:spacing w:after="200" w:line="240" w:lineRule="auto"/>
        <w:jc w:val="both"/>
        <w:rPr>
          <w:rFonts w:ascii="Times New Roman" w:eastAsia="Arial" w:hAnsi="Times New Roman" w:cs="Times New Roman"/>
          <w:i/>
          <w:sz w:val="24"/>
          <w:szCs w:val="24"/>
          <w:lang w:eastAsia="en-IN" w:bidi="mr-IN"/>
        </w:rPr>
      </w:pPr>
      <w:r>
        <w:rPr>
          <w:rFonts w:ascii="Times New Roman" w:eastAsia="Arial" w:hAnsi="Times New Roman" w:cs="Times New Roman"/>
          <w:sz w:val="24"/>
          <w:szCs w:val="24"/>
          <w:lang w:eastAsia="en-IN" w:bidi="mr-IN"/>
        </w:rPr>
        <w:t xml:space="preserve">                         </w:t>
      </w:r>
      <w:r w:rsidR="00FB4F31" w:rsidRPr="000649B0">
        <w:rPr>
          <w:rFonts w:ascii="Times New Roman" w:eastAsia="Arial" w:hAnsi="Times New Roman" w:cs="Times New Roman"/>
          <w:sz w:val="24"/>
          <w:szCs w:val="24"/>
          <w:lang w:eastAsia="en-IN" w:bidi="mr-IN"/>
        </w:rPr>
        <w:t xml:space="preserve">Development through Sericulture in Karnataka. </w:t>
      </w:r>
      <w:r w:rsidR="00FB4F31" w:rsidRPr="000649B0">
        <w:rPr>
          <w:rFonts w:ascii="Times New Roman" w:eastAsia="Arial" w:hAnsi="Times New Roman" w:cs="Times New Roman"/>
          <w:i/>
          <w:sz w:val="24"/>
          <w:szCs w:val="24"/>
          <w:lang w:eastAsia="en-IN" w:bidi="mr-IN"/>
        </w:rPr>
        <w:t xml:space="preserve">IOSR. J. of Human. and </w:t>
      </w:r>
    </w:p>
    <w:p w14:paraId="63CD1B1F" w14:textId="7ED58EC4" w:rsidR="00FB4F31" w:rsidRPr="000649B0" w:rsidRDefault="00CC3344" w:rsidP="00CC3344">
      <w:pPr>
        <w:pStyle w:val="ListParagraph"/>
        <w:spacing w:after="200" w:line="240" w:lineRule="auto"/>
        <w:jc w:val="both"/>
        <w:rPr>
          <w:rFonts w:ascii="Times New Roman" w:eastAsia="Arial" w:hAnsi="Times New Roman" w:cs="Times New Roman"/>
          <w:sz w:val="24"/>
          <w:szCs w:val="24"/>
          <w:lang w:eastAsia="en-IN" w:bidi="mr-IN"/>
        </w:rPr>
      </w:pPr>
      <w:r>
        <w:rPr>
          <w:rFonts w:ascii="Times New Roman" w:eastAsia="Arial" w:hAnsi="Times New Roman" w:cs="Times New Roman"/>
          <w:i/>
          <w:sz w:val="24"/>
          <w:szCs w:val="24"/>
          <w:lang w:eastAsia="en-IN" w:bidi="mr-IN"/>
        </w:rPr>
        <w:t xml:space="preserve">                          </w:t>
      </w:r>
      <w:r w:rsidR="00FB4F31" w:rsidRPr="000649B0">
        <w:rPr>
          <w:rFonts w:ascii="Times New Roman" w:eastAsia="Arial" w:hAnsi="Times New Roman" w:cs="Times New Roman"/>
          <w:i/>
          <w:sz w:val="24"/>
          <w:szCs w:val="24"/>
          <w:lang w:eastAsia="en-IN" w:bidi="mr-IN"/>
        </w:rPr>
        <w:t>Soc. Sci. 19 (10): 24-26.</w:t>
      </w:r>
    </w:p>
    <w:p w14:paraId="412E66FD" w14:textId="77777777" w:rsidR="008618E0" w:rsidRDefault="008618E0"/>
    <w:sectPr w:rsidR="008618E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595F2" w14:textId="77777777" w:rsidR="004E311A" w:rsidRDefault="004E311A" w:rsidP="00FB4F31">
      <w:pPr>
        <w:spacing w:after="0" w:line="240" w:lineRule="auto"/>
      </w:pPr>
      <w:r>
        <w:separator/>
      </w:r>
    </w:p>
  </w:endnote>
  <w:endnote w:type="continuationSeparator" w:id="0">
    <w:p w14:paraId="63681A3B" w14:textId="77777777" w:rsidR="004E311A" w:rsidRDefault="004E311A" w:rsidP="00FB4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EF56D" w14:textId="77777777" w:rsidR="00993ED0" w:rsidRDefault="00993E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3C4DE" w14:textId="77777777" w:rsidR="00993ED0" w:rsidRDefault="00993E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98469" w14:textId="77777777" w:rsidR="00993ED0" w:rsidRDefault="00993E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519B3" w14:textId="77777777" w:rsidR="004E311A" w:rsidRDefault="004E311A" w:rsidP="00FB4F31">
      <w:pPr>
        <w:spacing w:after="0" w:line="240" w:lineRule="auto"/>
      </w:pPr>
      <w:r>
        <w:separator/>
      </w:r>
    </w:p>
  </w:footnote>
  <w:footnote w:type="continuationSeparator" w:id="0">
    <w:p w14:paraId="205CE4A8" w14:textId="77777777" w:rsidR="004E311A" w:rsidRDefault="004E311A" w:rsidP="00FB4F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0818B" w14:textId="6F9B2FD2" w:rsidR="00993ED0" w:rsidRDefault="00993ED0">
    <w:pPr>
      <w:pStyle w:val="Header"/>
    </w:pPr>
    <w:r>
      <w:rPr>
        <w:noProof/>
      </w:rPr>
      <w:pict w14:anchorId="7DDF03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591318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3D49D" w14:textId="77954C2B" w:rsidR="00993ED0" w:rsidRDefault="00993ED0">
    <w:pPr>
      <w:pStyle w:val="Header"/>
    </w:pPr>
    <w:r>
      <w:rPr>
        <w:noProof/>
      </w:rPr>
      <w:pict w14:anchorId="7CC39E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591318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B7438" w14:textId="4274993C" w:rsidR="00993ED0" w:rsidRDefault="00993ED0">
    <w:pPr>
      <w:pStyle w:val="Header"/>
    </w:pPr>
    <w:r>
      <w:rPr>
        <w:noProof/>
      </w:rPr>
      <w:pict w14:anchorId="60734D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591318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731FA"/>
    <w:multiLevelType w:val="hybridMultilevel"/>
    <w:tmpl w:val="F8800F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5B436CC"/>
    <w:multiLevelType w:val="multilevel"/>
    <w:tmpl w:val="F57C5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79360F"/>
    <w:multiLevelType w:val="multilevel"/>
    <w:tmpl w:val="5D027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3009DA"/>
    <w:multiLevelType w:val="multilevel"/>
    <w:tmpl w:val="5D027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F31"/>
    <w:rsid w:val="00035D40"/>
    <w:rsid w:val="00040FA2"/>
    <w:rsid w:val="000D1542"/>
    <w:rsid w:val="000F54C2"/>
    <w:rsid w:val="001E4C6E"/>
    <w:rsid w:val="002276B7"/>
    <w:rsid w:val="00234E69"/>
    <w:rsid w:val="00241FCE"/>
    <w:rsid w:val="00265FF8"/>
    <w:rsid w:val="002C3D42"/>
    <w:rsid w:val="002D699C"/>
    <w:rsid w:val="003345DB"/>
    <w:rsid w:val="00351081"/>
    <w:rsid w:val="0036742F"/>
    <w:rsid w:val="003945B1"/>
    <w:rsid w:val="0039774C"/>
    <w:rsid w:val="003D4829"/>
    <w:rsid w:val="0046015E"/>
    <w:rsid w:val="004E311A"/>
    <w:rsid w:val="004E416B"/>
    <w:rsid w:val="00520ADB"/>
    <w:rsid w:val="00531DF7"/>
    <w:rsid w:val="00541F87"/>
    <w:rsid w:val="005677A7"/>
    <w:rsid w:val="005A0D28"/>
    <w:rsid w:val="005A760D"/>
    <w:rsid w:val="005E5E08"/>
    <w:rsid w:val="005F0FA0"/>
    <w:rsid w:val="006059CA"/>
    <w:rsid w:val="00697500"/>
    <w:rsid w:val="007036F1"/>
    <w:rsid w:val="00764729"/>
    <w:rsid w:val="00774AE5"/>
    <w:rsid w:val="007879C0"/>
    <w:rsid w:val="007A798C"/>
    <w:rsid w:val="008618E0"/>
    <w:rsid w:val="00890949"/>
    <w:rsid w:val="00895B61"/>
    <w:rsid w:val="008B6514"/>
    <w:rsid w:val="008C0FA2"/>
    <w:rsid w:val="008F2505"/>
    <w:rsid w:val="009001F8"/>
    <w:rsid w:val="00972B98"/>
    <w:rsid w:val="0099188C"/>
    <w:rsid w:val="00993ED0"/>
    <w:rsid w:val="009A6FB7"/>
    <w:rsid w:val="009C52A2"/>
    <w:rsid w:val="00A02B67"/>
    <w:rsid w:val="00A40E3D"/>
    <w:rsid w:val="00A77940"/>
    <w:rsid w:val="00AE519B"/>
    <w:rsid w:val="00B66D62"/>
    <w:rsid w:val="00B95EEC"/>
    <w:rsid w:val="00BC16DF"/>
    <w:rsid w:val="00BD54E7"/>
    <w:rsid w:val="00BF6D16"/>
    <w:rsid w:val="00C36398"/>
    <w:rsid w:val="00C75A69"/>
    <w:rsid w:val="00C82A6B"/>
    <w:rsid w:val="00CC3344"/>
    <w:rsid w:val="00CF3F80"/>
    <w:rsid w:val="00D464C5"/>
    <w:rsid w:val="00D6787C"/>
    <w:rsid w:val="00DC7243"/>
    <w:rsid w:val="00E109DD"/>
    <w:rsid w:val="00E82C85"/>
    <w:rsid w:val="00EE4556"/>
    <w:rsid w:val="00F21328"/>
    <w:rsid w:val="00F23ED3"/>
    <w:rsid w:val="00F300B0"/>
    <w:rsid w:val="00F5787D"/>
    <w:rsid w:val="00F808EE"/>
    <w:rsid w:val="00FB4F31"/>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9DAF1E"/>
  <w15:chartTrackingRefBased/>
  <w15:docId w15:val="{A4937779-21EF-416E-81AD-5E3BE6B8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4F31"/>
  </w:style>
  <w:style w:type="paragraph" w:styleId="Heading1">
    <w:name w:val="heading 1"/>
    <w:basedOn w:val="Normal"/>
    <w:next w:val="Normal"/>
    <w:link w:val="Heading1Char"/>
    <w:uiPriority w:val="9"/>
    <w:qFormat/>
    <w:rsid w:val="00FB4F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B4F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B4F3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B4F3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B4F3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B4F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4F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4F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4F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F3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B4F3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B4F3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B4F3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B4F3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B4F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4F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4F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4F31"/>
    <w:rPr>
      <w:rFonts w:eastAsiaTheme="majorEastAsia" w:cstheme="majorBidi"/>
      <w:color w:val="272727" w:themeColor="text1" w:themeTint="D8"/>
    </w:rPr>
  </w:style>
  <w:style w:type="paragraph" w:styleId="Title">
    <w:name w:val="Title"/>
    <w:basedOn w:val="Normal"/>
    <w:next w:val="Normal"/>
    <w:link w:val="TitleChar"/>
    <w:uiPriority w:val="10"/>
    <w:qFormat/>
    <w:rsid w:val="00FB4F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4F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4F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4F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4F31"/>
    <w:pPr>
      <w:spacing w:before="160"/>
      <w:jc w:val="center"/>
    </w:pPr>
    <w:rPr>
      <w:i/>
      <w:iCs/>
      <w:color w:val="404040" w:themeColor="text1" w:themeTint="BF"/>
    </w:rPr>
  </w:style>
  <w:style w:type="character" w:customStyle="1" w:styleId="QuoteChar">
    <w:name w:val="Quote Char"/>
    <w:basedOn w:val="DefaultParagraphFont"/>
    <w:link w:val="Quote"/>
    <w:uiPriority w:val="29"/>
    <w:rsid w:val="00FB4F31"/>
    <w:rPr>
      <w:i/>
      <w:iCs/>
      <w:color w:val="404040" w:themeColor="text1" w:themeTint="BF"/>
    </w:rPr>
  </w:style>
  <w:style w:type="paragraph" w:styleId="ListParagraph">
    <w:name w:val="List Paragraph"/>
    <w:basedOn w:val="Normal"/>
    <w:uiPriority w:val="34"/>
    <w:qFormat/>
    <w:rsid w:val="00FB4F31"/>
    <w:pPr>
      <w:ind w:left="720"/>
      <w:contextualSpacing/>
    </w:pPr>
  </w:style>
  <w:style w:type="character" w:styleId="IntenseEmphasis">
    <w:name w:val="Intense Emphasis"/>
    <w:basedOn w:val="DefaultParagraphFont"/>
    <w:uiPriority w:val="21"/>
    <w:qFormat/>
    <w:rsid w:val="00FB4F31"/>
    <w:rPr>
      <w:i/>
      <w:iCs/>
      <w:color w:val="2F5496" w:themeColor="accent1" w:themeShade="BF"/>
    </w:rPr>
  </w:style>
  <w:style w:type="paragraph" w:styleId="IntenseQuote">
    <w:name w:val="Intense Quote"/>
    <w:basedOn w:val="Normal"/>
    <w:next w:val="Normal"/>
    <w:link w:val="IntenseQuoteChar"/>
    <w:uiPriority w:val="30"/>
    <w:qFormat/>
    <w:rsid w:val="00FB4F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B4F31"/>
    <w:rPr>
      <w:i/>
      <w:iCs/>
      <w:color w:val="2F5496" w:themeColor="accent1" w:themeShade="BF"/>
    </w:rPr>
  </w:style>
  <w:style w:type="character" w:styleId="IntenseReference">
    <w:name w:val="Intense Reference"/>
    <w:basedOn w:val="DefaultParagraphFont"/>
    <w:uiPriority w:val="32"/>
    <w:qFormat/>
    <w:rsid w:val="00FB4F31"/>
    <w:rPr>
      <w:b/>
      <w:bCs/>
      <w:smallCaps/>
      <w:color w:val="2F5496" w:themeColor="accent1" w:themeShade="BF"/>
      <w:spacing w:val="5"/>
    </w:rPr>
  </w:style>
  <w:style w:type="paragraph" w:styleId="Header">
    <w:name w:val="header"/>
    <w:basedOn w:val="Normal"/>
    <w:link w:val="HeaderChar"/>
    <w:uiPriority w:val="99"/>
    <w:unhideWhenUsed/>
    <w:rsid w:val="00FB4F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4F31"/>
  </w:style>
  <w:style w:type="paragraph" w:styleId="Footer">
    <w:name w:val="footer"/>
    <w:basedOn w:val="Normal"/>
    <w:link w:val="FooterChar"/>
    <w:uiPriority w:val="99"/>
    <w:unhideWhenUsed/>
    <w:rsid w:val="00FB4F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F31"/>
  </w:style>
  <w:style w:type="paragraph" w:styleId="NormalWeb">
    <w:name w:val="Normal (Web)"/>
    <w:basedOn w:val="Normal"/>
    <w:uiPriority w:val="99"/>
    <w:unhideWhenUsed/>
    <w:rsid w:val="00FB4F31"/>
    <w:pPr>
      <w:spacing w:before="100" w:beforeAutospacing="1" w:after="100" w:afterAutospacing="1" w:line="240" w:lineRule="auto"/>
    </w:pPr>
    <w:rPr>
      <w:rFonts w:ascii="Times New Roman" w:eastAsia="Times New Roman" w:hAnsi="Times New Roman" w:cs="Times New Roman"/>
      <w:kern w:val="0"/>
      <w:sz w:val="24"/>
      <w:szCs w:val="24"/>
      <w:lang w:eastAsia="en-IN" w:bidi="mr-IN"/>
      <w14:ligatures w14:val="none"/>
    </w:rPr>
  </w:style>
  <w:style w:type="character" w:styleId="Emphasis">
    <w:name w:val="Emphasis"/>
    <w:basedOn w:val="DefaultParagraphFont"/>
    <w:uiPriority w:val="20"/>
    <w:qFormat/>
    <w:rsid w:val="00FB4F31"/>
    <w:rPr>
      <w:i/>
      <w:iCs/>
    </w:rPr>
  </w:style>
  <w:style w:type="character" w:styleId="Hyperlink">
    <w:name w:val="Hyperlink"/>
    <w:basedOn w:val="DefaultParagraphFont"/>
    <w:uiPriority w:val="99"/>
    <w:unhideWhenUsed/>
    <w:rsid w:val="00FB4F31"/>
    <w:rPr>
      <w:color w:val="0563C1" w:themeColor="hyperlink"/>
      <w:u w:val="single"/>
    </w:rPr>
  </w:style>
  <w:style w:type="character" w:customStyle="1" w:styleId="UnresolvedMention1">
    <w:name w:val="Unresolved Mention1"/>
    <w:basedOn w:val="DefaultParagraphFont"/>
    <w:uiPriority w:val="99"/>
    <w:semiHidden/>
    <w:unhideWhenUsed/>
    <w:rsid w:val="001E4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b.gov.i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csb.gov.i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10</Pages>
  <Words>2870</Words>
  <Characters>16360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Arjun Dhavale</dc:creator>
  <cp:keywords/>
  <dc:description/>
  <cp:lastModifiedBy>SDI 1180</cp:lastModifiedBy>
  <cp:revision>64</cp:revision>
  <dcterms:created xsi:type="dcterms:W3CDTF">2025-07-24T07:40:00Z</dcterms:created>
  <dcterms:modified xsi:type="dcterms:W3CDTF">2025-07-29T11:10:00Z</dcterms:modified>
</cp:coreProperties>
</file>