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46" w:rsidRPr="00096CB1" w:rsidRDefault="00494300" w:rsidP="004B58F4">
      <w:pPr>
        <w:spacing w:line="480" w:lineRule="auto"/>
        <w:jc w:val="both"/>
        <w:rPr>
          <w:rFonts w:ascii="Times New Roman" w:hAnsi="Times New Roman" w:cs="Times New Roman"/>
          <w:b/>
          <w:bCs/>
          <w:sz w:val="24"/>
          <w:szCs w:val="24"/>
          <w:lang w:val="en-US"/>
        </w:rPr>
      </w:pPr>
      <w:bookmarkStart w:id="0" w:name="_Hlk201064380"/>
      <w:r w:rsidRPr="00096CB1">
        <w:rPr>
          <w:rFonts w:ascii="Times New Roman" w:hAnsi="Times New Roman" w:cs="Times New Roman"/>
          <w:b/>
          <w:bCs/>
          <w:sz w:val="24"/>
          <w:szCs w:val="24"/>
        </w:rPr>
        <w:t>A S</w:t>
      </w:r>
      <w:r w:rsidR="003B4D46" w:rsidRPr="00096CB1">
        <w:rPr>
          <w:rFonts w:ascii="Times New Roman" w:hAnsi="Times New Roman" w:cs="Times New Roman"/>
          <w:b/>
          <w:bCs/>
          <w:sz w:val="24"/>
          <w:szCs w:val="24"/>
        </w:rPr>
        <w:t xml:space="preserve">tudy </w:t>
      </w:r>
      <w:r w:rsidRPr="00096CB1">
        <w:rPr>
          <w:rFonts w:ascii="Times New Roman" w:hAnsi="Times New Roman" w:cs="Times New Roman"/>
          <w:b/>
          <w:bCs/>
          <w:sz w:val="24"/>
          <w:szCs w:val="24"/>
        </w:rPr>
        <w:t xml:space="preserve">on </w:t>
      </w:r>
      <w:r w:rsidR="003B4D46" w:rsidRPr="00096CB1">
        <w:rPr>
          <w:rFonts w:ascii="Times New Roman" w:hAnsi="Times New Roman" w:cs="Times New Roman"/>
          <w:b/>
          <w:bCs/>
          <w:sz w:val="24"/>
          <w:szCs w:val="24"/>
        </w:rPr>
        <w:t xml:space="preserve">Instability </w:t>
      </w:r>
      <w:r w:rsidRPr="00096CB1">
        <w:rPr>
          <w:rFonts w:ascii="Times New Roman" w:hAnsi="Times New Roman" w:cs="Times New Roman"/>
          <w:b/>
          <w:bCs/>
          <w:sz w:val="24"/>
          <w:szCs w:val="24"/>
        </w:rPr>
        <w:t xml:space="preserve">and </w:t>
      </w:r>
      <w:r w:rsidR="003B4D46" w:rsidRPr="00096CB1">
        <w:rPr>
          <w:rFonts w:ascii="Times New Roman" w:hAnsi="Times New Roman" w:cs="Times New Roman"/>
          <w:b/>
          <w:bCs/>
          <w:sz w:val="24"/>
          <w:szCs w:val="24"/>
        </w:rPr>
        <w:t xml:space="preserve">Acreage Dynamics </w:t>
      </w:r>
      <w:r w:rsidRPr="00096CB1">
        <w:rPr>
          <w:rFonts w:ascii="Times New Roman" w:hAnsi="Times New Roman" w:cs="Times New Roman"/>
          <w:b/>
          <w:bCs/>
          <w:sz w:val="24"/>
          <w:szCs w:val="24"/>
        </w:rPr>
        <w:t xml:space="preserve">of </w:t>
      </w:r>
      <w:r w:rsidR="003B4D46" w:rsidRPr="00096CB1">
        <w:rPr>
          <w:rFonts w:ascii="Times New Roman" w:hAnsi="Times New Roman" w:cs="Times New Roman"/>
          <w:b/>
          <w:bCs/>
          <w:sz w:val="24"/>
          <w:szCs w:val="24"/>
        </w:rPr>
        <w:t xml:space="preserve">Spices </w:t>
      </w:r>
      <w:r w:rsidRPr="00096CB1">
        <w:rPr>
          <w:rFonts w:ascii="Times New Roman" w:hAnsi="Times New Roman" w:cs="Times New Roman"/>
          <w:b/>
          <w:bCs/>
          <w:sz w:val="24"/>
          <w:szCs w:val="24"/>
        </w:rPr>
        <w:t xml:space="preserve">and </w:t>
      </w:r>
      <w:r w:rsidR="003B4D46" w:rsidRPr="00096CB1">
        <w:rPr>
          <w:rFonts w:ascii="Times New Roman" w:hAnsi="Times New Roman" w:cs="Times New Roman"/>
          <w:b/>
          <w:bCs/>
          <w:sz w:val="24"/>
          <w:szCs w:val="24"/>
        </w:rPr>
        <w:t xml:space="preserve">Condiments </w:t>
      </w:r>
      <w:r w:rsidRPr="00096CB1">
        <w:rPr>
          <w:rFonts w:ascii="Times New Roman" w:hAnsi="Times New Roman" w:cs="Times New Roman"/>
          <w:b/>
          <w:bCs/>
          <w:sz w:val="24"/>
          <w:szCs w:val="24"/>
        </w:rPr>
        <w:t xml:space="preserve">in </w:t>
      </w:r>
      <w:proofErr w:type="spellStart"/>
      <w:r w:rsidR="003B4D46" w:rsidRPr="00096CB1">
        <w:rPr>
          <w:rFonts w:ascii="Times New Roman" w:hAnsi="Times New Roman" w:cs="Times New Roman"/>
          <w:b/>
          <w:bCs/>
          <w:sz w:val="24"/>
          <w:szCs w:val="24"/>
        </w:rPr>
        <w:t>Malwa</w:t>
      </w:r>
      <w:proofErr w:type="spellEnd"/>
      <w:r w:rsidR="003B4D46" w:rsidRPr="00096CB1">
        <w:rPr>
          <w:rFonts w:ascii="Times New Roman" w:hAnsi="Times New Roman" w:cs="Times New Roman"/>
          <w:b/>
          <w:bCs/>
          <w:sz w:val="24"/>
          <w:szCs w:val="24"/>
        </w:rPr>
        <w:t xml:space="preserve"> Plateau </w:t>
      </w:r>
      <w:proofErr w:type="spellStart"/>
      <w:r w:rsidRPr="00096CB1">
        <w:rPr>
          <w:rFonts w:ascii="Times New Roman" w:hAnsi="Times New Roman" w:cs="Times New Roman"/>
          <w:b/>
          <w:bCs/>
          <w:sz w:val="24"/>
          <w:szCs w:val="24"/>
        </w:rPr>
        <w:t>Agro</w:t>
      </w:r>
      <w:proofErr w:type="spellEnd"/>
      <w:r w:rsidRPr="00096CB1">
        <w:rPr>
          <w:rFonts w:ascii="Times New Roman" w:hAnsi="Times New Roman" w:cs="Times New Roman"/>
          <w:b/>
          <w:bCs/>
          <w:sz w:val="24"/>
          <w:szCs w:val="24"/>
        </w:rPr>
        <w:t xml:space="preserve">-Climatic Zone of </w:t>
      </w:r>
      <w:r w:rsidR="003B4D46" w:rsidRPr="00096CB1">
        <w:rPr>
          <w:rFonts w:ascii="Times New Roman" w:hAnsi="Times New Roman" w:cs="Times New Roman"/>
          <w:b/>
          <w:bCs/>
          <w:sz w:val="24"/>
          <w:szCs w:val="24"/>
        </w:rPr>
        <w:t>Madhya Pradesh</w:t>
      </w:r>
      <w:r w:rsidRPr="00096CB1">
        <w:rPr>
          <w:rFonts w:ascii="Times New Roman" w:hAnsi="Times New Roman" w:cs="Times New Roman"/>
          <w:b/>
          <w:bCs/>
          <w:sz w:val="24"/>
          <w:szCs w:val="24"/>
        </w:rPr>
        <w:t xml:space="preserve">, </w:t>
      </w:r>
      <w:r w:rsidR="003B4D46" w:rsidRPr="00096CB1">
        <w:rPr>
          <w:rFonts w:ascii="Times New Roman" w:hAnsi="Times New Roman" w:cs="Times New Roman"/>
          <w:b/>
          <w:bCs/>
          <w:sz w:val="24"/>
          <w:szCs w:val="24"/>
        </w:rPr>
        <w:t>India</w:t>
      </w:r>
    </w:p>
    <w:bookmarkEnd w:id="0"/>
    <w:p w:rsidR="00EA294F" w:rsidRDefault="00EA294F" w:rsidP="004B58F4">
      <w:pPr>
        <w:spacing w:line="480" w:lineRule="auto"/>
        <w:jc w:val="both"/>
        <w:rPr>
          <w:rFonts w:ascii="Times New Roman" w:hAnsi="Times New Roman" w:cs="Times New Roman"/>
          <w:b/>
          <w:bCs/>
          <w:sz w:val="24"/>
          <w:szCs w:val="24"/>
          <w:lang w:val="en-US"/>
        </w:rPr>
      </w:pPr>
    </w:p>
    <w:p w:rsidR="00BF7AB6" w:rsidRPr="00096CB1" w:rsidRDefault="00BF7AB6" w:rsidP="004B58F4">
      <w:p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Abstract</w:t>
      </w:r>
    </w:p>
    <w:p w:rsidR="00BF7AB6" w:rsidRPr="00096CB1" w:rsidRDefault="00BF7AB6"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Considering the rising value of spices in the global market or </w:t>
      </w:r>
      <w:r w:rsidR="00993780" w:rsidRPr="00096CB1">
        <w:rPr>
          <w:rFonts w:ascii="Times New Roman" w:hAnsi="Times New Roman" w:cs="Times New Roman"/>
          <w:sz w:val="24"/>
          <w:szCs w:val="24"/>
          <w:lang w:val="en-US"/>
        </w:rPr>
        <w:t xml:space="preserve">the </w:t>
      </w:r>
      <w:r w:rsidRPr="00096CB1">
        <w:rPr>
          <w:rFonts w:ascii="Times New Roman" w:hAnsi="Times New Roman" w:cs="Times New Roman"/>
          <w:sz w:val="24"/>
          <w:szCs w:val="24"/>
          <w:lang w:val="en-US"/>
        </w:rPr>
        <w:t>outstanding health benefits, the economic import</w:t>
      </w:r>
      <w:r w:rsidR="00DA08BC" w:rsidRPr="00096CB1">
        <w:rPr>
          <w:rFonts w:ascii="Times New Roman" w:hAnsi="Times New Roman" w:cs="Times New Roman"/>
          <w:sz w:val="24"/>
          <w:szCs w:val="24"/>
          <w:lang w:val="en-US"/>
        </w:rPr>
        <w:t>ance and utility of Spices and C</w:t>
      </w:r>
      <w:r w:rsidRPr="00096CB1">
        <w:rPr>
          <w:rFonts w:ascii="Times New Roman" w:hAnsi="Times New Roman" w:cs="Times New Roman"/>
          <w:sz w:val="24"/>
          <w:szCs w:val="24"/>
          <w:lang w:val="en-US"/>
        </w:rPr>
        <w:t>ondiments are</w:t>
      </w:r>
      <w:r w:rsidR="00993780" w:rsidRPr="00096CB1">
        <w:rPr>
          <w:rFonts w:ascii="Times New Roman" w:hAnsi="Times New Roman" w:cs="Times New Roman"/>
          <w:sz w:val="24"/>
          <w:szCs w:val="24"/>
          <w:lang w:val="en-US"/>
        </w:rPr>
        <w:t xml:space="preserve"> undeniable. The present study uses</w:t>
      </w:r>
      <w:r w:rsidRPr="00096CB1">
        <w:rPr>
          <w:rFonts w:ascii="Times New Roman" w:hAnsi="Times New Roman" w:cs="Times New Roman"/>
          <w:sz w:val="24"/>
          <w:szCs w:val="24"/>
          <w:lang w:val="en-US"/>
        </w:rPr>
        <w:t xml:space="preserve"> descriptive statistical tools such as, proportional analysis and graphical representation tec</w:t>
      </w:r>
      <w:r w:rsidR="003E271A" w:rsidRPr="00096CB1">
        <w:rPr>
          <w:rFonts w:ascii="Times New Roman" w:hAnsi="Times New Roman" w:cs="Times New Roman"/>
          <w:sz w:val="24"/>
          <w:szCs w:val="24"/>
          <w:lang w:val="en-US"/>
        </w:rPr>
        <w:t>hniques such as Column Graphs, Trend Lines and Simple Growth R</w:t>
      </w:r>
      <w:r w:rsidRPr="00096CB1">
        <w:rPr>
          <w:rFonts w:ascii="Times New Roman" w:hAnsi="Times New Roman" w:cs="Times New Roman"/>
          <w:sz w:val="24"/>
          <w:szCs w:val="24"/>
          <w:lang w:val="en-US"/>
        </w:rPr>
        <w:t xml:space="preserve">ate to </w:t>
      </w:r>
      <w:proofErr w:type="spellStart"/>
      <w:r w:rsidRPr="00096CB1">
        <w:rPr>
          <w:rFonts w:ascii="Times New Roman" w:hAnsi="Times New Roman" w:cs="Times New Roman"/>
          <w:sz w:val="24"/>
          <w:szCs w:val="24"/>
          <w:lang w:val="en-US"/>
        </w:rPr>
        <w:t>analyse</w:t>
      </w:r>
      <w:proofErr w:type="spellEnd"/>
      <w:r w:rsidRPr="00096CB1">
        <w:rPr>
          <w:rFonts w:ascii="Times New Roman" w:hAnsi="Times New Roman" w:cs="Times New Roman"/>
          <w:sz w:val="24"/>
          <w:szCs w:val="24"/>
          <w:lang w:val="en-US"/>
        </w:rPr>
        <w:t xml:space="preserve"> the distribution, trend and growth of area under spices. </w:t>
      </w:r>
      <w:r w:rsidR="00DA08BC" w:rsidRPr="00096CB1">
        <w:rPr>
          <w:rFonts w:ascii="Times New Roman" w:hAnsi="Times New Roman" w:cs="Times New Roman"/>
          <w:sz w:val="24"/>
          <w:szCs w:val="24"/>
          <w:lang w:val="en-US"/>
        </w:rPr>
        <w:t>Cuddy Della Vella I</w:t>
      </w:r>
      <w:r w:rsidR="0022439F" w:rsidRPr="00096CB1">
        <w:rPr>
          <w:rFonts w:ascii="Times New Roman" w:hAnsi="Times New Roman" w:cs="Times New Roman"/>
          <w:sz w:val="24"/>
          <w:szCs w:val="24"/>
          <w:lang w:val="en-US"/>
        </w:rPr>
        <w:t>ndex (CDVI) was</w:t>
      </w:r>
      <w:r w:rsidRPr="00096CB1">
        <w:rPr>
          <w:rFonts w:ascii="Times New Roman" w:hAnsi="Times New Roman" w:cs="Times New Roman"/>
          <w:sz w:val="24"/>
          <w:szCs w:val="24"/>
          <w:lang w:val="en-US"/>
        </w:rPr>
        <w:t xml:space="preserve"> used to </w:t>
      </w:r>
      <w:proofErr w:type="spellStart"/>
      <w:r w:rsidRPr="00096CB1">
        <w:rPr>
          <w:rFonts w:ascii="Times New Roman" w:hAnsi="Times New Roman" w:cs="Times New Roman"/>
          <w:sz w:val="24"/>
          <w:szCs w:val="24"/>
          <w:lang w:val="en-US"/>
        </w:rPr>
        <w:t>analyse</w:t>
      </w:r>
      <w:proofErr w:type="spellEnd"/>
      <w:r w:rsidRPr="00096CB1">
        <w:rPr>
          <w:rFonts w:ascii="Times New Roman" w:hAnsi="Times New Roman" w:cs="Times New Roman"/>
          <w:sz w:val="24"/>
          <w:szCs w:val="24"/>
          <w:lang w:val="en-US"/>
        </w:rPr>
        <w:t xml:space="preserve"> the instability of spices and condiments in the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 </w:t>
      </w:r>
      <w:proofErr w:type="spellStart"/>
      <w:r w:rsidRPr="00096CB1">
        <w:rPr>
          <w:rFonts w:ascii="Times New Roman" w:hAnsi="Times New Roman" w:cs="Times New Roman"/>
          <w:sz w:val="24"/>
          <w:szCs w:val="24"/>
          <w:lang w:val="en-US"/>
        </w:rPr>
        <w:t>agro</w:t>
      </w:r>
      <w:proofErr w:type="spellEnd"/>
      <w:r w:rsidRPr="00096CB1">
        <w:rPr>
          <w:rFonts w:ascii="Times New Roman" w:hAnsi="Times New Roman" w:cs="Times New Roman"/>
          <w:sz w:val="24"/>
          <w:szCs w:val="24"/>
          <w:lang w:val="en-US"/>
        </w:rPr>
        <w:t xml:space="preserve">-climatic zone for a period of 22 years from 1998 to </w:t>
      </w:r>
      <w:r w:rsidR="0022439F" w:rsidRPr="00096CB1">
        <w:rPr>
          <w:rFonts w:ascii="Times New Roman" w:hAnsi="Times New Roman" w:cs="Times New Roman"/>
          <w:sz w:val="24"/>
          <w:szCs w:val="24"/>
          <w:lang w:val="en-US"/>
        </w:rPr>
        <w:t>2019 for which the data was</w:t>
      </w:r>
      <w:r w:rsidRPr="00096CB1">
        <w:rPr>
          <w:rFonts w:ascii="Times New Roman" w:hAnsi="Times New Roman" w:cs="Times New Roman"/>
          <w:sz w:val="24"/>
          <w:szCs w:val="24"/>
          <w:lang w:val="en-US"/>
        </w:rPr>
        <w:t xml:space="preserve"> collected from the official government sources. Area under all the spices except black pepper had moved in a positive trend but most spices were found to follow a zig-zag pattern of trend from 1999-2009. Coriander (41.03%) and Garlic (32.06%) were the most dominant spices in the region covering more than half of the total </w:t>
      </w:r>
      <w:r w:rsidR="0022439F" w:rsidRPr="00096CB1">
        <w:rPr>
          <w:rFonts w:ascii="Times New Roman" w:hAnsi="Times New Roman" w:cs="Times New Roman"/>
          <w:sz w:val="24"/>
          <w:szCs w:val="24"/>
          <w:lang w:val="en-US"/>
        </w:rPr>
        <w:t>spices and condiments. They expanded</w:t>
      </w:r>
      <w:r w:rsidRPr="00096CB1">
        <w:rPr>
          <w:rFonts w:ascii="Times New Roman" w:hAnsi="Times New Roman" w:cs="Times New Roman"/>
          <w:sz w:val="24"/>
          <w:szCs w:val="24"/>
          <w:lang w:val="en-US"/>
        </w:rPr>
        <w:t xml:space="preserve"> at the linear rate (b value) of 2938.2 hectares and 3813.6 hectares per year on an average. Betel</w:t>
      </w:r>
      <w:r w:rsidR="004B58F4" w:rsidRPr="00096CB1">
        <w:rPr>
          <w:rFonts w:ascii="Times New Roman" w:hAnsi="Times New Roman" w:cs="Times New Roman"/>
          <w:sz w:val="24"/>
          <w:szCs w:val="24"/>
          <w:lang w:val="en-US"/>
        </w:rPr>
        <w:t xml:space="preserve"> </w:t>
      </w:r>
      <w:r w:rsidR="0022439F" w:rsidRPr="00096CB1">
        <w:rPr>
          <w:rFonts w:ascii="Times New Roman" w:hAnsi="Times New Roman" w:cs="Times New Roman"/>
          <w:sz w:val="24"/>
          <w:szCs w:val="24"/>
          <w:lang w:val="en-US"/>
        </w:rPr>
        <w:t>nut, Cardamom and Black</w:t>
      </w:r>
      <w:r w:rsidR="004B58F4" w:rsidRPr="00096CB1">
        <w:rPr>
          <w:rFonts w:ascii="Times New Roman" w:hAnsi="Times New Roman" w:cs="Times New Roman"/>
          <w:sz w:val="24"/>
          <w:szCs w:val="24"/>
          <w:lang w:val="en-US"/>
        </w:rPr>
        <w:t xml:space="preserve"> </w:t>
      </w:r>
      <w:r w:rsidR="0022439F" w:rsidRPr="00096CB1">
        <w:rPr>
          <w:rFonts w:ascii="Times New Roman" w:hAnsi="Times New Roman" w:cs="Times New Roman"/>
          <w:sz w:val="24"/>
          <w:szCs w:val="24"/>
          <w:lang w:val="en-US"/>
        </w:rPr>
        <w:t>pepper was found</w:t>
      </w:r>
      <w:r w:rsidRPr="00096CB1">
        <w:rPr>
          <w:rFonts w:ascii="Times New Roman" w:hAnsi="Times New Roman" w:cs="Times New Roman"/>
          <w:sz w:val="24"/>
          <w:szCs w:val="24"/>
          <w:lang w:val="en-US"/>
        </w:rPr>
        <w:t xml:space="preserve"> negligible in the region. Turmeric (9.16%), garlic (7.02%) and ginger (6.86%) had the highest si</w:t>
      </w:r>
      <w:r w:rsidR="0022439F" w:rsidRPr="00096CB1">
        <w:rPr>
          <w:rFonts w:ascii="Times New Roman" w:hAnsi="Times New Roman" w:cs="Times New Roman"/>
          <w:sz w:val="24"/>
          <w:szCs w:val="24"/>
          <w:lang w:val="en-US"/>
        </w:rPr>
        <w:t>mple growth rate. Coriander expanded at a</w:t>
      </w:r>
      <w:r w:rsidRPr="00096CB1">
        <w:rPr>
          <w:rFonts w:ascii="Times New Roman" w:hAnsi="Times New Roman" w:cs="Times New Roman"/>
          <w:sz w:val="24"/>
          <w:szCs w:val="24"/>
          <w:lang w:val="en-US"/>
        </w:rPr>
        <w:t xml:space="preserve"> slow rate of 4.23 per cent. Betel</w:t>
      </w:r>
      <w:r w:rsidR="004B58F4"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nut, Black</w:t>
      </w:r>
      <w:r w:rsidR="004B58F4"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pepper, Turmeric had very hi</w:t>
      </w:r>
      <w:r w:rsidR="0022439F" w:rsidRPr="00096CB1">
        <w:rPr>
          <w:rFonts w:ascii="Times New Roman" w:hAnsi="Times New Roman" w:cs="Times New Roman"/>
          <w:sz w:val="24"/>
          <w:szCs w:val="24"/>
          <w:lang w:val="en-US"/>
        </w:rPr>
        <w:t>gh CDVI index values due to non-uniform cultivation pattern. Ginger (36.75%) and Coriander (32.24%) showed</w:t>
      </w:r>
      <w:r w:rsidRPr="00096CB1">
        <w:rPr>
          <w:rFonts w:ascii="Times New Roman" w:hAnsi="Times New Roman" w:cs="Times New Roman"/>
          <w:sz w:val="24"/>
          <w:szCs w:val="24"/>
          <w:lang w:val="en-US"/>
        </w:rPr>
        <w:t xml:space="preserve"> </w:t>
      </w:r>
      <w:r w:rsidR="0022439F" w:rsidRPr="00096CB1">
        <w:rPr>
          <w:rFonts w:ascii="Times New Roman" w:hAnsi="Times New Roman" w:cs="Times New Roman"/>
          <w:sz w:val="24"/>
          <w:szCs w:val="24"/>
          <w:lang w:val="en-US"/>
        </w:rPr>
        <w:t xml:space="preserve">a </w:t>
      </w:r>
      <w:r w:rsidRPr="00096CB1">
        <w:rPr>
          <w:rFonts w:ascii="Times New Roman" w:hAnsi="Times New Roman" w:cs="Times New Roman"/>
          <w:sz w:val="24"/>
          <w:szCs w:val="24"/>
          <w:lang w:val="en-US"/>
        </w:rPr>
        <w:t xml:space="preserve">high instability whereas area under garlic (25.87%) and </w:t>
      </w:r>
      <w:proofErr w:type="spellStart"/>
      <w:r w:rsidRPr="00096CB1">
        <w:rPr>
          <w:rFonts w:ascii="Times New Roman" w:hAnsi="Times New Roman" w:cs="Times New Roman"/>
          <w:sz w:val="24"/>
          <w:szCs w:val="24"/>
          <w:lang w:val="en-US"/>
        </w:rPr>
        <w:t>chillies</w:t>
      </w:r>
      <w:proofErr w:type="spellEnd"/>
      <w:r w:rsidRPr="00096CB1">
        <w:rPr>
          <w:rFonts w:ascii="Times New Roman" w:hAnsi="Times New Roman" w:cs="Times New Roman"/>
          <w:sz w:val="24"/>
          <w:szCs w:val="24"/>
          <w:lang w:val="en-US"/>
        </w:rPr>
        <w:t xml:space="preserve"> (22.72%) had a moderate growth in area.</w:t>
      </w:r>
    </w:p>
    <w:p w:rsidR="004B4222" w:rsidRPr="00096CB1" w:rsidRDefault="0045394C" w:rsidP="004B58F4">
      <w:pPr>
        <w:spacing w:line="480" w:lineRule="auto"/>
        <w:jc w:val="both"/>
        <w:rPr>
          <w:rFonts w:ascii="Times New Roman" w:hAnsi="Times New Roman" w:cs="Times New Roman"/>
          <w:i/>
          <w:sz w:val="24"/>
          <w:szCs w:val="24"/>
          <w:lang w:val="en-US"/>
        </w:rPr>
      </w:pPr>
      <w:r w:rsidRPr="00096CB1">
        <w:rPr>
          <w:rFonts w:ascii="Times New Roman" w:hAnsi="Times New Roman" w:cs="Times New Roman"/>
          <w:b/>
          <w:bCs/>
          <w:sz w:val="24"/>
          <w:szCs w:val="24"/>
          <w:lang w:val="en-US"/>
        </w:rPr>
        <w:lastRenderedPageBreak/>
        <w:t>Key words:</w:t>
      </w:r>
      <w:r w:rsidR="005323B9" w:rsidRPr="00096CB1">
        <w:rPr>
          <w:rFonts w:ascii="Times New Roman" w:hAnsi="Times New Roman" w:cs="Times New Roman"/>
          <w:b/>
          <w:bCs/>
          <w:sz w:val="24"/>
          <w:szCs w:val="24"/>
          <w:lang w:val="en-US"/>
        </w:rPr>
        <w:t xml:space="preserve"> </w:t>
      </w:r>
      <w:r w:rsidR="005323B9" w:rsidRPr="00096CB1">
        <w:rPr>
          <w:rFonts w:ascii="Times New Roman" w:hAnsi="Times New Roman" w:cs="Times New Roman"/>
          <w:i/>
          <w:sz w:val="24"/>
          <w:szCs w:val="24"/>
          <w:lang w:val="en-US"/>
        </w:rPr>
        <w:t xml:space="preserve">Cuddy Della Vella index (CDVI), Instability, </w:t>
      </w:r>
      <w:r w:rsidR="0021185E" w:rsidRPr="00096CB1">
        <w:rPr>
          <w:rFonts w:ascii="Times New Roman" w:hAnsi="Times New Roman" w:cs="Times New Roman"/>
          <w:i/>
          <w:sz w:val="24"/>
          <w:szCs w:val="24"/>
          <w:lang w:val="en-US"/>
        </w:rPr>
        <w:t>Simple Growth Rate,</w:t>
      </w:r>
      <w:r w:rsidR="00096CB1" w:rsidRPr="00096CB1">
        <w:t xml:space="preserve"> </w:t>
      </w:r>
      <w:r w:rsidR="00096CB1" w:rsidRPr="00096CB1">
        <w:rPr>
          <w:rFonts w:ascii="Times New Roman" w:hAnsi="Times New Roman" w:cs="Times New Roman"/>
          <w:i/>
          <w:sz w:val="24"/>
          <w:szCs w:val="24"/>
          <w:lang w:val="en-US"/>
        </w:rPr>
        <w:t xml:space="preserve">Spices and Condiments, </w:t>
      </w:r>
      <w:r w:rsidR="005323B9" w:rsidRPr="00096CB1">
        <w:rPr>
          <w:rFonts w:ascii="Times New Roman" w:hAnsi="Times New Roman" w:cs="Times New Roman"/>
          <w:i/>
          <w:sz w:val="24"/>
          <w:szCs w:val="24"/>
          <w:lang w:val="en-US"/>
        </w:rPr>
        <w:t>Trend Lines</w:t>
      </w:r>
      <w:r w:rsidR="00E81BA9" w:rsidRPr="00096CB1">
        <w:rPr>
          <w:rFonts w:ascii="Times New Roman" w:hAnsi="Times New Roman" w:cs="Times New Roman"/>
          <w:i/>
          <w:sz w:val="24"/>
          <w:szCs w:val="24"/>
          <w:lang w:val="en-US"/>
        </w:rPr>
        <w:t>.</w:t>
      </w:r>
    </w:p>
    <w:p w:rsidR="00E81BA9" w:rsidRPr="00096CB1" w:rsidRDefault="00E81BA9" w:rsidP="004B58F4">
      <w:pPr>
        <w:spacing w:line="480" w:lineRule="auto"/>
        <w:jc w:val="both"/>
        <w:rPr>
          <w:rFonts w:ascii="Times New Roman" w:hAnsi="Times New Roman" w:cs="Times New Roman"/>
          <w:b/>
          <w:bCs/>
          <w:sz w:val="24"/>
          <w:szCs w:val="24"/>
          <w:lang w:val="en-US"/>
        </w:rPr>
      </w:pPr>
    </w:p>
    <w:p w:rsidR="004B4222" w:rsidRPr="00096CB1" w:rsidRDefault="00E81BA9" w:rsidP="004B58F4">
      <w:pPr>
        <w:pStyle w:val="ListParagraph"/>
        <w:numPr>
          <w:ilvl w:val="0"/>
          <w:numId w:val="4"/>
        </w:numPr>
        <w:spacing w:line="480" w:lineRule="auto"/>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INTRODUCTION</w:t>
      </w:r>
      <w:r w:rsidR="004B4222" w:rsidRPr="00096CB1">
        <w:rPr>
          <w:rFonts w:ascii="Times New Roman" w:hAnsi="Times New Roman" w:cs="Times New Roman"/>
          <w:sz w:val="24"/>
          <w:szCs w:val="24"/>
          <w:lang w:val="en-US"/>
        </w:rPr>
        <w:t xml:space="preserve"> </w:t>
      </w:r>
    </w:p>
    <w:p w:rsidR="00AA7885" w:rsidRPr="00096CB1" w:rsidRDefault="004C7608"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Spices and Condiments </w:t>
      </w:r>
      <w:r w:rsidR="0050172B" w:rsidRPr="00096CB1">
        <w:rPr>
          <w:rFonts w:ascii="Times New Roman" w:hAnsi="Times New Roman" w:cs="Times New Roman"/>
          <w:sz w:val="24"/>
          <w:szCs w:val="24"/>
          <w:lang w:val="en-US"/>
        </w:rPr>
        <w:t xml:space="preserve">are an integral part of Indian agriculture. It not only contributes to medicinal and nutritional value but also plays a crucial role in </w:t>
      </w:r>
      <w:r w:rsidR="006A219D" w:rsidRPr="00096CB1">
        <w:rPr>
          <w:rFonts w:ascii="Times New Roman" w:hAnsi="Times New Roman" w:cs="Times New Roman"/>
          <w:sz w:val="24"/>
          <w:szCs w:val="24"/>
          <w:lang w:val="en-US"/>
        </w:rPr>
        <w:t xml:space="preserve">nation’s </w:t>
      </w:r>
      <w:r w:rsidR="0021185E" w:rsidRPr="00096CB1">
        <w:rPr>
          <w:rFonts w:ascii="Times New Roman" w:hAnsi="Times New Roman" w:cs="Times New Roman"/>
          <w:sz w:val="24"/>
          <w:szCs w:val="24"/>
          <w:lang w:val="en-US"/>
        </w:rPr>
        <w:t>income</w:t>
      </w:r>
      <w:r w:rsidR="0050172B" w:rsidRPr="00096CB1">
        <w:rPr>
          <w:rFonts w:ascii="Times New Roman" w:hAnsi="Times New Roman" w:cs="Times New Roman"/>
          <w:sz w:val="24"/>
          <w:szCs w:val="24"/>
          <w:lang w:val="en-US"/>
        </w:rPr>
        <w:t xml:space="preserve"> and exports.</w:t>
      </w:r>
      <w:r w:rsidR="00B12E15" w:rsidRPr="00096CB1">
        <w:rPr>
          <w:rFonts w:ascii="Times New Roman" w:hAnsi="Times New Roman" w:cs="Times New Roman"/>
          <w:sz w:val="24"/>
          <w:szCs w:val="24"/>
          <w:lang w:val="en-US"/>
        </w:rPr>
        <w:t xml:space="preserve"> In the F</w:t>
      </w:r>
      <w:r w:rsidR="0021185E" w:rsidRPr="00096CB1">
        <w:rPr>
          <w:rFonts w:ascii="Times New Roman" w:hAnsi="Times New Roman" w:cs="Times New Roman"/>
          <w:sz w:val="24"/>
          <w:szCs w:val="24"/>
          <w:lang w:val="en-US"/>
        </w:rPr>
        <w:t xml:space="preserve">inancial </w:t>
      </w:r>
      <w:r w:rsidR="00B12E15" w:rsidRPr="00096CB1">
        <w:rPr>
          <w:rFonts w:ascii="Times New Roman" w:hAnsi="Times New Roman" w:cs="Times New Roman"/>
          <w:sz w:val="24"/>
          <w:szCs w:val="24"/>
          <w:lang w:val="en-US"/>
        </w:rPr>
        <w:t>Y</w:t>
      </w:r>
      <w:r w:rsidR="0021185E" w:rsidRPr="00096CB1">
        <w:rPr>
          <w:rFonts w:ascii="Times New Roman" w:hAnsi="Times New Roman" w:cs="Times New Roman"/>
          <w:sz w:val="24"/>
          <w:szCs w:val="24"/>
          <w:lang w:val="en-US"/>
        </w:rPr>
        <w:t>ear</w:t>
      </w:r>
      <w:r w:rsidR="00B12E15" w:rsidRPr="00096CB1">
        <w:rPr>
          <w:rFonts w:ascii="Times New Roman" w:hAnsi="Times New Roman" w:cs="Times New Roman"/>
          <w:sz w:val="24"/>
          <w:szCs w:val="24"/>
          <w:lang w:val="en-US"/>
        </w:rPr>
        <w:t xml:space="preserve"> 2024-25, India </w:t>
      </w:r>
      <w:r w:rsidR="00E04F1D" w:rsidRPr="00096CB1">
        <w:rPr>
          <w:rFonts w:ascii="Times New Roman" w:hAnsi="Times New Roman" w:cs="Times New Roman"/>
          <w:sz w:val="24"/>
          <w:szCs w:val="24"/>
          <w:lang w:val="en-US"/>
        </w:rPr>
        <w:t>retained its position as the</w:t>
      </w:r>
      <w:r w:rsidR="00B12E15" w:rsidRPr="00096CB1">
        <w:rPr>
          <w:rFonts w:ascii="Times New Roman" w:hAnsi="Times New Roman" w:cs="Times New Roman"/>
          <w:sz w:val="24"/>
          <w:szCs w:val="24"/>
          <w:lang w:val="en-US"/>
        </w:rPr>
        <w:t xml:space="preserve"> </w:t>
      </w:r>
      <w:r w:rsidR="00E04F1D" w:rsidRPr="00096CB1">
        <w:rPr>
          <w:rFonts w:ascii="Times New Roman" w:hAnsi="Times New Roman" w:cs="Times New Roman"/>
          <w:sz w:val="24"/>
          <w:szCs w:val="24"/>
          <w:lang w:val="en-US"/>
        </w:rPr>
        <w:t xml:space="preserve">leading </w:t>
      </w:r>
      <w:r w:rsidR="00B12E15" w:rsidRPr="00096CB1">
        <w:rPr>
          <w:rFonts w:ascii="Times New Roman" w:hAnsi="Times New Roman" w:cs="Times New Roman"/>
          <w:sz w:val="24"/>
          <w:szCs w:val="24"/>
          <w:lang w:val="en-US"/>
        </w:rPr>
        <w:t>exporter of spices</w:t>
      </w:r>
      <w:r w:rsidR="00E04F1D" w:rsidRPr="00096CB1">
        <w:rPr>
          <w:rFonts w:ascii="Times New Roman" w:hAnsi="Times New Roman" w:cs="Times New Roman"/>
          <w:sz w:val="24"/>
          <w:szCs w:val="24"/>
          <w:lang w:val="en-US"/>
        </w:rPr>
        <w:t xml:space="preserve"> globally</w:t>
      </w:r>
      <w:r w:rsidR="001944A8" w:rsidRPr="00096CB1">
        <w:rPr>
          <w:rFonts w:ascii="Times New Roman" w:hAnsi="Times New Roman" w:cs="Times New Roman"/>
          <w:sz w:val="24"/>
          <w:szCs w:val="24"/>
          <w:lang w:val="en-US"/>
        </w:rPr>
        <w:t>. Among the leading spice producing state</w:t>
      </w:r>
      <w:r w:rsidR="0021185E" w:rsidRPr="00096CB1">
        <w:rPr>
          <w:rFonts w:ascii="Times New Roman" w:hAnsi="Times New Roman" w:cs="Times New Roman"/>
          <w:sz w:val="24"/>
          <w:szCs w:val="24"/>
          <w:lang w:val="en-US"/>
        </w:rPr>
        <w:t>s in India, Madhya Pradesh ranked</w:t>
      </w:r>
      <w:r w:rsidR="001944A8" w:rsidRPr="00096CB1">
        <w:rPr>
          <w:rFonts w:ascii="Times New Roman" w:hAnsi="Times New Roman" w:cs="Times New Roman"/>
          <w:sz w:val="24"/>
          <w:szCs w:val="24"/>
          <w:lang w:val="en-US"/>
        </w:rPr>
        <w:t xml:space="preserve"> first with 3.63 million </w:t>
      </w:r>
      <w:proofErr w:type="spellStart"/>
      <w:r w:rsidR="001944A8" w:rsidRPr="00096CB1">
        <w:rPr>
          <w:rFonts w:ascii="Times New Roman" w:hAnsi="Times New Roman" w:cs="Times New Roman"/>
          <w:sz w:val="24"/>
          <w:szCs w:val="24"/>
          <w:lang w:val="en-US"/>
        </w:rPr>
        <w:t>tonnes</w:t>
      </w:r>
      <w:proofErr w:type="spellEnd"/>
      <w:r w:rsidR="001944A8" w:rsidRPr="00096CB1">
        <w:rPr>
          <w:rFonts w:ascii="Times New Roman" w:hAnsi="Times New Roman" w:cs="Times New Roman"/>
          <w:sz w:val="24"/>
          <w:szCs w:val="24"/>
          <w:lang w:val="en-US"/>
        </w:rPr>
        <w:t xml:space="preserve"> in 2023-24. Among various </w:t>
      </w:r>
      <w:proofErr w:type="spellStart"/>
      <w:r w:rsidR="001944A8" w:rsidRPr="00096CB1">
        <w:rPr>
          <w:rFonts w:ascii="Times New Roman" w:hAnsi="Times New Roman" w:cs="Times New Roman"/>
          <w:sz w:val="24"/>
          <w:szCs w:val="24"/>
          <w:lang w:val="en-US"/>
        </w:rPr>
        <w:t>agro</w:t>
      </w:r>
      <w:proofErr w:type="spellEnd"/>
      <w:r w:rsidR="001944A8" w:rsidRPr="00096CB1">
        <w:rPr>
          <w:rFonts w:ascii="Times New Roman" w:hAnsi="Times New Roman" w:cs="Times New Roman"/>
          <w:sz w:val="24"/>
          <w:szCs w:val="24"/>
          <w:lang w:val="en-US"/>
        </w:rPr>
        <w:t xml:space="preserve">-climatic zones in Madhya Pradesh, </w:t>
      </w:r>
      <w:proofErr w:type="spellStart"/>
      <w:r w:rsidR="001944A8" w:rsidRPr="00096CB1">
        <w:rPr>
          <w:rFonts w:ascii="Times New Roman" w:hAnsi="Times New Roman" w:cs="Times New Roman"/>
          <w:sz w:val="24"/>
          <w:szCs w:val="24"/>
          <w:lang w:val="en-US"/>
        </w:rPr>
        <w:t>Malwa</w:t>
      </w:r>
      <w:proofErr w:type="spellEnd"/>
      <w:r w:rsidR="001944A8" w:rsidRPr="00096CB1">
        <w:rPr>
          <w:rFonts w:ascii="Times New Roman" w:hAnsi="Times New Roman" w:cs="Times New Roman"/>
          <w:sz w:val="24"/>
          <w:szCs w:val="24"/>
          <w:lang w:val="en-US"/>
        </w:rPr>
        <w:t xml:space="preserve"> plateau has shown the potential for growth of spices and condiments. This one </w:t>
      </w:r>
      <w:proofErr w:type="spellStart"/>
      <w:r w:rsidR="001944A8" w:rsidRPr="00096CB1">
        <w:rPr>
          <w:rFonts w:ascii="Times New Roman" w:hAnsi="Times New Roman" w:cs="Times New Roman"/>
          <w:sz w:val="24"/>
          <w:szCs w:val="24"/>
          <w:lang w:val="en-US"/>
        </w:rPr>
        <w:t>agro</w:t>
      </w:r>
      <w:proofErr w:type="spellEnd"/>
      <w:r w:rsidR="001944A8" w:rsidRPr="00096CB1">
        <w:rPr>
          <w:rFonts w:ascii="Times New Roman" w:hAnsi="Times New Roman" w:cs="Times New Roman"/>
          <w:sz w:val="24"/>
          <w:szCs w:val="24"/>
          <w:lang w:val="en-US"/>
        </w:rPr>
        <w:t xml:space="preserve">-climatic zone </w:t>
      </w:r>
      <w:r w:rsidR="0021185E" w:rsidRPr="00096CB1">
        <w:rPr>
          <w:rFonts w:ascii="Times New Roman" w:hAnsi="Times New Roman" w:cs="Times New Roman"/>
          <w:sz w:val="24"/>
          <w:szCs w:val="24"/>
          <w:lang w:val="en-US"/>
        </w:rPr>
        <w:t xml:space="preserve">alone </w:t>
      </w:r>
      <w:r w:rsidR="001944A8" w:rsidRPr="00096CB1">
        <w:rPr>
          <w:rFonts w:ascii="Times New Roman" w:hAnsi="Times New Roman" w:cs="Times New Roman"/>
          <w:sz w:val="24"/>
          <w:szCs w:val="24"/>
          <w:lang w:val="en-US"/>
        </w:rPr>
        <w:t xml:space="preserve">covers more than 50 per cent of the total area under spices and condiments in </w:t>
      </w:r>
      <w:r w:rsidR="0021185E" w:rsidRPr="00096CB1">
        <w:rPr>
          <w:rFonts w:ascii="Times New Roman" w:hAnsi="Times New Roman" w:cs="Times New Roman"/>
          <w:sz w:val="24"/>
          <w:szCs w:val="24"/>
          <w:lang w:val="en-US"/>
        </w:rPr>
        <w:t xml:space="preserve">the state of </w:t>
      </w:r>
      <w:r w:rsidR="001944A8" w:rsidRPr="00096CB1">
        <w:rPr>
          <w:rFonts w:ascii="Times New Roman" w:hAnsi="Times New Roman" w:cs="Times New Roman"/>
          <w:sz w:val="24"/>
          <w:szCs w:val="24"/>
          <w:lang w:val="en-US"/>
        </w:rPr>
        <w:t xml:space="preserve">Madhya Pradesh. </w:t>
      </w:r>
      <w:r w:rsidR="00294273" w:rsidRPr="00096CB1">
        <w:rPr>
          <w:rFonts w:ascii="Times New Roman" w:hAnsi="Times New Roman" w:cs="Times New Roman"/>
          <w:sz w:val="24"/>
          <w:szCs w:val="24"/>
          <w:lang w:val="en-US"/>
        </w:rPr>
        <w:t>Considering</w:t>
      </w:r>
      <w:r w:rsidR="002C2CB1" w:rsidRPr="00096CB1">
        <w:rPr>
          <w:rFonts w:ascii="Times New Roman" w:hAnsi="Times New Roman" w:cs="Times New Roman"/>
          <w:sz w:val="24"/>
          <w:szCs w:val="24"/>
          <w:lang w:val="en-US"/>
        </w:rPr>
        <w:t xml:space="preserve"> the distribution of spices is crucial for a focused approach towards proper resource utilization for better spices growth. Analyzing trend and growth of spices is important for </w:t>
      </w:r>
      <w:proofErr w:type="spellStart"/>
      <w:r w:rsidR="00B87D79" w:rsidRPr="00096CB1">
        <w:rPr>
          <w:rFonts w:ascii="Times New Roman" w:hAnsi="Times New Roman" w:cs="Times New Roman"/>
          <w:sz w:val="24"/>
          <w:szCs w:val="24"/>
          <w:lang w:val="en-US"/>
        </w:rPr>
        <w:t>agro</w:t>
      </w:r>
      <w:proofErr w:type="spellEnd"/>
      <w:r w:rsidR="00B87D79" w:rsidRPr="00096CB1">
        <w:rPr>
          <w:rFonts w:ascii="Times New Roman" w:hAnsi="Times New Roman" w:cs="Times New Roman"/>
          <w:sz w:val="24"/>
          <w:szCs w:val="24"/>
          <w:lang w:val="en-US"/>
        </w:rPr>
        <w:t xml:space="preserve"> economic</w:t>
      </w:r>
      <w:r w:rsidR="002C2CB1" w:rsidRPr="00096CB1">
        <w:rPr>
          <w:rFonts w:ascii="Times New Roman" w:hAnsi="Times New Roman" w:cs="Times New Roman"/>
          <w:sz w:val="24"/>
          <w:szCs w:val="24"/>
          <w:lang w:val="en-US"/>
        </w:rPr>
        <w:t xml:space="preserve"> pla</w:t>
      </w:r>
      <w:r w:rsidR="00B87D79" w:rsidRPr="00096CB1">
        <w:rPr>
          <w:rFonts w:ascii="Times New Roman" w:hAnsi="Times New Roman" w:cs="Times New Roman"/>
          <w:sz w:val="24"/>
          <w:szCs w:val="24"/>
          <w:lang w:val="en-US"/>
        </w:rPr>
        <w:t xml:space="preserve">nning to avoid losses and </w:t>
      </w:r>
      <w:r w:rsidR="0021185E" w:rsidRPr="00096CB1">
        <w:rPr>
          <w:rFonts w:ascii="Times New Roman" w:hAnsi="Times New Roman" w:cs="Times New Roman"/>
          <w:sz w:val="24"/>
          <w:szCs w:val="24"/>
          <w:lang w:val="en-US"/>
        </w:rPr>
        <w:t xml:space="preserve">to </w:t>
      </w:r>
      <w:r w:rsidR="00B87D79" w:rsidRPr="00096CB1">
        <w:rPr>
          <w:rFonts w:ascii="Times New Roman" w:hAnsi="Times New Roman" w:cs="Times New Roman"/>
          <w:sz w:val="24"/>
          <w:szCs w:val="24"/>
          <w:lang w:val="en-US"/>
        </w:rPr>
        <w:t xml:space="preserve">conduct proper operations for manufacturing of raw and </w:t>
      </w:r>
      <w:proofErr w:type="gramStart"/>
      <w:r w:rsidR="00B87D79" w:rsidRPr="00096CB1">
        <w:rPr>
          <w:rFonts w:ascii="Times New Roman" w:hAnsi="Times New Roman" w:cs="Times New Roman"/>
          <w:sz w:val="24"/>
          <w:szCs w:val="24"/>
          <w:lang w:val="en-US"/>
        </w:rPr>
        <w:t>value added</w:t>
      </w:r>
      <w:proofErr w:type="gramEnd"/>
      <w:r w:rsidR="00B87D79" w:rsidRPr="00096CB1">
        <w:rPr>
          <w:rFonts w:ascii="Times New Roman" w:hAnsi="Times New Roman" w:cs="Times New Roman"/>
          <w:sz w:val="24"/>
          <w:szCs w:val="24"/>
          <w:lang w:val="en-US"/>
        </w:rPr>
        <w:t xml:space="preserve"> products which directly benefit</w:t>
      </w:r>
      <w:r w:rsidR="0021185E" w:rsidRPr="00096CB1">
        <w:rPr>
          <w:rFonts w:ascii="Times New Roman" w:hAnsi="Times New Roman" w:cs="Times New Roman"/>
          <w:sz w:val="24"/>
          <w:szCs w:val="24"/>
          <w:lang w:val="en-US"/>
        </w:rPr>
        <w:t>s</w:t>
      </w:r>
      <w:r w:rsidR="00B87D79" w:rsidRPr="00096CB1">
        <w:rPr>
          <w:rFonts w:ascii="Times New Roman" w:hAnsi="Times New Roman" w:cs="Times New Roman"/>
          <w:sz w:val="24"/>
          <w:szCs w:val="24"/>
          <w:lang w:val="en-US"/>
        </w:rPr>
        <w:t xml:space="preserve"> the farmers and ultimately helps in growth of economy.</w:t>
      </w:r>
      <w:r w:rsidR="00661C2C" w:rsidRPr="00096CB1">
        <w:rPr>
          <w:rFonts w:ascii="Times New Roman" w:hAnsi="Times New Roman" w:cs="Times New Roman"/>
          <w:sz w:val="24"/>
          <w:szCs w:val="24"/>
          <w:lang w:val="en-US"/>
        </w:rPr>
        <w:t xml:space="preserve"> Understanding regional trends supports to align local production with export de</w:t>
      </w:r>
      <w:r w:rsidR="0021185E" w:rsidRPr="00096CB1">
        <w:rPr>
          <w:rFonts w:ascii="Times New Roman" w:hAnsi="Times New Roman" w:cs="Times New Roman"/>
          <w:sz w:val="24"/>
          <w:szCs w:val="24"/>
          <w:lang w:val="en-US"/>
        </w:rPr>
        <w:t>mand and global competitiveness</w:t>
      </w:r>
      <w:r w:rsidR="00661C2C" w:rsidRPr="00096CB1">
        <w:rPr>
          <w:rFonts w:ascii="Times New Roman" w:hAnsi="Times New Roman" w:cs="Times New Roman"/>
          <w:sz w:val="24"/>
          <w:szCs w:val="24"/>
          <w:lang w:val="en-US"/>
        </w:rPr>
        <w:t xml:space="preserve"> (</w:t>
      </w:r>
      <w:proofErr w:type="spellStart"/>
      <w:r w:rsidR="00661C2C" w:rsidRPr="00096CB1">
        <w:rPr>
          <w:rFonts w:ascii="Times New Roman" w:hAnsi="Times New Roman" w:cs="Times New Roman"/>
          <w:sz w:val="24"/>
          <w:szCs w:val="24"/>
          <w:lang w:val="en-US"/>
        </w:rPr>
        <w:t>Vinothini</w:t>
      </w:r>
      <w:proofErr w:type="spellEnd"/>
      <w:r w:rsidR="00661C2C" w:rsidRPr="00096CB1">
        <w:rPr>
          <w:rFonts w:ascii="Times New Roman" w:hAnsi="Times New Roman" w:cs="Times New Roman"/>
          <w:sz w:val="24"/>
          <w:szCs w:val="24"/>
          <w:lang w:val="en-US"/>
        </w:rPr>
        <w:t xml:space="preserve"> &amp; </w:t>
      </w:r>
      <w:proofErr w:type="spellStart"/>
      <w:r w:rsidR="00661C2C" w:rsidRPr="00096CB1">
        <w:rPr>
          <w:rFonts w:ascii="Times New Roman" w:hAnsi="Times New Roman" w:cs="Times New Roman"/>
          <w:sz w:val="24"/>
          <w:szCs w:val="24"/>
          <w:lang w:val="en-US"/>
        </w:rPr>
        <w:t>Suthacini</w:t>
      </w:r>
      <w:proofErr w:type="spellEnd"/>
      <w:r w:rsidR="00661C2C" w:rsidRPr="00096CB1">
        <w:rPr>
          <w:rFonts w:ascii="Times New Roman" w:hAnsi="Times New Roman" w:cs="Times New Roman"/>
          <w:sz w:val="24"/>
          <w:szCs w:val="24"/>
          <w:lang w:val="en-US"/>
        </w:rPr>
        <w:t>, 2024)</w:t>
      </w:r>
      <w:r w:rsidR="0021185E" w:rsidRPr="00096CB1">
        <w:rPr>
          <w:rFonts w:ascii="Times New Roman" w:hAnsi="Times New Roman" w:cs="Times New Roman"/>
          <w:sz w:val="24"/>
          <w:szCs w:val="24"/>
          <w:lang w:val="en-US"/>
        </w:rPr>
        <w:t>.</w:t>
      </w:r>
      <w:r w:rsidR="00661C2C" w:rsidRPr="00096CB1">
        <w:rPr>
          <w:rFonts w:ascii="Times New Roman" w:hAnsi="Times New Roman" w:cs="Times New Roman"/>
          <w:sz w:val="24"/>
          <w:szCs w:val="24"/>
          <w:lang w:val="en-US"/>
        </w:rPr>
        <w:t xml:space="preserve">  </w:t>
      </w:r>
      <w:r w:rsidR="00B87D79" w:rsidRPr="00096CB1">
        <w:rPr>
          <w:rFonts w:ascii="Times New Roman" w:hAnsi="Times New Roman" w:cs="Times New Roman"/>
          <w:sz w:val="24"/>
          <w:szCs w:val="24"/>
          <w:lang w:val="en-US"/>
        </w:rPr>
        <w:t xml:space="preserve"> Instability in area under spices is need</w:t>
      </w:r>
      <w:r w:rsidR="00AA7885" w:rsidRPr="00096CB1">
        <w:rPr>
          <w:rFonts w:ascii="Times New Roman" w:hAnsi="Times New Roman" w:cs="Times New Roman"/>
          <w:sz w:val="24"/>
          <w:szCs w:val="24"/>
          <w:lang w:val="en-US"/>
        </w:rPr>
        <w:t>ed</w:t>
      </w:r>
      <w:r w:rsidR="00B87D79" w:rsidRPr="00096CB1">
        <w:rPr>
          <w:rFonts w:ascii="Times New Roman" w:hAnsi="Times New Roman" w:cs="Times New Roman"/>
          <w:sz w:val="24"/>
          <w:szCs w:val="24"/>
          <w:lang w:val="en-US"/>
        </w:rPr>
        <w:t xml:space="preserve"> to be analyzed in order to check the</w:t>
      </w:r>
      <w:r w:rsidR="00AA7885" w:rsidRPr="00096CB1">
        <w:rPr>
          <w:rFonts w:ascii="Times New Roman" w:hAnsi="Times New Roman" w:cs="Times New Roman"/>
          <w:sz w:val="24"/>
          <w:szCs w:val="24"/>
          <w:lang w:val="en-US"/>
        </w:rPr>
        <w:t xml:space="preserve"> consistency in acreage of spices and</w:t>
      </w:r>
      <w:r w:rsidR="00B87D79" w:rsidRPr="00096CB1">
        <w:rPr>
          <w:rFonts w:ascii="Times New Roman" w:hAnsi="Times New Roman" w:cs="Times New Roman"/>
          <w:sz w:val="24"/>
          <w:szCs w:val="24"/>
          <w:lang w:val="en-US"/>
        </w:rPr>
        <w:t xml:space="preserve"> </w:t>
      </w:r>
      <w:r w:rsidR="00AA7885" w:rsidRPr="00096CB1">
        <w:rPr>
          <w:rFonts w:ascii="Times New Roman" w:hAnsi="Times New Roman" w:cs="Times New Roman"/>
          <w:sz w:val="24"/>
          <w:szCs w:val="24"/>
          <w:lang w:val="en-US"/>
        </w:rPr>
        <w:t xml:space="preserve">also to check the </w:t>
      </w:r>
      <w:r w:rsidR="00B87D79" w:rsidRPr="00096CB1">
        <w:rPr>
          <w:rFonts w:ascii="Times New Roman" w:hAnsi="Times New Roman" w:cs="Times New Roman"/>
          <w:sz w:val="24"/>
          <w:szCs w:val="24"/>
          <w:lang w:val="en-US"/>
        </w:rPr>
        <w:t xml:space="preserve">results of </w:t>
      </w:r>
      <w:r w:rsidR="00AA7885" w:rsidRPr="00096CB1">
        <w:rPr>
          <w:rFonts w:ascii="Times New Roman" w:hAnsi="Times New Roman" w:cs="Times New Roman"/>
          <w:sz w:val="24"/>
          <w:szCs w:val="24"/>
          <w:lang w:val="en-US"/>
        </w:rPr>
        <w:t xml:space="preserve">utilization of </w:t>
      </w:r>
      <w:r w:rsidR="00B87D79" w:rsidRPr="00096CB1">
        <w:rPr>
          <w:rFonts w:ascii="Times New Roman" w:hAnsi="Times New Roman" w:cs="Times New Roman"/>
          <w:sz w:val="24"/>
          <w:szCs w:val="24"/>
          <w:lang w:val="en-US"/>
        </w:rPr>
        <w:t>resource</w:t>
      </w:r>
      <w:r w:rsidR="00AA7885" w:rsidRPr="00096CB1">
        <w:rPr>
          <w:rFonts w:ascii="Times New Roman" w:hAnsi="Times New Roman" w:cs="Times New Roman"/>
          <w:sz w:val="24"/>
          <w:szCs w:val="24"/>
          <w:lang w:val="en-US"/>
        </w:rPr>
        <w:t xml:space="preserve">s done for the growth and expansion of acreage under it. </w:t>
      </w:r>
      <w:r w:rsidR="00A25C12" w:rsidRPr="00096CB1">
        <w:rPr>
          <w:rFonts w:ascii="Times New Roman" w:hAnsi="Times New Roman" w:cs="Times New Roman"/>
          <w:sz w:val="24"/>
          <w:szCs w:val="24"/>
          <w:lang w:val="en-US"/>
        </w:rPr>
        <w:t>Spices and condiments frequently encounter the problem of price volatility due to change in cultivation area. Working on instability helps to identify which regions and crops are more prone to market shocks and climate changes, ensuring better risk manage</w:t>
      </w:r>
      <w:r w:rsidR="0041483F" w:rsidRPr="00096CB1">
        <w:rPr>
          <w:rFonts w:ascii="Times New Roman" w:hAnsi="Times New Roman" w:cs="Times New Roman"/>
          <w:sz w:val="24"/>
          <w:szCs w:val="24"/>
          <w:lang w:val="en-US"/>
        </w:rPr>
        <w:t>ment</w:t>
      </w:r>
      <w:r w:rsidR="00A25C12" w:rsidRPr="00096CB1">
        <w:rPr>
          <w:rFonts w:ascii="Times New Roman" w:hAnsi="Times New Roman" w:cs="Times New Roman"/>
          <w:sz w:val="24"/>
          <w:szCs w:val="24"/>
          <w:lang w:val="en-US"/>
        </w:rPr>
        <w:t xml:space="preserve"> (</w:t>
      </w:r>
      <w:proofErr w:type="spellStart"/>
      <w:r w:rsidR="00A25C12" w:rsidRPr="00096CB1">
        <w:rPr>
          <w:rFonts w:ascii="Times New Roman" w:hAnsi="Times New Roman" w:cs="Times New Roman"/>
          <w:sz w:val="24"/>
          <w:szCs w:val="24"/>
          <w:lang w:val="en-US"/>
        </w:rPr>
        <w:t>Rajanbabu</w:t>
      </w:r>
      <w:proofErr w:type="spellEnd"/>
      <w:r w:rsidR="00A25C12" w:rsidRPr="00096CB1">
        <w:rPr>
          <w:rFonts w:ascii="Times New Roman" w:hAnsi="Times New Roman" w:cs="Times New Roman"/>
          <w:sz w:val="24"/>
          <w:szCs w:val="24"/>
          <w:lang w:val="en-US"/>
        </w:rPr>
        <w:t xml:space="preserve"> </w:t>
      </w:r>
      <w:r w:rsidR="00A25C12" w:rsidRPr="00096CB1">
        <w:rPr>
          <w:rFonts w:ascii="Times New Roman" w:hAnsi="Times New Roman" w:cs="Times New Roman"/>
          <w:i/>
          <w:sz w:val="24"/>
          <w:szCs w:val="24"/>
          <w:lang w:val="en-US"/>
        </w:rPr>
        <w:t>et al</w:t>
      </w:r>
      <w:r w:rsidR="00A25C12" w:rsidRPr="00096CB1">
        <w:rPr>
          <w:rFonts w:ascii="Times New Roman" w:hAnsi="Times New Roman" w:cs="Times New Roman"/>
          <w:sz w:val="24"/>
          <w:szCs w:val="24"/>
          <w:lang w:val="en-US"/>
        </w:rPr>
        <w:t>.,</w:t>
      </w:r>
      <w:r w:rsidR="00294273" w:rsidRPr="00096CB1">
        <w:rPr>
          <w:rFonts w:ascii="Times New Roman" w:hAnsi="Times New Roman" w:cs="Times New Roman"/>
          <w:sz w:val="24"/>
          <w:szCs w:val="24"/>
          <w:lang w:val="en-US"/>
        </w:rPr>
        <w:t xml:space="preserve"> </w:t>
      </w:r>
      <w:r w:rsidR="00A25C12" w:rsidRPr="00096CB1">
        <w:rPr>
          <w:rFonts w:ascii="Times New Roman" w:hAnsi="Times New Roman" w:cs="Times New Roman"/>
          <w:sz w:val="24"/>
          <w:szCs w:val="24"/>
          <w:lang w:val="en-US"/>
        </w:rPr>
        <w:t>2022)</w:t>
      </w:r>
      <w:r w:rsidR="0041483F" w:rsidRPr="00096CB1">
        <w:rPr>
          <w:rFonts w:ascii="Times New Roman" w:hAnsi="Times New Roman" w:cs="Times New Roman"/>
          <w:sz w:val="24"/>
          <w:szCs w:val="24"/>
          <w:lang w:val="en-US"/>
        </w:rPr>
        <w:t>.</w:t>
      </w:r>
    </w:p>
    <w:p w:rsidR="00E602C4" w:rsidRPr="00096CB1" w:rsidRDefault="00502F76" w:rsidP="004B58F4">
      <w:pPr>
        <w:spacing w:line="480" w:lineRule="auto"/>
        <w:jc w:val="both"/>
        <w:rPr>
          <w:rFonts w:ascii="Times New Roman" w:hAnsi="Times New Roman" w:cs="Times New Roman"/>
          <w:bCs/>
          <w:sz w:val="24"/>
          <w:szCs w:val="24"/>
        </w:rPr>
      </w:pPr>
      <w:r w:rsidRPr="00096CB1">
        <w:rPr>
          <w:rFonts w:ascii="Times New Roman" w:hAnsi="Times New Roman" w:cs="Times New Roman"/>
          <w:sz w:val="24"/>
          <w:szCs w:val="24"/>
          <w:lang w:val="en-US"/>
        </w:rPr>
        <w:lastRenderedPageBreak/>
        <w:t>The study o</w:t>
      </w:r>
      <w:r w:rsidR="00294273" w:rsidRPr="00096CB1">
        <w:rPr>
          <w:rFonts w:ascii="Times New Roman" w:hAnsi="Times New Roman" w:cs="Times New Roman"/>
          <w:sz w:val="24"/>
          <w:szCs w:val="24"/>
          <w:lang w:val="en-US"/>
        </w:rPr>
        <w:t>f area under spices is crucial</w:t>
      </w:r>
      <w:r w:rsidRPr="00096CB1">
        <w:rPr>
          <w:rFonts w:ascii="Times New Roman" w:hAnsi="Times New Roman" w:cs="Times New Roman"/>
          <w:sz w:val="24"/>
          <w:szCs w:val="24"/>
          <w:lang w:val="en-US"/>
        </w:rPr>
        <w:t xml:space="preserve"> as it contributes to the rural livelihood and market econ</w:t>
      </w:r>
      <w:r w:rsidR="00294273" w:rsidRPr="00096CB1">
        <w:rPr>
          <w:rFonts w:ascii="Times New Roman" w:hAnsi="Times New Roman" w:cs="Times New Roman"/>
          <w:sz w:val="24"/>
          <w:szCs w:val="24"/>
          <w:lang w:val="en-US"/>
        </w:rPr>
        <w:t>omies. Spices has</w:t>
      </w:r>
      <w:r w:rsidRPr="00096CB1">
        <w:rPr>
          <w:rFonts w:ascii="Times New Roman" w:hAnsi="Times New Roman" w:cs="Times New Roman"/>
          <w:sz w:val="24"/>
          <w:szCs w:val="24"/>
          <w:lang w:val="en-US"/>
        </w:rPr>
        <w:t xml:space="preserve"> a good potential for profit generation for farmers. Studying its cultivation</w:t>
      </w:r>
      <w:r w:rsidR="003B45AD" w:rsidRPr="00096CB1">
        <w:rPr>
          <w:rFonts w:ascii="Times New Roman" w:hAnsi="Times New Roman" w:cs="Times New Roman"/>
          <w:sz w:val="24"/>
          <w:szCs w:val="24"/>
          <w:lang w:val="en-US"/>
        </w:rPr>
        <w:t>,</w:t>
      </w:r>
      <w:r w:rsidRPr="00096CB1">
        <w:rPr>
          <w:rFonts w:ascii="Times New Roman" w:hAnsi="Times New Roman" w:cs="Times New Roman"/>
          <w:sz w:val="24"/>
          <w:szCs w:val="24"/>
          <w:lang w:val="en-US"/>
        </w:rPr>
        <w:t xml:space="preserve"> support</w:t>
      </w:r>
      <w:r w:rsidR="003B45AD" w:rsidRPr="00096CB1">
        <w:rPr>
          <w:rFonts w:ascii="Times New Roman" w:hAnsi="Times New Roman" w:cs="Times New Roman"/>
          <w:sz w:val="24"/>
          <w:szCs w:val="24"/>
          <w:lang w:val="en-US"/>
        </w:rPr>
        <w:t>s</w:t>
      </w:r>
      <w:r w:rsidRPr="00096CB1">
        <w:rPr>
          <w:rFonts w:ascii="Times New Roman" w:hAnsi="Times New Roman" w:cs="Times New Roman"/>
          <w:sz w:val="24"/>
          <w:szCs w:val="24"/>
          <w:lang w:val="en-US"/>
        </w:rPr>
        <w:t xml:space="preserve"> sustainable agricultural practices and helps identify high-value crops, especially in local and traditional mark</w:t>
      </w:r>
      <w:r w:rsidR="003E500D" w:rsidRPr="00096CB1">
        <w:rPr>
          <w:rFonts w:ascii="Times New Roman" w:hAnsi="Times New Roman" w:cs="Times New Roman"/>
          <w:sz w:val="24"/>
          <w:szCs w:val="24"/>
          <w:lang w:val="en-US"/>
        </w:rPr>
        <w:t>ets (</w:t>
      </w:r>
      <w:proofErr w:type="spellStart"/>
      <w:r w:rsidR="003E500D" w:rsidRPr="00096CB1">
        <w:rPr>
          <w:rFonts w:ascii="Times New Roman" w:hAnsi="Times New Roman" w:cs="Times New Roman"/>
          <w:sz w:val="24"/>
          <w:szCs w:val="24"/>
          <w:lang w:val="en-US"/>
        </w:rPr>
        <w:t>Wendimu</w:t>
      </w:r>
      <w:proofErr w:type="spellEnd"/>
      <w:r w:rsidR="003E500D" w:rsidRPr="00096CB1">
        <w:rPr>
          <w:rFonts w:ascii="Times New Roman" w:hAnsi="Times New Roman" w:cs="Times New Roman"/>
          <w:sz w:val="24"/>
          <w:szCs w:val="24"/>
          <w:lang w:val="en-US"/>
        </w:rPr>
        <w:t xml:space="preserve"> &amp; </w:t>
      </w:r>
      <w:proofErr w:type="spellStart"/>
      <w:r w:rsidR="003E500D" w:rsidRPr="00096CB1">
        <w:rPr>
          <w:rFonts w:ascii="Times New Roman" w:hAnsi="Times New Roman" w:cs="Times New Roman"/>
          <w:sz w:val="24"/>
          <w:szCs w:val="24"/>
          <w:lang w:val="en-US"/>
        </w:rPr>
        <w:t>Tekalign</w:t>
      </w:r>
      <w:proofErr w:type="spellEnd"/>
      <w:r w:rsidR="003E500D" w:rsidRPr="00096CB1">
        <w:rPr>
          <w:rFonts w:ascii="Times New Roman" w:hAnsi="Times New Roman" w:cs="Times New Roman"/>
          <w:sz w:val="24"/>
          <w:szCs w:val="24"/>
          <w:lang w:val="en-US"/>
        </w:rPr>
        <w:t xml:space="preserve">, 2022). </w:t>
      </w:r>
      <w:r w:rsidRPr="00096CB1">
        <w:rPr>
          <w:rFonts w:ascii="Times New Roman" w:hAnsi="Times New Roman" w:cs="Times New Roman"/>
          <w:sz w:val="24"/>
          <w:szCs w:val="24"/>
          <w:lang w:val="en-US"/>
        </w:rPr>
        <w:t>Spices</w:t>
      </w:r>
      <w:r w:rsidR="00661C2C" w:rsidRPr="00096CB1">
        <w:rPr>
          <w:rFonts w:ascii="Times New Roman" w:hAnsi="Times New Roman" w:cs="Times New Roman"/>
          <w:sz w:val="24"/>
          <w:szCs w:val="24"/>
          <w:lang w:val="en-US"/>
        </w:rPr>
        <w:t xml:space="preserve"> and condiments </w:t>
      </w:r>
      <w:proofErr w:type="gramStart"/>
      <w:r w:rsidR="00661C2C" w:rsidRPr="00096CB1">
        <w:rPr>
          <w:rFonts w:ascii="Times New Roman" w:hAnsi="Times New Roman" w:cs="Times New Roman"/>
          <w:sz w:val="24"/>
          <w:szCs w:val="24"/>
          <w:lang w:val="en-US"/>
        </w:rPr>
        <w:t>has</w:t>
      </w:r>
      <w:proofErr w:type="gramEnd"/>
      <w:r w:rsidRPr="00096CB1">
        <w:rPr>
          <w:rFonts w:ascii="Times New Roman" w:hAnsi="Times New Roman" w:cs="Times New Roman"/>
          <w:sz w:val="24"/>
          <w:szCs w:val="24"/>
          <w:lang w:val="en-US"/>
        </w:rPr>
        <w:t xml:space="preserve"> tremendous health benefits and understanding the cultivation of spices can support public health intervention</w:t>
      </w:r>
      <w:r w:rsidR="003B45AD" w:rsidRPr="00096CB1">
        <w:rPr>
          <w:rFonts w:ascii="Times New Roman" w:hAnsi="Times New Roman" w:cs="Times New Roman"/>
          <w:sz w:val="24"/>
          <w:szCs w:val="24"/>
          <w:lang w:val="en-US"/>
        </w:rPr>
        <w:t xml:space="preserve">s </w:t>
      </w:r>
      <w:r w:rsidRPr="00096CB1">
        <w:rPr>
          <w:rFonts w:ascii="Times New Roman" w:hAnsi="Times New Roman" w:cs="Times New Roman"/>
          <w:sz w:val="24"/>
          <w:szCs w:val="24"/>
          <w:lang w:val="en-US"/>
        </w:rPr>
        <w:t>(</w:t>
      </w:r>
      <w:proofErr w:type="spellStart"/>
      <w:r w:rsidRPr="00096CB1">
        <w:rPr>
          <w:rFonts w:ascii="Times New Roman" w:hAnsi="Times New Roman" w:cs="Times New Roman"/>
          <w:sz w:val="24"/>
          <w:szCs w:val="24"/>
          <w:lang w:val="en-US"/>
        </w:rPr>
        <w:t>Maidebura</w:t>
      </w:r>
      <w:proofErr w:type="spellEnd"/>
      <w:r w:rsidRPr="00096CB1">
        <w:rPr>
          <w:rFonts w:ascii="Times New Roman" w:hAnsi="Times New Roman" w:cs="Times New Roman"/>
          <w:sz w:val="24"/>
          <w:szCs w:val="24"/>
          <w:lang w:val="en-US"/>
        </w:rPr>
        <w:t xml:space="preserve"> </w:t>
      </w:r>
      <w:r w:rsidRPr="00096CB1">
        <w:rPr>
          <w:rFonts w:ascii="Times New Roman" w:hAnsi="Times New Roman" w:cs="Times New Roman"/>
          <w:i/>
          <w:sz w:val="24"/>
          <w:szCs w:val="24"/>
          <w:lang w:val="en-US"/>
        </w:rPr>
        <w:t>et al</w:t>
      </w:r>
      <w:r w:rsidRPr="00096CB1">
        <w:rPr>
          <w:rFonts w:ascii="Times New Roman" w:hAnsi="Times New Roman" w:cs="Times New Roman"/>
          <w:sz w:val="24"/>
          <w:szCs w:val="24"/>
          <w:lang w:val="en-US"/>
        </w:rPr>
        <w:t>.,</w:t>
      </w:r>
      <w:r w:rsidR="00294273"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2021),</w:t>
      </w:r>
      <w:r w:rsidR="00294273"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(Dini &amp; Laneri,</w:t>
      </w:r>
      <w:r w:rsidR="0041483F"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2021)</w:t>
      </w:r>
      <w:r w:rsidR="00294273" w:rsidRPr="00096CB1">
        <w:rPr>
          <w:rFonts w:ascii="Times New Roman" w:hAnsi="Times New Roman" w:cs="Times New Roman"/>
          <w:sz w:val="24"/>
          <w:szCs w:val="24"/>
          <w:lang w:val="en-US"/>
        </w:rPr>
        <w:t xml:space="preserve">. Therefore, a study has been undertaken to find the </w:t>
      </w:r>
      <w:r w:rsidR="00294273" w:rsidRPr="00096CB1">
        <w:rPr>
          <w:rFonts w:ascii="Times New Roman" w:hAnsi="Times New Roman" w:cs="Times New Roman"/>
          <w:bCs/>
          <w:sz w:val="24"/>
          <w:szCs w:val="24"/>
        </w:rPr>
        <w:t xml:space="preserve">Instability and Acreage Dynamics of Spices and Condiments in </w:t>
      </w:r>
      <w:proofErr w:type="spellStart"/>
      <w:r w:rsidR="00294273" w:rsidRPr="00096CB1">
        <w:rPr>
          <w:rFonts w:ascii="Times New Roman" w:hAnsi="Times New Roman" w:cs="Times New Roman"/>
          <w:bCs/>
          <w:sz w:val="24"/>
          <w:szCs w:val="24"/>
        </w:rPr>
        <w:t>Malwa</w:t>
      </w:r>
      <w:proofErr w:type="spellEnd"/>
      <w:r w:rsidR="00294273" w:rsidRPr="00096CB1">
        <w:rPr>
          <w:rFonts w:ascii="Times New Roman" w:hAnsi="Times New Roman" w:cs="Times New Roman"/>
          <w:bCs/>
          <w:sz w:val="24"/>
          <w:szCs w:val="24"/>
        </w:rPr>
        <w:t xml:space="preserve"> Plateau </w:t>
      </w:r>
      <w:proofErr w:type="spellStart"/>
      <w:r w:rsidR="00294273" w:rsidRPr="00096CB1">
        <w:rPr>
          <w:rFonts w:ascii="Times New Roman" w:hAnsi="Times New Roman" w:cs="Times New Roman"/>
          <w:bCs/>
          <w:sz w:val="24"/>
          <w:szCs w:val="24"/>
        </w:rPr>
        <w:t>agro</w:t>
      </w:r>
      <w:proofErr w:type="spellEnd"/>
      <w:r w:rsidR="00294273" w:rsidRPr="00096CB1">
        <w:rPr>
          <w:rFonts w:ascii="Times New Roman" w:hAnsi="Times New Roman" w:cs="Times New Roman"/>
          <w:bCs/>
          <w:sz w:val="24"/>
          <w:szCs w:val="24"/>
        </w:rPr>
        <w:t>-climatic zone of Madhya Pradesh, India with the following objectives:</w:t>
      </w:r>
    </w:p>
    <w:p w:rsidR="00294273" w:rsidRPr="00096CB1" w:rsidRDefault="00294273" w:rsidP="004B58F4">
      <w:pPr>
        <w:spacing w:line="480" w:lineRule="auto"/>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1: </w:t>
      </w:r>
      <w:r w:rsidRPr="00096CB1">
        <w:rPr>
          <w:rFonts w:ascii="Times New Roman" w:hAnsi="Times New Roman" w:cs="Times New Roman"/>
          <w:sz w:val="24"/>
          <w:szCs w:val="24"/>
        </w:rPr>
        <w:t xml:space="preserve">To analyse the distribution and contribution of spices in various districts of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t>
      </w:r>
    </w:p>
    <w:p w:rsidR="00294273" w:rsidRPr="00096CB1" w:rsidRDefault="00294273" w:rsidP="004B58F4">
      <w:pPr>
        <w:spacing w:line="480" w:lineRule="auto"/>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2: </w:t>
      </w:r>
      <w:r w:rsidRPr="00096CB1">
        <w:rPr>
          <w:rFonts w:ascii="Times New Roman" w:hAnsi="Times New Roman" w:cs="Times New Roman"/>
          <w:sz w:val="24"/>
          <w:szCs w:val="24"/>
        </w:rPr>
        <w:t xml:space="preserve">To analyse the Trend of area under spices and condiments in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w:t>
      </w:r>
    </w:p>
    <w:p w:rsidR="00294273" w:rsidRPr="00096CB1" w:rsidRDefault="00294273" w:rsidP="004B58F4">
      <w:pPr>
        <w:spacing w:line="480" w:lineRule="auto"/>
        <w:rPr>
          <w:rFonts w:ascii="Times New Roman" w:hAnsi="Times New Roman" w:cs="Times New Roman"/>
          <w:sz w:val="24"/>
          <w:szCs w:val="24"/>
          <w:lang w:val="en-US"/>
        </w:rPr>
      </w:pPr>
      <w:r w:rsidRPr="00096CB1">
        <w:rPr>
          <w:rFonts w:ascii="Times New Roman" w:hAnsi="Times New Roman" w:cs="Times New Roman"/>
          <w:b/>
          <w:bCs/>
          <w:sz w:val="24"/>
          <w:szCs w:val="24"/>
          <w:lang w:val="en-US"/>
        </w:rPr>
        <w:t>Objective 3:</w:t>
      </w:r>
      <w:r w:rsidRPr="00096CB1">
        <w:rPr>
          <w:rFonts w:ascii="Times New Roman" w:hAnsi="Times New Roman" w:cs="Times New Roman"/>
          <w:sz w:val="24"/>
          <w:szCs w:val="24"/>
          <w:lang w:val="en-US"/>
        </w:rPr>
        <w:t xml:space="preserve"> To study the growth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rsidR="00294273" w:rsidRPr="00096CB1" w:rsidRDefault="00294273" w:rsidP="004B58F4">
      <w:pPr>
        <w:spacing w:line="480" w:lineRule="auto"/>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Objective 4: </w:t>
      </w:r>
      <w:r w:rsidRPr="00096CB1">
        <w:rPr>
          <w:rFonts w:ascii="Times New Roman" w:hAnsi="Times New Roman" w:cs="Times New Roman"/>
          <w:sz w:val="24"/>
          <w:szCs w:val="24"/>
          <w:lang w:val="en-US"/>
        </w:rPr>
        <w:t xml:space="preserve">To analyze the instability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rsidR="00294273" w:rsidRPr="00096CB1" w:rsidRDefault="00294273" w:rsidP="004B58F4">
      <w:pPr>
        <w:spacing w:line="480" w:lineRule="auto"/>
        <w:jc w:val="both"/>
        <w:rPr>
          <w:rFonts w:ascii="Times New Roman" w:hAnsi="Times New Roman" w:cs="Times New Roman"/>
          <w:sz w:val="24"/>
          <w:szCs w:val="24"/>
          <w:lang w:val="en-US"/>
        </w:rPr>
      </w:pPr>
    </w:p>
    <w:p w:rsidR="004B4222" w:rsidRPr="00096CB1" w:rsidRDefault="00E81BA9" w:rsidP="004B58F4">
      <w:pPr>
        <w:pStyle w:val="ListParagraph"/>
        <w:numPr>
          <w:ilvl w:val="0"/>
          <w:numId w:val="4"/>
        </w:num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METHODOLOGY</w:t>
      </w:r>
    </w:p>
    <w:p w:rsidR="00FB6E7C" w:rsidRPr="00096CB1" w:rsidRDefault="00FB6E7C" w:rsidP="004B58F4">
      <w:pPr>
        <w:pStyle w:val="ListParagraph"/>
        <w:spacing w:line="480" w:lineRule="auto"/>
        <w:jc w:val="both"/>
        <w:rPr>
          <w:rFonts w:ascii="Times New Roman" w:hAnsi="Times New Roman" w:cs="Times New Roman"/>
          <w:b/>
          <w:bCs/>
          <w:sz w:val="24"/>
          <w:szCs w:val="24"/>
          <w:lang w:val="en-US"/>
        </w:rPr>
      </w:pPr>
    </w:p>
    <w:p w:rsidR="00E81BA9" w:rsidRPr="00096CB1" w:rsidRDefault="00FB6E7C" w:rsidP="00AF5464">
      <w:pPr>
        <w:pStyle w:val="ListParagraph"/>
        <w:numPr>
          <w:ilvl w:val="1"/>
          <w:numId w:val="4"/>
        </w:numPr>
        <w:spacing w:line="480" w:lineRule="auto"/>
        <w:ind w:left="284"/>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Study Period:</w:t>
      </w:r>
      <w:r w:rsidR="004B4222" w:rsidRPr="00096CB1">
        <w:rPr>
          <w:rFonts w:ascii="Times New Roman" w:hAnsi="Times New Roman" w:cs="Times New Roman"/>
          <w:sz w:val="24"/>
          <w:szCs w:val="24"/>
          <w:lang w:val="en-US"/>
        </w:rPr>
        <w:t xml:space="preserve"> </w:t>
      </w:r>
      <w:r w:rsidR="00455068" w:rsidRPr="00096CB1">
        <w:rPr>
          <w:rFonts w:ascii="Times New Roman" w:hAnsi="Times New Roman" w:cs="Times New Roman"/>
          <w:sz w:val="24"/>
          <w:szCs w:val="24"/>
          <w:lang w:val="en-US"/>
        </w:rPr>
        <w:t xml:space="preserve">The </w:t>
      </w:r>
      <w:r w:rsidR="00367BFD" w:rsidRPr="00096CB1">
        <w:rPr>
          <w:rFonts w:ascii="Times New Roman" w:hAnsi="Times New Roman" w:cs="Times New Roman"/>
          <w:sz w:val="24"/>
          <w:szCs w:val="24"/>
          <w:lang w:val="en-US"/>
        </w:rPr>
        <w:t>study is conducted for a period of 22 years from 1998 to 2019</w:t>
      </w:r>
      <w:r w:rsidR="00294273" w:rsidRPr="00096CB1">
        <w:rPr>
          <w:rFonts w:ascii="Times New Roman" w:hAnsi="Times New Roman" w:cs="Times New Roman"/>
          <w:sz w:val="24"/>
          <w:szCs w:val="24"/>
          <w:lang w:val="en-US"/>
        </w:rPr>
        <w:t>.</w:t>
      </w:r>
    </w:p>
    <w:p w:rsidR="003B4D46" w:rsidRPr="00096CB1" w:rsidRDefault="00E81BA9" w:rsidP="004B58F4">
      <w:pPr>
        <w:pStyle w:val="ListParagraph"/>
        <w:numPr>
          <w:ilvl w:val="1"/>
          <w:numId w:val="4"/>
        </w:numPr>
        <w:spacing w:line="480" w:lineRule="auto"/>
        <w:ind w:left="284"/>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Selection of Study Area:</w:t>
      </w:r>
      <w:r w:rsidR="004B4222" w:rsidRPr="00096CB1">
        <w:rPr>
          <w:rFonts w:ascii="Times New Roman" w:hAnsi="Times New Roman" w:cs="Times New Roman"/>
          <w:sz w:val="24"/>
          <w:szCs w:val="24"/>
          <w:lang w:val="en-US"/>
        </w:rPr>
        <w:t xml:space="preserve"> </w:t>
      </w:r>
      <w:r w:rsidR="00294273" w:rsidRPr="00096CB1">
        <w:rPr>
          <w:rFonts w:ascii="Times New Roman" w:hAnsi="Times New Roman" w:cs="Times New Roman"/>
          <w:sz w:val="24"/>
          <w:szCs w:val="24"/>
          <w:lang w:val="en-US"/>
        </w:rPr>
        <w:t>The study is conducted in the</w:t>
      </w:r>
      <w:r w:rsidR="00367BFD" w:rsidRPr="00096CB1">
        <w:rPr>
          <w:rFonts w:ascii="Times New Roman" w:hAnsi="Times New Roman" w:cs="Times New Roman"/>
          <w:sz w:val="24"/>
          <w:szCs w:val="24"/>
          <w:lang w:val="en-US"/>
        </w:rPr>
        <w:t xml:space="preserve"> </w:t>
      </w:r>
      <w:proofErr w:type="spellStart"/>
      <w:r w:rsidR="00367BFD" w:rsidRPr="00096CB1">
        <w:rPr>
          <w:rFonts w:ascii="Times New Roman" w:hAnsi="Times New Roman" w:cs="Times New Roman"/>
          <w:sz w:val="24"/>
          <w:szCs w:val="24"/>
          <w:lang w:val="en-US"/>
        </w:rPr>
        <w:t>Malwa</w:t>
      </w:r>
      <w:proofErr w:type="spellEnd"/>
      <w:r w:rsidR="00367BFD" w:rsidRPr="00096CB1">
        <w:rPr>
          <w:rFonts w:ascii="Times New Roman" w:hAnsi="Times New Roman" w:cs="Times New Roman"/>
          <w:sz w:val="24"/>
          <w:szCs w:val="24"/>
          <w:lang w:val="en-US"/>
        </w:rPr>
        <w:t xml:space="preserve"> Plateau </w:t>
      </w:r>
      <w:proofErr w:type="spellStart"/>
      <w:r w:rsidR="00367BFD" w:rsidRPr="00096CB1">
        <w:rPr>
          <w:rFonts w:ascii="Times New Roman" w:hAnsi="Times New Roman" w:cs="Times New Roman"/>
          <w:sz w:val="24"/>
          <w:szCs w:val="24"/>
          <w:lang w:val="en-US"/>
        </w:rPr>
        <w:t>agro</w:t>
      </w:r>
      <w:proofErr w:type="spellEnd"/>
      <w:r w:rsidR="00367BFD" w:rsidRPr="00096CB1">
        <w:rPr>
          <w:rFonts w:ascii="Times New Roman" w:hAnsi="Times New Roman" w:cs="Times New Roman"/>
          <w:sz w:val="24"/>
          <w:szCs w:val="24"/>
          <w:lang w:val="en-US"/>
        </w:rPr>
        <w:t>-climatic zone and its constituent districts namely</w:t>
      </w:r>
      <w:r w:rsidR="003B4D46" w:rsidRPr="00096CB1">
        <w:rPr>
          <w:rFonts w:ascii="Times New Roman" w:hAnsi="Times New Roman" w:cs="Times New Roman"/>
          <w:sz w:val="24"/>
          <w:szCs w:val="24"/>
          <w:lang w:val="en-US"/>
        </w:rPr>
        <w:t xml:space="preserve"> Agar </w:t>
      </w:r>
      <w:proofErr w:type="spellStart"/>
      <w:r w:rsidR="003B4D46" w:rsidRPr="00096CB1">
        <w:rPr>
          <w:rFonts w:ascii="Times New Roman" w:hAnsi="Times New Roman" w:cs="Times New Roman"/>
          <w:sz w:val="24"/>
          <w:szCs w:val="24"/>
          <w:lang w:val="en-US"/>
        </w:rPr>
        <w:t>Malwa</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Dewas</w:t>
      </w:r>
      <w:proofErr w:type="spellEnd"/>
      <w:r w:rsidR="003B4D46" w:rsidRPr="00096CB1">
        <w:rPr>
          <w:rFonts w:ascii="Times New Roman" w:hAnsi="Times New Roman" w:cs="Times New Roman"/>
          <w:sz w:val="24"/>
          <w:szCs w:val="24"/>
          <w:lang w:val="en-US"/>
        </w:rPr>
        <w:t xml:space="preserve">, Dhar, Indore, </w:t>
      </w:r>
      <w:proofErr w:type="spellStart"/>
      <w:r w:rsidR="003B4D46" w:rsidRPr="00096CB1">
        <w:rPr>
          <w:rFonts w:ascii="Times New Roman" w:hAnsi="Times New Roman" w:cs="Times New Roman"/>
          <w:sz w:val="24"/>
          <w:szCs w:val="24"/>
          <w:lang w:val="en-US"/>
        </w:rPr>
        <w:t>Mandsaur</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Neemuch</w:t>
      </w:r>
      <w:proofErr w:type="spellEnd"/>
      <w:r w:rsidR="003B4D46" w:rsidRPr="00096CB1">
        <w:rPr>
          <w:rFonts w:ascii="Times New Roman" w:hAnsi="Times New Roman" w:cs="Times New Roman"/>
          <w:sz w:val="24"/>
          <w:szCs w:val="24"/>
          <w:lang w:val="en-US"/>
        </w:rPr>
        <w:t xml:space="preserve">, </w:t>
      </w:r>
      <w:proofErr w:type="spellStart"/>
      <w:r w:rsidR="003B4D46" w:rsidRPr="00096CB1">
        <w:rPr>
          <w:rFonts w:ascii="Times New Roman" w:hAnsi="Times New Roman" w:cs="Times New Roman"/>
          <w:sz w:val="24"/>
          <w:szCs w:val="24"/>
          <w:lang w:val="en-US"/>
        </w:rPr>
        <w:t>Rajga</w:t>
      </w:r>
      <w:r w:rsidR="00294273" w:rsidRPr="00096CB1">
        <w:rPr>
          <w:rFonts w:ascii="Times New Roman" w:hAnsi="Times New Roman" w:cs="Times New Roman"/>
          <w:sz w:val="24"/>
          <w:szCs w:val="24"/>
          <w:lang w:val="en-US"/>
        </w:rPr>
        <w:t>rh</w:t>
      </w:r>
      <w:proofErr w:type="spellEnd"/>
      <w:r w:rsidR="00294273" w:rsidRPr="00096CB1">
        <w:rPr>
          <w:rFonts w:ascii="Times New Roman" w:hAnsi="Times New Roman" w:cs="Times New Roman"/>
          <w:sz w:val="24"/>
          <w:szCs w:val="24"/>
          <w:lang w:val="en-US"/>
        </w:rPr>
        <w:t xml:space="preserve">, </w:t>
      </w:r>
      <w:proofErr w:type="spellStart"/>
      <w:r w:rsidR="00294273" w:rsidRPr="00096CB1">
        <w:rPr>
          <w:rFonts w:ascii="Times New Roman" w:hAnsi="Times New Roman" w:cs="Times New Roman"/>
          <w:sz w:val="24"/>
          <w:szCs w:val="24"/>
          <w:lang w:val="en-US"/>
        </w:rPr>
        <w:t>Ratlam</w:t>
      </w:r>
      <w:proofErr w:type="spellEnd"/>
      <w:r w:rsidR="00294273" w:rsidRPr="00096CB1">
        <w:rPr>
          <w:rFonts w:ascii="Times New Roman" w:hAnsi="Times New Roman" w:cs="Times New Roman"/>
          <w:sz w:val="24"/>
          <w:szCs w:val="24"/>
          <w:lang w:val="en-US"/>
        </w:rPr>
        <w:t xml:space="preserve">, </w:t>
      </w:r>
      <w:proofErr w:type="spellStart"/>
      <w:r w:rsidR="00294273" w:rsidRPr="00096CB1">
        <w:rPr>
          <w:rFonts w:ascii="Times New Roman" w:hAnsi="Times New Roman" w:cs="Times New Roman"/>
          <w:sz w:val="24"/>
          <w:szCs w:val="24"/>
          <w:lang w:val="en-US"/>
        </w:rPr>
        <w:t>Shajapur</w:t>
      </w:r>
      <w:proofErr w:type="spellEnd"/>
      <w:r w:rsidR="00294273" w:rsidRPr="00096CB1">
        <w:rPr>
          <w:rFonts w:ascii="Times New Roman" w:hAnsi="Times New Roman" w:cs="Times New Roman"/>
          <w:sz w:val="24"/>
          <w:szCs w:val="24"/>
          <w:lang w:val="en-US"/>
        </w:rPr>
        <w:t xml:space="preserve"> and Ujjain.</w:t>
      </w:r>
      <w:r w:rsidR="009E363D" w:rsidRPr="00096CB1">
        <w:rPr>
          <w:rFonts w:ascii="Times New Roman" w:hAnsi="Times New Roman" w:cs="Times New Roman"/>
          <w:sz w:val="24"/>
          <w:szCs w:val="24"/>
          <w:lang w:val="en-US"/>
        </w:rPr>
        <w:t xml:space="preserve"> It was purposively selected as</w:t>
      </w:r>
      <w:r w:rsidR="00367BFD" w:rsidRPr="00096CB1">
        <w:rPr>
          <w:rFonts w:ascii="Times New Roman" w:hAnsi="Times New Roman" w:cs="Times New Roman"/>
          <w:sz w:val="24"/>
          <w:szCs w:val="24"/>
          <w:lang w:val="en-US"/>
        </w:rPr>
        <w:t xml:space="preserve"> it </w:t>
      </w:r>
      <w:r w:rsidR="001F3879" w:rsidRPr="00096CB1">
        <w:rPr>
          <w:rFonts w:ascii="Times New Roman" w:hAnsi="Times New Roman" w:cs="Times New Roman"/>
          <w:sz w:val="24"/>
          <w:szCs w:val="24"/>
          <w:lang w:val="en-US"/>
        </w:rPr>
        <w:t>covers</w:t>
      </w:r>
      <w:r w:rsidR="00367BFD" w:rsidRPr="00096CB1">
        <w:rPr>
          <w:rFonts w:ascii="Times New Roman" w:hAnsi="Times New Roman" w:cs="Times New Roman"/>
          <w:sz w:val="24"/>
          <w:szCs w:val="24"/>
          <w:lang w:val="en-US"/>
        </w:rPr>
        <w:t xml:space="preserve"> more than 50 per cent </w:t>
      </w:r>
      <w:r w:rsidR="00F75376" w:rsidRPr="00096CB1">
        <w:rPr>
          <w:rFonts w:ascii="Times New Roman" w:hAnsi="Times New Roman" w:cs="Times New Roman"/>
          <w:sz w:val="24"/>
          <w:szCs w:val="24"/>
          <w:lang w:val="en-US"/>
        </w:rPr>
        <w:t xml:space="preserve">(57.10 percent) </w:t>
      </w:r>
      <w:r w:rsidR="009E363D" w:rsidRPr="00096CB1">
        <w:rPr>
          <w:rFonts w:ascii="Times New Roman" w:hAnsi="Times New Roman" w:cs="Times New Roman"/>
          <w:sz w:val="24"/>
          <w:szCs w:val="24"/>
          <w:lang w:val="en-US"/>
        </w:rPr>
        <w:t>of</w:t>
      </w:r>
      <w:r w:rsidR="00367BFD" w:rsidRPr="00096CB1">
        <w:rPr>
          <w:rFonts w:ascii="Times New Roman" w:hAnsi="Times New Roman" w:cs="Times New Roman"/>
          <w:sz w:val="24"/>
          <w:szCs w:val="24"/>
          <w:lang w:val="en-US"/>
        </w:rPr>
        <w:t xml:space="preserve"> the total cropped area under spices a</w:t>
      </w:r>
      <w:r w:rsidR="00FF3F9B" w:rsidRPr="00096CB1">
        <w:rPr>
          <w:rFonts w:ascii="Times New Roman" w:hAnsi="Times New Roman" w:cs="Times New Roman"/>
          <w:sz w:val="24"/>
          <w:szCs w:val="24"/>
          <w:lang w:val="en-US"/>
        </w:rPr>
        <w:t>nd condiments in Madhya Pradesh</w:t>
      </w:r>
      <w:r w:rsidR="008D3238" w:rsidRPr="00096CB1">
        <w:rPr>
          <w:rFonts w:ascii="Times New Roman" w:hAnsi="Times New Roman" w:cs="Times New Roman"/>
          <w:sz w:val="24"/>
          <w:szCs w:val="24"/>
          <w:lang w:val="en-US"/>
        </w:rPr>
        <w:t xml:space="preserve"> </w:t>
      </w:r>
      <w:r w:rsidR="002A48A8" w:rsidRPr="00096CB1">
        <w:rPr>
          <w:rFonts w:ascii="Times New Roman" w:hAnsi="Times New Roman" w:cs="Times New Roman"/>
          <w:sz w:val="24"/>
          <w:szCs w:val="24"/>
          <w:lang w:val="en-US"/>
        </w:rPr>
        <w:lastRenderedPageBreak/>
        <w:t>as presented in Table 1</w:t>
      </w:r>
      <w:r w:rsidR="00FF3F9B" w:rsidRPr="00096CB1">
        <w:rPr>
          <w:rFonts w:ascii="Times New Roman" w:hAnsi="Times New Roman" w:cs="Times New Roman"/>
          <w:sz w:val="24"/>
          <w:szCs w:val="24"/>
          <w:lang w:val="en-US"/>
        </w:rPr>
        <w:t>.</w:t>
      </w:r>
      <w:r w:rsidR="002A48A8" w:rsidRPr="00096CB1">
        <w:rPr>
          <w:rFonts w:ascii="Times New Roman" w:hAnsi="Times New Roman" w:cs="Times New Roman"/>
          <w:sz w:val="24"/>
          <w:szCs w:val="24"/>
          <w:lang w:val="en-US"/>
        </w:rPr>
        <w:t xml:space="preserve"> </w:t>
      </w:r>
      <w:r w:rsidR="007D4BB4" w:rsidRPr="00096CB1">
        <w:rPr>
          <w:rFonts w:ascii="Times New Roman" w:hAnsi="Times New Roman" w:cs="Times New Roman"/>
          <w:sz w:val="24"/>
          <w:szCs w:val="24"/>
          <w:lang w:val="en-US"/>
        </w:rPr>
        <w:t>Also,</w:t>
      </w:r>
      <w:r w:rsidR="00FF3F9B" w:rsidRPr="00096CB1">
        <w:rPr>
          <w:rFonts w:ascii="Times New Roman" w:hAnsi="Times New Roman" w:cs="Times New Roman"/>
          <w:sz w:val="24"/>
          <w:szCs w:val="24"/>
          <w:lang w:val="en-US"/>
        </w:rPr>
        <w:t xml:space="preserve"> </w:t>
      </w:r>
      <w:r w:rsidR="007D4BB4" w:rsidRPr="00096CB1">
        <w:rPr>
          <w:rFonts w:ascii="Times New Roman" w:hAnsi="Times New Roman" w:cs="Times New Roman"/>
          <w:sz w:val="24"/>
          <w:szCs w:val="24"/>
          <w:lang w:val="en-US"/>
        </w:rPr>
        <w:t xml:space="preserve">the selection of </w:t>
      </w:r>
      <w:proofErr w:type="spellStart"/>
      <w:r w:rsidR="007D4BB4" w:rsidRPr="00096CB1">
        <w:rPr>
          <w:rFonts w:ascii="Times New Roman" w:hAnsi="Times New Roman" w:cs="Times New Roman"/>
          <w:sz w:val="24"/>
          <w:szCs w:val="24"/>
          <w:lang w:val="en-US"/>
        </w:rPr>
        <w:t>Malwa</w:t>
      </w:r>
      <w:proofErr w:type="spellEnd"/>
      <w:r w:rsidR="007D4BB4" w:rsidRPr="00096CB1">
        <w:rPr>
          <w:rFonts w:ascii="Times New Roman" w:hAnsi="Times New Roman" w:cs="Times New Roman"/>
          <w:sz w:val="24"/>
          <w:szCs w:val="24"/>
          <w:lang w:val="en-US"/>
        </w:rPr>
        <w:t xml:space="preserve"> plateau has been done considering the presence of eight districts from </w:t>
      </w:r>
      <w:proofErr w:type="spellStart"/>
      <w:r w:rsidR="007D4BB4" w:rsidRPr="00096CB1">
        <w:rPr>
          <w:rFonts w:ascii="Times New Roman" w:hAnsi="Times New Roman" w:cs="Times New Roman"/>
          <w:sz w:val="24"/>
          <w:szCs w:val="24"/>
          <w:lang w:val="en-US"/>
        </w:rPr>
        <w:t>Malwa</w:t>
      </w:r>
      <w:proofErr w:type="spellEnd"/>
      <w:r w:rsidR="007D4BB4" w:rsidRPr="00096CB1">
        <w:rPr>
          <w:rFonts w:ascii="Times New Roman" w:hAnsi="Times New Roman" w:cs="Times New Roman"/>
          <w:sz w:val="24"/>
          <w:szCs w:val="24"/>
          <w:lang w:val="en-US"/>
        </w:rPr>
        <w:t xml:space="preserve"> plateau </w:t>
      </w:r>
      <w:proofErr w:type="spellStart"/>
      <w:r w:rsidR="007D4BB4" w:rsidRPr="00096CB1">
        <w:rPr>
          <w:rFonts w:ascii="Times New Roman" w:hAnsi="Times New Roman" w:cs="Times New Roman"/>
          <w:sz w:val="24"/>
          <w:szCs w:val="24"/>
          <w:lang w:val="en-US"/>
        </w:rPr>
        <w:t>agro</w:t>
      </w:r>
      <w:proofErr w:type="spellEnd"/>
      <w:r w:rsidR="007D4BB4" w:rsidRPr="00096CB1">
        <w:rPr>
          <w:rFonts w:ascii="Times New Roman" w:hAnsi="Times New Roman" w:cs="Times New Roman"/>
          <w:sz w:val="24"/>
          <w:szCs w:val="24"/>
          <w:lang w:val="en-US"/>
        </w:rPr>
        <w:t xml:space="preserve">-climatic zone among the top ten leading districts of spices and condiments in </w:t>
      </w:r>
      <w:r w:rsidR="003B45AD" w:rsidRPr="00096CB1">
        <w:rPr>
          <w:rFonts w:ascii="Times New Roman" w:hAnsi="Times New Roman" w:cs="Times New Roman"/>
          <w:sz w:val="24"/>
          <w:szCs w:val="24"/>
          <w:lang w:val="en-US"/>
        </w:rPr>
        <w:t>terms of area in Madhya Pradesh (</w:t>
      </w:r>
      <w:r w:rsidR="002A48A8" w:rsidRPr="00096CB1">
        <w:rPr>
          <w:rFonts w:ascii="Times New Roman" w:hAnsi="Times New Roman" w:cs="Times New Roman"/>
          <w:sz w:val="24"/>
          <w:szCs w:val="24"/>
          <w:lang w:val="en-US"/>
        </w:rPr>
        <w:t>Table 2</w:t>
      </w:r>
      <w:r w:rsidR="003B45AD" w:rsidRPr="00096CB1">
        <w:rPr>
          <w:rFonts w:ascii="Times New Roman" w:hAnsi="Times New Roman" w:cs="Times New Roman"/>
          <w:sz w:val="24"/>
          <w:szCs w:val="24"/>
          <w:lang w:val="en-US"/>
        </w:rPr>
        <w:t>)</w:t>
      </w:r>
      <w:r w:rsidR="002A48A8" w:rsidRPr="00096CB1">
        <w:rPr>
          <w:rFonts w:ascii="Times New Roman" w:hAnsi="Times New Roman" w:cs="Times New Roman"/>
          <w:sz w:val="24"/>
          <w:szCs w:val="24"/>
          <w:lang w:val="en-US"/>
        </w:rPr>
        <w:t>.</w:t>
      </w:r>
    </w:p>
    <w:p w:rsidR="00E81BA9" w:rsidRPr="00096CB1" w:rsidRDefault="00E81BA9" w:rsidP="00AD63F6">
      <w:pPr>
        <w:spacing w:line="480" w:lineRule="auto"/>
        <w:ind w:left="709" w:hanging="425"/>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1.</w:t>
      </w:r>
      <w:r w:rsidR="00FB6E7C" w:rsidRPr="00096CB1">
        <w:rPr>
          <w:rFonts w:ascii="Times New Roman" w:hAnsi="Times New Roman" w:cs="Times New Roman"/>
          <w:sz w:val="24"/>
          <w:szCs w:val="24"/>
          <w:lang w:val="en-US"/>
        </w:rPr>
        <w:t xml:space="preserve"> </w:t>
      </w:r>
      <w:r w:rsidR="00570265" w:rsidRPr="00096CB1">
        <w:rPr>
          <w:rFonts w:ascii="Times New Roman" w:hAnsi="Times New Roman" w:cs="Times New Roman"/>
          <w:sz w:val="24"/>
          <w:szCs w:val="24"/>
          <w:lang w:val="en-US"/>
        </w:rPr>
        <w:t xml:space="preserve">Sum of </w:t>
      </w:r>
      <w:r w:rsidR="00FB6E7C" w:rsidRPr="00096CB1">
        <w:rPr>
          <w:rFonts w:ascii="Times New Roman" w:hAnsi="Times New Roman" w:cs="Times New Roman"/>
          <w:sz w:val="24"/>
          <w:szCs w:val="24"/>
          <w:lang w:val="en-US"/>
        </w:rPr>
        <w:t xml:space="preserve">Area under Condiments and Spices in various </w:t>
      </w:r>
      <w:proofErr w:type="spellStart"/>
      <w:r w:rsidR="00FB6E7C" w:rsidRPr="00096CB1">
        <w:rPr>
          <w:rFonts w:ascii="Times New Roman" w:hAnsi="Times New Roman" w:cs="Times New Roman"/>
          <w:sz w:val="24"/>
          <w:szCs w:val="24"/>
          <w:lang w:val="en-US"/>
        </w:rPr>
        <w:t>agro</w:t>
      </w:r>
      <w:proofErr w:type="spellEnd"/>
      <w:r w:rsidR="00FB6E7C" w:rsidRPr="00096CB1">
        <w:rPr>
          <w:rFonts w:ascii="Times New Roman" w:hAnsi="Times New Roman" w:cs="Times New Roman"/>
          <w:sz w:val="24"/>
          <w:szCs w:val="24"/>
          <w:lang w:val="en-US"/>
        </w:rPr>
        <w:t xml:space="preserve">-climatic zones of Madhya Pradesh </w:t>
      </w:r>
      <w:r w:rsidR="00570265" w:rsidRPr="00096CB1">
        <w:rPr>
          <w:rFonts w:ascii="Times New Roman" w:hAnsi="Times New Roman" w:cs="Times New Roman"/>
          <w:sz w:val="24"/>
          <w:szCs w:val="24"/>
          <w:lang w:val="en-US"/>
        </w:rPr>
        <w:t>during the study period</w:t>
      </w:r>
    </w:p>
    <w:tbl>
      <w:tblPr>
        <w:tblStyle w:val="TableGrid"/>
        <w:tblW w:w="8894" w:type="dxa"/>
        <w:jc w:val="center"/>
        <w:tblLook w:val="04A0" w:firstRow="1" w:lastRow="0" w:firstColumn="1" w:lastColumn="0" w:noHBand="0" w:noVBand="1"/>
      </w:tblPr>
      <w:tblGrid>
        <w:gridCol w:w="583"/>
        <w:gridCol w:w="3578"/>
        <w:gridCol w:w="2271"/>
        <w:gridCol w:w="1172"/>
        <w:gridCol w:w="1500"/>
      </w:tblGrid>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gramStart"/>
            <w:r w:rsidRPr="00096CB1">
              <w:rPr>
                <w:rFonts w:ascii="Times New Roman" w:eastAsia="Times New Roman" w:hAnsi="Times New Roman" w:cs="Times New Roman"/>
                <w:b/>
                <w:bCs/>
                <w:color w:val="000000"/>
                <w:sz w:val="24"/>
                <w:szCs w:val="24"/>
              </w:rPr>
              <w:t>S.N</w:t>
            </w:r>
            <w:proofErr w:type="gramEnd"/>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Agro</w:t>
            </w:r>
            <w:proofErr w:type="spellEnd"/>
            <w:r w:rsidRPr="00096CB1">
              <w:rPr>
                <w:rFonts w:ascii="Times New Roman" w:eastAsia="Times New Roman" w:hAnsi="Times New Roman" w:cs="Times New Roman"/>
                <w:b/>
                <w:bCs/>
                <w:color w:val="000000"/>
                <w:sz w:val="24"/>
                <w:szCs w:val="24"/>
              </w:rPr>
              <w:t>-climatic Zones</w:t>
            </w:r>
          </w:p>
        </w:tc>
        <w:tc>
          <w:tcPr>
            <w:tcW w:w="2271"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Area under Condiments and Spices (ha)</w:t>
            </w:r>
          </w:p>
        </w:tc>
        <w:tc>
          <w:tcPr>
            <w:tcW w:w="1172"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 (%)</w:t>
            </w:r>
          </w:p>
        </w:tc>
        <w:tc>
          <w:tcPr>
            <w:tcW w:w="1500" w:type="dxa"/>
            <w:noWrap/>
            <w:hideMark/>
          </w:tcPr>
          <w:p w:rsidR="009C3539" w:rsidRPr="00096CB1" w:rsidRDefault="003B45AD"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Cumulative</w:t>
            </w:r>
            <w:r w:rsidR="009C3539" w:rsidRPr="00096CB1">
              <w:rPr>
                <w:rFonts w:ascii="Times New Roman" w:eastAsia="Times New Roman" w:hAnsi="Times New Roman" w:cs="Times New Roman"/>
                <w:b/>
                <w:bCs/>
                <w:color w:val="000000"/>
                <w:sz w:val="24"/>
                <w:szCs w:val="24"/>
              </w:rPr>
              <w:t xml:space="preserve"> share (%)</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Malwa</w:t>
            </w:r>
            <w:proofErr w:type="spellEnd"/>
            <w:r w:rsidRPr="00096CB1">
              <w:rPr>
                <w:rFonts w:ascii="Times New Roman" w:eastAsia="Times New Roman" w:hAnsi="Times New Roman" w:cs="Times New Roman"/>
                <w:b/>
                <w:bCs/>
                <w:color w:val="000000"/>
                <w:sz w:val="24"/>
                <w:szCs w:val="24"/>
              </w:rPr>
              <w:t xml:space="preserve"> Plateau</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3726151</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57.10</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57.10</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2.</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Gird region</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1269119</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19.45</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76.54</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3.</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Nimar</w:t>
            </w:r>
            <w:proofErr w:type="spellEnd"/>
            <w:r w:rsidRPr="00096CB1">
              <w:rPr>
                <w:rFonts w:ascii="Times New Roman" w:eastAsia="Times New Roman" w:hAnsi="Times New Roman" w:cs="Times New Roman"/>
                <w:b/>
                <w:bCs/>
                <w:color w:val="000000"/>
                <w:sz w:val="24"/>
                <w:szCs w:val="24"/>
              </w:rPr>
              <w:t xml:space="preserve"> Plains</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673046</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10.31</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86.86</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4.</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Vindhya Plateau</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258655</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3.96</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90.82</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5.</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Satpura</w:t>
            </w:r>
            <w:proofErr w:type="spellEnd"/>
            <w:r w:rsidRPr="00096CB1">
              <w:rPr>
                <w:rFonts w:ascii="Times New Roman" w:eastAsia="Times New Roman" w:hAnsi="Times New Roman" w:cs="Times New Roman"/>
                <w:b/>
                <w:bCs/>
                <w:color w:val="000000"/>
                <w:sz w:val="24"/>
                <w:szCs w:val="24"/>
              </w:rPr>
              <w:t xml:space="preserve"> Plateau</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193494</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2.96</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93.78</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6.</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Kymore</w:t>
            </w:r>
            <w:proofErr w:type="spellEnd"/>
            <w:r w:rsidRPr="00096CB1">
              <w:rPr>
                <w:rFonts w:ascii="Times New Roman" w:eastAsia="Times New Roman" w:hAnsi="Times New Roman" w:cs="Times New Roman"/>
                <w:b/>
                <w:bCs/>
                <w:color w:val="000000"/>
                <w:sz w:val="24"/>
                <w:szCs w:val="24"/>
              </w:rPr>
              <w:t xml:space="preserve"> Plateau and </w:t>
            </w:r>
            <w:proofErr w:type="spellStart"/>
            <w:r w:rsidRPr="00096CB1">
              <w:rPr>
                <w:rFonts w:ascii="Times New Roman" w:eastAsia="Times New Roman" w:hAnsi="Times New Roman" w:cs="Times New Roman"/>
                <w:b/>
                <w:bCs/>
                <w:color w:val="000000"/>
                <w:sz w:val="24"/>
                <w:szCs w:val="24"/>
              </w:rPr>
              <w:t>Satpura</w:t>
            </w:r>
            <w:proofErr w:type="spellEnd"/>
            <w:r w:rsidRPr="00096CB1">
              <w:rPr>
                <w:rFonts w:ascii="Times New Roman" w:eastAsia="Times New Roman" w:hAnsi="Times New Roman" w:cs="Times New Roman"/>
                <w:b/>
                <w:bCs/>
                <w:color w:val="000000"/>
                <w:sz w:val="24"/>
                <w:szCs w:val="24"/>
              </w:rPr>
              <w:t xml:space="preserve"> Hills</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141540</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95.95</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7.</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Bundelkhand </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95208</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1.46</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97.41</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8.</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Central Narmada Valley</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63955</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0.98</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98.39</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9.</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Jhabua</w:t>
            </w:r>
            <w:proofErr w:type="spellEnd"/>
            <w:r w:rsidRPr="00096CB1">
              <w:rPr>
                <w:rFonts w:ascii="Times New Roman" w:eastAsia="Times New Roman" w:hAnsi="Times New Roman" w:cs="Times New Roman"/>
                <w:b/>
                <w:bCs/>
                <w:color w:val="000000"/>
                <w:sz w:val="24"/>
                <w:szCs w:val="24"/>
              </w:rPr>
              <w:t xml:space="preserve"> Hills</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42390</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0.65</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99.04</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10.</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Northern Hill region of Chhattisgarh</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40335</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0.62</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99.66</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11.</w:t>
            </w:r>
          </w:p>
        </w:tc>
        <w:tc>
          <w:tcPr>
            <w:tcW w:w="3578" w:type="dxa"/>
            <w:noWrap/>
            <w:hideMark/>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Chhattisgarh Plains</w:t>
            </w:r>
          </w:p>
        </w:tc>
        <w:tc>
          <w:tcPr>
            <w:tcW w:w="2271"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22215</w:t>
            </w:r>
          </w:p>
        </w:tc>
        <w:tc>
          <w:tcPr>
            <w:tcW w:w="1172"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0.34</w:t>
            </w:r>
          </w:p>
        </w:tc>
        <w:tc>
          <w:tcPr>
            <w:tcW w:w="1500" w:type="dxa"/>
            <w:noWrap/>
            <w:hideMark/>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9C3539" w:rsidRPr="00096CB1" w:rsidTr="009C3539">
        <w:trPr>
          <w:trHeight w:val="286"/>
          <w:jc w:val="center"/>
        </w:trPr>
        <w:tc>
          <w:tcPr>
            <w:tcW w:w="373" w:type="dxa"/>
          </w:tcPr>
          <w:p w:rsidR="009C3539" w:rsidRPr="00096CB1" w:rsidRDefault="009C3539" w:rsidP="004B58F4">
            <w:pPr>
              <w:spacing w:line="480" w:lineRule="auto"/>
              <w:rPr>
                <w:rFonts w:ascii="Times New Roman" w:eastAsia="Times New Roman" w:hAnsi="Times New Roman" w:cs="Times New Roman"/>
                <w:b/>
                <w:bCs/>
                <w:color w:val="000000"/>
                <w:sz w:val="24"/>
                <w:szCs w:val="24"/>
              </w:rPr>
            </w:pPr>
          </w:p>
        </w:tc>
        <w:tc>
          <w:tcPr>
            <w:tcW w:w="3578" w:type="dxa"/>
            <w:noWrap/>
          </w:tcPr>
          <w:p w:rsidR="009C3539" w:rsidRPr="00096CB1" w:rsidRDefault="009C3539"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2271" w:type="dxa"/>
            <w:noWrap/>
          </w:tcPr>
          <w:p w:rsidR="009C3539" w:rsidRPr="00096CB1" w:rsidRDefault="009C3539" w:rsidP="003B45AD">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6526108</w:t>
            </w:r>
          </w:p>
        </w:tc>
        <w:tc>
          <w:tcPr>
            <w:tcW w:w="1172" w:type="dxa"/>
            <w:noWrap/>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c>
          <w:tcPr>
            <w:tcW w:w="1500" w:type="dxa"/>
            <w:noWrap/>
          </w:tcPr>
          <w:p w:rsidR="009C3539" w:rsidRPr="00096CB1" w:rsidRDefault="009C3539" w:rsidP="003B45AD">
            <w:pPr>
              <w:spacing w:line="480" w:lineRule="auto"/>
              <w:jc w:val="center"/>
              <w:rPr>
                <w:rFonts w:ascii="Times New Roman" w:eastAsia="Times New Roman" w:hAnsi="Times New Roman" w:cs="Times New Roman"/>
                <w:color w:val="000000"/>
                <w:sz w:val="24"/>
                <w:szCs w:val="24"/>
              </w:rPr>
            </w:pPr>
          </w:p>
        </w:tc>
      </w:tr>
    </w:tbl>
    <w:p w:rsidR="004F75E2" w:rsidRPr="00096CB1" w:rsidRDefault="004F75E2" w:rsidP="004B58F4">
      <w:pPr>
        <w:spacing w:line="480" w:lineRule="auto"/>
        <w:jc w:val="both"/>
        <w:rPr>
          <w:rFonts w:ascii="Times New Roman" w:hAnsi="Times New Roman" w:cs="Times New Roman"/>
          <w:sz w:val="24"/>
          <w:szCs w:val="24"/>
          <w:lang w:val="en-US"/>
        </w:rPr>
      </w:pPr>
    </w:p>
    <w:p w:rsidR="00570265" w:rsidRPr="00096CB1" w:rsidRDefault="003B45A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lastRenderedPageBreak/>
        <w:t>Table 2 depicts</w:t>
      </w:r>
      <w:r w:rsidR="00570265" w:rsidRPr="00096CB1">
        <w:rPr>
          <w:rFonts w:ascii="Times New Roman" w:hAnsi="Times New Roman" w:cs="Times New Roman"/>
          <w:sz w:val="24"/>
          <w:szCs w:val="24"/>
          <w:lang w:val="en-US"/>
        </w:rPr>
        <w:t xml:space="preserve"> that, eight of the top ten Districts in terms of area under cultivation of</w:t>
      </w:r>
      <w:r w:rsidR="0000419C" w:rsidRPr="00096CB1">
        <w:rPr>
          <w:rFonts w:ascii="Times New Roman" w:hAnsi="Times New Roman" w:cs="Times New Roman"/>
          <w:sz w:val="24"/>
          <w:szCs w:val="24"/>
          <w:lang w:val="en-US"/>
        </w:rPr>
        <w:t xml:space="preserve"> spices and condiments belongs</w:t>
      </w:r>
      <w:r w:rsidR="00570265" w:rsidRPr="00096CB1">
        <w:rPr>
          <w:rFonts w:ascii="Times New Roman" w:hAnsi="Times New Roman" w:cs="Times New Roman"/>
          <w:sz w:val="24"/>
          <w:szCs w:val="24"/>
          <w:lang w:val="en-US"/>
        </w:rPr>
        <w:t xml:space="preserve"> from </w:t>
      </w:r>
      <w:proofErr w:type="spellStart"/>
      <w:r w:rsidR="00570265" w:rsidRPr="00096CB1">
        <w:rPr>
          <w:rFonts w:ascii="Times New Roman" w:hAnsi="Times New Roman" w:cs="Times New Roman"/>
          <w:sz w:val="24"/>
          <w:szCs w:val="24"/>
          <w:lang w:val="en-US"/>
        </w:rPr>
        <w:t>Malwa</w:t>
      </w:r>
      <w:proofErr w:type="spellEnd"/>
      <w:r w:rsidR="00570265" w:rsidRPr="00096CB1">
        <w:rPr>
          <w:rFonts w:ascii="Times New Roman" w:hAnsi="Times New Roman" w:cs="Times New Roman"/>
          <w:sz w:val="24"/>
          <w:szCs w:val="24"/>
          <w:lang w:val="en-US"/>
        </w:rPr>
        <w:t xml:space="preserve"> plateau </w:t>
      </w:r>
      <w:proofErr w:type="spellStart"/>
      <w:r w:rsidR="00570265" w:rsidRPr="00096CB1">
        <w:rPr>
          <w:rFonts w:ascii="Times New Roman" w:hAnsi="Times New Roman" w:cs="Times New Roman"/>
          <w:sz w:val="24"/>
          <w:szCs w:val="24"/>
          <w:lang w:val="en-US"/>
        </w:rPr>
        <w:t>agro</w:t>
      </w:r>
      <w:proofErr w:type="spellEnd"/>
      <w:r w:rsidR="00570265" w:rsidRPr="00096CB1">
        <w:rPr>
          <w:rFonts w:ascii="Times New Roman" w:hAnsi="Times New Roman" w:cs="Times New Roman"/>
          <w:sz w:val="24"/>
          <w:szCs w:val="24"/>
          <w:lang w:val="en-US"/>
        </w:rPr>
        <w:t xml:space="preserve">-climatic zone. </w:t>
      </w:r>
      <w:r w:rsidR="002A48A8" w:rsidRPr="00096CB1">
        <w:rPr>
          <w:rFonts w:ascii="Times New Roman" w:hAnsi="Times New Roman" w:cs="Times New Roman"/>
          <w:sz w:val="24"/>
          <w:szCs w:val="24"/>
          <w:lang w:val="en-US"/>
        </w:rPr>
        <w:t xml:space="preserve">These districts together cover more than 50 percent (54.56 %) of the total cultivated area under spices and condiments in Madhya Pradesh. </w:t>
      </w:r>
      <w:proofErr w:type="spellStart"/>
      <w:r w:rsidR="002A48A8" w:rsidRPr="00096CB1">
        <w:rPr>
          <w:rFonts w:ascii="Times New Roman" w:hAnsi="Times New Roman" w:cs="Times New Roman"/>
          <w:sz w:val="24"/>
          <w:szCs w:val="24"/>
          <w:lang w:val="en-US"/>
        </w:rPr>
        <w:t>Mandsaur</w:t>
      </w:r>
      <w:proofErr w:type="spellEnd"/>
      <w:r w:rsidR="002A48A8" w:rsidRPr="00096CB1">
        <w:rPr>
          <w:rFonts w:ascii="Times New Roman" w:hAnsi="Times New Roman" w:cs="Times New Roman"/>
          <w:sz w:val="24"/>
          <w:szCs w:val="24"/>
          <w:lang w:val="en-US"/>
        </w:rPr>
        <w:t xml:space="preserve"> (14.54%), </w:t>
      </w:r>
      <w:proofErr w:type="spellStart"/>
      <w:r w:rsidR="002A48A8" w:rsidRPr="00096CB1">
        <w:rPr>
          <w:rFonts w:ascii="Times New Roman" w:hAnsi="Times New Roman" w:cs="Times New Roman"/>
          <w:sz w:val="24"/>
          <w:szCs w:val="24"/>
          <w:lang w:val="en-US"/>
        </w:rPr>
        <w:t>Rajgarh</w:t>
      </w:r>
      <w:proofErr w:type="spellEnd"/>
      <w:r w:rsidR="002A48A8" w:rsidRPr="00096CB1">
        <w:rPr>
          <w:rFonts w:ascii="Times New Roman" w:hAnsi="Times New Roman" w:cs="Times New Roman"/>
          <w:sz w:val="24"/>
          <w:szCs w:val="24"/>
          <w:lang w:val="en-US"/>
        </w:rPr>
        <w:t xml:space="preserve"> (9.99%) and </w:t>
      </w:r>
      <w:proofErr w:type="spellStart"/>
      <w:r w:rsidR="002A48A8" w:rsidRPr="00096CB1">
        <w:rPr>
          <w:rFonts w:ascii="Times New Roman" w:hAnsi="Times New Roman" w:cs="Times New Roman"/>
          <w:sz w:val="24"/>
          <w:szCs w:val="24"/>
          <w:lang w:val="en-US"/>
        </w:rPr>
        <w:t>Ratlam</w:t>
      </w:r>
      <w:proofErr w:type="spellEnd"/>
      <w:r w:rsidR="002A48A8" w:rsidRPr="00096CB1">
        <w:rPr>
          <w:rFonts w:ascii="Times New Roman" w:hAnsi="Times New Roman" w:cs="Times New Roman"/>
          <w:sz w:val="24"/>
          <w:szCs w:val="24"/>
          <w:lang w:val="en-US"/>
        </w:rPr>
        <w:t xml:space="preserve"> (6.80%) districts were the leaders in share of area in the </w:t>
      </w:r>
      <w:proofErr w:type="spellStart"/>
      <w:r w:rsidR="002A48A8" w:rsidRPr="00096CB1">
        <w:rPr>
          <w:rFonts w:ascii="Times New Roman" w:hAnsi="Times New Roman" w:cs="Times New Roman"/>
          <w:sz w:val="24"/>
          <w:szCs w:val="24"/>
          <w:lang w:val="en-US"/>
        </w:rPr>
        <w:t>Malwa</w:t>
      </w:r>
      <w:proofErr w:type="spellEnd"/>
      <w:r w:rsidR="002A48A8" w:rsidRPr="00096CB1">
        <w:rPr>
          <w:rFonts w:ascii="Times New Roman" w:hAnsi="Times New Roman" w:cs="Times New Roman"/>
          <w:sz w:val="24"/>
          <w:szCs w:val="24"/>
          <w:lang w:val="en-US"/>
        </w:rPr>
        <w:t xml:space="preserve"> Plateau </w:t>
      </w:r>
      <w:proofErr w:type="spellStart"/>
      <w:r w:rsidR="002A48A8" w:rsidRPr="00096CB1">
        <w:rPr>
          <w:rFonts w:ascii="Times New Roman" w:hAnsi="Times New Roman" w:cs="Times New Roman"/>
          <w:sz w:val="24"/>
          <w:szCs w:val="24"/>
          <w:lang w:val="en-US"/>
        </w:rPr>
        <w:t>agro</w:t>
      </w:r>
      <w:proofErr w:type="spellEnd"/>
      <w:r w:rsidR="002A48A8" w:rsidRPr="00096CB1">
        <w:rPr>
          <w:rFonts w:ascii="Times New Roman" w:hAnsi="Times New Roman" w:cs="Times New Roman"/>
          <w:sz w:val="24"/>
          <w:szCs w:val="24"/>
          <w:lang w:val="en-US"/>
        </w:rPr>
        <w:t>-climatic zone.</w:t>
      </w:r>
    </w:p>
    <w:p w:rsidR="00510FD3" w:rsidRPr="00096CB1" w:rsidRDefault="00E81BA9"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2.</w:t>
      </w:r>
      <w:r w:rsidR="00FB6E7C" w:rsidRPr="00096CB1">
        <w:rPr>
          <w:rFonts w:ascii="Times New Roman" w:hAnsi="Times New Roman" w:cs="Times New Roman"/>
          <w:sz w:val="24"/>
          <w:szCs w:val="24"/>
          <w:lang w:val="en-US"/>
        </w:rPr>
        <w:t xml:space="preserve"> </w:t>
      </w:r>
      <w:r w:rsidR="00570265" w:rsidRPr="00096CB1">
        <w:rPr>
          <w:rFonts w:ascii="Times New Roman" w:hAnsi="Times New Roman" w:cs="Times New Roman"/>
          <w:sz w:val="24"/>
          <w:szCs w:val="24"/>
          <w:lang w:val="en-US"/>
        </w:rPr>
        <w:t xml:space="preserve">Sum of </w:t>
      </w:r>
      <w:r w:rsidR="00FB6E7C" w:rsidRPr="00096CB1">
        <w:rPr>
          <w:rFonts w:ascii="Times New Roman" w:hAnsi="Times New Roman" w:cs="Times New Roman"/>
          <w:sz w:val="24"/>
          <w:szCs w:val="24"/>
          <w:lang w:val="en-US"/>
        </w:rPr>
        <w:t>Area under Condiments and Spices in top ten leading districts of Madhya Pradesh</w:t>
      </w:r>
    </w:p>
    <w:tbl>
      <w:tblPr>
        <w:tblStyle w:val="TableGrid"/>
        <w:tblW w:w="8482" w:type="dxa"/>
        <w:tblInd w:w="392" w:type="dxa"/>
        <w:tblLook w:val="04A0" w:firstRow="1" w:lastRow="0" w:firstColumn="1" w:lastColumn="0" w:noHBand="0" w:noVBand="1"/>
      </w:tblPr>
      <w:tblGrid>
        <w:gridCol w:w="2095"/>
        <w:gridCol w:w="1609"/>
        <w:gridCol w:w="876"/>
        <w:gridCol w:w="1798"/>
        <w:gridCol w:w="2128"/>
      </w:tblGrid>
      <w:tr w:rsidR="00BD061A" w:rsidRPr="00096CB1" w:rsidTr="00E81BA9">
        <w:trPr>
          <w:trHeight w:val="302"/>
        </w:trPr>
        <w:tc>
          <w:tcPr>
            <w:tcW w:w="2095" w:type="dxa"/>
            <w:noWrap/>
            <w:hideMark/>
          </w:tcPr>
          <w:p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Districts</w:t>
            </w:r>
          </w:p>
        </w:tc>
        <w:tc>
          <w:tcPr>
            <w:tcW w:w="1609" w:type="dxa"/>
            <w:noWrap/>
            <w:hideMark/>
          </w:tcPr>
          <w:p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Area under Condiments and Spices</w:t>
            </w:r>
          </w:p>
        </w:tc>
        <w:tc>
          <w:tcPr>
            <w:tcW w:w="852" w:type="dxa"/>
            <w:noWrap/>
            <w:hideMark/>
          </w:tcPr>
          <w:p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w:t>
            </w:r>
          </w:p>
        </w:tc>
        <w:tc>
          <w:tcPr>
            <w:tcW w:w="1798" w:type="dxa"/>
            <w:noWrap/>
            <w:hideMark/>
          </w:tcPr>
          <w:p w:rsidR="00BD061A" w:rsidRPr="00096CB1" w:rsidRDefault="009C3539"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Cumulative</w:t>
            </w:r>
            <w:r w:rsidR="00BD061A" w:rsidRPr="00096CB1">
              <w:rPr>
                <w:rFonts w:ascii="Times New Roman" w:eastAsia="Times New Roman" w:hAnsi="Times New Roman" w:cs="Times New Roman"/>
                <w:b/>
                <w:bCs/>
                <w:color w:val="000000"/>
                <w:sz w:val="24"/>
                <w:szCs w:val="24"/>
              </w:rPr>
              <w:t xml:space="preserve"> share</w:t>
            </w:r>
          </w:p>
        </w:tc>
        <w:tc>
          <w:tcPr>
            <w:tcW w:w="2128" w:type="dxa"/>
          </w:tcPr>
          <w:p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Agro</w:t>
            </w:r>
            <w:proofErr w:type="spellEnd"/>
            <w:r w:rsidRPr="00096CB1">
              <w:rPr>
                <w:rFonts w:ascii="Times New Roman" w:eastAsia="Times New Roman" w:hAnsi="Times New Roman" w:cs="Times New Roman"/>
                <w:b/>
                <w:bCs/>
                <w:color w:val="000000"/>
                <w:sz w:val="24"/>
                <w:szCs w:val="24"/>
              </w:rPr>
              <w:t>-climatic zone</w:t>
            </w:r>
          </w:p>
        </w:tc>
      </w:tr>
      <w:tr w:rsidR="00510FD3" w:rsidRPr="00096CB1" w:rsidTr="00E81BA9">
        <w:trPr>
          <w:trHeight w:val="313"/>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Guna</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1023381</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15.68</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15.68</w:t>
            </w:r>
          </w:p>
        </w:tc>
        <w:tc>
          <w:tcPr>
            <w:tcW w:w="2128" w:type="dxa"/>
            <w:noWrap/>
            <w:hideMark/>
          </w:tcPr>
          <w:p w:rsidR="00510FD3" w:rsidRPr="00096CB1" w:rsidRDefault="00BD061A" w:rsidP="00570265">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 xml:space="preserve">Gird </w:t>
            </w:r>
            <w:r w:rsidR="00570265" w:rsidRPr="00096CB1">
              <w:rPr>
                <w:rFonts w:ascii="Times New Roman" w:eastAsia="Times New Roman" w:hAnsi="Times New Roman" w:cs="Times New Roman"/>
                <w:color w:val="000000"/>
                <w:sz w:val="24"/>
                <w:szCs w:val="24"/>
              </w:rPr>
              <w:t>region</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949450</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14.54</w:t>
            </w:r>
          </w:p>
        </w:tc>
        <w:tc>
          <w:tcPr>
            <w:tcW w:w="1798"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30.23</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Rajgarh</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652544</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9.99</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40.22</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444028</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6.80</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47.03</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Khargone</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392902</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6.02</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53.05</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Nimar</w:t>
            </w:r>
            <w:proofErr w:type="spellEnd"/>
            <w:r w:rsidRPr="00096CB1">
              <w:rPr>
                <w:rFonts w:ascii="Times New Roman" w:eastAsia="Times New Roman" w:hAnsi="Times New Roman" w:cs="Times New Roman"/>
                <w:color w:val="000000"/>
                <w:sz w:val="24"/>
                <w:szCs w:val="24"/>
              </w:rPr>
              <w:t xml:space="preserve"> Plains</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Neemuch</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392868</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w:t>
            </w:r>
            <w:r w:rsidR="00BD061A" w:rsidRPr="00096CB1">
              <w:rPr>
                <w:rFonts w:ascii="Times New Roman" w:eastAsia="Times New Roman" w:hAnsi="Times New Roman" w:cs="Times New Roman"/>
                <w:color w:val="000000"/>
                <w:sz w:val="24"/>
                <w:szCs w:val="24"/>
              </w:rPr>
              <w:t>2</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59.07</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349704</w:t>
            </w:r>
          </w:p>
        </w:tc>
        <w:tc>
          <w:tcPr>
            <w:tcW w:w="852"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5.36</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64.43</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324766</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4.97</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69.40</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306811</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4.70</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74.10</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510FD3" w:rsidRPr="00096CB1" w:rsidTr="00E81BA9">
        <w:trPr>
          <w:trHeight w:val="302"/>
        </w:trPr>
        <w:tc>
          <w:tcPr>
            <w:tcW w:w="2095" w:type="dxa"/>
            <w:noWrap/>
            <w:hideMark/>
          </w:tcPr>
          <w:p w:rsidR="00510FD3"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Khandwa</w:t>
            </w:r>
          </w:p>
        </w:tc>
        <w:tc>
          <w:tcPr>
            <w:tcW w:w="1609"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142541</w:t>
            </w:r>
          </w:p>
        </w:tc>
        <w:tc>
          <w:tcPr>
            <w:tcW w:w="852" w:type="dxa"/>
            <w:noWrap/>
            <w:hideMark/>
          </w:tcPr>
          <w:p w:rsidR="00510FD3" w:rsidRPr="00096CB1" w:rsidRDefault="00510FD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2.18</w:t>
            </w:r>
          </w:p>
        </w:tc>
        <w:tc>
          <w:tcPr>
            <w:tcW w:w="179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76.29</w:t>
            </w:r>
          </w:p>
        </w:tc>
        <w:tc>
          <w:tcPr>
            <w:tcW w:w="2128" w:type="dxa"/>
            <w:noWrap/>
            <w:hideMark/>
          </w:tcPr>
          <w:p w:rsidR="00510FD3" w:rsidRPr="00096CB1" w:rsidRDefault="00BD061A" w:rsidP="004B58F4">
            <w:pPr>
              <w:spacing w:line="480" w:lineRule="auto"/>
              <w:jc w:val="center"/>
              <w:rPr>
                <w:rFonts w:ascii="Times New Roman" w:eastAsia="Times New Roman" w:hAnsi="Times New Roman" w:cs="Times New Roman"/>
                <w:color w:val="000000"/>
                <w:sz w:val="24"/>
                <w:szCs w:val="24"/>
              </w:rPr>
            </w:pPr>
            <w:proofErr w:type="spellStart"/>
            <w:r w:rsidRPr="00096CB1">
              <w:rPr>
                <w:rFonts w:ascii="Times New Roman" w:eastAsia="Times New Roman" w:hAnsi="Times New Roman" w:cs="Times New Roman"/>
                <w:color w:val="000000"/>
                <w:sz w:val="24"/>
                <w:szCs w:val="24"/>
              </w:rPr>
              <w:t>Malwa</w:t>
            </w:r>
            <w:proofErr w:type="spellEnd"/>
            <w:r w:rsidRPr="00096CB1">
              <w:rPr>
                <w:rFonts w:ascii="Times New Roman" w:eastAsia="Times New Roman" w:hAnsi="Times New Roman" w:cs="Times New Roman"/>
                <w:color w:val="000000"/>
                <w:sz w:val="24"/>
                <w:szCs w:val="24"/>
              </w:rPr>
              <w:t xml:space="preserve"> Plateau</w:t>
            </w:r>
          </w:p>
        </w:tc>
      </w:tr>
      <w:tr w:rsidR="00BD061A" w:rsidRPr="00096CB1" w:rsidTr="00E81BA9">
        <w:trPr>
          <w:trHeight w:val="302"/>
        </w:trPr>
        <w:tc>
          <w:tcPr>
            <w:tcW w:w="2095" w:type="dxa"/>
            <w:noWrap/>
          </w:tcPr>
          <w:p w:rsidR="00BD061A" w:rsidRPr="00096CB1" w:rsidRDefault="00BD061A"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1609" w:type="dxa"/>
            <w:noWrap/>
          </w:tcPr>
          <w:p w:rsidR="00BD061A"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6526108</w:t>
            </w:r>
          </w:p>
        </w:tc>
        <w:tc>
          <w:tcPr>
            <w:tcW w:w="852" w:type="dxa"/>
            <w:noWrap/>
          </w:tcPr>
          <w:p w:rsidR="00BD061A" w:rsidRPr="00096CB1" w:rsidRDefault="00BD061A"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c>
          <w:tcPr>
            <w:tcW w:w="1798" w:type="dxa"/>
            <w:noWrap/>
          </w:tcPr>
          <w:p w:rsidR="00BD061A" w:rsidRPr="00096CB1" w:rsidRDefault="00BD061A" w:rsidP="004B58F4">
            <w:pPr>
              <w:spacing w:line="480" w:lineRule="auto"/>
              <w:jc w:val="center"/>
              <w:rPr>
                <w:rFonts w:ascii="Times New Roman" w:eastAsia="Times New Roman" w:hAnsi="Times New Roman" w:cs="Times New Roman"/>
                <w:color w:val="000000"/>
                <w:sz w:val="24"/>
                <w:szCs w:val="24"/>
              </w:rPr>
            </w:pPr>
          </w:p>
        </w:tc>
        <w:tc>
          <w:tcPr>
            <w:tcW w:w="2128" w:type="dxa"/>
            <w:noWrap/>
          </w:tcPr>
          <w:p w:rsidR="00BD061A" w:rsidRPr="00096CB1" w:rsidRDefault="00BD061A" w:rsidP="004B58F4">
            <w:pPr>
              <w:spacing w:line="480" w:lineRule="auto"/>
              <w:jc w:val="center"/>
              <w:rPr>
                <w:rFonts w:ascii="Times New Roman" w:eastAsia="Times New Roman" w:hAnsi="Times New Roman" w:cs="Times New Roman"/>
                <w:color w:val="000000"/>
                <w:sz w:val="24"/>
                <w:szCs w:val="24"/>
              </w:rPr>
            </w:pPr>
          </w:p>
        </w:tc>
      </w:tr>
    </w:tbl>
    <w:p w:rsidR="00510FD3" w:rsidRPr="00096CB1" w:rsidRDefault="00510FD3" w:rsidP="004B58F4">
      <w:pPr>
        <w:spacing w:line="480" w:lineRule="auto"/>
        <w:jc w:val="both"/>
        <w:rPr>
          <w:rFonts w:ascii="Times New Roman" w:hAnsi="Times New Roman" w:cs="Times New Roman"/>
          <w:sz w:val="24"/>
          <w:szCs w:val="24"/>
          <w:lang w:val="en-US"/>
        </w:rPr>
      </w:pPr>
    </w:p>
    <w:p w:rsidR="00E81BA9" w:rsidRPr="00096CB1" w:rsidRDefault="004B4222" w:rsidP="00AF5464">
      <w:pPr>
        <w:pStyle w:val="ListParagraph"/>
        <w:numPr>
          <w:ilvl w:val="1"/>
          <w:numId w:val="4"/>
        </w:numPr>
        <w:spacing w:line="480" w:lineRule="auto"/>
        <w:ind w:left="142" w:hanging="142"/>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lastRenderedPageBreak/>
        <w:t xml:space="preserve">Selection of Data: </w:t>
      </w:r>
      <w:r w:rsidR="001F3879" w:rsidRPr="00096CB1">
        <w:rPr>
          <w:rFonts w:ascii="Times New Roman" w:hAnsi="Times New Roman" w:cs="Times New Roman"/>
          <w:sz w:val="24"/>
          <w:szCs w:val="24"/>
          <w:lang w:val="en-US"/>
        </w:rPr>
        <w:t>The</w:t>
      </w:r>
      <w:r w:rsidR="001F3879" w:rsidRPr="00096CB1">
        <w:rPr>
          <w:rFonts w:ascii="Times New Roman" w:hAnsi="Times New Roman" w:cs="Times New Roman"/>
          <w:b/>
          <w:bCs/>
          <w:sz w:val="24"/>
          <w:szCs w:val="24"/>
          <w:lang w:val="en-US"/>
        </w:rPr>
        <w:t xml:space="preserve"> </w:t>
      </w:r>
      <w:r w:rsidR="000B6F8B" w:rsidRPr="00096CB1">
        <w:rPr>
          <w:rFonts w:ascii="Times New Roman" w:hAnsi="Times New Roman" w:cs="Times New Roman"/>
          <w:sz w:val="24"/>
          <w:szCs w:val="24"/>
          <w:lang w:val="en-US"/>
        </w:rPr>
        <w:t>research</w:t>
      </w:r>
      <w:r w:rsidR="001F3879" w:rsidRPr="00096CB1">
        <w:rPr>
          <w:rFonts w:ascii="Times New Roman" w:hAnsi="Times New Roman" w:cs="Times New Roman"/>
          <w:sz w:val="24"/>
          <w:szCs w:val="24"/>
          <w:lang w:val="en-US"/>
        </w:rPr>
        <w:t xml:space="preserve"> is </w:t>
      </w:r>
      <w:r w:rsidR="0045041A" w:rsidRPr="00096CB1">
        <w:rPr>
          <w:rFonts w:ascii="Times New Roman" w:hAnsi="Times New Roman" w:cs="Times New Roman"/>
          <w:sz w:val="24"/>
          <w:szCs w:val="24"/>
          <w:lang w:val="en-US"/>
        </w:rPr>
        <w:t>based on secondary data obtained</w:t>
      </w:r>
      <w:r w:rsidR="000B6F8B" w:rsidRPr="00096CB1">
        <w:rPr>
          <w:rFonts w:ascii="Times New Roman" w:hAnsi="Times New Roman" w:cs="Times New Roman"/>
          <w:sz w:val="24"/>
          <w:szCs w:val="24"/>
          <w:lang w:val="en-US"/>
        </w:rPr>
        <w:t xml:space="preserve"> from the official website of Ministry of Agriculture and Farmers Welfare</w:t>
      </w:r>
      <w:r w:rsidR="0000419C" w:rsidRPr="00096CB1">
        <w:rPr>
          <w:rFonts w:ascii="Times New Roman" w:hAnsi="Times New Roman" w:cs="Times New Roman"/>
          <w:sz w:val="24"/>
          <w:szCs w:val="24"/>
          <w:lang w:val="en-US"/>
        </w:rPr>
        <w:t xml:space="preserve"> (2023)</w:t>
      </w:r>
      <w:r w:rsidR="000B6F8B" w:rsidRPr="00096CB1">
        <w:rPr>
          <w:rFonts w:ascii="Times New Roman" w:hAnsi="Times New Roman" w:cs="Times New Roman"/>
          <w:sz w:val="24"/>
          <w:szCs w:val="24"/>
          <w:lang w:val="en-US"/>
        </w:rPr>
        <w:t>, Land use statistics information system, Government of India (aps.dac.gov.in)</w:t>
      </w:r>
      <w:r w:rsidR="00E81BA9" w:rsidRPr="00096CB1">
        <w:rPr>
          <w:rFonts w:ascii="Times New Roman" w:hAnsi="Times New Roman" w:cs="Times New Roman"/>
          <w:sz w:val="24"/>
          <w:szCs w:val="24"/>
          <w:lang w:val="en-US"/>
        </w:rPr>
        <w:t>.</w:t>
      </w:r>
    </w:p>
    <w:p w:rsidR="00E81BA9" w:rsidRPr="00096CB1" w:rsidRDefault="00E81BA9" w:rsidP="00AF5464">
      <w:pPr>
        <w:pStyle w:val="ListParagraph"/>
        <w:numPr>
          <w:ilvl w:val="1"/>
          <w:numId w:val="4"/>
        </w:numPr>
        <w:spacing w:line="480" w:lineRule="auto"/>
        <w:ind w:left="426" w:hanging="426"/>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Selection of Crops:</w:t>
      </w:r>
      <w:r w:rsidR="004B4222" w:rsidRPr="00096CB1">
        <w:rPr>
          <w:rFonts w:ascii="Times New Roman" w:hAnsi="Times New Roman" w:cs="Times New Roman"/>
          <w:sz w:val="24"/>
          <w:szCs w:val="24"/>
          <w:lang w:val="en-US"/>
        </w:rPr>
        <w:t xml:space="preserve"> </w:t>
      </w:r>
      <w:r w:rsidR="000B6F8B" w:rsidRPr="00096CB1">
        <w:rPr>
          <w:rFonts w:ascii="Times New Roman" w:hAnsi="Times New Roman" w:cs="Times New Roman"/>
          <w:sz w:val="24"/>
          <w:szCs w:val="24"/>
          <w:lang w:val="en-US"/>
        </w:rPr>
        <w:t xml:space="preserve">All the spices and condiments cultivated in the </w:t>
      </w:r>
      <w:proofErr w:type="spellStart"/>
      <w:r w:rsidR="000B6F8B" w:rsidRPr="00096CB1">
        <w:rPr>
          <w:rFonts w:ascii="Times New Roman" w:hAnsi="Times New Roman" w:cs="Times New Roman"/>
          <w:sz w:val="24"/>
          <w:szCs w:val="24"/>
          <w:lang w:val="en-US"/>
        </w:rPr>
        <w:t>Malwa</w:t>
      </w:r>
      <w:proofErr w:type="spellEnd"/>
      <w:r w:rsidR="000B6F8B" w:rsidRPr="00096CB1">
        <w:rPr>
          <w:rFonts w:ascii="Times New Roman" w:hAnsi="Times New Roman" w:cs="Times New Roman"/>
          <w:sz w:val="24"/>
          <w:szCs w:val="24"/>
          <w:lang w:val="en-US"/>
        </w:rPr>
        <w:t xml:space="preserve"> Plateau </w:t>
      </w:r>
      <w:proofErr w:type="spellStart"/>
      <w:r w:rsidR="000B6F8B" w:rsidRPr="00096CB1">
        <w:rPr>
          <w:rFonts w:ascii="Times New Roman" w:hAnsi="Times New Roman" w:cs="Times New Roman"/>
          <w:sz w:val="24"/>
          <w:szCs w:val="24"/>
          <w:lang w:val="en-US"/>
        </w:rPr>
        <w:t>agro</w:t>
      </w:r>
      <w:proofErr w:type="spellEnd"/>
      <w:r w:rsidR="000B6F8B" w:rsidRPr="00096CB1">
        <w:rPr>
          <w:rFonts w:ascii="Times New Roman" w:hAnsi="Times New Roman" w:cs="Times New Roman"/>
          <w:sz w:val="24"/>
          <w:szCs w:val="24"/>
          <w:lang w:val="en-US"/>
        </w:rPr>
        <w:t>-climatic zone has been selected for the</w:t>
      </w:r>
      <w:r w:rsidRPr="00096CB1">
        <w:rPr>
          <w:rFonts w:ascii="Times New Roman" w:hAnsi="Times New Roman" w:cs="Times New Roman"/>
          <w:sz w:val="24"/>
          <w:szCs w:val="24"/>
          <w:lang w:val="en-US"/>
        </w:rPr>
        <w:t xml:space="preserve"> purpose of the research namely</w:t>
      </w:r>
      <w:r w:rsidR="000B6F8B" w:rsidRPr="00096CB1">
        <w:rPr>
          <w:rFonts w:ascii="Times New Roman" w:hAnsi="Times New Roman" w:cs="Times New Roman"/>
          <w:sz w:val="24"/>
          <w:szCs w:val="24"/>
          <w:lang w:val="en-US"/>
        </w:rPr>
        <w:t xml:space="preserve">: </w:t>
      </w:r>
      <w:r w:rsidR="003B4D46" w:rsidRPr="00096CB1">
        <w:rPr>
          <w:rFonts w:ascii="Times New Roman" w:hAnsi="Times New Roman" w:cs="Times New Roman"/>
          <w:sz w:val="24"/>
          <w:szCs w:val="24"/>
          <w:lang w:val="en-US"/>
        </w:rPr>
        <w:t>C</w:t>
      </w:r>
      <w:r w:rsidRPr="00096CB1">
        <w:rPr>
          <w:rFonts w:ascii="Times New Roman" w:hAnsi="Times New Roman" w:cs="Times New Roman"/>
          <w:sz w:val="24"/>
          <w:szCs w:val="24"/>
          <w:lang w:val="en-US"/>
        </w:rPr>
        <w:t>ardamom, Turmeric, Ginger, Coria</w:t>
      </w:r>
      <w:r w:rsidR="003B4D46" w:rsidRPr="00096CB1">
        <w:rPr>
          <w:rFonts w:ascii="Times New Roman" w:hAnsi="Times New Roman" w:cs="Times New Roman"/>
          <w:sz w:val="24"/>
          <w:szCs w:val="24"/>
          <w:lang w:val="en-US"/>
        </w:rPr>
        <w:t xml:space="preserve">nder, Garlic, Black pepper, </w:t>
      </w:r>
      <w:r w:rsidRPr="00096CB1">
        <w:rPr>
          <w:rFonts w:ascii="Times New Roman" w:hAnsi="Times New Roman" w:cs="Times New Roman"/>
          <w:sz w:val="24"/>
          <w:szCs w:val="24"/>
          <w:lang w:val="en-US"/>
        </w:rPr>
        <w:t>Chilies</w:t>
      </w:r>
      <w:r w:rsidR="003B4D46" w:rsidRPr="00096CB1">
        <w:rPr>
          <w:rFonts w:ascii="Times New Roman" w:hAnsi="Times New Roman" w:cs="Times New Roman"/>
          <w:sz w:val="24"/>
          <w:szCs w:val="24"/>
          <w:lang w:val="en-US"/>
        </w:rPr>
        <w:t xml:space="preserve"> and Betel</w:t>
      </w:r>
      <w:r w:rsidRPr="00096CB1">
        <w:rPr>
          <w:rFonts w:ascii="Times New Roman" w:hAnsi="Times New Roman" w:cs="Times New Roman"/>
          <w:sz w:val="24"/>
          <w:szCs w:val="24"/>
          <w:lang w:val="en-US"/>
        </w:rPr>
        <w:t xml:space="preserve"> </w:t>
      </w:r>
      <w:r w:rsidR="003B4D46" w:rsidRPr="00096CB1">
        <w:rPr>
          <w:rFonts w:ascii="Times New Roman" w:hAnsi="Times New Roman" w:cs="Times New Roman"/>
          <w:sz w:val="24"/>
          <w:szCs w:val="24"/>
          <w:lang w:val="en-US"/>
        </w:rPr>
        <w:t>nut</w:t>
      </w:r>
      <w:r w:rsidRPr="00096CB1">
        <w:rPr>
          <w:rFonts w:ascii="Times New Roman" w:hAnsi="Times New Roman" w:cs="Times New Roman"/>
          <w:sz w:val="24"/>
          <w:szCs w:val="24"/>
          <w:lang w:val="en-US"/>
        </w:rPr>
        <w:t>.</w:t>
      </w:r>
    </w:p>
    <w:p w:rsidR="004B4222" w:rsidRPr="00096CB1" w:rsidRDefault="004B4222" w:rsidP="00AF5464">
      <w:pPr>
        <w:pStyle w:val="ListParagraph"/>
        <w:numPr>
          <w:ilvl w:val="1"/>
          <w:numId w:val="4"/>
        </w:numPr>
        <w:spacing w:line="480" w:lineRule="auto"/>
        <w:ind w:left="-142" w:firstLine="142"/>
        <w:jc w:val="both"/>
        <w:rPr>
          <w:rFonts w:ascii="Times New Roman" w:hAnsi="Times New Roman" w:cs="Times New Roman"/>
          <w:bCs/>
          <w:sz w:val="24"/>
          <w:szCs w:val="24"/>
          <w:lang w:val="en-US"/>
        </w:rPr>
      </w:pPr>
      <w:r w:rsidRPr="00096CB1">
        <w:rPr>
          <w:rFonts w:ascii="Times New Roman" w:hAnsi="Times New Roman" w:cs="Times New Roman"/>
          <w:b/>
          <w:bCs/>
          <w:sz w:val="24"/>
          <w:szCs w:val="24"/>
          <w:lang w:val="en-US"/>
        </w:rPr>
        <w:t xml:space="preserve">Objectives: </w:t>
      </w:r>
      <w:r w:rsidR="00E81BA9" w:rsidRPr="00096CB1">
        <w:rPr>
          <w:rFonts w:ascii="Times New Roman" w:hAnsi="Times New Roman" w:cs="Times New Roman"/>
          <w:bCs/>
          <w:sz w:val="24"/>
          <w:szCs w:val="24"/>
          <w:lang w:val="en-US"/>
        </w:rPr>
        <w:t>The study was undertaken with the following objectives-</w:t>
      </w:r>
    </w:p>
    <w:p w:rsidR="00912874" w:rsidRPr="00096CB1" w:rsidRDefault="00912874" w:rsidP="004B58F4">
      <w:pPr>
        <w:spacing w:line="480" w:lineRule="auto"/>
        <w:ind w:left="1418" w:hanging="1418"/>
        <w:jc w:val="both"/>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1: </w:t>
      </w:r>
      <w:r w:rsidRPr="00096CB1">
        <w:rPr>
          <w:rFonts w:ascii="Times New Roman" w:hAnsi="Times New Roman" w:cs="Times New Roman"/>
          <w:sz w:val="24"/>
          <w:szCs w:val="24"/>
        </w:rPr>
        <w:t xml:space="preserve">To analyse the distribution and contribution of spices in various districts of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t>
      </w:r>
    </w:p>
    <w:p w:rsidR="00912874" w:rsidRPr="00096CB1" w:rsidRDefault="00912874" w:rsidP="004B58F4">
      <w:p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 xml:space="preserve">Objective 2: </w:t>
      </w:r>
      <w:r w:rsidRPr="00096CB1">
        <w:rPr>
          <w:rFonts w:ascii="Times New Roman" w:hAnsi="Times New Roman" w:cs="Times New Roman"/>
          <w:sz w:val="24"/>
          <w:szCs w:val="24"/>
        </w:rPr>
        <w:t xml:space="preserve">To analyse the Trend of area under spices and condiments in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w:t>
      </w:r>
    </w:p>
    <w:p w:rsidR="00912874" w:rsidRPr="00096CB1" w:rsidRDefault="00912874"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Objective 3:</w:t>
      </w:r>
      <w:r w:rsidRPr="00096CB1">
        <w:rPr>
          <w:rFonts w:ascii="Times New Roman" w:hAnsi="Times New Roman" w:cs="Times New Roman"/>
          <w:sz w:val="24"/>
          <w:szCs w:val="24"/>
          <w:lang w:val="en-US"/>
        </w:rPr>
        <w:t xml:space="preserve"> To study the growth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rsidR="004B4222" w:rsidRPr="00096CB1" w:rsidRDefault="00912874" w:rsidP="004B58F4">
      <w:p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Objective 4: </w:t>
      </w:r>
      <w:r w:rsidRPr="00096CB1">
        <w:rPr>
          <w:rFonts w:ascii="Times New Roman" w:hAnsi="Times New Roman" w:cs="Times New Roman"/>
          <w:sz w:val="24"/>
          <w:szCs w:val="24"/>
          <w:lang w:val="en-US"/>
        </w:rPr>
        <w:t xml:space="preserve">To analyze the instability in area under spices and condiments in </w:t>
      </w:r>
      <w:proofErr w:type="spellStart"/>
      <w:r w:rsidRPr="00096CB1">
        <w:rPr>
          <w:rFonts w:ascii="Times New Roman" w:hAnsi="Times New Roman" w:cs="Times New Roman"/>
          <w:sz w:val="24"/>
          <w:szCs w:val="24"/>
          <w:lang w:val="en-US"/>
        </w:rPr>
        <w:t>Malwa</w:t>
      </w:r>
      <w:proofErr w:type="spellEnd"/>
      <w:r w:rsidRPr="00096CB1">
        <w:rPr>
          <w:rFonts w:ascii="Times New Roman" w:hAnsi="Times New Roman" w:cs="Times New Roman"/>
          <w:sz w:val="24"/>
          <w:szCs w:val="24"/>
          <w:lang w:val="en-US"/>
        </w:rPr>
        <w:t xml:space="preserve"> Plateau</w:t>
      </w:r>
    </w:p>
    <w:p w:rsidR="009C3539" w:rsidRPr="00096CB1" w:rsidRDefault="00E81BA9" w:rsidP="00AF5464">
      <w:pPr>
        <w:pStyle w:val="ListParagraph"/>
        <w:numPr>
          <w:ilvl w:val="1"/>
          <w:numId w:val="4"/>
        </w:numPr>
        <w:spacing w:line="480" w:lineRule="auto"/>
        <w:ind w:left="567" w:hanging="567"/>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 </w:t>
      </w:r>
      <w:r w:rsidR="004B4222" w:rsidRPr="00096CB1">
        <w:rPr>
          <w:rFonts w:ascii="Times New Roman" w:hAnsi="Times New Roman" w:cs="Times New Roman"/>
          <w:b/>
          <w:bCs/>
          <w:sz w:val="24"/>
          <w:szCs w:val="24"/>
          <w:lang w:val="en-US"/>
        </w:rPr>
        <w:t>Analytical Tools and methods:</w:t>
      </w:r>
    </w:p>
    <w:p w:rsidR="0081628E" w:rsidRPr="00096CB1" w:rsidRDefault="0081628E" w:rsidP="004B58F4">
      <w:pPr>
        <w:pStyle w:val="ListParagraph"/>
        <w:numPr>
          <w:ilvl w:val="2"/>
          <w:numId w:val="4"/>
        </w:numPr>
        <w:spacing w:after="120" w:line="480" w:lineRule="auto"/>
        <w:ind w:left="709"/>
        <w:jc w:val="both"/>
        <w:rPr>
          <w:rFonts w:ascii="Times New Roman" w:hAnsi="Times New Roman" w:cs="Times New Roman"/>
          <w:b/>
          <w:sz w:val="24"/>
          <w:szCs w:val="24"/>
        </w:rPr>
      </w:pPr>
      <w:r w:rsidRPr="00096CB1">
        <w:rPr>
          <w:rFonts w:ascii="Times New Roman" w:hAnsi="Times New Roman" w:cs="Times New Roman"/>
          <w:b/>
          <w:sz w:val="24"/>
          <w:szCs w:val="24"/>
        </w:rPr>
        <w:t>Absolute change (AC)</w:t>
      </w:r>
    </w:p>
    <w:p w:rsidR="0081628E" w:rsidRPr="00096CB1" w:rsidRDefault="0081628E" w:rsidP="004B58F4">
      <w:pPr>
        <w:tabs>
          <w:tab w:val="left" w:pos="0"/>
          <w:tab w:val="left" w:pos="90"/>
        </w:tabs>
        <w:spacing w:line="480" w:lineRule="auto"/>
        <w:ind w:hanging="720"/>
        <w:jc w:val="both"/>
        <w:rPr>
          <w:rFonts w:ascii="Times New Roman" w:hAnsi="Times New Roman" w:cs="Times New Roman"/>
          <w:bCs/>
          <w:sz w:val="24"/>
          <w:szCs w:val="24"/>
          <w:lang w:val="en-US"/>
        </w:rPr>
      </w:pPr>
      <w:r w:rsidRPr="00096CB1">
        <w:rPr>
          <w:rFonts w:ascii="Times New Roman" w:hAnsi="Times New Roman" w:cs="Times New Roman"/>
          <w:sz w:val="24"/>
          <w:szCs w:val="24"/>
        </w:rPr>
        <w:tab/>
      </w:r>
      <w:r w:rsidR="00DC522E" w:rsidRPr="00096CB1">
        <w:rPr>
          <w:rFonts w:ascii="Times New Roman" w:hAnsi="Times New Roman" w:cs="Times New Roman"/>
          <w:sz w:val="24"/>
          <w:szCs w:val="24"/>
        </w:rPr>
        <w:t xml:space="preserve">It is defined as the difference between the initial irrigated area and final irrigated area over a period of time. It has a unit same as that of irrigated area (Vani </w:t>
      </w:r>
      <w:r w:rsidR="00DC522E" w:rsidRPr="00096CB1">
        <w:rPr>
          <w:rFonts w:ascii="Times New Roman" w:hAnsi="Times New Roman" w:cs="Times New Roman"/>
          <w:i/>
          <w:sz w:val="24"/>
          <w:szCs w:val="24"/>
        </w:rPr>
        <w:t>et al.,</w:t>
      </w:r>
      <w:r w:rsidR="00DC522E" w:rsidRPr="00096CB1">
        <w:rPr>
          <w:rFonts w:ascii="Times New Roman" w:hAnsi="Times New Roman" w:cs="Times New Roman"/>
          <w:sz w:val="24"/>
          <w:szCs w:val="24"/>
        </w:rPr>
        <w:t xml:space="preserve"> 2023).  </w:t>
      </w:r>
      <w:r w:rsidRPr="00096CB1">
        <w:rPr>
          <w:rFonts w:ascii="Times New Roman" w:hAnsi="Times New Roman" w:cs="Times New Roman"/>
          <w:bCs/>
          <w:sz w:val="24"/>
          <w:szCs w:val="24"/>
          <w:lang w:val="en-US"/>
        </w:rPr>
        <w:t>The absolute change has been worked out to find the difference in irrigated area under various irrigation sources from the init</w:t>
      </w:r>
      <w:r w:rsidR="009C3539" w:rsidRPr="00096CB1">
        <w:rPr>
          <w:rFonts w:ascii="Times New Roman" w:hAnsi="Times New Roman" w:cs="Times New Roman"/>
          <w:bCs/>
          <w:sz w:val="24"/>
          <w:szCs w:val="24"/>
          <w:lang w:val="en-US"/>
        </w:rPr>
        <w:t xml:space="preserve">ial base year period (Triennium Ending (TE) 1970) </w:t>
      </w:r>
      <w:r w:rsidRPr="00096CB1">
        <w:rPr>
          <w:rFonts w:ascii="Times New Roman" w:hAnsi="Times New Roman" w:cs="Times New Roman"/>
          <w:bCs/>
          <w:sz w:val="24"/>
          <w:szCs w:val="24"/>
          <w:lang w:val="en-US"/>
        </w:rPr>
        <w:t xml:space="preserve">to final current year period (TE 2019). </w:t>
      </w:r>
    </w:p>
    <w:p w:rsidR="0081628E" w:rsidRPr="00096CB1" w:rsidRDefault="0081628E" w:rsidP="004B58F4">
      <w:pPr>
        <w:spacing w:after="120" w:line="480" w:lineRule="auto"/>
        <w:jc w:val="both"/>
        <w:rPr>
          <w:rFonts w:ascii="Times New Roman" w:hAnsi="Times New Roman" w:cs="Times New Roman"/>
          <w:sz w:val="24"/>
          <w:szCs w:val="24"/>
        </w:rPr>
      </w:pPr>
    </w:p>
    <w:p w:rsidR="0081628E" w:rsidRPr="00096CB1" w:rsidRDefault="0081628E" w:rsidP="004B58F4">
      <w:pPr>
        <w:spacing w:after="120" w:line="480" w:lineRule="auto"/>
        <w:jc w:val="center"/>
        <w:rPr>
          <w:rFonts w:ascii="Times New Roman" w:hAnsi="Times New Roman" w:cs="Times New Roman"/>
          <w:b/>
          <w:sz w:val="24"/>
          <w:szCs w:val="24"/>
          <w:vertAlign w:val="subscript"/>
        </w:rPr>
      </w:pPr>
      <w:r w:rsidRPr="00096CB1">
        <w:rPr>
          <w:rFonts w:ascii="Times New Roman" w:hAnsi="Times New Roman" w:cs="Times New Roman"/>
          <w:b/>
          <w:sz w:val="24"/>
          <w:szCs w:val="24"/>
        </w:rPr>
        <w:t xml:space="preserve">Absolute change = </w:t>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r>
          <m:rPr>
            <m:sty m:val="bi"/>
          </m:rPr>
          <w:rPr>
            <w:rFonts w:ascii="Cambria Math" w:hAnsi="Cambria Math" w:cs="Times New Roman"/>
            <w:sz w:val="24"/>
            <w:szCs w:val="24"/>
          </w:rPr>
          <m:t>- A</m:t>
        </m:r>
        <m:r>
          <m:rPr>
            <m:sty m:val="bi"/>
          </m:rPr>
          <w:rPr>
            <w:rFonts w:ascii="Cambria Math" w:hAnsi="Cambria Math" w:cs="Times New Roman"/>
            <w:sz w:val="24"/>
            <w:szCs w:val="24"/>
            <w:vertAlign w:val="subscript"/>
          </w:rPr>
          <m:t>o</m:t>
        </m:r>
      </m:oMath>
    </w:p>
    <w:p w:rsidR="0081628E" w:rsidRPr="00096CB1" w:rsidRDefault="0081628E" w:rsidP="004B58F4">
      <w:pPr>
        <w:spacing w:after="120" w:line="480" w:lineRule="auto"/>
        <w:ind w:left="720"/>
        <w:jc w:val="both"/>
        <w:rPr>
          <w:rFonts w:ascii="Times New Roman" w:hAnsi="Times New Roman" w:cs="Times New Roman"/>
          <w:bCs/>
          <w:sz w:val="24"/>
          <w:szCs w:val="24"/>
        </w:rPr>
      </w:pPr>
      <w:r w:rsidRPr="00096CB1">
        <w:rPr>
          <w:rFonts w:ascii="Times New Roman" w:hAnsi="Times New Roman" w:cs="Times New Roman"/>
          <w:bCs/>
          <w:sz w:val="24"/>
          <w:szCs w:val="24"/>
        </w:rPr>
        <w:t>Where,</w:t>
      </w:r>
    </w:p>
    <w:p w:rsidR="0081628E" w:rsidRPr="00096CB1" w:rsidRDefault="0081628E" w:rsidP="004B58F4">
      <w:pPr>
        <w:spacing w:after="120" w:line="480" w:lineRule="auto"/>
        <w:ind w:left="720"/>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w:lastRenderedPageBreak/>
          <m:t>A</m:t>
        </m:r>
        <m:r>
          <m:rPr>
            <m:sty m:val="bi"/>
          </m:rPr>
          <w:rPr>
            <w:rFonts w:ascii="Cambria Math" w:eastAsia="Calibri" w:hAnsi="Cambria Math" w:cs="Times New Roman"/>
            <w:sz w:val="24"/>
            <w:szCs w:val="24"/>
            <w:vertAlign w:val="subscript"/>
          </w:rPr>
          <m:t>n</m:t>
        </m:r>
      </m:oMath>
      <w:r w:rsidRPr="00096CB1">
        <w:rPr>
          <w:rFonts w:ascii="Times New Roman" w:eastAsia="Calibri" w:hAnsi="Times New Roman" w:cs="Times New Roman"/>
          <w:b/>
          <w:bCs/>
          <w:sz w:val="24"/>
          <w:szCs w:val="24"/>
        </w:rPr>
        <w:t xml:space="preserve"> </w:t>
      </w:r>
      <w:r w:rsidRPr="00096CB1">
        <w:rPr>
          <w:rFonts w:ascii="Times New Roman" w:eastAsia="Calibri" w:hAnsi="Times New Roman" w:cs="Times New Roman"/>
          <w:sz w:val="24"/>
          <w:szCs w:val="24"/>
        </w:rPr>
        <w:t xml:space="preserve">= Average of the irrigated area in current three years (TE 2019) of the study period (Current year) </w:t>
      </w:r>
    </w:p>
    <w:p w:rsidR="0081628E" w:rsidRPr="00096CB1" w:rsidRDefault="0081628E" w:rsidP="00AF5464">
      <w:pPr>
        <w:spacing w:after="120" w:line="480" w:lineRule="auto"/>
        <w:ind w:left="1276" w:hanging="567"/>
        <w:jc w:val="both"/>
        <w:rPr>
          <w:rFonts w:ascii="Times New Roman" w:eastAsia="Calibri" w:hAnsi="Times New Roman" w:cs="Times New Roman"/>
          <w:sz w:val="24"/>
          <w:szCs w:val="24"/>
        </w:rPr>
      </w:pPr>
      <m:oMath>
        <m:r>
          <m:rPr>
            <m:sty m:val="bi"/>
          </m:rPr>
          <w:rPr>
            <w:rFonts w:ascii="Cambria Math" w:eastAsia="Calibri" w:hAnsi="Cambria Math" w:cs="Times New Roman"/>
            <w:sz w:val="24"/>
            <w:szCs w:val="24"/>
          </w:rPr>
          <m:t>A</m:t>
        </m:r>
        <m:r>
          <m:rPr>
            <m:sty m:val="bi"/>
          </m:rPr>
          <w:rPr>
            <w:rFonts w:ascii="Cambria Math" w:eastAsia="Calibri" w:hAnsi="Cambria Math" w:cs="Times New Roman"/>
            <w:sz w:val="24"/>
            <w:szCs w:val="24"/>
            <w:vertAlign w:val="subscript"/>
          </w:rPr>
          <m:t>o</m:t>
        </m:r>
      </m:oMath>
      <w:r w:rsidRPr="00096CB1">
        <w:rPr>
          <w:rFonts w:ascii="Times New Roman" w:eastAsia="Calibri" w:hAnsi="Times New Roman" w:cs="Times New Roman"/>
          <w:b/>
          <w:bCs/>
          <w:sz w:val="24"/>
          <w:szCs w:val="24"/>
        </w:rPr>
        <w:t xml:space="preserve"> </w:t>
      </w:r>
      <w:r w:rsidRPr="00096CB1">
        <w:rPr>
          <w:rFonts w:ascii="Times New Roman" w:eastAsia="Calibri" w:hAnsi="Times New Roman" w:cs="Times New Roman"/>
          <w:sz w:val="24"/>
          <w:szCs w:val="24"/>
        </w:rPr>
        <w:t>= Average of the irrigated area in initial three years (TE 1970) of the study period (Base year).</w:t>
      </w:r>
    </w:p>
    <w:p w:rsidR="0081628E" w:rsidRPr="00096CB1" w:rsidRDefault="0081628E" w:rsidP="00C30A3B">
      <w:pPr>
        <w:pStyle w:val="ListParagraph"/>
        <w:numPr>
          <w:ilvl w:val="2"/>
          <w:numId w:val="4"/>
        </w:numPr>
        <w:spacing w:after="120" w:line="480" w:lineRule="auto"/>
        <w:ind w:left="709"/>
        <w:jc w:val="both"/>
        <w:rPr>
          <w:rFonts w:ascii="Times New Roman" w:hAnsi="Times New Roman" w:cs="Times New Roman"/>
          <w:b/>
          <w:sz w:val="24"/>
          <w:szCs w:val="24"/>
        </w:rPr>
      </w:pPr>
      <w:r w:rsidRPr="00096CB1">
        <w:rPr>
          <w:rFonts w:ascii="Times New Roman" w:hAnsi="Times New Roman" w:cs="Times New Roman"/>
          <w:b/>
          <w:sz w:val="24"/>
          <w:szCs w:val="24"/>
        </w:rPr>
        <w:t>Relative change (RC)</w:t>
      </w:r>
    </w:p>
    <w:p w:rsidR="0081628E" w:rsidRPr="00096CB1" w:rsidRDefault="00DC522E" w:rsidP="004B58F4">
      <w:pPr>
        <w:tabs>
          <w:tab w:val="left" w:pos="0"/>
          <w:tab w:val="left" w:pos="90"/>
        </w:tabs>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 xml:space="preserve">It is a representation of Absolute change in terms of percentage which gives a broader perspective of interpretation and comparison for the researcher. It is represented as a percentage change in the current year with respect to the base year (Vani </w:t>
      </w:r>
      <w:r w:rsidRPr="00096CB1">
        <w:rPr>
          <w:rFonts w:ascii="Times New Roman" w:hAnsi="Times New Roman" w:cs="Times New Roman"/>
          <w:bCs/>
          <w:i/>
          <w:sz w:val="24"/>
          <w:szCs w:val="24"/>
          <w:lang w:val="en-US"/>
        </w:rPr>
        <w:t>et al.,</w:t>
      </w:r>
      <w:r w:rsidRPr="00096CB1">
        <w:rPr>
          <w:rFonts w:ascii="Times New Roman" w:hAnsi="Times New Roman" w:cs="Times New Roman"/>
          <w:bCs/>
          <w:sz w:val="24"/>
          <w:szCs w:val="24"/>
          <w:lang w:val="en-US"/>
        </w:rPr>
        <w:t xml:space="preserve"> 2023).</w:t>
      </w:r>
      <w:r w:rsidR="004B58F4" w:rsidRPr="00096CB1">
        <w:rPr>
          <w:rFonts w:ascii="Times New Roman" w:hAnsi="Times New Roman" w:cs="Times New Roman"/>
          <w:bCs/>
          <w:sz w:val="24"/>
          <w:szCs w:val="24"/>
          <w:lang w:val="en-US"/>
        </w:rPr>
        <w:t xml:space="preserve"> </w:t>
      </w:r>
      <w:r w:rsidR="0081628E" w:rsidRPr="00096CB1">
        <w:rPr>
          <w:rFonts w:ascii="Times New Roman" w:hAnsi="Times New Roman" w:cs="Times New Roman"/>
          <w:bCs/>
          <w:sz w:val="24"/>
          <w:szCs w:val="24"/>
          <w:lang w:val="en-US"/>
        </w:rPr>
        <w:t xml:space="preserve">Relative change has been computed in order to find the difference in irrigated area under various sources of irrigation from initial base year period (TE 1970) to current year period (TE 2019) in terms of percentage which provides a better perspective of comparison between the two periods. </w:t>
      </w:r>
    </w:p>
    <w:p w:rsidR="0081628E" w:rsidRPr="00096CB1" w:rsidRDefault="0081628E" w:rsidP="004B58F4">
      <w:pPr>
        <w:spacing w:after="120" w:line="480" w:lineRule="auto"/>
        <w:ind w:firstLine="720"/>
        <w:jc w:val="both"/>
        <w:rPr>
          <w:rFonts w:ascii="Times New Roman" w:hAnsi="Times New Roman" w:cs="Times New Roman"/>
          <w:sz w:val="24"/>
          <w:szCs w:val="24"/>
        </w:rPr>
      </w:pPr>
      <w:r w:rsidRPr="00096CB1">
        <w:rPr>
          <w:rFonts w:ascii="Times New Roman" w:hAnsi="Times New Roman" w:cs="Times New Roman"/>
          <w:sz w:val="24"/>
          <w:szCs w:val="24"/>
        </w:rPr>
        <w:t>Relative change in area under irrigation was estimated by using the following formula-</w:t>
      </w:r>
    </w:p>
    <w:p w:rsidR="0081628E" w:rsidRPr="00096CB1" w:rsidRDefault="0081628E" w:rsidP="004B58F4">
      <w:pPr>
        <w:spacing w:after="120" w:line="480" w:lineRule="auto"/>
        <w:jc w:val="center"/>
        <w:rPr>
          <w:rFonts w:ascii="Times New Roman" w:hAnsi="Times New Roman" w:cs="Times New Roman"/>
          <w:b/>
          <w:sz w:val="24"/>
          <w:szCs w:val="24"/>
        </w:rPr>
      </w:pPr>
      <w:r w:rsidRPr="00096CB1">
        <w:rPr>
          <w:rFonts w:ascii="Times New Roman" w:hAnsi="Times New Roman" w:cs="Times New Roman"/>
          <w:b/>
          <w:sz w:val="24"/>
          <w:szCs w:val="24"/>
        </w:rPr>
        <w:t xml:space="preserve">Relative change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An-Ao</m:t>
            </m:r>
          </m:num>
          <m:den>
            <m:r>
              <m:rPr>
                <m:sty m:val="bi"/>
              </m:rPr>
              <w:rPr>
                <w:rFonts w:ascii="Cambria Math" w:hAnsi="Cambria Math" w:cs="Times New Roman"/>
                <w:sz w:val="24"/>
                <w:szCs w:val="24"/>
              </w:rPr>
              <m:t>Ao</m:t>
            </m:r>
          </m:den>
        </m:f>
      </m:oMath>
      <w:r w:rsidRPr="00096CB1">
        <w:rPr>
          <w:rFonts w:ascii="Times New Roman" w:hAnsi="Times New Roman" w:cs="Times New Roman"/>
          <w:b/>
          <w:sz w:val="24"/>
          <w:szCs w:val="24"/>
        </w:rPr>
        <w:t xml:space="preserve"> × 100</w:t>
      </w:r>
    </w:p>
    <w:p w:rsidR="0081628E" w:rsidRPr="00096CB1" w:rsidRDefault="0081628E" w:rsidP="004B58F4">
      <w:pPr>
        <w:spacing w:after="120" w:line="480" w:lineRule="auto"/>
        <w:ind w:left="720"/>
        <w:jc w:val="both"/>
        <w:rPr>
          <w:rFonts w:ascii="Times New Roman" w:hAnsi="Times New Roman" w:cs="Times New Roman"/>
          <w:sz w:val="24"/>
          <w:szCs w:val="24"/>
        </w:rPr>
      </w:pP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n</m:t>
        </m:r>
      </m:oMath>
      <w:r w:rsidRPr="00096CB1">
        <w:rPr>
          <w:rFonts w:ascii="Times New Roman" w:hAnsi="Times New Roman" w:cs="Times New Roman"/>
          <w:sz w:val="24"/>
          <w:szCs w:val="24"/>
        </w:rPr>
        <w:t xml:space="preserve"> = Average of the irrigated area in current three years (TE 2019) of the study period (Current year) </w:t>
      </w:r>
    </w:p>
    <w:p w:rsidR="0081628E" w:rsidRPr="00096CB1" w:rsidRDefault="0081628E" w:rsidP="004B58F4">
      <w:pPr>
        <w:spacing w:after="120" w:line="480" w:lineRule="auto"/>
        <w:ind w:left="709" w:hanging="709"/>
        <w:jc w:val="both"/>
        <w:rPr>
          <w:rFonts w:ascii="Times New Roman" w:hAnsi="Times New Roman" w:cs="Times New Roman"/>
          <w:sz w:val="24"/>
          <w:szCs w:val="24"/>
        </w:rPr>
      </w:pPr>
      <w:r w:rsidRPr="00096CB1">
        <w:rPr>
          <w:rFonts w:ascii="Times New Roman" w:hAnsi="Times New Roman" w:cs="Times New Roman"/>
          <w:sz w:val="24"/>
          <w:szCs w:val="24"/>
        </w:rPr>
        <w:tab/>
      </w:r>
      <m:oMath>
        <m:r>
          <m:rPr>
            <m:sty m:val="bi"/>
          </m:rPr>
          <w:rPr>
            <w:rFonts w:ascii="Cambria Math" w:hAnsi="Cambria Math" w:cs="Times New Roman"/>
            <w:sz w:val="24"/>
            <w:szCs w:val="24"/>
          </w:rPr>
          <m:t>A</m:t>
        </m:r>
        <m:r>
          <m:rPr>
            <m:sty m:val="bi"/>
          </m:rPr>
          <w:rPr>
            <w:rFonts w:ascii="Cambria Math" w:hAnsi="Cambria Math" w:cs="Times New Roman"/>
            <w:sz w:val="24"/>
            <w:szCs w:val="24"/>
            <w:vertAlign w:val="subscript"/>
          </w:rPr>
          <m:t>o</m:t>
        </m:r>
      </m:oMath>
      <w:r w:rsidRPr="00096CB1">
        <w:rPr>
          <w:rFonts w:ascii="Times New Roman" w:hAnsi="Times New Roman" w:cs="Times New Roman"/>
          <w:sz w:val="24"/>
          <w:szCs w:val="24"/>
        </w:rPr>
        <w:t xml:space="preserve"> = Average of the irrigated area in initial three years (TE 1970) of the study period (Base year)</w:t>
      </w:r>
    </w:p>
    <w:p w:rsidR="0081628E" w:rsidRPr="00096CB1" w:rsidRDefault="0081628E" w:rsidP="004B58F4">
      <w:pPr>
        <w:spacing w:line="480" w:lineRule="auto"/>
        <w:jc w:val="both"/>
        <w:rPr>
          <w:rFonts w:ascii="Times New Roman" w:hAnsi="Times New Roman" w:cs="Times New Roman"/>
          <w:b/>
          <w:bCs/>
          <w:sz w:val="24"/>
          <w:szCs w:val="24"/>
          <w:lang w:val="en-US"/>
        </w:rPr>
      </w:pPr>
    </w:p>
    <w:p w:rsidR="00B85A43" w:rsidRPr="00096CB1" w:rsidRDefault="00B85A43" w:rsidP="004B58F4">
      <w:pPr>
        <w:pStyle w:val="ListParagraph"/>
        <w:numPr>
          <w:ilvl w:val="2"/>
          <w:numId w:val="4"/>
        </w:numPr>
        <w:spacing w:line="480" w:lineRule="auto"/>
        <w:ind w:left="0" w:firstLine="0"/>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Trend analysis</w:t>
      </w:r>
    </w:p>
    <w:p w:rsidR="004B4222" w:rsidRPr="00096CB1" w:rsidRDefault="00454616" w:rsidP="004B58F4">
      <w:pPr>
        <w:pStyle w:val="ListParagraph"/>
        <w:spacing w:line="480" w:lineRule="auto"/>
        <w:ind w:left="0"/>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The direction of change in a time series data is represented geometrically by a trend line. The relationship between two variables in a dataset is represented by a trend line, which usually takes </w:t>
      </w:r>
      <w:r w:rsidRPr="00096CB1">
        <w:rPr>
          <w:rFonts w:ascii="Times New Roman" w:hAnsi="Times New Roman" w:cs="Times New Roman"/>
          <w:sz w:val="24"/>
          <w:szCs w:val="24"/>
          <w:lang w:val="en-US"/>
        </w:rPr>
        <w:lastRenderedPageBreak/>
        <w:t xml:space="preserve">the form of a linear equation known as trend equation. It often includes an independent variable and a slope </w:t>
      </w:r>
      <w:r w:rsidR="00DC522E" w:rsidRPr="00096CB1">
        <w:rPr>
          <w:rFonts w:ascii="Times New Roman" w:hAnsi="Times New Roman" w:cs="Times New Roman"/>
          <w:sz w:val="24"/>
          <w:szCs w:val="24"/>
          <w:lang w:val="en-US"/>
        </w:rPr>
        <w:t xml:space="preserve">(Singh </w:t>
      </w:r>
      <w:r w:rsidR="00DC522E" w:rsidRPr="00096CB1">
        <w:rPr>
          <w:rFonts w:ascii="Times New Roman" w:hAnsi="Times New Roman" w:cs="Times New Roman"/>
          <w:i/>
          <w:sz w:val="24"/>
          <w:szCs w:val="24"/>
          <w:lang w:val="en-US"/>
        </w:rPr>
        <w:t>et al</w:t>
      </w:r>
      <w:r w:rsidR="0045041A" w:rsidRPr="00096CB1">
        <w:rPr>
          <w:rFonts w:ascii="Times New Roman" w:hAnsi="Times New Roman" w:cs="Times New Roman"/>
          <w:i/>
          <w:sz w:val="24"/>
          <w:szCs w:val="24"/>
          <w:lang w:val="en-US"/>
        </w:rPr>
        <w:t>.</w:t>
      </w:r>
      <w:r w:rsidR="00DC522E" w:rsidRPr="00096CB1">
        <w:rPr>
          <w:rFonts w:ascii="Times New Roman" w:hAnsi="Times New Roman" w:cs="Times New Roman"/>
          <w:sz w:val="24"/>
          <w:szCs w:val="24"/>
          <w:lang w:val="en-US"/>
        </w:rPr>
        <w:t>, 2025)</w:t>
      </w:r>
      <w:r w:rsidR="004B4222" w:rsidRPr="00096CB1">
        <w:rPr>
          <w:rFonts w:ascii="Times New Roman" w:hAnsi="Times New Roman" w:cs="Times New Roman"/>
          <w:sz w:val="24"/>
          <w:szCs w:val="24"/>
          <w:lang w:val="en-US"/>
        </w:rPr>
        <w:t xml:space="preserve">. For the purpose of the research, the trend of </w:t>
      </w:r>
      <w:r w:rsidRPr="00096CB1">
        <w:rPr>
          <w:rFonts w:ascii="Times New Roman" w:hAnsi="Times New Roman" w:cs="Times New Roman"/>
          <w:sz w:val="24"/>
          <w:szCs w:val="24"/>
          <w:lang w:val="en-US"/>
        </w:rPr>
        <w:t xml:space="preserve">cultivated area </w:t>
      </w:r>
      <w:proofErr w:type="spellStart"/>
      <w:r w:rsidRPr="00096CB1">
        <w:rPr>
          <w:rFonts w:ascii="Times New Roman" w:hAnsi="Times New Roman" w:cs="Times New Roman"/>
          <w:sz w:val="24"/>
          <w:szCs w:val="24"/>
          <w:lang w:val="en-US"/>
        </w:rPr>
        <w:t>uncer</w:t>
      </w:r>
      <w:proofErr w:type="spellEnd"/>
      <w:r w:rsidRPr="00096CB1">
        <w:rPr>
          <w:rFonts w:ascii="Times New Roman" w:hAnsi="Times New Roman" w:cs="Times New Roman"/>
          <w:sz w:val="24"/>
          <w:szCs w:val="24"/>
          <w:lang w:val="en-US"/>
        </w:rPr>
        <w:t xml:space="preserve"> </w:t>
      </w:r>
      <w:r w:rsidR="005D528D" w:rsidRPr="00096CB1">
        <w:rPr>
          <w:rFonts w:ascii="Times New Roman" w:hAnsi="Times New Roman" w:cs="Times New Roman"/>
          <w:sz w:val="24"/>
          <w:szCs w:val="24"/>
          <w:lang w:val="en-US"/>
        </w:rPr>
        <w:t xml:space="preserve">Spices and condiments present in </w:t>
      </w:r>
      <w:proofErr w:type="spellStart"/>
      <w:r w:rsidR="005D528D" w:rsidRPr="00096CB1">
        <w:rPr>
          <w:rFonts w:ascii="Times New Roman" w:hAnsi="Times New Roman" w:cs="Times New Roman"/>
          <w:sz w:val="24"/>
          <w:szCs w:val="24"/>
          <w:lang w:val="en-US"/>
        </w:rPr>
        <w:t>Malwa</w:t>
      </w:r>
      <w:proofErr w:type="spellEnd"/>
      <w:r w:rsidR="005D528D" w:rsidRPr="00096CB1">
        <w:rPr>
          <w:rFonts w:ascii="Times New Roman" w:hAnsi="Times New Roman" w:cs="Times New Roman"/>
          <w:sz w:val="24"/>
          <w:szCs w:val="24"/>
          <w:lang w:val="en-US"/>
        </w:rPr>
        <w:t xml:space="preserve"> Plateau </w:t>
      </w:r>
      <w:proofErr w:type="spellStart"/>
      <w:r w:rsidR="005D528D" w:rsidRPr="00096CB1">
        <w:rPr>
          <w:rFonts w:ascii="Times New Roman" w:hAnsi="Times New Roman" w:cs="Times New Roman"/>
          <w:sz w:val="24"/>
          <w:szCs w:val="24"/>
          <w:lang w:val="en-US"/>
        </w:rPr>
        <w:t>agro</w:t>
      </w:r>
      <w:proofErr w:type="spellEnd"/>
      <w:r w:rsidR="005D528D" w:rsidRPr="00096CB1">
        <w:rPr>
          <w:rFonts w:ascii="Times New Roman" w:hAnsi="Times New Roman" w:cs="Times New Roman"/>
          <w:sz w:val="24"/>
          <w:szCs w:val="24"/>
          <w:lang w:val="en-US"/>
        </w:rPr>
        <w:t>-climatic zone has been computed using linear trend equation.</w:t>
      </w:r>
    </w:p>
    <w:p w:rsidR="004B4222" w:rsidRPr="00096CB1" w:rsidRDefault="004B4222" w:rsidP="004B58F4">
      <w:pPr>
        <w:spacing w:line="480" w:lineRule="auto"/>
        <w:jc w:val="center"/>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 xml:space="preserve">Y =a + </w:t>
      </w:r>
      <w:proofErr w:type="spellStart"/>
      <w:r w:rsidRPr="00096CB1">
        <w:rPr>
          <w:rFonts w:ascii="Times New Roman" w:hAnsi="Times New Roman" w:cs="Times New Roman"/>
          <w:b/>
          <w:bCs/>
          <w:sz w:val="24"/>
          <w:szCs w:val="24"/>
          <w:lang w:val="en-US"/>
        </w:rPr>
        <w:t>bT</w:t>
      </w:r>
      <w:proofErr w:type="spellEnd"/>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Where,</w:t>
      </w:r>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Y = Dependent Variable (Gross Cropped Area, Share of Major Cereals and Millets)</w:t>
      </w:r>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a = Constant (Intercept of trend line). Value when T=0.</w:t>
      </w:r>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b = Rate of change (Slope of trend line)</w:t>
      </w:r>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 = Time (Years)</w:t>
      </w:r>
    </w:p>
    <w:p w:rsidR="00B85A43" w:rsidRPr="00096CB1" w:rsidRDefault="00F75186" w:rsidP="00E77BF0">
      <w:pPr>
        <w:pStyle w:val="ListParagraph"/>
        <w:numPr>
          <w:ilvl w:val="2"/>
          <w:numId w:val="4"/>
        </w:numPr>
        <w:spacing w:line="480" w:lineRule="auto"/>
        <w:ind w:left="426" w:hanging="426"/>
        <w:jc w:val="both"/>
        <w:rPr>
          <w:rFonts w:ascii="Times New Roman" w:hAnsi="Times New Roman" w:cs="Times New Roman"/>
          <w:sz w:val="24"/>
          <w:szCs w:val="24"/>
          <w:lang w:val="en-US"/>
        </w:rPr>
      </w:pPr>
      <w:r w:rsidRPr="00096CB1">
        <w:rPr>
          <w:rFonts w:ascii="Times New Roman" w:hAnsi="Times New Roman" w:cs="Times New Roman"/>
          <w:b/>
          <w:bCs/>
          <w:sz w:val="24"/>
          <w:szCs w:val="24"/>
          <w:lang w:val="en-US"/>
        </w:rPr>
        <w:t>Simple Growth Rate (SGR)</w:t>
      </w:r>
    </w:p>
    <w:p w:rsidR="004B4222" w:rsidRPr="00096CB1" w:rsidRDefault="00454616"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It represents the growth rate from the linear trend curves. It does not </w:t>
      </w:r>
      <w:proofErr w:type="gramStart"/>
      <w:r w:rsidRPr="00096CB1">
        <w:rPr>
          <w:rFonts w:ascii="Times New Roman" w:hAnsi="Times New Roman" w:cs="Times New Roman"/>
          <w:sz w:val="24"/>
          <w:szCs w:val="24"/>
          <w:lang w:val="en-US"/>
        </w:rPr>
        <w:t>takes</w:t>
      </w:r>
      <w:proofErr w:type="gramEnd"/>
      <w:r w:rsidRPr="00096CB1">
        <w:rPr>
          <w:rFonts w:ascii="Times New Roman" w:hAnsi="Times New Roman" w:cs="Times New Roman"/>
          <w:sz w:val="24"/>
          <w:szCs w:val="24"/>
          <w:lang w:val="en-US"/>
        </w:rPr>
        <w:t xml:space="preserve"> into regard the fluctuations and variations in the time series data. </w:t>
      </w:r>
      <w:r w:rsidR="005D528D" w:rsidRPr="00096CB1">
        <w:rPr>
          <w:rFonts w:ascii="Times New Roman" w:hAnsi="Times New Roman" w:cs="Times New Roman"/>
          <w:sz w:val="24"/>
          <w:szCs w:val="24"/>
          <w:lang w:val="en-US"/>
        </w:rPr>
        <w:t xml:space="preserve">Simple growth rate is computed to </w:t>
      </w:r>
      <w:proofErr w:type="spellStart"/>
      <w:r w:rsidR="005D528D" w:rsidRPr="00096CB1">
        <w:rPr>
          <w:rFonts w:ascii="Times New Roman" w:hAnsi="Times New Roman" w:cs="Times New Roman"/>
          <w:sz w:val="24"/>
          <w:szCs w:val="24"/>
          <w:lang w:val="en-US"/>
        </w:rPr>
        <w:t>analyse</w:t>
      </w:r>
      <w:proofErr w:type="spellEnd"/>
      <w:r w:rsidR="005D528D" w:rsidRPr="00096CB1">
        <w:rPr>
          <w:rFonts w:ascii="Times New Roman" w:hAnsi="Times New Roman" w:cs="Times New Roman"/>
          <w:sz w:val="24"/>
          <w:szCs w:val="24"/>
          <w:lang w:val="en-US"/>
        </w:rPr>
        <w:t xml:space="preserve"> the growth of area under various </w:t>
      </w:r>
      <w:r w:rsidR="002275A5" w:rsidRPr="00096CB1">
        <w:rPr>
          <w:rFonts w:ascii="Times New Roman" w:hAnsi="Times New Roman" w:cs="Times New Roman"/>
          <w:sz w:val="24"/>
          <w:szCs w:val="24"/>
          <w:lang w:val="en-US"/>
        </w:rPr>
        <w:t>spices and condiments in</w:t>
      </w:r>
      <w:r w:rsidR="005D528D" w:rsidRPr="00096CB1">
        <w:rPr>
          <w:rFonts w:ascii="Times New Roman" w:hAnsi="Times New Roman" w:cs="Times New Roman"/>
          <w:sz w:val="24"/>
          <w:szCs w:val="24"/>
          <w:lang w:val="en-US"/>
        </w:rPr>
        <w:t xml:space="preserve"> different districts of </w:t>
      </w:r>
      <w:proofErr w:type="spellStart"/>
      <w:r w:rsidR="005D528D" w:rsidRPr="00096CB1">
        <w:rPr>
          <w:rFonts w:ascii="Times New Roman" w:hAnsi="Times New Roman" w:cs="Times New Roman"/>
          <w:sz w:val="24"/>
          <w:szCs w:val="24"/>
          <w:lang w:val="en-US"/>
        </w:rPr>
        <w:t>Malwa</w:t>
      </w:r>
      <w:proofErr w:type="spellEnd"/>
      <w:r w:rsidR="005D528D" w:rsidRPr="00096CB1">
        <w:rPr>
          <w:rFonts w:ascii="Times New Roman" w:hAnsi="Times New Roman" w:cs="Times New Roman"/>
          <w:sz w:val="24"/>
          <w:szCs w:val="24"/>
          <w:lang w:val="en-US"/>
        </w:rPr>
        <w:t xml:space="preserve"> Plateau </w:t>
      </w:r>
      <w:proofErr w:type="spellStart"/>
      <w:r w:rsidR="005D528D" w:rsidRPr="00096CB1">
        <w:rPr>
          <w:rFonts w:ascii="Times New Roman" w:hAnsi="Times New Roman" w:cs="Times New Roman"/>
          <w:sz w:val="24"/>
          <w:szCs w:val="24"/>
          <w:lang w:val="en-US"/>
        </w:rPr>
        <w:t>agro</w:t>
      </w:r>
      <w:proofErr w:type="spellEnd"/>
      <w:r w:rsidR="005D528D" w:rsidRPr="00096CB1">
        <w:rPr>
          <w:rFonts w:ascii="Times New Roman" w:hAnsi="Times New Roman" w:cs="Times New Roman"/>
          <w:sz w:val="24"/>
          <w:szCs w:val="24"/>
          <w:lang w:val="en-US"/>
        </w:rPr>
        <w:t xml:space="preserve">-climatic zone. </w:t>
      </w:r>
      <w:r w:rsidR="004B4222" w:rsidRPr="00096CB1">
        <w:rPr>
          <w:rFonts w:ascii="Times New Roman" w:hAnsi="Times New Roman" w:cs="Times New Roman"/>
          <w:sz w:val="24"/>
          <w:szCs w:val="24"/>
          <w:lang w:val="en-US"/>
        </w:rPr>
        <w:t xml:space="preserve">The </w:t>
      </w:r>
      <w:r w:rsidR="002275A5" w:rsidRPr="00096CB1">
        <w:rPr>
          <w:rFonts w:ascii="Times New Roman" w:hAnsi="Times New Roman" w:cs="Times New Roman"/>
          <w:sz w:val="24"/>
          <w:szCs w:val="24"/>
          <w:lang w:val="en-US"/>
        </w:rPr>
        <w:t>formula represents</w:t>
      </w:r>
      <w:r w:rsidR="004B4222" w:rsidRPr="00096CB1">
        <w:rPr>
          <w:rFonts w:ascii="Times New Roman" w:hAnsi="Times New Roman" w:cs="Times New Roman"/>
          <w:sz w:val="24"/>
          <w:szCs w:val="24"/>
          <w:lang w:val="en-US"/>
        </w:rPr>
        <w:t xml:space="preserve"> the growth rate from the linear trend curves. </w:t>
      </w:r>
      <w:r w:rsidR="002275A5" w:rsidRPr="00096CB1">
        <w:rPr>
          <w:rFonts w:ascii="Times New Roman" w:hAnsi="Times New Roman" w:cs="Times New Roman"/>
          <w:sz w:val="24"/>
          <w:szCs w:val="24"/>
          <w:lang w:val="en-US"/>
        </w:rPr>
        <w:t xml:space="preserve">These are generally found appropriate for the analysis of grown in area under crops </w:t>
      </w:r>
      <w:r w:rsidR="00DA4ACF" w:rsidRPr="00096CB1">
        <w:rPr>
          <w:rFonts w:ascii="Times New Roman" w:hAnsi="Times New Roman" w:cs="Times New Roman"/>
          <w:sz w:val="24"/>
          <w:szCs w:val="24"/>
          <w:lang w:val="en-US"/>
        </w:rPr>
        <w:t xml:space="preserve">(Singh </w:t>
      </w:r>
      <w:r w:rsidR="00DA4ACF" w:rsidRPr="00096CB1">
        <w:rPr>
          <w:rFonts w:ascii="Times New Roman" w:hAnsi="Times New Roman" w:cs="Times New Roman"/>
          <w:i/>
          <w:sz w:val="24"/>
          <w:szCs w:val="24"/>
          <w:lang w:val="en-US"/>
        </w:rPr>
        <w:t>et al</w:t>
      </w:r>
      <w:r w:rsidR="0045041A" w:rsidRPr="00096CB1">
        <w:rPr>
          <w:rFonts w:ascii="Times New Roman" w:hAnsi="Times New Roman" w:cs="Times New Roman"/>
          <w:sz w:val="24"/>
          <w:szCs w:val="24"/>
          <w:lang w:val="en-US"/>
        </w:rPr>
        <w:t>.</w:t>
      </w:r>
      <w:r w:rsidR="00DA4ACF" w:rsidRPr="00096CB1">
        <w:rPr>
          <w:rFonts w:ascii="Times New Roman" w:hAnsi="Times New Roman" w:cs="Times New Roman"/>
          <w:sz w:val="24"/>
          <w:szCs w:val="24"/>
          <w:lang w:val="en-US"/>
        </w:rPr>
        <w:t xml:space="preserve">, 2025), </w:t>
      </w:r>
      <w:r w:rsidR="004B4222" w:rsidRPr="00096CB1">
        <w:rPr>
          <w:rFonts w:ascii="Times New Roman" w:hAnsi="Times New Roman" w:cs="Times New Roman"/>
          <w:sz w:val="24"/>
          <w:szCs w:val="24"/>
          <w:lang w:val="en-US"/>
        </w:rPr>
        <w:t>(</w:t>
      </w:r>
      <w:proofErr w:type="spellStart"/>
      <w:r w:rsidR="004B4222" w:rsidRPr="00096CB1">
        <w:rPr>
          <w:rFonts w:ascii="Times New Roman" w:hAnsi="Times New Roman" w:cs="Times New Roman"/>
          <w:sz w:val="24"/>
          <w:szCs w:val="24"/>
          <w:lang w:val="en-US"/>
        </w:rPr>
        <w:t>Sananse</w:t>
      </w:r>
      <w:proofErr w:type="spellEnd"/>
      <w:r w:rsidR="004B4222" w:rsidRPr="00096CB1">
        <w:rPr>
          <w:rFonts w:ascii="Times New Roman" w:hAnsi="Times New Roman" w:cs="Times New Roman"/>
          <w:sz w:val="24"/>
          <w:szCs w:val="24"/>
          <w:lang w:val="en-US"/>
        </w:rPr>
        <w:t xml:space="preserve"> and </w:t>
      </w:r>
      <w:proofErr w:type="spellStart"/>
      <w:r w:rsidR="004B4222" w:rsidRPr="00096CB1">
        <w:rPr>
          <w:rFonts w:ascii="Times New Roman" w:hAnsi="Times New Roman" w:cs="Times New Roman"/>
          <w:sz w:val="24"/>
          <w:szCs w:val="24"/>
          <w:lang w:val="en-US"/>
        </w:rPr>
        <w:t>Maidapwad</w:t>
      </w:r>
      <w:proofErr w:type="spellEnd"/>
      <w:r w:rsidR="004B4222" w:rsidRPr="00096CB1">
        <w:rPr>
          <w:rFonts w:ascii="Times New Roman" w:hAnsi="Times New Roman" w:cs="Times New Roman"/>
          <w:sz w:val="24"/>
          <w:szCs w:val="24"/>
          <w:lang w:val="en-US"/>
        </w:rPr>
        <w:t>, 2009)</w:t>
      </w:r>
      <w:r w:rsidR="00DA4ACF" w:rsidRPr="00096CB1">
        <w:rPr>
          <w:rFonts w:ascii="Times New Roman" w:hAnsi="Times New Roman" w:cs="Times New Roman"/>
          <w:sz w:val="24"/>
          <w:szCs w:val="24"/>
          <w:lang w:val="en-US"/>
        </w:rPr>
        <w:t xml:space="preserve">. </w:t>
      </w:r>
      <w:r w:rsidR="002275A5" w:rsidRPr="00096CB1">
        <w:rPr>
          <w:rFonts w:ascii="Times New Roman" w:hAnsi="Times New Roman" w:cs="Times New Roman"/>
          <w:sz w:val="24"/>
          <w:szCs w:val="24"/>
          <w:lang w:val="en-US"/>
        </w:rPr>
        <w:t>Following formula of SGR has been</w:t>
      </w:r>
      <w:r w:rsidR="005D528D" w:rsidRPr="00096CB1">
        <w:rPr>
          <w:rFonts w:ascii="Times New Roman" w:hAnsi="Times New Roman" w:cs="Times New Roman"/>
          <w:sz w:val="24"/>
          <w:szCs w:val="24"/>
          <w:lang w:val="en-US"/>
        </w:rPr>
        <w:t xml:space="preserve"> used to calculate the growth </w:t>
      </w:r>
    </w:p>
    <w:p w:rsidR="004B4222" w:rsidRPr="00096CB1" w:rsidRDefault="002275A5" w:rsidP="004B58F4">
      <w:pPr>
        <w:spacing w:line="480" w:lineRule="auto"/>
        <w:jc w:val="both"/>
        <w:rPr>
          <w:rFonts w:ascii="Times New Roman" w:hAnsi="Times New Roman" w:cs="Times New Roman"/>
          <w:b/>
          <w:bCs/>
          <w:sz w:val="24"/>
          <w:szCs w:val="24"/>
          <w:lang w:val="en-US"/>
        </w:rPr>
      </w:pPr>
      <m:oMathPara>
        <m:oMath>
          <m:r>
            <m:rPr>
              <m:sty m:val="bi"/>
            </m:rPr>
            <w:rPr>
              <w:rFonts w:ascii="Cambria Math" w:hAnsi="Cambria Math" w:cs="Times New Roman"/>
              <w:sz w:val="24"/>
              <w:szCs w:val="24"/>
              <w:lang w:val="en-US"/>
            </w:rPr>
            <m:t xml:space="preserve">SGR= </m:t>
          </m:r>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b</m:t>
              </m:r>
            </m:num>
            <m:den>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Y</m:t>
                  </m:r>
                </m:e>
              </m:acc>
            </m:den>
          </m:f>
          <m:r>
            <m:rPr>
              <m:sty m:val="bi"/>
            </m:rPr>
            <w:rPr>
              <w:rFonts w:ascii="Cambria Math" w:hAnsi="Cambria Math" w:cs="Times New Roman"/>
              <w:sz w:val="24"/>
              <w:szCs w:val="24"/>
              <w:lang w:val="en-US"/>
            </w:rPr>
            <m:t>*100</m:t>
          </m:r>
        </m:oMath>
      </m:oMathPara>
    </w:p>
    <w:p w:rsidR="004B4222" w:rsidRPr="00096CB1" w:rsidRDefault="004B4222"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Where, </w:t>
      </w:r>
    </w:p>
    <w:p w:rsidR="004B4222" w:rsidRPr="00096CB1" w:rsidRDefault="004B4222" w:rsidP="004B58F4">
      <w:pPr>
        <w:spacing w:line="480" w:lineRule="auto"/>
        <w:jc w:val="both"/>
        <w:rPr>
          <w:rFonts w:ascii="Times New Roman" w:hAnsi="Times New Roman" w:cs="Times New Roman"/>
          <w:sz w:val="24"/>
          <w:szCs w:val="24"/>
          <w:lang w:val="en-US"/>
        </w:rPr>
      </w:pPr>
      <w:proofErr w:type="gramStart"/>
      <w:r w:rsidRPr="00096CB1">
        <w:rPr>
          <w:rFonts w:ascii="Times New Roman" w:hAnsi="Times New Roman" w:cs="Times New Roman"/>
          <w:sz w:val="24"/>
          <w:szCs w:val="24"/>
          <w:lang w:val="en-US"/>
        </w:rPr>
        <w:lastRenderedPageBreak/>
        <w:t>b :</w:t>
      </w:r>
      <w:proofErr w:type="gramEnd"/>
      <w:r w:rsidRPr="00096CB1">
        <w:rPr>
          <w:rFonts w:ascii="Times New Roman" w:hAnsi="Times New Roman" w:cs="Times New Roman"/>
          <w:sz w:val="24"/>
          <w:szCs w:val="24"/>
          <w:lang w:val="en-US"/>
        </w:rPr>
        <w:t xml:space="preserve"> Regression Coefficient</w:t>
      </w:r>
    </w:p>
    <w:p w:rsidR="004B4222" w:rsidRPr="00096CB1" w:rsidRDefault="00AF4F78" w:rsidP="004B58F4">
      <w:pPr>
        <w:spacing w:line="480" w:lineRule="auto"/>
        <w:jc w:val="both"/>
        <w:rPr>
          <w:rFonts w:ascii="Times New Roman" w:hAnsi="Times New Roman" w:cs="Times New Roman"/>
          <w:sz w:val="24"/>
          <w:szCs w:val="24"/>
          <w:lang w:val="en-US"/>
        </w:rPr>
      </w:pP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oMath>
      <w:r w:rsidR="004B4222" w:rsidRPr="00096CB1">
        <w:rPr>
          <w:rFonts w:ascii="Times New Roman" w:hAnsi="Times New Roman" w:cs="Times New Roman"/>
          <w:sz w:val="24"/>
          <w:szCs w:val="24"/>
          <w:lang w:val="en-US"/>
        </w:rPr>
        <w:t xml:space="preserve"> : Mean of Dependent Variable (Gross Cropped Area, Sha</w:t>
      </w:r>
      <w:r w:rsidR="003C7A4D" w:rsidRPr="00096CB1">
        <w:rPr>
          <w:rFonts w:ascii="Times New Roman" w:hAnsi="Times New Roman" w:cs="Times New Roman"/>
          <w:sz w:val="24"/>
          <w:szCs w:val="24"/>
          <w:lang w:val="en-US"/>
        </w:rPr>
        <w:t>re of Major Cereals and Millets</w:t>
      </w:r>
      <w:r w:rsidR="004B4222" w:rsidRPr="00096CB1">
        <w:rPr>
          <w:rFonts w:ascii="Times New Roman" w:hAnsi="Times New Roman" w:cs="Times New Roman"/>
          <w:sz w:val="24"/>
          <w:szCs w:val="24"/>
          <w:lang w:val="en-US"/>
        </w:rPr>
        <w:t>)</w:t>
      </w:r>
    </w:p>
    <w:p w:rsidR="000C070A" w:rsidRPr="00096CB1" w:rsidRDefault="000567BA" w:rsidP="00B45C9E">
      <w:pPr>
        <w:pStyle w:val="ListParagraph"/>
        <w:numPr>
          <w:ilvl w:val="2"/>
          <w:numId w:val="4"/>
        </w:numPr>
        <w:spacing w:line="480" w:lineRule="auto"/>
        <w:ind w:left="0" w:firstLine="0"/>
        <w:jc w:val="both"/>
        <w:rPr>
          <w:rFonts w:ascii="Times New Roman" w:hAnsi="Times New Roman" w:cs="Times New Roman"/>
          <w:b/>
          <w:sz w:val="24"/>
          <w:szCs w:val="24"/>
          <w:lang w:val="en-US"/>
        </w:rPr>
      </w:pPr>
      <w:r w:rsidRPr="00096CB1">
        <w:rPr>
          <w:rFonts w:ascii="Times New Roman" w:hAnsi="Times New Roman" w:cs="Times New Roman"/>
          <w:b/>
          <w:sz w:val="24"/>
          <w:szCs w:val="24"/>
          <w:lang w:val="en-US"/>
        </w:rPr>
        <w:t>Coefficient of Variation (CV)</w:t>
      </w:r>
    </w:p>
    <w:p w:rsidR="000C070A" w:rsidRPr="00096CB1" w:rsidRDefault="000C070A" w:rsidP="00B45C9E">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Instability is one of the crucial </w:t>
      </w:r>
      <w:proofErr w:type="gramStart"/>
      <w:r w:rsidRPr="00096CB1">
        <w:rPr>
          <w:rFonts w:ascii="Times New Roman" w:hAnsi="Times New Roman" w:cs="Times New Roman"/>
          <w:sz w:val="24"/>
          <w:szCs w:val="24"/>
          <w:lang w:val="en-US"/>
        </w:rPr>
        <w:t>parameter</w:t>
      </w:r>
      <w:proofErr w:type="gramEnd"/>
      <w:r w:rsidRPr="00096CB1">
        <w:rPr>
          <w:rFonts w:ascii="Times New Roman" w:hAnsi="Times New Roman" w:cs="Times New Roman"/>
          <w:sz w:val="24"/>
          <w:szCs w:val="24"/>
          <w:lang w:val="en-US"/>
        </w:rPr>
        <w:t xml:space="preserve"> in the decision making process while dealing with agricultural outputs. Apart from growth, fluctuations in crop area plays a key role in bringing extensive variations in disposable income of the farmers. The volatility in crop area depends on several factors like availability of inputs, resources, weather conditions, economic environment and several other factors. High growth in area with a low level of fluctuation in area of any crop is desirable for sustainable development of any crop. In the present study, the extent in variation is </w:t>
      </w:r>
      <w:proofErr w:type="spellStart"/>
      <w:r w:rsidRPr="00096CB1">
        <w:rPr>
          <w:rFonts w:ascii="Times New Roman" w:hAnsi="Times New Roman" w:cs="Times New Roman"/>
          <w:sz w:val="24"/>
          <w:szCs w:val="24"/>
          <w:lang w:val="en-US"/>
        </w:rPr>
        <w:t>analysed</w:t>
      </w:r>
      <w:proofErr w:type="spellEnd"/>
      <w:r w:rsidRPr="00096CB1">
        <w:rPr>
          <w:rFonts w:ascii="Times New Roman" w:hAnsi="Times New Roman" w:cs="Times New Roman"/>
          <w:sz w:val="24"/>
          <w:szCs w:val="24"/>
          <w:lang w:val="en-US"/>
        </w:rPr>
        <w:t xml:space="preserve"> using Coefficient of variation. (</w:t>
      </w:r>
      <w:proofErr w:type="spellStart"/>
      <w:r w:rsidRPr="00096CB1">
        <w:rPr>
          <w:rFonts w:ascii="Times New Roman" w:hAnsi="Times New Roman" w:cs="Times New Roman"/>
          <w:sz w:val="24"/>
          <w:szCs w:val="24"/>
          <w:lang w:val="en-US"/>
        </w:rPr>
        <w:t>Rajanbabu</w:t>
      </w:r>
      <w:proofErr w:type="spellEnd"/>
      <w:r w:rsidRPr="00096CB1">
        <w:rPr>
          <w:rFonts w:ascii="Times New Roman" w:hAnsi="Times New Roman" w:cs="Times New Roman"/>
          <w:sz w:val="24"/>
          <w:szCs w:val="24"/>
          <w:lang w:val="en-US"/>
        </w:rPr>
        <w:t xml:space="preserve"> </w:t>
      </w:r>
      <w:r w:rsidRPr="00096CB1">
        <w:rPr>
          <w:rFonts w:ascii="Times New Roman" w:hAnsi="Times New Roman" w:cs="Times New Roman"/>
          <w:i/>
          <w:sz w:val="24"/>
          <w:szCs w:val="24"/>
          <w:lang w:val="en-US"/>
        </w:rPr>
        <w:t>et al</w:t>
      </w:r>
      <w:r w:rsidRPr="00096CB1">
        <w:rPr>
          <w:rFonts w:ascii="Times New Roman" w:hAnsi="Times New Roman" w:cs="Times New Roman"/>
          <w:sz w:val="24"/>
          <w:szCs w:val="24"/>
          <w:lang w:val="en-US"/>
        </w:rPr>
        <w:t>., 2022). It was computed using the formula:</w:t>
      </w:r>
    </w:p>
    <w:p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p>
    <w:p w:rsidR="000C070A" w:rsidRPr="00096CB1" w:rsidRDefault="000C070A" w:rsidP="000C070A">
      <w:pPr>
        <w:pStyle w:val="ListParagraph"/>
        <w:spacing w:line="480" w:lineRule="auto"/>
        <w:ind w:left="862"/>
        <w:jc w:val="center"/>
        <w:rPr>
          <w:rFonts w:ascii="Times New Roman" w:hAnsi="Times New Roman" w:cs="Times New Roman"/>
          <w:sz w:val="24"/>
          <w:szCs w:val="24"/>
          <w:lang w:val="en-US"/>
        </w:rPr>
      </w:pPr>
      <w:r w:rsidRPr="00096CB1">
        <w:rPr>
          <w:rFonts w:ascii="Times New Roman" w:hAnsi="Times New Roman" w:cs="Times New Roman"/>
          <w:sz w:val="24"/>
          <w:szCs w:val="24"/>
          <w:lang w:val="en-US"/>
        </w:rPr>
        <w:t>CV=σ/X ̅ *100</w:t>
      </w:r>
    </w:p>
    <w:p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 xml:space="preserve">Where, </w:t>
      </w:r>
    </w:p>
    <w:p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σ = Standard deviation of variable considered (Area under particular spices and condiments)</w:t>
      </w:r>
    </w:p>
    <w:p w:rsidR="000C070A" w:rsidRPr="00096CB1" w:rsidRDefault="000C070A" w:rsidP="000C070A">
      <w:pPr>
        <w:pStyle w:val="ListParagraph"/>
        <w:spacing w:line="480" w:lineRule="auto"/>
        <w:ind w:left="862"/>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X ̅= Mean of area under spices and condiment</w:t>
      </w:r>
    </w:p>
    <w:p w:rsidR="00B85A43" w:rsidRPr="00096CB1" w:rsidRDefault="004B4222" w:rsidP="004B58F4">
      <w:pPr>
        <w:pStyle w:val="ListParagraph"/>
        <w:numPr>
          <w:ilvl w:val="2"/>
          <w:numId w:val="4"/>
        </w:numPr>
        <w:spacing w:line="480" w:lineRule="auto"/>
        <w:ind w:left="709" w:hanging="709"/>
        <w:jc w:val="both"/>
        <w:rPr>
          <w:rFonts w:ascii="Times New Roman" w:hAnsi="Times New Roman" w:cs="Times New Roman"/>
          <w:sz w:val="24"/>
          <w:szCs w:val="24"/>
        </w:rPr>
      </w:pPr>
      <w:r w:rsidRPr="00096CB1">
        <w:rPr>
          <w:rFonts w:ascii="Times New Roman" w:hAnsi="Times New Roman" w:cs="Times New Roman"/>
          <w:b/>
          <w:bCs/>
          <w:sz w:val="24"/>
          <w:szCs w:val="24"/>
        </w:rPr>
        <w:t>Cuddy-Della Valle Instability Index (CDVI)</w:t>
      </w:r>
      <w:r w:rsidRPr="00096CB1">
        <w:rPr>
          <w:rFonts w:ascii="Times New Roman" w:hAnsi="Times New Roman" w:cs="Times New Roman"/>
          <w:sz w:val="24"/>
          <w:szCs w:val="24"/>
        </w:rPr>
        <w:t xml:space="preserve"> </w:t>
      </w:r>
    </w:p>
    <w:p w:rsidR="004B4222" w:rsidRPr="00096CB1" w:rsidRDefault="008A0B1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The CDVI is a statistical metric used to examine the instability of time series data, notably in agricultural applications. The index, which was created by Cuddy and Della Valle in 1978, is especially helpful for data that shows patterns since it accounts for these patterns to give a more accurate view of variability. It calculates the area’s relative instability. The direct use of CV </w:t>
      </w:r>
      <w:r w:rsidRPr="00096CB1">
        <w:rPr>
          <w:rFonts w:ascii="Times New Roman" w:hAnsi="Times New Roman" w:cs="Times New Roman"/>
          <w:sz w:val="24"/>
          <w:szCs w:val="24"/>
        </w:rPr>
        <w:lastRenderedPageBreak/>
        <w:t xml:space="preserve">overestimates the instability in long term time series data whereas CDVI corrects the coefficient of variation </w:t>
      </w:r>
      <w:r w:rsidR="00395116" w:rsidRPr="00096CB1">
        <w:rPr>
          <w:rFonts w:ascii="Times New Roman" w:hAnsi="Times New Roman" w:cs="Times New Roman"/>
          <w:sz w:val="24"/>
          <w:szCs w:val="24"/>
        </w:rPr>
        <w:t>(</w:t>
      </w:r>
      <w:proofErr w:type="spellStart"/>
      <w:r w:rsidR="00395116" w:rsidRPr="00096CB1">
        <w:rPr>
          <w:rFonts w:ascii="Times New Roman" w:hAnsi="Times New Roman" w:cs="Times New Roman"/>
          <w:sz w:val="24"/>
          <w:szCs w:val="24"/>
        </w:rPr>
        <w:t>Rajanbabu</w:t>
      </w:r>
      <w:proofErr w:type="spellEnd"/>
      <w:r w:rsidR="00395116" w:rsidRPr="00096CB1">
        <w:rPr>
          <w:rFonts w:ascii="Times New Roman" w:hAnsi="Times New Roman" w:cs="Times New Roman"/>
          <w:sz w:val="24"/>
          <w:szCs w:val="24"/>
        </w:rPr>
        <w:t xml:space="preserve"> </w:t>
      </w:r>
      <w:r w:rsidR="00395116" w:rsidRPr="00096CB1">
        <w:rPr>
          <w:rFonts w:ascii="Times New Roman" w:hAnsi="Times New Roman" w:cs="Times New Roman"/>
          <w:i/>
          <w:sz w:val="24"/>
          <w:szCs w:val="24"/>
        </w:rPr>
        <w:t>et al</w:t>
      </w:r>
      <w:r w:rsidR="00395116" w:rsidRPr="00096CB1">
        <w:rPr>
          <w:rFonts w:ascii="Times New Roman" w:hAnsi="Times New Roman" w:cs="Times New Roman"/>
          <w:sz w:val="24"/>
          <w:szCs w:val="24"/>
        </w:rPr>
        <w:t>., 2022)</w:t>
      </w:r>
      <w:r w:rsidR="0041483F" w:rsidRPr="00096CB1">
        <w:rPr>
          <w:rFonts w:ascii="Times New Roman" w:hAnsi="Times New Roman" w:cs="Times New Roman"/>
          <w:sz w:val="24"/>
          <w:szCs w:val="24"/>
        </w:rPr>
        <w:t>.</w:t>
      </w:r>
    </w:p>
    <w:p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Cuddy-Della Valle used</w:t>
      </w:r>
      <w:r w:rsidRPr="00096CB1">
        <w:rPr>
          <w:rFonts w:ascii="Times New Roman" w:hAnsi="Times New Roman" w:cs="Times New Roman"/>
          <w:b/>
          <w:bCs/>
          <w:sz w:val="24"/>
          <w:szCs w:val="24"/>
        </w:rPr>
        <w:t xml:space="preserve"> </w:t>
      </w:r>
      <w:r w:rsidRPr="00096CB1">
        <w:rPr>
          <w:rFonts w:ascii="Times New Roman" w:hAnsi="Times New Roman" w:cs="Times New Roman"/>
          <w:sz w:val="24"/>
          <w:szCs w:val="24"/>
        </w:rPr>
        <w:t xml:space="preserve">this index to compute the instability in the production. Krishan and Chanchal (2014), Deb and </w:t>
      </w:r>
      <w:proofErr w:type="spellStart"/>
      <w:r w:rsidRPr="00096CB1">
        <w:rPr>
          <w:rFonts w:ascii="Times New Roman" w:hAnsi="Times New Roman" w:cs="Times New Roman"/>
          <w:sz w:val="24"/>
          <w:szCs w:val="24"/>
        </w:rPr>
        <w:t>Pramanik</w:t>
      </w:r>
      <w:proofErr w:type="spellEnd"/>
      <w:r w:rsidRPr="00096CB1">
        <w:rPr>
          <w:rFonts w:ascii="Times New Roman" w:hAnsi="Times New Roman" w:cs="Times New Roman"/>
          <w:sz w:val="24"/>
          <w:szCs w:val="24"/>
        </w:rPr>
        <w:t xml:space="preserve"> (2015), </w:t>
      </w:r>
      <w:proofErr w:type="spellStart"/>
      <w:r w:rsidRPr="00096CB1">
        <w:rPr>
          <w:rFonts w:ascii="Times New Roman" w:hAnsi="Times New Roman" w:cs="Times New Roman"/>
          <w:sz w:val="24"/>
          <w:szCs w:val="24"/>
        </w:rPr>
        <w:t>Vekariya</w:t>
      </w:r>
      <w:proofErr w:type="spellEnd"/>
      <w:r w:rsidRPr="00096CB1">
        <w:rPr>
          <w:rFonts w:ascii="Times New Roman" w:hAnsi="Times New Roman" w:cs="Times New Roman"/>
          <w:sz w:val="24"/>
          <w:szCs w:val="24"/>
        </w:rPr>
        <w:t xml:space="preserve"> </w:t>
      </w:r>
      <w:r w:rsidRPr="00096CB1">
        <w:rPr>
          <w:rFonts w:ascii="Times New Roman" w:hAnsi="Times New Roman" w:cs="Times New Roman"/>
          <w:i/>
          <w:iCs/>
          <w:sz w:val="24"/>
          <w:szCs w:val="24"/>
        </w:rPr>
        <w:t>et al</w:t>
      </w:r>
      <w:r w:rsidRPr="00096CB1">
        <w:rPr>
          <w:rFonts w:ascii="Times New Roman" w:hAnsi="Times New Roman" w:cs="Times New Roman"/>
          <w:sz w:val="24"/>
          <w:szCs w:val="24"/>
        </w:rPr>
        <w:t>.</w:t>
      </w:r>
      <w:r w:rsidR="0041483F" w:rsidRPr="00096CB1">
        <w:rPr>
          <w:rFonts w:ascii="Times New Roman" w:hAnsi="Times New Roman" w:cs="Times New Roman"/>
          <w:sz w:val="24"/>
          <w:szCs w:val="24"/>
        </w:rPr>
        <w:t>,</w:t>
      </w:r>
      <w:r w:rsidRPr="00096CB1">
        <w:rPr>
          <w:rFonts w:ascii="Times New Roman" w:hAnsi="Times New Roman" w:cs="Times New Roman"/>
          <w:sz w:val="24"/>
          <w:szCs w:val="24"/>
        </w:rPr>
        <w:t xml:space="preserve"> (2020), Mishra </w:t>
      </w:r>
      <w:r w:rsidRPr="00096CB1">
        <w:rPr>
          <w:rFonts w:ascii="Times New Roman" w:hAnsi="Times New Roman" w:cs="Times New Roman"/>
          <w:i/>
          <w:iCs/>
          <w:sz w:val="24"/>
          <w:szCs w:val="24"/>
        </w:rPr>
        <w:t>et al</w:t>
      </w:r>
      <w:r w:rsidR="0041483F" w:rsidRPr="00096CB1">
        <w:rPr>
          <w:rFonts w:ascii="Times New Roman" w:hAnsi="Times New Roman" w:cs="Times New Roman"/>
          <w:i/>
          <w:iCs/>
          <w:sz w:val="24"/>
          <w:szCs w:val="24"/>
        </w:rPr>
        <w:t>.,</w:t>
      </w:r>
      <w:r w:rsidRPr="00096CB1">
        <w:rPr>
          <w:rFonts w:ascii="Times New Roman" w:hAnsi="Times New Roman" w:cs="Times New Roman"/>
          <w:sz w:val="24"/>
          <w:szCs w:val="24"/>
        </w:rPr>
        <w:t xml:space="preserve"> (2023)</w:t>
      </w:r>
      <w:r w:rsidR="009F0F6C" w:rsidRPr="00096CB1">
        <w:rPr>
          <w:rFonts w:ascii="Times New Roman" w:hAnsi="Times New Roman" w:cs="Times New Roman"/>
          <w:sz w:val="24"/>
          <w:szCs w:val="24"/>
        </w:rPr>
        <w:t xml:space="preserve">, Singh </w:t>
      </w:r>
      <w:r w:rsidR="009F0F6C" w:rsidRPr="00096CB1">
        <w:rPr>
          <w:rFonts w:ascii="Times New Roman" w:hAnsi="Times New Roman" w:cs="Times New Roman"/>
          <w:i/>
          <w:sz w:val="24"/>
          <w:szCs w:val="24"/>
        </w:rPr>
        <w:t>et al.,</w:t>
      </w:r>
      <w:r w:rsidR="009F0F6C" w:rsidRPr="00096CB1">
        <w:rPr>
          <w:rFonts w:ascii="Times New Roman" w:hAnsi="Times New Roman" w:cs="Times New Roman"/>
          <w:sz w:val="24"/>
          <w:szCs w:val="24"/>
        </w:rPr>
        <w:t xml:space="preserve"> (2025)</w:t>
      </w:r>
      <w:r w:rsidRPr="00096CB1">
        <w:rPr>
          <w:rFonts w:ascii="Times New Roman" w:hAnsi="Times New Roman" w:cs="Times New Roman"/>
          <w:sz w:val="24"/>
          <w:szCs w:val="24"/>
        </w:rPr>
        <w:t xml:space="preserve"> also used Cuddy Della Valle Index to analyse the instability and considered the coefficient of determination from a time-trend regression adjusted by the </w:t>
      </w:r>
      <w:r w:rsidR="00E87F36" w:rsidRPr="00096CB1">
        <w:rPr>
          <w:rFonts w:ascii="Times New Roman" w:hAnsi="Times New Roman" w:cs="Times New Roman"/>
          <w:sz w:val="24"/>
          <w:szCs w:val="24"/>
        </w:rPr>
        <w:t>number of degrees of freedom.</w:t>
      </w:r>
      <w:r w:rsidRPr="00096CB1">
        <w:rPr>
          <w:rFonts w:ascii="Times New Roman" w:hAnsi="Times New Roman" w:cs="Times New Roman"/>
          <w:sz w:val="24"/>
          <w:szCs w:val="24"/>
        </w:rPr>
        <w:t xml:space="preserve"> This Index corrects the coefficient of variation in long term trend. It shows the exact direction of instability. Therefore, it is a better measure to capture instabi</w:t>
      </w:r>
      <w:r w:rsidR="00B85A43" w:rsidRPr="00096CB1">
        <w:rPr>
          <w:rFonts w:ascii="Times New Roman" w:hAnsi="Times New Roman" w:cs="Times New Roman"/>
          <w:sz w:val="24"/>
          <w:szCs w:val="24"/>
        </w:rPr>
        <w:t>lity in agricultural production</w:t>
      </w:r>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Vilhekar</w:t>
      </w:r>
      <w:proofErr w:type="spellEnd"/>
      <w:r w:rsidRPr="00096CB1">
        <w:rPr>
          <w:rFonts w:ascii="Times New Roman" w:hAnsi="Times New Roman" w:cs="Times New Roman"/>
          <w:sz w:val="24"/>
          <w:szCs w:val="24"/>
        </w:rPr>
        <w:t xml:space="preserve"> </w:t>
      </w:r>
      <w:r w:rsidRPr="00096CB1">
        <w:rPr>
          <w:rFonts w:ascii="Times New Roman" w:hAnsi="Times New Roman" w:cs="Times New Roman"/>
          <w:i/>
          <w:iCs/>
          <w:sz w:val="24"/>
          <w:szCs w:val="24"/>
        </w:rPr>
        <w:t>et al</w:t>
      </w:r>
      <w:r w:rsidR="0045041A" w:rsidRPr="00096CB1">
        <w:rPr>
          <w:rFonts w:ascii="Times New Roman" w:hAnsi="Times New Roman" w:cs="Times New Roman"/>
          <w:i/>
          <w:iCs/>
          <w:sz w:val="24"/>
          <w:szCs w:val="24"/>
        </w:rPr>
        <w:t>.</w:t>
      </w:r>
      <w:r w:rsidRPr="00096CB1">
        <w:rPr>
          <w:rFonts w:ascii="Times New Roman" w:hAnsi="Times New Roman" w:cs="Times New Roman"/>
          <w:sz w:val="24"/>
          <w:szCs w:val="24"/>
        </w:rPr>
        <w:t>, 2022).</w:t>
      </w:r>
      <w:r w:rsidRPr="00096CB1">
        <w:rPr>
          <w:rFonts w:ascii="Times New Roman" w:hAnsi="Times New Roman" w:cs="Times New Roman"/>
          <w:b/>
          <w:bCs/>
          <w:sz w:val="24"/>
          <w:szCs w:val="24"/>
        </w:rPr>
        <w:t xml:space="preserve"> </w:t>
      </w:r>
      <w:r w:rsidRPr="00096CB1">
        <w:rPr>
          <w:rFonts w:ascii="Times New Roman" w:hAnsi="Times New Roman" w:cs="Times New Roman"/>
          <w:sz w:val="24"/>
          <w:szCs w:val="24"/>
          <w:lang w:val="en-US"/>
        </w:rPr>
        <w:t xml:space="preserve">The instability in the growth of area under </w:t>
      </w:r>
      <w:r w:rsidR="002275A5" w:rsidRPr="00096CB1">
        <w:rPr>
          <w:rFonts w:ascii="Times New Roman" w:hAnsi="Times New Roman" w:cs="Times New Roman"/>
          <w:sz w:val="24"/>
          <w:szCs w:val="24"/>
          <w:lang w:val="en-US"/>
        </w:rPr>
        <w:t>spices and condiments</w:t>
      </w:r>
      <w:r w:rsidRPr="00096CB1">
        <w:rPr>
          <w:rFonts w:ascii="Times New Roman" w:hAnsi="Times New Roman" w:cs="Times New Roman"/>
          <w:sz w:val="24"/>
          <w:szCs w:val="24"/>
          <w:lang w:val="en-US"/>
        </w:rPr>
        <w:t xml:space="preserve"> had been analyzed using </w:t>
      </w:r>
      <w:r w:rsidRPr="00096CB1">
        <w:rPr>
          <w:rFonts w:ascii="Times New Roman" w:hAnsi="Times New Roman" w:cs="Times New Roman"/>
          <w:sz w:val="24"/>
          <w:szCs w:val="24"/>
        </w:rPr>
        <w:t>CDVI.</w:t>
      </w:r>
    </w:p>
    <w:p w:rsidR="004B4222" w:rsidRPr="00096CB1" w:rsidRDefault="004B4222" w:rsidP="004B58F4">
      <w:pPr>
        <w:spacing w:line="480" w:lineRule="auto"/>
        <w:jc w:val="both"/>
        <w:rPr>
          <w:rFonts w:ascii="Times New Roman" w:hAnsi="Times New Roman" w:cs="Times New Roman"/>
          <w:b/>
          <w:bCs/>
          <w:sz w:val="24"/>
          <w:szCs w:val="24"/>
        </w:rPr>
      </w:pPr>
    </w:p>
    <w:p w:rsidR="004B4222" w:rsidRPr="00096CB1" w:rsidRDefault="004B4222" w:rsidP="004B58F4">
      <w:pPr>
        <w:spacing w:line="480" w:lineRule="auto"/>
        <w:jc w:val="center"/>
        <w:rPr>
          <w:rFonts w:ascii="Times New Roman" w:hAnsi="Times New Roman" w:cs="Times New Roman"/>
          <w:b/>
          <w:bCs/>
          <w:sz w:val="24"/>
          <w:szCs w:val="24"/>
        </w:rPr>
      </w:pPr>
      <w:r w:rsidRPr="00096CB1">
        <w:rPr>
          <w:rFonts w:ascii="Times New Roman" w:hAnsi="Times New Roman" w:cs="Times New Roman"/>
          <w:b/>
          <w:bCs/>
          <w:sz w:val="24"/>
          <w:szCs w:val="24"/>
        </w:rPr>
        <w:t xml:space="preserve">CDVI =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Standard Deviation (σ)</m:t>
            </m:r>
          </m:num>
          <m:den>
            <m:r>
              <m:rPr>
                <m:sty m:val="bi"/>
              </m:rPr>
              <w:rPr>
                <w:rFonts w:ascii="Cambria Math" w:hAnsi="Cambria Math" w:cs="Times New Roman"/>
                <w:sz w:val="24"/>
                <w:szCs w:val="24"/>
              </w:rPr>
              <m:t>Arithmetic Mean (</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den>
        </m:f>
        <m:r>
          <m:rPr>
            <m:sty m:val="bi"/>
          </m:rPr>
          <w:rPr>
            <w:rFonts w:ascii="Cambria Math" w:hAnsi="Cambria Math" w:cs="Times New Roman"/>
            <w:sz w:val="24"/>
            <w:szCs w:val="24"/>
          </w:rPr>
          <m:t>*100*</m:t>
        </m:r>
        <m:rad>
          <m:radPr>
            <m:degHide m:val="1"/>
            <m:ctrlPr>
              <w:rPr>
                <w:rFonts w:ascii="Cambria Math" w:hAnsi="Cambria Math" w:cs="Times New Roman"/>
                <w:b/>
                <w:bCs/>
                <w:i/>
                <w:sz w:val="24"/>
                <w:szCs w:val="24"/>
              </w:rPr>
            </m:ctrlPr>
          </m:radPr>
          <m:deg/>
          <m:e>
            <m:r>
              <m:rPr>
                <m:sty m:val="bi"/>
              </m:rPr>
              <w:rPr>
                <w:rFonts w:ascii="Cambria Math" w:hAnsi="Cambria Math" w:cs="Times New Roman"/>
                <w:sz w:val="24"/>
                <w:szCs w:val="24"/>
              </w:rPr>
              <m:t>1-</m:t>
            </m:r>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R</m:t>
                </m:r>
              </m:e>
            </m:acc>
          </m:e>
        </m:rad>
      </m:oMath>
    </w:p>
    <w:p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Where, </w:t>
      </w:r>
    </w:p>
    <w:p w:rsidR="004B4222" w:rsidRPr="00096CB1" w:rsidRDefault="004B4222" w:rsidP="004B58F4">
      <w:pPr>
        <w:spacing w:line="480" w:lineRule="auto"/>
        <w:jc w:val="both"/>
        <w:rPr>
          <w:rFonts w:ascii="Times New Roman" w:hAnsi="Times New Roman" w:cs="Times New Roman"/>
          <w:sz w:val="24"/>
          <w:szCs w:val="24"/>
        </w:rPr>
      </w:pPr>
      <w:proofErr w:type="gramStart"/>
      <w:r w:rsidRPr="00096CB1">
        <w:rPr>
          <w:rFonts w:ascii="Times New Roman" w:hAnsi="Times New Roman" w:cs="Times New Roman"/>
          <w:sz w:val="24"/>
          <w:szCs w:val="24"/>
        </w:rPr>
        <w:t>σ :</w:t>
      </w:r>
      <w:proofErr w:type="gramEnd"/>
      <w:r w:rsidRPr="00096CB1">
        <w:rPr>
          <w:rFonts w:ascii="Times New Roman" w:hAnsi="Times New Roman" w:cs="Times New Roman"/>
          <w:sz w:val="24"/>
          <w:szCs w:val="24"/>
        </w:rPr>
        <w:t xml:space="preserve"> Standard Deviation</w:t>
      </w:r>
    </w:p>
    <w:p w:rsidR="004B4222" w:rsidRPr="00096CB1" w:rsidRDefault="00AF4F78" w:rsidP="004B58F4">
      <w:pPr>
        <w:spacing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B4222" w:rsidRPr="00096CB1">
        <w:rPr>
          <w:rFonts w:ascii="Times New Roman" w:hAnsi="Times New Roman" w:cs="Times New Roman"/>
          <w:sz w:val="24"/>
          <w:szCs w:val="24"/>
        </w:rPr>
        <w:t xml:space="preserve"> : Arithmetic Mean of Gross cropped area of different crops in the study period</w:t>
      </w:r>
    </w:p>
    <w:p w:rsidR="004B4222" w:rsidRPr="00096CB1" w:rsidRDefault="00AF4F78" w:rsidP="004B58F4">
      <w:pPr>
        <w:spacing w:line="48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004B4222" w:rsidRPr="00096CB1">
        <w:rPr>
          <w:rFonts w:ascii="Times New Roman" w:hAnsi="Times New Roman" w:cs="Times New Roman"/>
          <w:sz w:val="24"/>
          <w:szCs w:val="24"/>
        </w:rPr>
        <w:t xml:space="preserve"> : Adjusted coefficient of Determination</w:t>
      </w:r>
    </w:p>
    <w:p w:rsidR="004B4222" w:rsidRPr="00096CB1" w:rsidRDefault="004B4222"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The index categorizes instability into three levels:</w:t>
      </w:r>
    </w:p>
    <w:p w:rsidR="004B4222"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t>Low Instability: 0% to 15%</w:t>
      </w:r>
    </w:p>
    <w:p w:rsidR="004B4222"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t>Medium Instability: 15% to 30%</w:t>
      </w:r>
    </w:p>
    <w:p w:rsidR="0094335E" w:rsidRPr="00096CB1" w:rsidRDefault="004B4222" w:rsidP="004B58F4">
      <w:pPr>
        <w:spacing w:line="480" w:lineRule="auto"/>
        <w:ind w:left="360"/>
        <w:jc w:val="both"/>
        <w:rPr>
          <w:rFonts w:ascii="Times New Roman" w:hAnsi="Times New Roman" w:cs="Times New Roman"/>
          <w:sz w:val="24"/>
          <w:szCs w:val="24"/>
        </w:rPr>
      </w:pPr>
      <w:r w:rsidRPr="00096CB1">
        <w:rPr>
          <w:rFonts w:ascii="Times New Roman" w:hAnsi="Times New Roman" w:cs="Times New Roman"/>
          <w:sz w:val="24"/>
          <w:szCs w:val="24"/>
        </w:rPr>
        <w:lastRenderedPageBreak/>
        <w:t>High Instability: Above 30%</w:t>
      </w:r>
    </w:p>
    <w:p w:rsidR="00CA3DED" w:rsidRPr="00096CB1" w:rsidRDefault="00CA3DED" w:rsidP="004B58F4">
      <w:pPr>
        <w:spacing w:line="480" w:lineRule="auto"/>
        <w:ind w:left="360"/>
        <w:jc w:val="both"/>
        <w:rPr>
          <w:rFonts w:ascii="Times New Roman" w:hAnsi="Times New Roman" w:cs="Times New Roman"/>
          <w:sz w:val="24"/>
          <w:szCs w:val="24"/>
        </w:rPr>
      </w:pPr>
    </w:p>
    <w:p w:rsidR="00B85A43" w:rsidRPr="00096CB1" w:rsidRDefault="00B85A43" w:rsidP="00AC49D5">
      <w:pPr>
        <w:pStyle w:val="ListParagraph"/>
        <w:numPr>
          <w:ilvl w:val="0"/>
          <w:numId w:val="4"/>
        </w:num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RESULTS</w:t>
      </w:r>
      <w:r w:rsidR="004B58F4" w:rsidRPr="00096CB1">
        <w:rPr>
          <w:rFonts w:ascii="Times New Roman" w:hAnsi="Times New Roman" w:cs="Times New Roman"/>
          <w:b/>
          <w:bCs/>
          <w:sz w:val="24"/>
          <w:szCs w:val="24"/>
        </w:rPr>
        <w:t xml:space="preserve"> </w:t>
      </w:r>
    </w:p>
    <w:p w:rsidR="0094335E" w:rsidRPr="00096CB1" w:rsidRDefault="00B85A43" w:rsidP="004B58F4">
      <w:pPr>
        <w:pStyle w:val="ListParagraph"/>
        <w:numPr>
          <w:ilvl w:val="1"/>
          <w:numId w:val="4"/>
        </w:numPr>
        <w:spacing w:line="480" w:lineRule="auto"/>
        <w:ind w:left="284"/>
        <w:jc w:val="both"/>
        <w:rPr>
          <w:rFonts w:ascii="Times New Roman" w:hAnsi="Times New Roman" w:cs="Times New Roman"/>
          <w:b/>
          <w:bCs/>
          <w:sz w:val="24"/>
          <w:szCs w:val="24"/>
        </w:rPr>
      </w:pPr>
      <w:r w:rsidRPr="00096CB1">
        <w:rPr>
          <w:rFonts w:ascii="Times New Roman" w:hAnsi="Times New Roman" w:cs="Times New Roman"/>
          <w:b/>
          <w:bCs/>
          <w:sz w:val="24"/>
          <w:szCs w:val="24"/>
        </w:rPr>
        <w:t xml:space="preserve">  Analysis</w:t>
      </w:r>
      <w:r w:rsidR="00B05873" w:rsidRPr="00096CB1">
        <w:rPr>
          <w:rFonts w:ascii="Times New Roman" w:hAnsi="Times New Roman" w:cs="Times New Roman"/>
          <w:b/>
          <w:bCs/>
          <w:sz w:val="24"/>
          <w:szCs w:val="24"/>
        </w:rPr>
        <w:t xml:space="preserve"> </w:t>
      </w:r>
      <w:r w:rsidRPr="00096CB1">
        <w:rPr>
          <w:rFonts w:ascii="Times New Roman" w:hAnsi="Times New Roman" w:cs="Times New Roman"/>
          <w:b/>
          <w:bCs/>
          <w:sz w:val="24"/>
          <w:szCs w:val="24"/>
        </w:rPr>
        <w:t xml:space="preserve">of </w:t>
      </w:r>
      <w:r w:rsidR="00B05873" w:rsidRPr="00096CB1">
        <w:rPr>
          <w:rFonts w:ascii="Times New Roman" w:hAnsi="Times New Roman" w:cs="Times New Roman"/>
          <w:b/>
          <w:bCs/>
          <w:sz w:val="24"/>
          <w:szCs w:val="24"/>
        </w:rPr>
        <w:t xml:space="preserve">the distribution and contribution of spices in various districts of </w:t>
      </w:r>
      <w:proofErr w:type="spellStart"/>
      <w:r w:rsidR="00B05873" w:rsidRPr="00096CB1">
        <w:rPr>
          <w:rFonts w:ascii="Times New Roman" w:hAnsi="Times New Roman" w:cs="Times New Roman"/>
          <w:b/>
          <w:bCs/>
          <w:sz w:val="24"/>
          <w:szCs w:val="24"/>
        </w:rPr>
        <w:t>Malwa</w:t>
      </w:r>
      <w:proofErr w:type="spellEnd"/>
      <w:r w:rsidR="00B05873" w:rsidRPr="00096CB1">
        <w:rPr>
          <w:rFonts w:ascii="Times New Roman" w:hAnsi="Times New Roman" w:cs="Times New Roman"/>
          <w:b/>
          <w:bCs/>
          <w:sz w:val="24"/>
          <w:szCs w:val="24"/>
        </w:rPr>
        <w:t xml:space="preserve"> Plateau </w:t>
      </w:r>
    </w:p>
    <w:p w:rsidR="000C15C7"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w:t>
      </w:r>
      <w:r w:rsidR="00B85A43" w:rsidRPr="00096CB1">
        <w:rPr>
          <w:rFonts w:ascii="Times New Roman" w:hAnsi="Times New Roman" w:cs="Times New Roman"/>
          <w:sz w:val="24"/>
          <w:szCs w:val="24"/>
        </w:rPr>
        <w:t>able 3</w:t>
      </w:r>
      <w:r w:rsidR="00EF1820" w:rsidRPr="00096CB1">
        <w:rPr>
          <w:rFonts w:ascii="Times New Roman" w:hAnsi="Times New Roman" w:cs="Times New Roman"/>
          <w:sz w:val="24"/>
          <w:szCs w:val="24"/>
        </w:rPr>
        <w:t xml:space="preserve"> and Figure 1 shows the</w:t>
      </w:r>
      <w:r w:rsidRPr="00096CB1">
        <w:rPr>
          <w:rFonts w:ascii="Times New Roman" w:hAnsi="Times New Roman" w:cs="Times New Roman"/>
          <w:sz w:val="24"/>
          <w:szCs w:val="24"/>
        </w:rPr>
        <w:t xml:space="preserve"> top 3 major contributors of spices and condiments in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were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and </w:t>
      </w:r>
      <w:proofErr w:type="spellStart"/>
      <w:r w:rsidRPr="00096CB1">
        <w:rPr>
          <w:rFonts w:ascii="Times New Roman" w:hAnsi="Times New Roman" w:cs="Times New Roman"/>
          <w:sz w:val="24"/>
          <w:szCs w:val="24"/>
        </w:rPr>
        <w:t>Ratlam</w:t>
      </w:r>
      <w:proofErr w:type="spellEnd"/>
      <w:r w:rsidR="00EF1820" w:rsidRPr="00096CB1">
        <w:rPr>
          <w:rFonts w:ascii="Times New Roman" w:hAnsi="Times New Roman" w:cs="Times New Roman"/>
          <w:sz w:val="24"/>
          <w:szCs w:val="24"/>
        </w:rPr>
        <w:t xml:space="preserve"> districts</w:t>
      </w:r>
      <w:r w:rsidRPr="00096CB1">
        <w:rPr>
          <w:rFonts w:ascii="Times New Roman" w:hAnsi="Times New Roman" w:cs="Times New Roman"/>
          <w:sz w:val="24"/>
          <w:szCs w:val="24"/>
        </w:rPr>
        <w:t xml:space="preserve">.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contributed 25.48 percent,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contributed 17.51 percent and </w:t>
      </w:r>
      <w:proofErr w:type="spellStart"/>
      <w:r w:rsidRPr="00096CB1">
        <w:rPr>
          <w:rFonts w:ascii="Times New Roman" w:hAnsi="Times New Roman" w:cs="Times New Roman"/>
          <w:sz w:val="24"/>
          <w:szCs w:val="24"/>
        </w:rPr>
        <w:t>Ratlam</w:t>
      </w:r>
      <w:proofErr w:type="spellEnd"/>
      <w:r w:rsidRPr="00096CB1">
        <w:rPr>
          <w:rFonts w:ascii="Times New Roman" w:hAnsi="Times New Roman" w:cs="Times New Roman"/>
          <w:sz w:val="24"/>
          <w:szCs w:val="24"/>
        </w:rPr>
        <w:t xml:space="preserve"> district contributed 11.92 percent of the total cropped area under spices in the region. These three districts together </w:t>
      </w:r>
      <w:proofErr w:type="gramStart"/>
      <w:r w:rsidRPr="00096CB1">
        <w:rPr>
          <w:rFonts w:ascii="Times New Roman" w:hAnsi="Times New Roman" w:cs="Times New Roman"/>
          <w:sz w:val="24"/>
          <w:szCs w:val="24"/>
        </w:rPr>
        <w:t>hold</w:t>
      </w:r>
      <w:r w:rsidR="00EF1820" w:rsidRPr="00096CB1">
        <w:rPr>
          <w:rFonts w:ascii="Times New Roman" w:hAnsi="Times New Roman" w:cs="Times New Roman"/>
          <w:sz w:val="24"/>
          <w:szCs w:val="24"/>
        </w:rPr>
        <w:t>s</w:t>
      </w:r>
      <w:proofErr w:type="gramEnd"/>
      <w:r w:rsidRPr="00096CB1">
        <w:rPr>
          <w:rFonts w:ascii="Times New Roman" w:hAnsi="Times New Roman" w:cs="Times New Roman"/>
          <w:sz w:val="24"/>
          <w:szCs w:val="24"/>
        </w:rPr>
        <w:t xml:space="preserve"> 54.91 percent of the total spices and condiments. The top crops which hold maximum area were Coriander (15</w:t>
      </w:r>
      <w:r w:rsidR="00EF1820" w:rsidRPr="00096CB1">
        <w:rPr>
          <w:rFonts w:ascii="Times New Roman" w:hAnsi="Times New Roman" w:cs="Times New Roman"/>
          <w:sz w:val="24"/>
          <w:szCs w:val="24"/>
        </w:rPr>
        <w:t>,28,789</w:t>
      </w:r>
      <w:r w:rsidRPr="00096CB1">
        <w:rPr>
          <w:rFonts w:ascii="Times New Roman" w:hAnsi="Times New Roman" w:cs="Times New Roman"/>
          <w:sz w:val="24"/>
          <w:szCs w:val="24"/>
        </w:rPr>
        <w:t xml:space="preserve"> ha), Garlic (11,94,596 ha)</w:t>
      </w:r>
      <w:r w:rsidR="00717299" w:rsidRPr="00096CB1">
        <w:rPr>
          <w:rFonts w:ascii="Times New Roman" w:hAnsi="Times New Roman" w:cs="Times New Roman"/>
          <w:sz w:val="24"/>
          <w:szCs w:val="24"/>
        </w:rPr>
        <w:t>, o</w:t>
      </w:r>
      <w:r w:rsidRPr="00096CB1">
        <w:rPr>
          <w:rFonts w:ascii="Times New Roman" w:hAnsi="Times New Roman" w:cs="Times New Roman"/>
          <w:sz w:val="24"/>
          <w:szCs w:val="24"/>
        </w:rPr>
        <w:t xml:space="preserve">ther spices and condiments (696013 ha) </w:t>
      </w:r>
      <w:r w:rsidR="0041483F" w:rsidRPr="00096CB1">
        <w:rPr>
          <w:rFonts w:ascii="Times New Roman" w:hAnsi="Times New Roman" w:cs="Times New Roman"/>
          <w:sz w:val="24"/>
          <w:szCs w:val="24"/>
        </w:rPr>
        <w:t xml:space="preserve">and Chillies (278735 ha). Agar </w:t>
      </w:r>
      <w:proofErr w:type="spellStart"/>
      <w:r w:rsidR="0041483F" w:rsidRPr="00096CB1">
        <w:rPr>
          <w:rFonts w:ascii="Times New Roman" w:hAnsi="Times New Roman" w:cs="Times New Roman"/>
          <w:sz w:val="24"/>
          <w:szCs w:val="24"/>
        </w:rPr>
        <w:t>M</w:t>
      </w:r>
      <w:r w:rsidRPr="00096CB1">
        <w:rPr>
          <w:rFonts w:ascii="Times New Roman" w:hAnsi="Times New Roman" w:cs="Times New Roman"/>
          <w:sz w:val="24"/>
          <w:szCs w:val="24"/>
        </w:rPr>
        <w:t>alwa</w:t>
      </w:r>
      <w:proofErr w:type="spellEnd"/>
      <w:r w:rsidRPr="00096CB1">
        <w:rPr>
          <w:rFonts w:ascii="Times New Roman" w:hAnsi="Times New Roman" w:cs="Times New Roman"/>
          <w:sz w:val="24"/>
          <w:szCs w:val="24"/>
        </w:rPr>
        <w:t xml:space="preserve"> (3.11%), Indore (2.51%) and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(2.59%)</w:t>
      </w:r>
      <w:r w:rsidR="00717299" w:rsidRPr="00096CB1">
        <w:rPr>
          <w:rFonts w:ascii="Times New Roman" w:hAnsi="Times New Roman" w:cs="Times New Roman"/>
          <w:sz w:val="24"/>
          <w:szCs w:val="24"/>
        </w:rPr>
        <w:t xml:space="preserve"> districts</w:t>
      </w:r>
      <w:r w:rsidRPr="00096CB1">
        <w:rPr>
          <w:rFonts w:ascii="Times New Roman" w:hAnsi="Times New Roman" w:cs="Times New Roman"/>
          <w:sz w:val="24"/>
          <w:szCs w:val="24"/>
        </w:rPr>
        <w:t xml:space="preserve"> were the least contributors of spices and condiments in the region. It is evident from the graph</w:t>
      </w:r>
      <w:r w:rsidR="00710E55" w:rsidRPr="00096CB1">
        <w:rPr>
          <w:rFonts w:ascii="Times New Roman" w:hAnsi="Times New Roman" w:cs="Times New Roman"/>
          <w:sz w:val="24"/>
          <w:szCs w:val="24"/>
        </w:rPr>
        <w:t xml:space="preserve"> (Figure 1)</w:t>
      </w:r>
      <w:r w:rsidRPr="00096CB1">
        <w:rPr>
          <w:rFonts w:ascii="Times New Roman" w:hAnsi="Times New Roman" w:cs="Times New Roman"/>
          <w:sz w:val="24"/>
          <w:szCs w:val="24"/>
        </w:rPr>
        <w:t xml:space="preserve"> that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and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were the </w:t>
      </w:r>
      <w:r w:rsidR="00717299" w:rsidRPr="00096CB1">
        <w:rPr>
          <w:rFonts w:ascii="Times New Roman" w:hAnsi="Times New Roman" w:cs="Times New Roman"/>
          <w:sz w:val="24"/>
          <w:szCs w:val="24"/>
        </w:rPr>
        <w:t>major contributors of coriander,</w:t>
      </w:r>
      <w:r w:rsidRPr="00096CB1">
        <w:rPr>
          <w:rFonts w:ascii="Times New Roman" w:hAnsi="Times New Roman" w:cs="Times New Roman"/>
          <w:sz w:val="24"/>
          <w:szCs w:val="24"/>
        </w:rPr>
        <w:t xml:space="preserve"> Carda</w:t>
      </w:r>
      <w:r w:rsidR="00717299" w:rsidRPr="00096CB1">
        <w:rPr>
          <w:rFonts w:ascii="Times New Roman" w:hAnsi="Times New Roman" w:cs="Times New Roman"/>
          <w:sz w:val="24"/>
          <w:szCs w:val="24"/>
        </w:rPr>
        <w:t xml:space="preserve">mom is not growth in the region. </w:t>
      </w:r>
      <w:r w:rsidR="00B45C9E" w:rsidRPr="00096CB1">
        <w:rPr>
          <w:rFonts w:ascii="Times New Roman" w:hAnsi="Times New Roman" w:cs="Times New Roman"/>
          <w:sz w:val="24"/>
          <w:szCs w:val="24"/>
        </w:rPr>
        <w:t>Whereas</w:t>
      </w:r>
      <w:r w:rsidR="00717299" w:rsidRPr="00096CB1">
        <w:rPr>
          <w:rFonts w:ascii="Times New Roman" w:hAnsi="Times New Roman" w:cs="Times New Roman"/>
          <w:sz w:val="24"/>
          <w:szCs w:val="24"/>
        </w:rPr>
        <w:t>, Black pepper is grown</w:t>
      </w:r>
      <w:r w:rsidRPr="00096CB1">
        <w:rPr>
          <w:rFonts w:ascii="Times New Roman" w:hAnsi="Times New Roman" w:cs="Times New Roman"/>
          <w:sz w:val="24"/>
          <w:szCs w:val="24"/>
        </w:rPr>
        <w:t xml:space="preserve"> in </w:t>
      </w:r>
      <w:r w:rsidR="00717299" w:rsidRPr="00096CB1">
        <w:rPr>
          <w:rFonts w:ascii="Times New Roman" w:hAnsi="Times New Roman" w:cs="Times New Roman"/>
          <w:sz w:val="24"/>
          <w:szCs w:val="24"/>
        </w:rPr>
        <w:t>a negligible quantity</w:t>
      </w:r>
      <w:r w:rsidRPr="00096CB1">
        <w:rPr>
          <w:rFonts w:ascii="Times New Roman" w:hAnsi="Times New Roman" w:cs="Times New Roman"/>
          <w:sz w:val="24"/>
          <w:szCs w:val="24"/>
        </w:rPr>
        <w:t xml:space="preserve"> (only 6 ha of </w:t>
      </w:r>
      <w:r w:rsidR="00717299" w:rsidRPr="00096CB1">
        <w:rPr>
          <w:rFonts w:ascii="Times New Roman" w:hAnsi="Times New Roman" w:cs="Times New Roman"/>
          <w:sz w:val="24"/>
          <w:szCs w:val="24"/>
        </w:rPr>
        <w:t xml:space="preserve">the </w:t>
      </w:r>
      <w:r w:rsidRPr="00096CB1">
        <w:rPr>
          <w:rFonts w:ascii="Times New Roman" w:hAnsi="Times New Roman" w:cs="Times New Roman"/>
          <w:sz w:val="24"/>
          <w:szCs w:val="24"/>
        </w:rPr>
        <w:t>cropped area).</w:t>
      </w:r>
    </w:p>
    <w:p w:rsidR="0094335E" w:rsidRPr="00096CB1" w:rsidRDefault="00710E55" w:rsidP="004B58F4">
      <w:p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Table 3</w:t>
      </w:r>
      <w:r w:rsidR="00E63F74" w:rsidRPr="00096CB1">
        <w:rPr>
          <w:rFonts w:ascii="Times New Roman" w:hAnsi="Times New Roman" w:cs="Times New Roman"/>
          <w:b/>
          <w:bCs/>
          <w:sz w:val="24"/>
          <w:szCs w:val="24"/>
        </w:rPr>
        <w:t xml:space="preserve">: Distribution of </w:t>
      </w:r>
      <w:r w:rsidR="001A5971" w:rsidRPr="00096CB1">
        <w:rPr>
          <w:rFonts w:ascii="Times New Roman" w:hAnsi="Times New Roman" w:cs="Times New Roman"/>
          <w:b/>
          <w:bCs/>
          <w:sz w:val="24"/>
          <w:szCs w:val="24"/>
        </w:rPr>
        <w:t xml:space="preserve">area under </w:t>
      </w:r>
      <w:r w:rsidR="00E63F74" w:rsidRPr="00096CB1">
        <w:rPr>
          <w:rFonts w:ascii="Times New Roman" w:hAnsi="Times New Roman" w:cs="Times New Roman"/>
          <w:b/>
          <w:bCs/>
          <w:sz w:val="24"/>
          <w:szCs w:val="24"/>
        </w:rPr>
        <w:t xml:space="preserve">spices and condiments in </w:t>
      </w:r>
      <w:r w:rsidR="009D7038" w:rsidRPr="00096CB1">
        <w:rPr>
          <w:rFonts w:ascii="Times New Roman" w:hAnsi="Times New Roman" w:cs="Times New Roman"/>
          <w:b/>
          <w:bCs/>
          <w:sz w:val="24"/>
          <w:szCs w:val="24"/>
        </w:rPr>
        <w:t xml:space="preserve">various districts of </w:t>
      </w:r>
      <w:proofErr w:type="spellStart"/>
      <w:r w:rsidR="009D7038" w:rsidRPr="00096CB1">
        <w:rPr>
          <w:rFonts w:ascii="Times New Roman" w:hAnsi="Times New Roman" w:cs="Times New Roman"/>
          <w:b/>
          <w:bCs/>
          <w:sz w:val="24"/>
          <w:szCs w:val="24"/>
        </w:rPr>
        <w:t>Malwa</w:t>
      </w:r>
      <w:proofErr w:type="spellEnd"/>
      <w:r w:rsidR="009D7038" w:rsidRPr="00096CB1">
        <w:rPr>
          <w:rFonts w:ascii="Times New Roman" w:hAnsi="Times New Roman" w:cs="Times New Roman"/>
          <w:b/>
          <w:bCs/>
          <w:sz w:val="24"/>
          <w:szCs w:val="24"/>
        </w:rPr>
        <w:t xml:space="preserve"> plateau </w:t>
      </w:r>
      <w:proofErr w:type="spellStart"/>
      <w:r w:rsidR="009D7038" w:rsidRPr="00096CB1">
        <w:rPr>
          <w:rFonts w:ascii="Times New Roman" w:hAnsi="Times New Roman" w:cs="Times New Roman"/>
          <w:b/>
          <w:bCs/>
          <w:sz w:val="24"/>
          <w:szCs w:val="24"/>
        </w:rPr>
        <w:t>agro</w:t>
      </w:r>
      <w:proofErr w:type="spellEnd"/>
      <w:r w:rsidR="009D7038" w:rsidRPr="00096CB1">
        <w:rPr>
          <w:rFonts w:ascii="Times New Roman" w:hAnsi="Times New Roman" w:cs="Times New Roman"/>
          <w:b/>
          <w:bCs/>
          <w:sz w:val="24"/>
          <w:szCs w:val="24"/>
        </w:rPr>
        <w:t>-climatic zone</w:t>
      </w:r>
      <w:r w:rsidR="00134F56" w:rsidRPr="00096CB1">
        <w:rPr>
          <w:rFonts w:ascii="Times New Roman" w:hAnsi="Times New Roman" w:cs="Times New Roman"/>
          <w:b/>
          <w:bCs/>
          <w:sz w:val="24"/>
          <w:szCs w:val="24"/>
        </w:rPr>
        <w:t xml:space="preserve"> </w:t>
      </w:r>
    </w:p>
    <w:tbl>
      <w:tblPr>
        <w:tblStyle w:val="TableGrid"/>
        <w:tblW w:w="11536" w:type="dxa"/>
        <w:tblInd w:w="-1080" w:type="dxa"/>
        <w:tblLayout w:type="fixed"/>
        <w:tblLook w:val="04A0" w:firstRow="1" w:lastRow="0" w:firstColumn="1" w:lastColumn="0" w:noHBand="0" w:noVBand="1"/>
      </w:tblPr>
      <w:tblGrid>
        <w:gridCol w:w="1106"/>
        <w:gridCol w:w="791"/>
        <w:gridCol w:w="851"/>
        <w:gridCol w:w="850"/>
        <w:gridCol w:w="1134"/>
        <w:gridCol w:w="851"/>
        <w:gridCol w:w="850"/>
        <w:gridCol w:w="851"/>
        <w:gridCol w:w="992"/>
        <w:gridCol w:w="1276"/>
        <w:gridCol w:w="1134"/>
        <w:gridCol w:w="850"/>
      </w:tblGrid>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Districts</w:t>
            </w:r>
          </w:p>
        </w:tc>
        <w:tc>
          <w:tcPr>
            <w:tcW w:w="791" w:type="dxa"/>
            <w:noWrap/>
            <w:hideMark/>
          </w:tcPr>
          <w:p w:rsidR="004B45E0" w:rsidRPr="00096CB1" w:rsidRDefault="00710E55" w:rsidP="004B58F4">
            <w:pPr>
              <w:spacing w:line="480" w:lineRule="auto"/>
              <w:ind w:right="212"/>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851"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850"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1134"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851"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850"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851"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Chillies</w:t>
            </w:r>
          </w:p>
        </w:tc>
        <w:tc>
          <w:tcPr>
            <w:tcW w:w="992"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Betul</w:t>
            </w:r>
            <w:proofErr w:type="spellEnd"/>
            <w:r w:rsidR="00710E55" w:rsidRPr="00096CB1">
              <w:rPr>
                <w:rFonts w:ascii="Times New Roman" w:eastAsia="Times New Roman" w:hAnsi="Times New Roman" w:cs="Times New Roman"/>
                <w:b/>
                <w:bCs/>
                <w:color w:val="000000"/>
                <w:sz w:val="24"/>
                <w:szCs w:val="24"/>
              </w:rPr>
              <w:t xml:space="preserve"> nu</w:t>
            </w:r>
            <w:r w:rsidRPr="00096CB1">
              <w:rPr>
                <w:rFonts w:ascii="Times New Roman" w:eastAsia="Times New Roman" w:hAnsi="Times New Roman" w:cs="Times New Roman"/>
                <w:b/>
                <w:bCs/>
                <w:color w:val="000000"/>
                <w:sz w:val="24"/>
                <w:szCs w:val="24"/>
              </w:rPr>
              <w:t>t</w:t>
            </w:r>
          </w:p>
        </w:tc>
        <w:tc>
          <w:tcPr>
            <w:tcW w:w="127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Condiments and Spices</w:t>
            </w:r>
          </w:p>
        </w:tc>
        <w:tc>
          <w:tcPr>
            <w:tcW w:w="1134"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Total Condiments and spices</w:t>
            </w:r>
          </w:p>
        </w:tc>
        <w:tc>
          <w:tcPr>
            <w:tcW w:w="850" w:type="dxa"/>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Share</w:t>
            </w:r>
          </w:p>
          <w:p w:rsidR="00FC1C9C" w:rsidRPr="00096CB1" w:rsidRDefault="00FC1C9C"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lastRenderedPageBreak/>
              <w:t xml:space="preserve">Agar </w:t>
            </w:r>
            <w:proofErr w:type="spellStart"/>
            <w:r w:rsidRPr="00096CB1">
              <w:rPr>
                <w:rFonts w:ascii="Times New Roman" w:eastAsia="Times New Roman" w:hAnsi="Times New Roman" w:cs="Times New Roman"/>
                <w:b/>
                <w:bCs/>
                <w:color w:val="000000"/>
                <w:sz w:val="24"/>
                <w:szCs w:val="24"/>
              </w:rPr>
              <w:t>Malwa</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1572</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72585</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9926</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2207</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14333</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15187</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115812</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3.11</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Dewas</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193</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1849</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2433</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87984</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2649</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1490</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96598</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2.59</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1065</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5862</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2725</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88827</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189650</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18681</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306811</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8.23</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Indore</w:t>
            </w:r>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552</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1884</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85453</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2923</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2721</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93570</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2.51</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480951</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209688</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15491</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243301</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949450</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25.48</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Neemuch</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87</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122429</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167398</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2476</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100477</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392868</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10.54</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Rajgarh</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39</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578002</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40845</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11890</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21754</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652544</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17.51</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133</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1965</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23316</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230309</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40455</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147850</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444028</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11.92</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222157</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66727</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8836</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26944</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324766</w:t>
            </w:r>
          </w:p>
        </w:tc>
        <w:tc>
          <w:tcPr>
            <w:tcW w:w="850" w:type="dxa"/>
            <w:vAlign w:val="bottom"/>
          </w:tcPr>
          <w:p w:rsidR="004B45E0" w:rsidRPr="00096CB1" w:rsidRDefault="004B45E0" w:rsidP="00096CB1">
            <w:pPr>
              <w:spacing w:line="480" w:lineRule="auto"/>
              <w:ind w:left="-453"/>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8.72</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135</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22307</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207439</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2158</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117608</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349704</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9.39</w:t>
            </w:r>
          </w:p>
        </w:tc>
      </w:tr>
      <w:tr w:rsidR="00710E55" w:rsidRPr="00096CB1" w:rsidTr="00710E55">
        <w:trPr>
          <w:trHeight w:val="317"/>
        </w:trPr>
        <w:tc>
          <w:tcPr>
            <w:tcW w:w="1106" w:type="dxa"/>
            <w:noWrap/>
            <w:hideMark/>
          </w:tcPr>
          <w:p w:rsidR="004B45E0" w:rsidRPr="00096CB1" w:rsidRDefault="004B45E0"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Grand Total</w:t>
            </w:r>
          </w:p>
        </w:tc>
        <w:tc>
          <w:tcPr>
            <w:tcW w:w="791"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3173</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10506</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1528789</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1194596</w:t>
            </w:r>
          </w:p>
        </w:tc>
        <w:tc>
          <w:tcPr>
            <w:tcW w:w="850"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w:t>
            </w:r>
          </w:p>
        </w:tc>
        <w:tc>
          <w:tcPr>
            <w:tcW w:w="851"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278735</w:t>
            </w:r>
          </w:p>
        </w:tc>
        <w:tc>
          <w:tcPr>
            <w:tcW w:w="992"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14333</w:t>
            </w:r>
          </w:p>
        </w:tc>
        <w:tc>
          <w:tcPr>
            <w:tcW w:w="1276"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696013</w:t>
            </w:r>
          </w:p>
        </w:tc>
        <w:tc>
          <w:tcPr>
            <w:tcW w:w="1134" w:type="dxa"/>
            <w:noWrap/>
            <w:hideMark/>
          </w:tcPr>
          <w:p w:rsidR="004B45E0" w:rsidRPr="00096CB1" w:rsidRDefault="004B45E0" w:rsidP="00096CB1">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3726151</w:t>
            </w:r>
          </w:p>
        </w:tc>
        <w:tc>
          <w:tcPr>
            <w:tcW w:w="850" w:type="dxa"/>
            <w:vAlign w:val="bottom"/>
          </w:tcPr>
          <w:p w:rsidR="004B45E0" w:rsidRPr="00096CB1" w:rsidRDefault="004B45E0" w:rsidP="00096CB1">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100</w:t>
            </w:r>
          </w:p>
        </w:tc>
      </w:tr>
    </w:tbl>
    <w:p w:rsidR="0094335E" w:rsidRPr="00096CB1" w:rsidRDefault="00AC1B06" w:rsidP="00B45C9E">
      <w:pPr>
        <w:spacing w:line="480" w:lineRule="auto"/>
        <w:rPr>
          <w:rFonts w:ascii="Times New Roman" w:hAnsi="Times New Roman" w:cs="Times New Roman"/>
          <w:i/>
          <w:sz w:val="24"/>
          <w:szCs w:val="24"/>
        </w:rPr>
      </w:pPr>
      <w:r w:rsidRPr="00096CB1">
        <w:rPr>
          <w:rFonts w:ascii="Times New Roman" w:hAnsi="Times New Roman" w:cs="Times New Roman"/>
          <w:b/>
          <w:bCs/>
          <w:sz w:val="24"/>
          <w:szCs w:val="24"/>
        </w:rPr>
        <w:tab/>
      </w:r>
      <w:r w:rsidR="00096CB1" w:rsidRPr="00096CB1">
        <w:rPr>
          <w:rFonts w:ascii="Times New Roman" w:hAnsi="Times New Roman" w:cs="Times New Roman"/>
          <w:bCs/>
          <w:i/>
          <w:sz w:val="24"/>
          <w:szCs w:val="24"/>
        </w:rPr>
        <w:t>Units in hectares (ha)</w:t>
      </w:r>
      <w:r w:rsidRPr="00096CB1">
        <w:rPr>
          <w:rFonts w:ascii="Times New Roman" w:hAnsi="Times New Roman" w:cs="Times New Roman"/>
          <w:bCs/>
          <w:i/>
          <w:sz w:val="24"/>
          <w:szCs w:val="24"/>
        </w:rPr>
        <w:t xml:space="preserve">                                                                                                     </w:t>
      </w:r>
    </w:p>
    <w:p w:rsidR="00C547F6" w:rsidRPr="00096CB1" w:rsidRDefault="00C547F6" w:rsidP="004B58F4">
      <w:pPr>
        <w:spacing w:line="480" w:lineRule="auto"/>
        <w:jc w:val="both"/>
        <w:rPr>
          <w:rFonts w:ascii="Times New Roman" w:hAnsi="Times New Roman" w:cs="Times New Roman"/>
          <w:sz w:val="24"/>
          <w:szCs w:val="24"/>
        </w:rPr>
      </w:pPr>
      <w:r w:rsidRPr="00096CB1">
        <w:rPr>
          <w:rFonts w:ascii="Times New Roman" w:hAnsi="Times New Roman" w:cs="Times New Roman"/>
          <w:noProof/>
          <w:sz w:val="24"/>
          <w:szCs w:val="24"/>
          <w:lang w:bidi="ar-SA"/>
        </w:rPr>
        <w:lastRenderedPageBreak/>
        <w:drawing>
          <wp:inline distT="0" distB="0" distL="0" distR="0" wp14:anchorId="6FA85656" wp14:editId="28052771">
            <wp:extent cx="5943600" cy="4438650"/>
            <wp:effectExtent l="0" t="0" r="0" b="0"/>
            <wp:docPr id="7" name="Chart 7">
              <a:extLst xmlns:a="http://schemas.openxmlformats.org/drawingml/2006/main">
                <a:ext uri="{FF2B5EF4-FFF2-40B4-BE49-F238E27FC236}">
                  <a16:creationId xmlns:a16="http://schemas.microsoft.com/office/drawing/2014/main" id="{3BB1EC96-B1C3-D98D-9BA9-B8ECCEE8D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335E" w:rsidRPr="00096CB1" w:rsidRDefault="006935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Figure 1: Distribution of</w:t>
      </w:r>
      <w:r w:rsidR="002275A5" w:rsidRPr="00096CB1">
        <w:rPr>
          <w:rFonts w:ascii="Times New Roman" w:hAnsi="Times New Roman" w:cs="Times New Roman"/>
          <w:sz w:val="24"/>
          <w:szCs w:val="24"/>
        </w:rPr>
        <w:t xml:space="preserve"> area under</w:t>
      </w:r>
      <w:r w:rsidRPr="00096CB1">
        <w:rPr>
          <w:rFonts w:ascii="Times New Roman" w:hAnsi="Times New Roman" w:cs="Times New Roman"/>
          <w:sz w:val="24"/>
          <w:szCs w:val="24"/>
        </w:rPr>
        <w:t xml:space="preserve"> spices and condiments in various districts of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w:t>
      </w:r>
      <w:proofErr w:type="spellStart"/>
      <w:r w:rsidRPr="00096CB1">
        <w:rPr>
          <w:rFonts w:ascii="Times New Roman" w:hAnsi="Times New Roman" w:cs="Times New Roman"/>
          <w:sz w:val="24"/>
          <w:szCs w:val="24"/>
        </w:rPr>
        <w:t>agro</w:t>
      </w:r>
      <w:proofErr w:type="spellEnd"/>
      <w:r w:rsidRPr="00096CB1">
        <w:rPr>
          <w:rFonts w:ascii="Times New Roman" w:hAnsi="Times New Roman" w:cs="Times New Roman"/>
          <w:sz w:val="24"/>
          <w:szCs w:val="24"/>
        </w:rPr>
        <w:t>-climatic zone</w:t>
      </w:r>
    </w:p>
    <w:p w:rsidR="0061677D" w:rsidRPr="00096CB1" w:rsidRDefault="00710E55"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Table 4</w:t>
      </w:r>
      <w:r w:rsidR="00F75376" w:rsidRPr="00096CB1">
        <w:rPr>
          <w:rFonts w:ascii="Times New Roman" w:hAnsi="Times New Roman" w:cs="Times New Roman"/>
          <w:sz w:val="24"/>
          <w:szCs w:val="24"/>
        </w:rPr>
        <w:t xml:space="preserve"> and Figure 2 </w:t>
      </w:r>
      <w:r w:rsidRPr="00096CB1">
        <w:rPr>
          <w:rFonts w:ascii="Times New Roman" w:hAnsi="Times New Roman" w:cs="Times New Roman"/>
          <w:sz w:val="24"/>
          <w:szCs w:val="24"/>
        </w:rPr>
        <w:t>re</w:t>
      </w:r>
      <w:r w:rsidR="00F75376" w:rsidRPr="00096CB1">
        <w:rPr>
          <w:rFonts w:ascii="Times New Roman" w:hAnsi="Times New Roman" w:cs="Times New Roman"/>
          <w:sz w:val="24"/>
          <w:szCs w:val="24"/>
        </w:rPr>
        <w:t xml:space="preserve">presents the crop specialization and regional variation in spices and condiments cultivation in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Plateau </w:t>
      </w:r>
      <w:proofErr w:type="spellStart"/>
      <w:r w:rsidR="00F75376" w:rsidRPr="00096CB1">
        <w:rPr>
          <w:rFonts w:ascii="Times New Roman" w:hAnsi="Times New Roman" w:cs="Times New Roman"/>
          <w:sz w:val="24"/>
          <w:szCs w:val="24"/>
        </w:rPr>
        <w:t>agro</w:t>
      </w:r>
      <w:proofErr w:type="spellEnd"/>
      <w:r w:rsidR="00F75376" w:rsidRPr="00096CB1">
        <w:rPr>
          <w:rFonts w:ascii="Times New Roman" w:hAnsi="Times New Roman" w:cs="Times New Roman"/>
          <w:sz w:val="24"/>
          <w:szCs w:val="24"/>
        </w:rPr>
        <w:t>-climatic zone.</w:t>
      </w:r>
      <w:r w:rsidR="00F634F0" w:rsidRPr="00096CB1">
        <w:rPr>
          <w:rFonts w:ascii="Times New Roman" w:hAnsi="Times New Roman" w:cs="Times New Roman"/>
          <w:sz w:val="24"/>
          <w:szCs w:val="24"/>
        </w:rPr>
        <w:t xml:space="preserve"> It shows that </w:t>
      </w:r>
      <w:proofErr w:type="spellStart"/>
      <w:r w:rsidR="00F634F0" w:rsidRPr="00096CB1">
        <w:rPr>
          <w:rFonts w:ascii="Times New Roman" w:hAnsi="Times New Roman" w:cs="Times New Roman"/>
          <w:sz w:val="24"/>
          <w:szCs w:val="24"/>
        </w:rPr>
        <w:t>Malwa</w:t>
      </w:r>
      <w:proofErr w:type="spellEnd"/>
      <w:r w:rsidR="00F634F0" w:rsidRPr="00096CB1">
        <w:rPr>
          <w:rFonts w:ascii="Times New Roman" w:hAnsi="Times New Roman" w:cs="Times New Roman"/>
          <w:sz w:val="24"/>
          <w:szCs w:val="24"/>
        </w:rPr>
        <w:t xml:space="preserve"> plateau as</w:t>
      </w:r>
      <w:r w:rsidR="00F75376" w:rsidRPr="00096CB1">
        <w:rPr>
          <w:rFonts w:ascii="Times New Roman" w:hAnsi="Times New Roman" w:cs="Times New Roman"/>
          <w:sz w:val="24"/>
          <w:szCs w:val="24"/>
        </w:rPr>
        <w:t xml:space="preserve"> mainly Coriander and Garlic dominant belt. The Coriander emerges as the dominant spice, accounting for the highest average share with 41.03 per cent across all the districts. It is particularly prominent in </w:t>
      </w:r>
      <w:proofErr w:type="spellStart"/>
      <w:r w:rsidR="00F75376" w:rsidRPr="00096CB1">
        <w:rPr>
          <w:rFonts w:ascii="Times New Roman" w:hAnsi="Times New Roman" w:cs="Times New Roman"/>
          <w:sz w:val="24"/>
          <w:szCs w:val="24"/>
        </w:rPr>
        <w:t>Rajgarh</w:t>
      </w:r>
      <w:proofErr w:type="spellEnd"/>
      <w:r w:rsidR="00F75376" w:rsidRPr="00096CB1">
        <w:rPr>
          <w:rFonts w:ascii="Times New Roman" w:hAnsi="Times New Roman" w:cs="Times New Roman"/>
          <w:sz w:val="24"/>
          <w:szCs w:val="24"/>
        </w:rPr>
        <w:t xml:space="preserve"> (88.58%), </w:t>
      </w:r>
      <w:proofErr w:type="spellStart"/>
      <w:r w:rsidR="00F75376" w:rsidRPr="00096CB1">
        <w:rPr>
          <w:rFonts w:ascii="Times New Roman" w:hAnsi="Times New Roman" w:cs="Times New Roman"/>
          <w:sz w:val="24"/>
          <w:szCs w:val="24"/>
        </w:rPr>
        <w:t>Shajapur</w:t>
      </w:r>
      <w:proofErr w:type="spellEnd"/>
      <w:r w:rsidR="00F75376" w:rsidRPr="00096CB1">
        <w:rPr>
          <w:rFonts w:ascii="Times New Roman" w:hAnsi="Times New Roman" w:cs="Times New Roman"/>
          <w:sz w:val="24"/>
          <w:szCs w:val="24"/>
        </w:rPr>
        <w:t xml:space="preserve"> (68.41%) and Agar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(62.67%). Garlic is the second most dominant spice in </w:t>
      </w:r>
      <w:proofErr w:type="spellStart"/>
      <w:r w:rsidR="00F75376" w:rsidRPr="00096CB1">
        <w:rPr>
          <w:rFonts w:ascii="Times New Roman" w:hAnsi="Times New Roman" w:cs="Times New Roman"/>
          <w:sz w:val="24"/>
          <w:szCs w:val="24"/>
        </w:rPr>
        <w:t>Malwa</w:t>
      </w:r>
      <w:proofErr w:type="spellEnd"/>
      <w:r w:rsidR="00F75376" w:rsidRPr="00096CB1">
        <w:rPr>
          <w:rFonts w:ascii="Times New Roman" w:hAnsi="Times New Roman" w:cs="Times New Roman"/>
          <w:sz w:val="24"/>
          <w:szCs w:val="24"/>
        </w:rPr>
        <w:t xml:space="preserve"> plateau with a substantial share of 32.06 per cent. It is heavily concentrated in </w:t>
      </w:r>
      <w:r w:rsidR="00F634F0" w:rsidRPr="00096CB1">
        <w:rPr>
          <w:rFonts w:ascii="Times New Roman" w:hAnsi="Times New Roman" w:cs="Times New Roman"/>
          <w:sz w:val="24"/>
          <w:szCs w:val="24"/>
        </w:rPr>
        <w:t>the districts of</w:t>
      </w:r>
      <w:r w:rsidR="00F75376" w:rsidRPr="00096CB1">
        <w:rPr>
          <w:rFonts w:ascii="Times New Roman" w:hAnsi="Times New Roman" w:cs="Times New Roman"/>
          <w:sz w:val="24"/>
          <w:szCs w:val="24"/>
        </w:rPr>
        <w:t xml:space="preserve"> Indore (91.33%), </w:t>
      </w:r>
      <w:proofErr w:type="spellStart"/>
      <w:r w:rsidR="00F75376" w:rsidRPr="00096CB1">
        <w:rPr>
          <w:rFonts w:ascii="Times New Roman" w:hAnsi="Times New Roman" w:cs="Times New Roman"/>
          <w:sz w:val="24"/>
          <w:szCs w:val="24"/>
        </w:rPr>
        <w:t>Dewas</w:t>
      </w:r>
      <w:proofErr w:type="spellEnd"/>
      <w:r w:rsidR="00F75376" w:rsidRPr="00096CB1">
        <w:rPr>
          <w:rFonts w:ascii="Times New Roman" w:hAnsi="Times New Roman" w:cs="Times New Roman"/>
          <w:sz w:val="24"/>
          <w:szCs w:val="24"/>
        </w:rPr>
        <w:t xml:space="preserve"> (91.08%) and </w:t>
      </w:r>
      <w:proofErr w:type="spellStart"/>
      <w:r w:rsidR="00F75376" w:rsidRPr="00096CB1">
        <w:rPr>
          <w:rFonts w:ascii="Times New Roman" w:hAnsi="Times New Roman" w:cs="Times New Roman"/>
          <w:sz w:val="24"/>
          <w:szCs w:val="24"/>
        </w:rPr>
        <w:t>Ratlam</w:t>
      </w:r>
      <w:proofErr w:type="spellEnd"/>
      <w:r w:rsidR="00F75376" w:rsidRPr="00096CB1">
        <w:rPr>
          <w:rFonts w:ascii="Times New Roman" w:hAnsi="Times New Roman" w:cs="Times New Roman"/>
          <w:sz w:val="24"/>
          <w:szCs w:val="24"/>
        </w:rPr>
        <w:t xml:space="preserve"> (51.87%). </w:t>
      </w:r>
      <w:r w:rsidR="00F75376" w:rsidRPr="00096CB1">
        <w:rPr>
          <w:rFonts w:ascii="Times New Roman" w:hAnsi="Times New Roman" w:cs="Times New Roman"/>
          <w:sz w:val="24"/>
          <w:szCs w:val="24"/>
        </w:rPr>
        <w:lastRenderedPageBreak/>
        <w:t>Chillies covered 7.48 per cent among the total spices. It was mainly cultivated in Dhar district indicating a localized preference with 61.81 percent area.</w:t>
      </w:r>
    </w:p>
    <w:p w:rsidR="0061677D" w:rsidRPr="00096CB1" w:rsidRDefault="00D0274C"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Table 4</w:t>
      </w:r>
      <w:r w:rsidR="00F634F0" w:rsidRPr="00096CB1">
        <w:rPr>
          <w:rFonts w:ascii="Times New Roman" w:hAnsi="Times New Roman" w:cs="Times New Roman"/>
          <w:bCs/>
          <w:sz w:val="24"/>
          <w:szCs w:val="24"/>
        </w:rPr>
        <w:t xml:space="preserve">: </w:t>
      </w:r>
      <w:r w:rsidR="00994FC2" w:rsidRPr="00096CB1">
        <w:rPr>
          <w:rFonts w:ascii="Times New Roman" w:hAnsi="Times New Roman" w:cs="Times New Roman"/>
          <w:bCs/>
          <w:sz w:val="24"/>
          <w:szCs w:val="24"/>
        </w:rPr>
        <w:t xml:space="preserve">Percentage contribution of various spices and condiments in different districts of </w:t>
      </w:r>
      <w:proofErr w:type="spellStart"/>
      <w:r w:rsidR="00994FC2" w:rsidRPr="00096CB1">
        <w:rPr>
          <w:rFonts w:ascii="Times New Roman" w:hAnsi="Times New Roman" w:cs="Times New Roman"/>
          <w:bCs/>
          <w:sz w:val="24"/>
          <w:szCs w:val="24"/>
        </w:rPr>
        <w:t>Malwa</w:t>
      </w:r>
      <w:proofErr w:type="spellEnd"/>
      <w:r w:rsidR="00994FC2" w:rsidRPr="00096CB1">
        <w:rPr>
          <w:rFonts w:ascii="Times New Roman" w:hAnsi="Times New Roman" w:cs="Times New Roman"/>
          <w:bCs/>
          <w:sz w:val="24"/>
          <w:szCs w:val="24"/>
        </w:rPr>
        <w:t xml:space="preserve"> Plateau </w:t>
      </w:r>
      <w:proofErr w:type="spellStart"/>
      <w:r w:rsidR="00994FC2" w:rsidRPr="00096CB1">
        <w:rPr>
          <w:rFonts w:ascii="Times New Roman" w:hAnsi="Times New Roman" w:cs="Times New Roman"/>
          <w:bCs/>
          <w:sz w:val="24"/>
          <w:szCs w:val="24"/>
        </w:rPr>
        <w:t>agro</w:t>
      </w:r>
      <w:proofErr w:type="spellEnd"/>
      <w:r w:rsidR="00994FC2" w:rsidRPr="00096CB1">
        <w:rPr>
          <w:rFonts w:ascii="Times New Roman" w:hAnsi="Times New Roman" w:cs="Times New Roman"/>
          <w:bCs/>
          <w:sz w:val="24"/>
          <w:szCs w:val="24"/>
        </w:rPr>
        <w:t xml:space="preserve">-climatic zone. </w:t>
      </w:r>
    </w:p>
    <w:tbl>
      <w:tblPr>
        <w:tblStyle w:val="TableGrid"/>
        <w:tblW w:w="8799" w:type="dxa"/>
        <w:jc w:val="center"/>
        <w:tblLook w:val="04A0" w:firstRow="1" w:lastRow="0" w:firstColumn="1" w:lastColumn="0" w:noHBand="0" w:noVBand="1"/>
      </w:tblPr>
      <w:tblGrid>
        <w:gridCol w:w="946"/>
        <w:gridCol w:w="1019"/>
        <w:gridCol w:w="892"/>
        <w:gridCol w:w="709"/>
        <w:gridCol w:w="947"/>
        <w:gridCol w:w="664"/>
        <w:gridCol w:w="709"/>
        <w:gridCol w:w="746"/>
        <w:gridCol w:w="586"/>
        <w:gridCol w:w="1066"/>
        <w:gridCol w:w="1066"/>
      </w:tblGrid>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Districts</w:t>
            </w:r>
          </w:p>
        </w:tc>
        <w:tc>
          <w:tcPr>
            <w:tcW w:w="850"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710"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576"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846"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708"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576"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646"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Chillies</w:t>
            </w:r>
          </w:p>
        </w:tc>
        <w:tc>
          <w:tcPr>
            <w:tcW w:w="709" w:type="dxa"/>
            <w:noWrap/>
            <w:hideMark/>
          </w:tcPr>
          <w:p w:rsidR="0094335E" w:rsidRPr="00096CB1" w:rsidRDefault="0045041A"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Bete</w:t>
            </w:r>
            <w:r w:rsidR="0094335E" w:rsidRPr="00096CB1">
              <w:rPr>
                <w:rFonts w:ascii="Times New Roman" w:eastAsia="Times New Roman" w:hAnsi="Times New Roman" w:cs="Times New Roman"/>
                <w:b/>
                <w:bCs/>
                <w:color w:val="000000"/>
                <w:sz w:val="24"/>
                <w:szCs w:val="24"/>
              </w:rPr>
              <w:t>l</w:t>
            </w:r>
            <w:r w:rsidR="00F634F0" w:rsidRPr="00096CB1">
              <w:rPr>
                <w:rFonts w:ascii="Times New Roman" w:eastAsia="Times New Roman" w:hAnsi="Times New Roman" w:cs="Times New Roman"/>
                <w:b/>
                <w:bCs/>
                <w:color w:val="000000"/>
                <w:sz w:val="24"/>
                <w:szCs w:val="24"/>
              </w:rPr>
              <w:t xml:space="preserve"> nu</w:t>
            </w:r>
            <w:r w:rsidR="0094335E" w:rsidRPr="00096CB1">
              <w:rPr>
                <w:rFonts w:ascii="Times New Roman" w:eastAsia="Times New Roman" w:hAnsi="Times New Roman" w:cs="Times New Roman"/>
                <w:b/>
                <w:bCs/>
                <w:color w:val="000000"/>
                <w:sz w:val="24"/>
                <w:szCs w:val="24"/>
              </w:rPr>
              <w:t>t</w:t>
            </w:r>
          </w:p>
        </w:tc>
        <w:tc>
          <w:tcPr>
            <w:tcW w:w="83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Condiments and Spices</w:t>
            </w:r>
          </w:p>
        </w:tc>
        <w:tc>
          <w:tcPr>
            <w:tcW w:w="1364"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Total Condiments and spices</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Agar </w:t>
            </w:r>
            <w:proofErr w:type="spellStart"/>
            <w:r w:rsidRPr="00096CB1">
              <w:rPr>
                <w:rFonts w:ascii="Times New Roman" w:eastAsia="Times New Roman" w:hAnsi="Times New Roman" w:cs="Times New Roman"/>
                <w:b/>
                <w:bCs/>
                <w:color w:val="000000"/>
                <w:sz w:val="24"/>
                <w:szCs w:val="24"/>
              </w:rPr>
              <w:t>Malwa</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1.36</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62.67</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8.57</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12.38</w:t>
            </w: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13.11</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Dewas</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0.20</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2.52</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91.08</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2.74</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Dhar</w:t>
            </w:r>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0.35</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1.91</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0.89</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28.95</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61.81</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6.09</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Indore</w:t>
            </w:r>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0.04</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0.59</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2.01</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91.33</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3.12</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2.91</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Mandsaur</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50.66</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22.09</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1.63</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25.63</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Neemuch</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0.02</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31.16</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42.61</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0.63</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25.58</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lastRenderedPageBreak/>
              <w:t>Rajgarh</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0.01</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88.58</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6.26</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1.82</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Ratlam</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0.44</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5.25</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51.87</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9.11</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33.30</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proofErr w:type="spellStart"/>
            <w:r w:rsidRPr="00096CB1">
              <w:rPr>
                <w:rFonts w:ascii="Times New Roman" w:eastAsia="Times New Roman" w:hAnsi="Times New Roman" w:cs="Times New Roman"/>
                <w:b/>
                <w:bCs/>
                <w:color w:val="000000"/>
                <w:sz w:val="24"/>
                <w:szCs w:val="24"/>
              </w:rPr>
              <w:t>Shajapur</w:t>
            </w:r>
            <w:proofErr w:type="spellEnd"/>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68.41</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20.55</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2.72</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8.30</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hideMark/>
          </w:tcPr>
          <w:p w:rsidR="0094335E" w:rsidRPr="00096CB1" w:rsidRDefault="0094335E" w:rsidP="004B58F4">
            <w:pPr>
              <w:spacing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Ujjain</w:t>
            </w:r>
          </w:p>
        </w:tc>
        <w:tc>
          <w:tcPr>
            <w:tcW w:w="850" w:type="dxa"/>
            <w:noWrap/>
            <w:hideMark/>
          </w:tcPr>
          <w:p w:rsidR="0094335E" w:rsidRPr="00096CB1" w:rsidRDefault="008F0DA3"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w:t>
            </w:r>
          </w:p>
        </w:tc>
        <w:tc>
          <w:tcPr>
            <w:tcW w:w="710"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0.02</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0.04</w:t>
            </w:r>
          </w:p>
        </w:tc>
        <w:tc>
          <w:tcPr>
            <w:tcW w:w="8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6.38</w:t>
            </w:r>
          </w:p>
        </w:tc>
        <w:tc>
          <w:tcPr>
            <w:tcW w:w="708"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59.32</w:t>
            </w:r>
          </w:p>
        </w:tc>
        <w:tc>
          <w:tcPr>
            <w:tcW w:w="57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646"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0.62</w:t>
            </w:r>
          </w:p>
        </w:tc>
        <w:tc>
          <w:tcPr>
            <w:tcW w:w="709"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p>
        </w:tc>
        <w:tc>
          <w:tcPr>
            <w:tcW w:w="837"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33.63</w:t>
            </w:r>
          </w:p>
        </w:tc>
        <w:tc>
          <w:tcPr>
            <w:tcW w:w="1364" w:type="dxa"/>
            <w:noWrap/>
            <w:hideMark/>
          </w:tcPr>
          <w:p w:rsidR="0094335E" w:rsidRPr="00096CB1" w:rsidRDefault="0094335E"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100.00</w:t>
            </w:r>
          </w:p>
        </w:tc>
      </w:tr>
      <w:tr w:rsidR="0045041A" w:rsidRPr="00096CB1" w:rsidTr="0045041A">
        <w:trPr>
          <w:trHeight w:val="307"/>
          <w:jc w:val="center"/>
        </w:trPr>
        <w:tc>
          <w:tcPr>
            <w:tcW w:w="977" w:type="dxa"/>
            <w:noWrap/>
            <w:vAlign w:val="bottom"/>
          </w:tcPr>
          <w:p w:rsidR="006C409A" w:rsidRPr="00096CB1" w:rsidRDefault="00022366" w:rsidP="004B58F4">
            <w:pPr>
              <w:spacing w:line="480" w:lineRule="auto"/>
              <w:rPr>
                <w:rFonts w:ascii="Times New Roman" w:hAnsi="Times New Roman" w:cs="Times New Roman"/>
                <w:b/>
                <w:bCs/>
                <w:color w:val="000000"/>
                <w:sz w:val="24"/>
                <w:szCs w:val="24"/>
              </w:rPr>
            </w:pPr>
            <w:r w:rsidRPr="00096CB1">
              <w:rPr>
                <w:rFonts w:ascii="Times New Roman" w:hAnsi="Times New Roman" w:cs="Times New Roman"/>
                <w:b/>
                <w:bCs/>
                <w:color w:val="000000"/>
                <w:sz w:val="24"/>
                <w:szCs w:val="24"/>
              </w:rPr>
              <w:t>Total</w:t>
            </w:r>
          </w:p>
        </w:tc>
        <w:tc>
          <w:tcPr>
            <w:tcW w:w="850" w:type="dxa"/>
            <w:noWrap/>
            <w:vAlign w:val="bottom"/>
          </w:tcPr>
          <w:p w:rsidR="006C409A" w:rsidRPr="00096CB1" w:rsidRDefault="006C409A" w:rsidP="004B58F4">
            <w:pPr>
              <w:spacing w:line="480" w:lineRule="auto"/>
              <w:jc w:val="center"/>
              <w:rPr>
                <w:rFonts w:ascii="Times New Roman" w:hAnsi="Times New Roman" w:cs="Times New Roman"/>
                <w:b/>
                <w:bCs/>
                <w:color w:val="000000"/>
                <w:sz w:val="24"/>
                <w:szCs w:val="24"/>
              </w:rPr>
            </w:pPr>
            <w:r w:rsidRPr="00096CB1">
              <w:rPr>
                <w:rFonts w:ascii="Times New Roman" w:hAnsi="Times New Roman" w:cs="Times New Roman"/>
                <w:b/>
                <w:bCs/>
                <w:color w:val="000000"/>
                <w:sz w:val="24"/>
                <w:szCs w:val="24"/>
              </w:rPr>
              <w:t>-</w:t>
            </w:r>
          </w:p>
        </w:tc>
        <w:tc>
          <w:tcPr>
            <w:tcW w:w="710"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0.09</w:t>
            </w:r>
          </w:p>
        </w:tc>
        <w:tc>
          <w:tcPr>
            <w:tcW w:w="576"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0.28</w:t>
            </w:r>
          </w:p>
        </w:tc>
        <w:tc>
          <w:tcPr>
            <w:tcW w:w="846"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41.03</w:t>
            </w:r>
          </w:p>
        </w:tc>
        <w:tc>
          <w:tcPr>
            <w:tcW w:w="708"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32.06</w:t>
            </w:r>
          </w:p>
        </w:tc>
        <w:tc>
          <w:tcPr>
            <w:tcW w:w="576"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0.00</w:t>
            </w:r>
          </w:p>
        </w:tc>
        <w:tc>
          <w:tcPr>
            <w:tcW w:w="646"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7.48</w:t>
            </w:r>
          </w:p>
        </w:tc>
        <w:tc>
          <w:tcPr>
            <w:tcW w:w="709"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0.38</w:t>
            </w:r>
          </w:p>
        </w:tc>
        <w:tc>
          <w:tcPr>
            <w:tcW w:w="837"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18.68</w:t>
            </w:r>
          </w:p>
        </w:tc>
        <w:tc>
          <w:tcPr>
            <w:tcW w:w="1364" w:type="dxa"/>
            <w:noWrap/>
            <w:vAlign w:val="bottom"/>
          </w:tcPr>
          <w:p w:rsidR="006C409A" w:rsidRPr="00096CB1" w:rsidRDefault="006C409A"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100.00</w:t>
            </w:r>
          </w:p>
        </w:tc>
      </w:tr>
    </w:tbl>
    <w:p w:rsidR="0094335E" w:rsidRPr="00096CB1" w:rsidRDefault="0094335E" w:rsidP="004B58F4">
      <w:pPr>
        <w:spacing w:line="480" w:lineRule="auto"/>
        <w:jc w:val="both"/>
        <w:rPr>
          <w:rFonts w:ascii="Times New Roman" w:hAnsi="Times New Roman" w:cs="Times New Roman"/>
          <w:b/>
          <w:bCs/>
          <w:sz w:val="24"/>
          <w:szCs w:val="24"/>
        </w:rPr>
      </w:pPr>
    </w:p>
    <w:p w:rsidR="00083503" w:rsidRPr="00096CB1" w:rsidRDefault="00083503" w:rsidP="004B58F4">
      <w:pPr>
        <w:spacing w:line="480" w:lineRule="auto"/>
        <w:jc w:val="both"/>
        <w:rPr>
          <w:rFonts w:ascii="Times New Roman" w:hAnsi="Times New Roman" w:cs="Times New Roman"/>
          <w:b/>
          <w:bCs/>
          <w:sz w:val="24"/>
          <w:szCs w:val="24"/>
        </w:rPr>
      </w:pPr>
    </w:p>
    <w:p w:rsidR="00083503" w:rsidRPr="00096CB1" w:rsidRDefault="00083503" w:rsidP="004B58F4">
      <w:pPr>
        <w:spacing w:line="480" w:lineRule="auto"/>
        <w:jc w:val="both"/>
        <w:rPr>
          <w:rFonts w:ascii="Times New Roman" w:hAnsi="Times New Roman" w:cs="Times New Roman"/>
          <w:b/>
          <w:bCs/>
          <w:sz w:val="24"/>
          <w:szCs w:val="24"/>
        </w:rPr>
      </w:pPr>
    </w:p>
    <w:p w:rsidR="0094335E" w:rsidRPr="00096CB1" w:rsidRDefault="0094335E" w:rsidP="004B58F4">
      <w:pPr>
        <w:spacing w:line="480" w:lineRule="auto"/>
        <w:jc w:val="both"/>
        <w:rPr>
          <w:rFonts w:ascii="Times New Roman" w:hAnsi="Times New Roman" w:cs="Times New Roman"/>
          <w:b/>
          <w:bCs/>
          <w:sz w:val="24"/>
          <w:szCs w:val="24"/>
        </w:rPr>
      </w:pPr>
    </w:p>
    <w:p w:rsidR="00083503" w:rsidRPr="00096CB1" w:rsidRDefault="00083503" w:rsidP="004B58F4">
      <w:pPr>
        <w:spacing w:line="480" w:lineRule="auto"/>
        <w:jc w:val="both"/>
        <w:rPr>
          <w:rFonts w:ascii="Times New Roman" w:hAnsi="Times New Roman" w:cs="Times New Roman"/>
          <w:bCs/>
          <w:sz w:val="24"/>
          <w:szCs w:val="24"/>
        </w:rPr>
      </w:pPr>
      <w:r w:rsidRPr="00096CB1">
        <w:rPr>
          <w:rFonts w:ascii="Times New Roman" w:hAnsi="Times New Roman" w:cs="Times New Roman"/>
          <w:noProof/>
          <w:sz w:val="24"/>
          <w:szCs w:val="24"/>
          <w:lang w:bidi="ar-SA"/>
        </w:rPr>
        <w:lastRenderedPageBreak/>
        <w:drawing>
          <wp:inline distT="0" distB="0" distL="0" distR="0" wp14:anchorId="6B8593A7" wp14:editId="7E7E5C1C">
            <wp:extent cx="5943600" cy="4359275"/>
            <wp:effectExtent l="0" t="0" r="0" b="3175"/>
            <wp:docPr id="10" name="Chart 10">
              <a:extLst xmlns:a="http://schemas.openxmlformats.org/drawingml/2006/main">
                <a:ext uri="{FF2B5EF4-FFF2-40B4-BE49-F238E27FC236}">
                  <a16:creationId xmlns:a16="http://schemas.microsoft.com/office/drawing/2014/main" id="{373A9D0A-2AB3-1741-EE29-EC0195BE9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5A20" w:rsidRPr="00096CB1" w:rsidRDefault="00CE5A20"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 xml:space="preserve">Figure 2: </w:t>
      </w:r>
      <w:r w:rsidR="00F75376" w:rsidRPr="00096CB1">
        <w:rPr>
          <w:rFonts w:ascii="Times New Roman" w:hAnsi="Times New Roman" w:cs="Times New Roman"/>
          <w:bCs/>
          <w:sz w:val="24"/>
          <w:szCs w:val="24"/>
        </w:rPr>
        <w:t xml:space="preserve">Share of particular spices and condiments in various districts of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 </w:t>
      </w:r>
      <w:proofErr w:type="spellStart"/>
      <w:r w:rsidR="00F75376" w:rsidRPr="00096CB1">
        <w:rPr>
          <w:rFonts w:ascii="Times New Roman" w:hAnsi="Times New Roman" w:cs="Times New Roman"/>
          <w:bCs/>
          <w:sz w:val="24"/>
          <w:szCs w:val="24"/>
        </w:rPr>
        <w:t>agro</w:t>
      </w:r>
      <w:proofErr w:type="spellEnd"/>
      <w:r w:rsidR="00F75376" w:rsidRPr="00096CB1">
        <w:rPr>
          <w:rFonts w:ascii="Times New Roman" w:hAnsi="Times New Roman" w:cs="Times New Roman"/>
          <w:bCs/>
          <w:sz w:val="24"/>
          <w:szCs w:val="24"/>
        </w:rPr>
        <w:t xml:space="preserve">-climatic zone  </w:t>
      </w:r>
    </w:p>
    <w:p w:rsidR="004B4222" w:rsidRPr="00096CB1" w:rsidRDefault="00D0274C" w:rsidP="004B58F4">
      <w:p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3.2.</w:t>
      </w:r>
      <w:r w:rsidR="004B4222" w:rsidRPr="00096CB1">
        <w:rPr>
          <w:rFonts w:ascii="Times New Roman" w:hAnsi="Times New Roman" w:cs="Times New Roman"/>
          <w:b/>
          <w:bCs/>
          <w:sz w:val="24"/>
          <w:szCs w:val="24"/>
        </w:rPr>
        <w:t xml:space="preserve"> Trend of </w:t>
      </w:r>
      <w:r w:rsidR="006E0528" w:rsidRPr="00096CB1">
        <w:rPr>
          <w:rFonts w:ascii="Times New Roman" w:hAnsi="Times New Roman" w:cs="Times New Roman"/>
          <w:b/>
          <w:bCs/>
          <w:sz w:val="24"/>
          <w:szCs w:val="24"/>
        </w:rPr>
        <w:t xml:space="preserve">area under spices and condiments in </w:t>
      </w:r>
      <w:proofErr w:type="spellStart"/>
      <w:r w:rsidR="006E0528" w:rsidRPr="00096CB1">
        <w:rPr>
          <w:rFonts w:ascii="Times New Roman" w:hAnsi="Times New Roman" w:cs="Times New Roman"/>
          <w:b/>
          <w:bCs/>
          <w:sz w:val="24"/>
          <w:szCs w:val="24"/>
        </w:rPr>
        <w:t>Malwa</w:t>
      </w:r>
      <w:proofErr w:type="spellEnd"/>
      <w:r w:rsidR="006E0528" w:rsidRPr="00096CB1">
        <w:rPr>
          <w:rFonts w:ascii="Times New Roman" w:hAnsi="Times New Roman" w:cs="Times New Roman"/>
          <w:b/>
          <w:bCs/>
          <w:sz w:val="24"/>
          <w:szCs w:val="24"/>
        </w:rPr>
        <w:t xml:space="preserve"> Plateau</w:t>
      </w:r>
    </w:p>
    <w:p w:rsidR="00F75376" w:rsidRPr="00096CB1" w:rsidRDefault="00060BA9"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Table 5 reveals</w:t>
      </w:r>
      <w:r w:rsidR="00F75376" w:rsidRPr="00096CB1">
        <w:rPr>
          <w:rFonts w:ascii="Times New Roman" w:hAnsi="Times New Roman" w:cs="Times New Roman"/>
          <w:sz w:val="24"/>
          <w:szCs w:val="24"/>
        </w:rPr>
        <w:t xml:space="preserve"> the value of slope (b) obtained from the linear trend equation representing average rate of c</w:t>
      </w:r>
      <w:r w:rsidRPr="00096CB1">
        <w:rPr>
          <w:rFonts w:ascii="Times New Roman" w:hAnsi="Times New Roman" w:cs="Times New Roman"/>
          <w:sz w:val="24"/>
          <w:szCs w:val="24"/>
        </w:rPr>
        <w:t>hange of area per year. It shows</w:t>
      </w:r>
      <w:r w:rsidR="00F75376" w:rsidRPr="00096CB1">
        <w:rPr>
          <w:rFonts w:ascii="Times New Roman" w:hAnsi="Times New Roman" w:cs="Times New Roman"/>
          <w:sz w:val="24"/>
          <w:szCs w:val="24"/>
        </w:rPr>
        <w:t xml:space="preserve"> that Garlic had the highest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followed by Coriander with 3813.6 hectares and 2938.2 hectares respectively, indicating rapidly expanding cultivation in the region. Despite having the negative absolute change (-1292</w:t>
      </w:r>
      <w:r w:rsidR="0083781D" w:rsidRPr="00096CB1">
        <w:rPr>
          <w:rFonts w:ascii="Times New Roman" w:hAnsi="Times New Roman" w:cs="Times New Roman"/>
          <w:sz w:val="24"/>
          <w:szCs w:val="24"/>
        </w:rPr>
        <w:t>.33</w:t>
      </w:r>
      <w:r w:rsidR="00F75376" w:rsidRPr="00096CB1">
        <w:rPr>
          <w:rFonts w:ascii="Times New Roman" w:hAnsi="Times New Roman" w:cs="Times New Roman"/>
          <w:sz w:val="24"/>
          <w:szCs w:val="24"/>
        </w:rPr>
        <w:t xml:space="preserve">), chillies had the positive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(126.62 ha), this shows that area under chilli had already peaked earlier. </w:t>
      </w:r>
      <w:r w:rsidRPr="00096CB1">
        <w:rPr>
          <w:rFonts w:ascii="Times New Roman" w:hAnsi="Times New Roman" w:cs="Times New Roman"/>
          <w:sz w:val="24"/>
          <w:szCs w:val="24"/>
        </w:rPr>
        <w:t>Although B</w:t>
      </w:r>
      <w:r w:rsidR="00751784" w:rsidRPr="00096CB1">
        <w:rPr>
          <w:rFonts w:ascii="Times New Roman" w:hAnsi="Times New Roman" w:cs="Times New Roman"/>
          <w:sz w:val="24"/>
          <w:szCs w:val="24"/>
        </w:rPr>
        <w:t>etel</w:t>
      </w:r>
      <w:r w:rsidRPr="00096CB1">
        <w:rPr>
          <w:rFonts w:ascii="Times New Roman" w:hAnsi="Times New Roman" w:cs="Times New Roman"/>
          <w:sz w:val="24"/>
          <w:szCs w:val="24"/>
        </w:rPr>
        <w:t xml:space="preserve"> nut did</w:t>
      </w:r>
      <w:r w:rsidR="00751784" w:rsidRPr="00096CB1">
        <w:rPr>
          <w:rFonts w:ascii="Times New Roman" w:hAnsi="Times New Roman" w:cs="Times New Roman"/>
          <w:sz w:val="24"/>
          <w:szCs w:val="24"/>
        </w:rPr>
        <w:t xml:space="preserve"> not </w:t>
      </w:r>
      <w:proofErr w:type="gramStart"/>
      <w:r w:rsidR="00751784" w:rsidRPr="00096CB1">
        <w:rPr>
          <w:rFonts w:ascii="Times New Roman" w:hAnsi="Times New Roman" w:cs="Times New Roman"/>
          <w:sz w:val="24"/>
          <w:szCs w:val="24"/>
        </w:rPr>
        <w:t>had</w:t>
      </w:r>
      <w:proofErr w:type="gramEnd"/>
      <w:r w:rsidRPr="00096CB1">
        <w:rPr>
          <w:rFonts w:ascii="Times New Roman" w:hAnsi="Times New Roman" w:cs="Times New Roman"/>
          <w:sz w:val="24"/>
          <w:szCs w:val="24"/>
        </w:rPr>
        <w:t xml:space="preserve"> observable Relative change or A</w:t>
      </w:r>
      <w:r w:rsidR="00751784" w:rsidRPr="00096CB1">
        <w:rPr>
          <w:rFonts w:ascii="Times New Roman" w:hAnsi="Times New Roman" w:cs="Times New Roman"/>
          <w:sz w:val="24"/>
          <w:szCs w:val="24"/>
        </w:rPr>
        <w:t xml:space="preserve">bsolute change as per the base year and current year </w:t>
      </w:r>
      <w:r w:rsidR="00751784" w:rsidRPr="00096CB1">
        <w:rPr>
          <w:rFonts w:ascii="Times New Roman" w:hAnsi="Times New Roman" w:cs="Times New Roman"/>
          <w:sz w:val="24"/>
          <w:szCs w:val="24"/>
        </w:rPr>
        <w:lastRenderedPageBreak/>
        <w:t xml:space="preserve">period, it had a </w:t>
      </w:r>
      <w:r w:rsidRPr="00096CB1">
        <w:rPr>
          <w:rFonts w:ascii="Times New Roman" w:hAnsi="Times New Roman" w:cs="Times New Roman"/>
          <w:sz w:val="24"/>
          <w:szCs w:val="24"/>
        </w:rPr>
        <w:t>‘</w:t>
      </w:r>
      <w:r w:rsidR="00751784"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751784" w:rsidRPr="00096CB1">
        <w:rPr>
          <w:rFonts w:ascii="Times New Roman" w:hAnsi="Times New Roman" w:cs="Times New Roman"/>
          <w:sz w:val="24"/>
          <w:szCs w:val="24"/>
        </w:rPr>
        <w:t xml:space="preserve"> of just 72.</w:t>
      </w:r>
      <w:r w:rsidR="0070301B" w:rsidRPr="00096CB1">
        <w:rPr>
          <w:rFonts w:ascii="Times New Roman" w:hAnsi="Times New Roman" w:cs="Times New Roman"/>
          <w:sz w:val="24"/>
          <w:szCs w:val="24"/>
        </w:rPr>
        <w:t>83 hectar</w:t>
      </w:r>
      <w:r w:rsidRPr="00096CB1">
        <w:rPr>
          <w:rFonts w:ascii="Times New Roman" w:hAnsi="Times New Roman" w:cs="Times New Roman"/>
          <w:sz w:val="24"/>
          <w:szCs w:val="24"/>
        </w:rPr>
        <w:t xml:space="preserve">es because it was cultivated in Agar </w:t>
      </w:r>
      <w:proofErr w:type="spellStart"/>
      <w:r w:rsidRPr="00096CB1">
        <w:rPr>
          <w:rFonts w:ascii="Times New Roman" w:hAnsi="Times New Roman" w:cs="Times New Roman"/>
          <w:sz w:val="24"/>
          <w:szCs w:val="24"/>
        </w:rPr>
        <w:t>M</w:t>
      </w:r>
      <w:r w:rsidR="0070301B" w:rsidRPr="00096CB1">
        <w:rPr>
          <w:rFonts w:ascii="Times New Roman" w:hAnsi="Times New Roman" w:cs="Times New Roman"/>
          <w:sz w:val="24"/>
          <w:szCs w:val="24"/>
        </w:rPr>
        <w:t>alwa</w:t>
      </w:r>
      <w:proofErr w:type="spellEnd"/>
      <w:r w:rsidRPr="00096CB1">
        <w:rPr>
          <w:rFonts w:ascii="Times New Roman" w:hAnsi="Times New Roman" w:cs="Times New Roman"/>
          <w:sz w:val="24"/>
          <w:szCs w:val="24"/>
        </w:rPr>
        <w:t xml:space="preserve"> district</w:t>
      </w:r>
      <w:r w:rsidR="0070301B" w:rsidRPr="00096CB1">
        <w:rPr>
          <w:rFonts w:ascii="Times New Roman" w:hAnsi="Times New Roman" w:cs="Times New Roman"/>
          <w:sz w:val="24"/>
          <w:szCs w:val="24"/>
        </w:rPr>
        <w:t xml:space="preserve"> on a single year and then discontinued totally. </w:t>
      </w:r>
      <w:r w:rsidR="00F75376" w:rsidRPr="00096CB1">
        <w:rPr>
          <w:rFonts w:ascii="Times New Roman" w:hAnsi="Times New Roman" w:cs="Times New Roman"/>
          <w:sz w:val="24"/>
          <w:szCs w:val="24"/>
        </w:rPr>
        <w:t xml:space="preserve">Turmeric and Ginger had moderate </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b value</w:t>
      </w:r>
      <w:r w:rsidRPr="00096CB1">
        <w:rPr>
          <w:rFonts w:ascii="Times New Roman" w:hAnsi="Times New Roman" w:cs="Times New Roman"/>
          <w:sz w:val="24"/>
          <w:szCs w:val="24"/>
        </w:rPr>
        <w:t>’</w:t>
      </w:r>
      <w:r w:rsidR="00F75376" w:rsidRPr="00096CB1">
        <w:rPr>
          <w:rFonts w:ascii="Times New Roman" w:hAnsi="Times New Roman" w:cs="Times New Roman"/>
          <w:sz w:val="24"/>
          <w:szCs w:val="24"/>
        </w:rPr>
        <w:t xml:space="preserve"> indicating a moderate average linear growth. Turmeric had the highest relative change (1543.48 per cent) which indicates a higher increase in its area in the current year (TE 2019) over the base period (TE 2000). Lowest relative change was observed in the area under coriander with only 53.22 percent indicating a smaller increase in its area in the current year over base year. Total spices and condiments in </w:t>
      </w:r>
      <w:proofErr w:type="spellStart"/>
      <w:r w:rsidR="00F75376" w:rsidRPr="00096CB1">
        <w:rPr>
          <w:rFonts w:ascii="Times New Roman" w:hAnsi="Times New Roman" w:cs="Times New Roman"/>
          <w:sz w:val="24"/>
          <w:szCs w:val="24"/>
        </w:rPr>
        <w:t>Malw</w:t>
      </w:r>
      <w:r w:rsidRPr="00096CB1">
        <w:rPr>
          <w:rFonts w:ascii="Times New Roman" w:hAnsi="Times New Roman" w:cs="Times New Roman"/>
          <w:sz w:val="24"/>
          <w:szCs w:val="24"/>
        </w:rPr>
        <w:t>a</w:t>
      </w:r>
      <w:proofErr w:type="spellEnd"/>
      <w:r w:rsidRPr="00096CB1">
        <w:rPr>
          <w:rFonts w:ascii="Times New Roman" w:hAnsi="Times New Roman" w:cs="Times New Roman"/>
          <w:sz w:val="24"/>
          <w:szCs w:val="24"/>
        </w:rPr>
        <w:t xml:space="preserve"> plateau </w:t>
      </w:r>
      <w:proofErr w:type="spellStart"/>
      <w:r w:rsidRPr="00096CB1">
        <w:rPr>
          <w:rFonts w:ascii="Times New Roman" w:hAnsi="Times New Roman" w:cs="Times New Roman"/>
          <w:sz w:val="24"/>
          <w:szCs w:val="24"/>
        </w:rPr>
        <w:t>agro</w:t>
      </w:r>
      <w:proofErr w:type="spellEnd"/>
      <w:r w:rsidRPr="00096CB1">
        <w:rPr>
          <w:rFonts w:ascii="Times New Roman" w:hAnsi="Times New Roman" w:cs="Times New Roman"/>
          <w:sz w:val="24"/>
          <w:szCs w:val="24"/>
        </w:rPr>
        <w:t>-climatic zone showed</w:t>
      </w:r>
      <w:r w:rsidR="00F75376" w:rsidRPr="00096CB1">
        <w:rPr>
          <w:rFonts w:ascii="Times New Roman" w:hAnsi="Times New Roman" w:cs="Times New Roman"/>
          <w:sz w:val="24"/>
          <w:szCs w:val="24"/>
        </w:rPr>
        <w:t xml:space="preserve"> a small change in its cropped area with 72.60 per cent over the base year but simultaneously it had very good rate of linear increase (7684.7 ha) on an average per year over the study period.</w:t>
      </w:r>
      <w:r w:rsidR="00395116" w:rsidRPr="00096CB1">
        <w:rPr>
          <w:rFonts w:ascii="Times New Roman" w:hAnsi="Times New Roman" w:cs="Times New Roman"/>
          <w:sz w:val="24"/>
          <w:szCs w:val="24"/>
        </w:rPr>
        <w:t xml:space="preserve"> Similar study was conducted by Rana et al.</w:t>
      </w:r>
      <w:r w:rsidR="0041483F" w:rsidRPr="00096CB1">
        <w:rPr>
          <w:rFonts w:ascii="Times New Roman" w:hAnsi="Times New Roman" w:cs="Times New Roman"/>
          <w:sz w:val="24"/>
          <w:szCs w:val="24"/>
        </w:rPr>
        <w:t xml:space="preserve">, </w:t>
      </w:r>
      <w:r w:rsidR="00395116" w:rsidRPr="00096CB1">
        <w:rPr>
          <w:rFonts w:ascii="Times New Roman" w:hAnsi="Times New Roman" w:cs="Times New Roman"/>
          <w:sz w:val="24"/>
          <w:szCs w:val="24"/>
        </w:rPr>
        <w:t>(2021) which analysed the trend in growth and instability of major spices (onion, garlic, chilli and ginger) in Bangladesh for the last 58 years from 1961-70 to 2011-18. The study o</w:t>
      </w:r>
      <w:r w:rsidR="00B45C9E" w:rsidRPr="00096CB1">
        <w:rPr>
          <w:rFonts w:ascii="Times New Roman" w:hAnsi="Times New Roman" w:cs="Times New Roman"/>
          <w:sz w:val="24"/>
          <w:szCs w:val="24"/>
        </w:rPr>
        <w:t>bserved low growth rate (from</w:t>
      </w:r>
      <w:r w:rsidR="00395116" w:rsidRPr="00096CB1">
        <w:rPr>
          <w:rFonts w:ascii="Times New Roman" w:hAnsi="Times New Roman" w:cs="Times New Roman"/>
          <w:sz w:val="24"/>
          <w:szCs w:val="24"/>
        </w:rPr>
        <w:t xml:space="preserve"> 3.04% to 3.97%) and high instability in area. Another nationwide study by </w:t>
      </w:r>
      <w:proofErr w:type="spellStart"/>
      <w:r w:rsidR="00395116" w:rsidRPr="00096CB1">
        <w:rPr>
          <w:rFonts w:ascii="Times New Roman" w:hAnsi="Times New Roman" w:cs="Times New Roman"/>
          <w:sz w:val="24"/>
          <w:szCs w:val="24"/>
        </w:rPr>
        <w:t>Rajanbabu</w:t>
      </w:r>
      <w:proofErr w:type="spellEnd"/>
      <w:r w:rsidR="00395116" w:rsidRPr="00096CB1">
        <w:rPr>
          <w:rFonts w:ascii="Times New Roman" w:hAnsi="Times New Roman" w:cs="Times New Roman"/>
          <w:sz w:val="24"/>
          <w:szCs w:val="24"/>
        </w:rPr>
        <w:t xml:space="preserve"> et al., (2022) conducted for a three period. First period from 1990-91 to 1999-2000 recorded positive, significant and stable growth whereas the second period from 2000-01 to 2009-10 witnessed a slow growth in cardamom and pepper and negative growth in area. In the third period from 2010-11 to 2018-19, unexpected behaviour is observed for the area under spices.</w:t>
      </w:r>
    </w:p>
    <w:p w:rsidR="00881828" w:rsidRPr="00096CB1" w:rsidRDefault="00D0274C" w:rsidP="004B58F4">
      <w:pPr>
        <w:spacing w:line="480" w:lineRule="auto"/>
        <w:jc w:val="both"/>
        <w:rPr>
          <w:rFonts w:ascii="Times New Roman" w:hAnsi="Times New Roman" w:cs="Times New Roman"/>
          <w:bCs/>
          <w:sz w:val="24"/>
          <w:szCs w:val="24"/>
        </w:rPr>
      </w:pPr>
      <w:r w:rsidRPr="00096CB1">
        <w:rPr>
          <w:rFonts w:ascii="Times New Roman" w:hAnsi="Times New Roman" w:cs="Times New Roman"/>
          <w:bCs/>
          <w:sz w:val="24"/>
          <w:szCs w:val="24"/>
        </w:rPr>
        <w:t>Table 5</w:t>
      </w:r>
      <w:r w:rsidR="00FB5F91" w:rsidRPr="00096CB1">
        <w:rPr>
          <w:rFonts w:ascii="Times New Roman" w:hAnsi="Times New Roman" w:cs="Times New Roman"/>
          <w:bCs/>
          <w:sz w:val="24"/>
          <w:szCs w:val="24"/>
        </w:rPr>
        <w:t>:</w:t>
      </w:r>
      <w:r w:rsidR="0061677D" w:rsidRPr="00096CB1">
        <w:rPr>
          <w:rFonts w:ascii="Times New Roman" w:hAnsi="Times New Roman" w:cs="Times New Roman"/>
          <w:bCs/>
          <w:sz w:val="24"/>
          <w:szCs w:val="24"/>
        </w:rPr>
        <w:t xml:space="preserve"> </w:t>
      </w:r>
      <w:r w:rsidR="00A51283" w:rsidRPr="00096CB1">
        <w:rPr>
          <w:rFonts w:ascii="Times New Roman" w:hAnsi="Times New Roman" w:cs="Times New Roman"/>
          <w:bCs/>
          <w:sz w:val="24"/>
          <w:szCs w:val="24"/>
        </w:rPr>
        <w:t xml:space="preserve">Trend value (b), Relative change and Absolute change of various spices in </w:t>
      </w:r>
      <w:proofErr w:type="spellStart"/>
      <w:r w:rsidR="00A51283" w:rsidRPr="00096CB1">
        <w:rPr>
          <w:rFonts w:ascii="Times New Roman" w:hAnsi="Times New Roman" w:cs="Times New Roman"/>
          <w:bCs/>
          <w:sz w:val="24"/>
          <w:szCs w:val="24"/>
        </w:rPr>
        <w:t>Malwa</w:t>
      </w:r>
      <w:proofErr w:type="spellEnd"/>
      <w:r w:rsidR="00A51283" w:rsidRPr="00096CB1">
        <w:rPr>
          <w:rFonts w:ascii="Times New Roman" w:hAnsi="Times New Roman" w:cs="Times New Roman"/>
          <w:bCs/>
          <w:sz w:val="24"/>
          <w:szCs w:val="24"/>
        </w:rPr>
        <w:t xml:space="preserve"> Plateau</w:t>
      </w:r>
    </w:p>
    <w:tbl>
      <w:tblPr>
        <w:tblW w:w="9133" w:type="dxa"/>
        <w:tblInd w:w="93" w:type="dxa"/>
        <w:tblLook w:val="04A0" w:firstRow="1" w:lastRow="0" w:firstColumn="1" w:lastColumn="0" w:noHBand="0" w:noVBand="1"/>
      </w:tblPr>
      <w:tblGrid>
        <w:gridCol w:w="1932"/>
        <w:gridCol w:w="1278"/>
        <w:gridCol w:w="1406"/>
        <w:gridCol w:w="1632"/>
        <w:gridCol w:w="1534"/>
        <w:gridCol w:w="1351"/>
      </w:tblGrid>
      <w:tr w:rsidR="00881828" w:rsidRPr="00096CB1" w:rsidTr="00D0274C">
        <w:trPr>
          <w:trHeight w:val="312"/>
        </w:trPr>
        <w:tc>
          <w:tcPr>
            <w:tcW w:w="19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Base year (TE 2000)</w:t>
            </w:r>
          </w:p>
        </w:tc>
        <w:tc>
          <w:tcPr>
            <w:tcW w:w="1406" w:type="dxa"/>
            <w:tcBorders>
              <w:top w:val="single" w:sz="8" w:space="0" w:color="auto"/>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Current year (TE 2019)</w:t>
            </w:r>
          </w:p>
        </w:tc>
        <w:tc>
          <w:tcPr>
            <w:tcW w:w="1632" w:type="dxa"/>
            <w:tcBorders>
              <w:top w:val="single" w:sz="8" w:space="0" w:color="auto"/>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Absolute change </w:t>
            </w:r>
          </w:p>
        </w:tc>
        <w:tc>
          <w:tcPr>
            <w:tcW w:w="1534" w:type="dxa"/>
            <w:tcBorders>
              <w:top w:val="single" w:sz="8" w:space="0" w:color="auto"/>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Relative change</w:t>
            </w:r>
            <w:r w:rsidR="00994FC2" w:rsidRPr="00096CB1">
              <w:rPr>
                <w:rFonts w:ascii="Times New Roman" w:eastAsia="Times New Roman" w:hAnsi="Times New Roman" w:cs="Times New Roman"/>
                <w:b/>
                <w:bCs/>
                <w:color w:val="000000"/>
                <w:sz w:val="24"/>
                <w:szCs w:val="24"/>
              </w:rPr>
              <w:t xml:space="preserve"> (%)</w:t>
            </w:r>
          </w:p>
        </w:tc>
        <w:tc>
          <w:tcPr>
            <w:tcW w:w="1351" w:type="dxa"/>
            <w:tcBorders>
              <w:top w:val="single" w:sz="8" w:space="0" w:color="auto"/>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 value</w:t>
            </w:r>
            <w:r w:rsidR="00994FC2" w:rsidRPr="00096CB1">
              <w:rPr>
                <w:rFonts w:ascii="Times New Roman" w:eastAsia="Times New Roman" w:hAnsi="Times New Roman" w:cs="Times New Roman"/>
                <w:b/>
                <w:bCs/>
                <w:color w:val="000000"/>
                <w:sz w:val="24"/>
                <w:szCs w:val="24"/>
              </w:rPr>
              <w:t xml:space="preserve"> (ha/year)</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Garlic</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33803.33</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98953.33</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65150</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192.73</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3813.6</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Coriander</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52858.67</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80992</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28133.33</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53.22</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2938.2</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lastRenderedPageBreak/>
              <w:t>Chillies</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10817.33</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9525</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-1292.33</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-11.95</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126.62</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4A575F"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Bete</w:t>
            </w:r>
            <w:r w:rsidR="00881828" w:rsidRPr="00096CB1">
              <w:rPr>
                <w:rFonts w:ascii="Times New Roman" w:eastAsia="Times New Roman" w:hAnsi="Times New Roman" w:cs="Times New Roman"/>
                <w:b/>
                <w:bCs/>
                <w:color w:val="000000"/>
                <w:sz w:val="24"/>
                <w:szCs w:val="24"/>
              </w:rPr>
              <w:t>l</w:t>
            </w:r>
            <w:r w:rsidRPr="00096CB1">
              <w:rPr>
                <w:rFonts w:ascii="Times New Roman" w:eastAsia="Times New Roman" w:hAnsi="Times New Roman" w:cs="Times New Roman"/>
                <w:b/>
                <w:bCs/>
                <w:color w:val="000000"/>
                <w:sz w:val="24"/>
                <w:szCs w:val="24"/>
              </w:rPr>
              <w:t xml:space="preserve"> nu</w:t>
            </w:r>
            <w:r w:rsidR="00881828" w:rsidRPr="00096CB1">
              <w:rPr>
                <w:rFonts w:ascii="Times New Roman" w:eastAsia="Times New Roman" w:hAnsi="Times New Roman" w:cs="Times New Roman"/>
                <w:b/>
                <w:bCs/>
                <w:color w:val="000000"/>
                <w:sz w:val="24"/>
                <w:szCs w:val="24"/>
              </w:rPr>
              <w:t>t</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72.83</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Ginger</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285.33</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928.25</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642.92</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225.32</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32.77</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Turmeric</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7.67</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126</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118.33</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1543.5</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13.21</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Cardamom</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Black pepper</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0.33</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-0.33</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-100</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-0.03</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Other Spices and condiments</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31595.67</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32908</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1312.33</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4.15</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687.51</w:t>
            </w:r>
          </w:p>
        </w:tc>
      </w:tr>
      <w:tr w:rsidR="00881828" w:rsidRPr="00096CB1" w:rsidTr="00D0274C">
        <w:trPr>
          <w:trHeight w:val="312"/>
        </w:trPr>
        <w:tc>
          <w:tcPr>
            <w:tcW w:w="1932" w:type="dxa"/>
            <w:tcBorders>
              <w:top w:val="nil"/>
              <w:left w:val="single" w:sz="8" w:space="0" w:color="auto"/>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Total spices and condiments </w:t>
            </w:r>
          </w:p>
        </w:tc>
        <w:tc>
          <w:tcPr>
            <w:tcW w:w="1278"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129368</w:t>
            </w:r>
          </w:p>
        </w:tc>
        <w:tc>
          <w:tcPr>
            <w:tcW w:w="1406"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223298</w:t>
            </w:r>
          </w:p>
        </w:tc>
        <w:tc>
          <w:tcPr>
            <w:tcW w:w="1632"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93929</w:t>
            </w:r>
          </w:p>
        </w:tc>
        <w:tc>
          <w:tcPr>
            <w:tcW w:w="1534" w:type="dxa"/>
            <w:tcBorders>
              <w:top w:val="nil"/>
              <w:left w:val="nil"/>
              <w:bottom w:val="single" w:sz="8" w:space="0" w:color="auto"/>
              <w:right w:val="single" w:sz="8" w:space="0" w:color="auto"/>
            </w:tcBorders>
            <w:shd w:val="clear" w:color="auto" w:fill="auto"/>
            <w:noWrap/>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72.6</w:t>
            </w:r>
          </w:p>
        </w:tc>
        <w:tc>
          <w:tcPr>
            <w:tcW w:w="1351" w:type="dxa"/>
            <w:tcBorders>
              <w:top w:val="nil"/>
              <w:left w:val="nil"/>
              <w:bottom w:val="single" w:sz="8" w:space="0" w:color="auto"/>
              <w:right w:val="single" w:sz="8" w:space="0" w:color="auto"/>
            </w:tcBorders>
            <w:shd w:val="clear" w:color="auto" w:fill="auto"/>
            <w:vAlign w:val="center"/>
            <w:hideMark/>
          </w:tcPr>
          <w:p w:rsidR="00881828" w:rsidRPr="00096CB1" w:rsidRDefault="00881828" w:rsidP="004B58F4">
            <w:pPr>
              <w:spacing w:after="0" w:line="480" w:lineRule="auto"/>
              <w:jc w:val="right"/>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7684.7</w:t>
            </w:r>
          </w:p>
        </w:tc>
      </w:tr>
    </w:tbl>
    <w:p w:rsidR="00881828" w:rsidRPr="00096CB1" w:rsidRDefault="00B45C9E" w:rsidP="004B58F4">
      <w:pPr>
        <w:spacing w:line="480" w:lineRule="auto"/>
        <w:jc w:val="both"/>
        <w:rPr>
          <w:rFonts w:ascii="Times New Roman" w:hAnsi="Times New Roman" w:cs="Times New Roman"/>
          <w:bCs/>
          <w:i/>
          <w:sz w:val="24"/>
          <w:szCs w:val="24"/>
        </w:rPr>
      </w:pPr>
      <w:r w:rsidRPr="00096CB1">
        <w:rPr>
          <w:rFonts w:ascii="Times New Roman" w:hAnsi="Times New Roman" w:cs="Times New Roman"/>
          <w:bCs/>
          <w:i/>
          <w:sz w:val="24"/>
          <w:szCs w:val="24"/>
        </w:rPr>
        <w:t>Units in hectare (ha)</w:t>
      </w:r>
    </w:p>
    <w:p w:rsidR="006E0528"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Figure 3 shows the pattern of growth in area under spices and condiments over </w:t>
      </w:r>
      <w:proofErr w:type="gramStart"/>
      <w:r w:rsidRPr="00096CB1">
        <w:rPr>
          <w:rFonts w:ascii="Times New Roman" w:hAnsi="Times New Roman" w:cs="Times New Roman"/>
          <w:sz w:val="24"/>
          <w:szCs w:val="24"/>
        </w:rPr>
        <w:t>22 year</w:t>
      </w:r>
      <w:proofErr w:type="gramEnd"/>
      <w:r w:rsidRPr="00096CB1">
        <w:rPr>
          <w:rFonts w:ascii="Times New Roman" w:hAnsi="Times New Roman" w:cs="Times New Roman"/>
          <w:sz w:val="24"/>
          <w:szCs w:val="24"/>
        </w:rPr>
        <w:t xml:space="preserve"> period. The line graph shows </w:t>
      </w:r>
      <w:r w:rsidR="00994FC2" w:rsidRPr="00096CB1">
        <w:rPr>
          <w:rFonts w:ascii="Times New Roman" w:hAnsi="Times New Roman" w:cs="Times New Roman"/>
          <w:sz w:val="24"/>
          <w:szCs w:val="24"/>
        </w:rPr>
        <w:t>a positive and increasing trend</w:t>
      </w:r>
      <w:r w:rsidRPr="00096CB1">
        <w:rPr>
          <w:rFonts w:ascii="Times New Roman" w:hAnsi="Times New Roman" w:cs="Times New Roman"/>
          <w:sz w:val="24"/>
          <w:szCs w:val="24"/>
        </w:rPr>
        <w:t xml:space="preserve"> in coriander, garlic, chillies, betel</w:t>
      </w:r>
      <w:r w:rsidR="0080003D" w:rsidRPr="00096CB1">
        <w:rPr>
          <w:rFonts w:ascii="Times New Roman" w:hAnsi="Times New Roman" w:cs="Times New Roman"/>
          <w:sz w:val="24"/>
          <w:szCs w:val="24"/>
        </w:rPr>
        <w:t xml:space="preserve"> </w:t>
      </w:r>
      <w:r w:rsidRPr="00096CB1">
        <w:rPr>
          <w:rFonts w:ascii="Times New Roman" w:hAnsi="Times New Roman" w:cs="Times New Roman"/>
          <w:sz w:val="24"/>
          <w:szCs w:val="24"/>
        </w:rPr>
        <w:t>nut and other spices and condiments. The total area under spices fell during the years 20</w:t>
      </w:r>
      <w:r w:rsidR="000C070A" w:rsidRPr="00096CB1">
        <w:rPr>
          <w:rFonts w:ascii="Times New Roman" w:hAnsi="Times New Roman" w:cs="Times New Roman"/>
          <w:sz w:val="24"/>
          <w:szCs w:val="24"/>
        </w:rPr>
        <w:t>00, 2002, 2005 and 2008. It increased</w:t>
      </w:r>
      <w:r w:rsidRPr="00096CB1">
        <w:rPr>
          <w:rFonts w:ascii="Times New Roman" w:hAnsi="Times New Roman" w:cs="Times New Roman"/>
          <w:sz w:val="24"/>
          <w:szCs w:val="24"/>
        </w:rPr>
        <w:t xml:space="preserve"> well around the years 2010-11 and 2016-17.</w:t>
      </w:r>
      <w:r w:rsidR="00E33EB0" w:rsidRPr="00096CB1">
        <w:rPr>
          <w:rFonts w:ascii="Times New Roman" w:hAnsi="Times New Roman" w:cs="Times New Roman"/>
          <w:sz w:val="24"/>
          <w:szCs w:val="24"/>
        </w:rPr>
        <w:t xml:space="preserve"> This continuous fluctuation or zig-zag trend in area under spices may be a result of combination of environmental, economic or policy related factors. Post 2000, Spices faced a tough competition in the global markets. Volatile domestic &amp; international prices and frequent price fluctuations led to frequent shift and inconsistent farmers’ interest in cropping pattern (</w:t>
      </w:r>
      <w:proofErr w:type="spellStart"/>
      <w:r w:rsidR="00E33EB0" w:rsidRPr="00096CB1">
        <w:rPr>
          <w:rFonts w:ascii="Times New Roman" w:hAnsi="Times New Roman" w:cs="Times New Roman"/>
          <w:sz w:val="24"/>
          <w:szCs w:val="24"/>
        </w:rPr>
        <w:t>Mahesha</w:t>
      </w:r>
      <w:proofErr w:type="spellEnd"/>
      <w:r w:rsidR="00E33EB0" w:rsidRPr="00096CB1">
        <w:rPr>
          <w:rFonts w:ascii="Times New Roman" w:hAnsi="Times New Roman" w:cs="Times New Roman"/>
          <w:sz w:val="24"/>
          <w:szCs w:val="24"/>
        </w:rPr>
        <w:t>, 2011). The decision of expansion of area under spices was influenced by macroeconomic factors like recession and inflation (</w:t>
      </w:r>
      <w:proofErr w:type="spellStart"/>
      <w:r w:rsidR="00E33EB0" w:rsidRPr="00096CB1">
        <w:rPr>
          <w:rFonts w:ascii="Times New Roman" w:hAnsi="Times New Roman" w:cs="Times New Roman"/>
          <w:sz w:val="24"/>
          <w:szCs w:val="24"/>
        </w:rPr>
        <w:t>Babu</w:t>
      </w:r>
      <w:proofErr w:type="spellEnd"/>
      <w:r w:rsidR="00E33EB0" w:rsidRPr="00096CB1">
        <w:rPr>
          <w:rFonts w:ascii="Times New Roman" w:hAnsi="Times New Roman" w:cs="Times New Roman"/>
          <w:sz w:val="24"/>
          <w:szCs w:val="24"/>
        </w:rPr>
        <w:t xml:space="preserve">, 2017). Spices had high input cost. During that period, farmers may have shifted between spices and other crops based on short term returns, especially during uncertain rainfall and price shock of inputs (Raju &amp; Nagarajan, 2023). </w:t>
      </w:r>
      <w:proofErr w:type="spellStart"/>
      <w:r w:rsidR="00E33EB0" w:rsidRPr="00096CB1">
        <w:rPr>
          <w:rFonts w:ascii="Times New Roman" w:hAnsi="Times New Roman" w:cs="Times New Roman"/>
          <w:sz w:val="24"/>
          <w:szCs w:val="24"/>
        </w:rPr>
        <w:t>Malwa</w:t>
      </w:r>
      <w:proofErr w:type="spellEnd"/>
      <w:r w:rsidR="00E33EB0" w:rsidRPr="00096CB1">
        <w:rPr>
          <w:rFonts w:ascii="Times New Roman" w:hAnsi="Times New Roman" w:cs="Times New Roman"/>
          <w:sz w:val="24"/>
          <w:szCs w:val="24"/>
        </w:rPr>
        <w:t xml:space="preserve"> plateau constitutes black cotton soils and is a rainfed </w:t>
      </w:r>
      <w:r w:rsidR="00E33EB0" w:rsidRPr="00096CB1">
        <w:rPr>
          <w:rFonts w:ascii="Times New Roman" w:hAnsi="Times New Roman" w:cs="Times New Roman"/>
          <w:sz w:val="24"/>
          <w:szCs w:val="24"/>
        </w:rPr>
        <w:lastRenderedPageBreak/>
        <w:t xml:space="preserve">region. The success of spices </w:t>
      </w:r>
      <w:proofErr w:type="gramStart"/>
      <w:r w:rsidR="00E33EB0" w:rsidRPr="00096CB1">
        <w:rPr>
          <w:rFonts w:ascii="Times New Roman" w:hAnsi="Times New Roman" w:cs="Times New Roman"/>
          <w:sz w:val="24"/>
          <w:szCs w:val="24"/>
        </w:rPr>
        <w:t>depend</w:t>
      </w:r>
      <w:proofErr w:type="gramEnd"/>
      <w:r w:rsidR="00E33EB0" w:rsidRPr="00096CB1">
        <w:rPr>
          <w:rFonts w:ascii="Times New Roman" w:hAnsi="Times New Roman" w:cs="Times New Roman"/>
          <w:sz w:val="24"/>
          <w:szCs w:val="24"/>
        </w:rPr>
        <w:t xml:space="preserve"> heavily on the availability of monsoon. The inconsistent rainfall may have become one of the factors promoting farmers to shift or abandon spice cultivation in certain years (</w:t>
      </w:r>
      <w:proofErr w:type="spellStart"/>
      <w:r w:rsidR="00E33EB0" w:rsidRPr="00096CB1">
        <w:rPr>
          <w:rFonts w:ascii="Times New Roman" w:hAnsi="Times New Roman" w:cs="Times New Roman"/>
          <w:sz w:val="24"/>
          <w:szCs w:val="24"/>
        </w:rPr>
        <w:t>Panigrahi</w:t>
      </w:r>
      <w:proofErr w:type="spellEnd"/>
      <w:r w:rsidR="00E33EB0" w:rsidRPr="00096CB1">
        <w:rPr>
          <w:rFonts w:ascii="Times New Roman" w:hAnsi="Times New Roman" w:cs="Times New Roman"/>
          <w:sz w:val="24"/>
          <w:szCs w:val="24"/>
        </w:rPr>
        <w:t xml:space="preserve"> </w:t>
      </w:r>
      <w:r w:rsidR="00E33EB0" w:rsidRPr="00096CB1">
        <w:rPr>
          <w:rFonts w:ascii="Times New Roman" w:hAnsi="Times New Roman" w:cs="Times New Roman"/>
          <w:i/>
          <w:sz w:val="24"/>
          <w:szCs w:val="24"/>
        </w:rPr>
        <w:t>et al</w:t>
      </w:r>
      <w:r w:rsidR="00E33EB0" w:rsidRPr="00096CB1">
        <w:rPr>
          <w:rFonts w:ascii="Times New Roman" w:hAnsi="Times New Roman" w:cs="Times New Roman"/>
          <w:sz w:val="24"/>
          <w:szCs w:val="24"/>
        </w:rPr>
        <w:t xml:space="preserve">., 2011). The spikes during the years may have caused as a result of high export incentives due to </w:t>
      </w:r>
      <w:proofErr w:type="gramStart"/>
      <w:r w:rsidR="00E33EB0" w:rsidRPr="00096CB1">
        <w:rPr>
          <w:rFonts w:ascii="Times New Roman" w:hAnsi="Times New Roman" w:cs="Times New Roman"/>
          <w:sz w:val="24"/>
          <w:szCs w:val="24"/>
        </w:rPr>
        <w:t>export oriented</w:t>
      </w:r>
      <w:proofErr w:type="gramEnd"/>
      <w:r w:rsidR="00E33EB0" w:rsidRPr="00096CB1">
        <w:rPr>
          <w:rFonts w:ascii="Times New Roman" w:hAnsi="Times New Roman" w:cs="Times New Roman"/>
          <w:sz w:val="24"/>
          <w:szCs w:val="24"/>
        </w:rPr>
        <w:t xml:space="preserve"> policies promoted by government during early 2000s. The fall may have caused due to policy uncertainty (</w:t>
      </w:r>
      <w:proofErr w:type="spellStart"/>
      <w:r w:rsidR="00E33EB0" w:rsidRPr="00096CB1">
        <w:rPr>
          <w:rFonts w:ascii="Times New Roman" w:hAnsi="Times New Roman" w:cs="Times New Roman"/>
          <w:sz w:val="24"/>
          <w:szCs w:val="24"/>
        </w:rPr>
        <w:t>Rajanbabu</w:t>
      </w:r>
      <w:proofErr w:type="spellEnd"/>
      <w:r w:rsidR="00E33EB0" w:rsidRPr="00096CB1">
        <w:rPr>
          <w:rFonts w:ascii="Times New Roman" w:hAnsi="Times New Roman" w:cs="Times New Roman"/>
          <w:sz w:val="24"/>
          <w:szCs w:val="24"/>
        </w:rPr>
        <w:t xml:space="preserve"> </w:t>
      </w:r>
      <w:r w:rsidR="00E33EB0" w:rsidRPr="00096CB1">
        <w:rPr>
          <w:rFonts w:ascii="Times New Roman" w:hAnsi="Times New Roman" w:cs="Times New Roman"/>
          <w:i/>
          <w:sz w:val="24"/>
          <w:szCs w:val="24"/>
        </w:rPr>
        <w:t xml:space="preserve">et al., </w:t>
      </w:r>
      <w:r w:rsidR="00E33EB0" w:rsidRPr="00096CB1">
        <w:rPr>
          <w:rFonts w:ascii="Times New Roman" w:hAnsi="Times New Roman" w:cs="Times New Roman"/>
          <w:sz w:val="24"/>
          <w:szCs w:val="24"/>
        </w:rPr>
        <w:t>2022).</w:t>
      </w:r>
    </w:p>
    <w:p w:rsidR="00C547F6" w:rsidRPr="00096CB1" w:rsidRDefault="00C547F6" w:rsidP="004B58F4">
      <w:pPr>
        <w:spacing w:line="480" w:lineRule="auto"/>
        <w:jc w:val="center"/>
        <w:rPr>
          <w:rFonts w:ascii="Times New Roman" w:hAnsi="Times New Roman" w:cs="Times New Roman"/>
          <w:bCs/>
          <w:sz w:val="24"/>
          <w:szCs w:val="24"/>
        </w:rPr>
      </w:pPr>
      <w:r w:rsidRPr="00096CB1">
        <w:rPr>
          <w:rFonts w:ascii="Times New Roman" w:hAnsi="Times New Roman" w:cs="Times New Roman"/>
          <w:noProof/>
          <w:sz w:val="24"/>
          <w:szCs w:val="24"/>
          <w:lang w:bidi="ar-SA"/>
        </w:rPr>
        <w:drawing>
          <wp:inline distT="0" distB="0" distL="0" distR="0" wp14:anchorId="52E7D381" wp14:editId="22A9E151">
            <wp:extent cx="5943600" cy="2400300"/>
            <wp:effectExtent l="0" t="0" r="0" b="0"/>
            <wp:docPr id="8" name="Chart 8">
              <a:extLst xmlns:a="http://schemas.openxmlformats.org/drawingml/2006/main">
                <a:ext uri="{FF2B5EF4-FFF2-40B4-BE49-F238E27FC236}">
                  <a16:creationId xmlns:a16="http://schemas.microsoft.com/office/drawing/2014/main" id="{2BED9375-0EF3-D5A9-3F2A-4C5C6FDD4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7FAA" w:rsidRPr="00096CB1" w:rsidRDefault="00CE5A20" w:rsidP="004B58F4">
      <w:pPr>
        <w:spacing w:line="480" w:lineRule="auto"/>
        <w:jc w:val="center"/>
        <w:rPr>
          <w:rFonts w:ascii="Times New Roman" w:hAnsi="Times New Roman" w:cs="Times New Roman"/>
          <w:bCs/>
          <w:sz w:val="24"/>
          <w:szCs w:val="24"/>
        </w:rPr>
      </w:pPr>
      <w:r w:rsidRPr="00096CB1">
        <w:rPr>
          <w:rFonts w:ascii="Times New Roman" w:hAnsi="Times New Roman" w:cs="Times New Roman"/>
          <w:bCs/>
          <w:sz w:val="24"/>
          <w:szCs w:val="24"/>
        </w:rPr>
        <w:t>Figure 3</w:t>
      </w:r>
      <w:r w:rsidR="00F75376" w:rsidRPr="00096CB1">
        <w:rPr>
          <w:rFonts w:ascii="Times New Roman" w:hAnsi="Times New Roman" w:cs="Times New Roman"/>
          <w:bCs/>
          <w:sz w:val="24"/>
          <w:szCs w:val="24"/>
        </w:rPr>
        <w:t xml:space="preserve">: Trend of spices and condiments in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 </w:t>
      </w:r>
      <w:proofErr w:type="spellStart"/>
      <w:r w:rsidR="00F75376" w:rsidRPr="00096CB1">
        <w:rPr>
          <w:rFonts w:ascii="Times New Roman" w:hAnsi="Times New Roman" w:cs="Times New Roman"/>
          <w:bCs/>
          <w:sz w:val="24"/>
          <w:szCs w:val="24"/>
        </w:rPr>
        <w:t>agro</w:t>
      </w:r>
      <w:proofErr w:type="spellEnd"/>
      <w:r w:rsidR="00F75376" w:rsidRPr="00096CB1">
        <w:rPr>
          <w:rFonts w:ascii="Times New Roman" w:hAnsi="Times New Roman" w:cs="Times New Roman"/>
          <w:bCs/>
          <w:sz w:val="24"/>
          <w:szCs w:val="24"/>
        </w:rPr>
        <w:t>-climatic zone</w:t>
      </w:r>
    </w:p>
    <w:p w:rsidR="00F75376" w:rsidRPr="00096CB1" w:rsidRDefault="00F75376"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Figure 4 shows the trend of area under turmeric, ginger and black pepper. The area under turmeric rose from 202</w:t>
      </w:r>
      <w:r w:rsidR="00D17830" w:rsidRPr="00096CB1">
        <w:rPr>
          <w:rFonts w:ascii="Times New Roman" w:hAnsi="Times New Roman" w:cs="Times New Roman"/>
          <w:sz w:val="24"/>
          <w:szCs w:val="24"/>
        </w:rPr>
        <w:t xml:space="preserve"> </w:t>
      </w:r>
      <w:r w:rsidR="00E33EB0" w:rsidRPr="00096CB1">
        <w:rPr>
          <w:rFonts w:ascii="Times New Roman" w:hAnsi="Times New Roman" w:cs="Times New Roman"/>
          <w:sz w:val="24"/>
          <w:szCs w:val="24"/>
        </w:rPr>
        <w:t xml:space="preserve">hectares in 2012 </w:t>
      </w:r>
      <w:r w:rsidR="000C070A" w:rsidRPr="00096CB1">
        <w:rPr>
          <w:rFonts w:ascii="Times New Roman" w:hAnsi="Times New Roman" w:cs="Times New Roman"/>
          <w:sz w:val="24"/>
          <w:szCs w:val="24"/>
        </w:rPr>
        <w:t xml:space="preserve">to 1642 hectares </w:t>
      </w:r>
      <w:r w:rsidRPr="00096CB1">
        <w:rPr>
          <w:rFonts w:ascii="Times New Roman" w:hAnsi="Times New Roman" w:cs="Times New Roman"/>
          <w:sz w:val="24"/>
          <w:szCs w:val="24"/>
        </w:rPr>
        <w:t>in the succeeding year. Similar peak was observed in 2016 for ginger and 2017 for turmeric.</w:t>
      </w:r>
      <w:r w:rsidR="00465C76" w:rsidRPr="00096CB1">
        <w:rPr>
          <w:rFonts w:ascii="Times New Roman" w:hAnsi="Times New Roman" w:cs="Times New Roman"/>
          <w:sz w:val="24"/>
          <w:szCs w:val="24"/>
        </w:rPr>
        <w:t xml:space="preserve"> The area under ginger increased from 733 hectares in 2015 to 1333 hectares in 2016 then again fell down to 870 hectares in the succeeding year. </w:t>
      </w:r>
    </w:p>
    <w:p w:rsidR="00D97FAA" w:rsidRPr="00096CB1" w:rsidRDefault="00D97FAA" w:rsidP="004B58F4">
      <w:pPr>
        <w:spacing w:line="480" w:lineRule="auto"/>
        <w:jc w:val="both"/>
        <w:rPr>
          <w:rFonts w:ascii="Times New Roman" w:hAnsi="Times New Roman" w:cs="Times New Roman"/>
          <w:b/>
          <w:bCs/>
          <w:sz w:val="24"/>
          <w:szCs w:val="24"/>
        </w:rPr>
      </w:pPr>
    </w:p>
    <w:p w:rsidR="00C547F6" w:rsidRPr="00096CB1" w:rsidRDefault="00C547F6" w:rsidP="007C7E18">
      <w:pPr>
        <w:spacing w:line="480" w:lineRule="auto"/>
        <w:jc w:val="center"/>
        <w:rPr>
          <w:rFonts w:ascii="Times New Roman" w:hAnsi="Times New Roman" w:cs="Times New Roman"/>
          <w:bCs/>
          <w:sz w:val="24"/>
          <w:szCs w:val="24"/>
          <w:lang w:val="en-US"/>
        </w:rPr>
      </w:pPr>
      <w:r w:rsidRPr="00096CB1">
        <w:rPr>
          <w:rFonts w:ascii="Times New Roman" w:hAnsi="Times New Roman" w:cs="Times New Roman"/>
          <w:noProof/>
          <w:sz w:val="24"/>
          <w:szCs w:val="24"/>
          <w:lang w:bidi="ar-SA"/>
        </w:rPr>
        <w:lastRenderedPageBreak/>
        <w:drawing>
          <wp:inline distT="0" distB="0" distL="0" distR="0" wp14:anchorId="08D6CE8C" wp14:editId="33BE83A9">
            <wp:extent cx="5943600" cy="2588260"/>
            <wp:effectExtent l="0" t="0" r="0" b="2540"/>
            <wp:docPr id="9" name="Chart 9">
              <a:extLst xmlns:a="http://schemas.openxmlformats.org/drawingml/2006/main">
                <a:ext uri="{FF2B5EF4-FFF2-40B4-BE49-F238E27FC236}">
                  <a16:creationId xmlns:a16="http://schemas.microsoft.com/office/drawing/2014/main" id="{168BE85B-E3DD-8C5F-951D-B9E96AC36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5A20" w:rsidRPr="00096CB1" w:rsidRDefault="00CE5A20" w:rsidP="00C547F6">
      <w:pPr>
        <w:spacing w:line="480" w:lineRule="auto"/>
        <w:jc w:val="center"/>
        <w:rPr>
          <w:rFonts w:ascii="Times New Roman" w:hAnsi="Times New Roman" w:cs="Times New Roman"/>
          <w:bCs/>
          <w:sz w:val="24"/>
          <w:szCs w:val="24"/>
        </w:rPr>
      </w:pPr>
      <w:r w:rsidRPr="00096CB1">
        <w:rPr>
          <w:rFonts w:ascii="Times New Roman" w:hAnsi="Times New Roman" w:cs="Times New Roman"/>
          <w:bCs/>
          <w:sz w:val="24"/>
          <w:szCs w:val="24"/>
          <w:lang w:val="en-US"/>
        </w:rPr>
        <w:t>Figure 4</w:t>
      </w:r>
      <w:r w:rsidR="00F75376" w:rsidRPr="00096CB1">
        <w:rPr>
          <w:rFonts w:ascii="Times New Roman" w:hAnsi="Times New Roman" w:cs="Times New Roman"/>
          <w:bCs/>
          <w:sz w:val="24"/>
          <w:szCs w:val="24"/>
          <w:lang w:val="en-US"/>
        </w:rPr>
        <w:t xml:space="preserve">: </w:t>
      </w:r>
      <w:r w:rsidR="00F75376" w:rsidRPr="00096CB1">
        <w:rPr>
          <w:rFonts w:ascii="Times New Roman" w:hAnsi="Times New Roman" w:cs="Times New Roman"/>
          <w:bCs/>
          <w:sz w:val="24"/>
          <w:szCs w:val="24"/>
        </w:rPr>
        <w:t xml:space="preserve">Trend of </w:t>
      </w:r>
      <w:r w:rsidR="00465C76" w:rsidRPr="00096CB1">
        <w:rPr>
          <w:rFonts w:ascii="Times New Roman" w:hAnsi="Times New Roman" w:cs="Times New Roman"/>
          <w:bCs/>
          <w:sz w:val="24"/>
          <w:szCs w:val="24"/>
        </w:rPr>
        <w:t>area under turmeric, ginger and black</w:t>
      </w:r>
      <w:r w:rsidR="00C547F6" w:rsidRPr="00096CB1">
        <w:rPr>
          <w:rFonts w:ascii="Times New Roman" w:hAnsi="Times New Roman" w:cs="Times New Roman"/>
          <w:bCs/>
          <w:sz w:val="24"/>
          <w:szCs w:val="24"/>
        </w:rPr>
        <w:t xml:space="preserve"> </w:t>
      </w:r>
      <w:r w:rsidR="00465C76" w:rsidRPr="00096CB1">
        <w:rPr>
          <w:rFonts w:ascii="Times New Roman" w:hAnsi="Times New Roman" w:cs="Times New Roman"/>
          <w:bCs/>
          <w:sz w:val="24"/>
          <w:szCs w:val="24"/>
        </w:rPr>
        <w:t xml:space="preserve">pepper </w:t>
      </w:r>
      <w:r w:rsidR="00F75376" w:rsidRPr="00096CB1">
        <w:rPr>
          <w:rFonts w:ascii="Times New Roman" w:hAnsi="Times New Roman" w:cs="Times New Roman"/>
          <w:bCs/>
          <w:sz w:val="24"/>
          <w:szCs w:val="24"/>
        </w:rPr>
        <w:t xml:space="preserve">in </w:t>
      </w:r>
      <w:proofErr w:type="spellStart"/>
      <w:r w:rsidR="00F75376" w:rsidRPr="00096CB1">
        <w:rPr>
          <w:rFonts w:ascii="Times New Roman" w:hAnsi="Times New Roman" w:cs="Times New Roman"/>
          <w:bCs/>
          <w:sz w:val="24"/>
          <w:szCs w:val="24"/>
        </w:rPr>
        <w:t>Malwa</w:t>
      </w:r>
      <w:proofErr w:type="spellEnd"/>
      <w:r w:rsidR="00F75376" w:rsidRPr="00096CB1">
        <w:rPr>
          <w:rFonts w:ascii="Times New Roman" w:hAnsi="Times New Roman" w:cs="Times New Roman"/>
          <w:bCs/>
          <w:sz w:val="24"/>
          <w:szCs w:val="24"/>
        </w:rPr>
        <w:t xml:space="preserve"> Plateau</w:t>
      </w:r>
    </w:p>
    <w:p w:rsidR="004B4222" w:rsidRPr="00096CB1" w:rsidRDefault="00B05873" w:rsidP="004B58F4">
      <w:pPr>
        <w:spacing w:line="480" w:lineRule="auto"/>
        <w:jc w:val="both"/>
        <w:rPr>
          <w:rFonts w:ascii="Times New Roman" w:hAnsi="Times New Roman" w:cs="Times New Roman"/>
          <w:b/>
          <w:bCs/>
          <w:sz w:val="24"/>
          <w:szCs w:val="24"/>
          <w:lang w:val="en-US"/>
        </w:rPr>
      </w:pPr>
      <w:r w:rsidRPr="00096CB1">
        <w:rPr>
          <w:rFonts w:ascii="Times New Roman" w:hAnsi="Times New Roman" w:cs="Times New Roman"/>
          <w:b/>
          <w:bCs/>
          <w:sz w:val="24"/>
          <w:szCs w:val="24"/>
          <w:lang w:val="en-US"/>
        </w:rPr>
        <w:t>3</w:t>
      </w:r>
      <w:r w:rsidR="0080003D" w:rsidRPr="00096CB1">
        <w:rPr>
          <w:rFonts w:ascii="Times New Roman" w:hAnsi="Times New Roman" w:cs="Times New Roman"/>
          <w:b/>
          <w:bCs/>
          <w:sz w:val="24"/>
          <w:szCs w:val="24"/>
          <w:lang w:val="en-US"/>
        </w:rPr>
        <w:t>.3.</w:t>
      </w:r>
      <w:r w:rsidR="004B4222" w:rsidRPr="00096CB1">
        <w:rPr>
          <w:rFonts w:ascii="Times New Roman" w:hAnsi="Times New Roman" w:cs="Times New Roman"/>
          <w:sz w:val="24"/>
          <w:szCs w:val="24"/>
          <w:lang w:val="en-US"/>
        </w:rPr>
        <w:t xml:space="preserve"> </w:t>
      </w:r>
      <w:r w:rsidR="0080003D" w:rsidRPr="00096CB1">
        <w:rPr>
          <w:rFonts w:ascii="Times New Roman" w:hAnsi="Times New Roman" w:cs="Times New Roman"/>
          <w:b/>
          <w:bCs/>
          <w:sz w:val="24"/>
          <w:szCs w:val="24"/>
          <w:lang w:val="en-US"/>
        </w:rPr>
        <w:t>G</w:t>
      </w:r>
      <w:r w:rsidR="002C0591" w:rsidRPr="00096CB1">
        <w:rPr>
          <w:rFonts w:ascii="Times New Roman" w:hAnsi="Times New Roman" w:cs="Times New Roman"/>
          <w:b/>
          <w:bCs/>
          <w:sz w:val="24"/>
          <w:szCs w:val="24"/>
          <w:lang w:val="en-US"/>
        </w:rPr>
        <w:t xml:space="preserve">rowth in area under spices and condiments in </w:t>
      </w:r>
      <w:proofErr w:type="spellStart"/>
      <w:r w:rsidR="002C0591" w:rsidRPr="00096CB1">
        <w:rPr>
          <w:rFonts w:ascii="Times New Roman" w:hAnsi="Times New Roman" w:cs="Times New Roman"/>
          <w:b/>
          <w:bCs/>
          <w:sz w:val="24"/>
          <w:szCs w:val="24"/>
          <w:lang w:val="en-US"/>
        </w:rPr>
        <w:t>Malwa</w:t>
      </w:r>
      <w:proofErr w:type="spellEnd"/>
      <w:r w:rsidR="002C0591" w:rsidRPr="00096CB1">
        <w:rPr>
          <w:rFonts w:ascii="Times New Roman" w:hAnsi="Times New Roman" w:cs="Times New Roman"/>
          <w:b/>
          <w:bCs/>
          <w:sz w:val="24"/>
          <w:szCs w:val="24"/>
          <w:lang w:val="en-US"/>
        </w:rPr>
        <w:t xml:space="preserve"> Plateau</w:t>
      </w:r>
    </w:p>
    <w:p w:rsidR="00B91B35" w:rsidRPr="00096CB1" w:rsidRDefault="0080003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rPr>
        <w:t>Table 6</w:t>
      </w:r>
      <w:r w:rsidR="00F75376" w:rsidRPr="00096CB1">
        <w:rPr>
          <w:rFonts w:ascii="Times New Roman" w:hAnsi="Times New Roman" w:cs="Times New Roman"/>
          <w:sz w:val="24"/>
          <w:szCs w:val="24"/>
        </w:rPr>
        <w:t xml:space="preserve"> shows that area under turmeric is expanding quickly with a simple growth rate of 9.16 percent. Garlic and Ginger had moderate growth rate of 7.02 percent and 6.86 percent</w:t>
      </w:r>
      <w:r w:rsidRPr="00096CB1">
        <w:rPr>
          <w:rFonts w:ascii="Times New Roman" w:hAnsi="Times New Roman" w:cs="Times New Roman"/>
          <w:sz w:val="24"/>
          <w:szCs w:val="24"/>
        </w:rPr>
        <w:t xml:space="preserve"> respectively</w:t>
      </w:r>
      <w:r w:rsidR="00F75376" w:rsidRPr="00096CB1">
        <w:rPr>
          <w:rFonts w:ascii="Times New Roman" w:hAnsi="Times New Roman" w:cs="Times New Roman"/>
          <w:sz w:val="24"/>
          <w:szCs w:val="24"/>
        </w:rPr>
        <w:t xml:space="preserve">. </w:t>
      </w:r>
      <w:r w:rsidRPr="00096CB1">
        <w:rPr>
          <w:rFonts w:ascii="Times New Roman" w:hAnsi="Times New Roman" w:cs="Times New Roman"/>
          <w:sz w:val="24"/>
          <w:szCs w:val="24"/>
          <w:lang w:val="en-US"/>
        </w:rPr>
        <w:t>Although C</w:t>
      </w:r>
      <w:r w:rsidR="00F75376" w:rsidRPr="00096CB1">
        <w:rPr>
          <w:rFonts w:ascii="Times New Roman" w:hAnsi="Times New Roman" w:cs="Times New Roman"/>
          <w:sz w:val="24"/>
          <w:szCs w:val="24"/>
          <w:lang w:val="en-US"/>
        </w:rPr>
        <w:t xml:space="preserve">oriander had the highest area among all the spices and condiments, </w:t>
      </w:r>
      <w:r w:rsidRPr="00096CB1">
        <w:rPr>
          <w:rFonts w:ascii="Times New Roman" w:hAnsi="Times New Roman" w:cs="Times New Roman"/>
          <w:sz w:val="24"/>
          <w:szCs w:val="24"/>
          <w:lang w:val="en-US"/>
        </w:rPr>
        <w:t>it is expanding very slowly at S</w:t>
      </w:r>
      <w:r w:rsidR="00F75376" w:rsidRPr="00096CB1">
        <w:rPr>
          <w:rFonts w:ascii="Times New Roman" w:hAnsi="Times New Roman" w:cs="Times New Roman"/>
          <w:sz w:val="24"/>
          <w:szCs w:val="24"/>
          <w:lang w:val="en-US"/>
        </w:rPr>
        <w:t>imple growth rate of only</w:t>
      </w:r>
      <w:r w:rsidRPr="00096CB1">
        <w:rPr>
          <w:rFonts w:ascii="Times New Roman" w:hAnsi="Times New Roman" w:cs="Times New Roman"/>
          <w:sz w:val="24"/>
          <w:szCs w:val="24"/>
          <w:lang w:val="en-US"/>
        </w:rPr>
        <w:t xml:space="preserve"> 4.23 per cent. The area under Black pepper had</w:t>
      </w:r>
      <w:r w:rsidR="00F75376" w:rsidRPr="00096CB1">
        <w:rPr>
          <w:rFonts w:ascii="Times New Roman" w:hAnsi="Times New Roman" w:cs="Times New Roman"/>
          <w:sz w:val="24"/>
          <w:szCs w:val="24"/>
          <w:lang w:val="en-US"/>
        </w:rPr>
        <w:t xml:space="preserve"> reduced by 11 percent. Overall total spices and condiments e</w:t>
      </w:r>
      <w:r w:rsidR="00EC634A" w:rsidRPr="00096CB1">
        <w:rPr>
          <w:rFonts w:ascii="Times New Roman" w:hAnsi="Times New Roman" w:cs="Times New Roman"/>
          <w:sz w:val="24"/>
          <w:szCs w:val="24"/>
          <w:lang w:val="en-US"/>
        </w:rPr>
        <w:t>xpanded slow</w:t>
      </w:r>
      <w:r w:rsidR="00F75376" w:rsidRPr="00096CB1">
        <w:rPr>
          <w:rFonts w:ascii="Times New Roman" w:hAnsi="Times New Roman" w:cs="Times New Roman"/>
          <w:sz w:val="24"/>
          <w:szCs w:val="24"/>
          <w:lang w:val="en-US"/>
        </w:rPr>
        <w:t xml:space="preserve">ly at a simple growth rate of 4.54 per cent. </w:t>
      </w:r>
      <w:r w:rsidR="00E33EB0" w:rsidRPr="00096CB1">
        <w:rPr>
          <w:rFonts w:ascii="Times New Roman" w:hAnsi="Times New Roman" w:cs="Times New Roman"/>
          <w:sz w:val="24"/>
          <w:szCs w:val="24"/>
          <w:lang w:val="en-US"/>
        </w:rPr>
        <w:t xml:space="preserve">The area under black pepper has reduced by 11 percent. Overall total spices and condiments expanded slowly at a simple growth rate of 4.54 per cent. A similar study was conducted by Anusha </w:t>
      </w:r>
      <w:r w:rsidR="00E33EB0" w:rsidRPr="00096CB1">
        <w:rPr>
          <w:rFonts w:ascii="Times New Roman" w:hAnsi="Times New Roman" w:cs="Times New Roman"/>
          <w:i/>
          <w:sz w:val="24"/>
          <w:szCs w:val="24"/>
          <w:lang w:val="en-US"/>
        </w:rPr>
        <w:t>et al.,</w:t>
      </w:r>
      <w:r w:rsidR="00E33EB0" w:rsidRPr="00096CB1">
        <w:rPr>
          <w:rFonts w:ascii="Times New Roman" w:hAnsi="Times New Roman" w:cs="Times New Roman"/>
          <w:sz w:val="24"/>
          <w:szCs w:val="24"/>
          <w:lang w:val="en-US"/>
        </w:rPr>
        <w:t xml:space="preserve"> 2023, examined the growth and instability of turmeric in India and major turmeric growing districts of Telangana for the period of 20 years. The study mentioned a positive and significant growth in area of turmeric in India and few districts of Telangana during whole period. It was found out that, variations in prices, rainfall, increased cost of production, lack of harvesting equipment are some of the factors effecting growth and instability. To stabilize the area under turmeric, Adoption of new technologies, selection of location specific varieties should </w:t>
      </w:r>
      <w:r w:rsidR="00E33EB0" w:rsidRPr="00096CB1">
        <w:rPr>
          <w:rFonts w:ascii="Times New Roman" w:hAnsi="Times New Roman" w:cs="Times New Roman"/>
          <w:sz w:val="24"/>
          <w:szCs w:val="24"/>
          <w:lang w:val="en-US"/>
        </w:rPr>
        <w:lastRenderedPageBreak/>
        <w:t>be don</w:t>
      </w:r>
      <w:r w:rsidR="0041483F" w:rsidRPr="00096CB1">
        <w:rPr>
          <w:rFonts w:ascii="Times New Roman" w:hAnsi="Times New Roman" w:cs="Times New Roman"/>
          <w:sz w:val="24"/>
          <w:szCs w:val="24"/>
          <w:lang w:val="en-US"/>
        </w:rPr>
        <w:t xml:space="preserve">e. </w:t>
      </w:r>
      <w:r w:rsidR="00B91B35" w:rsidRPr="00096CB1">
        <w:rPr>
          <w:rFonts w:ascii="Times New Roman" w:hAnsi="Times New Roman" w:cs="Times New Roman"/>
          <w:sz w:val="24"/>
          <w:szCs w:val="24"/>
          <w:lang w:val="en-US"/>
        </w:rPr>
        <w:t xml:space="preserve">Another finding by Gayathri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(2022) indicated the growth in area using compound growth rate under garlic and found that from 1990-91 to 2019-20 the area grew significantly at 5.42 percent.</w:t>
      </w:r>
    </w:p>
    <w:p w:rsidR="00A9503B" w:rsidRPr="00096CB1" w:rsidRDefault="00D0274C" w:rsidP="004B58F4">
      <w:pPr>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Table 6</w:t>
      </w:r>
      <w:r w:rsidR="00A51283" w:rsidRPr="00096CB1">
        <w:rPr>
          <w:rFonts w:ascii="Times New Roman" w:hAnsi="Times New Roman" w:cs="Times New Roman"/>
          <w:bCs/>
          <w:sz w:val="24"/>
          <w:szCs w:val="24"/>
          <w:lang w:val="en-US"/>
        </w:rPr>
        <w:t xml:space="preserve">: Growth rate of various spices and condiments in </w:t>
      </w:r>
      <w:proofErr w:type="spellStart"/>
      <w:r w:rsidR="00A51283" w:rsidRPr="00096CB1">
        <w:rPr>
          <w:rFonts w:ascii="Times New Roman" w:hAnsi="Times New Roman" w:cs="Times New Roman"/>
          <w:bCs/>
          <w:sz w:val="24"/>
          <w:szCs w:val="24"/>
          <w:lang w:val="en-US"/>
        </w:rPr>
        <w:t>Malwa</w:t>
      </w:r>
      <w:proofErr w:type="spellEnd"/>
      <w:r w:rsidR="00A51283" w:rsidRPr="00096CB1">
        <w:rPr>
          <w:rFonts w:ascii="Times New Roman" w:hAnsi="Times New Roman" w:cs="Times New Roman"/>
          <w:bCs/>
          <w:sz w:val="24"/>
          <w:szCs w:val="24"/>
          <w:lang w:val="en-US"/>
        </w:rPr>
        <w:t xml:space="preserve"> Plateau</w:t>
      </w:r>
      <w:r w:rsidR="0080003D" w:rsidRPr="00096CB1">
        <w:rPr>
          <w:rFonts w:ascii="Times New Roman" w:hAnsi="Times New Roman" w:cs="Times New Roman"/>
          <w:bCs/>
          <w:sz w:val="24"/>
          <w:szCs w:val="24"/>
          <w:lang w:val="en-US"/>
        </w:rPr>
        <w:t xml:space="preserve"> region</w:t>
      </w:r>
    </w:p>
    <w:tbl>
      <w:tblPr>
        <w:tblW w:w="6240" w:type="dxa"/>
        <w:jc w:val="center"/>
        <w:tblLook w:val="04A0" w:firstRow="1" w:lastRow="0" w:firstColumn="1" w:lastColumn="0" w:noHBand="0" w:noVBand="1"/>
      </w:tblPr>
      <w:tblGrid>
        <w:gridCol w:w="3120"/>
        <w:gridCol w:w="3120"/>
      </w:tblGrid>
      <w:tr w:rsidR="00A9503B" w:rsidRPr="00096CB1" w:rsidTr="0080003D">
        <w:trPr>
          <w:trHeight w:val="315"/>
          <w:jc w:val="center"/>
        </w:trPr>
        <w:tc>
          <w:tcPr>
            <w:tcW w:w="3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p w:rsidR="0080003D" w:rsidRPr="00096CB1" w:rsidRDefault="0080003D" w:rsidP="004B58F4">
            <w:pPr>
              <w:spacing w:after="0" w:line="480" w:lineRule="auto"/>
              <w:jc w:val="center"/>
              <w:rPr>
                <w:rFonts w:ascii="Times New Roman" w:eastAsia="Times New Roman" w:hAnsi="Times New Roman" w:cs="Times New Roman"/>
                <w:b/>
                <w:bCs/>
                <w:color w:val="000000"/>
                <w:sz w:val="24"/>
                <w:szCs w:val="24"/>
              </w:rPr>
            </w:pPr>
          </w:p>
        </w:tc>
        <w:tc>
          <w:tcPr>
            <w:tcW w:w="3120" w:type="dxa"/>
            <w:tcBorders>
              <w:top w:val="single" w:sz="8" w:space="0" w:color="auto"/>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SGR (%)</w:t>
            </w:r>
          </w:p>
          <w:p w:rsidR="0080003D" w:rsidRPr="00096CB1" w:rsidRDefault="0080003D" w:rsidP="004B58F4">
            <w:pPr>
              <w:spacing w:after="0" w:line="480" w:lineRule="auto"/>
              <w:jc w:val="center"/>
              <w:rPr>
                <w:rFonts w:ascii="Times New Roman" w:eastAsia="Times New Roman" w:hAnsi="Times New Roman" w:cs="Times New Roman"/>
                <w:b/>
                <w:bCs/>
                <w:color w:val="000000"/>
                <w:sz w:val="24"/>
                <w:szCs w:val="24"/>
              </w:rPr>
            </w:pP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Turmeric</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9.16</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Garlic</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7.02</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Ginger</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6.86</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Coriander</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4.23</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Chillies</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Cardamom</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7C7E18"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Bete</w:t>
            </w:r>
            <w:r w:rsidR="00A9503B" w:rsidRPr="00096CB1">
              <w:rPr>
                <w:rFonts w:ascii="Times New Roman" w:eastAsia="Times New Roman" w:hAnsi="Times New Roman" w:cs="Times New Roman"/>
                <w:bCs/>
                <w:color w:val="000000"/>
                <w:sz w:val="24"/>
                <w:szCs w:val="24"/>
              </w:rPr>
              <w:t>l</w:t>
            </w:r>
            <w:r w:rsidRPr="00096CB1">
              <w:rPr>
                <w:rFonts w:ascii="Times New Roman" w:eastAsia="Times New Roman" w:hAnsi="Times New Roman" w:cs="Times New Roman"/>
                <w:bCs/>
                <w:color w:val="000000"/>
                <w:sz w:val="24"/>
                <w:szCs w:val="24"/>
              </w:rPr>
              <w:t xml:space="preserve"> nu</w:t>
            </w:r>
            <w:r w:rsidR="00A9503B" w:rsidRPr="00096CB1">
              <w:rPr>
                <w:rFonts w:ascii="Times New Roman" w:eastAsia="Times New Roman" w:hAnsi="Times New Roman" w:cs="Times New Roman"/>
                <w:bCs/>
                <w:color w:val="000000"/>
                <w:sz w:val="24"/>
                <w:szCs w:val="24"/>
              </w:rPr>
              <w:t>t</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Black pepper</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-11</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Other Spices and condiments</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2.17</w:t>
            </w:r>
          </w:p>
        </w:tc>
      </w:tr>
      <w:tr w:rsidR="00A9503B" w:rsidRPr="00096CB1" w:rsidTr="0080003D">
        <w:trPr>
          <w:trHeight w:val="315"/>
          <w:jc w:val="center"/>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Total spices and condiments</w:t>
            </w:r>
          </w:p>
        </w:tc>
        <w:tc>
          <w:tcPr>
            <w:tcW w:w="3120" w:type="dxa"/>
            <w:tcBorders>
              <w:top w:val="nil"/>
              <w:left w:val="nil"/>
              <w:bottom w:val="single" w:sz="8" w:space="0" w:color="auto"/>
              <w:right w:val="single" w:sz="8" w:space="0" w:color="auto"/>
            </w:tcBorders>
            <w:shd w:val="clear" w:color="auto" w:fill="auto"/>
            <w:noWrap/>
            <w:vAlign w:val="center"/>
            <w:hideMark/>
          </w:tcPr>
          <w:p w:rsidR="00A9503B" w:rsidRPr="00096CB1" w:rsidRDefault="00A9503B" w:rsidP="004B58F4">
            <w:pPr>
              <w:spacing w:after="0"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4.54</w:t>
            </w:r>
          </w:p>
        </w:tc>
      </w:tr>
    </w:tbl>
    <w:p w:rsidR="007C7E18" w:rsidRPr="00096CB1" w:rsidRDefault="00F11BF4"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i/>
          <w:sz w:val="24"/>
          <w:szCs w:val="24"/>
          <w:lang w:val="en-US"/>
        </w:rPr>
        <w:t>Note: The growth of Betel</w:t>
      </w:r>
      <w:r w:rsidR="007C7E18" w:rsidRPr="00096CB1">
        <w:rPr>
          <w:rFonts w:ascii="Times New Roman" w:hAnsi="Times New Roman" w:cs="Times New Roman"/>
          <w:i/>
          <w:sz w:val="24"/>
          <w:szCs w:val="24"/>
          <w:lang w:val="en-US"/>
        </w:rPr>
        <w:t xml:space="preserve"> </w:t>
      </w:r>
      <w:r w:rsidRPr="00096CB1">
        <w:rPr>
          <w:rFonts w:ascii="Times New Roman" w:hAnsi="Times New Roman" w:cs="Times New Roman"/>
          <w:i/>
          <w:sz w:val="24"/>
          <w:szCs w:val="24"/>
          <w:lang w:val="en-US"/>
        </w:rPr>
        <w:t>nut has been considered negligible because it had been cultivated for a single year during the study period</w:t>
      </w:r>
      <w:r w:rsidRPr="00096CB1">
        <w:rPr>
          <w:rFonts w:ascii="Times New Roman" w:hAnsi="Times New Roman" w:cs="Times New Roman"/>
          <w:sz w:val="24"/>
          <w:szCs w:val="24"/>
          <w:lang w:val="en-US"/>
        </w:rPr>
        <w:t>.</w:t>
      </w:r>
    </w:p>
    <w:p w:rsidR="004B4222" w:rsidRPr="00096CB1" w:rsidRDefault="007C7E18"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b/>
          <w:sz w:val="24"/>
          <w:szCs w:val="24"/>
          <w:lang w:val="en-US"/>
        </w:rPr>
        <w:t>3</w:t>
      </w:r>
      <w:r w:rsidRPr="00096CB1">
        <w:rPr>
          <w:rFonts w:ascii="Times New Roman" w:hAnsi="Times New Roman" w:cs="Times New Roman"/>
          <w:sz w:val="24"/>
          <w:szCs w:val="24"/>
          <w:lang w:val="en-US"/>
        </w:rPr>
        <w:t>.</w:t>
      </w:r>
      <w:r w:rsidR="00B05873" w:rsidRPr="00096CB1">
        <w:rPr>
          <w:rFonts w:ascii="Times New Roman" w:hAnsi="Times New Roman" w:cs="Times New Roman"/>
          <w:b/>
          <w:bCs/>
          <w:sz w:val="24"/>
          <w:szCs w:val="24"/>
          <w:lang w:val="en-US"/>
        </w:rPr>
        <w:t>4</w:t>
      </w:r>
      <w:r w:rsidRPr="00096CB1">
        <w:rPr>
          <w:rFonts w:ascii="Times New Roman" w:hAnsi="Times New Roman" w:cs="Times New Roman"/>
          <w:b/>
          <w:bCs/>
          <w:sz w:val="24"/>
          <w:szCs w:val="24"/>
          <w:lang w:val="en-US"/>
        </w:rPr>
        <w:t>.</w:t>
      </w:r>
      <w:r w:rsidR="004B4222" w:rsidRPr="00096CB1">
        <w:rPr>
          <w:rFonts w:ascii="Times New Roman" w:hAnsi="Times New Roman" w:cs="Times New Roman"/>
          <w:b/>
          <w:bCs/>
          <w:sz w:val="24"/>
          <w:szCs w:val="24"/>
          <w:lang w:val="en-US"/>
        </w:rPr>
        <w:t xml:space="preserve"> </w:t>
      </w:r>
      <w:r w:rsidR="00CD12EE" w:rsidRPr="00096CB1">
        <w:rPr>
          <w:rFonts w:ascii="Times New Roman" w:hAnsi="Times New Roman" w:cs="Times New Roman"/>
          <w:b/>
          <w:bCs/>
          <w:sz w:val="24"/>
          <w:szCs w:val="24"/>
          <w:lang w:val="en-US"/>
        </w:rPr>
        <w:t xml:space="preserve">Analysis of </w:t>
      </w:r>
      <w:r w:rsidRPr="00096CB1">
        <w:rPr>
          <w:rFonts w:ascii="Times New Roman" w:hAnsi="Times New Roman" w:cs="Times New Roman"/>
          <w:b/>
          <w:bCs/>
          <w:sz w:val="24"/>
          <w:szCs w:val="24"/>
          <w:lang w:val="en-US"/>
        </w:rPr>
        <w:t>I</w:t>
      </w:r>
      <w:r w:rsidR="004B4222" w:rsidRPr="00096CB1">
        <w:rPr>
          <w:rFonts w:ascii="Times New Roman" w:hAnsi="Times New Roman" w:cs="Times New Roman"/>
          <w:b/>
          <w:bCs/>
          <w:sz w:val="24"/>
          <w:szCs w:val="24"/>
          <w:lang w:val="en-US"/>
        </w:rPr>
        <w:t xml:space="preserve">nstability in </w:t>
      </w:r>
      <w:r w:rsidR="0084170E" w:rsidRPr="00096CB1">
        <w:rPr>
          <w:rFonts w:ascii="Times New Roman" w:hAnsi="Times New Roman" w:cs="Times New Roman"/>
          <w:b/>
          <w:bCs/>
          <w:sz w:val="24"/>
          <w:szCs w:val="24"/>
          <w:lang w:val="en-US"/>
        </w:rPr>
        <w:t xml:space="preserve">area under spices and condiments in </w:t>
      </w:r>
      <w:proofErr w:type="spellStart"/>
      <w:r w:rsidR="0084170E" w:rsidRPr="00096CB1">
        <w:rPr>
          <w:rFonts w:ascii="Times New Roman" w:hAnsi="Times New Roman" w:cs="Times New Roman"/>
          <w:b/>
          <w:bCs/>
          <w:sz w:val="24"/>
          <w:szCs w:val="24"/>
          <w:lang w:val="en-US"/>
        </w:rPr>
        <w:t>Malwa</w:t>
      </w:r>
      <w:proofErr w:type="spellEnd"/>
      <w:r w:rsidR="0084170E" w:rsidRPr="00096CB1">
        <w:rPr>
          <w:rFonts w:ascii="Times New Roman" w:hAnsi="Times New Roman" w:cs="Times New Roman"/>
          <w:b/>
          <w:bCs/>
          <w:sz w:val="24"/>
          <w:szCs w:val="24"/>
          <w:lang w:val="en-US"/>
        </w:rPr>
        <w:t xml:space="preserve"> Plateau</w:t>
      </w:r>
    </w:p>
    <w:p w:rsidR="00F75376" w:rsidRPr="00096CB1" w:rsidRDefault="0080003D" w:rsidP="004B58F4">
      <w:pPr>
        <w:spacing w:line="480" w:lineRule="auto"/>
        <w:jc w:val="both"/>
        <w:rPr>
          <w:rFonts w:ascii="Times New Roman" w:hAnsi="Times New Roman" w:cs="Times New Roman"/>
          <w:sz w:val="24"/>
          <w:szCs w:val="24"/>
          <w:lang w:val="en-US"/>
        </w:rPr>
      </w:pPr>
      <w:r w:rsidRPr="00096CB1">
        <w:rPr>
          <w:rFonts w:ascii="Times New Roman" w:hAnsi="Times New Roman" w:cs="Times New Roman"/>
          <w:sz w:val="24"/>
          <w:szCs w:val="24"/>
          <w:lang w:val="en-US"/>
        </w:rPr>
        <w:t>Table 7</w:t>
      </w:r>
      <w:r w:rsidR="00F75376" w:rsidRPr="00096CB1">
        <w:rPr>
          <w:rFonts w:ascii="Times New Roman" w:hAnsi="Times New Roman" w:cs="Times New Roman"/>
          <w:sz w:val="24"/>
          <w:szCs w:val="24"/>
          <w:lang w:val="en-US"/>
        </w:rPr>
        <w:t xml:space="preserve"> </w:t>
      </w:r>
      <w:r w:rsidRPr="00096CB1">
        <w:rPr>
          <w:rFonts w:ascii="Times New Roman" w:hAnsi="Times New Roman" w:cs="Times New Roman"/>
          <w:sz w:val="24"/>
          <w:szCs w:val="24"/>
          <w:lang w:val="en-US"/>
        </w:rPr>
        <w:t>re</w:t>
      </w:r>
      <w:r w:rsidR="00F75376" w:rsidRPr="00096CB1">
        <w:rPr>
          <w:rFonts w:ascii="Times New Roman" w:hAnsi="Times New Roman" w:cs="Times New Roman"/>
          <w:sz w:val="24"/>
          <w:szCs w:val="24"/>
          <w:lang w:val="en-US"/>
        </w:rPr>
        <w:t>presents the instability in the area under various spices and condiments. Betel</w:t>
      </w:r>
      <w:r w:rsidR="00D0274C" w:rsidRPr="00096CB1">
        <w:rPr>
          <w:rFonts w:ascii="Times New Roman" w:hAnsi="Times New Roman" w:cs="Times New Roman"/>
          <w:sz w:val="24"/>
          <w:szCs w:val="24"/>
          <w:lang w:val="en-US"/>
        </w:rPr>
        <w:t xml:space="preserve"> </w:t>
      </w:r>
      <w:r w:rsidR="0071758A" w:rsidRPr="00096CB1">
        <w:rPr>
          <w:rFonts w:ascii="Times New Roman" w:hAnsi="Times New Roman" w:cs="Times New Roman"/>
          <w:sz w:val="24"/>
          <w:szCs w:val="24"/>
          <w:lang w:val="en-US"/>
        </w:rPr>
        <w:t>n</w:t>
      </w:r>
      <w:r w:rsidR="00F75376" w:rsidRPr="00096CB1">
        <w:rPr>
          <w:rFonts w:ascii="Times New Roman" w:hAnsi="Times New Roman" w:cs="Times New Roman"/>
          <w:sz w:val="24"/>
          <w:szCs w:val="24"/>
          <w:lang w:val="en-US"/>
        </w:rPr>
        <w:t xml:space="preserve">ut and Black pepper were cultivated partially during one or two years during the study period. Their irregular cultivation pattern made them most unstable. The area under turmeric cultivation varied significantly over time which made it highly unstable with a CV of 236.50 per cent and CDVI of </w:t>
      </w:r>
      <w:r w:rsidR="00F75376" w:rsidRPr="00096CB1">
        <w:rPr>
          <w:rFonts w:ascii="Times New Roman" w:hAnsi="Times New Roman" w:cs="Times New Roman"/>
          <w:sz w:val="24"/>
          <w:szCs w:val="24"/>
          <w:lang w:val="en-US"/>
        </w:rPr>
        <w:lastRenderedPageBreak/>
        <w:t xml:space="preserve">234.54 per cent. The area under ginger and coriander was found to be highly unstable with a CDVI index value of 36.75 per cent and 32.24 per cent respectively. Garlic and </w:t>
      </w:r>
      <w:proofErr w:type="spellStart"/>
      <w:r w:rsidR="00F75376" w:rsidRPr="00096CB1">
        <w:rPr>
          <w:rFonts w:ascii="Times New Roman" w:hAnsi="Times New Roman" w:cs="Times New Roman"/>
          <w:sz w:val="24"/>
          <w:szCs w:val="24"/>
          <w:lang w:val="en-US"/>
        </w:rPr>
        <w:t>Chilli</w:t>
      </w:r>
      <w:proofErr w:type="spellEnd"/>
      <w:r w:rsidR="00F75376" w:rsidRPr="00096CB1">
        <w:rPr>
          <w:rFonts w:ascii="Times New Roman" w:hAnsi="Times New Roman" w:cs="Times New Roman"/>
          <w:sz w:val="24"/>
          <w:szCs w:val="24"/>
          <w:lang w:val="en-US"/>
        </w:rPr>
        <w:t xml:space="preserve"> were found to be moderately unstable with a CDVI index value of 25.87 per cent and 22.72 per cent respectively which is under the moderate range of CDVI index. The area under other spices and condiments had a very unstable growth of 30.92 per cent. Overall the total area under spices and condiments had a moderate instability having a CV of 37.55 per cent and CDVI index of 23.86 per cent. </w:t>
      </w:r>
      <w:r w:rsidR="00B91B35" w:rsidRPr="00096CB1">
        <w:rPr>
          <w:rFonts w:ascii="Times New Roman" w:hAnsi="Times New Roman" w:cs="Times New Roman"/>
          <w:sz w:val="24"/>
          <w:szCs w:val="24"/>
          <w:lang w:val="en-US"/>
        </w:rPr>
        <w:t xml:space="preserve">A study conducted by </w:t>
      </w:r>
      <w:proofErr w:type="spellStart"/>
      <w:r w:rsidR="00B91B35" w:rsidRPr="00096CB1">
        <w:rPr>
          <w:rFonts w:ascii="Times New Roman" w:hAnsi="Times New Roman" w:cs="Times New Roman"/>
          <w:sz w:val="24"/>
          <w:szCs w:val="24"/>
          <w:lang w:val="en-US"/>
        </w:rPr>
        <w:t>Nagaveni</w:t>
      </w:r>
      <w:proofErr w:type="spellEnd"/>
      <w:r w:rsidR="00B91B35" w:rsidRPr="00096CB1">
        <w:rPr>
          <w:rFonts w:ascii="Times New Roman" w:hAnsi="Times New Roman" w:cs="Times New Roman"/>
          <w:sz w:val="24"/>
          <w:szCs w:val="24"/>
          <w:lang w:val="en-US"/>
        </w:rPr>
        <w:t xml:space="preserve">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xml:space="preserve"> (2024)</w:t>
      </w:r>
      <w:r w:rsidR="00CE4165" w:rsidRPr="00096CB1">
        <w:rPr>
          <w:rFonts w:ascii="Times New Roman" w:hAnsi="Times New Roman" w:cs="Times New Roman"/>
          <w:sz w:val="24"/>
          <w:szCs w:val="24"/>
          <w:lang w:val="en-US"/>
        </w:rPr>
        <w:t xml:space="preserve"> in K</w:t>
      </w:r>
      <w:r w:rsidR="00B91B35" w:rsidRPr="00096CB1">
        <w:rPr>
          <w:rFonts w:ascii="Times New Roman" w:hAnsi="Times New Roman" w:cs="Times New Roman"/>
          <w:sz w:val="24"/>
          <w:szCs w:val="24"/>
          <w:lang w:val="en-US"/>
        </w:rPr>
        <w:t xml:space="preserve">arnataka found that CDVI index value of more than 15% denoted a low to moderate level of variability in the area under Spice crops, indicating unstable cultivation of spice crops.  Gayathri </w:t>
      </w:r>
      <w:r w:rsidR="00B91B35" w:rsidRPr="00096CB1">
        <w:rPr>
          <w:rFonts w:ascii="Times New Roman" w:hAnsi="Times New Roman" w:cs="Times New Roman"/>
          <w:i/>
          <w:sz w:val="24"/>
          <w:szCs w:val="24"/>
          <w:lang w:val="en-US"/>
        </w:rPr>
        <w:t>et al.,</w:t>
      </w:r>
      <w:r w:rsidR="00B91B35" w:rsidRPr="00096CB1">
        <w:rPr>
          <w:rFonts w:ascii="Times New Roman" w:hAnsi="Times New Roman" w:cs="Times New Roman"/>
          <w:sz w:val="24"/>
          <w:szCs w:val="24"/>
          <w:lang w:val="en-US"/>
        </w:rPr>
        <w:t xml:space="preserve"> (2022) also presented a similar result showing a higher instability (CV) of 49.95% in area under garlic in India  </w:t>
      </w:r>
    </w:p>
    <w:p w:rsidR="009369A6" w:rsidRPr="00096CB1" w:rsidRDefault="00D0274C" w:rsidP="004B58F4">
      <w:pPr>
        <w:spacing w:line="480" w:lineRule="auto"/>
        <w:jc w:val="both"/>
        <w:rPr>
          <w:rFonts w:ascii="Times New Roman" w:hAnsi="Times New Roman" w:cs="Times New Roman"/>
          <w:bCs/>
          <w:sz w:val="24"/>
          <w:szCs w:val="24"/>
          <w:lang w:val="en-US"/>
        </w:rPr>
      </w:pPr>
      <w:r w:rsidRPr="00096CB1">
        <w:rPr>
          <w:rFonts w:ascii="Times New Roman" w:hAnsi="Times New Roman" w:cs="Times New Roman"/>
          <w:bCs/>
          <w:sz w:val="24"/>
          <w:szCs w:val="24"/>
          <w:lang w:val="en-US"/>
        </w:rPr>
        <w:t>Table 7.</w:t>
      </w:r>
      <w:r w:rsidR="0080003D" w:rsidRPr="00096CB1">
        <w:rPr>
          <w:rFonts w:ascii="Times New Roman" w:hAnsi="Times New Roman" w:cs="Times New Roman"/>
          <w:bCs/>
          <w:sz w:val="24"/>
          <w:szCs w:val="24"/>
          <w:lang w:val="en-US"/>
        </w:rPr>
        <w:t xml:space="preserve"> </w:t>
      </w:r>
      <w:r w:rsidR="004D1539" w:rsidRPr="00096CB1">
        <w:rPr>
          <w:rFonts w:ascii="Times New Roman" w:hAnsi="Times New Roman" w:cs="Times New Roman"/>
          <w:bCs/>
          <w:sz w:val="24"/>
          <w:szCs w:val="24"/>
          <w:lang w:val="en-US"/>
        </w:rPr>
        <w:t xml:space="preserve">Variation and </w:t>
      </w:r>
      <w:r w:rsidR="0080003D" w:rsidRPr="00096CB1">
        <w:rPr>
          <w:rFonts w:ascii="Times New Roman" w:hAnsi="Times New Roman" w:cs="Times New Roman"/>
          <w:bCs/>
          <w:sz w:val="24"/>
          <w:szCs w:val="24"/>
          <w:lang w:val="en-US"/>
        </w:rPr>
        <w:t xml:space="preserve">Instability in area under </w:t>
      </w:r>
      <w:r w:rsidR="0071758A" w:rsidRPr="00096CB1">
        <w:rPr>
          <w:rFonts w:ascii="Times New Roman" w:hAnsi="Times New Roman" w:cs="Times New Roman"/>
          <w:bCs/>
          <w:sz w:val="24"/>
          <w:szCs w:val="24"/>
          <w:lang w:val="en-US"/>
        </w:rPr>
        <w:t xml:space="preserve">various </w:t>
      </w:r>
      <w:r w:rsidR="0080003D" w:rsidRPr="00096CB1">
        <w:rPr>
          <w:rFonts w:ascii="Times New Roman" w:hAnsi="Times New Roman" w:cs="Times New Roman"/>
          <w:bCs/>
          <w:sz w:val="24"/>
          <w:szCs w:val="24"/>
          <w:lang w:val="en-US"/>
        </w:rPr>
        <w:t xml:space="preserve">spices and condiments in </w:t>
      </w:r>
      <w:proofErr w:type="spellStart"/>
      <w:r w:rsidR="0080003D" w:rsidRPr="00096CB1">
        <w:rPr>
          <w:rFonts w:ascii="Times New Roman" w:hAnsi="Times New Roman" w:cs="Times New Roman"/>
          <w:bCs/>
          <w:sz w:val="24"/>
          <w:szCs w:val="24"/>
          <w:lang w:val="en-US"/>
        </w:rPr>
        <w:t>Malwa</w:t>
      </w:r>
      <w:proofErr w:type="spellEnd"/>
      <w:r w:rsidR="0080003D" w:rsidRPr="00096CB1">
        <w:rPr>
          <w:rFonts w:ascii="Times New Roman" w:hAnsi="Times New Roman" w:cs="Times New Roman"/>
          <w:bCs/>
          <w:sz w:val="24"/>
          <w:szCs w:val="24"/>
          <w:lang w:val="en-US"/>
        </w:rPr>
        <w:t xml:space="preserve"> Plateau region</w:t>
      </w:r>
      <w:r w:rsidR="00454616" w:rsidRPr="00096CB1">
        <w:rPr>
          <w:rFonts w:ascii="Times New Roman" w:hAnsi="Times New Roman" w:cs="Times New Roman"/>
          <w:bCs/>
          <w:sz w:val="24"/>
          <w:szCs w:val="24"/>
          <w:lang w:val="en-US"/>
        </w:rPr>
        <w:t>.</w:t>
      </w:r>
    </w:p>
    <w:tbl>
      <w:tblPr>
        <w:tblStyle w:val="TableGrid"/>
        <w:tblW w:w="7995" w:type="dxa"/>
        <w:jc w:val="center"/>
        <w:tblLook w:val="04A0" w:firstRow="1" w:lastRow="0" w:firstColumn="1" w:lastColumn="0" w:noHBand="0" w:noVBand="1"/>
      </w:tblPr>
      <w:tblGrid>
        <w:gridCol w:w="3559"/>
        <w:gridCol w:w="2126"/>
        <w:gridCol w:w="2310"/>
      </w:tblGrid>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Crop</w:t>
            </w:r>
          </w:p>
          <w:p w:rsidR="0080003D" w:rsidRPr="00096CB1" w:rsidRDefault="0080003D" w:rsidP="004B58F4">
            <w:pPr>
              <w:spacing w:line="480" w:lineRule="auto"/>
              <w:jc w:val="center"/>
              <w:rPr>
                <w:rFonts w:ascii="Times New Roman" w:eastAsia="Times New Roman" w:hAnsi="Times New Roman" w:cs="Times New Roman"/>
                <w:b/>
                <w:bCs/>
                <w:color w:val="000000"/>
                <w:sz w:val="24"/>
                <w:szCs w:val="24"/>
              </w:rPr>
            </w:pP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 xml:space="preserve">CV </w:t>
            </w:r>
            <w:r w:rsidR="0061677D" w:rsidRPr="00096CB1">
              <w:rPr>
                <w:rFonts w:ascii="Times New Roman" w:eastAsia="Times New Roman" w:hAnsi="Times New Roman" w:cs="Times New Roman"/>
                <w:b/>
                <w:bCs/>
                <w:color w:val="000000"/>
                <w:sz w:val="24"/>
                <w:szCs w:val="24"/>
              </w:rPr>
              <w:t>(%)</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b/>
                <w:bCs/>
                <w:color w:val="000000"/>
                <w:sz w:val="24"/>
                <w:szCs w:val="24"/>
              </w:rPr>
            </w:pPr>
            <w:r w:rsidRPr="00096CB1">
              <w:rPr>
                <w:rFonts w:ascii="Times New Roman" w:eastAsia="Times New Roman" w:hAnsi="Times New Roman" w:cs="Times New Roman"/>
                <w:b/>
                <w:bCs/>
                <w:color w:val="000000"/>
                <w:sz w:val="24"/>
                <w:szCs w:val="24"/>
              </w:rPr>
              <w:t>CDVI</w:t>
            </w:r>
            <w:r w:rsidR="0061677D" w:rsidRPr="00096CB1">
              <w:rPr>
                <w:rFonts w:ascii="Times New Roman" w:eastAsia="Times New Roman" w:hAnsi="Times New Roman" w:cs="Times New Roman"/>
                <w:b/>
                <w:bCs/>
                <w:color w:val="000000"/>
                <w:sz w:val="24"/>
                <w:szCs w:val="24"/>
              </w:rPr>
              <w:t xml:space="preserve"> (%)</w:t>
            </w:r>
          </w:p>
        </w:tc>
      </w:tr>
      <w:tr w:rsidR="00A9503B" w:rsidRPr="00096CB1" w:rsidTr="0080003D">
        <w:trPr>
          <w:trHeight w:val="315"/>
          <w:jc w:val="center"/>
        </w:trPr>
        <w:tc>
          <w:tcPr>
            <w:tcW w:w="3559" w:type="dxa"/>
            <w:noWrap/>
            <w:hideMark/>
          </w:tcPr>
          <w:p w:rsidR="00A9503B" w:rsidRPr="00096CB1" w:rsidRDefault="00D0274C"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Bete</w:t>
            </w:r>
            <w:r w:rsidR="00A9503B" w:rsidRPr="00096CB1">
              <w:rPr>
                <w:rFonts w:ascii="Times New Roman" w:eastAsia="Times New Roman" w:hAnsi="Times New Roman" w:cs="Times New Roman"/>
                <w:bCs/>
                <w:color w:val="000000"/>
                <w:sz w:val="24"/>
                <w:szCs w:val="24"/>
              </w:rPr>
              <w:t>l</w:t>
            </w:r>
            <w:r w:rsidRPr="00096CB1">
              <w:rPr>
                <w:rFonts w:ascii="Times New Roman" w:eastAsia="Times New Roman" w:hAnsi="Times New Roman" w:cs="Times New Roman"/>
                <w:bCs/>
                <w:color w:val="000000"/>
                <w:sz w:val="24"/>
                <w:szCs w:val="24"/>
              </w:rPr>
              <w:t xml:space="preserve"> nu</w:t>
            </w:r>
            <w:r w:rsidR="00A9503B" w:rsidRPr="00096CB1">
              <w:rPr>
                <w:rFonts w:ascii="Times New Roman" w:eastAsia="Times New Roman" w:hAnsi="Times New Roman" w:cs="Times New Roman"/>
                <w:bCs/>
                <w:color w:val="000000"/>
                <w:sz w:val="24"/>
                <w:szCs w:val="24"/>
              </w:rPr>
              <w:t>t</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469.04</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474.83</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Black pepper</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257.58</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250.67</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Turmeric</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236.5</w:t>
            </w:r>
            <w:r w:rsidR="00FF4138" w:rsidRPr="00096CB1">
              <w:rPr>
                <w:rFonts w:ascii="Times New Roman" w:eastAsia="Times New Roman" w:hAnsi="Times New Roman" w:cs="Times New Roman"/>
                <w:color w:val="000000"/>
                <w:sz w:val="24"/>
                <w:szCs w:val="24"/>
              </w:rPr>
              <w:t>0</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234.54</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Ginger</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57.21</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36.75</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Coriander</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41.76</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32.24</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Garlic</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52.13</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25.87</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Chillies</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23.1</w:t>
            </w:r>
            <w:r w:rsidR="00FF4138" w:rsidRPr="00096CB1">
              <w:rPr>
                <w:rFonts w:ascii="Times New Roman" w:eastAsia="Times New Roman" w:hAnsi="Times New Roman" w:cs="Times New Roman"/>
                <w:color w:val="000000"/>
                <w:sz w:val="24"/>
                <w:szCs w:val="24"/>
              </w:rPr>
              <w:t>0</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22.72</w:t>
            </w:r>
          </w:p>
        </w:tc>
      </w:tr>
      <w:tr w:rsidR="00A9503B" w:rsidRPr="00096CB1" w:rsidTr="0080003D">
        <w:trPr>
          <w:trHeight w:val="315"/>
          <w:jc w:val="center"/>
        </w:trPr>
        <w:tc>
          <w:tcPr>
            <w:tcW w:w="3559" w:type="dxa"/>
            <w:noWrap/>
            <w:hideMark/>
          </w:tcPr>
          <w:p w:rsidR="00A9503B" w:rsidRPr="00096CB1" w:rsidRDefault="00A9503B"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Cardamom</w:t>
            </w:r>
          </w:p>
        </w:tc>
        <w:tc>
          <w:tcPr>
            <w:tcW w:w="2126"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r w:rsidR="00FF4138" w:rsidRPr="00096CB1">
              <w:rPr>
                <w:rFonts w:ascii="Times New Roman" w:eastAsia="Times New Roman" w:hAnsi="Times New Roman" w:cs="Times New Roman"/>
                <w:color w:val="000000"/>
                <w:sz w:val="24"/>
                <w:szCs w:val="24"/>
              </w:rPr>
              <w:t>.00</w:t>
            </w:r>
          </w:p>
        </w:tc>
        <w:tc>
          <w:tcPr>
            <w:tcW w:w="2310" w:type="dxa"/>
            <w:noWrap/>
            <w:hideMark/>
          </w:tcPr>
          <w:p w:rsidR="00A9503B" w:rsidRPr="00096CB1" w:rsidRDefault="00A9503B"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0</w:t>
            </w:r>
            <w:r w:rsidR="00FF4138" w:rsidRPr="00096CB1">
              <w:rPr>
                <w:rFonts w:ascii="Times New Roman" w:eastAsia="Times New Roman" w:hAnsi="Times New Roman" w:cs="Times New Roman"/>
                <w:color w:val="000000"/>
                <w:sz w:val="24"/>
                <w:szCs w:val="24"/>
              </w:rPr>
              <w:t>.00</w:t>
            </w:r>
          </w:p>
        </w:tc>
      </w:tr>
      <w:tr w:rsidR="00FF4138" w:rsidRPr="00096CB1" w:rsidTr="0080003D">
        <w:trPr>
          <w:trHeight w:val="315"/>
          <w:jc w:val="center"/>
        </w:trPr>
        <w:tc>
          <w:tcPr>
            <w:tcW w:w="3559" w:type="dxa"/>
            <w:noWrap/>
          </w:tcPr>
          <w:p w:rsidR="00FF4138" w:rsidRPr="00096CB1" w:rsidRDefault="00FF4138" w:rsidP="004B58F4">
            <w:pPr>
              <w:spacing w:line="480" w:lineRule="auto"/>
              <w:jc w:val="center"/>
              <w:rPr>
                <w:rFonts w:ascii="Times New Roman" w:eastAsia="Times New Roman" w:hAnsi="Times New Roman" w:cs="Times New Roman"/>
                <w:bCs/>
                <w:color w:val="000000"/>
                <w:sz w:val="24"/>
                <w:szCs w:val="24"/>
              </w:rPr>
            </w:pPr>
            <w:r w:rsidRPr="00096CB1">
              <w:rPr>
                <w:rFonts w:ascii="Times New Roman" w:eastAsia="Times New Roman" w:hAnsi="Times New Roman" w:cs="Times New Roman"/>
                <w:bCs/>
                <w:color w:val="000000"/>
                <w:sz w:val="24"/>
                <w:szCs w:val="24"/>
              </w:rPr>
              <w:t>Other Spices and condiments</w:t>
            </w:r>
          </w:p>
        </w:tc>
        <w:tc>
          <w:tcPr>
            <w:tcW w:w="2126" w:type="dxa"/>
            <w:noWrap/>
          </w:tcPr>
          <w:p w:rsidR="00FF4138" w:rsidRPr="00096CB1" w:rsidRDefault="00FF4138"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33.31</w:t>
            </w:r>
          </w:p>
        </w:tc>
        <w:tc>
          <w:tcPr>
            <w:tcW w:w="2310" w:type="dxa"/>
            <w:noWrap/>
          </w:tcPr>
          <w:p w:rsidR="00FF4138" w:rsidRPr="00096CB1" w:rsidRDefault="00FF4138" w:rsidP="004B58F4">
            <w:pPr>
              <w:spacing w:line="480" w:lineRule="auto"/>
              <w:jc w:val="center"/>
              <w:rPr>
                <w:rFonts w:ascii="Times New Roman" w:eastAsia="Times New Roman" w:hAnsi="Times New Roman" w:cs="Times New Roman"/>
                <w:color w:val="000000"/>
                <w:sz w:val="24"/>
                <w:szCs w:val="24"/>
              </w:rPr>
            </w:pPr>
            <w:r w:rsidRPr="00096CB1">
              <w:rPr>
                <w:rFonts w:ascii="Times New Roman" w:eastAsia="Times New Roman" w:hAnsi="Times New Roman" w:cs="Times New Roman"/>
                <w:color w:val="000000"/>
                <w:sz w:val="24"/>
                <w:szCs w:val="24"/>
              </w:rPr>
              <w:t>30.92</w:t>
            </w:r>
          </w:p>
        </w:tc>
      </w:tr>
      <w:tr w:rsidR="00DE0CE8" w:rsidRPr="00096CB1" w:rsidTr="0080003D">
        <w:trPr>
          <w:trHeight w:val="315"/>
          <w:jc w:val="center"/>
        </w:trPr>
        <w:tc>
          <w:tcPr>
            <w:tcW w:w="3559" w:type="dxa"/>
            <w:noWrap/>
          </w:tcPr>
          <w:p w:rsidR="00DE0CE8" w:rsidRPr="00096CB1" w:rsidRDefault="00DE0CE8" w:rsidP="004B58F4">
            <w:pPr>
              <w:spacing w:line="480" w:lineRule="auto"/>
              <w:jc w:val="center"/>
              <w:rPr>
                <w:rFonts w:ascii="Times New Roman" w:hAnsi="Times New Roman" w:cs="Times New Roman"/>
                <w:bCs/>
                <w:color w:val="000000"/>
                <w:sz w:val="24"/>
                <w:szCs w:val="24"/>
              </w:rPr>
            </w:pPr>
            <w:r w:rsidRPr="00096CB1">
              <w:rPr>
                <w:rFonts w:ascii="Times New Roman" w:hAnsi="Times New Roman" w:cs="Times New Roman"/>
                <w:bCs/>
                <w:color w:val="000000"/>
                <w:sz w:val="24"/>
                <w:szCs w:val="24"/>
              </w:rPr>
              <w:lastRenderedPageBreak/>
              <w:t>Total spices and condiments</w:t>
            </w:r>
          </w:p>
        </w:tc>
        <w:tc>
          <w:tcPr>
            <w:tcW w:w="2126" w:type="dxa"/>
            <w:noWrap/>
          </w:tcPr>
          <w:p w:rsidR="00DE0CE8" w:rsidRPr="00096CB1" w:rsidRDefault="00DE0CE8"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37.55</w:t>
            </w:r>
          </w:p>
        </w:tc>
        <w:tc>
          <w:tcPr>
            <w:tcW w:w="2310" w:type="dxa"/>
            <w:noWrap/>
          </w:tcPr>
          <w:p w:rsidR="00DE0CE8" w:rsidRPr="00096CB1" w:rsidRDefault="00DE0CE8" w:rsidP="004B58F4">
            <w:pPr>
              <w:spacing w:line="480" w:lineRule="auto"/>
              <w:jc w:val="center"/>
              <w:rPr>
                <w:rFonts w:ascii="Times New Roman" w:hAnsi="Times New Roman" w:cs="Times New Roman"/>
                <w:color w:val="000000"/>
                <w:sz w:val="24"/>
                <w:szCs w:val="24"/>
              </w:rPr>
            </w:pPr>
            <w:r w:rsidRPr="00096CB1">
              <w:rPr>
                <w:rFonts w:ascii="Times New Roman" w:hAnsi="Times New Roman" w:cs="Times New Roman"/>
                <w:color w:val="000000"/>
                <w:sz w:val="24"/>
                <w:szCs w:val="24"/>
              </w:rPr>
              <w:t>23.86</w:t>
            </w:r>
          </w:p>
        </w:tc>
      </w:tr>
    </w:tbl>
    <w:p w:rsidR="00804962" w:rsidRPr="00096CB1" w:rsidRDefault="00804962" w:rsidP="004B58F4">
      <w:pPr>
        <w:spacing w:line="480" w:lineRule="auto"/>
        <w:jc w:val="both"/>
        <w:rPr>
          <w:rFonts w:ascii="Times New Roman" w:hAnsi="Times New Roman" w:cs="Times New Roman"/>
          <w:b/>
          <w:bCs/>
          <w:sz w:val="24"/>
          <w:szCs w:val="24"/>
          <w:lang w:val="en-US"/>
        </w:rPr>
      </w:pPr>
    </w:p>
    <w:p w:rsidR="004B4222" w:rsidRPr="00096CB1" w:rsidRDefault="00D0274C" w:rsidP="004B58F4">
      <w:pPr>
        <w:pStyle w:val="ListParagraph"/>
        <w:numPr>
          <w:ilvl w:val="0"/>
          <w:numId w:val="4"/>
        </w:numPr>
        <w:spacing w:line="480" w:lineRule="auto"/>
        <w:jc w:val="both"/>
        <w:rPr>
          <w:rFonts w:ascii="Times New Roman" w:hAnsi="Times New Roman" w:cs="Times New Roman"/>
          <w:b/>
          <w:bCs/>
          <w:sz w:val="24"/>
          <w:szCs w:val="24"/>
        </w:rPr>
      </w:pPr>
      <w:r w:rsidRPr="00096CB1">
        <w:rPr>
          <w:rFonts w:ascii="Times New Roman" w:hAnsi="Times New Roman" w:cs="Times New Roman"/>
          <w:b/>
          <w:bCs/>
          <w:sz w:val="24"/>
          <w:szCs w:val="24"/>
        </w:rPr>
        <w:t>CONCLUSION</w:t>
      </w:r>
      <w:r w:rsidR="004B4222" w:rsidRPr="00096CB1">
        <w:rPr>
          <w:rFonts w:ascii="Times New Roman" w:hAnsi="Times New Roman" w:cs="Times New Roman"/>
          <w:b/>
          <w:bCs/>
          <w:sz w:val="24"/>
          <w:szCs w:val="24"/>
        </w:rPr>
        <w:t xml:space="preserve"> </w:t>
      </w:r>
    </w:p>
    <w:p w:rsidR="00517448" w:rsidRPr="00096CB1" w:rsidRDefault="008D3238"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t xml:space="preserve">The district of </w:t>
      </w:r>
      <w:proofErr w:type="spellStart"/>
      <w:r w:rsidRPr="00096CB1">
        <w:rPr>
          <w:rFonts w:ascii="Times New Roman" w:hAnsi="Times New Roman" w:cs="Times New Roman"/>
          <w:sz w:val="24"/>
          <w:szCs w:val="24"/>
        </w:rPr>
        <w:t>Mandsaur</w:t>
      </w:r>
      <w:proofErr w:type="spellEnd"/>
      <w:r w:rsidRPr="00096CB1">
        <w:rPr>
          <w:rFonts w:ascii="Times New Roman" w:hAnsi="Times New Roman" w:cs="Times New Roman"/>
          <w:sz w:val="24"/>
          <w:szCs w:val="24"/>
        </w:rPr>
        <w:t xml:space="preserve"> (25.48%),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xml:space="preserve"> (17.51 %) and </w:t>
      </w:r>
      <w:proofErr w:type="spellStart"/>
      <w:r w:rsidRPr="00096CB1">
        <w:rPr>
          <w:rFonts w:ascii="Times New Roman" w:hAnsi="Times New Roman" w:cs="Times New Roman"/>
          <w:sz w:val="24"/>
          <w:szCs w:val="24"/>
        </w:rPr>
        <w:t>Ratlam</w:t>
      </w:r>
      <w:proofErr w:type="spellEnd"/>
      <w:r w:rsidRPr="00096CB1">
        <w:rPr>
          <w:rFonts w:ascii="Times New Roman" w:hAnsi="Times New Roman" w:cs="Times New Roman"/>
          <w:sz w:val="24"/>
          <w:szCs w:val="24"/>
        </w:rPr>
        <w:t xml:space="preserve"> (11.92 %) had the highest contribution of spices and condiments. Together they cover</w:t>
      </w:r>
      <w:r w:rsidR="0071758A" w:rsidRPr="00096CB1">
        <w:rPr>
          <w:rFonts w:ascii="Times New Roman" w:hAnsi="Times New Roman" w:cs="Times New Roman"/>
          <w:sz w:val="24"/>
          <w:szCs w:val="24"/>
        </w:rPr>
        <w:t>ed</w:t>
      </w:r>
      <w:r w:rsidRPr="00096CB1">
        <w:rPr>
          <w:rFonts w:ascii="Times New Roman" w:hAnsi="Times New Roman" w:cs="Times New Roman"/>
          <w:sz w:val="24"/>
          <w:szCs w:val="24"/>
        </w:rPr>
        <w:t xml:space="preserve"> more than half of the cropped area in the region.  This </w:t>
      </w:r>
      <w:proofErr w:type="spellStart"/>
      <w:r w:rsidRPr="00096CB1">
        <w:rPr>
          <w:rFonts w:ascii="Times New Roman" w:hAnsi="Times New Roman" w:cs="Times New Roman"/>
          <w:sz w:val="24"/>
          <w:szCs w:val="24"/>
        </w:rPr>
        <w:t>agro</w:t>
      </w:r>
      <w:proofErr w:type="spellEnd"/>
      <w:r w:rsidRPr="00096CB1">
        <w:rPr>
          <w:rFonts w:ascii="Times New Roman" w:hAnsi="Times New Roman" w:cs="Times New Roman"/>
          <w:sz w:val="24"/>
          <w:szCs w:val="24"/>
        </w:rPr>
        <w:t xml:space="preserve"> climatic zone is dominated by Co</w:t>
      </w:r>
      <w:r w:rsidR="0071758A" w:rsidRPr="00096CB1">
        <w:rPr>
          <w:rFonts w:ascii="Times New Roman" w:hAnsi="Times New Roman" w:cs="Times New Roman"/>
          <w:sz w:val="24"/>
          <w:szCs w:val="24"/>
        </w:rPr>
        <w:t>riander and Garlic which covers</w:t>
      </w:r>
      <w:r w:rsidRPr="00096CB1">
        <w:rPr>
          <w:rFonts w:ascii="Times New Roman" w:hAnsi="Times New Roman" w:cs="Times New Roman"/>
          <w:sz w:val="24"/>
          <w:szCs w:val="24"/>
        </w:rPr>
        <w:t xml:space="preserve"> the largest area with 41.03 per cent and 32.06 per cent respectively. Cardamom is not grown in this region whereas Black pepper and </w:t>
      </w:r>
      <w:proofErr w:type="spellStart"/>
      <w:r w:rsidRPr="00096CB1">
        <w:rPr>
          <w:rFonts w:ascii="Times New Roman" w:hAnsi="Times New Roman" w:cs="Times New Roman"/>
          <w:sz w:val="24"/>
          <w:szCs w:val="24"/>
        </w:rPr>
        <w:t>Betelnut</w:t>
      </w:r>
      <w:proofErr w:type="spellEnd"/>
      <w:r w:rsidRPr="00096CB1">
        <w:rPr>
          <w:rFonts w:ascii="Times New Roman" w:hAnsi="Times New Roman" w:cs="Times New Roman"/>
          <w:sz w:val="24"/>
          <w:szCs w:val="24"/>
        </w:rPr>
        <w:t xml:space="preserve"> were grown in negligible quantity. 88 per cent of the total spices and condiments in </w:t>
      </w:r>
      <w:proofErr w:type="spellStart"/>
      <w:r w:rsidRPr="00096CB1">
        <w:rPr>
          <w:rFonts w:ascii="Times New Roman" w:hAnsi="Times New Roman" w:cs="Times New Roman"/>
          <w:sz w:val="24"/>
          <w:szCs w:val="24"/>
        </w:rPr>
        <w:t>Rajgarh</w:t>
      </w:r>
      <w:proofErr w:type="spellEnd"/>
      <w:r w:rsidRPr="00096CB1">
        <w:rPr>
          <w:rFonts w:ascii="Times New Roman" w:hAnsi="Times New Roman" w:cs="Times New Roman"/>
          <w:sz w:val="24"/>
          <w:szCs w:val="24"/>
        </w:rPr>
        <w:t>, 68.41 per ce</w:t>
      </w:r>
      <w:r w:rsidR="0071758A" w:rsidRPr="00096CB1">
        <w:rPr>
          <w:rFonts w:ascii="Times New Roman" w:hAnsi="Times New Roman" w:cs="Times New Roman"/>
          <w:sz w:val="24"/>
          <w:szCs w:val="24"/>
        </w:rPr>
        <w:t xml:space="preserve">nt in </w:t>
      </w:r>
      <w:proofErr w:type="spellStart"/>
      <w:r w:rsidR="0071758A" w:rsidRPr="00096CB1">
        <w:rPr>
          <w:rFonts w:ascii="Times New Roman" w:hAnsi="Times New Roman" w:cs="Times New Roman"/>
          <w:sz w:val="24"/>
          <w:szCs w:val="24"/>
        </w:rPr>
        <w:t>Shajapur</w:t>
      </w:r>
      <w:proofErr w:type="spellEnd"/>
      <w:r w:rsidR="0071758A" w:rsidRPr="00096CB1">
        <w:rPr>
          <w:rFonts w:ascii="Times New Roman" w:hAnsi="Times New Roman" w:cs="Times New Roman"/>
          <w:sz w:val="24"/>
          <w:szCs w:val="24"/>
        </w:rPr>
        <w:t xml:space="preserve"> and 62 per cent </w:t>
      </w:r>
      <w:r w:rsidRPr="00096CB1">
        <w:rPr>
          <w:rFonts w:ascii="Times New Roman" w:hAnsi="Times New Roman" w:cs="Times New Roman"/>
          <w:sz w:val="24"/>
          <w:szCs w:val="24"/>
        </w:rPr>
        <w:t xml:space="preserve">in Agar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is covered by Coriander. 91.08 per cent of area in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and 91.33 per cent in Indore </w:t>
      </w:r>
      <w:r w:rsidR="0071758A" w:rsidRPr="00096CB1">
        <w:rPr>
          <w:rFonts w:ascii="Times New Roman" w:hAnsi="Times New Roman" w:cs="Times New Roman"/>
          <w:sz w:val="24"/>
          <w:szCs w:val="24"/>
        </w:rPr>
        <w:t xml:space="preserve">was dominated by Garlic, whereas, </w:t>
      </w:r>
      <w:r w:rsidRPr="00096CB1">
        <w:rPr>
          <w:rFonts w:ascii="Times New Roman" w:hAnsi="Times New Roman" w:cs="Times New Roman"/>
          <w:sz w:val="24"/>
          <w:szCs w:val="24"/>
        </w:rPr>
        <w:t>61.81 percent of Dhar is dominated by Chillies. All the spices and condiments had a positive trend except black</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pepper which suffers a small negative trend of -0.03 hectare. Garlic and Coriander had the highest b value with 3813.6 hectares and 2938.2 hectares per year on an average. A unique zig-zag pattern of fluctuation in area had been observed, more prominent from 1999 to 2009. Turmeric and Garlic experienced highest growth of 9.16 and 7.02 per cent respectively.  Betel</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nut, Black</w:t>
      </w:r>
      <w:r w:rsidR="0071758A" w:rsidRPr="00096CB1">
        <w:rPr>
          <w:rFonts w:ascii="Times New Roman" w:hAnsi="Times New Roman" w:cs="Times New Roman"/>
          <w:sz w:val="24"/>
          <w:szCs w:val="24"/>
        </w:rPr>
        <w:t xml:space="preserve"> </w:t>
      </w:r>
      <w:r w:rsidRPr="00096CB1">
        <w:rPr>
          <w:rFonts w:ascii="Times New Roman" w:hAnsi="Times New Roman" w:cs="Times New Roman"/>
          <w:sz w:val="24"/>
          <w:szCs w:val="24"/>
        </w:rPr>
        <w:t xml:space="preserve">pepper and Turmeric experienced a very high instability due to discontinued cultivation pattern. Although coriander and garlic were the most dominant spices, area under Ginger and Coriander had a high CDVI indicating a higher instability. The area under total spices and condiments had a moderate instability of 23.86 </w:t>
      </w:r>
      <w:r w:rsidR="00D0274C" w:rsidRPr="00096CB1">
        <w:rPr>
          <w:rFonts w:ascii="Times New Roman" w:hAnsi="Times New Roman" w:cs="Times New Roman"/>
          <w:sz w:val="24"/>
          <w:szCs w:val="24"/>
        </w:rPr>
        <w:t xml:space="preserve">per cent (CDVI) in the region. </w:t>
      </w:r>
    </w:p>
    <w:p w:rsidR="004B4222" w:rsidRPr="00096CB1" w:rsidRDefault="00517448" w:rsidP="004B58F4">
      <w:pPr>
        <w:spacing w:line="480" w:lineRule="auto"/>
        <w:jc w:val="both"/>
        <w:rPr>
          <w:rFonts w:ascii="Times New Roman" w:hAnsi="Times New Roman" w:cs="Times New Roman"/>
          <w:b/>
          <w:sz w:val="24"/>
          <w:szCs w:val="24"/>
        </w:rPr>
      </w:pPr>
      <w:r w:rsidRPr="00096CB1">
        <w:rPr>
          <w:rFonts w:ascii="Times New Roman" w:hAnsi="Times New Roman" w:cs="Times New Roman"/>
          <w:b/>
          <w:sz w:val="24"/>
          <w:szCs w:val="24"/>
        </w:rPr>
        <w:t>Policy Recommendation</w:t>
      </w:r>
    </w:p>
    <w:p w:rsidR="00EE1BC0" w:rsidRPr="00096CB1" w:rsidRDefault="00EE1BC0" w:rsidP="004B58F4">
      <w:pPr>
        <w:spacing w:line="480" w:lineRule="auto"/>
        <w:jc w:val="both"/>
        <w:rPr>
          <w:rFonts w:ascii="Times New Roman" w:hAnsi="Times New Roman" w:cs="Times New Roman"/>
          <w:sz w:val="24"/>
          <w:szCs w:val="24"/>
        </w:rPr>
      </w:pPr>
      <w:r w:rsidRPr="00096CB1">
        <w:rPr>
          <w:rFonts w:ascii="Times New Roman" w:hAnsi="Times New Roman" w:cs="Times New Roman"/>
          <w:sz w:val="24"/>
          <w:szCs w:val="24"/>
        </w:rPr>
        <w:lastRenderedPageBreak/>
        <w:t xml:space="preserve">A focused policy framework is necessary to guarantee steady growth and better farmer outcomes in light of the trends and instability in spice cultivation that have been noted throughout the </w:t>
      </w:r>
      <w:proofErr w:type="spellStart"/>
      <w:r w:rsidRPr="00096CB1">
        <w:rPr>
          <w:rFonts w:ascii="Times New Roman" w:hAnsi="Times New Roman" w:cs="Times New Roman"/>
          <w:sz w:val="24"/>
          <w:szCs w:val="24"/>
        </w:rPr>
        <w:t>Malwa</w:t>
      </w:r>
      <w:proofErr w:type="spellEnd"/>
      <w:r w:rsidRPr="00096CB1">
        <w:rPr>
          <w:rFonts w:ascii="Times New Roman" w:hAnsi="Times New Roman" w:cs="Times New Roman"/>
          <w:sz w:val="24"/>
          <w:szCs w:val="24"/>
        </w:rPr>
        <w:t xml:space="preserve"> Plateau, especially the predominance of coriander and garlic, regional differences, and shifting cultivation patterns. First, by encouraging zone-specific crop planning and consistent farming methods, efforts should concentrate on stabilizing the area under important spices like coriander, garlic, and chillies. Priority should be given to districts exhibiting high levels of variability, particularly in crops like ginger and turmeric, for extension assistance and risk-reduction measures like input subsidies and crop insurance. Rainfall dependency can be addressed, particularly in high garlic-growing zones like </w:t>
      </w:r>
      <w:proofErr w:type="spellStart"/>
      <w:r w:rsidRPr="00096CB1">
        <w:rPr>
          <w:rFonts w:ascii="Times New Roman" w:hAnsi="Times New Roman" w:cs="Times New Roman"/>
          <w:sz w:val="24"/>
          <w:szCs w:val="24"/>
        </w:rPr>
        <w:t>Dewas</w:t>
      </w:r>
      <w:proofErr w:type="spellEnd"/>
      <w:r w:rsidRPr="00096CB1">
        <w:rPr>
          <w:rFonts w:ascii="Times New Roman" w:hAnsi="Times New Roman" w:cs="Times New Roman"/>
          <w:sz w:val="24"/>
          <w:szCs w:val="24"/>
        </w:rPr>
        <w:t xml:space="preserve"> and Indore, by bolstering irrigation infrastructure and encouraging water-efficient techniques like drip irrigation.  Investing in infrastructure for spice processing, storage, and marketing will increase farmer profits and lower post-harvest losses.  Furthermore, the creation of farmer producer organizations (FPOs) and the facilitation of access to export and digital markets, especially for garlic and coriander, might stabilize prices and motivate farmers to continue or increase agriculture.  Crops that are highly unstable should also receive special attention, with disease-resistant cultivars being promoted and assistance offered during discontinuity years.  By reducing area swings and increasing productivity, these combined strategies will help maintain the long-term viability of the region's spice crop.</w:t>
      </w:r>
    </w:p>
    <w:p w:rsidR="00494300" w:rsidRPr="00096CB1" w:rsidRDefault="00D0274C" w:rsidP="00B45C9E">
      <w:pPr>
        <w:pStyle w:val="ListParagraph"/>
        <w:numPr>
          <w:ilvl w:val="0"/>
          <w:numId w:val="4"/>
        </w:numPr>
        <w:spacing w:line="480" w:lineRule="auto"/>
        <w:jc w:val="both"/>
        <w:rPr>
          <w:rStyle w:val="Hyperlink"/>
          <w:rFonts w:ascii="Times New Roman" w:hAnsi="Times New Roman" w:cs="Times New Roman"/>
          <w:b/>
          <w:bCs/>
          <w:color w:val="auto"/>
          <w:sz w:val="24"/>
          <w:szCs w:val="24"/>
          <w:u w:val="none"/>
          <w:lang w:val="en-US"/>
        </w:rPr>
      </w:pPr>
      <w:bookmarkStart w:id="1" w:name="_GoBack"/>
      <w:bookmarkEnd w:id="1"/>
      <w:r w:rsidRPr="00096CB1">
        <w:rPr>
          <w:rFonts w:ascii="Times New Roman" w:hAnsi="Times New Roman" w:cs="Times New Roman"/>
          <w:b/>
          <w:bCs/>
          <w:sz w:val="24"/>
          <w:szCs w:val="24"/>
          <w:lang w:val="en-US"/>
        </w:rPr>
        <w:t>REFERENCES</w:t>
      </w:r>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Anusha, J., Lavanya, T., Kumari, V. R., Radhika, P., &amp; </w:t>
      </w:r>
      <w:proofErr w:type="spellStart"/>
      <w:r w:rsidRPr="00096CB1">
        <w:rPr>
          <w:rStyle w:val="Hyperlink"/>
          <w:rFonts w:ascii="Times New Roman" w:hAnsi="Times New Roman" w:cs="Times New Roman"/>
          <w:color w:val="auto"/>
          <w:sz w:val="24"/>
          <w:szCs w:val="24"/>
          <w:u w:val="none"/>
          <w:shd w:val="clear" w:color="auto" w:fill="FFFFFF"/>
        </w:rPr>
        <w:t>Supriya</w:t>
      </w:r>
      <w:proofErr w:type="spellEnd"/>
      <w:r w:rsidRPr="00096CB1">
        <w:rPr>
          <w:rStyle w:val="Hyperlink"/>
          <w:rFonts w:ascii="Times New Roman" w:hAnsi="Times New Roman" w:cs="Times New Roman"/>
          <w:color w:val="auto"/>
          <w:sz w:val="24"/>
          <w:szCs w:val="24"/>
          <w:u w:val="none"/>
          <w:shd w:val="clear" w:color="auto" w:fill="FFFFFF"/>
        </w:rPr>
        <w:t xml:space="preserve">, K. (2023). Growth and instability of turmeric in Telangana. </w:t>
      </w:r>
      <w:r w:rsidRPr="00096CB1">
        <w:rPr>
          <w:rStyle w:val="Hyperlink"/>
          <w:rFonts w:ascii="Times New Roman" w:hAnsi="Times New Roman" w:cs="Times New Roman"/>
          <w:i/>
          <w:color w:val="auto"/>
          <w:sz w:val="24"/>
          <w:szCs w:val="24"/>
          <w:u w:val="none"/>
          <w:shd w:val="clear" w:color="auto" w:fill="FFFFFF"/>
        </w:rPr>
        <w:t>International Journal of Statistics and Applied Mathematics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8</w:t>
      </w:r>
      <w:r w:rsidRPr="00096CB1">
        <w:rPr>
          <w:rStyle w:val="Hyperlink"/>
          <w:rFonts w:ascii="Times New Roman" w:hAnsi="Times New Roman" w:cs="Times New Roman"/>
          <w:color w:val="auto"/>
          <w:sz w:val="24"/>
          <w:szCs w:val="24"/>
          <w:u w:val="none"/>
          <w:shd w:val="clear" w:color="auto" w:fill="FFFFFF"/>
        </w:rPr>
        <w:t xml:space="preserve">(5), 120-124. DOI: </w:t>
      </w:r>
      <w:hyperlink r:id="rId11" w:history="1">
        <w:r w:rsidRPr="00096CB1">
          <w:rPr>
            <w:rStyle w:val="Hyperlink"/>
            <w:rFonts w:ascii="Times New Roman" w:hAnsi="Times New Roman" w:cs="Times New Roman"/>
            <w:sz w:val="24"/>
            <w:szCs w:val="24"/>
            <w:shd w:val="clear" w:color="auto" w:fill="FFFFFF"/>
          </w:rPr>
          <w:t>https://doi.org/10.22271/maths.2023.v8.i5Sb.1179</w:t>
        </w:r>
      </w:hyperlink>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lastRenderedPageBreak/>
        <w:t>Babu</w:t>
      </w:r>
      <w:proofErr w:type="spellEnd"/>
      <w:r w:rsidRPr="00096CB1">
        <w:rPr>
          <w:rStyle w:val="Hyperlink"/>
          <w:rFonts w:ascii="Times New Roman" w:hAnsi="Times New Roman" w:cs="Times New Roman"/>
          <w:color w:val="auto"/>
          <w:sz w:val="24"/>
          <w:szCs w:val="24"/>
          <w:u w:val="none"/>
          <w:shd w:val="clear" w:color="auto" w:fill="FFFFFF"/>
        </w:rPr>
        <w:t xml:space="preserve">, P. H. (2017). Export performance of spices in India: an empirical study. </w:t>
      </w:r>
      <w:proofErr w:type="spellStart"/>
      <w:r w:rsidRPr="00096CB1">
        <w:rPr>
          <w:rStyle w:val="Hyperlink"/>
          <w:rFonts w:ascii="Times New Roman" w:hAnsi="Times New Roman" w:cs="Times New Roman"/>
          <w:i/>
          <w:color w:val="auto"/>
          <w:sz w:val="24"/>
          <w:szCs w:val="24"/>
          <w:u w:val="none"/>
          <w:shd w:val="clear" w:color="auto" w:fill="FFFFFF"/>
        </w:rPr>
        <w:t>Parikalpana</w:t>
      </w:r>
      <w:proofErr w:type="spellEnd"/>
      <w:r w:rsidRPr="00096CB1">
        <w:rPr>
          <w:rStyle w:val="Hyperlink"/>
          <w:rFonts w:ascii="Times New Roman" w:hAnsi="Times New Roman" w:cs="Times New Roman"/>
          <w:i/>
          <w:color w:val="auto"/>
          <w:sz w:val="24"/>
          <w:szCs w:val="24"/>
          <w:u w:val="none"/>
          <w:shd w:val="clear" w:color="auto" w:fill="FFFFFF"/>
        </w:rPr>
        <w:t>: KIIT Journal of Management,</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13</w:t>
      </w:r>
      <w:r w:rsidRPr="00096CB1">
        <w:rPr>
          <w:rStyle w:val="Hyperlink"/>
          <w:rFonts w:ascii="Times New Roman" w:hAnsi="Times New Roman" w:cs="Times New Roman"/>
          <w:color w:val="auto"/>
          <w:sz w:val="24"/>
          <w:szCs w:val="24"/>
          <w:u w:val="none"/>
          <w:shd w:val="clear" w:color="auto" w:fill="FFFFFF"/>
        </w:rPr>
        <w:t>(1), 66-74.DOI https://doi.org/10.23862/KIIT-PARIKALPANA/2017/V13/I1/151275.</w:t>
      </w:r>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Deb, U., &amp; </w:t>
      </w:r>
      <w:proofErr w:type="spellStart"/>
      <w:r w:rsidRPr="00096CB1">
        <w:rPr>
          <w:rStyle w:val="Hyperlink"/>
          <w:rFonts w:ascii="Times New Roman" w:hAnsi="Times New Roman" w:cs="Times New Roman"/>
          <w:color w:val="auto"/>
          <w:sz w:val="24"/>
          <w:szCs w:val="24"/>
          <w:u w:val="none"/>
          <w:shd w:val="clear" w:color="auto" w:fill="FFFFFF"/>
        </w:rPr>
        <w:t>Soumitra</w:t>
      </w:r>
      <w:proofErr w:type="spellEnd"/>
      <w:r w:rsidRPr="00096CB1">
        <w:rPr>
          <w:rStyle w:val="Hyperlink"/>
          <w:rFonts w:ascii="Times New Roman" w:hAnsi="Times New Roman" w:cs="Times New Roman"/>
          <w:color w:val="auto"/>
          <w:sz w:val="24"/>
          <w:szCs w:val="24"/>
          <w:u w:val="none"/>
          <w:shd w:val="clear" w:color="auto" w:fill="FFFFFF"/>
        </w:rPr>
        <w:t xml:space="preserve">, P. (2015). Groundnut production performance in Bangladesh: A district level analysis. </w:t>
      </w:r>
      <w:r w:rsidRPr="00096CB1">
        <w:rPr>
          <w:rStyle w:val="Hyperlink"/>
          <w:rFonts w:ascii="Times New Roman" w:hAnsi="Times New Roman" w:cs="Times New Roman"/>
          <w:i/>
          <w:color w:val="auto"/>
          <w:sz w:val="24"/>
          <w:szCs w:val="24"/>
          <w:u w:val="none"/>
          <w:shd w:val="clear" w:color="auto" w:fill="FFFFFF"/>
        </w:rPr>
        <w:t>Economic Affairs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i/>
          <w:color w:val="auto"/>
          <w:sz w:val="24"/>
          <w:szCs w:val="24"/>
          <w:u w:val="none"/>
          <w:shd w:val="clear" w:color="auto" w:fill="FFFFFF"/>
        </w:rPr>
        <w:t>60</w:t>
      </w:r>
      <w:r w:rsidRPr="00096CB1">
        <w:rPr>
          <w:rStyle w:val="Hyperlink"/>
          <w:rFonts w:ascii="Times New Roman" w:hAnsi="Times New Roman" w:cs="Times New Roman"/>
          <w:color w:val="auto"/>
          <w:sz w:val="24"/>
          <w:szCs w:val="24"/>
          <w:u w:val="none"/>
          <w:shd w:val="clear" w:color="auto" w:fill="FFFFFF"/>
        </w:rPr>
        <w:t>(03):391-400.</w:t>
      </w:r>
    </w:p>
    <w:p w:rsidR="00494300" w:rsidRPr="00096CB1" w:rsidRDefault="00494300" w:rsidP="000E20D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Dini, I., &amp; Laneri, S. (2021). Spices, Condiments, Extra Virgin Olive Oil and Aromas as Not Only </w:t>
      </w:r>
      <w:proofErr w:type="spellStart"/>
      <w:r w:rsidRPr="00096CB1">
        <w:rPr>
          <w:rFonts w:ascii="Times New Roman" w:hAnsi="Times New Roman" w:cs="Times New Roman"/>
          <w:color w:val="222222"/>
          <w:sz w:val="24"/>
          <w:szCs w:val="24"/>
          <w:shd w:val="clear" w:color="auto" w:fill="FFFFFF"/>
        </w:rPr>
        <w:t>Flavorings</w:t>
      </w:r>
      <w:proofErr w:type="spellEnd"/>
      <w:r w:rsidRPr="00096CB1">
        <w:rPr>
          <w:rFonts w:ascii="Times New Roman" w:hAnsi="Times New Roman" w:cs="Times New Roman"/>
          <w:color w:val="222222"/>
          <w:sz w:val="24"/>
          <w:szCs w:val="24"/>
          <w:shd w:val="clear" w:color="auto" w:fill="FFFFFF"/>
        </w:rPr>
        <w:t>, but Precious Allies for Our Wellbeing. </w:t>
      </w:r>
      <w:r w:rsidRPr="00096CB1">
        <w:rPr>
          <w:rStyle w:val="Emphasis"/>
          <w:rFonts w:ascii="Times New Roman" w:hAnsi="Times New Roman" w:cs="Times New Roman"/>
          <w:color w:val="222222"/>
          <w:sz w:val="24"/>
          <w:szCs w:val="24"/>
          <w:shd w:val="clear" w:color="auto" w:fill="FFFFFF"/>
        </w:rPr>
        <w:t>Antioxidants</w:t>
      </w:r>
      <w:r w:rsidRPr="00096CB1">
        <w:rPr>
          <w:rFonts w:ascii="Times New Roman" w:hAnsi="Times New Roman" w:cs="Times New Roman"/>
          <w:color w:val="222222"/>
          <w:sz w:val="24"/>
          <w:szCs w:val="24"/>
          <w:shd w:val="clear" w:color="auto" w:fill="FFFFFF"/>
        </w:rPr>
        <w:t>, </w:t>
      </w:r>
      <w:r w:rsidRPr="00096CB1">
        <w:rPr>
          <w:rStyle w:val="Emphasis"/>
          <w:rFonts w:ascii="Times New Roman" w:hAnsi="Times New Roman" w:cs="Times New Roman"/>
          <w:b/>
          <w:i w:val="0"/>
          <w:color w:val="222222"/>
          <w:sz w:val="24"/>
          <w:szCs w:val="24"/>
          <w:shd w:val="clear" w:color="auto" w:fill="FFFFFF"/>
        </w:rPr>
        <w:t>10</w:t>
      </w:r>
      <w:r w:rsidRPr="00096CB1">
        <w:rPr>
          <w:rFonts w:ascii="Times New Roman" w:hAnsi="Times New Roman" w:cs="Times New Roman"/>
          <w:color w:val="222222"/>
          <w:sz w:val="24"/>
          <w:szCs w:val="24"/>
          <w:shd w:val="clear" w:color="auto" w:fill="FFFFFF"/>
        </w:rPr>
        <w:t xml:space="preserve">(6), 868. </w:t>
      </w:r>
      <w:hyperlink r:id="rId12" w:history="1">
        <w:r w:rsidRPr="00096CB1">
          <w:rPr>
            <w:rStyle w:val="Hyperlink"/>
            <w:rFonts w:ascii="Times New Roman" w:hAnsi="Times New Roman" w:cs="Times New Roman"/>
            <w:sz w:val="24"/>
            <w:szCs w:val="24"/>
            <w:shd w:val="clear" w:color="auto" w:fill="FFFFFF"/>
          </w:rPr>
          <w:t>https://doi.org/10.3390/antiox10060868</w:t>
        </w:r>
      </w:hyperlink>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Krishan, B., &amp; Chanchal, A. (2014). Agricultural growth and instability in western </w:t>
      </w:r>
      <w:proofErr w:type="spellStart"/>
      <w:r w:rsidRPr="00096CB1">
        <w:rPr>
          <w:rStyle w:val="Hyperlink"/>
          <w:rFonts w:ascii="Times New Roman" w:hAnsi="Times New Roman" w:cs="Times New Roman"/>
          <w:color w:val="auto"/>
          <w:sz w:val="24"/>
          <w:szCs w:val="24"/>
          <w:u w:val="none"/>
          <w:shd w:val="clear" w:color="auto" w:fill="FFFFFF"/>
        </w:rPr>
        <w:t>himalayan</w:t>
      </w:r>
      <w:proofErr w:type="spellEnd"/>
      <w:r w:rsidRPr="00096CB1">
        <w:rPr>
          <w:rStyle w:val="Hyperlink"/>
          <w:rFonts w:ascii="Times New Roman" w:hAnsi="Times New Roman" w:cs="Times New Roman"/>
          <w:color w:val="auto"/>
          <w:sz w:val="24"/>
          <w:szCs w:val="24"/>
          <w:u w:val="none"/>
          <w:shd w:val="clear" w:color="auto" w:fill="FFFFFF"/>
        </w:rPr>
        <w:t xml:space="preserve"> region: an analysis of Himachal Pradesh, India. </w:t>
      </w:r>
      <w:r w:rsidRPr="00096CB1">
        <w:rPr>
          <w:rStyle w:val="Hyperlink"/>
          <w:rFonts w:ascii="Times New Roman" w:hAnsi="Times New Roman" w:cs="Times New Roman"/>
          <w:i/>
          <w:color w:val="auto"/>
          <w:sz w:val="24"/>
          <w:szCs w:val="24"/>
          <w:u w:val="none"/>
          <w:shd w:val="clear" w:color="auto" w:fill="FFFFFF"/>
        </w:rPr>
        <w:t>Journal of Agriculture and Life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w:t>
      </w:r>
      <w:r w:rsidRPr="00096CB1">
        <w:rPr>
          <w:rStyle w:val="Hyperlink"/>
          <w:rFonts w:ascii="Times New Roman" w:hAnsi="Times New Roman" w:cs="Times New Roman"/>
          <w:color w:val="auto"/>
          <w:sz w:val="24"/>
          <w:szCs w:val="24"/>
          <w:u w:val="none"/>
          <w:shd w:val="clear" w:color="auto" w:fill="FFFFFF"/>
        </w:rPr>
        <w:t>(1):21-27.</w:t>
      </w:r>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Mahesha</w:t>
      </w:r>
      <w:proofErr w:type="spellEnd"/>
      <w:r w:rsidRPr="00096CB1">
        <w:rPr>
          <w:rStyle w:val="Hyperlink"/>
          <w:rFonts w:ascii="Times New Roman" w:hAnsi="Times New Roman" w:cs="Times New Roman"/>
          <w:color w:val="auto"/>
          <w:sz w:val="24"/>
          <w:szCs w:val="24"/>
          <w:u w:val="none"/>
          <w:shd w:val="clear" w:color="auto" w:fill="FFFFFF"/>
        </w:rPr>
        <w:t xml:space="preserve">, M. (2011). International Price Volatility of Indian Spices Exports–An Empirical Analysis Asia and Pacific. </w:t>
      </w:r>
      <w:r w:rsidRPr="00096CB1">
        <w:rPr>
          <w:rStyle w:val="Hyperlink"/>
          <w:rFonts w:ascii="Times New Roman" w:hAnsi="Times New Roman" w:cs="Times New Roman"/>
          <w:i/>
          <w:color w:val="auto"/>
          <w:sz w:val="24"/>
          <w:szCs w:val="24"/>
          <w:u w:val="none"/>
          <w:shd w:val="clear" w:color="auto" w:fill="FFFFFF"/>
        </w:rPr>
        <w:t>Journal of Research in Business Management,</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2</w:t>
      </w:r>
      <w:r w:rsidRPr="00096CB1">
        <w:rPr>
          <w:rStyle w:val="Hyperlink"/>
          <w:rFonts w:ascii="Times New Roman" w:hAnsi="Times New Roman" w:cs="Times New Roman"/>
          <w:color w:val="auto"/>
          <w:sz w:val="24"/>
          <w:szCs w:val="24"/>
          <w:u w:val="none"/>
          <w:shd w:val="clear" w:color="auto" w:fill="FFFFFF"/>
        </w:rPr>
        <w:t>(1), 110-116.</w:t>
      </w:r>
    </w:p>
    <w:p w:rsidR="00494300" w:rsidRPr="00096CB1" w:rsidRDefault="00494300" w:rsidP="000E20DA">
      <w:pPr>
        <w:pStyle w:val="NormalWeb"/>
        <w:spacing w:line="480" w:lineRule="auto"/>
        <w:ind w:left="720" w:hanging="720"/>
      </w:pPr>
      <w:proofErr w:type="spellStart"/>
      <w:r w:rsidRPr="00096CB1">
        <w:t>Maidebura</w:t>
      </w:r>
      <w:proofErr w:type="spellEnd"/>
      <w:r w:rsidRPr="00096CB1">
        <w:t xml:space="preserve">, O. P., </w:t>
      </w:r>
      <w:proofErr w:type="spellStart"/>
      <w:r w:rsidRPr="00096CB1">
        <w:t>Korylchuk</w:t>
      </w:r>
      <w:proofErr w:type="spellEnd"/>
      <w:r w:rsidRPr="00096CB1">
        <w:t xml:space="preserve">, N. I., &amp; </w:t>
      </w:r>
      <w:proofErr w:type="spellStart"/>
      <w:r w:rsidRPr="00096CB1">
        <w:t>Kavetska</w:t>
      </w:r>
      <w:proofErr w:type="spellEnd"/>
      <w:r w:rsidRPr="00096CB1">
        <w:t xml:space="preserve">, A. V. (2021). Use of spices and spices as natural antioxidants and anti-carcinogenic factors. </w:t>
      </w:r>
      <w:proofErr w:type="spellStart"/>
      <w:r w:rsidRPr="00096CB1">
        <w:rPr>
          <w:i/>
        </w:rPr>
        <w:t>Likars’ka</w:t>
      </w:r>
      <w:proofErr w:type="spellEnd"/>
      <w:r w:rsidRPr="00096CB1">
        <w:rPr>
          <w:i/>
        </w:rPr>
        <w:t xml:space="preserve"> </w:t>
      </w:r>
      <w:proofErr w:type="spellStart"/>
      <w:r w:rsidRPr="00096CB1">
        <w:rPr>
          <w:i/>
        </w:rPr>
        <w:t>Sprava</w:t>
      </w:r>
      <w:proofErr w:type="spellEnd"/>
      <w:r w:rsidRPr="00096CB1">
        <w:t xml:space="preserve">, (3-4), 80-85. </w:t>
      </w:r>
      <w:hyperlink r:id="rId13" w:history="1">
        <w:r w:rsidRPr="00096CB1">
          <w:rPr>
            <w:rStyle w:val="Hyperlink"/>
          </w:rPr>
          <w:t>https://doi.org/10.31640/JVD.3-4.2021(11)</w:t>
        </w:r>
      </w:hyperlink>
    </w:p>
    <w:p w:rsidR="00494300" w:rsidRPr="00096CB1" w:rsidRDefault="00494300" w:rsidP="000E20DA">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Ministry of Agriculture and Farmers Welfare. (2023). Web based land use statistics information system, agriculture and production statistics. Retrieved on 12 April 2023, from https://aps.dac.gov.in</w:t>
      </w:r>
    </w:p>
    <w:p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Mishra, S., </w:t>
      </w:r>
      <w:proofErr w:type="spellStart"/>
      <w:r w:rsidRPr="00096CB1">
        <w:rPr>
          <w:rStyle w:val="Hyperlink"/>
          <w:rFonts w:ascii="Times New Roman" w:hAnsi="Times New Roman" w:cs="Times New Roman"/>
          <w:color w:val="auto"/>
          <w:sz w:val="24"/>
          <w:szCs w:val="24"/>
          <w:u w:val="none"/>
          <w:shd w:val="clear" w:color="auto" w:fill="FFFFFF"/>
        </w:rPr>
        <w:t>Nahatkar</w:t>
      </w:r>
      <w:proofErr w:type="spellEnd"/>
      <w:r w:rsidRPr="00096CB1">
        <w:rPr>
          <w:rStyle w:val="Hyperlink"/>
          <w:rFonts w:ascii="Times New Roman" w:hAnsi="Times New Roman" w:cs="Times New Roman"/>
          <w:color w:val="auto"/>
          <w:sz w:val="24"/>
          <w:szCs w:val="24"/>
          <w:u w:val="none"/>
          <w:shd w:val="clear" w:color="auto" w:fill="FFFFFF"/>
        </w:rPr>
        <w:t xml:space="preserve">, S. B. &amp; Patel, S. (2023) Growth and Instability of Soybean in Central India: A district-level Analysis. </w:t>
      </w:r>
      <w:r w:rsidRPr="00096CB1">
        <w:rPr>
          <w:rStyle w:val="Hyperlink"/>
          <w:rFonts w:ascii="Times New Roman" w:hAnsi="Times New Roman" w:cs="Times New Roman"/>
          <w:i/>
          <w:color w:val="auto"/>
          <w:sz w:val="24"/>
          <w:szCs w:val="24"/>
          <w:u w:val="none"/>
          <w:shd w:val="clear" w:color="auto" w:fill="FFFFFF"/>
        </w:rPr>
        <w:t>The Pharma Innovation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12</w:t>
      </w:r>
      <w:r w:rsidRPr="00096CB1">
        <w:rPr>
          <w:rStyle w:val="Hyperlink"/>
          <w:rFonts w:ascii="Times New Roman" w:hAnsi="Times New Roman" w:cs="Times New Roman"/>
          <w:color w:val="auto"/>
          <w:sz w:val="24"/>
          <w:szCs w:val="24"/>
          <w:u w:val="none"/>
          <w:shd w:val="clear" w:color="auto" w:fill="FFFFFF"/>
        </w:rPr>
        <w:t>(1): 3058-3061.</w:t>
      </w:r>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lastRenderedPageBreak/>
        <w:t>Nagaveni</w:t>
      </w:r>
      <w:proofErr w:type="spellEnd"/>
      <w:r w:rsidRPr="00096CB1">
        <w:rPr>
          <w:rStyle w:val="Hyperlink"/>
          <w:rFonts w:ascii="Times New Roman" w:hAnsi="Times New Roman" w:cs="Times New Roman"/>
          <w:color w:val="auto"/>
          <w:sz w:val="24"/>
          <w:szCs w:val="24"/>
          <w:u w:val="none"/>
          <w:shd w:val="clear" w:color="auto" w:fill="FFFFFF"/>
        </w:rPr>
        <w:t xml:space="preserve">, M., Kulkarni, G., </w:t>
      </w:r>
      <w:proofErr w:type="spellStart"/>
      <w:r w:rsidRPr="00096CB1">
        <w:rPr>
          <w:rStyle w:val="Hyperlink"/>
          <w:rFonts w:ascii="Times New Roman" w:hAnsi="Times New Roman" w:cs="Times New Roman"/>
          <w:color w:val="auto"/>
          <w:sz w:val="24"/>
          <w:szCs w:val="24"/>
          <w:u w:val="none"/>
          <w:shd w:val="clear" w:color="auto" w:fill="FFFFFF"/>
        </w:rPr>
        <w:t>Guledagudda</w:t>
      </w:r>
      <w:proofErr w:type="spellEnd"/>
      <w:r w:rsidRPr="00096CB1">
        <w:rPr>
          <w:rStyle w:val="Hyperlink"/>
          <w:rFonts w:ascii="Times New Roman" w:hAnsi="Times New Roman" w:cs="Times New Roman"/>
          <w:color w:val="auto"/>
          <w:sz w:val="24"/>
          <w:szCs w:val="24"/>
          <w:u w:val="none"/>
          <w:shd w:val="clear" w:color="auto" w:fill="FFFFFF"/>
        </w:rPr>
        <w:t xml:space="preserve">, S., Venugopal, C., &amp; </w:t>
      </w:r>
      <w:proofErr w:type="spellStart"/>
      <w:r w:rsidRPr="00096CB1">
        <w:rPr>
          <w:rStyle w:val="Hyperlink"/>
          <w:rFonts w:ascii="Times New Roman" w:hAnsi="Times New Roman" w:cs="Times New Roman"/>
          <w:color w:val="auto"/>
          <w:sz w:val="24"/>
          <w:szCs w:val="24"/>
          <w:u w:val="none"/>
          <w:shd w:val="clear" w:color="auto" w:fill="FFFFFF"/>
        </w:rPr>
        <w:t>Rajkumara</w:t>
      </w:r>
      <w:proofErr w:type="spellEnd"/>
      <w:r w:rsidRPr="00096CB1">
        <w:rPr>
          <w:rStyle w:val="Hyperlink"/>
          <w:rFonts w:ascii="Times New Roman" w:hAnsi="Times New Roman" w:cs="Times New Roman"/>
          <w:color w:val="auto"/>
          <w:sz w:val="24"/>
          <w:szCs w:val="24"/>
          <w:u w:val="none"/>
          <w:shd w:val="clear" w:color="auto" w:fill="FFFFFF"/>
        </w:rPr>
        <w:t xml:space="preserve">, S. (2024). Trends and status of horticultural crops in Karnataka. </w:t>
      </w:r>
      <w:r w:rsidRPr="00096CB1">
        <w:rPr>
          <w:rStyle w:val="Hyperlink"/>
          <w:rFonts w:ascii="Times New Roman" w:hAnsi="Times New Roman" w:cs="Times New Roman"/>
          <w:i/>
          <w:color w:val="auto"/>
          <w:sz w:val="24"/>
          <w:szCs w:val="24"/>
          <w:u w:val="none"/>
          <w:shd w:val="clear" w:color="auto" w:fill="FFFFFF"/>
        </w:rPr>
        <w:t>Journal of Farm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37</w:t>
      </w:r>
      <w:r w:rsidRPr="00096CB1">
        <w:rPr>
          <w:rStyle w:val="Hyperlink"/>
          <w:rFonts w:ascii="Times New Roman" w:hAnsi="Times New Roman" w:cs="Times New Roman"/>
          <w:color w:val="auto"/>
          <w:sz w:val="24"/>
          <w:szCs w:val="24"/>
          <w:u w:val="none"/>
          <w:shd w:val="clear" w:color="auto" w:fill="FFFFFF"/>
        </w:rPr>
        <w:t xml:space="preserve">(02), 167-171. Doi: </w:t>
      </w:r>
      <w:hyperlink r:id="rId14" w:history="1">
        <w:r w:rsidRPr="00096CB1">
          <w:rPr>
            <w:rStyle w:val="Hyperlink"/>
            <w:rFonts w:ascii="Times New Roman" w:hAnsi="Times New Roman" w:cs="Times New Roman"/>
            <w:sz w:val="24"/>
            <w:szCs w:val="24"/>
            <w:shd w:val="clear" w:color="auto" w:fill="FFFFFF"/>
          </w:rPr>
          <w:t>https://doi.org/10.61475/JFS.2024.v37i2.13</w:t>
        </w:r>
      </w:hyperlink>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Panigrahi</w:t>
      </w:r>
      <w:proofErr w:type="spellEnd"/>
      <w:r w:rsidRPr="00096CB1">
        <w:rPr>
          <w:rStyle w:val="Hyperlink"/>
          <w:rFonts w:ascii="Times New Roman" w:hAnsi="Times New Roman" w:cs="Times New Roman"/>
          <w:color w:val="auto"/>
          <w:sz w:val="24"/>
          <w:szCs w:val="24"/>
          <w:u w:val="none"/>
          <w:shd w:val="clear" w:color="auto" w:fill="FFFFFF"/>
        </w:rPr>
        <w:t xml:space="preserve"> D., Acharya M, Senapati P.C., Mohanty P.K. (2011). Effect of Increasing area </w:t>
      </w:r>
      <w:proofErr w:type="spellStart"/>
      <w:r w:rsidRPr="00096CB1">
        <w:rPr>
          <w:rStyle w:val="Hyperlink"/>
          <w:rFonts w:ascii="Times New Roman" w:hAnsi="Times New Roman" w:cs="Times New Roman"/>
          <w:color w:val="auto"/>
          <w:sz w:val="24"/>
          <w:szCs w:val="24"/>
          <w:u w:val="none"/>
          <w:shd w:val="clear" w:color="auto" w:fill="FFFFFF"/>
        </w:rPr>
        <w:t>underspices</w:t>
      </w:r>
      <w:proofErr w:type="spellEnd"/>
      <w:r w:rsidRPr="00096CB1">
        <w:rPr>
          <w:rStyle w:val="Hyperlink"/>
          <w:rFonts w:ascii="Times New Roman" w:hAnsi="Times New Roman" w:cs="Times New Roman"/>
          <w:color w:val="auto"/>
          <w:sz w:val="24"/>
          <w:szCs w:val="24"/>
          <w:u w:val="none"/>
          <w:shd w:val="clear" w:color="auto" w:fill="FFFFFF"/>
        </w:rPr>
        <w:t xml:space="preserve"> on Agricultural sustainability in rainfed hill plateaus. </w:t>
      </w:r>
      <w:r w:rsidRPr="00096CB1">
        <w:rPr>
          <w:rStyle w:val="Hyperlink"/>
          <w:rFonts w:ascii="Times New Roman" w:hAnsi="Times New Roman" w:cs="Times New Roman"/>
          <w:i/>
          <w:color w:val="auto"/>
          <w:sz w:val="24"/>
          <w:szCs w:val="24"/>
          <w:u w:val="none"/>
          <w:shd w:val="clear" w:color="auto" w:fill="FFFFFF"/>
        </w:rPr>
        <w:t>Agricultural Science Research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w:t>
      </w:r>
      <w:r w:rsidRPr="00096CB1">
        <w:rPr>
          <w:rStyle w:val="Hyperlink"/>
          <w:rFonts w:ascii="Times New Roman" w:hAnsi="Times New Roman" w:cs="Times New Roman"/>
          <w:color w:val="auto"/>
          <w:sz w:val="24"/>
          <w:szCs w:val="24"/>
          <w:u w:val="none"/>
          <w:shd w:val="clear" w:color="auto" w:fill="FFFFFF"/>
        </w:rPr>
        <w:t>(2): 38-43. ISSN-L: 2026-6073</w:t>
      </w:r>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Pavuluri</w:t>
      </w:r>
      <w:proofErr w:type="spellEnd"/>
      <w:r w:rsidRPr="00096CB1">
        <w:rPr>
          <w:rStyle w:val="Hyperlink"/>
          <w:rFonts w:ascii="Times New Roman" w:hAnsi="Times New Roman" w:cs="Times New Roman"/>
          <w:color w:val="auto"/>
          <w:sz w:val="24"/>
          <w:szCs w:val="24"/>
          <w:u w:val="none"/>
          <w:shd w:val="clear" w:color="auto" w:fill="FFFFFF"/>
        </w:rPr>
        <w:t xml:space="preserve"> Gayathri, D. V., &amp; </w:t>
      </w:r>
      <w:proofErr w:type="spellStart"/>
      <w:r w:rsidRPr="00096CB1">
        <w:rPr>
          <w:rStyle w:val="Hyperlink"/>
          <w:rFonts w:ascii="Times New Roman" w:hAnsi="Times New Roman" w:cs="Times New Roman"/>
          <w:color w:val="auto"/>
          <w:sz w:val="24"/>
          <w:szCs w:val="24"/>
          <w:u w:val="none"/>
          <w:shd w:val="clear" w:color="auto" w:fill="FFFFFF"/>
        </w:rPr>
        <w:t>Nemade</w:t>
      </w:r>
      <w:proofErr w:type="spellEnd"/>
      <w:r w:rsidRPr="00096CB1">
        <w:rPr>
          <w:rStyle w:val="Hyperlink"/>
          <w:rFonts w:ascii="Times New Roman" w:hAnsi="Times New Roman" w:cs="Times New Roman"/>
          <w:color w:val="auto"/>
          <w:sz w:val="24"/>
          <w:szCs w:val="24"/>
          <w:u w:val="none"/>
          <w:shd w:val="clear" w:color="auto" w:fill="FFFFFF"/>
        </w:rPr>
        <w:t xml:space="preserve">, D. K. (2022). Growth and instability of garlic in India. </w:t>
      </w:r>
      <w:r w:rsidRPr="00096CB1">
        <w:rPr>
          <w:rStyle w:val="Hyperlink"/>
          <w:rFonts w:ascii="Times New Roman" w:hAnsi="Times New Roman" w:cs="Times New Roman"/>
          <w:i/>
          <w:color w:val="auto"/>
          <w:sz w:val="24"/>
          <w:szCs w:val="24"/>
          <w:u w:val="none"/>
          <w:shd w:val="clear" w:color="auto" w:fill="FFFFFF"/>
        </w:rPr>
        <w:t>The Pharma Innovation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11</w:t>
      </w:r>
      <w:r w:rsidRPr="00096CB1">
        <w:rPr>
          <w:rStyle w:val="Hyperlink"/>
          <w:rFonts w:ascii="Times New Roman" w:hAnsi="Times New Roman" w:cs="Times New Roman"/>
          <w:color w:val="auto"/>
          <w:sz w:val="24"/>
          <w:szCs w:val="24"/>
          <w:u w:val="none"/>
          <w:shd w:val="clear" w:color="auto" w:fill="FFFFFF"/>
        </w:rPr>
        <w:t>(10):603-606.</w:t>
      </w:r>
    </w:p>
    <w:p w:rsidR="00494300" w:rsidRPr="00096CB1" w:rsidRDefault="00494300" w:rsidP="000E20DA">
      <w:pPr>
        <w:spacing w:line="480" w:lineRule="auto"/>
        <w:ind w:left="720" w:hanging="720"/>
        <w:jc w:val="both"/>
        <w:rPr>
          <w:rFonts w:ascii="Times New Roman" w:hAnsi="Times New Roman" w:cs="Times New Roman"/>
          <w:color w:val="111111"/>
          <w:sz w:val="24"/>
          <w:szCs w:val="24"/>
        </w:rPr>
      </w:pPr>
      <w:proofErr w:type="spellStart"/>
      <w:r w:rsidRPr="00096CB1">
        <w:rPr>
          <w:rStyle w:val="Hyperlink"/>
          <w:rFonts w:ascii="Times New Roman" w:hAnsi="Times New Roman" w:cs="Times New Roman"/>
          <w:color w:val="auto"/>
          <w:sz w:val="24"/>
          <w:szCs w:val="24"/>
          <w:u w:val="none"/>
          <w:shd w:val="clear" w:color="auto" w:fill="FFFFFF"/>
        </w:rPr>
        <w:t>Rajanbabu</w:t>
      </w:r>
      <w:proofErr w:type="spellEnd"/>
      <w:r w:rsidRPr="00096CB1">
        <w:rPr>
          <w:rStyle w:val="Hyperlink"/>
          <w:rFonts w:ascii="Times New Roman" w:hAnsi="Times New Roman" w:cs="Times New Roman"/>
          <w:color w:val="auto"/>
          <w:sz w:val="24"/>
          <w:szCs w:val="24"/>
          <w:u w:val="none"/>
          <w:shd w:val="clear" w:color="auto" w:fill="FFFFFF"/>
        </w:rPr>
        <w:t xml:space="preserve">, R., </w:t>
      </w:r>
      <w:proofErr w:type="spellStart"/>
      <w:r w:rsidRPr="00096CB1">
        <w:rPr>
          <w:rStyle w:val="Hyperlink"/>
          <w:rFonts w:ascii="Times New Roman" w:hAnsi="Times New Roman" w:cs="Times New Roman"/>
          <w:color w:val="auto"/>
          <w:sz w:val="24"/>
          <w:szCs w:val="24"/>
          <w:u w:val="none"/>
          <w:shd w:val="clear" w:color="auto" w:fill="FFFFFF"/>
        </w:rPr>
        <w:t>Parimalam</w:t>
      </w:r>
      <w:proofErr w:type="spellEnd"/>
      <w:r w:rsidRPr="00096CB1">
        <w:rPr>
          <w:rStyle w:val="Hyperlink"/>
          <w:rFonts w:ascii="Times New Roman" w:hAnsi="Times New Roman" w:cs="Times New Roman"/>
          <w:color w:val="auto"/>
          <w:sz w:val="24"/>
          <w:szCs w:val="24"/>
          <w:u w:val="none"/>
          <w:shd w:val="clear" w:color="auto" w:fill="FFFFFF"/>
        </w:rPr>
        <w:t xml:space="preserve">, E. J., &amp; </w:t>
      </w:r>
      <w:proofErr w:type="spellStart"/>
      <w:r w:rsidRPr="00096CB1">
        <w:rPr>
          <w:rStyle w:val="Hyperlink"/>
          <w:rFonts w:ascii="Times New Roman" w:hAnsi="Times New Roman" w:cs="Times New Roman"/>
          <w:color w:val="auto"/>
          <w:sz w:val="24"/>
          <w:szCs w:val="24"/>
          <w:u w:val="none"/>
          <w:shd w:val="clear" w:color="auto" w:fill="FFFFFF"/>
        </w:rPr>
        <w:t>Sathishkumar</w:t>
      </w:r>
      <w:proofErr w:type="spellEnd"/>
      <w:r w:rsidRPr="00096CB1">
        <w:rPr>
          <w:rStyle w:val="Hyperlink"/>
          <w:rFonts w:ascii="Times New Roman" w:hAnsi="Times New Roman" w:cs="Times New Roman"/>
          <w:color w:val="auto"/>
          <w:sz w:val="24"/>
          <w:szCs w:val="24"/>
          <w:u w:val="none"/>
          <w:shd w:val="clear" w:color="auto" w:fill="FFFFFF"/>
        </w:rPr>
        <w:t xml:space="preserve">, V. (2022). Growth and Instability in significant spices in India: An empirical analysis. </w:t>
      </w:r>
      <w:r w:rsidRPr="00096CB1">
        <w:rPr>
          <w:rStyle w:val="Hyperlink"/>
          <w:rFonts w:ascii="Times New Roman" w:hAnsi="Times New Roman" w:cs="Times New Roman"/>
          <w:i/>
          <w:color w:val="auto"/>
          <w:sz w:val="24"/>
          <w:szCs w:val="24"/>
          <w:u w:val="none"/>
          <w:shd w:val="clear" w:color="auto" w:fill="FFFFFF"/>
        </w:rPr>
        <w:t>Agricultural Science Digest-A Research Journal,</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42</w:t>
      </w:r>
      <w:r w:rsidRPr="00096CB1">
        <w:rPr>
          <w:rStyle w:val="Hyperlink"/>
          <w:rFonts w:ascii="Times New Roman" w:hAnsi="Times New Roman" w:cs="Times New Roman"/>
          <w:color w:val="auto"/>
          <w:sz w:val="24"/>
          <w:szCs w:val="24"/>
          <w:u w:val="none"/>
          <w:shd w:val="clear" w:color="auto" w:fill="FFFFFF"/>
        </w:rPr>
        <w:t xml:space="preserve">(4), 449-453.) </w:t>
      </w:r>
      <w:proofErr w:type="spellStart"/>
      <w:r w:rsidRPr="00096CB1">
        <w:rPr>
          <w:rStyle w:val="Hyperlink"/>
          <w:rFonts w:ascii="Times New Roman" w:hAnsi="Times New Roman" w:cs="Times New Roman"/>
          <w:color w:val="auto"/>
          <w:sz w:val="24"/>
          <w:szCs w:val="24"/>
          <w:u w:val="none"/>
          <w:shd w:val="clear" w:color="auto" w:fill="FFFFFF"/>
        </w:rPr>
        <w:t>doi</w:t>
      </w:r>
      <w:proofErr w:type="spellEnd"/>
      <w:proofErr w:type="gramStart"/>
      <w:r w:rsidRPr="00096CB1">
        <w:rPr>
          <w:rStyle w:val="Hyperlink"/>
          <w:rFonts w:ascii="Times New Roman" w:hAnsi="Times New Roman" w:cs="Times New Roman"/>
          <w:color w:val="auto"/>
          <w:sz w:val="24"/>
          <w:szCs w:val="24"/>
          <w:u w:val="none"/>
          <w:shd w:val="clear" w:color="auto" w:fill="FFFFFF"/>
        </w:rPr>
        <w:t>: :</w:t>
      </w:r>
      <w:proofErr w:type="gramEnd"/>
      <w:r w:rsidRPr="00096CB1">
        <w:rPr>
          <w:rStyle w:val="Hyperlink"/>
          <w:rFonts w:ascii="Times New Roman" w:hAnsi="Times New Roman" w:cs="Times New Roman"/>
          <w:color w:val="auto"/>
          <w:sz w:val="24"/>
          <w:szCs w:val="24"/>
          <w:u w:val="none"/>
          <w:shd w:val="clear" w:color="auto" w:fill="FFFFFF"/>
        </w:rPr>
        <w:t xml:space="preserve"> </w:t>
      </w:r>
      <w:hyperlink r:id="rId15" w:history="1">
        <w:r w:rsidRPr="00096CB1">
          <w:rPr>
            <w:rStyle w:val="Hyperlink"/>
            <w:rFonts w:ascii="Times New Roman" w:hAnsi="Times New Roman" w:cs="Times New Roman"/>
            <w:sz w:val="24"/>
            <w:szCs w:val="24"/>
          </w:rPr>
          <w:t>https://doi.org/</w:t>
        </w:r>
        <w:r w:rsidRPr="00096CB1">
          <w:rPr>
            <w:rStyle w:val="Hyperlink"/>
            <w:rFonts w:ascii="Times New Roman" w:hAnsi="Times New Roman" w:cs="Times New Roman"/>
            <w:sz w:val="24"/>
            <w:szCs w:val="24"/>
            <w:shd w:val="clear" w:color="auto" w:fill="FFFFFF"/>
          </w:rPr>
          <w:t>10.18805/ag.D-5487</w:t>
        </w:r>
      </w:hyperlink>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r w:rsidRPr="00096CB1">
        <w:rPr>
          <w:rStyle w:val="Hyperlink"/>
          <w:rFonts w:ascii="Times New Roman" w:hAnsi="Times New Roman" w:cs="Times New Roman"/>
          <w:color w:val="auto"/>
          <w:sz w:val="24"/>
          <w:szCs w:val="24"/>
          <w:u w:val="none"/>
          <w:shd w:val="clear" w:color="auto" w:fill="FFFFFF"/>
        </w:rPr>
        <w:t xml:space="preserve">Raju, M., &amp; Nagarajan, R. (2023). Area of Cultivation and Production of Spices in India. </w:t>
      </w:r>
      <w:proofErr w:type="spellStart"/>
      <w:r w:rsidRPr="00096CB1">
        <w:rPr>
          <w:rStyle w:val="Hyperlink"/>
          <w:rFonts w:ascii="Times New Roman" w:hAnsi="Times New Roman" w:cs="Times New Roman"/>
          <w:color w:val="auto"/>
          <w:sz w:val="24"/>
          <w:szCs w:val="24"/>
          <w:u w:val="none"/>
          <w:shd w:val="clear" w:color="auto" w:fill="FFFFFF"/>
        </w:rPr>
        <w:t>Shanlax</w:t>
      </w:r>
      <w:proofErr w:type="spellEnd"/>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i/>
          <w:color w:val="auto"/>
          <w:sz w:val="24"/>
          <w:szCs w:val="24"/>
          <w:u w:val="none"/>
          <w:shd w:val="clear" w:color="auto" w:fill="FFFFFF"/>
        </w:rPr>
        <w:t>International Journal of Economics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12</w:t>
      </w:r>
      <w:r w:rsidRPr="00096CB1">
        <w:rPr>
          <w:rStyle w:val="Hyperlink"/>
          <w:rFonts w:ascii="Times New Roman" w:hAnsi="Times New Roman" w:cs="Times New Roman"/>
          <w:color w:val="auto"/>
          <w:sz w:val="24"/>
          <w:szCs w:val="24"/>
          <w:u w:val="none"/>
          <w:shd w:val="clear" w:color="auto" w:fill="FFFFFF"/>
        </w:rPr>
        <w:t>(1), 140-147. DOI: 10.34293/</w:t>
      </w:r>
      <w:proofErr w:type="gramStart"/>
      <w:r w:rsidRPr="00096CB1">
        <w:rPr>
          <w:rStyle w:val="Hyperlink"/>
          <w:rFonts w:ascii="Times New Roman" w:hAnsi="Times New Roman" w:cs="Times New Roman"/>
          <w:color w:val="auto"/>
          <w:sz w:val="24"/>
          <w:szCs w:val="24"/>
          <w:u w:val="none"/>
          <w:shd w:val="clear" w:color="auto" w:fill="FFFFFF"/>
        </w:rPr>
        <w:t>economics.v</w:t>
      </w:r>
      <w:proofErr w:type="gramEnd"/>
      <w:r w:rsidRPr="00096CB1">
        <w:rPr>
          <w:rStyle w:val="Hyperlink"/>
          <w:rFonts w:ascii="Times New Roman" w:hAnsi="Times New Roman" w:cs="Times New Roman"/>
          <w:color w:val="auto"/>
          <w:sz w:val="24"/>
          <w:szCs w:val="24"/>
          <w:u w:val="none"/>
          <w:shd w:val="clear" w:color="auto" w:fill="FFFFFF"/>
        </w:rPr>
        <w:t>12i1.7056</w:t>
      </w:r>
    </w:p>
    <w:p w:rsidR="00494300" w:rsidRPr="00096CB1" w:rsidRDefault="00494300" w:rsidP="00F76E2B">
      <w:pPr>
        <w:spacing w:line="480" w:lineRule="auto"/>
        <w:ind w:left="720" w:hanging="720"/>
        <w:jc w:val="both"/>
        <w:rPr>
          <w:rFonts w:ascii="Times New Roman" w:hAnsi="Times New Roman" w:cs="Times New Roman"/>
          <w:sz w:val="24"/>
          <w:szCs w:val="24"/>
          <w:shd w:val="clear" w:color="auto" w:fill="FFFFFF"/>
        </w:rPr>
      </w:pPr>
      <w:r w:rsidRPr="00096CB1">
        <w:rPr>
          <w:rFonts w:ascii="Times New Roman" w:hAnsi="Times New Roman" w:cs="Times New Roman"/>
          <w:sz w:val="24"/>
          <w:szCs w:val="24"/>
          <w:shd w:val="clear" w:color="auto" w:fill="FFFFFF"/>
        </w:rPr>
        <w:t xml:space="preserve">Rana, M. J., Islam, S., &amp; </w:t>
      </w:r>
      <w:proofErr w:type="spellStart"/>
      <w:r w:rsidRPr="00096CB1">
        <w:rPr>
          <w:rFonts w:ascii="Times New Roman" w:hAnsi="Times New Roman" w:cs="Times New Roman"/>
          <w:sz w:val="24"/>
          <w:szCs w:val="24"/>
          <w:shd w:val="clear" w:color="auto" w:fill="FFFFFF"/>
        </w:rPr>
        <w:t>Kamruzzaman</w:t>
      </w:r>
      <w:proofErr w:type="spellEnd"/>
      <w:r w:rsidRPr="00096CB1">
        <w:rPr>
          <w:rFonts w:ascii="Times New Roman" w:hAnsi="Times New Roman" w:cs="Times New Roman"/>
          <w:sz w:val="24"/>
          <w:szCs w:val="24"/>
          <w:shd w:val="clear" w:color="auto" w:fill="FFFFFF"/>
        </w:rPr>
        <w:t>, M. (2021). Growth and instability in area, production and productivity of major spices in Bangladesh. </w:t>
      </w:r>
      <w:r w:rsidRPr="00096CB1">
        <w:rPr>
          <w:rFonts w:ascii="Times New Roman" w:hAnsi="Times New Roman" w:cs="Times New Roman"/>
          <w:i/>
          <w:iCs/>
          <w:sz w:val="24"/>
          <w:szCs w:val="24"/>
          <w:shd w:val="clear" w:color="auto" w:fill="FFFFFF"/>
        </w:rPr>
        <w:t>Journal of Agriculture and Food Research</w:t>
      </w:r>
      <w:r w:rsidRPr="00096CB1">
        <w:rPr>
          <w:rFonts w:ascii="Times New Roman" w:hAnsi="Times New Roman" w:cs="Times New Roman"/>
          <w:sz w:val="24"/>
          <w:szCs w:val="24"/>
          <w:shd w:val="clear" w:color="auto" w:fill="FFFFFF"/>
        </w:rPr>
        <w:t>, </w:t>
      </w:r>
      <w:r w:rsidRPr="00096CB1">
        <w:rPr>
          <w:rFonts w:ascii="Times New Roman" w:hAnsi="Times New Roman" w:cs="Times New Roman"/>
          <w:i/>
          <w:iCs/>
          <w:sz w:val="24"/>
          <w:szCs w:val="24"/>
          <w:shd w:val="clear" w:color="auto" w:fill="FFFFFF"/>
        </w:rPr>
        <w:t>6</w:t>
      </w:r>
      <w:r w:rsidRPr="00096CB1">
        <w:rPr>
          <w:rFonts w:ascii="Times New Roman" w:hAnsi="Times New Roman" w:cs="Times New Roman"/>
          <w:sz w:val="24"/>
          <w:szCs w:val="24"/>
          <w:shd w:val="clear" w:color="auto" w:fill="FFFFFF"/>
        </w:rPr>
        <w:t xml:space="preserve">, 100216. Doi: </w:t>
      </w:r>
      <w:hyperlink r:id="rId16" w:history="1">
        <w:r w:rsidRPr="00096CB1">
          <w:rPr>
            <w:rStyle w:val="Hyperlink"/>
            <w:rFonts w:ascii="Times New Roman" w:hAnsi="Times New Roman" w:cs="Times New Roman"/>
            <w:sz w:val="24"/>
            <w:szCs w:val="24"/>
            <w:shd w:val="clear" w:color="auto" w:fill="FFFFFF"/>
          </w:rPr>
          <w:t>https://doi.org/10.1016/j.jafr.2021.100216</w:t>
        </w:r>
      </w:hyperlink>
    </w:p>
    <w:p w:rsidR="00494300" w:rsidRPr="00096CB1" w:rsidRDefault="00494300" w:rsidP="00E33EB0">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Sananse</w:t>
      </w:r>
      <w:proofErr w:type="spellEnd"/>
      <w:r w:rsidRPr="00096CB1">
        <w:rPr>
          <w:rStyle w:val="Hyperlink"/>
          <w:rFonts w:ascii="Times New Roman" w:hAnsi="Times New Roman" w:cs="Times New Roman"/>
          <w:color w:val="auto"/>
          <w:sz w:val="24"/>
          <w:szCs w:val="24"/>
          <w:u w:val="none"/>
          <w:shd w:val="clear" w:color="auto" w:fill="FFFFFF"/>
        </w:rPr>
        <w:t xml:space="preserve">, S.L., &amp; </w:t>
      </w:r>
      <w:proofErr w:type="spellStart"/>
      <w:r w:rsidRPr="00096CB1">
        <w:rPr>
          <w:rStyle w:val="Hyperlink"/>
          <w:rFonts w:ascii="Times New Roman" w:hAnsi="Times New Roman" w:cs="Times New Roman"/>
          <w:color w:val="auto"/>
          <w:sz w:val="24"/>
          <w:szCs w:val="24"/>
          <w:u w:val="none"/>
          <w:shd w:val="clear" w:color="auto" w:fill="FFFFFF"/>
        </w:rPr>
        <w:t>Maidapwad</w:t>
      </w:r>
      <w:proofErr w:type="spellEnd"/>
      <w:r w:rsidRPr="00096CB1">
        <w:rPr>
          <w:rStyle w:val="Hyperlink"/>
          <w:rFonts w:ascii="Times New Roman" w:hAnsi="Times New Roman" w:cs="Times New Roman"/>
          <w:color w:val="auto"/>
          <w:sz w:val="24"/>
          <w:szCs w:val="24"/>
          <w:u w:val="none"/>
          <w:shd w:val="clear" w:color="auto" w:fill="FFFFFF"/>
        </w:rPr>
        <w:t xml:space="preserve">, S.L. (2009). On Estimation of Growth Rates using Linear Model. </w:t>
      </w:r>
      <w:r w:rsidRPr="00096CB1">
        <w:rPr>
          <w:rStyle w:val="Hyperlink"/>
          <w:rFonts w:ascii="Times New Roman" w:hAnsi="Times New Roman" w:cs="Times New Roman"/>
          <w:i/>
          <w:color w:val="auto"/>
          <w:sz w:val="24"/>
          <w:szCs w:val="24"/>
          <w:u w:val="none"/>
          <w:shd w:val="clear" w:color="auto" w:fill="FFFFFF"/>
        </w:rPr>
        <w:t>International Journal of Agricultural and Statistical Sciences</w:t>
      </w:r>
      <w:r w:rsidRPr="00096CB1">
        <w:rPr>
          <w:rStyle w:val="Hyperlink"/>
          <w:rFonts w:ascii="Times New Roman" w:hAnsi="Times New Roman" w:cs="Times New Roman"/>
          <w:color w:val="auto"/>
          <w:sz w:val="24"/>
          <w:szCs w:val="24"/>
          <w:u w:val="none"/>
          <w:shd w:val="clear" w:color="auto" w:fill="FFFFFF"/>
        </w:rPr>
        <w:t xml:space="preserve">, </w:t>
      </w:r>
      <w:r w:rsidRPr="00096CB1">
        <w:rPr>
          <w:rStyle w:val="Hyperlink"/>
          <w:rFonts w:ascii="Times New Roman" w:hAnsi="Times New Roman" w:cs="Times New Roman"/>
          <w:b/>
          <w:color w:val="auto"/>
          <w:sz w:val="24"/>
          <w:szCs w:val="24"/>
          <w:u w:val="none"/>
          <w:shd w:val="clear" w:color="auto" w:fill="FFFFFF"/>
        </w:rPr>
        <w:t>5</w:t>
      </w:r>
      <w:r w:rsidRPr="00096CB1">
        <w:rPr>
          <w:rStyle w:val="Hyperlink"/>
          <w:rFonts w:ascii="Times New Roman" w:hAnsi="Times New Roman" w:cs="Times New Roman"/>
          <w:color w:val="auto"/>
          <w:sz w:val="24"/>
          <w:szCs w:val="24"/>
          <w:u w:val="none"/>
          <w:shd w:val="clear" w:color="auto" w:fill="FFFFFF"/>
        </w:rPr>
        <w:t>(2): 463-469.</w:t>
      </w:r>
    </w:p>
    <w:p w:rsidR="00494300" w:rsidRPr="00096CB1" w:rsidRDefault="00494300" w:rsidP="000E20D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Singh, A., Vani, G. K., </w:t>
      </w:r>
      <w:proofErr w:type="spellStart"/>
      <w:r w:rsidRPr="00096CB1">
        <w:rPr>
          <w:rFonts w:ascii="Times New Roman" w:hAnsi="Times New Roman" w:cs="Times New Roman"/>
          <w:color w:val="222222"/>
          <w:sz w:val="24"/>
          <w:szCs w:val="24"/>
          <w:shd w:val="clear" w:color="auto" w:fill="FFFFFF"/>
        </w:rPr>
        <w:t>Rathi</w:t>
      </w:r>
      <w:proofErr w:type="spellEnd"/>
      <w:r w:rsidRPr="00096CB1">
        <w:rPr>
          <w:rFonts w:ascii="Times New Roman" w:hAnsi="Times New Roman" w:cs="Times New Roman"/>
          <w:color w:val="222222"/>
          <w:sz w:val="24"/>
          <w:szCs w:val="24"/>
          <w:shd w:val="clear" w:color="auto" w:fill="FFFFFF"/>
        </w:rPr>
        <w:t xml:space="preserve">, D., </w:t>
      </w:r>
      <w:proofErr w:type="spellStart"/>
      <w:r w:rsidRPr="00096CB1">
        <w:rPr>
          <w:rFonts w:ascii="Times New Roman" w:hAnsi="Times New Roman" w:cs="Times New Roman"/>
          <w:color w:val="222222"/>
          <w:sz w:val="24"/>
          <w:szCs w:val="24"/>
          <w:shd w:val="clear" w:color="auto" w:fill="FFFFFF"/>
        </w:rPr>
        <w:t>Naberia</w:t>
      </w:r>
      <w:proofErr w:type="spellEnd"/>
      <w:r w:rsidRPr="00096CB1">
        <w:rPr>
          <w:rFonts w:ascii="Times New Roman" w:hAnsi="Times New Roman" w:cs="Times New Roman"/>
          <w:color w:val="222222"/>
          <w:sz w:val="24"/>
          <w:szCs w:val="24"/>
          <w:shd w:val="clear" w:color="auto" w:fill="FFFFFF"/>
        </w:rPr>
        <w:t xml:space="preserve">, S., &amp; Kumar, U. (2025). An Analysis of Trend, Growth and Instability of Major Cereals and Millets in </w:t>
      </w:r>
      <w:proofErr w:type="spellStart"/>
      <w:r w:rsidRPr="00096CB1">
        <w:rPr>
          <w:rFonts w:ascii="Times New Roman" w:hAnsi="Times New Roman" w:cs="Times New Roman"/>
          <w:color w:val="222222"/>
          <w:sz w:val="24"/>
          <w:szCs w:val="24"/>
          <w:shd w:val="clear" w:color="auto" w:fill="FFFFFF"/>
        </w:rPr>
        <w:t>Chhindwara</w:t>
      </w:r>
      <w:proofErr w:type="spellEnd"/>
      <w:r w:rsidRPr="00096CB1">
        <w:rPr>
          <w:rFonts w:ascii="Times New Roman" w:hAnsi="Times New Roman" w:cs="Times New Roman"/>
          <w:color w:val="222222"/>
          <w:sz w:val="24"/>
          <w:szCs w:val="24"/>
          <w:shd w:val="clear" w:color="auto" w:fill="FFFFFF"/>
        </w:rPr>
        <w:t xml:space="preserve"> District of Madhya Pradesh, </w:t>
      </w:r>
      <w:r w:rsidRPr="00096CB1">
        <w:rPr>
          <w:rFonts w:ascii="Times New Roman" w:hAnsi="Times New Roman" w:cs="Times New Roman"/>
          <w:color w:val="222222"/>
          <w:sz w:val="24"/>
          <w:szCs w:val="24"/>
          <w:shd w:val="clear" w:color="auto" w:fill="FFFFFF"/>
        </w:rPr>
        <w:lastRenderedPageBreak/>
        <w:t xml:space="preserve">India. </w:t>
      </w:r>
      <w:r w:rsidRPr="00096CB1">
        <w:rPr>
          <w:rFonts w:ascii="Times New Roman" w:hAnsi="Times New Roman" w:cs="Times New Roman"/>
          <w:i/>
          <w:color w:val="222222"/>
          <w:sz w:val="24"/>
          <w:szCs w:val="24"/>
          <w:shd w:val="clear" w:color="auto" w:fill="FFFFFF"/>
        </w:rPr>
        <w:t xml:space="preserve">Asian Journal of Agricultural Extension, Economics and Sociology, </w:t>
      </w:r>
      <w:r w:rsidRPr="00096CB1">
        <w:rPr>
          <w:rFonts w:ascii="Times New Roman" w:hAnsi="Times New Roman" w:cs="Times New Roman"/>
          <w:b/>
          <w:color w:val="222222"/>
          <w:sz w:val="24"/>
          <w:szCs w:val="24"/>
          <w:shd w:val="clear" w:color="auto" w:fill="FFFFFF"/>
        </w:rPr>
        <w:t>43</w:t>
      </w:r>
      <w:r w:rsidRPr="00096CB1">
        <w:rPr>
          <w:rFonts w:ascii="Times New Roman" w:hAnsi="Times New Roman" w:cs="Times New Roman"/>
          <w:color w:val="222222"/>
          <w:sz w:val="24"/>
          <w:szCs w:val="24"/>
          <w:shd w:val="clear" w:color="auto" w:fill="FFFFFF"/>
        </w:rPr>
        <w:t>(6), 207-219. http://dx.doi.org/10.9734/ajaees/2025/v43i62776</w:t>
      </w:r>
    </w:p>
    <w:p w:rsidR="00494300" w:rsidRPr="00096CB1" w:rsidRDefault="00494300" w:rsidP="000567BA">
      <w:pPr>
        <w:spacing w:line="480" w:lineRule="auto"/>
        <w:ind w:left="720" w:hanging="720"/>
        <w:jc w:val="both"/>
        <w:rPr>
          <w:rFonts w:ascii="Times New Roman" w:hAnsi="Times New Roman" w:cs="Times New Roman"/>
          <w:color w:val="222222"/>
          <w:sz w:val="24"/>
          <w:szCs w:val="24"/>
          <w:shd w:val="clear" w:color="auto" w:fill="FFFFFF"/>
        </w:rPr>
      </w:pPr>
      <w:r w:rsidRPr="00096CB1">
        <w:rPr>
          <w:rFonts w:ascii="Times New Roman" w:hAnsi="Times New Roman" w:cs="Times New Roman"/>
          <w:color w:val="222222"/>
          <w:sz w:val="24"/>
          <w:szCs w:val="24"/>
          <w:shd w:val="clear" w:color="auto" w:fill="FFFFFF"/>
        </w:rPr>
        <w:t xml:space="preserve">Vani, G. K., </w:t>
      </w:r>
      <w:proofErr w:type="spellStart"/>
      <w:r w:rsidRPr="00096CB1">
        <w:rPr>
          <w:rFonts w:ascii="Times New Roman" w:hAnsi="Times New Roman" w:cs="Times New Roman"/>
          <w:color w:val="222222"/>
          <w:sz w:val="24"/>
          <w:szCs w:val="24"/>
          <w:shd w:val="clear" w:color="auto" w:fill="FFFFFF"/>
        </w:rPr>
        <w:t>Shrivastav</w:t>
      </w:r>
      <w:proofErr w:type="spellEnd"/>
      <w:r w:rsidRPr="00096CB1">
        <w:rPr>
          <w:rFonts w:ascii="Times New Roman" w:hAnsi="Times New Roman" w:cs="Times New Roman"/>
          <w:color w:val="222222"/>
          <w:sz w:val="24"/>
          <w:szCs w:val="24"/>
          <w:shd w:val="clear" w:color="auto" w:fill="FFFFFF"/>
        </w:rPr>
        <w:t xml:space="preserve">, A., Chaturvedi, P., &amp; Rajput, A. (2023). Analysis and Comparison of Policy Regimes for the Value Added in Agricultural Sector. </w:t>
      </w:r>
      <w:r w:rsidRPr="00096CB1">
        <w:rPr>
          <w:rFonts w:ascii="Times New Roman" w:hAnsi="Times New Roman" w:cs="Times New Roman"/>
          <w:i/>
          <w:color w:val="222222"/>
          <w:sz w:val="24"/>
          <w:szCs w:val="24"/>
          <w:shd w:val="clear" w:color="auto" w:fill="FFFFFF"/>
        </w:rPr>
        <w:t>Asian Journal of Agricultural Extension, Economics &amp; Sociology,</w:t>
      </w:r>
      <w:r w:rsidRPr="00096CB1">
        <w:rPr>
          <w:rFonts w:ascii="Times New Roman" w:hAnsi="Times New Roman" w:cs="Times New Roman"/>
          <w:color w:val="222222"/>
          <w:sz w:val="24"/>
          <w:szCs w:val="24"/>
          <w:shd w:val="clear" w:color="auto" w:fill="FFFFFF"/>
        </w:rPr>
        <w:t xml:space="preserve"> </w:t>
      </w:r>
      <w:r w:rsidRPr="00096CB1">
        <w:rPr>
          <w:rFonts w:ascii="Times New Roman" w:hAnsi="Times New Roman" w:cs="Times New Roman"/>
          <w:b/>
          <w:color w:val="222222"/>
          <w:sz w:val="24"/>
          <w:szCs w:val="24"/>
          <w:shd w:val="clear" w:color="auto" w:fill="FFFFFF"/>
        </w:rPr>
        <w:t>41</w:t>
      </w:r>
      <w:r w:rsidRPr="00096CB1">
        <w:rPr>
          <w:rFonts w:ascii="Times New Roman" w:hAnsi="Times New Roman" w:cs="Times New Roman"/>
          <w:color w:val="222222"/>
          <w:sz w:val="24"/>
          <w:szCs w:val="24"/>
          <w:shd w:val="clear" w:color="auto" w:fill="FFFFFF"/>
        </w:rPr>
        <w:t>(10), 387-392. DOI: https://doi.org /10.9734/AJAEES/2023/v41i102182</w:t>
      </w:r>
    </w:p>
    <w:p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Vekariya</w:t>
      </w:r>
      <w:proofErr w:type="spellEnd"/>
      <w:r w:rsidRPr="00096CB1">
        <w:rPr>
          <w:rStyle w:val="Hyperlink"/>
          <w:rFonts w:ascii="Times New Roman" w:hAnsi="Times New Roman" w:cs="Times New Roman"/>
          <w:color w:val="auto"/>
          <w:sz w:val="24"/>
          <w:szCs w:val="24"/>
          <w:u w:val="none"/>
          <w:shd w:val="clear" w:color="auto" w:fill="FFFFFF"/>
        </w:rPr>
        <w:t xml:space="preserve">, P. R., </w:t>
      </w:r>
      <w:proofErr w:type="spellStart"/>
      <w:r w:rsidRPr="00096CB1">
        <w:rPr>
          <w:rStyle w:val="Hyperlink"/>
          <w:rFonts w:ascii="Times New Roman" w:hAnsi="Times New Roman" w:cs="Times New Roman"/>
          <w:color w:val="auto"/>
          <w:sz w:val="24"/>
          <w:szCs w:val="24"/>
          <w:u w:val="none"/>
          <w:shd w:val="clear" w:color="auto" w:fill="FFFFFF"/>
        </w:rPr>
        <w:t>Dudhat</w:t>
      </w:r>
      <w:proofErr w:type="spellEnd"/>
      <w:r w:rsidRPr="00096CB1">
        <w:rPr>
          <w:rStyle w:val="Hyperlink"/>
          <w:rFonts w:ascii="Times New Roman" w:hAnsi="Times New Roman" w:cs="Times New Roman"/>
          <w:color w:val="auto"/>
          <w:sz w:val="24"/>
          <w:szCs w:val="24"/>
          <w:u w:val="none"/>
          <w:shd w:val="clear" w:color="auto" w:fill="FFFFFF"/>
        </w:rPr>
        <w:t xml:space="preserve">, A. S., </w:t>
      </w:r>
      <w:proofErr w:type="spellStart"/>
      <w:r w:rsidRPr="00096CB1">
        <w:rPr>
          <w:rStyle w:val="Hyperlink"/>
          <w:rFonts w:ascii="Times New Roman" w:hAnsi="Times New Roman" w:cs="Times New Roman"/>
          <w:color w:val="auto"/>
          <w:sz w:val="24"/>
          <w:szCs w:val="24"/>
          <w:u w:val="none"/>
          <w:shd w:val="clear" w:color="auto" w:fill="FFFFFF"/>
        </w:rPr>
        <w:t>Shitap</w:t>
      </w:r>
      <w:proofErr w:type="spellEnd"/>
      <w:r w:rsidRPr="00096CB1">
        <w:rPr>
          <w:rStyle w:val="Hyperlink"/>
          <w:rFonts w:ascii="Times New Roman" w:hAnsi="Times New Roman" w:cs="Times New Roman"/>
          <w:color w:val="auto"/>
          <w:sz w:val="24"/>
          <w:szCs w:val="24"/>
          <w:u w:val="none"/>
          <w:shd w:val="clear" w:color="auto" w:fill="FFFFFF"/>
        </w:rPr>
        <w:t xml:space="preserve">, M. S., &amp; Patel, D. V. (2020). Growth and Instability Analysis of Groundnut Price of Major Markets in Saurashtra Region of Gujarat State. </w:t>
      </w:r>
      <w:r w:rsidRPr="00096CB1">
        <w:rPr>
          <w:rStyle w:val="Hyperlink"/>
          <w:rFonts w:ascii="Times New Roman" w:hAnsi="Times New Roman" w:cs="Times New Roman"/>
          <w:i/>
          <w:color w:val="auto"/>
          <w:sz w:val="24"/>
          <w:szCs w:val="24"/>
          <w:u w:val="none"/>
          <w:shd w:val="clear" w:color="auto" w:fill="FFFFFF"/>
        </w:rPr>
        <w:t>Advances in Research</w:t>
      </w:r>
      <w:r w:rsidRPr="00096CB1">
        <w:rPr>
          <w:rStyle w:val="Hyperlink"/>
          <w:rFonts w:ascii="Times New Roman" w:hAnsi="Times New Roman" w:cs="Times New Roman"/>
          <w:b/>
          <w:color w:val="auto"/>
          <w:sz w:val="24"/>
          <w:szCs w:val="24"/>
          <w:u w:val="none"/>
          <w:shd w:val="clear" w:color="auto" w:fill="FFFFFF"/>
        </w:rPr>
        <w:t>, 21</w:t>
      </w:r>
      <w:r w:rsidRPr="00096CB1">
        <w:rPr>
          <w:rStyle w:val="Hyperlink"/>
          <w:rFonts w:ascii="Times New Roman" w:hAnsi="Times New Roman" w:cs="Times New Roman"/>
          <w:color w:val="auto"/>
          <w:sz w:val="24"/>
          <w:szCs w:val="24"/>
          <w:u w:val="none"/>
          <w:shd w:val="clear" w:color="auto" w:fill="FFFFFF"/>
        </w:rPr>
        <w:t>(12):16-22. https://doi.org/10.9734/air/2020/v21i1230276</w:t>
      </w:r>
    </w:p>
    <w:p w:rsidR="00494300" w:rsidRPr="00096CB1" w:rsidRDefault="00494300" w:rsidP="000C7CC2">
      <w:pPr>
        <w:spacing w:line="480" w:lineRule="auto"/>
        <w:ind w:left="720" w:hanging="720"/>
        <w:jc w:val="both"/>
        <w:rPr>
          <w:rStyle w:val="Hyperlink"/>
          <w:rFonts w:ascii="Times New Roman" w:hAnsi="Times New Roman" w:cs="Times New Roman"/>
          <w:color w:val="auto"/>
          <w:sz w:val="24"/>
          <w:szCs w:val="24"/>
          <w:u w:val="none"/>
          <w:shd w:val="clear" w:color="auto" w:fill="FFFFFF"/>
        </w:rPr>
      </w:pPr>
      <w:proofErr w:type="spellStart"/>
      <w:r w:rsidRPr="00096CB1">
        <w:rPr>
          <w:rStyle w:val="Hyperlink"/>
          <w:rFonts w:ascii="Times New Roman" w:hAnsi="Times New Roman" w:cs="Times New Roman"/>
          <w:color w:val="auto"/>
          <w:sz w:val="24"/>
          <w:szCs w:val="24"/>
          <w:u w:val="none"/>
          <w:shd w:val="clear" w:color="auto" w:fill="FFFFFF"/>
        </w:rPr>
        <w:t>Vilhekar</w:t>
      </w:r>
      <w:proofErr w:type="spellEnd"/>
      <w:r w:rsidRPr="00096CB1">
        <w:rPr>
          <w:rStyle w:val="Hyperlink"/>
          <w:rFonts w:ascii="Times New Roman" w:hAnsi="Times New Roman" w:cs="Times New Roman"/>
          <w:color w:val="auto"/>
          <w:sz w:val="24"/>
          <w:szCs w:val="24"/>
          <w:u w:val="none"/>
          <w:shd w:val="clear" w:color="auto" w:fill="FFFFFF"/>
        </w:rPr>
        <w:t xml:space="preserve">, R. A., </w:t>
      </w:r>
      <w:proofErr w:type="spellStart"/>
      <w:r w:rsidRPr="00096CB1">
        <w:rPr>
          <w:rStyle w:val="Hyperlink"/>
          <w:rFonts w:ascii="Times New Roman" w:hAnsi="Times New Roman" w:cs="Times New Roman"/>
          <w:color w:val="auto"/>
          <w:sz w:val="24"/>
          <w:szCs w:val="24"/>
          <w:u w:val="none"/>
          <w:shd w:val="clear" w:color="auto" w:fill="FFFFFF"/>
        </w:rPr>
        <w:t>Pokharkar</w:t>
      </w:r>
      <w:proofErr w:type="spellEnd"/>
      <w:r w:rsidRPr="00096CB1">
        <w:rPr>
          <w:rStyle w:val="Hyperlink"/>
          <w:rFonts w:ascii="Times New Roman" w:hAnsi="Times New Roman" w:cs="Times New Roman"/>
          <w:color w:val="auto"/>
          <w:sz w:val="24"/>
          <w:szCs w:val="24"/>
          <w:u w:val="none"/>
          <w:shd w:val="clear" w:color="auto" w:fill="FFFFFF"/>
        </w:rPr>
        <w:t xml:space="preserve">, V. G. &amp; Yadav, D. B. (2022). Growth and instability of area, production and productivity of acid lime in India and Maharashtra. </w:t>
      </w:r>
      <w:r w:rsidRPr="00096CB1">
        <w:rPr>
          <w:rStyle w:val="Hyperlink"/>
          <w:rFonts w:ascii="Times New Roman" w:hAnsi="Times New Roman" w:cs="Times New Roman"/>
          <w:i/>
          <w:color w:val="auto"/>
          <w:sz w:val="24"/>
          <w:szCs w:val="24"/>
          <w:u w:val="none"/>
          <w:shd w:val="clear" w:color="auto" w:fill="FFFFFF"/>
        </w:rPr>
        <w:t xml:space="preserve">The Pharma Innovation Journal, </w:t>
      </w:r>
      <w:r w:rsidRPr="00096CB1">
        <w:rPr>
          <w:rStyle w:val="Hyperlink"/>
          <w:rFonts w:ascii="Times New Roman" w:hAnsi="Times New Roman" w:cs="Times New Roman"/>
          <w:color w:val="auto"/>
          <w:sz w:val="24"/>
          <w:szCs w:val="24"/>
          <w:u w:val="none"/>
          <w:shd w:val="clear" w:color="auto" w:fill="FFFFFF"/>
        </w:rPr>
        <w:t>SP-11(5): 101-105.</w:t>
      </w:r>
    </w:p>
    <w:p w:rsidR="00494300" w:rsidRPr="00096CB1" w:rsidRDefault="00494300" w:rsidP="000E20DA">
      <w:pPr>
        <w:spacing w:line="480" w:lineRule="auto"/>
        <w:ind w:left="720" w:hanging="720"/>
        <w:jc w:val="both"/>
        <w:rPr>
          <w:rFonts w:ascii="Times New Roman" w:hAnsi="Times New Roman" w:cs="Times New Roman"/>
          <w:sz w:val="24"/>
          <w:szCs w:val="24"/>
          <w:lang w:val="en-US"/>
        </w:rPr>
      </w:pPr>
      <w:proofErr w:type="spellStart"/>
      <w:r w:rsidRPr="00096CB1">
        <w:rPr>
          <w:rFonts w:ascii="Times New Roman" w:hAnsi="Times New Roman" w:cs="Times New Roman"/>
          <w:color w:val="111111"/>
          <w:sz w:val="24"/>
          <w:szCs w:val="24"/>
        </w:rPr>
        <w:t>Vinothini</w:t>
      </w:r>
      <w:proofErr w:type="spellEnd"/>
      <w:r w:rsidRPr="00096CB1">
        <w:rPr>
          <w:rFonts w:ascii="Times New Roman" w:hAnsi="Times New Roman" w:cs="Times New Roman"/>
          <w:color w:val="111111"/>
          <w:sz w:val="24"/>
          <w:szCs w:val="24"/>
        </w:rPr>
        <w:t xml:space="preserve">, P., &amp; </w:t>
      </w:r>
      <w:proofErr w:type="spellStart"/>
      <w:r w:rsidRPr="00096CB1">
        <w:rPr>
          <w:rFonts w:ascii="Times New Roman" w:hAnsi="Times New Roman" w:cs="Times New Roman"/>
          <w:color w:val="111111"/>
          <w:sz w:val="24"/>
          <w:szCs w:val="24"/>
        </w:rPr>
        <w:t>Suthacini</w:t>
      </w:r>
      <w:proofErr w:type="spellEnd"/>
      <w:r w:rsidRPr="00096CB1">
        <w:rPr>
          <w:rFonts w:ascii="Times New Roman" w:hAnsi="Times New Roman" w:cs="Times New Roman"/>
          <w:color w:val="111111"/>
          <w:sz w:val="24"/>
          <w:szCs w:val="24"/>
        </w:rPr>
        <w:t xml:space="preserve">, V. (2024). </w:t>
      </w:r>
      <w:proofErr w:type="spellStart"/>
      <w:r w:rsidRPr="00096CB1">
        <w:rPr>
          <w:rFonts w:ascii="Times New Roman" w:hAnsi="Times New Roman" w:cs="Times New Roman"/>
          <w:color w:val="111111"/>
          <w:sz w:val="24"/>
          <w:szCs w:val="24"/>
        </w:rPr>
        <w:t>Analyzing</w:t>
      </w:r>
      <w:proofErr w:type="spellEnd"/>
      <w:r w:rsidRPr="00096CB1">
        <w:rPr>
          <w:rFonts w:ascii="Times New Roman" w:hAnsi="Times New Roman" w:cs="Times New Roman"/>
          <w:color w:val="111111"/>
          <w:sz w:val="24"/>
          <w:szCs w:val="24"/>
        </w:rPr>
        <w:t xml:space="preserve"> Production, Productivity, and Export Performance of Key Spices in India. </w:t>
      </w:r>
      <w:proofErr w:type="spellStart"/>
      <w:r w:rsidRPr="00096CB1">
        <w:rPr>
          <w:rFonts w:ascii="Times New Roman" w:hAnsi="Times New Roman" w:cs="Times New Roman"/>
          <w:i/>
          <w:iCs/>
          <w:color w:val="111111"/>
          <w:sz w:val="24"/>
          <w:szCs w:val="24"/>
        </w:rPr>
        <w:t>Shanlax</w:t>
      </w:r>
      <w:proofErr w:type="spellEnd"/>
      <w:r w:rsidRPr="00096CB1">
        <w:rPr>
          <w:rFonts w:ascii="Times New Roman" w:hAnsi="Times New Roman" w:cs="Times New Roman"/>
          <w:i/>
          <w:iCs/>
          <w:color w:val="111111"/>
          <w:sz w:val="24"/>
          <w:szCs w:val="24"/>
        </w:rPr>
        <w:t xml:space="preserve"> International Journal of Economics</w:t>
      </w:r>
      <w:r w:rsidRPr="00096CB1">
        <w:rPr>
          <w:rFonts w:ascii="Times New Roman" w:hAnsi="Times New Roman" w:cs="Times New Roman"/>
          <w:color w:val="111111"/>
          <w:sz w:val="24"/>
          <w:szCs w:val="24"/>
        </w:rPr>
        <w:t>, </w:t>
      </w:r>
      <w:r w:rsidRPr="00096CB1">
        <w:rPr>
          <w:rFonts w:ascii="Times New Roman" w:hAnsi="Times New Roman" w:cs="Times New Roman"/>
          <w:b/>
          <w:iCs/>
          <w:color w:val="111111"/>
          <w:sz w:val="24"/>
          <w:szCs w:val="24"/>
        </w:rPr>
        <w:t>12</w:t>
      </w:r>
      <w:r w:rsidRPr="00096CB1">
        <w:rPr>
          <w:rFonts w:ascii="Times New Roman" w:hAnsi="Times New Roman" w:cs="Times New Roman"/>
          <w:b/>
          <w:color w:val="111111"/>
          <w:sz w:val="24"/>
          <w:szCs w:val="24"/>
        </w:rPr>
        <w:t>(</w:t>
      </w:r>
      <w:r w:rsidRPr="00096CB1">
        <w:rPr>
          <w:rFonts w:ascii="Times New Roman" w:hAnsi="Times New Roman" w:cs="Times New Roman"/>
          <w:color w:val="111111"/>
          <w:sz w:val="24"/>
          <w:szCs w:val="24"/>
        </w:rPr>
        <w:t>2), 56-61. https://doi.org/10.34293/economics.v12i2.7210</w:t>
      </w:r>
    </w:p>
    <w:p w:rsidR="00494300" w:rsidRPr="00D812BE" w:rsidRDefault="00494300" w:rsidP="000E20DA">
      <w:pPr>
        <w:spacing w:line="480" w:lineRule="auto"/>
        <w:ind w:left="720" w:hanging="720"/>
        <w:jc w:val="both"/>
        <w:rPr>
          <w:rStyle w:val="Hyperlink"/>
          <w:rFonts w:ascii="Times New Roman" w:hAnsi="Times New Roman" w:cs="Times New Roman"/>
          <w:sz w:val="24"/>
          <w:szCs w:val="24"/>
          <w:shd w:val="clear" w:color="auto" w:fill="FFFFFF"/>
        </w:rPr>
      </w:pPr>
      <w:proofErr w:type="spellStart"/>
      <w:r w:rsidRPr="00096CB1">
        <w:rPr>
          <w:rFonts w:ascii="Times New Roman" w:hAnsi="Times New Roman" w:cs="Times New Roman"/>
          <w:color w:val="222222"/>
          <w:sz w:val="24"/>
          <w:szCs w:val="24"/>
          <w:shd w:val="clear" w:color="auto" w:fill="FFFFFF"/>
        </w:rPr>
        <w:t>Wendimu</w:t>
      </w:r>
      <w:proofErr w:type="spellEnd"/>
      <w:r w:rsidRPr="00096CB1">
        <w:rPr>
          <w:rFonts w:ascii="Times New Roman" w:hAnsi="Times New Roman" w:cs="Times New Roman"/>
          <w:color w:val="222222"/>
          <w:sz w:val="24"/>
          <w:szCs w:val="24"/>
          <w:shd w:val="clear" w:color="auto" w:fill="FFFFFF"/>
        </w:rPr>
        <w:t xml:space="preserve">, A., </w:t>
      </w:r>
      <w:proofErr w:type="spellStart"/>
      <w:r w:rsidRPr="00096CB1">
        <w:rPr>
          <w:rFonts w:ascii="Times New Roman" w:hAnsi="Times New Roman" w:cs="Times New Roman"/>
          <w:color w:val="222222"/>
          <w:sz w:val="24"/>
          <w:szCs w:val="24"/>
          <w:shd w:val="clear" w:color="auto" w:fill="FFFFFF"/>
        </w:rPr>
        <w:t>Tekalign</w:t>
      </w:r>
      <w:proofErr w:type="spellEnd"/>
      <w:r w:rsidRPr="00096CB1">
        <w:rPr>
          <w:rFonts w:ascii="Times New Roman" w:hAnsi="Times New Roman" w:cs="Times New Roman"/>
          <w:color w:val="222222"/>
          <w:sz w:val="24"/>
          <w:szCs w:val="24"/>
          <w:shd w:val="clear" w:color="auto" w:fill="FFFFFF"/>
        </w:rPr>
        <w:t>, W.</w:t>
      </w:r>
      <w:r w:rsidRPr="00096CB1">
        <w:rPr>
          <w:rFonts w:ascii="Times New Roman" w:hAnsi="Times New Roman" w:cs="Times New Roman"/>
          <w:sz w:val="24"/>
          <w:szCs w:val="24"/>
        </w:rPr>
        <w:t xml:space="preserve"> </w:t>
      </w:r>
      <w:r w:rsidRPr="00096CB1">
        <w:rPr>
          <w:rFonts w:ascii="Times New Roman" w:hAnsi="Times New Roman" w:cs="Times New Roman"/>
          <w:color w:val="222222"/>
          <w:sz w:val="24"/>
          <w:szCs w:val="24"/>
          <w:shd w:val="clear" w:color="auto" w:fill="FFFFFF"/>
        </w:rPr>
        <w:t xml:space="preserve">(2022). Spice and Condiment Plants for the Traditional Beverages and, Food Stuff Preparation and Utilization, Southern Ethiopia. </w:t>
      </w:r>
      <w:r w:rsidRPr="00096CB1">
        <w:rPr>
          <w:rFonts w:ascii="Times New Roman" w:hAnsi="Times New Roman" w:cs="Times New Roman"/>
          <w:i/>
          <w:color w:val="222222"/>
          <w:sz w:val="24"/>
          <w:szCs w:val="24"/>
          <w:shd w:val="clear" w:color="auto" w:fill="FFFFFF"/>
        </w:rPr>
        <w:t>Proceedings of the National Academy of Sciences, India Section B: Biological Sciences</w:t>
      </w:r>
      <w:r w:rsidRPr="00096CB1">
        <w:rPr>
          <w:rFonts w:ascii="Times New Roman" w:hAnsi="Times New Roman" w:cs="Times New Roman"/>
          <w:i/>
          <w:iCs/>
          <w:color w:val="222222"/>
          <w:sz w:val="24"/>
          <w:szCs w:val="24"/>
          <w:shd w:val="clear" w:color="auto" w:fill="FFFFFF"/>
        </w:rPr>
        <w:t>,</w:t>
      </w:r>
      <w:r w:rsidRPr="00096CB1">
        <w:rPr>
          <w:rFonts w:ascii="Times New Roman" w:hAnsi="Times New Roman" w:cs="Times New Roman"/>
          <w:color w:val="222222"/>
          <w:sz w:val="24"/>
          <w:szCs w:val="24"/>
          <w:shd w:val="clear" w:color="auto" w:fill="FFFFFF"/>
        </w:rPr>
        <w:t> </w:t>
      </w:r>
      <w:r w:rsidRPr="00096CB1">
        <w:rPr>
          <w:rFonts w:ascii="Times New Roman" w:hAnsi="Times New Roman" w:cs="Times New Roman"/>
          <w:b/>
          <w:bCs/>
          <w:color w:val="222222"/>
          <w:sz w:val="24"/>
          <w:szCs w:val="24"/>
          <w:shd w:val="clear" w:color="auto" w:fill="FFFFFF"/>
        </w:rPr>
        <w:t>92</w:t>
      </w:r>
      <w:r w:rsidRPr="00096CB1">
        <w:rPr>
          <w:rFonts w:ascii="Times New Roman" w:hAnsi="Times New Roman" w:cs="Times New Roman"/>
          <w:color w:val="222222"/>
          <w:sz w:val="24"/>
          <w:szCs w:val="24"/>
          <w:shd w:val="clear" w:color="auto" w:fill="FFFFFF"/>
        </w:rPr>
        <w:t xml:space="preserve">, 239–247. </w:t>
      </w:r>
      <w:hyperlink r:id="rId17" w:history="1">
        <w:r w:rsidRPr="00096CB1">
          <w:rPr>
            <w:rStyle w:val="Hyperlink"/>
            <w:rFonts w:ascii="Times New Roman" w:hAnsi="Times New Roman" w:cs="Times New Roman"/>
            <w:sz w:val="24"/>
            <w:szCs w:val="24"/>
            <w:shd w:val="clear" w:color="auto" w:fill="FFFFFF"/>
          </w:rPr>
          <w:t>https://doi.org/10.1007/s40011-021-01302-6</w:t>
        </w:r>
      </w:hyperlink>
    </w:p>
    <w:p w:rsidR="000567BA" w:rsidRPr="00D812BE" w:rsidRDefault="000567BA" w:rsidP="000E20DA">
      <w:pPr>
        <w:spacing w:line="480" w:lineRule="auto"/>
        <w:ind w:left="720" w:hanging="720"/>
        <w:jc w:val="both"/>
        <w:rPr>
          <w:rStyle w:val="Hyperlink"/>
          <w:rFonts w:ascii="Times New Roman" w:hAnsi="Times New Roman" w:cs="Times New Roman"/>
          <w:color w:val="auto"/>
          <w:sz w:val="24"/>
          <w:szCs w:val="24"/>
          <w:u w:val="none"/>
          <w:shd w:val="clear" w:color="auto" w:fill="FFFFFF"/>
        </w:rPr>
      </w:pPr>
    </w:p>
    <w:p w:rsidR="000567BA" w:rsidRPr="00D812BE" w:rsidRDefault="000567BA" w:rsidP="000E20DA">
      <w:pPr>
        <w:spacing w:line="480" w:lineRule="auto"/>
        <w:ind w:left="720" w:hanging="720"/>
        <w:jc w:val="both"/>
        <w:rPr>
          <w:rStyle w:val="Hyperlink"/>
          <w:rFonts w:ascii="Times New Roman" w:hAnsi="Times New Roman" w:cs="Times New Roman"/>
          <w:color w:val="auto"/>
          <w:sz w:val="24"/>
          <w:szCs w:val="24"/>
          <w:u w:val="none"/>
          <w:shd w:val="clear" w:color="auto" w:fill="FFFFFF"/>
        </w:rPr>
      </w:pPr>
    </w:p>
    <w:p w:rsidR="004B4222" w:rsidRPr="00D812BE" w:rsidRDefault="004B4222" w:rsidP="004B58F4">
      <w:pPr>
        <w:spacing w:line="480" w:lineRule="auto"/>
        <w:jc w:val="both"/>
        <w:rPr>
          <w:rFonts w:ascii="Times New Roman" w:hAnsi="Times New Roman" w:cs="Times New Roman"/>
          <w:b/>
          <w:bCs/>
          <w:sz w:val="24"/>
          <w:szCs w:val="24"/>
          <w:lang w:val="en-US"/>
        </w:rPr>
      </w:pPr>
    </w:p>
    <w:p w:rsidR="004B4222" w:rsidRPr="00D812BE" w:rsidRDefault="004B4222" w:rsidP="004B58F4">
      <w:pPr>
        <w:spacing w:line="480" w:lineRule="auto"/>
        <w:jc w:val="both"/>
        <w:rPr>
          <w:rFonts w:ascii="Times New Roman" w:hAnsi="Times New Roman" w:cs="Times New Roman"/>
          <w:b/>
          <w:bCs/>
          <w:sz w:val="24"/>
          <w:szCs w:val="24"/>
          <w:lang w:val="en-US"/>
        </w:rPr>
      </w:pPr>
    </w:p>
    <w:p w:rsidR="004B4222" w:rsidRPr="00D812BE" w:rsidRDefault="004B4222" w:rsidP="004B58F4">
      <w:pPr>
        <w:spacing w:line="480" w:lineRule="auto"/>
        <w:rPr>
          <w:rFonts w:ascii="Times New Roman" w:hAnsi="Times New Roman" w:cs="Times New Roman"/>
          <w:b/>
          <w:bCs/>
          <w:sz w:val="24"/>
          <w:szCs w:val="24"/>
        </w:rPr>
      </w:pPr>
    </w:p>
    <w:sectPr w:rsidR="004B4222" w:rsidRPr="00D812BE" w:rsidSect="00A8163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F78" w:rsidRDefault="00AF4F78" w:rsidP="00FF4138">
      <w:pPr>
        <w:spacing w:after="0" w:line="240" w:lineRule="auto"/>
      </w:pPr>
      <w:r>
        <w:separator/>
      </w:r>
    </w:p>
  </w:endnote>
  <w:endnote w:type="continuationSeparator" w:id="0">
    <w:p w:rsidR="00AF4F78" w:rsidRDefault="00AF4F78" w:rsidP="00FF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F78" w:rsidRDefault="00AF4F78" w:rsidP="00FF4138">
      <w:pPr>
        <w:spacing w:after="0" w:line="240" w:lineRule="auto"/>
      </w:pPr>
      <w:r>
        <w:separator/>
      </w:r>
    </w:p>
  </w:footnote>
  <w:footnote w:type="continuationSeparator" w:id="0">
    <w:p w:rsidR="00AF4F78" w:rsidRDefault="00AF4F78" w:rsidP="00FF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4F" w:rsidRDefault="00EA2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064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932"/>
    <w:multiLevelType w:val="hybridMultilevel"/>
    <w:tmpl w:val="2DF442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1111FF"/>
    <w:multiLevelType w:val="hybridMultilevel"/>
    <w:tmpl w:val="E2BE1D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A66BF8"/>
    <w:multiLevelType w:val="multilevel"/>
    <w:tmpl w:val="A63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7277B"/>
    <w:multiLevelType w:val="hybridMultilevel"/>
    <w:tmpl w:val="0388E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0349DE"/>
    <w:multiLevelType w:val="multilevel"/>
    <w:tmpl w:val="CCBE2A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B"/>
    <w:rsid w:val="0000419C"/>
    <w:rsid w:val="00014316"/>
    <w:rsid w:val="00022366"/>
    <w:rsid w:val="00033428"/>
    <w:rsid w:val="00046935"/>
    <w:rsid w:val="000567B2"/>
    <w:rsid w:val="000567BA"/>
    <w:rsid w:val="00060BA9"/>
    <w:rsid w:val="00083503"/>
    <w:rsid w:val="00096CB1"/>
    <w:rsid w:val="000B6F8B"/>
    <w:rsid w:val="000C070A"/>
    <w:rsid w:val="000C15C7"/>
    <w:rsid w:val="000C7CC2"/>
    <w:rsid w:val="000E20DA"/>
    <w:rsid w:val="000F122C"/>
    <w:rsid w:val="001048A8"/>
    <w:rsid w:val="00134F56"/>
    <w:rsid w:val="0015304D"/>
    <w:rsid w:val="00160D5A"/>
    <w:rsid w:val="001727B9"/>
    <w:rsid w:val="001944A8"/>
    <w:rsid w:val="001A3205"/>
    <w:rsid w:val="001A3E57"/>
    <w:rsid w:val="001A5971"/>
    <w:rsid w:val="001E4B35"/>
    <w:rsid w:val="001E7D10"/>
    <w:rsid w:val="001F3879"/>
    <w:rsid w:val="0021185E"/>
    <w:rsid w:val="00224080"/>
    <w:rsid w:val="0022439F"/>
    <w:rsid w:val="002275A5"/>
    <w:rsid w:val="00253CB9"/>
    <w:rsid w:val="002579EB"/>
    <w:rsid w:val="0029047B"/>
    <w:rsid w:val="00294273"/>
    <w:rsid w:val="002A48A8"/>
    <w:rsid w:val="002C0591"/>
    <w:rsid w:val="002C2CB1"/>
    <w:rsid w:val="002C66B9"/>
    <w:rsid w:val="002D5D09"/>
    <w:rsid w:val="002E0C48"/>
    <w:rsid w:val="00303AE9"/>
    <w:rsid w:val="00367BFD"/>
    <w:rsid w:val="00370066"/>
    <w:rsid w:val="00371B8A"/>
    <w:rsid w:val="00395116"/>
    <w:rsid w:val="003B45AD"/>
    <w:rsid w:val="003B4D46"/>
    <w:rsid w:val="003C41D9"/>
    <w:rsid w:val="003C7A4D"/>
    <w:rsid w:val="003E271A"/>
    <w:rsid w:val="003E500D"/>
    <w:rsid w:val="0041483F"/>
    <w:rsid w:val="00423237"/>
    <w:rsid w:val="0045040F"/>
    <w:rsid w:val="0045041A"/>
    <w:rsid w:val="0045394C"/>
    <w:rsid w:val="00454616"/>
    <w:rsid w:val="00455068"/>
    <w:rsid w:val="00465C76"/>
    <w:rsid w:val="004744E0"/>
    <w:rsid w:val="00494300"/>
    <w:rsid w:val="004A575F"/>
    <w:rsid w:val="004A62CE"/>
    <w:rsid w:val="004B4222"/>
    <w:rsid w:val="004B45E0"/>
    <w:rsid w:val="004B58F4"/>
    <w:rsid w:val="004C7608"/>
    <w:rsid w:val="004D1539"/>
    <w:rsid w:val="004F75E2"/>
    <w:rsid w:val="0050172B"/>
    <w:rsid w:val="00502F76"/>
    <w:rsid w:val="00505CB9"/>
    <w:rsid w:val="00510FD3"/>
    <w:rsid w:val="00517448"/>
    <w:rsid w:val="005221BB"/>
    <w:rsid w:val="005323B9"/>
    <w:rsid w:val="00570265"/>
    <w:rsid w:val="005B468A"/>
    <w:rsid w:val="005D528D"/>
    <w:rsid w:val="0061677D"/>
    <w:rsid w:val="00632CB3"/>
    <w:rsid w:val="0065059C"/>
    <w:rsid w:val="00661C2C"/>
    <w:rsid w:val="00672730"/>
    <w:rsid w:val="00676A35"/>
    <w:rsid w:val="00693576"/>
    <w:rsid w:val="006A219D"/>
    <w:rsid w:val="006C0477"/>
    <w:rsid w:val="006C409A"/>
    <w:rsid w:val="006C6462"/>
    <w:rsid w:val="006E0528"/>
    <w:rsid w:val="0070301B"/>
    <w:rsid w:val="00710E55"/>
    <w:rsid w:val="00717299"/>
    <w:rsid w:val="0071758A"/>
    <w:rsid w:val="00720F6A"/>
    <w:rsid w:val="00751784"/>
    <w:rsid w:val="007C158F"/>
    <w:rsid w:val="007C7E18"/>
    <w:rsid w:val="007D4BB4"/>
    <w:rsid w:val="0080003D"/>
    <w:rsid w:val="00804962"/>
    <w:rsid w:val="0081628E"/>
    <w:rsid w:val="0083781D"/>
    <w:rsid w:val="0084170E"/>
    <w:rsid w:val="008424C1"/>
    <w:rsid w:val="00857E6F"/>
    <w:rsid w:val="00881828"/>
    <w:rsid w:val="008A0B16"/>
    <w:rsid w:val="008D3238"/>
    <w:rsid w:val="008D33F2"/>
    <w:rsid w:val="008D4195"/>
    <w:rsid w:val="008F0DA3"/>
    <w:rsid w:val="00912874"/>
    <w:rsid w:val="009369A6"/>
    <w:rsid w:val="0094335E"/>
    <w:rsid w:val="009501DA"/>
    <w:rsid w:val="00956E39"/>
    <w:rsid w:val="00993780"/>
    <w:rsid w:val="00994FC2"/>
    <w:rsid w:val="009C0740"/>
    <w:rsid w:val="009C3539"/>
    <w:rsid w:val="009C3A1D"/>
    <w:rsid w:val="009D7038"/>
    <w:rsid w:val="009E363D"/>
    <w:rsid w:val="009F0F6C"/>
    <w:rsid w:val="00A25C12"/>
    <w:rsid w:val="00A51283"/>
    <w:rsid w:val="00A81634"/>
    <w:rsid w:val="00A9091C"/>
    <w:rsid w:val="00A9503B"/>
    <w:rsid w:val="00AA7885"/>
    <w:rsid w:val="00AC1B06"/>
    <w:rsid w:val="00AD63F6"/>
    <w:rsid w:val="00AF4F78"/>
    <w:rsid w:val="00AF5464"/>
    <w:rsid w:val="00B05873"/>
    <w:rsid w:val="00B12E15"/>
    <w:rsid w:val="00B45C9E"/>
    <w:rsid w:val="00B53C89"/>
    <w:rsid w:val="00B67FFB"/>
    <w:rsid w:val="00B85A43"/>
    <w:rsid w:val="00B87D79"/>
    <w:rsid w:val="00B91B35"/>
    <w:rsid w:val="00BD061A"/>
    <w:rsid w:val="00BE7791"/>
    <w:rsid w:val="00BF7AB6"/>
    <w:rsid w:val="00C30A3B"/>
    <w:rsid w:val="00C3403A"/>
    <w:rsid w:val="00C37F34"/>
    <w:rsid w:val="00C4689B"/>
    <w:rsid w:val="00C547F6"/>
    <w:rsid w:val="00C81309"/>
    <w:rsid w:val="00CA3DED"/>
    <w:rsid w:val="00CD12EE"/>
    <w:rsid w:val="00CE4165"/>
    <w:rsid w:val="00CE5A20"/>
    <w:rsid w:val="00D0274C"/>
    <w:rsid w:val="00D158A1"/>
    <w:rsid w:val="00D17830"/>
    <w:rsid w:val="00D229E7"/>
    <w:rsid w:val="00D317B9"/>
    <w:rsid w:val="00D356BE"/>
    <w:rsid w:val="00D812BE"/>
    <w:rsid w:val="00D81EAA"/>
    <w:rsid w:val="00D97FAA"/>
    <w:rsid w:val="00DA08BC"/>
    <w:rsid w:val="00DA414A"/>
    <w:rsid w:val="00DA4ACF"/>
    <w:rsid w:val="00DC522E"/>
    <w:rsid w:val="00DD43CA"/>
    <w:rsid w:val="00DD45DC"/>
    <w:rsid w:val="00DE0CE8"/>
    <w:rsid w:val="00DF5C0C"/>
    <w:rsid w:val="00E04F1D"/>
    <w:rsid w:val="00E10069"/>
    <w:rsid w:val="00E16FC1"/>
    <w:rsid w:val="00E276E7"/>
    <w:rsid w:val="00E33EB0"/>
    <w:rsid w:val="00E369F8"/>
    <w:rsid w:val="00E602C4"/>
    <w:rsid w:val="00E63F74"/>
    <w:rsid w:val="00E77BF0"/>
    <w:rsid w:val="00E81BA9"/>
    <w:rsid w:val="00E8396B"/>
    <w:rsid w:val="00E842D4"/>
    <w:rsid w:val="00E87F36"/>
    <w:rsid w:val="00EA294F"/>
    <w:rsid w:val="00EA7B2B"/>
    <w:rsid w:val="00EC634A"/>
    <w:rsid w:val="00ED01AF"/>
    <w:rsid w:val="00EE1BC0"/>
    <w:rsid w:val="00EF1820"/>
    <w:rsid w:val="00F11BF4"/>
    <w:rsid w:val="00F170F6"/>
    <w:rsid w:val="00F367AC"/>
    <w:rsid w:val="00F41BAD"/>
    <w:rsid w:val="00F634F0"/>
    <w:rsid w:val="00F75186"/>
    <w:rsid w:val="00F75376"/>
    <w:rsid w:val="00F76E2B"/>
    <w:rsid w:val="00FA629D"/>
    <w:rsid w:val="00FB5F91"/>
    <w:rsid w:val="00FB6E7C"/>
    <w:rsid w:val="00FC1C9C"/>
    <w:rsid w:val="00FF3F9B"/>
    <w:rsid w:val="00FF4138"/>
    <w:rsid w:val="00FF68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DD960"/>
  <w15:docId w15:val="{EBCD325A-EDD1-479A-9D44-641DEDE6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222"/>
    <w:pPr>
      <w:spacing w:after="160" w:line="259" w:lineRule="auto"/>
      <w:ind w:left="720"/>
      <w:contextualSpacing/>
    </w:pPr>
    <w:rPr>
      <w:rFonts w:eastAsiaTheme="minorHAnsi"/>
      <w:kern w:val="2"/>
      <w:lang w:eastAsia="en-US"/>
      <w14:ligatures w14:val="standardContextual"/>
    </w:rPr>
  </w:style>
  <w:style w:type="character" w:styleId="Hyperlink">
    <w:name w:val="Hyperlink"/>
    <w:basedOn w:val="DefaultParagraphFont"/>
    <w:uiPriority w:val="99"/>
    <w:unhideWhenUsed/>
    <w:rsid w:val="004B4222"/>
    <w:rPr>
      <w:color w:val="0000FF" w:themeColor="hyperlink"/>
      <w:u w:val="single"/>
    </w:rPr>
  </w:style>
  <w:style w:type="table" w:customStyle="1" w:styleId="PlainTable21">
    <w:name w:val="Plain Table 21"/>
    <w:basedOn w:val="TableNormal"/>
    <w:uiPriority w:val="42"/>
    <w:rsid w:val="004B4222"/>
    <w:pPr>
      <w:spacing w:after="0" w:line="240" w:lineRule="auto"/>
    </w:pPr>
    <w:rPr>
      <w:rFonts w:eastAsiaTheme="minorHAnsi"/>
      <w:kern w:val="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B422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B4222"/>
    <w:rPr>
      <w:rFonts w:ascii="Tahoma" w:hAnsi="Tahoma" w:cs="Mangal"/>
      <w:sz w:val="16"/>
      <w:szCs w:val="14"/>
    </w:rPr>
  </w:style>
  <w:style w:type="table" w:styleId="TableGrid">
    <w:name w:val="Table Grid"/>
    <w:basedOn w:val="TableNormal"/>
    <w:uiPriority w:val="59"/>
    <w:rsid w:val="00A9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38"/>
  </w:style>
  <w:style w:type="paragraph" w:styleId="Footer">
    <w:name w:val="footer"/>
    <w:basedOn w:val="Normal"/>
    <w:link w:val="FooterChar"/>
    <w:uiPriority w:val="99"/>
    <w:unhideWhenUsed/>
    <w:rsid w:val="00FF4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38"/>
  </w:style>
  <w:style w:type="paragraph" w:styleId="NormalWeb">
    <w:name w:val="Normal (Web)"/>
    <w:basedOn w:val="Normal"/>
    <w:uiPriority w:val="99"/>
    <w:semiHidden/>
    <w:unhideWhenUsed/>
    <w:rsid w:val="003E50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0D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0049">
      <w:bodyDiv w:val="1"/>
      <w:marLeft w:val="0"/>
      <w:marRight w:val="0"/>
      <w:marTop w:val="0"/>
      <w:marBottom w:val="0"/>
      <w:divBdr>
        <w:top w:val="none" w:sz="0" w:space="0" w:color="auto"/>
        <w:left w:val="none" w:sz="0" w:space="0" w:color="auto"/>
        <w:bottom w:val="none" w:sz="0" w:space="0" w:color="auto"/>
        <w:right w:val="none" w:sz="0" w:space="0" w:color="auto"/>
      </w:divBdr>
    </w:div>
    <w:div w:id="255290491">
      <w:bodyDiv w:val="1"/>
      <w:marLeft w:val="0"/>
      <w:marRight w:val="0"/>
      <w:marTop w:val="0"/>
      <w:marBottom w:val="0"/>
      <w:divBdr>
        <w:top w:val="none" w:sz="0" w:space="0" w:color="auto"/>
        <w:left w:val="none" w:sz="0" w:space="0" w:color="auto"/>
        <w:bottom w:val="none" w:sz="0" w:space="0" w:color="auto"/>
        <w:right w:val="none" w:sz="0" w:space="0" w:color="auto"/>
      </w:divBdr>
    </w:div>
    <w:div w:id="287860092">
      <w:bodyDiv w:val="1"/>
      <w:marLeft w:val="0"/>
      <w:marRight w:val="0"/>
      <w:marTop w:val="0"/>
      <w:marBottom w:val="0"/>
      <w:divBdr>
        <w:top w:val="none" w:sz="0" w:space="0" w:color="auto"/>
        <w:left w:val="none" w:sz="0" w:space="0" w:color="auto"/>
        <w:bottom w:val="none" w:sz="0" w:space="0" w:color="auto"/>
        <w:right w:val="none" w:sz="0" w:space="0" w:color="auto"/>
      </w:divBdr>
    </w:div>
    <w:div w:id="349644330">
      <w:bodyDiv w:val="1"/>
      <w:marLeft w:val="0"/>
      <w:marRight w:val="0"/>
      <w:marTop w:val="0"/>
      <w:marBottom w:val="0"/>
      <w:divBdr>
        <w:top w:val="none" w:sz="0" w:space="0" w:color="auto"/>
        <w:left w:val="none" w:sz="0" w:space="0" w:color="auto"/>
        <w:bottom w:val="none" w:sz="0" w:space="0" w:color="auto"/>
        <w:right w:val="none" w:sz="0" w:space="0" w:color="auto"/>
      </w:divBdr>
    </w:div>
    <w:div w:id="357968153">
      <w:bodyDiv w:val="1"/>
      <w:marLeft w:val="0"/>
      <w:marRight w:val="0"/>
      <w:marTop w:val="0"/>
      <w:marBottom w:val="0"/>
      <w:divBdr>
        <w:top w:val="none" w:sz="0" w:space="0" w:color="auto"/>
        <w:left w:val="none" w:sz="0" w:space="0" w:color="auto"/>
        <w:bottom w:val="none" w:sz="0" w:space="0" w:color="auto"/>
        <w:right w:val="none" w:sz="0" w:space="0" w:color="auto"/>
      </w:divBdr>
    </w:div>
    <w:div w:id="374694958">
      <w:bodyDiv w:val="1"/>
      <w:marLeft w:val="0"/>
      <w:marRight w:val="0"/>
      <w:marTop w:val="0"/>
      <w:marBottom w:val="0"/>
      <w:divBdr>
        <w:top w:val="none" w:sz="0" w:space="0" w:color="auto"/>
        <w:left w:val="none" w:sz="0" w:space="0" w:color="auto"/>
        <w:bottom w:val="none" w:sz="0" w:space="0" w:color="auto"/>
        <w:right w:val="none" w:sz="0" w:space="0" w:color="auto"/>
      </w:divBdr>
    </w:div>
    <w:div w:id="417412975">
      <w:bodyDiv w:val="1"/>
      <w:marLeft w:val="0"/>
      <w:marRight w:val="0"/>
      <w:marTop w:val="0"/>
      <w:marBottom w:val="0"/>
      <w:divBdr>
        <w:top w:val="none" w:sz="0" w:space="0" w:color="auto"/>
        <w:left w:val="none" w:sz="0" w:space="0" w:color="auto"/>
        <w:bottom w:val="none" w:sz="0" w:space="0" w:color="auto"/>
        <w:right w:val="none" w:sz="0" w:space="0" w:color="auto"/>
      </w:divBdr>
    </w:div>
    <w:div w:id="604072721">
      <w:bodyDiv w:val="1"/>
      <w:marLeft w:val="0"/>
      <w:marRight w:val="0"/>
      <w:marTop w:val="0"/>
      <w:marBottom w:val="0"/>
      <w:divBdr>
        <w:top w:val="none" w:sz="0" w:space="0" w:color="auto"/>
        <w:left w:val="none" w:sz="0" w:space="0" w:color="auto"/>
        <w:bottom w:val="none" w:sz="0" w:space="0" w:color="auto"/>
        <w:right w:val="none" w:sz="0" w:space="0" w:color="auto"/>
      </w:divBdr>
    </w:div>
    <w:div w:id="660431853">
      <w:bodyDiv w:val="1"/>
      <w:marLeft w:val="0"/>
      <w:marRight w:val="0"/>
      <w:marTop w:val="0"/>
      <w:marBottom w:val="0"/>
      <w:divBdr>
        <w:top w:val="none" w:sz="0" w:space="0" w:color="auto"/>
        <w:left w:val="none" w:sz="0" w:space="0" w:color="auto"/>
        <w:bottom w:val="none" w:sz="0" w:space="0" w:color="auto"/>
        <w:right w:val="none" w:sz="0" w:space="0" w:color="auto"/>
      </w:divBdr>
    </w:div>
    <w:div w:id="752052185">
      <w:bodyDiv w:val="1"/>
      <w:marLeft w:val="0"/>
      <w:marRight w:val="0"/>
      <w:marTop w:val="0"/>
      <w:marBottom w:val="0"/>
      <w:divBdr>
        <w:top w:val="none" w:sz="0" w:space="0" w:color="auto"/>
        <w:left w:val="none" w:sz="0" w:space="0" w:color="auto"/>
        <w:bottom w:val="none" w:sz="0" w:space="0" w:color="auto"/>
        <w:right w:val="none" w:sz="0" w:space="0" w:color="auto"/>
      </w:divBdr>
    </w:div>
    <w:div w:id="795027630">
      <w:bodyDiv w:val="1"/>
      <w:marLeft w:val="0"/>
      <w:marRight w:val="0"/>
      <w:marTop w:val="0"/>
      <w:marBottom w:val="0"/>
      <w:divBdr>
        <w:top w:val="none" w:sz="0" w:space="0" w:color="auto"/>
        <w:left w:val="none" w:sz="0" w:space="0" w:color="auto"/>
        <w:bottom w:val="none" w:sz="0" w:space="0" w:color="auto"/>
        <w:right w:val="none" w:sz="0" w:space="0" w:color="auto"/>
      </w:divBdr>
    </w:div>
    <w:div w:id="965815280">
      <w:bodyDiv w:val="1"/>
      <w:marLeft w:val="0"/>
      <w:marRight w:val="0"/>
      <w:marTop w:val="0"/>
      <w:marBottom w:val="0"/>
      <w:divBdr>
        <w:top w:val="none" w:sz="0" w:space="0" w:color="auto"/>
        <w:left w:val="none" w:sz="0" w:space="0" w:color="auto"/>
        <w:bottom w:val="none" w:sz="0" w:space="0" w:color="auto"/>
        <w:right w:val="none" w:sz="0" w:space="0" w:color="auto"/>
      </w:divBdr>
    </w:div>
    <w:div w:id="1059475199">
      <w:bodyDiv w:val="1"/>
      <w:marLeft w:val="0"/>
      <w:marRight w:val="0"/>
      <w:marTop w:val="0"/>
      <w:marBottom w:val="0"/>
      <w:divBdr>
        <w:top w:val="none" w:sz="0" w:space="0" w:color="auto"/>
        <w:left w:val="none" w:sz="0" w:space="0" w:color="auto"/>
        <w:bottom w:val="none" w:sz="0" w:space="0" w:color="auto"/>
        <w:right w:val="none" w:sz="0" w:space="0" w:color="auto"/>
      </w:divBdr>
    </w:div>
    <w:div w:id="1187720344">
      <w:bodyDiv w:val="1"/>
      <w:marLeft w:val="0"/>
      <w:marRight w:val="0"/>
      <w:marTop w:val="0"/>
      <w:marBottom w:val="0"/>
      <w:divBdr>
        <w:top w:val="none" w:sz="0" w:space="0" w:color="auto"/>
        <w:left w:val="none" w:sz="0" w:space="0" w:color="auto"/>
        <w:bottom w:val="none" w:sz="0" w:space="0" w:color="auto"/>
        <w:right w:val="none" w:sz="0" w:space="0" w:color="auto"/>
      </w:divBdr>
    </w:div>
    <w:div w:id="1274170427">
      <w:bodyDiv w:val="1"/>
      <w:marLeft w:val="0"/>
      <w:marRight w:val="0"/>
      <w:marTop w:val="0"/>
      <w:marBottom w:val="0"/>
      <w:divBdr>
        <w:top w:val="none" w:sz="0" w:space="0" w:color="auto"/>
        <w:left w:val="none" w:sz="0" w:space="0" w:color="auto"/>
        <w:bottom w:val="none" w:sz="0" w:space="0" w:color="auto"/>
        <w:right w:val="none" w:sz="0" w:space="0" w:color="auto"/>
      </w:divBdr>
    </w:div>
    <w:div w:id="1350715090">
      <w:bodyDiv w:val="1"/>
      <w:marLeft w:val="0"/>
      <w:marRight w:val="0"/>
      <w:marTop w:val="0"/>
      <w:marBottom w:val="0"/>
      <w:divBdr>
        <w:top w:val="none" w:sz="0" w:space="0" w:color="auto"/>
        <w:left w:val="none" w:sz="0" w:space="0" w:color="auto"/>
        <w:bottom w:val="none" w:sz="0" w:space="0" w:color="auto"/>
        <w:right w:val="none" w:sz="0" w:space="0" w:color="auto"/>
      </w:divBdr>
    </w:div>
    <w:div w:id="1431579860">
      <w:bodyDiv w:val="1"/>
      <w:marLeft w:val="0"/>
      <w:marRight w:val="0"/>
      <w:marTop w:val="0"/>
      <w:marBottom w:val="0"/>
      <w:divBdr>
        <w:top w:val="none" w:sz="0" w:space="0" w:color="auto"/>
        <w:left w:val="none" w:sz="0" w:space="0" w:color="auto"/>
        <w:bottom w:val="none" w:sz="0" w:space="0" w:color="auto"/>
        <w:right w:val="none" w:sz="0" w:space="0" w:color="auto"/>
      </w:divBdr>
    </w:div>
    <w:div w:id="1453937662">
      <w:bodyDiv w:val="1"/>
      <w:marLeft w:val="0"/>
      <w:marRight w:val="0"/>
      <w:marTop w:val="0"/>
      <w:marBottom w:val="0"/>
      <w:divBdr>
        <w:top w:val="none" w:sz="0" w:space="0" w:color="auto"/>
        <w:left w:val="none" w:sz="0" w:space="0" w:color="auto"/>
        <w:bottom w:val="none" w:sz="0" w:space="0" w:color="auto"/>
        <w:right w:val="none" w:sz="0" w:space="0" w:color="auto"/>
      </w:divBdr>
    </w:div>
    <w:div w:id="1510946193">
      <w:bodyDiv w:val="1"/>
      <w:marLeft w:val="0"/>
      <w:marRight w:val="0"/>
      <w:marTop w:val="0"/>
      <w:marBottom w:val="0"/>
      <w:divBdr>
        <w:top w:val="none" w:sz="0" w:space="0" w:color="auto"/>
        <w:left w:val="none" w:sz="0" w:space="0" w:color="auto"/>
        <w:bottom w:val="none" w:sz="0" w:space="0" w:color="auto"/>
        <w:right w:val="none" w:sz="0" w:space="0" w:color="auto"/>
      </w:divBdr>
    </w:div>
    <w:div w:id="1722091964">
      <w:bodyDiv w:val="1"/>
      <w:marLeft w:val="0"/>
      <w:marRight w:val="0"/>
      <w:marTop w:val="0"/>
      <w:marBottom w:val="0"/>
      <w:divBdr>
        <w:top w:val="none" w:sz="0" w:space="0" w:color="auto"/>
        <w:left w:val="none" w:sz="0" w:space="0" w:color="auto"/>
        <w:bottom w:val="none" w:sz="0" w:space="0" w:color="auto"/>
        <w:right w:val="none" w:sz="0" w:space="0" w:color="auto"/>
      </w:divBdr>
    </w:div>
    <w:div w:id="1737776195">
      <w:bodyDiv w:val="1"/>
      <w:marLeft w:val="0"/>
      <w:marRight w:val="0"/>
      <w:marTop w:val="0"/>
      <w:marBottom w:val="0"/>
      <w:divBdr>
        <w:top w:val="none" w:sz="0" w:space="0" w:color="auto"/>
        <w:left w:val="none" w:sz="0" w:space="0" w:color="auto"/>
        <w:bottom w:val="none" w:sz="0" w:space="0" w:color="auto"/>
        <w:right w:val="none" w:sz="0" w:space="0" w:color="auto"/>
      </w:divBdr>
    </w:div>
    <w:div w:id="1763378581">
      <w:bodyDiv w:val="1"/>
      <w:marLeft w:val="0"/>
      <w:marRight w:val="0"/>
      <w:marTop w:val="0"/>
      <w:marBottom w:val="0"/>
      <w:divBdr>
        <w:top w:val="none" w:sz="0" w:space="0" w:color="auto"/>
        <w:left w:val="none" w:sz="0" w:space="0" w:color="auto"/>
        <w:bottom w:val="none" w:sz="0" w:space="0" w:color="auto"/>
        <w:right w:val="none" w:sz="0" w:space="0" w:color="auto"/>
      </w:divBdr>
    </w:div>
    <w:div w:id="1777020584">
      <w:bodyDiv w:val="1"/>
      <w:marLeft w:val="0"/>
      <w:marRight w:val="0"/>
      <w:marTop w:val="0"/>
      <w:marBottom w:val="0"/>
      <w:divBdr>
        <w:top w:val="none" w:sz="0" w:space="0" w:color="auto"/>
        <w:left w:val="none" w:sz="0" w:space="0" w:color="auto"/>
        <w:bottom w:val="none" w:sz="0" w:space="0" w:color="auto"/>
        <w:right w:val="none" w:sz="0" w:space="0" w:color="auto"/>
      </w:divBdr>
    </w:div>
    <w:div w:id="2089888380">
      <w:bodyDiv w:val="1"/>
      <w:marLeft w:val="0"/>
      <w:marRight w:val="0"/>
      <w:marTop w:val="0"/>
      <w:marBottom w:val="0"/>
      <w:divBdr>
        <w:top w:val="none" w:sz="0" w:space="0" w:color="auto"/>
        <w:left w:val="none" w:sz="0" w:space="0" w:color="auto"/>
        <w:bottom w:val="none" w:sz="0" w:space="0" w:color="auto"/>
        <w:right w:val="none" w:sz="0" w:space="0" w:color="auto"/>
      </w:divBdr>
    </w:div>
    <w:div w:id="21417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31640/JVD.3-4.2021(1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doi.org/10.3390/antiox10060868" TargetMode="External"/><Relationship Id="rId17" Type="http://schemas.openxmlformats.org/officeDocument/2006/relationships/hyperlink" Target="https://doi.org/10.1007/s40011-021-0130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jafr.2021.10021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2271/maths.2023.v8.i5Sb.117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8805/ag.D-5487"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61475/JFS.2024.v37i2.13"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'Pivot RP 4 - Spices and Condime'!$B$47</c:f>
              <c:strCache>
                <c:ptCount val="1"/>
                <c:pt idx="0">
                  <c:v>Cardamom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Condime'!$B$48:$B$57</c:f>
              <c:numCache>
                <c:formatCode>[$-10409]0;\(0\);"-"</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846F-4F41-8E4B-2656561FDB67}"/>
            </c:ext>
          </c:extLst>
        </c:ser>
        <c:ser>
          <c:idx val="1"/>
          <c:order val="1"/>
          <c:tx>
            <c:strRef>
              <c:f>'Pivot RP 4 - Spices and Condime'!$C$47</c:f>
              <c:strCache>
                <c:ptCount val="1"/>
                <c:pt idx="0">
                  <c:v>Turmeric</c:v>
                </c:pt>
              </c:strCache>
            </c:strRef>
          </c:tx>
          <c:spPr>
            <a:solidFill>
              <a:srgbClr val="FFFF00"/>
            </a:solidFill>
            <a:ln>
              <a:noFill/>
            </a:ln>
            <a:effectLst/>
          </c:spPr>
          <c:invertIfNegative val="0"/>
          <c:dLbls>
            <c:delete val="1"/>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Condime'!$C$48:$C$57</c:f>
              <c:numCache>
                <c:formatCode>[$-10409]0;\(0\);"-"</c:formatCode>
                <c:ptCount val="10"/>
                <c:pt idx="0">
                  <c:v>1572</c:v>
                </c:pt>
                <c:pt idx="1">
                  <c:v>193</c:v>
                </c:pt>
                <c:pt idx="2">
                  <c:v>1065</c:v>
                </c:pt>
                <c:pt idx="3">
                  <c:v>33</c:v>
                </c:pt>
                <c:pt idx="4">
                  <c:v>11</c:v>
                </c:pt>
                <c:pt idx="5">
                  <c:v>87</c:v>
                </c:pt>
                <c:pt idx="6">
                  <c:v>14</c:v>
                </c:pt>
                <c:pt idx="7">
                  <c:v>133</c:v>
                </c:pt>
                <c:pt idx="8">
                  <c:v>8</c:v>
                </c:pt>
                <c:pt idx="9">
                  <c:v>57</c:v>
                </c:pt>
              </c:numCache>
            </c:numRef>
          </c:val>
          <c:extLst>
            <c:ext xmlns:c16="http://schemas.microsoft.com/office/drawing/2014/chart" uri="{C3380CC4-5D6E-409C-BE32-E72D297353CC}">
              <c16:uniqueId val="{00000001-846F-4F41-8E4B-2656561FDB67}"/>
            </c:ext>
          </c:extLst>
        </c:ser>
        <c:ser>
          <c:idx val="2"/>
          <c:order val="2"/>
          <c:tx>
            <c:strRef>
              <c:f>'Pivot RP 4 - Spices and Condime'!$D$47</c:f>
              <c:strCache>
                <c:ptCount val="1"/>
                <c:pt idx="0">
                  <c:v>Ginger</c:v>
                </c:pt>
              </c:strCache>
            </c:strRef>
          </c:tx>
          <c:spPr>
            <a:solidFill>
              <a:schemeClr val="bg2">
                <a:lumMod val="75000"/>
              </a:schemeClr>
            </a:solidFill>
            <a:ln>
              <a:noFill/>
            </a:ln>
            <a:effectLst/>
          </c:spPr>
          <c:invertIfNegative val="0"/>
          <c:dLbls>
            <c:delete val="1"/>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Condime'!$D$48:$D$57</c:f>
              <c:numCache>
                <c:formatCode>[$-10409]0;\(0\);"-"</c:formatCode>
                <c:ptCount val="10"/>
                <c:pt idx="0">
                  <c:v>2</c:v>
                </c:pt>
                <c:pt idx="1">
                  <c:v>1849</c:v>
                </c:pt>
                <c:pt idx="2">
                  <c:v>5862</c:v>
                </c:pt>
                <c:pt idx="3">
                  <c:v>552</c:v>
                </c:pt>
                <c:pt idx="4">
                  <c:v>8</c:v>
                </c:pt>
                <c:pt idx="5">
                  <c:v>1</c:v>
                </c:pt>
                <c:pt idx="6">
                  <c:v>39</c:v>
                </c:pt>
                <c:pt idx="7">
                  <c:v>1965</c:v>
                </c:pt>
                <c:pt idx="8">
                  <c:v>93</c:v>
                </c:pt>
                <c:pt idx="9">
                  <c:v>135</c:v>
                </c:pt>
              </c:numCache>
            </c:numRef>
          </c:val>
          <c:extLst>
            <c:ext xmlns:c16="http://schemas.microsoft.com/office/drawing/2014/chart" uri="{C3380CC4-5D6E-409C-BE32-E72D297353CC}">
              <c16:uniqueId val="{00000002-846F-4F41-8E4B-2656561FDB67}"/>
            </c:ext>
          </c:extLst>
        </c:ser>
        <c:ser>
          <c:idx val="3"/>
          <c:order val="3"/>
          <c:tx>
            <c:strRef>
              <c:f>'Pivot RP 4 - Spices and Condime'!$E$47</c:f>
              <c:strCache>
                <c:ptCount val="1"/>
                <c:pt idx="0">
                  <c:v>Coriander</c:v>
                </c:pt>
              </c:strCache>
            </c:strRef>
          </c:tx>
          <c:spPr>
            <a:solidFill>
              <a:srgbClr val="00B05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B6C2-4825-9E3D-54D044B91F2A}"/>
                </c:ext>
              </c:extLst>
            </c:dLbl>
            <c:dLbl>
              <c:idx val="2"/>
              <c:layout>
                <c:manualLayout>
                  <c:x val="-4.273672521704056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C2-4825-9E3D-54D044B91F2A}"/>
                </c:ext>
              </c:extLst>
            </c:dLbl>
            <c:dLbl>
              <c:idx val="3"/>
              <c:layout>
                <c:manualLayout>
                  <c:x val="2.13675213675213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C2-4825-9E3D-54D044B91F2A}"/>
                </c:ext>
              </c:extLst>
            </c:dLbl>
            <c:dLbl>
              <c:idx val="7"/>
              <c:layout>
                <c:manualLayout>
                  <c:x val="0"/>
                  <c:y val="-2.7633851468048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C2-4825-9E3D-54D044B91F2A}"/>
                </c:ext>
              </c:extLst>
            </c:dLbl>
            <c:dLbl>
              <c:idx val="9"/>
              <c:layout>
                <c:manualLayout>
                  <c:x val="0"/>
                  <c:y val="-1.0362694300518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Condime'!$E$48:$E$57</c:f>
              <c:numCache>
                <c:formatCode>[$-10409]0;\(0\);"-"</c:formatCode>
                <c:ptCount val="10"/>
                <c:pt idx="0">
                  <c:v>72585</c:v>
                </c:pt>
                <c:pt idx="1">
                  <c:v>2433</c:v>
                </c:pt>
                <c:pt idx="2">
                  <c:v>2725</c:v>
                </c:pt>
                <c:pt idx="3">
                  <c:v>1884</c:v>
                </c:pt>
                <c:pt idx="4">
                  <c:v>480951</c:v>
                </c:pt>
                <c:pt idx="5">
                  <c:v>122429</c:v>
                </c:pt>
                <c:pt idx="6">
                  <c:v>578002</c:v>
                </c:pt>
                <c:pt idx="7">
                  <c:v>23316</c:v>
                </c:pt>
                <c:pt idx="8">
                  <c:v>222157</c:v>
                </c:pt>
                <c:pt idx="9">
                  <c:v>22307</c:v>
                </c:pt>
              </c:numCache>
            </c:numRef>
          </c:val>
          <c:extLst>
            <c:ext xmlns:c16="http://schemas.microsoft.com/office/drawing/2014/chart" uri="{C3380CC4-5D6E-409C-BE32-E72D297353CC}">
              <c16:uniqueId val="{00000003-846F-4F41-8E4B-2656561FDB67}"/>
            </c:ext>
          </c:extLst>
        </c:ser>
        <c:ser>
          <c:idx val="4"/>
          <c:order val="4"/>
          <c:tx>
            <c:strRef>
              <c:f>'Pivot RP 4 - Spices and Condime'!$F$47</c:f>
              <c:strCache>
                <c:ptCount val="1"/>
                <c:pt idx="0">
                  <c:v>Garlic</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Condime'!$F$48:$F$57</c:f>
              <c:numCache>
                <c:formatCode>[$-10409]0;\(0\);"-"</c:formatCode>
                <c:ptCount val="10"/>
                <c:pt idx="0">
                  <c:v>9926</c:v>
                </c:pt>
                <c:pt idx="1">
                  <c:v>87984</c:v>
                </c:pt>
                <c:pt idx="2">
                  <c:v>88827</c:v>
                </c:pt>
                <c:pt idx="3">
                  <c:v>85453</c:v>
                </c:pt>
                <c:pt idx="4">
                  <c:v>209688</c:v>
                </c:pt>
                <c:pt idx="5">
                  <c:v>167398</c:v>
                </c:pt>
                <c:pt idx="6">
                  <c:v>40845</c:v>
                </c:pt>
                <c:pt idx="7">
                  <c:v>230309</c:v>
                </c:pt>
                <c:pt idx="8">
                  <c:v>66727</c:v>
                </c:pt>
                <c:pt idx="9">
                  <c:v>207439</c:v>
                </c:pt>
              </c:numCache>
            </c:numRef>
          </c:val>
          <c:extLst>
            <c:ext xmlns:c16="http://schemas.microsoft.com/office/drawing/2014/chart" uri="{C3380CC4-5D6E-409C-BE32-E72D297353CC}">
              <c16:uniqueId val="{00000004-846F-4F41-8E4B-2656561FDB67}"/>
            </c:ext>
          </c:extLst>
        </c:ser>
        <c:ser>
          <c:idx val="5"/>
          <c:order val="5"/>
          <c:tx>
            <c:strRef>
              <c:f>'Pivot RP 4 - Spices and Condime'!$G$47</c:f>
              <c:strCache>
                <c:ptCount val="1"/>
                <c:pt idx="0">
                  <c:v>Black pepper</c:v>
                </c:pt>
              </c:strCache>
            </c:strRef>
          </c:tx>
          <c:spPr>
            <a:solidFill>
              <a:schemeClr val="bg2">
                <a:lumMod val="50000"/>
              </a:schemeClr>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5-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Condime'!$G$48:$G$57</c:f>
              <c:numCache>
                <c:formatCode>[$-10409]0;\(0\);"-"</c:formatCode>
                <c:ptCount val="10"/>
                <c:pt idx="0">
                  <c:v>0</c:v>
                </c:pt>
                <c:pt idx="1">
                  <c:v>0</c:v>
                </c:pt>
                <c:pt idx="2">
                  <c:v>1</c:v>
                </c:pt>
                <c:pt idx="3">
                  <c:v>4</c:v>
                </c:pt>
                <c:pt idx="4">
                  <c:v>0</c:v>
                </c:pt>
                <c:pt idx="5">
                  <c:v>0</c:v>
                </c:pt>
                <c:pt idx="6">
                  <c:v>0</c:v>
                </c:pt>
                <c:pt idx="7">
                  <c:v>0</c:v>
                </c:pt>
                <c:pt idx="8">
                  <c:v>1</c:v>
                </c:pt>
                <c:pt idx="9">
                  <c:v>0</c:v>
                </c:pt>
              </c:numCache>
            </c:numRef>
          </c:val>
          <c:extLst>
            <c:ext xmlns:c16="http://schemas.microsoft.com/office/drawing/2014/chart" uri="{C3380CC4-5D6E-409C-BE32-E72D297353CC}">
              <c16:uniqueId val="{00000005-846F-4F41-8E4B-2656561FDB67}"/>
            </c:ext>
          </c:extLst>
        </c:ser>
        <c:ser>
          <c:idx val="6"/>
          <c:order val="6"/>
          <c:tx>
            <c:strRef>
              <c:f>'Pivot RP 4 - Spices and Condime'!$H$47</c:f>
              <c:strCache>
                <c:ptCount val="1"/>
                <c:pt idx="0">
                  <c:v>Chillies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Condime'!$H$48:$H$57</c:f>
              <c:numCache>
                <c:formatCode>[$-10409]0;\(0\);"-"</c:formatCode>
                <c:ptCount val="10"/>
                <c:pt idx="0">
                  <c:v>2207</c:v>
                </c:pt>
                <c:pt idx="1">
                  <c:v>2649</c:v>
                </c:pt>
                <c:pt idx="2">
                  <c:v>189650</c:v>
                </c:pt>
                <c:pt idx="3">
                  <c:v>2923</c:v>
                </c:pt>
                <c:pt idx="4">
                  <c:v>15491</c:v>
                </c:pt>
                <c:pt idx="5">
                  <c:v>2476</c:v>
                </c:pt>
                <c:pt idx="6">
                  <c:v>11890</c:v>
                </c:pt>
                <c:pt idx="7">
                  <c:v>40455</c:v>
                </c:pt>
                <c:pt idx="8">
                  <c:v>8836</c:v>
                </c:pt>
                <c:pt idx="9">
                  <c:v>2158</c:v>
                </c:pt>
              </c:numCache>
            </c:numRef>
          </c:val>
          <c:extLst>
            <c:ext xmlns:c16="http://schemas.microsoft.com/office/drawing/2014/chart" uri="{C3380CC4-5D6E-409C-BE32-E72D297353CC}">
              <c16:uniqueId val="{00000006-846F-4F41-8E4B-2656561FDB67}"/>
            </c:ext>
          </c:extLst>
        </c:ser>
        <c:ser>
          <c:idx val="7"/>
          <c:order val="7"/>
          <c:tx>
            <c:strRef>
              <c:f>'Pivot RP 4 - Spices and Condime'!$I$47</c:f>
              <c:strCache>
                <c:ptCount val="1"/>
                <c:pt idx="0">
                  <c:v>Betelnut</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Condime'!$I$48:$I$57</c:f>
              <c:numCache>
                <c:formatCode>[$-10409]0;\(0\);"-"</c:formatCode>
                <c:ptCount val="10"/>
                <c:pt idx="0">
                  <c:v>14333</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7-846F-4F41-8E4B-2656561FDB67}"/>
            </c:ext>
          </c:extLst>
        </c:ser>
        <c:ser>
          <c:idx val="8"/>
          <c:order val="8"/>
          <c:tx>
            <c:strRef>
              <c:f>'Pivot RP 4 - Spices and Condime'!$J$47</c:f>
              <c:strCache>
                <c:ptCount val="1"/>
                <c:pt idx="0">
                  <c:v>Other Condiments and Spices</c:v>
                </c:pt>
              </c:strCache>
            </c:strRef>
          </c:tx>
          <c:spPr>
            <a:solidFill>
              <a:schemeClr val="accent6">
                <a:lumMod val="40000"/>
                <a:lumOff val="60000"/>
              </a:schemeClr>
            </a:solidFill>
            <a:ln>
              <a:noFill/>
            </a:ln>
            <a:effectLst/>
          </c:spPr>
          <c:invertIfNegative val="0"/>
          <c:dLbls>
            <c:dLbl>
              <c:idx val="8"/>
              <c:layout>
                <c:manualLayout>
                  <c:x val="0"/>
                  <c:y val="-1.1444921316165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C2-4825-9E3D-54D044B91F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Condime'!$A$48:$A$57</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Condime'!$J$48:$J$57</c:f>
              <c:numCache>
                <c:formatCode>[$-10409]0;\(0\);"-"</c:formatCode>
                <c:ptCount val="10"/>
                <c:pt idx="0">
                  <c:v>15187</c:v>
                </c:pt>
                <c:pt idx="1">
                  <c:v>1490</c:v>
                </c:pt>
                <c:pt idx="2">
                  <c:v>18681</c:v>
                </c:pt>
                <c:pt idx="3">
                  <c:v>2721</c:v>
                </c:pt>
                <c:pt idx="4">
                  <c:v>243301</c:v>
                </c:pt>
                <c:pt idx="5">
                  <c:v>100477</c:v>
                </c:pt>
                <c:pt idx="6">
                  <c:v>21754</c:v>
                </c:pt>
                <c:pt idx="7">
                  <c:v>147850</c:v>
                </c:pt>
                <c:pt idx="8">
                  <c:v>26944</c:v>
                </c:pt>
                <c:pt idx="9">
                  <c:v>117608</c:v>
                </c:pt>
              </c:numCache>
            </c:numRef>
          </c:val>
          <c:extLst>
            <c:ext xmlns:c16="http://schemas.microsoft.com/office/drawing/2014/chart" uri="{C3380CC4-5D6E-409C-BE32-E72D297353CC}">
              <c16:uniqueId val="{00000008-846F-4F41-8E4B-2656561FDB67}"/>
            </c:ext>
          </c:extLst>
        </c:ser>
        <c:dLbls>
          <c:showLegendKey val="0"/>
          <c:showVal val="1"/>
          <c:showCatName val="0"/>
          <c:showSerName val="0"/>
          <c:showPercent val="0"/>
          <c:showBubbleSize val="0"/>
        </c:dLbls>
        <c:gapWidth val="150"/>
        <c:overlap val="100"/>
        <c:axId val="-1064521904"/>
        <c:axId val="-1064522992"/>
      </c:barChart>
      <c:catAx>
        <c:axId val="-106452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522992"/>
        <c:crosses val="autoZero"/>
        <c:auto val="1"/>
        <c:lblAlgn val="ctr"/>
        <c:lblOffset val="100"/>
        <c:noMultiLvlLbl val="0"/>
      </c:catAx>
      <c:valAx>
        <c:axId val="-1064522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10409]0;\(0\);&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52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'Pivot RP 4 - Spices and Condime'!$B$74</c:f>
              <c:strCache>
                <c:ptCount val="1"/>
                <c:pt idx="0">
                  <c:v>Cardamom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Condime'!$B$75:$B$84</c:f>
              <c:numCache>
                <c:formatCode>General</c:formatCode>
                <c:ptCount val="10"/>
              </c:numCache>
            </c:numRef>
          </c:val>
          <c:extLst>
            <c:ext xmlns:c16="http://schemas.microsoft.com/office/drawing/2014/chart" uri="{C3380CC4-5D6E-409C-BE32-E72D297353CC}">
              <c16:uniqueId val="{00000000-3883-4EBD-BA7B-8E9627EBE342}"/>
            </c:ext>
          </c:extLst>
        </c:ser>
        <c:ser>
          <c:idx val="1"/>
          <c:order val="1"/>
          <c:tx>
            <c:strRef>
              <c:f>'Pivot RP 4 - Spices and Condime'!$C$74</c:f>
              <c:strCache>
                <c:ptCount val="1"/>
                <c:pt idx="0">
                  <c:v>Turmeric</c:v>
                </c:pt>
              </c:strCache>
            </c:strRef>
          </c:tx>
          <c:spPr>
            <a:solidFill>
              <a:srgbClr val="FFFF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AB9C-48C4-A5E7-1FAC33282695}"/>
                </c:ext>
              </c:extLst>
            </c:dLbl>
            <c:dLbl>
              <c:idx val="2"/>
              <c:delete val="1"/>
              <c:extLst>
                <c:ext xmlns:c15="http://schemas.microsoft.com/office/drawing/2012/chart" uri="{CE6537A1-D6FC-4f65-9D91-7224C49458BB}"/>
                <c:ext xmlns:c16="http://schemas.microsoft.com/office/drawing/2014/chart" uri="{C3380CC4-5D6E-409C-BE32-E72D297353CC}">
                  <c16:uniqueId val="{00000001-AB9C-48C4-A5E7-1FAC33282695}"/>
                </c:ext>
              </c:extLst>
            </c:dLbl>
            <c:dLbl>
              <c:idx val="3"/>
              <c:delete val="1"/>
              <c:extLst>
                <c:ext xmlns:c15="http://schemas.microsoft.com/office/drawing/2012/chart" uri="{CE6537A1-D6FC-4f65-9D91-7224C49458BB}"/>
                <c:ext xmlns:c16="http://schemas.microsoft.com/office/drawing/2014/chart" uri="{C3380CC4-5D6E-409C-BE32-E72D297353CC}">
                  <c16:uniqueId val="{00000002-AB9C-48C4-A5E7-1FAC33282695}"/>
                </c:ext>
              </c:extLst>
            </c:dLbl>
            <c:dLbl>
              <c:idx val="5"/>
              <c:delete val="1"/>
              <c:extLst>
                <c:ext xmlns:c15="http://schemas.microsoft.com/office/drawing/2012/chart" uri="{CE6537A1-D6FC-4f65-9D91-7224C49458BB}"/>
                <c:ext xmlns:c16="http://schemas.microsoft.com/office/drawing/2014/chart" uri="{C3380CC4-5D6E-409C-BE32-E72D297353CC}">
                  <c16:uniqueId val="{00000003-AB9C-48C4-A5E7-1FAC33282695}"/>
                </c:ext>
              </c:extLst>
            </c:dLbl>
            <c:dLbl>
              <c:idx val="7"/>
              <c:delete val="1"/>
              <c:extLst>
                <c:ext xmlns:c15="http://schemas.microsoft.com/office/drawing/2012/chart" uri="{CE6537A1-D6FC-4f65-9D91-7224C49458BB}"/>
                <c:ext xmlns:c16="http://schemas.microsoft.com/office/drawing/2014/chart" uri="{C3380CC4-5D6E-409C-BE32-E72D297353CC}">
                  <c16:uniqueId val="{00000004-AB9C-48C4-A5E7-1FAC33282695}"/>
                </c:ext>
              </c:extLst>
            </c:dLbl>
            <c:dLbl>
              <c:idx val="9"/>
              <c:delete val="1"/>
              <c:extLst>
                <c:ext xmlns:c15="http://schemas.microsoft.com/office/drawing/2012/chart" uri="{CE6537A1-D6FC-4f65-9D91-7224C49458BB}"/>
                <c:ext xmlns:c16="http://schemas.microsoft.com/office/drawing/2014/chart" uri="{C3380CC4-5D6E-409C-BE32-E72D297353CC}">
                  <c16:uniqueId val="{00000005-AB9C-48C4-A5E7-1FAC33282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Condime'!$C$75:$C$84</c:f>
              <c:numCache>
                <c:formatCode>0.00</c:formatCode>
                <c:ptCount val="10"/>
                <c:pt idx="0">
                  <c:v>1.3573722930266294</c:v>
                </c:pt>
                <c:pt idx="1">
                  <c:v>0.19979709724839023</c:v>
                </c:pt>
                <c:pt idx="2">
                  <c:v>0.34711923627249347</c:v>
                </c:pt>
                <c:pt idx="3">
                  <c:v>3.5267714010900925E-2</c:v>
                </c:pt>
                <c:pt idx="5">
                  <c:v>2.214484254253337E-2</c:v>
                </c:pt>
                <c:pt idx="7">
                  <c:v>2.9953066022863423E-2</c:v>
                </c:pt>
                <c:pt idx="9">
                  <c:v>1.6299499004872691E-2</c:v>
                </c:pt>
              </c:numCache>
            </c:numRef>
          </c:val>
          <c:extLst>
            <c:ext xmlns:c16="http://schemas.microsoft.com/office/drawing/2014/chart" uri="{C3380CC4-5D6E-409C-BE32-E72D297353CC}">
              <c16:uniqueId val="{00000001-3883-4EBD-BA7B-8E9627EBE342}"/>
            </c:ext>
          </c:extLst>
        </c:ser>
        <c:ser>
          <c:idx val="2"/>
          <c:order val="2"/>
          <c:tx>
            <c:strRef>
              <c:f>'Pivot RP 4 - Spices and Condime'!$D$74</c:f>
              <c:strCache>
                <c:ptCount val="1"/>
                <c:pt idx="0">
                  <c:v>Ginger</c:v>
                </c:pt>
              </c:strCache>
            </c:strRef>
          </c:tx>
          <c:spPr>
            <a:solidFill>
              <a:schemeClr val="accent2">
                <a:lumMod val="40000"/>
                <a:lumOff val="60000"/>
              </a:schemeClr>
            </a:solidFill>
            <a:ln>
              <a:noFill/>
            </a:ln>
            <a:effectLst/>
          </c:spPr>
          <c:invertIfNegative val="0"/>
          <c:dLbls>
            <c:delete val="1"/>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Condime'!$D$75:$D$84</c:f>
              <c:numCache>
                <c:formatCode>0.00</c:formatCode>
                <c:ptCount val="10"/>
                <c:pt idx="1">
                  <c:v>1.914118304726806</c:v>
                </c:pt>
                <c:pt idx="2">
                  <c:v>1.9106225004970487</c:v>
                </c:pt>
                <c:pt idx="3">
                  <c:v>0.58993267072779743</c:v>
                </c:pt>
                <c:pt idx="6">
                  <c:v>5.9766084739113377E-3</c:v>
                </c:pt>
                <c:pt idx="7">
                  <c:v>0.44253965966110242</c:v>
                </c:pt>
                <c:pt idx="8">
                  <c:v>2.8636002537211408E-2</c:v>
                </c:pt>
                <c:pt idx="9">
                  <c:v>3.8604076590487951E-2</c:v>
                </c:pt>
              </c:numCache>
            </c:numRef>
          </c:val>
          <c:extLst>
            <c:ext xmlns:c16="http://schemas.microsoft.com/office/drawing/2014/chart" uri="{C3380CC4-5D6E-409C-BE32-E72D297353CC}">
              <c16:uniqueId val="{00000002-3883-4EBD-BA7B-8E9627EBE342}"/>
            </c:ext>
          </c:extLst>
        </c:ser>
        <c:ser>
          <c:idx val="3"/>
          <c:order val="3"/>
          <c:tx>
            <c:strRef>
              <c:f>'Pivot RP 4 - Spices and Condime'!$E$74</c:f>
              <c:strCache>
                <c:ptCount val="1"/>
                <c:pt idx="0">
                  <c:v>Coriander</c:v>
                </c:pt>
              </c:strCache>
            </c:strRef>
          </c:tx>
          <c:spPr>
            <a:solidFill>
              <a:srgbClr val="00B050"/>
            </a:solidFill>
            <a:ln>
              <a:noFill/>
            </a:ln>
            <a:effectLst/>
          </c:spPr>
          <c:invertIfNegative val="0"/>
          <c:dLbls>
            <c:dLbl>
              <c:idx val="3"/>
              <c:layout>
                <c:manualLayout>
                  <c:x val="0"/>
                  <c:y val="-2.91120815138282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C-48C4-A5E7-1FAC332826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Condime'!$E$75:$E$84</c:f>
              <c:numCache>
                <c:formatCode>0.00</c:formatCode>
                <c:ptCount val="10"/>
                <c:pt idx="0">
                  <c:v>62.674852346907059</c:v>
                </c:pt>
                <c:pt idx="1">
                  <c:v>2.5186856870742664</c:v>
                </c:pt>
                <c:pt idx="2">
                  <c:v>0.88816893788032369</c:v>
                </c:pt>
                <c:pt idx="3">
                  <c:v>2.0134658544405255</c:v>
                </c:pt>
                <c:pt idx="4">
                  <c:v>50.655748064669012</c:v>
                </c:pt>
                <c:pt idx="5">
                  <c:v>31.162884225745035</c:v>
                </c:pt>
                <c:pt idx="6">
                  <c:v>88.576709003530794</c:v>
                </c:pt>
                <c:pt idx="7">
                  <c:v>5.2510202059329592</c:v>
                </c:pt>
                <c:pt idx="8">
                  <c:v>68.40525178128253</c:v>
                </c:pt>
                <c:pt idx="9">
                  <c:v>6.3788232333630734</c:v>
                </c:pt>
              </c:numCache>
            </c:numRef>
          </c:val>
          <c:extLst>
            <c:ext xmlns:c16="http://schemas.microsoft.com/office/drawing/2014/chart" uri="{C3380CC4-5D6E-409C-BE32-E72D297353CC}">
              <c16:uniqueId val="{00000003-3883-4EBD-BA7B-8E9627EBE342}"/>
            </c:ext>
          </c:extLst>
        </c:ser>
        <c:ser>
          <c:idx val="4"/>
          <c:order val="4"/>
          <c:tx>
            <c:strRef>
              <c:f>'Pivot RP 4 - Spices and Condime'!$F$74</c:f>
              <c:strCache>
                <c:ptCount val="1"/>
                <c:pt idx="0">
                  <c:v>Garlic</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Condime'!$F$75:$F$84</c:f>
              <c:numCache>
                <c:formatCode>0.00</c:formatCode>
                <c:ptCount val="10"/>
                <c:pt idx="0">
                  <c:v>8.5707871377750138</c:v>
                </c:pt>
                <c:pt idx="1">
                  <c:v>91.082631110374962</c:v>
                </c:pt>
                <c:pt idx="2">
                  <c:v>28.951699906457069</c:v>
                </c:pt>
                <c:pt idx="3">
                  <c:v>91.325211071924755</c:v>
                </c:pt>
                <c:pt idx="4">
                  <c:v>22.085207225235663</c:v>
                </c:pt>
                <c:pt idx="5">
                  <c:v>42.609222436034493</c:v>
                </c:pt>
                <c:pt idx="6">
                  <c:v>6.2593480286386827</c:v>
                </c:pt>
                <c:pt idx="7">
                  <c:v>51.868125433531219</c:v>
                </c:pt>
                <c:pt idx="8">
                  <c:v>20.546177863446296</c:v>
                </c:pt>
                <c:pt idx="9">
                  <c:v>59.31845217669801</c:v>
                </c:pt>
              </c:numCache>
            </c:numRef>
          </c:val>
          <c:extLst>
            <c:ext xmlns:c16="http://schemas.microsoft.com/office/drawing/2014/chart" uri="{C3380CC4-5D6E-409C-BE32-E72D297353CC}">
              <c16:uniqueId val="{00000004-3883-4EBD-BA7B-8E9627EBE342}"/>
            </c:ext>
          </c:extLst>
        </c:ser>
        <c:ser>
          <c:idx val="5"/>
          <c:order val="5"/>
          <c:tx>
            <c:strRef>
              <c:f>'Pivot RP 4 - Spices and Condime'!$G$74</c:f>
              <c:strCache>
                <c:ptCount val="1"/>
                <c:pt idx="0">
                  <c:v>Black pepper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Condime'!$G$75:$G$84</c:f>
              <c:numCache>
                <c:formatCode>General</c:formatCode>
                <c:ptCount val="10"/>
              </c:numCache>
            </c:numRef>
          </c:val>
          <c:extLst>
            <c:ext xmlns:c16="http://schemas.microsoft.com/office/drawing/2014/chart" uri="{C3380CC4-5D6E-409C-BE32-E72D297353CC}">
              <c16:uniqueId val="{00000005-3883-4EBD-BA7B-8E9627EBE342}"/>
            </c:ext>
          </c:extLst>
        </c:ser>
        <c:ser>
          <c:idx val="6"/>
          <c:order val="6"/>
          <c:tx>
            <c:strRef>
              <c:f>'Pivot RP 4 - Spices and Condime'!$H$74</c:f>
              <c:strCache>
                <c:ptCount val="1"/>
                <c:pt idx="0">
                  <c:v>Chillies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Condime'!$H$75:$H$84</c:f>
              <c:numCache>
                <c:formatCode>0.00</c:formatCode>
                <c:ptCount val="10"/>
                <c:pt idx="0">
                  <c:v>1.9056747141919663</c:v>
                </c:pt>
                <c:pt idx="1">
                  <c:v>2.7422928010931904</c:v>
                </c:pt>
                <c:pt idx="2">
                  <c:v>61.813298740918675</c:v>
                </c:pt>
                <c:pt idx="3">
                  <c:v>3.1238644864807097</c:v>
                </c:pt>
                <c:pt idx="4">
                  <c:v>1.6315761756806575</c:v>
                </c:pt>
                <c:pt idx="5">
                  <c:v>0.63023712799209908</c:v>
                </c:pt>
                <c:pt idx="6">
                  <c:v>1.8220993526873281</c:v>
                </c:pt>
                <c:pt idx="7">
                  <c:v>9.1109119244732319</c:v>
                </c:pt>
                <c:pt idx="8">
                  <c:v>2.72072815504086</c:v>
                </c:pt>
                <c:pt idx="9">
                  <c:v>0.61709331320202232</c:v>
                </c:pt>
              </c:numCache>
            </c:numRef>
          </c:val>
          <c:extLst>
            <c:ext xmlns:c16="http://schemas.microsoft.com/office/drawing/2014/chart" uri="{C3380CC4-5D6E-409C-BE32-E72D297353CC}">
              <c16:uniqueId val="{00000006-3883-4EBD-BA7B-8E9627EBE342}"/>
            </c:ext>
          </c:extLst>
        </c:ser>
        <c:ser>
          <c:idx val="7"/>
          <c:order val="7"/>
          <c:tx>
            <c:strRef>
              <c:f>'Pivot RP 4 - Spices and Condime'!$I$74</c:f>
              <c:strCache>
                <c:ptCount val="1"/>
                <c:pt idx="0">
                  <c:v>Betelnut</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Condime'!$I$75:$I$84</c:f>
              <c:numCache>
                <c:formatCode>General</c:formatCode>
                <c:ptCount val="10"/>
                <c:pt idx="0" formatCode="0.00">
                  <c:v>12.376092287500432</c:v>
                </c:pt>
              </c:numCache>
            </c:numRef>
          </c:val>
          <c:extLst>
            <c:ext xmlns:c16="http://schemas.microsoft.com/office/drawing/2014/chart" uri="{C3380CC4-5D6E-409C-BE32-E72D297353CC}">
              <c16:uniqueId val="{00000007-3883-4EBD-BA7B-8E9627EBE342}"/>
            </c:ext>
          </c:extLst>
        </c:ser>
        <c:ser>
          <c:idx val="8"/>
          <c:order val="8"/>
          <c:tx>
            <c:strRef>
              <c:f>'Pivot RP 4 - Spices and Condime'!$J$74</c:f>
              <c:strCache>
                <c:ptCount val="1"/>
                <c:pt idx="0">
                  <c:v>Other Condiments and Spices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'Pivot RP 4 - Spices and Condime'!$A$75:$A$84</c:f>
              <c:strCache>
                <c:ptCount val="10"/>
                <c:pt idx="0">
                  <c:v>Agar Malwa</c:v>
                </c:pt>
                <c:pt idx="1">
                  <c:v>Dewas</c:v>
                </c:pt>
                <c:pt idx="2">
                  <c:v>Dhar</c:v>
                </c:pt>
                <c:pt idx="3">
                  <c:v>Indore</c:v>
                </c:pt>
                <c:pt idx="4">
                  <c:v>Mandsaur</c:v>
                </c:pt>
                <c:pt idx="5">
                  <c:v>Neemuch</c:v>
                </c:pt>
                <c:pt idx="6">
                  <c:v>Rajgarh</c:v>
                </c:pt>
                <c:pt idx="7">
                  <c:v>Ratlam</c:v>
                </c:pt>
                <c:pt idx="8">
                  <c:v>Shajapur</c:v>
                </c:pt>
                <c:pt idx="9">
                  <c:v>Ujjain</c:v>
                </c:pt>
              </c:strCache>
            </c:strRef>
          </c:cat>
          <c:val>
            <c:numRef>
              <c:f>'Pivot RP 4 - Spices and Condime'!$J$75:$J$84</c:f>
              <c:numCache>
                <c:formatCode>0.00</c:formatCode>
                <c:ptCount val="10"/>
                <c:pt idx="0">
                  <c:v>13.113494283839325</c:v>
                </c:pt>
                <c:pt idx="1">
                  <c:v>1.542474999482391</c:v>
                </c:pt>
                <c:pt idx="2">
                  <c:v>6.088764744419203</c:v>
                </c:pt>
                <c:pt idx="3">
                  <c:v>2.9079833279897405</c:v>
                </c:pt>
                <c:pt idx="4">
                  <c:v>25.625467375849176</c:v>
                </c:pt>
                <c:pt idx="5">
                  <c:v>25.575256829265808</c:v>
                </c:pt>
                <c:pt idx="6">
                  <c:v>3.3337215574735195</c:v>
                </c:pt>
                <c:pt idx="7">
                  <c:v>33.297449710378622</c:v>
                </c:pt>
                <c:pt idx="8">
                  <c:v>8.2964349716411192</c:v>
                </c:pt>
                <c:pt idx="9">
                  <c:v>33.630727701141538</c:v>
                </c:pt>
              </c:numCache>
            </c:numRef>
          </c:val>
          <c:extLst>
            <c:ext xmlns:c16="http://schemas.microsoft.com/office/drawing/2014/chart" uri="{C3380CC4-5D6E-409C-BE32-E72D297353CC}">
              <c16:uniqueId val="{00000008-3883-4EBD-BA7B-8E9627EBE342}"/>
            </c:ext>
          </c:extLst>
        </c:ser>
        <c:dLbls>
          <c:dLblPos val="ctr"/>
          <c:showLegendKey val="0"/>
          <c:showVal val="1"/>
          <c:showCatName val="0"/>
          <c:showSerName val="0"/>
          <c:showPercent val="0"/>
          <c:showBubbleSize val="0"/>
        </c:dLbls>
        <c:gapWidth val="150"/>
        <c:overlap val="100"/>
        <c:axId val="-899255136"/>
        <c:axId val="-902979616"/>
      </c:barChart>
      <c:catAx>
        <c:axId val="-8992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979616"/>
        <c:crosses val="autoZero"/>
        <c:auto val="1"/>
        <c:lblAlgn val="ctr"/>
        <c:lblOffset val="100"/>
        <c:noMultiLvlLbl val="0"/>
      </c:catAx>
      <c:valAx>
        <c:axId val="-90297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'Pivot RP 4'!$V$29</c:f>
              <c:strCache>
                <c:ptCount val="1"/>
                <c:pt idx="0">
                  <c:v>Coriander</c:v>
                </c:pt>
              </c:strCache>
            </c:strRef>
          </c:tx>
          <c:spPr>
            <a:ln w="28575" cap="rnd">
              <a:solidFill>
                <a:schemeClr val="accent1"/>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4'!$V$30:$V$51</c:f>
              <c:numCache>
                <c:formatCode>General</c:formatCode>
                <c:ptCount val="22"/>
                <c:pt idx="0">
                  <c:v>73485</c:v>
                </c:pt>
                <c:pt idx="1">
                  <c:v>64061</c:v>
                </c:pt>
                <c:pt idx="2">
                  <c:v>21030</c:v>
                </c:pt>
                <c:pt idx="3">
                  <c:v>31626</c:v>
                </c:pt>
                <c:pt idx="4">
                  <c:v>12431</c:v>
                </c:pt>
                <c:pt idx="5">
                  <c:v>47301</c:v>
                </c:pt>
                <c:pt idx="6">
                  <c:v>61969</c:v>
                </c:pt>
                <c:pt idx="7">
                  <c:v>34461</c:v>
                </c:pt>
                <c:pt idx="8">
                  <c:v>53104</c:v>
                </c:pt>
                <c:pt idx="9">
                  <c:v>72213</c:v>
                </c:pt>
                <c:pt idx="10">
                  <c:v>48077</c:v>
                </c:pt>
                <c:pt idx="11">
                  <c:v>85766</c:v>
                </c:pt>
                <c:pt idx="12">
                  <c:v>109202</c:v>
                </c:pt>
                <c:pt idx="13">
                  <c:v>101372</c:v>
                </c:pt>
                <c:pt idx="14">
                  <c:v>82992</c:v>
                </c:pt>
                <c:pt idx="15">
                  <c:v>76584</c:v>
                </c:pt>
                <c:pt idx="16">
                  <c:v>94613</c:v>
                </c:pt>
                <c:pt idx="17">
                  <c:v>102155</c:v>
                </c:pt>
                <c:pt idx="18">
                  <c:v>113371</c:v>
                </c:pt>
                <c:pt idx="19">
                  <c:v>90458</c:v>
                </c:pt>
                <c:pt idx="20">
                  <c:v>96778</c:v>
                </c:pt>
                <c:pt idx="21">
                  <c:v>55740</c:v>
                </c:pt>
              </c:numCache>
            </c:numRef>
          </c:val>
          <c:smooth val="0"/>
          <c:extLst>
            <c:ext xmlns:c16="http://schemas.microsoft.com/office/drawing/2014/chart" uri="{C3380CC4-5D6E-409C-BE32-E72D297353CC}">
              <c16:uniqueId val="{00000000-754C-41DC-BAC9-CFF15E6B4E59}"/>
            </c:ext>
          </c:extLst>
        </c:ser>
        <c:ser>
          <c:idx val="1"/>
          <c:order val="1"/>
          <c:tx>
            <c:strRef>
              <c:f>'Pivot RP 4'!$W$29</c:f>
              <c:strCache>
                <c:ptCount val="1"/>
                <c:pt idx="0">
                  <c:v>Garlic</c:v>
                </c:pt>
              </c:strCache>
            </c:strRef>
          </c:tx>
          <c:spPr>
            <a:ln w="28575" cap="rnd">
              <a:solidFill>
                <a:schemeClr val="accent2"/>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4'!$W$30:$W$51</c:f>
              <c:numCache>
                <c:formatCode>General</c:formatCode>
                <c:ptCount val="22"/>
                <c:pt idx="0">
                  <c:v>36328</c:v>
                </c:pt>
                <c:pt idx="1">
                  <c:v>50234</c:v>
                </c:pt>
                <c:pt idx="2">
                  <c:v>14848</c:v>
                </c:pt>
                <c:pt idx="3">
                  <c:v>19448</c:v>
                </c:pt>
                <c:pt idx="4">
                  <c:v>18765</c:v>
                </c:pt>
                <c:pt idx="5">
                  <c:v>28399</c:v>
                </c:pt>
                <c:pt idx="6">
                  <c:v>37000</c:v>
                </c:pt>
                <c:pt idx="7">
                  <c:v>28029</c:v>
                </c:pt>
                <c:pt idx="8">
                  <c:v>35100</c:v>
                </c:pt>
                <c:pt idx="9">
                  <c:v>47037</c:v>
                </c:pt>
                <c:pt idx="10">
                  <c:v>41266</c:v>
                </c:pt>
                <c:pt idx="11">
                  <c:v>44843</c:v>
                </c:pt>
                <c:pt idx="12">
                  <c:v>47165</c:v>
                </c:pt>
                <c:pt idx="13">
                  <c:v>63950</c:v>
                </c:pt>
                <c:pt idx="14">
                  <c:v>64988</c:v>
                </c:pt>
                <c:pt idx="15">
                  <c:v>69038</c:v>
                </c:pt>
                <c:pt idx="16">
                  <c:v>71361</c:v>
                </c:pt>
                <c:pt idx="17">
                  <c:v>85012</c:v>
                </c:pt>
                <c:pt idx="18">
                  <c:v>94925</c:v>
                </c:pt>
                <c:pt idx="19">
                  <c:v>119696</c:v>
                </c:pt>
                <c:pt idx="20">
                  <c:v>96464</c:v>
                </c:pt>
                <c:pt idx="21">
                  <c:v>80700</c:v>
                </c:pt>
              </c:numCache>
            </c:numRef>
          </c:val>
          <c:smooth val="0"/>
          <c:extLst>
            <c:ext xmlns:c16="http://schemas.microsoft.com/office/drawing/2014/chart" uri="{C3380CC4-5D6E-409C-BE32-E72D297353CC}">
              <c16:uniqueId val="{00000001-754C-41DC-BAC9-CFF15E6B4E59}"/>
            </c:ext>
          </c:extLst>
        </c:ser>
        <c:ser>
          <c:idx val="2"/>
          <c:order val="2"/>
          <c:tx>
            <c:strRef>
              <c:f>'Pivot RP 4'!$X$29</c:f>
              <c:strCache>
                <c:ptCount val="1"/>
                <c:pt idx="0">
                  <c:v>Chillies</c:v>
                </c:pt>
              </c:strCache>
            </c:strRef>
          </c:tx>
          <c:spPr>
            <a:ln w="28575" cap="rnd">
              <a:solidFill>
                <a:schemeClr val="accent3"/>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4'!$X$30:$X$51</c:f>
              <c:numCache>
                <c:formatCode>General</c:formatCode>
                <c:ptCount val="22"/>
                <c:pt idx="0">
                  <c:v>10078</c:v>
                </c:pt>
                <c:pt idx="1">
                  <c:v>11810</c:v>
                </c:pt>
                <c:pt idx="2">
                  <c:v>10564</c:v>
                </c:pt>
                <c:pt idx="3">
                  <c:v>9676</c:v>
                </c:pt>
                <c:pt idx="4">
                  <c:v>11491</c:v>
                </c:pt>
                <c:pt idx="5">
                  <c:v>14232</c:v>
                </c:pt>
                <c:pt idx="6">
                  <c:v>12070</c:v>
                </c:pt>
                <c:pt idx="7">
                  <c:v>10681</c:v>
                </c:pt>
                <c:pt idx="8">
                  <c:v>10772</c:v>
                </c:pt>
                <c:pt idx="9">
                  <c:v>11062</c:v>
                </c:pt>
                <c:pt idx="10">
                  <c:v>11014</c:v>
                </c:pt>
                <c:pt idx="11">
                  <c:v>15004</c:v>
                </c:pt>
                <c:pt idx="12">
                  <c:v>13618</c:v>
                </c:pt>
                <c:pt idx="13">
                  <c:v>14891</c:v>
                </c:pt>
                <c:pt idx="14">
                  <c:v>16069</c:v>
                </c:pt>
                <c:pt idx="15">
                  <c:v>17094</c:v>
                </c:pt>
                <c:pt idx="16">
                  <c:v>18134</c:v>
                </c:pt>
                <c:pt idx="17">
                  <c:v>16786</c:v>
                </c:pt>
                <c:pt idx="18">
                  <c:v>15114</c:v>
                </c:pt>
                <c:pt idx="19">
                  <c:v>12652</c:v>
                </c:pt>
                <c:pt idx="20">
                  <c:v>9063</c:v>
                </c:pt>
                <c:pt idx="21">
                  <c:v>6860</c:v>
                </c:pt>
              </c:numCache>
            </c:numRef>
          </c:val>
          <c:smooth val="0"/>
          <c:extLst>
            <c:ext xmlns:c16="http://schemas.microsoft.com/office/drawing/2014/chart" uri="{C3380CC4-5D6E-409C-BE32-E72D297353CC}">
              <c16:uniqueId val="{00000002-754C-41DC-BAC9-CFF15E6B4E59}"/>
            </c:ext>
          </c:extLst>
        </c:ser>
        <c:ser>
          <c:idx val="3"/>
          <c:order val="3"/>
          <c:tx>
            <c:strRef>
              <c:f>'Pivot RP 4'!$Y$29</c:f>
              <c:strCache>
                <c:ptCount val="1"/>
                <c:pt idx="0">
                  <c:v>Betelnut</c:v>
                </c:pt>
              </c:strCache>
            </c:strRef>
          </c:tx>
          <c:spPr>
            <a:ln w="28575" cap="rnd">
              <a:solidFill>
                <a:schemeClr val="accent4"/>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4'!$Y$30:$Y$51</c:f>
              <c:numCache>
                <c:formatCode>General</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14333</c:v>
                </c:pt>
                <c:pt idx="16">
                  <c:v>0</c:v>
                </c:pt>
                <c:pt idx="17">
                  <c:v>0</c:v>
                </c:pt>
                <c:pt idx="18">
                  <c:v>0</c:v>
                </c:pt>
                <c:pt idx="19">
                  <c:v>0</c:v>
                </c:pt>
                <c:pt idx="20">
                  <c:v>0</c:v>
                </c:pt>
                <c:pt idx="21">
                  <c:v>0</c:v>
                </c:pt>
              </c:numCache>
            </c:numRef>
          </c:val>
          <c:smooth val="0"/>
          <c:extLst>
            <c:ext xmlns:c16="http://schemas.microsoft.com/office/drawing/2014/chart" uri="{C3380CC4-5D6E-409C-BE32-E72D297353CC}">
              <c16:uniqueId val="{00000003-754C-41DC-BAC9-CFF15E6B4E59}"/>
            </c:ext>
          </c:extLst>
        </c:ser>
        <c:ser>
          <c:idx val="4"/>
          <c:order val="4"/>
          <c:tx>
            <c:strRef>
              <c:f>'Pivot RP 4'!$Z$29</c:f>
              <c:strCache>
                <c:ptCount val="1"/>
                <c:pt idx="0">
                  <c:v>Other Condiments and Spices</c:v>
                </c:pt>
              </c:strCache>
            </c:strRef>
          </c:tx>
          <c:spPr>
            <a:ln w="28575" cap="rnd">
              <a:solidFill>
                <a:schemeClr val="accent5"/>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4'!$Z$30:$Z$51</c:f>
              <c:numCache>
                <c:formatCode>General</c:formatCode>
                <c:ptCount val="22"/>
                <c:pt idx="0">
                  <c:v>42463</c:v>
                </c:pt>
                <c:pt idx="1">
                  <c:v>42490</c:v>
                </c:pt>
                <c:pt idx="2">
                  <c:v>9834</c:v>
                </c:pt>
                <c:pt idx="3">
                  <c:v>21071</c:v>
                </c:pt>
                <c:pt idx="4">
                  <c:v>8256</c:v>
                </c:pt>
                <c:pt idx="5">
                  <c:v>24016</c:v>
                </c:pt>
                <c:pt idx="6">
                  <c:v>32176</c:v>
                </c:pt>
                <c:pt idx="7">
                  <c:v>17338</c:v>
                </c:pt>
                <c:pt idx="8">
                  <c:v>31736</c:v>
                </c:pt>
                <c:pt idx="9">
                  <c:v>35481</c:v>
                </c:pt>
                <c:pt idx="10">
                  <c:v>27839</c:v>
                </c:pt>
                <c:pt idx="11">
                  <c:v>38963</c:v>
                </c:pt>
                <c:pt idx="12">
                  <c:v>27412</c:v>
                </c:pt>
                <c:pt idx="13">
                  <c:v>38218</c:v>
                </c:pt>
                <c:pt idx="14">
                  <c:v>36248</c:v>
                </c:pt>
                <c:pt idx="15">
                  <c:v>34099</c:v>
                </c:pt>
                <c:pt idx="16">
                  <c:v>36684</c:v>
                </c:pt>
                <c:pt idx="17">
                  <c:v>45954</c:v>
                </c:pt>
                <c:pt idx="18">
                  <c:v>47011</c:v>
                </c:pt>
                <c:pt idx="19">
                  <c:v>28739</c:v>
                </c:pt>
                <c:pt idx="20">
                  <c:v>30993</c:v>
                </c:pt>
                <c:pt idx="21">
                  <c:v>38992</c:v>
                </c:pt>
              </c:numCache>
            </c:numRef>
          </c:val>
          <c:smooth val="0"/>
          <c:extLst>
            <c:ext xmlns:c16="http://schemas.microsoft.com/office/drawing/2014/chart" uri="{C3380CC4-5D6E-409C-BE32-E72D297353CC}">
              <c16:uniqueId val="{00000004-754C-41DC-BAC9-CFF15E6B4E59}"/>
            </c:ext>
          </c:extLst>
        </c:ser>
        <c:ser>
          <c:idx val="5"/>
          <c:order val="5"/>
          <c:tx>
            <c:strRef>
              <c:f>'Pivot RP 4'!$AA$29</c:f>
              <c:strCache>
                <c:ptCount val="1"/>
                <c:pt idx="0">
                  <c:v>Total Condiments and Spices</c:v>
                </c:pt>
              </c:strCache>
            </c:strRef>
          </c:tx>
          <c:spPr>
            <a:ln w="28575" cap="rnd">
              <a:solidFill>
                <a:schemeClr val="accent6"/>
              </a:solidFill>
              <a:round/>
            </a:ln>
            <a:effectLst/>
          </c:spPr>
          <c:marker>
            <c:symbol val="none"/>
          </c:marker>
          <c:cat>
            <c:numRef>
              <c:f>'Pivot RP 4'!$U$30:$U$51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4'!$AA$30:$AA$51</c:f>
              <c:numCache>
                <c:formatCode>[$-10409]0;\(0\);"-   "</c:formatCode>
                <c:ptCount val="22"/>
                <c:pt idx="0">
                  <c:v>162674</c:v>
                </c:pt>
                <c:pt idx="1">
                  <c:v>168889</c:v>
                </c:pt>
                <c:pt idx="2">
                  <c:v>56542</c:v>
                </c:pt>
                <c:pt idx="3">
                  <c:v>82084</c:v>
                </c:pt>
                <c:pt idx="4">
                  <c:v>51237</c:v>
                </c:pt>
                <c:pt idx="5">
                  <c:v>114344</c:v>
                </c:pt>
                <c:pt idx="6">
                  <c:v>143575</c:v>
                </c:pt>
                <c:pt idx="7">
                  <c:v>90896</c:v>
                </c:pt>
                <c:pt idx="8">
                  <c:v>131066</c:v>
                </c:pt>
                <c:pt idx="9">
                  <c:v>166168</c:v>
                </c:pt>
                <c:pt idx="10">
                  <c:v>128549</c:v>
                </c:pt>
                <c:pt idx="11">
                  <c:v>184984</c:v>
                </c:pt>
                <c:pt idx="12">
                  <c:v>197837</c:v>
                </c:pt>
                <c:pt idx="13">
                  <c:v>219135</c:v>
                </c:pt>
                <c:pt idx="14">
                  <c:v>201172</c:v>
                </c:pt>
                <c:pt idx="15">
                  <c:v>213242</c:v>
                </c:pt>
                <c:pt idx="16">
                  <c:v>221290</c:v>
                </c:pt>
                <c:pt idx="17">
                  <c:v>250716</c:v>
                </c:pt>
                <c:pt idx="18">
                  <c:v>271858</c:v>
                </c:pt>
                <c:pt idx="19">
                  <c:v>252691</c:v>
                </c:pt>
                <c:pt idx="20">
                  <c:v>234081</c:v>
                </c:pt>
                <c:pt idx="21">
                  <c:v>183121</c:v>
                </c:pt>
              </c:numCache>
            </c:numRef>
          </c:val>
          <c:smooth val="0"/>
          <c:extLst>
            <c:ext xmlns:c16="http://schemas.microsoft.com/office/drawing/2014/chart" uri="{C3380CC4-5D6E-409C-BE32-E72D297353CC}">
              <c16:uniqueId val="{00000008-754C-41DC-BAC9-CFF15E6B4E59}"/>
            </c:ext>
          </c:extLst>
        </c:ser>
        <c:dLbls>
          <c:showLegendKey val="0"/>
          <c:showVal val="0"/>
          <c:showCatName val="0"/>
          <c:showSerName val="0"/>
          <c:showPercent val="0"/>
          <c:showBubbleSize val="0"/>
        </c:dLbls>
        <c:smooth val="0"/>
        <c:axId val="-901968528"/>
        <c:axId val="-901967984"/>
      </c:lineChart>
      <c:catAx>
        <c:axId val="-90196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en-US"/>
          </a:p>
        </c:txPr>
        <c:crossAx val="-901967984"/>
        <c:crosses val="autoZero"/>
        <c:auto val="1"/>
        <c:lblAlgn val="ctr"/>
        <c:lblOffset val="100"/>
        <c:noMultiLvlLbl val="0"/>
      </c:catAx>
      <c:valAx>
        <c:axId val="-901967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90196852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'Pivot RP 4'!$N$29</c:f>
              <c:strCache>
                <c:ptCount val="1"/>
                <c:pt idx="0">
                  <c:v>Turmeric</c:v>
                </c:pt>
              </c:strCache>
            </c:strRef>
          </c:tx>
          <c:spPr>
            <a:ln w="28575" cap="rnd">
              <a:solidFill>
                <a:schemeClr val="accent1"/>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4'!$N$30:$N$51</c:f>
              <c:numCache>
                <c:formatCode>General</c:formatCode>
                <c:ptCount val="22"/>
                <c:pt idx="0">
                  <c:v>1</c:v>
                </c:pt>
                <c:pt idx="1">
                  <c:v>8</c:v>
                </c:pt>
                <c:pt idx="2">
                  <c:v>14</c:v>
                </c:pt>
                <c:pt idx="3">
                  <c:v>7</c:v>
                </c:pt>
                <c:pt idx="4">
                  <c:v>23</c:v>
                </c:pt>
                <c:pt idx="5">
                  <c:v>82</c:v>
                </c:pt>
                <c:pt idx="6">
                  <c:v>108</c:v>
                </c:pt>
                <c:pt idx="7">
                  <c:v>83</c:v>
                </c:pt>
                <c:pt idx="8">
                  <c:v>60</c:v>
                </c:pt>
                <c:pt idx="9">
                  <c:v>56</c:v>
                </c:pt>
                <c:pt idx="10">
                  <c:v>37</c:v>
                </c:pt>
                <c:pt idx="11">
                  <c:v>36</c:v>
                </c:pt>
                <c:pt idx="12">
                  <c:v>27</c:v>
                </c:pt>
                <c:pt idx="13">
                  <c:v>156</c:v>
                </c:pt>
                <c:pt idx="14">
                  <c:v>202</c:v>
                </c:pt>
                <c:pt idx="15">
                  <c:v>1642</c:v>
                </c:pt>
                <c:pt idx="16">
                  <c:v>73</c:v>
                </c:pt>
                <c:pt idx="17">
                  <c:v>76</c:v>
                </c:pt>
                <c:pt idx="18">
                  <c:v>104</c:v>
                </c:pt>
                <c:pt idx="19">
                  <c:v>276</c:v>
                </c:pt>
                <c:pt idx="20">
                  <c:v>49</c:v>
                </c:pt>
                <c:pt idx="21">
                  <c:v>53</c:v>
                </c:pt>
              </c:numCache>
            </c:numRef>
          </c:val>
          <c:smooth val="0"/>
          <c:extLst>
            <c:ext xmlns:c16="http://schemas.microsoft.com/office/drawing/2014/chart" uri="{C3380CC4-5D6E-409C-BE32-E72D297353CC}">
              <c16:uniqueId val="{00000000-54C4-4229-B32B-9C95BD8F57DA}"/>
            </c:ext>
          </c:extLst>
        </c:ser>
        <c:ser>
          <c:idx val="1"/>
          <c:order val="1"/>
          <c:tx>
            <c:strRef>
              <c:f>'Pivot RP 4'!$O$29</c:f>
              <c:strCache>
                <c:ptCount val="1"/>
                <c:pt idx="0">
                  <c:v>Ginger</c:v>
                </c:pt>
              </c:strCache>
            </c:strRef>
          </c:tx>
          <c:spPr>
            <a:ln w="28575" cap="rnd">
              <a:solidFill>
                <a:schemeClr val="accent2"/>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4'!$O$30:$O$51</c:f>
              <c:numCache>
                <c:formatCode>General</c:formatCode>
                <c:ptCount val="22"/>
                <c:pt idx="0">
                  <c:v>319</c:v>
                </c:pt>
                <c:pt idx="1">
                  <c:v>286</c:v>
                </c:pt>
                <c:pt idx="2">
                  <c:v>251</c:v>
                </c:pt>
                <c:pt idx="3">
                  <c:v>256</c:v>
                </c:pt>
                <c:pt idx="4">
                  <c:v>271</c:v>
                </c:pt>
                <c:pt idx="5">
                  <c:v>313</c:v>
                </c:pt>
                <c:pt idx="6">
                  <c:v>249</c:v>
                </c:pt>
                <c:pt idx="7">
                  <c:v>304</c:v>
                </c:pt>
                <c:pt idx="8">
                  <c:v>293</c:v>
                </c:pt>
                <c:pt idx="9">
                  <c:v>319</c:v>
                </c:pt>
                <c:pt idx="10">
                  <c:v>316</c:v>
                </c:pt>
                <c:pt idx="11">
                  <c:v>372</c:v>
                </c:pt>
                <c:pt idx="12">
                  <c:v>413</c:v>
                </c:pt>
                <c:pt idx="13">
                  <c:v>548</c:v>
                </c:pt>
                <c:pt idx="14">
                  <c:v>673</c:v>
                </c:pt>
                <c:pt idx="15">
                  <c:v>452</c:v>
                </c:pt>
                <c:pt idx="16">
                  <c:v>425</c:v>
                </c:pt>
                <c:pt idx="17">
                  <c:v>733</c:v>
                </c:pt>
                <c:pt idx="18">
                  <c:v>1333</c:v>
                </c:pt>
                <c:pt idx="19">
                  <c:v>870</c:v>
                </c:pt>
                <c:pt idx="20">
                  <c:v>734</c:v>
                </c:pt>
                <c:pt idx="21">
                  <c:v>776</c:v>
                </c:pt>
              </c:numCache>
            </c:numRef>
          </c:val>
          <c:smooth val="0"/>
          <c:extLst>
            <c:ext xmlns:c16="http://schemas.microsoft.com/office/drawing/2014/chart" uri="{C3380CC4-5D6E-409C-BE32-E72D297353CC}">
              <c16:uniqueId val="{00000001-54C4-4229-B32B-9C95BD8F57DA}"/>
            </c:ext>
          </c:extLst>
        </c:ser>
        <c:ser>
          <c:idx val="2"/>
          <c:order val="2"/>
          <c:tx>
            <c:strRef>
              <c:f>'Pivot RP 4'!$P$29</c:f>
              <c:strCache>
                <c:ptCount val="1"/>
                <c:pt idx="0">
                  <c:v>Black pepper</c:v>
                </c:pt>
              </c:strCache>
            </c:strRef>
          </c:tx>
          <c:spPr>
            <a:ln w="28575" cap="rnd">
              <a:solidFill>
                <a:schemeClr val="accent3"/>
              </a:solidFill>
              <a:round/>
            </a:ln>
            <a:effectLst/>
          </c:spPr>
          <c:marker>
            <c:symbol val="none"/>
          </c:marker>
          <c:cat>
            <c:numRef>
              <c:f>'Pivot RP 4'!$M$30:$M$51</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'Pivot RP 4'!$P$30:$P$51</c:f>
              <c:numCache>
                <c:formatCode>General</c:formatCode>
                <c:ptCount val="22"/>
                <c:pt idx="0">
                  <c:v>0</c:v>
                </c:pt>
                <c:pt idx="1">
                  <c:v>0</c:v>
                </c:pt>
                <c:pt idx="2">
                  <c:v>1</c:v>
                </c:pt>
                <c:pt idx="3">
                  <c:v>0</c:v>
                </c:pt>
                <c:pt idx="4">
                  <c:v>0</c:v>
                </c:pt>
                <c:pt idx="5">
                  <c:v>1</c:v>
                </c:pt>
                <c:pt idx="6">
                  <c:v>3</c:v>
                </c:pt>
                <c:pt idx="7">
                  <c:v>0</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smooth val="0"/>
          <c:extLst>
            <c:ext xmlns:c16="http://schemas.microsoft.com/office/drawing/2014/chart" uri="{C3380CC4-5D6E-409C-BE32-E72D297353CC}">
              <c16:uniqueId val="{00000002-54C4-4229-B32B-9C95BD8F57DA}"/>
            </c:ext>
          </c:extLst>
        </c:ser>
        <c:dLbls>
          <c:showLegendKey val="0"/>
          <c:showVal val="0"/>
          <c:showCatName val="0"/>
          <c:showSerName val="0"/>
          <c:showPercent val="0"/>
          <c:showBubbleSize val="0"/>
        </c:dLbls>
        <c:smooth val="0"/>
        <c:axId val="-901966352"/>
        <c:axId val="-901964720"/>
      </c:lineChart>
      <c:catAx>
        <c:axId val="-90196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a:pPr>
            <a:endParaRPr lang="en-US"/>
          </a:p>
        </c:txPr>
        <c:crossAx val="-901964720"/>
        <c:crosses val="autoZero"/>
        <c:auto val="1"/>
        <c:lblAlgn val="ctr"/>
        <c:lblOffset val="100"/>
        <c:noMultiLvlLbl val="0"/>
      </c:catAx>
      <c:valAx>
        <c:axId val="-901964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t>Area (ha)</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90196635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28</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11</cp:revision>
  <dcterms:created xsi:type="dcterms:W3CDTF">2025-07-23T09:37:00Z</dcterms:created>
  <dcterms:modified xsi:type="dcterms:W3CDTF">2025-07-24T08:01:00Z</dcterms:modified>
</cp:coreProperties>
</file>