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49122" w14:textId="6C39D5C1" w:rsidR="00382BEC" w:rsidRDefault="00552629" w:rsidP="00107B59">
      <w:pPr>
        <w:tabs>
          <w:tab w:val="left" w:pos="5245"/>
          <w:tab w:val="right" w:pos="9360"/>
        </w:tabs>
        <w:spacing w:line="360" w:lineRule="auto"/>
        <w:jc w:val="center"/>
        <w:rPr>
          <w:rFonts w:ascii="Times New Roman" w:hAnsi="Times New Roman" w:cs="Times New Roman"/>
          <w:b/>
          <w:sz w:val="28"/>
          <w:szCs w:val="24"/>
        </w:rPr>
      </w:pPr>
      <w:r w:rsidRPr="00FC32DE">
        <w:rPr>
          <w:rFonts w:ascii="Times New Roman" w:hAnsi="Times New Roman" w:cs="Times New Roman"/>
          <w:b/>
          <w:sz w:val="28"/>
          <w:szCs w:val="24"/>
        </w:rPr>
        <w:t>Impact of CFLD Programs on the Adoption of Improved Sesame Production Technologies Among Farmers</w:t>
      </w:r>
    </w:p>
    <w:p w14:paraId="30690AC1" w14:textId="77777777" w:rsidR="002E0BE1" w:rsidRDefault="002E0BE1" w:rsidP="00F763FC">
      <w:pPr>
        <w:tabs>
          <w:tab w:val="right" w:pos="9360"/>
        </w:tabs>
        <w:spacing w:before="240" w:after="0" w:line="360" w:lineRule="auto"/>
        <w:jc w:val="center"/>
        <w:rPr>
          <w:rFonts w:ascii="Times New Roman" w:hAnsi="Times New Roman" w:cs="Times New Roman"/>
          <w:b/>
          <w:sz w:val="24"/>
          <w:szCs w:val="24"/>
        </w:rPr>
      </w:pPr>
    </w:p>
    <w:p w14:paraId="3F909F0B" w14:textId="6CF93B69" w:rsidR="00382BEC" w:rsidRPr="00FC32DE" w:rsidRDefault="00382BEC" w:rsidP="00F763FC">
      <w:pPr>
        <w:tabs>
          <w:tab w:val="right" w:pos="9360"/>
        </w:tabs>
        <w:spacing w:before="240" w:after="0" w:line="360" w:lineRule="auto"/>
        <w:jc w:val="center"/>
        <w:rPr>
          <w:rFonts w:ascii="Times New Roman" w:hAnsi="Times New Roman" w:cs="Times New Roman"/>
          <w:b/>
          <w:sz w:val="24"/>
          <w:szCs w:val="24"/>
        </w:rPr>
      </w:pPr>
      <w:bookmarkStart w:id="0" w:name="_GoBack"/>
      <w:bookmarkEnd w:id="0"/>
      <w:r w:rsidRPr="00FC32DE">
        <w:rPr>
          <w:rFonts w:ascii="Times New Roman" w:hAnsi="Times New Roman" w:cs="Times New Roman"/>
          <w:b/>
          <w:sz w:val="24"/>
          <w:szCs w:val="24"/>
        </w:rPr>
        <w:t>ABSTRACT</w:t>
      </w:r>
    </w:p>
    <w:p w14:paraId="2A322CBC" w14:textId="1E72677C" w:rsidR="00382BEC" w:rsidRDefault="00CE0056" w:rsidP="00107B59">
      <w:pPr>
        <w:tabs>
          <w:tab w:val="right" w:pos="9360"/>
        </w:tabs>
        <w:spacing w:line="360" w:lineRule="auto"/>
        <w:ind w:firstLine="709"/>
        <w:jc w:val="both"/>
        <w:rPr>
          <w:rFonts w:ascii="Times New Roman" w:hAnsi="Times New Roman" w:cs="Times New Roman"/>
          <w:sz w:val="24"/>
          <w:szCs w:val="24"/>
        </w:rPr>
      </w:pPr>
      <w:r w:rsidRPr="00FC32DE">
        <w:rPr>
          <w:rFonts w:ascii="Times New Roman" w:hAnsi="Times New Roman" w:cs="Times New Roman"/>
          <w:sz w:val="24"/>
          <w:szCs w:val="24"/>
        </w:rPr>
        <w:t xml:space="preserve">Adoption of the recommended package of practices can increase sesame production by 20–30%. To promote the adoption of scientifically cultivation methods, Cluster Frontline Demonstrations (CFLDs) on sesame were organized by Krishi Vigyan </w:t>
      </w:r>
      <w:proofErr w:type="spellStart"/>
      <w:r w:rsidRPr="00FC32DE">
        <w:rPr>
          <w:rFonts w:ascii="Times New Roman" w:hAnsi="Times New Roman" w:cs="Times New Roman"/>
          <w:sz w:val="24"/>
          <w:szCs w:val="24"/>
        </w:rPr>
        <w:t>Kendras</w:t>
      </w:r>
      <w:proofErr w:type="spellEnd"/>
      <w:r w:rsidRPr="00FC32DE">
        <w:rPr>
          <w:rFonts w:ascii="Times New Roman" w:hAnsi="Times New Roman" w:cs="Times New Roman"/>
          <w:sz w:val="24"/>
          <w:szCs w:val="24"/>
        </w:rPr>
        <w:t xml:space="preserve"> (KVKs). These demonstrations aimed to showcase the effectiveness of the recommended package of practices under real farm conditions, thereby encouraging wider adoption among local farming communities. To assess the Impact of these CFLDs a </w:t>
      </w:r>
      <w:r w:rsidR="00382BEC" w:rsidRPr="00FC32DE">
        <w:rPr>
          <w:rFonts w:ascii="Times New Roman" w:hAnsi="Times New Roman" w:cs="Times New Roman"/>
          <w:sz w:val="24"/>
          <w:szCs w:val="24"/>
        </w:rPr>
        <w:t xml:space="preserve">study was carried out in the Banda district </w:t>
      </w:r>
      <w:r w:rsidR="006E7797">
        <w:rPr>
          <w:rFonts w:ascii="Times New Roman" w:hAnsi="Times New Roman" w:cs="Times New Roman"/>
          <w:sz w:val="24"/>
          <w:szCs w:val="24"/>
        </w:rPr>
        <w:t xml:space="preserve">in 2021 </w:t>
      </w:r>
      <w:r w:rsidR="00382BEC" w:rsidRPr="00FC32DE">
        <w:rPr>
          <w:rFonts w:ascii="Times New Roman" w:hAnsi="Times New Roman" w:cs="Times New Roman"/>
          <w:sz w:val="24"/>
          <w:szCs w:val="24"/>
        </w:rPr>
        <w:t xml:space="preserve">to investigate the extent to which farmers have adopted new technology for improving sesame production, as well as the </w:t>
      </w:r>
      <w:r w:rsidR="00881051" w:rsidRPr="00FC32DE">
        <w:rPr>
          <w:rFonts w:ascii="Times New Roman" w:hAnsi="Times New Roman" w:cs="Times New Roman"/>
          <w:sz w:val="24"/>
          <w:szCs w:val="24"/>
        </w:rPr>
        <w:t>constraints faced by them in</w:t>
      </w:r>
      <w:r w:rsidR="00382BEC" w:rsidRPr="00FC32DE">
        <w:rPr>
          <w:rFonts w:ascii="Times New Roman" w:hAnsi="Times New Roman" w:cs="Times New Roman"/>
          <w:sz w:val="24"/>
          <w:szCs w:val="24"/>
        </w:rPr>
        <w:t xml:space="preserve"> adoption </w:t>
      </w:r>
      <w:r w:rsidR="00881051" w:rsidRPr="00FC32DE">
        <w:rPr>
          <w:rFonts w:ascii="Times New Roman" w:hAnsi="Times New Roman" w:cs="Times New Roman"/>
          <w:sz w:val="24"/>
          <w:szCs w:val="24"/>
        </w:rPr>
        <w:t>of recommended package of practices</w:t>
      </w:r>
      <w:r w:rsidR="00382BEC" w:rsidRPr="00FC32DE">
        <w:rPr>
          <w:rFonts w:ascii="Times New Roman" w:hAnsi="Times New Roman" w:cs="Times New Roman"/>
          <w:sz w:val="24"/>
          <w:szCs w:val="24"/>
        </w:rPr>
        <w:t xml:space="preserve">. From KVK, Banda, a list of the 178 recipients of the sesame CFLD was received. 50 respondents were chosen from among these 178 beneficiaries, and 50 non-beneficiaries were chosen from each designated area. As a result, 100 respondents in total were chosen, and data were gathered using the personal interview approach. According to the survey, beneficiaries </w:t>
      </w:r>
      <w:r w:rsidR="005A699C" w:rsidRPr="00FC32DE">
        <w:rPr>
          <w:rFonts w:ascii="Times New Roman" w:hAnsi="Times New Roman" w:cs="Times New Roman"/>
          <w:sz w:val="24"/>
          <w:szCs w:val="24"/>
        </w:rPr>
        <w:t>show</w:t>
      </w:r>
      <w:r w:rsidR="00382BEC" w:rsidRPr="00FC32DE">
        <w:rPr>
          <w:rFonts w:ascii="Times New Roman" w:hAnsi="Times New Roman" w:cs="Times New Roman"/>
          <w:sz w:val="24"/>
          <w:szCs w:val="24"/>
        </w:rPr>
        <w:t xml:space="preserve"> a significant higher adoption of recommended sesame production practices than non-beneficiaries.</w:t>
      </w:r>
      <w:r w:rsidR="00107B59" w:rsidRPr="00FC32DE">
        <w:rPr>
          <w:rFonts w:ascii="Times New Roman" w:hAnsi="Times New Roman" w:cs="Times New Roman"/>
          <w:sz w:val="24"/>
          <w:szCs w:val="24"/>
        </w:rPr>
        <w:t xml:space="preserve"> Practices which </w:t>
      </w:r>
      <w:r w:rsidR="000E68D6" w:rsidRPr="00FC32DE">
        <w:rPr>
          <w:rFonts w:ascii="Times New Roman" w:hAnsi="Times New Roman" w:cs="Times New Roman"/>
          <w:sz w:val="24"/>
          <w:szCs w:val="24"/>
        </w:rPr>
        <w:t>show</w:t>
      </w:r>
      <w:r w:rsidR="00107B59" w:rsidRPr="00FC32DE">
        <w:rPr>
          <w:rFonts w:ascii="Times New Roman" w:hAnsi="Times New Roman" w:cs="Times New Roman"/>
          <w:sz w:val="24"/>
          <w:szCs w:val="24"/>
        </w:rPr>
        <w:t xml:space="preserve"> major difference in adoption were Organic manure and fertilizer management, </w:t>
      </w:r>
      <w:r w:rsidR="000E68D6" w:rsidRPr="00FC32DE">
        <w:rPr>
          <w:rFonts w:ascii="Times New Roman" w:hAnsi="Times New Roman" w:cs="Times New Roman"/>
          <w:sz w:val="24"/>
          <w:szCs w:val="24"/>
        </w:rPr>
        <w:t>weed</w:t>
      </w:r>
      <w:r w:rsidR="00107B59" w:rsidRPr="00FC32DE">
        <w:rPr>
          <w:rFonts w:ascii="Times New Roman" w:hAnsi="Times New Roman" w:cs="Times New Roman"/>
          <w:sz w:val="24"/>
          <w:szCs w:val="24"/>
        </w:rPr>
        <w:t xml:space="preserve"> management</w:t>
      </w:r>
      <w:r w:rsidRPr="00FC32DE">
        <w:rPr>
          <w:rFonts w:ascii="Times New Roman" w:hAnsi="Times New Roman" w:cs="Times New Roman"/>
          <w:sz w:val="24"/>
          <w:szCs w:val="24"/>
        </w:rPr>
        <w:t>,</w:t>
      </w:r>
      <w:r w:rsidR="00107B59" w:rsidRPr="00FC32DE">
        <w:rPr>
          <w:rFonts w:ascii="Times New Roman" w:hAnsi="Times New Roman" w:cs="Times New Roman"/>
          <w:sz w:val="24"/>
          <w:szCs w:val="24"/>
        </w:rPr>
        <w:t xml:space="preserve"> and Plant protection measures, shows a significant difference of 0.01 level of significance. The </w:t>
      </w:r>
      <w:r w:rsidR="000E68D6" w:rsidRPr="00FC32DE">
        <w:rPr>
          <w:rFonts w:ascii="Times New Roman" w:hAnsi="Times New Roman" w:cs="Times New Roman"/>
          <w:sz w:val="24"/>
          <w:szCs w:val="24"/>
        </w:rPr>
        <w:t>highest</w:t>
      </w:r>
      <w:r w:rsidR="000E68D6">
        <w:rPr>
          <w:rFonts w:ascii="Times New Roman" w:hAnsi="Times New Roman" w:cs="Times New Roman"/>
          <w:sz w:val="24"/>
          <w:szCs w:val="24"/>
        </w:rPr>
        <w:t>-ranking</w:t>
      </w:r>
      <w:r w:rsidR="00107B59" w:rsidRPr="00FC32DE">
        <w:rPr>
          <w:rFonts w:ascii="Times New Roman" w:hAnsi="Times New Roman" w:cs="Times New Roman"/>
          <w:sz w:val="24"/>
          <w:szCs w:val="24"/>
        </w:rPr>
        <w:t xml:space="preserve"> constraints in adoption of recommended package of practices were Non-Availability of Quality Inputs, High Input Costs and Lack of Awareness and Knowledge.</w:t>
      </w:r>
    </w:p>
    <w:p w14:paraId="3227E8EE" w14:textId="25F8BD44" w:rsidR="00FC2D55" w:rsidRPr="00FC2D55" w:rsidRDefault="00FC2D55" w:rsidP="000E68D6">
      <w:pPr>
        <w:tabs>
          <w:tab w:val="right" w:pos="9360"/>
        </w:tabs>
        <w:spacing w:line="360" w:lineRule="auto"/>
        <w:jc w:val="both"/>
        <w:rPr>
          <w:rFonts w:ascii="Times New Roman" w:hAnsi="Times New Roman" w:cs="Times New Roman"/>
          <w:sz w:val="24"/>
          <w:szCs w:val="24"/>
        </w:rPr>
      </w:pPr>
      <w:r w:rsidRPr="00FC2D55">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Adoption, CFLD, Impact, Sesame, Banda, Constraints, Package of Practices.</w:t>
      </w:r>
    </w:p>
    <w:p w14:paraId="62397189" w14:textId="3266F092" w:rsidR="00382BEC" w:rsidRPr="00FC2D55" w:rsidRDefault="00382BEC" w:rsidP="00FC2D55">
      <w:pPr>
        <w:tabs>
          <w:tab w:val="right" w:pos="9360"/>
        </w:tabs>
        <w:spacing w:line="360" w:lineRule="auto"/>
        <w:jc w:val="both"/>
        <w:rPr>
          <w:rFonts w:ascii="Times New Roman" w:hAnsi="Times New Roman" w:cs="Times New Roman"/>
          <w:b/>
          <w:bCs/>
          <w:sz w:val="24"/>
          <w:szCs w:val="24"/>
        </w:rPr>
      </w:pPr>
      <w:r w:rsidRPr="00FC32DE">
        <w:rPr>
          <w:rFonts w:ascii="Times New Roman" w:hAnsi="Times New Roman" w:cs="Times New Roman"/>
          <w:b/>
          <w:iCs/>
          <w:sz w:val="24"/>
          <w:szCs w:val="24"/>
        </w:rPr>
        <w:t>INTRODUCTION</w:t>
      </w:r>
    </w:p>
    <w:p w14:paraId="50C57161" w14:textId="48E82907" w:rsidR="00382BEC" w:rsidRPr="00FC32DE" w:rsidRDefault="00B631A1" w:rsidP="003E6E89">
      <w:pPr>
        <w:spacing w:line="360" w:lineRule="auto"/>
        <w:ind w:firstLine="709"/>
        <w:jc w:val="both"/>
        <w:rPr>
          <w:rFonts w:ascii="Times New Roman" w:hAnsi="Times New Roman" w:cs="Times New Roman"/>
          <w:sz w:val="24"/>
          <w:szCs w:val="24"/>
        </w:rPr>
      </w:pPr>
      <w:r w:rsidRPr="00FC32DE">
        <w:rPr>
          <w:rFonts w:ascii="Times New Roman" w:hAnsi="Times New Roman" w:cs="Times New Roman"/>
          <w:sz w:val="24"/>
          <w:szCs w:val="24"/>
        </w:rPr>
        <w:t>India ranks third in sesamum production world with 7.893 Lakh tones production and covering an area of 16.27 lakh ha during 2022-23, accounting for a significant share of global production</w:t>
      </w:r>
      <w:r w:rsidR="00145FF2" w:rsidRPr="00FC32DE">
        <w:rPr>
          <w:rFonts w:ascii="Times New Roman" w:hAnsi="Times New Roman" w:cs="Times New Roman"/>
          <w:sz w:val="24"/>
          <w:szCs w:val="24"/>
        </w:rPr>
        <w:t xml:space="preserve"> (Shaikh, S.S.N 2018)</w:t>
      </w:r>
      <w:r w:rsidRPr="00FC32DE">
        <w:rPr>
          <w:rFonts w:ascii="Times New Roman" w:hAnsi="Times New Roman" w:cs="Times New Roman"/>
          <w:sz w:val="24"/>
          <w:szCs w:val="24"/>
        </w:rPr>
        <w:t xml:space="preserve">. According to the Ministry of Agriculture and Farmers Welfare, India produced around 0.87 million metric tons of sesame seeds in the year 2020-2021. The major sesame-producing states in India include Rajasthan, Gujarat, Uttar Pradesh, Madhya Pradesh, and Maharashtra. </w:t>
      </w:r>
      <w:r w:rsidR="00382BEC" w:rsidRPr="00FC32DE">
        <w:rPr>
          <w:rFonts w:ascii="Times New Roman" w:hAnsi="Times New Roman" w:cs="Times New Roman"/>
          <w:sz w:val="24"/>
          <w:szCs w:val="24"/>
        </w:rPr>
        <w:t>The average yield of sesame (48</w:t>
      </w:r>
      <w:r w:rsidR="00CC52D7" w:rsidRPr="00FC32DE">
        <w:rPr>
          <w:rFonts w:ascii="Times New Roman" w:hAnsi="Times New Roman" w:cs="Times New Roman"/>
          <w:sz w:val="24"/>
          <w:szCs w:val="24"/>
        </w:rPr>
        <w:t>4</w:t>
      </w:r>
      <w:r w:rsidR="00382BEC" w:rsidRPr="00FC32DE">
        <w:rPr>
          <w:rFonts w:ascii="Times New Roman" w:hAnsi="Times New Roman" w:cs="Times New Roman"/>
          <w:sz w:val="24"/>
          <w:szCs w:val="24"/>
        </w:rPr>
        <w:t>.</w:t>
      </w:r>
      <w:r w:rsidR="00CC52D7" w:rsidRPr="00FC32DE">
        <w:rPr>
          <w:rFonts w:ascii="Times New Roman" w:hAnsi="Times New Roman" w:cs="Times New Roman"/>
          <w:sz w:val="24"/>
          <w:szCs w:val="24"/>
        </w:rPr>
        <w:t>8</w:t>
      </w:r>
      <w:r w:rsidR="00382BEC" w:rsidRPr="00FC32DE">
        <w:rPr>
          <w:rFonts w:ascii="Times New Roman" w:hAnsi="Times New Roman" w:cs="Times New Roman"/>
          <w:sz w:val="24"/>
          <w:szCs w:val="24"/>
        </w:rPr>
        <w:t xml:space="preserve"> kg/ha) in India </w:t>
      </w:r>
      <w:r w:rsidRPr="00FC32DE">
        <w:rPr>
          <w:rFonts w:ascii="Times New Roman" w:hAnsi="Times New Roman" w:cs="Times New Roman"/>
          <w:sz w:val="24"/>
          <w:szCs w:val="24"/>
        </w:rPr>
        <w:t>during 2022-23, Which</w:t>
      </w:r>
      <w:r w:rsidR="00382BEC" w:rsidRPr="00FC32DE">
        <w:rPr>
          <w:rFonts w:ascii="Times New Roman" w:hAnsi="Times New Roman" w:cs="Times New Roman"/>
          <w:sz w:val="24"/>
          <w:szCs w:val="24"/>
        </w:rPr>
        <w:t xml:space="preserve"> low as compared to international average of 535 kg/ha</w:t>
      </w:r>
      <w:r w:rsidR="00C3622C" w:rsidRPr="00FC32DE">
        <w:rPr>
          <w:rFonts w:ascii="Times New Roman" w:hAnsi="Times New Roman" w:cs="Times New Roman"/>
          <w:sz w:val="24"/>
          <w:szCs w:val="24"/>
        </w:rPr>
        <w:t xml:space="preserve"> </w:t>
      </w:r>
      <w:r w:rsidR="00382BEC" w:rsidRPr="00FC32DE">
        <w:rPr>
          <w:rFonts w:ascii="Times New Roman" w:hAnsi="Times New Roman" w:cs="Times New Roman"/>
          <w:sz w:val="24"/>
          <w:szCs w:val="24"/>
        </w:rPr>
        <w:t>(FAOSTAT)</w:t>
      </w:r>
      <w:r w:rsidR="00C3622C" w:rsidRPr="00FC32DE">
        <w:rPr>
          <w:rFonts w:ascii="Times New Roman" w:hAnsi="Times New Roman" w:cs="Times New Roman"/>
          <w:sz w:val="24"/>
          <w:szCs w:val="24"/>
        </w:rPr>
        <w:t>.</w:t>
      </w:r>
      <w:r w:rsidR="00382BEC" w:rsidRPr="00FC32DE">
        <w:rPr>
          <w:rFonts w:ascii="Times New Roman" w:hAnsi="Times New Roman" w:cs="Times New Roman"/>
          <w:sz w:val="24"/>
          <w:szCs w:val="24"/>
        </w:rPr>
        <w:t xml:space="preserve"> </w:t>
      </w:r>
      <w:r w:rsidR="003E6E89" w:rsidRPr="00FC32DE">
        <w:rPr>
          <w:rFonts w:ascii="Times New Roman" w:hAnsi="Times New Roman" w:cs="Times New Roman"/>
          <w:sz w:val="24"/>
          <w:szCs w:val="24"/>
        </w:rPr>
        <w:t xml:space="preserve">Tripathi </w:t>
      </w:r>
      <w:r w:rsidR="003E6E89" w:rsidRPr="00FC32DE">
        <w:rPr>
          <w:rFonts w:ascii="Times New Roman" w:hAnsi="Times New Roman" w:cs="Times New Roman"/>
          <w:i/>
          <w:iCs/>
          <w:sz w:val="24"/>
          <w:szCs w:val="24"/>
        </w:rPr>
        <w:lastRenderedPageBreak/>
        <w:t>et al.</w:t>
      </w:r>
      <w:r w:rsidR="003E6E89" w:rsidRPr="00FC32DE">
        <w:rPr>
          <w:rFonts w:ascii="Times New Roman" w:hAnsi="Times New Roman" w:cs="Times New Roman"/>
          <w:sz w:val="24"/>
          <w:szCs w:val="24"/>
        </w:rPr>
        <w:t xml:space="preserve"> (2023) stated that </w:t>
      </w:r>
      <w:r w:rsidR="00EF34EB" w:rsidRPr="00EF34EB">
        <w:rPr>
          <w:rFonts w:ascii="Times New Roman" w:hAnsi="Times New Roman" w:cs="Times New Roman"/>
          <w:sz w:val="24"/>
          <w:szCs w:val="24"/>
        </w:rPr>
        <w:t>Low yields are primarily due to the limited availability of high-yielding variety (HYV) seeds, insufficient seed replacement, and farmers' hesitation to adopt advanced agronomic practices that rely on modern technology and precise identification of problem areas for maximizing productivity.</w:t>
      </w:r>
      <w:r w:rsidR="00EF34EB">
        <w:rPr>
          <w:rFonts w:ascii="Times New Roman" w:hAnsi="Times New Roman" w:cs="Times New Roman"/>
          <w:sz w:val="24"/>
          <w:szCs w:val="24"/>
        </w:rPr>
        <w:t xml:space="preserve"> </w:t>
      </w:r>
      <w:r w:rsidR="00EF34EB" w:rsidRPr="00EF34EB">
        <w:rPr>
          <w:rFonts w:ascii="Times New Roman" w:hAnsi="Times New Roman" w:cs="Times New Roman"/>
          <w:sz w:val="24"/>
          <w:szCs w:val="24"/>
        </w:rPr>
        <w:t xml:space="preserve">However, improved sesame varieties and production technologies have been developed to suit various </w:t>
      </w:r>
      <w:proofErr w:type="spellStart"/>
      <w:r w:rsidR="00EF34EB" w:rsidRPr="00EF34EB">
        <w:rPr>
          <w:rFonts w:ascii="Times New Roman" w:hAnsi="Times New Roman" w:cs="Times New Roman"/>
          <w:sz w:val="24"/>
          <w:szCs w:val="24"/>
        </w:rPr>
        <w:t>agro</w:t>
      </w:r>
      <w:proofErr w:type="spellEnd"/>
      <w:r w:rsidR="00EF34EB" w:rsidRPr="00EF34EB">
        <w:rPr>
          <w:rFonts w:ascii="Times New Roman" w:hAnsi="Times New Roman" w:cs="Times New Roman"/>
          <w:sz w:val="24"/>
          <w:szCs w:val="24"/>
        </w:rPr>
        <w:t>-ecological regions across the country. When managed effectively, sesame crops can yield between 1200–1500 kg/ha under irrigated conditions and 800–1000 kg/ha under rainfed conditions.</w:t>
      </w:r>
      <w:r w:rsidR="00145FF2" w:rsidRPr="00FC32DE">
        <w:rPr>
          <w:rFonts w:ascii="Times New Roman" w:hAnsi="Times New Roman" w:cs="Times New Roman"/>
          <w:sz w:val="24"/>
          <w:szCs w:val="24"/>
        </w:rPr>
        <w:t xml:space="preserve"> (Kumar B.R. 2020)</w:t>
      </w:r>
      <w:r w:rsidR="00382BEC" w:rsidRPr="00FC32DE">
        <w:rPr>
          <w:rFonts w:ascii="Times New Roman" w:hAnsi="Times New Roman" w:cs="Times New Roman"/>
          <w:sz w:val="24"/>
          <w:szCs w:val="24"/>
        </w:rPr>
        <w:t>.</w:t>
      </w:r>
    </w:p>
    <w:p w14:paraId="33853F94" w14:textId="172C6B7A" w:rsidR="00575EF0" w:rsidRPr="00FC32DE" w:rsidRDefault="00575EF0" w:rsidP="00662BCB">
      <w:pPr>
        <w:spacing w:line="360" w:lineRule="auto"/>
        <w:ind w:firstLine="709"/>
        <w:jc w:val="both"/>
        <w:rPr>
          <w:rFonts w:ascii="Times New Roman" w:hAnsi="Times New Roman" w:cs="Times New Roman"/>
          <w:bCs/>
          <w:sz w:val="24"/>
          <w:szCs w:val="24"/>
        </w:rPr>
      </w:pPr>
      <w:r w:rsidRPr="00FC32DE">
        <w:rPr>
          <w:rFonts w:ascii="Times New Roman" w:hAnsi="Times New Roman" w:cs="Times New Roman"/>
          <w:bCs/>
          <w:sz w:val="24"/>
          <w:szCs w:val="24"/>
        </w:rPr>
        <w:t xml:space="preserve">To </w:t>
      </w:r>
      <w:r w:rsidR="00105A06">
        <w:rPr>
          <w:rFonts w:ascii="Times New Roman" w:hAnsi="Times New Roman" w:cs="Times New Roman"/>
          <w:bCs/>
          <w:sz w:val="24"/>
          <w:szCs w:val="24"/>
        </w:rPr>
        <w:t>minimize</w:t>
      </w:r>
      <w:r w:rsidRPr="00FC32DE">
        <w:rPr>
          <w:rFonts w:ascii="Times New Roman" w:hAnsi="Times New Roman" w:cs="Times New Roman"/>
          <w:bCs/>
          <w:sz w:val="24"/>
          <w:szCs w:val="24"/>
        </w:rPr>
        <w:t xml:space="preserve"> the gap between recommended sesame production technologies and actual practices</w:t>
      </w:r>
      <w:r w:rsidR="00105A06">
        <w:rPr>
          <w:rFonts w:ascii="Times New Roman" w:hAnsi="Times New Roman" w:cs="Times New Roman"/>
          <w:bCs/>
          <w:sz w:val="24"/>
          <w:szCs w:val="24"/>
        </w:rPr>
        <w:t xml:space="preserve"> adopted by farmers</w:t>
      </w:r>
      <w:r w:rsidRPr="00FC32DE">
        <w:rPr>
          <w:rFonts w:ascii="Times New Roman" w:hAnsi="Times New Roman" w:cs="Times New Roman"/>
          <w:bCs/>
          <w:sz w:val="24"/>
          <w:szCs w:val="24"/>
        </w:rPr>
        <w:t>, the Krishi Vigyan Kendra (KVK)</w:t>
      </w:r>
      <w:r w:rsidR="00105A06">
        <w:rPr>
          <w:rFonts w:ascii="Times New Roman" w:hAnsi="Times New Roman" w:cs="Times New Roman"/>
          <w:bCs/>
          <w:sz w:val="24"/>
          <w:szCs w:val="24"/>
        </w:rPr>
        <w:t xml:space="preserve">, </w:t>
      </w:r>
      <w:r w:rsidRPr="00FC32DE">
        <w:rPr>
          <w:rFonts w:ascii="Times New Roman" w:hAnsi="Times New Roman" w:cs="Times New Roman"/>
          <w:bCs/>
          <w:sz w:val="24"/>
          <w:szCs w:val="24"/>
        </w:rPr>
        <w:t xml:space="preserve">Banda </w:t>
      </w:r>
      <w:r w:rsidR="00105A06">
        <w:rPr>
          <w:rFonts w:ascii="Times New Roman" w:hAnsi="Times New Roman" w:cs="Times New Roman"/>
          <w:bCs/>
          <w:sz w:val="24"/>
          <w:szCs w:val="24"/>
        </w:rPr>
        <w:t>perform</w:t>
      </w:r>
      <w:r w:rsidRPr="00FC32DE">
        <w:rPr>
          <w:rFonts w:ascii="Times New Roman" w:hAnsi="Times New Roman" w:cs="Times New Roman"/>
          <w:bCs/>
          <w:sz w:val="24"/>
          <w:szCs w:val="24"/>
        </w:rPr>
        <w:t xml:space="preserve"> Cluster Frontline Demonstrations (CFLDs)</w:t>
      </w:r>
      <w:r w:rsidR="00105A06">
        <w:rPr>
          <w:rFonts w:ascii="Times New Roman" w:hAnsi="Times New Roman" w:cs="Times New Roman"/>
          <w:bCs/>
          <w:sz w:val="24"/>
          <w:szCs w:val="24"/>
        </w:rPr>
        <w:t xml:space="preserve"> on sesame</w:t>
      </w:r>
      <w:r w:rsidRPr="00FC32DE">
        <w:rPr>
          <w:rFonts w:ascii="Times New Roman" w:hAnsi="Times New Roman" w:cs="Times New Roman"/>
          <w:bCs/>
          <w:sz w:val="24"/>
          <w:szCs w:val="24"/>
        </w:rPr>
        <w:t xml:space="preserve">. These demonstrations aimed to raise awareness among farmers by showcasing the benefits of improved practices under real field conditions. By involving local </w:t>
      </w:r>
      <w:r w:rsidR="00105A06">
        <w:rPr>
          <w:rFonts w:ascii="Times New Roman" w:hAnsi="Times New Roman" w:cs="Times New Roman"/>
          <w:bCs/>
          <w:sz w:val="24"/>
          <w:szCs w:val="24"/>
        </w:rPr>
        <w:t xml:space="preserve">and progressive </w:t>
      </w:r>
      <w:r w:rsidRPr="00FC32DE">
        <w:rPr>
          <w:rFonts w:ascii="Times New Roman" w:hAnsi="Times New Roman" w:cs="Times New Roman"/>
          <w:bCs/>
          <w:sz w:val="24"/>
          <w:szCs w:val="24"/>
        </w:rPr>
        <w:t xml:space="preserve">farmers directly in the demonstration process, the program </w:t>
      </w:r>
      <w:r w:rsidR="00105A06">
        <w:rPr>
          <w:rFonts w:ascii="Times New Roman" w:hAnsi="Times New Roman" w:cs="Times New Roman"/>
          <w:bCs/>
          <w:sz w:val="24"/>
          <w:szCs w:val="24"/>
        </w:rPr>
        <w:t>seems</w:t>
      </w:r>
      <w:r w:rsidRPr="00FC32DE">
        <w:rPr>
          <w:rFonts w:ascii="Times New Roman" w:hAnsi="Times New Roman" w:cs="Times New Roman"/>
          <w:bCs/>
          <w:sz w:val="24"/>
          <w:szCs w:val="24"/>
        </w:rPr>
        <w:t xml:space="preserve"> to enhance technology dissemination and encourage large-scale adoption of improved sesame cultivation practices across the district. The adoption of such practices is </w:t>
      </w:r>
      <w:r w:rsidR="00105A06">
        <w:rPr>
          <w:rFonts w:ascii="Times New Roman" w:hAnsi="Times New Roman" w:cs="Times New Roman"/>
          <w:bCs/>
          <w:sz w:val="24"/>
          <w:szCs w:val="24"/>
        </w:rPr>
        <w:t>important</w:t>
      </w:r>
      <w:r w:rsidRPr="00FC32DE">
        <w:rPr>
          <w:rFonts w:ascii="Times New Roman" w:hAnsi="Times New Roman" w:cs="Times New Roman"/>
          <w:bCs/>
          <w:sz w:val="24"/>
          <w:szCs w:val="24"/>
        </w:rPr>
        <w:t xml:space="preserve"> for improving productivity, profitability, and long-term sustainability. Key technologies demonstrated </w:t>
      </w:r>
      <w:r w:rsidR="00105A06">
        <w:rPr>
          <w:rFonts w:ascii="Times New Roman" w:hAnsi="Times New Roman" w:cs="Times New Roman"/>
          <w:bCs/>
          <w:sz w:val="24"/>
          <w:szCs w:val="24"/>
        </w:rPr>
        <w:t xml:space="preserve">in the CFLD were </w:t>
      </w:r>
      <w:r w:rsidRPr="00FC32DE">
        <w:rPr>
          <w:rFonts w:ascii="Times New Roman" w:hAnsi="Times New Roman" w:cs="Times New Roman"/>
          <w:bCs/>
          <w:sz w:val="24"/>
          <w:szCs w:val="24"/>
        </w:rPr>
        <w:t>seed variet</w:t>
      </w:r>
      <w:r w:rsidR="00105A06">
        <w:rPr>
          <w:rFonts w:ascii="Times New Roman" w:hAnsi="Times New Roman" w:cs="Times New Roman"/>
          <w:bCs/>
          <w:sz w:val="24"/>
          <w:szCs w:val="24"/>
        </w:rPr>
        <w:t>y</w:t>
      </w:r>
      <w:r w:rsidRPr="00FC32DE">
        <w:rPr>
          <w:rFonts w:ascii="Times New Roman" w:hAnsi="Times New Roman" w:cs="Times New Roman"/>
          <w:bCs/>
          <w:sz w:val="24"/>
          <w:szCs w:val="24"/>
        </w:rPr>
        <w:t>, balanced fertilization</w:t>
      </w:r>
      <w:r w:rsidR="00105A06">
        <w:rPr>
          <w:rFonts w:ascii="Times New Roman" w:hAnsi="Times New Roman" w:cs="Times New Roman"/>
          <w:bCs/>
          <w:sz w:val="24"/>
          <w:szCs w:val="24"/>
        </w:rPr>
        <w:t xml:space="preserve"> dose</w:t>
      </w:r>
      <w:r w:rsidR="00105A06" w:rsidRPr="00FC32DE">
        <w:rPr>
          <w:rFonts w:ascii="Times New Roman" w:hAnsi="Times New Roman" w:cs="Times New Roman"/>
          <w:bCs/>
          <w:sz w:val="24"/>
          <w:szCs w:val="24"/>
        </w:rPr>
        <w:t>, timely</w:t>
      </w:r>
      <w:r w:rsidRPr="00FC32DE">
        <w:rPr>
          <w:rFonts w:ascii="Times New Roman" w:hAnsi="Times New Roman" w:cs="Times New Roman"/>
          <w:bCs/>
          <w:sz w:val="24"/>
          <w:szCs w:val="24"/>
        </w:rPr>
        <w:t xml:space="preserve"> weed and pest management, and </w:t>
      </w:r>
      <w:r w:rsidR="000E68D6">
        <w:rPr>
          <w:rFonts w:ascii="Times New Roman" w:hAnsi="Times New Roman" w:cs="Times New Roman"/>
          <w:bCs/>
          <w:sz w:val="24"/>
          <w:szCs w:val="24"/>
        </w:rPr>
        <w:t>recommended</w:t>
      </w:r>
      <w:r w:rsidRPr="00FC32DE">
        <w:rPr>
          <w:rFonts w:ascii="Times New Roman" w:hAnsi="Times New Roman" w:cs="Times New Roman"/>
          <w:bCs/>
          <w:sz w:val="24"/>
          <w:szCs w:val="24"/>
        </w:rPr>
        <w:t xml:space="preserve"> planting density. Additionally, farmers were </w:t>
      </w:r>
      <w:r w:rsidR="00105A06">
        <w:rPr>
          <w:rFonts w:ascii="Times New Roman" w:hAnsi="Times New Roman" w:cs="Times New Roman"/>
          <w:bCs/>
          <w:sz w:val="24"/>
          <w:szCs w:val="24"/>
        </w:rPr>
        <w:t>informed about</w:t>
      </w:r>
      <w:r w:rsidRPr="00FC32DE">
        <w:rPr>
          <w:rFonts w:ascii="Times New Roman" w:hAnsi="Times New Roman" w:cs="Times New Roman"/>
          <w:bCs/>
          <w:sz w:val="24"/>
          <w:szCs w:val="24"/>
        </w:rPr>
        <w:t xml:space="preserve"> better post-harvest techniques such as proper drying and storage, which help maintain seed quality </w:t>
      </w:r>
      <w:r w:rsidR="00105A06">
        <w:rPr>
          <w:rFonts w:ascii="Times New Roman" w:hAnsi="Times New Roman" w:cs="Times New Roman"/>
          <w:bCs/>
          <w:sz w:val="24"/>
          <w:szCs w:val="24"/>
        </w:rPr>
        <w:t xml:space="preserve">over long term storage </w:t>
      </w:r>
      <w:r w:rsidRPr="00FC32DE">
        <w:rPr>
          <w:rFonts w:ascii="Times New Roman" w:hAnsi="Times New Roman" w:cs="Times New Roman"/>
          <w:bCs/>
          <w:sz w:val="24"/>
          <w:szCs w:val="24"/>
        </w:rPr>
        <w:t xml:space="preserve">and secure premium market prices. These interventions not only increase farm income but also contribute </w:t>
      </w:r>
      <w:r w:rsidR="00105A06">
        <w:rPr>
          <w:rFonts w:ascii="Times New Roman" w:hAnsi="Times New Roman" w:cs="Times New Roman"/>
          <w:bCs/>
          <w:sz w:val="24"/>
          <w:szCs w:val="24"/>
        </w:rPr>
        <w:t xml:space="preserve">to </w:t>
      </w:r>
      <w:r w:rsidRPr="00FC32DE">
        <w:rPr>
          <w:rFonts w:ascii="Times New Roman" w:hAnsi="Times New Roman" w:cs="Times New Roman"/>
          <w:bCs/>
          <w:sz w:val="24"/>
          <w:szCs w:val="24"/>
        </w:rPr>
        <w:t>improved nutritional outcomes for consumers</w:t>
      </w:r>
      <w:r w:rsidR="00105A06">
        <w:rPr>
          <w:rFonts w:ascii="Times New Roman" w:hAnsi="Times New Roman" w:cs="Times New Roman"/>
          <w:bCs/>
          <w:sz w:val="24"/>
          <w:szCs w:val="24"/>
        </w:rPr>
        <w:t xml:space="preserve"> because many farmers cultivate sesame not only for selling but also for own use</w:t>
      </w:r>
      <w:r w:rsidRPr="00FC32DE">
        <w:rPr>
          <w:rFonts w:ascii="Times New Roman" w:hAnsi="Times New Roman" w:cs="Times New Roman"/>
          <w:bCs/>
          <w:sz w:val="24"/>
          <w:szCs w:val="24"/>
        </w:rPr>
        <w:t>.</w:t>
      </w:r>
    </w:p>
    <w:p w14:paraId="7CAB88B2" w14:textId="02B354F6" w:rsidR="00A21011" w:rsidRPr="00FC32DE" w:rsidRDefault="007F7659" w:rsidP="00662BC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 increase the adoption rate</w:t>
      </w:r>
      <w:r w:rsidR="00662BCB" w:rsidRPr="00FC32DE">
        <w:rPr>
          <w:rFonts w:ascii="Times New Roman" w:hAnsi="Times New Roman" w:cs="Times New Roman"/>
          <w:sz w:val="24"/>
          <w:szCs w:val="24"/>
        </w:rPr>
        <w:t xml:space="preserve"> of technology and increased awareness among </w:t>
      </w:r>
      <w:r>
        <w:rPr>
          <w:rFonts w:ascii="Times New Roman" w:hAnsi="Times New Roman" w:cs="Times New Roman"/>
          <w:sz w:val="24"/>
          <w:szCs w:val="24"/>
        </w:rPr>
        <w:t>farmers</w:t>
      </w:r>
      <w:r w:rsidR="00662BCB" w:rsidRPr="00FC32DE">
        <w:rPr>
          <w:rFonts w:ascii="Times New Roman" w:hAnsi="Times New Roman" w:cs="Times New Roman"/>
          <w:sz w:val="24"/>
          <w:szCs w:val="24"/>
        </w:rPr>
        <w:t xml:space="preserve">, several measures for human resource development are essential. </w:t>
      </w:r>
      <w:r>
        <w:rPr>
          <w:rFonts w:ascii="Times New Roman" w:hAnsi="Times New Roman" w:cs="Times New Roman"/>
          <w:sz w:val="24"/>
          <w:szCs w:val="24"/>
        </w:rPr>
        <w:t>Today</w:t>
      </w:r>
      <w:r w:rsidR="00662BCB" w:rsidRPr="00FC32DE">
        <w:rPr>
          <w:rFonts w:ascii="Times New Roman" w:hAnsi="Times New Roman" w:cs="Times New Roman"/>
          <w:sz w:val="24"/>
          <w:szCs w:val="24"/>
        </w:rPr>
        <w:t xml:space="preserve"> emphasize</w:t>
      </w:r>
      <w:r w:rsidR="00145FF2" w:rsidRPr="00FC32DE">
        <w:rPr>
          <w:rFonts w:ascii="Times New Roman" w:hAnsi="Times New Roman" w:cs="Times New Roman"/>
          <w:sz w:val="24"/>
          <w:szCs w:val="24"/>
        </w:rPr>
        <w:t xml:space="preserve"> and</w:t>
      </w:r>
      <w:r w:rsidR="00662BCB" w:rsidRPr="00FC32DE">
        <w:rPr>
          <w:rFonts w:ascii="Times New Roman" w:hAnsi="Times New Roman" w:cs="Times New Roman"/>
          <w:sz w:val="24"/>
          <w:szCs w:val="24"/>
        </w:rPr>
        <w:t xml:space="preserve"> use of Information and Communication Technology (ICT) for stakeholder education, reduc</w:t>
      </w:r>
      <w:r>
        <w:rPr>
          <w:rFonts w:ascii="Times New Roman" w:hAnsi="Times New Roman" w:cs="Times New Roman"/>
          <w:sz w:val="24"/>
          <w:szCs w:val="24"/>
        </w:rPr>
        <w:t>ed</w:t>
      </w:r>
      <w:r w:rsidR="00662BCB" w:rsidRPr="00FC32DE">
        <w:rPr>
          <w:rFonts w:ascii="Times New Roman" w:hAnsi="Times New Roman" w:cs="Times New Roman"/>
          <w:sz w:val="24"/>
          <w:szCs w:val="24"/>
        </w:rPr>
        <w:t xml:space="preserve"> dependence on human resources for extension work. Despite the financial attractiveness of improved technology packages, adoption levels remain low for several components, highlighting the need for better dissemination (</w:t>
      </w:r>
      <w:proofErr w:type="spellStart"/>
      <w:r w:rsidR="00662BCB" w:rsidRPr="00FC32DE">
        <w:rPr>
          <w:rFonts w:ascii="Times New Roman" w:hAnsi="Times New Roman" w:cs="Times New Roman"/>
          <w:sz w:val="24"/>
          <w:szCs w:val="24"/>
        </w:rPr>
        <w:t>Kiresur</w:t>
      </w:r>
      <w:proofErr w:type="spellEnd"/>
      <w:r w:rsidR="00662BCB" w:rsidRPr="00FC32DE">
        <w:rPr>
          <w:rFonts w:ascii="Times New Roman" w:hAnsi="Times New Roman" w:cs="Times New Roman"/>
          <w:sz w:val="24"/>
          <w:szCs w:val="24"/>
        </w:rPr>
        <w:t xml:space="preserve"> et al., 2001). </w:t>
      </w:r>
      <w:r>
        <w:rPr>
          <w:rFonts w:ascii="Times New Roman" w:hAnsi="Times New Roman" w:cs="Times New Roman"/>
          <w:sz w:val="24"/>
          <w:szCs w:val="24"/>
        </w:rPr>
        <w:t>minimizing</w:t>
      </w:r>
      <w:r w:rsidR="00662BCB" w:rsidRPr="00FC32DE">
        <w:rPr>
          <w:rFonts w:ascii="Times New Roman" w:hAnsi="Times New Roman" w:cs="Times New Roman"/>
          <w:sz w:val="24"/>
          <w:szCs w:val="24"/>
        </w:rPr>
        <w:t xml:space="preserve"> the technological gap between recommended agricultural practices and farmers' adoption is crucial. Krishi Vigyan </w:t>
      </w:r>
      <w:proofErr w:type="spellStart"/>
      <w:r w:rsidR="00662BCB" w:rsidRPr="00FC32DE">
        <w:rPr>
          <w:rFonts w:ascii="Times New Roman" w:hAnsi="Times New Roman" w:cs="Times New Roman"/>
          <w:sz w:val="24"/>
          <w:szCs w:val="24"/>
        </w:rPr>
        <w:t>Kendras</w:t>
      </w:r>
      <w:proofErr w:type="spellEnd"/>
      <w:r w:rsidR="00662BCB" w:rsidRPr="00FC32DE">
        <w:rPr>
          <w:rFonts w:ascii="Times New Roman" w:hAnsi="Times New Roman" w:cs="Times New Roman"/>
          <w:sz w:val="24"/>
          <w:szCs w:val="24"/>
        </w:rPr>
        <w:t xml:space="preserve"> (KVKs) play </w:t>
      </w:r>
      <w:proofErr w:type="spellStart"/>
      <w:proofErr w:type="gramStart"/>
      <w:r w:rsidR="00662BCB" w:rsidRPr="00FC32DE">
        <w:rPr>
          <w:rFonts w:ascii="Times New Roman" w:hAnsi="Times New Roman" w:cs="Times New Roman"/>
          <w:sz w:val="24"/>
          <w:szCs w:val="24"/>
        </w:rPr>
        <w:t>a</w:t>
      </w:r>
      <w:proofErr w:type="spellEnd"/>
      <w:proofErr w:type="gramEnd"/>
      <w:r w:rsidR="00662BCB" w:rsidRPr="00FC32DE">
        <w:rPr>
          <w:rFonts w:ascii="Times New Roman" w:hAnsi="Times New Roman" w:cs="Times New Roman"/>
          <w:sz w:val="24"/>
          <w:szCs w:val="24"/>
        </w:rPr>
        <w:t xml:space="preserve"> </w:t>
      </w:r>
      <w:r>
        <w:rPr>
          <w:rFonts w:ascii="Times New Roman" w:hAnsi="Times New Roman" w:cs="Times New Roman"/>
          <w:sz w:val="24"/>
          <w:szCs w:val="24"/>
        </w:rPr>
        <w:t>important</w:t>
      </w:r>
      <w:r w:rsidR="00662BCB" w:rsidRPr="00FC32DE">
        <w:rPr>
          <w:rFonts w:ascii="Times New Roman" w:hAnsi="Times New Roman" w:cs="Times New Roman"/>
          <w:sz w:val="24"/>
          <w:szCs w:val="24"/>
        </w:rPr>
        <w:t xml:space="preserve"> role through Cluster Frontline Demonstrations (CFLD) in promoting improved sesame cultivation practices. CFLD provides hands-on training, demonstrations, and exposure to advanced techniques such as improved seed varieties, precision farming, and efficient pest and disease management. </w:t>
      </w:r>
      <w:r w:rsidR="00BD492E" w:rsidRPr="00FC32DE">
        <w:rPr>
          <w:rFonts w:ascii="Times New Roman" w:hAnsi="Times New Roman" w:cs="Times New Roman"/>
          <w:sz w:val="24"/>
          <w:szCs w:val="24"/>
        </w:rPr>
        <w:t xml:space="preserve">Kumar </w:t>
      </w:r>
      <w:r w:rsidR="00BD492E" w:rsidRPr="00FC32DE">
        <w:rPr>
          <w:rFonts w:ascii="Times New Roman" w:hAnsi="Times New Roman" w:cs="Times New Roman"/>
          <w:i/>
          <w:iCs/>
          <w:sz w:val="24"/>
          <w:szCs w:val="24"/>
        </w:rPr>
        <w:t xml:space="preserve">et al. </w:t>
      </w:r>
      <w:r w:rsidR="00BD492E" w:rsidRPr="00FC32DE">
        <w:rPr>
          <w:rFonts w:ascii="Times New Roman" w:hAnsi="Times New Roman" w:cs="Times New Roman"/>
          <w:sz w:val="24"/>
          <w:szCs w:val="24"/>
        </w:rPr>
        <w:t xml:space="preserve">(2022) stated that </w:t>
      </w:r>
      <w:r w:rsidR="00EF34EB" w:rsidRPr="00EF34EB">
        <w:rPr>
          <w:rFonts w:ascii="Times New Roman" w:hAnsi="Times New Roman" w:cs="Times New Roman"/>
          <w:sz w:val="24"/>
          <w:szCs w:val="24"/>
        </w:rPr>
        <w:t xml:space="preserve">Cluster Frontline Demonstration (CFLD) is an innovative approach that establishes </w:t>
      </w:r>
      <w:r w:rsidR="00EF34EB" w:rsidRPr="00EF34EB">
        <w:rPr>
          <w:rFonts w:ascii="Times New Roman" w:hAnsi="Times New Roman" w:cs="Times New Roman"/>
          <w:sz w:val="24"/>
          <w:szCs w:val="24"/>
        </w:rPr>
        <w:lastRenderedPageBreak/>
        <w:t xml:space="preserve">a direct </w:t>
      </w:r>
      <w:r>
        <w:rPr>
          <w:rFonts w:ascii="Times New Roman" w:hAnsi="Times New Roman" w:cs="Times New Roman"/>
          <w:sz w:val="24"/>
          <w:szCs w:val="24"/>
        </w:rPr>
        <w:t>interaction</w:t>
      </w:r>
      <w:r w:rsidR="00EF34EB" w:rsidRPr="00EF34EB">
        <w:rPr>
          <w:rFonts w:ascii="Times New Roman" w:hAnsi="Times New Roman" w:cs="Times New Roman"/>
          <w:sz w:val="24"/>
          <w:szCs w:val="24"/>
        </w:rPr>
        <w:t xml:space="preserve"> between </w:t>
      </w:r>
      <w:r>
        <w:rPr>
          <w:rFonts w:ascii="Times New Roman" w:hAnsi="Times New Roman" w:cs="Times New Roman"/>
          <w:sz w:val="24"/>
          <w:szCs w:val="24"/>
        </w:rPr>
        <w:t>KVK scientists</w:t>
      </w:r>
      <w:r w:rsidR="00EF34EB" w:rsidRPr="00EF34EB">
        <w:rPr>
          <w:rFonts w:ascii="Times New Roman" w:hAnsi="Times New Roman" w:cs="Times New Roman"/>
          <w:sz w:val="24"/>
          <w:szCs w:val="24"/>
        </w:rPr>
        <w:t xml:space="preserve"> and farmers, facilitating the transfer of technologies developed by scientists and enabling the collection of direct feedback from the farming community</w:t>
      </w:r>
      <w:r w:rsidR="00662BCB" w:rsidRPr="00FC32DE">
        <w:rPr>
          <w:rFonts w:ascii="Times New Roman" w:hAnsi="Times New Roman" w:cs="Times New Roman"/>
          <w:sz w:val="24"/>
          <w:szCs w:val="24"/>
        </w:rPr>
        <w:t xml:space="preserve">. This approach </w:t>
      </w:r>
      <w:r w:rsidR="000E68D6">
        <w:rPr>
          <w:rFonts w:ascii="Times New Roman" w:hAnsi="Times New Roman" w:cs="Times New Roman"/>
          <w:sz w:val="24"/>
          <w:szCs w:val="24"/>
        </w:rPr>
        <w:t>increases</w:t>
      </w:r>
      <w:r w:rsidR="00662BCB" w:rsidRPr="00FC32DE">
        <w:rPr>
          <w:rFonts w:ascii="Times New Roman" w:hAnsi="Times New Roman" w:cs="Times New Roman"/>
          <w:sz w:val="24"/>
          <w:szCs w:val="24"/>
        </w:rPr>
        <w:t xml:space="preserve"> productivity, profitability, and sustainability in sesame farming, ensuring that scientific advancements reach farmers effectively. Keeping these factors in view, the present investigation </w:t>
      </w:r>
      <w:r>
        <w:rPr>
          <w:rFonts w:ascii="Times New Roman" w:hAnsi="Times New Roman" w:cs="Times New Roman"/>
          <w:sz w:val="24"/>
          <w:szCs w:val="24"/>
        </w:rPr>
        <w:t>was</w:t>
      </w:r>
      <w:r w:rsidR="00662BCB" w:rsidRPr="00FC32DE">
        <w:rPr>
          <w:rFonts w:ascii="Times New Roman" w:hAnsi="Times New Roman" w:cs="Times New Roman"/>
          <w:sz w:val="24"/>
          <w:szCs w:val="24"/>
        </w:rPr>
        <w:t xml:space="preserve"> be conducted.</w:t>
      </w:r>
    </w:p>
    <w:p w14:paraId="4FFDCEC1" w14:textId="77777777" w:rsidR="00662BCB" w:rsidRPr="00FC32DE" w:rsidRDefault="00662BCB" w:rsidP="00A27B76">
      <w:pPr>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METHODOLOGY</w:t>
      </w:r>
    </w:p>
    <w:p w14:paraId="56F1A072" w14:textId="1771EC5C" w:rsidR="00662BCB" w:rsidRPr="00FC32DE" w:rsidRDefault="00BB021B" w:rsidP="00662BCB">
      <w:pPr>
        <w:spacing w:line="360" w:lineRule="auto"/>
        <w:ind w:firstLine="720"/>
        <w:jc w:val="both"/>
        <w:rPr>
          <w:rFonts w:ascii="Times New Roman" w:hAnsi="Times New Roman" w:cs="Times New Roman"/>
          <w:sz w:val="24"/>
        </w:rPr>
      </w:pPr>
      <w:r w:rsidRPr="00FC32DE">
        <w:rPr>
          <w:rFonts w:ascii="Times New Roman" w:hAnsi="Times New Roman" w:cs="Times New Roman"/>
          <w:iCs/>
          <w:sz w:val="24"/>
          <w:szCs w:val="24"/>
        </w:rPr>
        <w:t>A</w:t>
      </w:r>
      <w:r w:rsidR="00662BCB" w:rsidRPr="00FC32DE">
        <w:rPr>
          <w:rFonts w:ascii="Times New Roman" w:hAnsi="Times New Roman" w:cs="Times New Roman"/>
          <w:iCs/>
          <w:sz w:val="24"/>
          <w:szCs w:val="24"/>
        </w:rPr>
        <w:t xml:space="preserve"> list of the 178 </w:t>
      </w:r>
      <w:r w:rsidRPr="00FC32DE">
        <w:rPr>
          <w:rFonts w:ascii="Times New Roman" w:hAnsi="Times New Roman" w:cs="Times New Roman"/>
          <w:iCs/>
          <w:sz w:val="24"/>
          <w:szCs w:val="24"/>
        </w:rPr>
        <w:t xml:space="preserve">CFLD </w:t>
      </w:r>
      <w:r w:rsidR="007F7659" w:rsidRPr="00FC32DE">
        <w:rPr>
          <w:rFonts w:ascii="Times New Roman" w:hAnsi="Times New Roman" w:cs="Times New Roman"/>
          <w:iCs/>
          <w:sz w:val="24"/>
          <w:szCs w:val="24"/>
        </w:rPr>
        <w:t>beneficiaries</w:t>
      </w:r>
      <w:r w:rsidR="00662BCB" w:rsidRPr="00FC32DE">
        <w:rPr>
          <w:rFonts w:ascii="Times New Roman" w:hAnsi="Times New Roman" w:cs="Times New Roman"/>
          <w:iCs/>
          <w:sz w:val="24"/>
          <w:szCs w:val="24"/>
        </w:rPr>
        <w:t xml:space="preserve"> was </w:t>
      </w:r>
      <w:r w:rsidR="007F7659">
        <w:rPr>
          <w:rFonts w:ascii="Times New Roman" w:hAnsi="Times New Roman" w:cs="Times New Roman"/>
          <w:iCs/>
          <w:sz w:val="24"/>
          <w:szCs w:val="24"/>
        </w:rPr>
        <w:t>asked</w:t>
      </w:r>
      <w:r w:rsidRPr="00FC32DE">
        <w:rPr>
          <w:rFonts w:ascii="Times New Roman" w:hAnsi="Times New Roman" w:cs="Times New Roman"/>
          <w:iCs/>
          <w:sz w:val="24"/>
          <w:szCs w:val="24"/>
        </w:rPr>
        <w:t xml:space="preserve"> from KVK Banda</w:t>
      </w:r>
      <w:r w:rsidR="00662BCB" w:rsidRPr="00FC32DE">
        <w:rPr>
          <w:rFonts w:ascii="Times New Roman" w:hAnsi="Times New Roman" w:cs="Times New Roman"/>
          <w:iCs/>
          <w:sz w:val="24"/>
          <w:szCs w:val="24"/>
        </w:rPr>
        <w:t>. Under the direction of KVK scientists, the CFLDs on Sesamum production technologies were carried out at the farms</w:t>
      </w:r>
      <w:r w:rsidR="007F7659">
        <w:rPr>
          <w:rFonts w:ascii="Times New Roman" w:hAnsi="Times New Roman" w:cs="Times New Roman"/>
          <w:iCs/>
          <w:sz w:val="24"/>
          <w:szCs w:val="24"/>
        </w:rPr>
        <w:t xml:space="preserve"> field</w:t>
      </w:r>
      <w:r w:rsidR="00662BCB" w:rsidRPr="00FC32DE">
        <w:rPr>
          <w:rFonts w:ascii="Times New Roman" w:hAnsi="Times New Roman" w:cs="Times New Roman"/>
          <w:iCs/>
          <w:sz w:val="24"/>
          <w:szCs w:val="24"/>
        </w:rPr>
        <w:t xml:space="preserve"> of all the beneficiaries. 50 responders were chosen at random from among these 178 beneficiaries using L.H.C. Tippet's random number table. Following that, the villages of the 50 beneficiaries were </w:t>
      </w:r>
      <w:r w:rsidR="00881051" w:rsidRPr="00FC32DE">
        <w:rPr>
          <w:rFonts w:ascii="Times New Roman" w:hAnsi="Times New Roman" w:cs="Times New Roman"/>
          <w:iCs/>
          <w:sz w:val="24"/>
          <w:szCs w:val="24"/>
        </w:rPr>
        <w:t>identified</w:t>
      </w:r>
      <w:r w:rsidR="00662BCB" w:rsidRPr="00FC32DE">
        <w:rPr>
          <w:rFonts w:ascii="Times New Roman" w:hAnsi="Times New Roman" w:cs="Times New Roman"/>
          <w:iCs/>
          <w:sz w:val="24"/>
          <w:szCs w:val="24"/>
        </w:rPr>
        <w:t>, and from each of those villages, an equal number of non-beneficiary respondents were chosen to serve as the control group. As a result, there were 100 responses in all, 50 in the treatment group and 50 in the control group.</w:t>
      </w:r>
    </w:p>
    <w:p w14:paraId="0EA5298E" w14:textId="5BB77141" w:rsidR="00662BCB" w:rsidRPr="00FC32DE" w:rsidRDefault="00D835C0" w:rsidP="00662BCB">
      <w:pPr>
        <w:spacing w:line="360" w:lineRule="auto"/>
        <w:ind w:firstLine="720"/>
        <w:jc w:val="both"/>
        <w:rPr>
          <w:rFonts w:ascii="Times New Roman" w:hAnsi="Times New Roman" w:cs="Times New Roman"/>
          <w:sz w:val="24"/>
        </w:rPr>
      </w:pPr>
      <w:r w:rsidRPr="00FC32DE">
        <w:rPr>
          <w:rFonts w:ascii="Times New Roman" w:hAnsi="Times New Roman" w:cs="Times New Roman"/>
          <w:sz w:val="24"/>
          <w:szCs w:val="24"/>
        </w:rPr>
        <w:t>For the present investigation, quasi-experimental design and a descriptive research design were adopted. Data were collected using the personal interview method with the help of a structured interview schedule. The schedule included eight major sesame production practices, comprising a total of 26 itemized questions. Each question was measured on a three-point scale, with a possible score ranging from a minimum of 26 to a maximum of 78, allowing for a quantitative assessment of the adoption level among farmers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687"/>
        <w:gridCol w:w="1580"/>
        <w:gridCol w:w="1702"/>
        <w:gridCol w:w="2553"/>
        <w:gridCol w:w="2504"/>
      </w:tblGrid>
      <w:tr w:rsidR="00FC32DE" w:rsidRPr="00FC32DE" w14:paraId="0ABAB389" w14:textId="77777777" w:rsidTr="00A27B76">
        <w:trPr>
          <w:trHeight w:val="229"/>
        </w:trPr>
        <w:tc>
          <w:tcPr>
            <w:tcW w:w="5000" w:type="pct"/>
            <w:gridSpan w:val="5"/>
            <w:tcBorders>
              <w:top w:val="nil"/>
              <w:left w:val="nil"/>
              <w:bottom w:val="single" w:sz="4" w:space="0" w:color="auto"/>
              <w:right w:val="nil"/>
            </w:tcBorders>
          </w:tcPr>
          <w:p w14:paraId="7137F4E4" w14:textId="54993006" w:rsidR="00A27B76" w:rsidRPr="00FC32DE" w:rsidRDefault="00A27B76" w:rsidP="0093335F">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Table 1: selection of respondents</w:t>
            </w:r>
          </w:p>
        </w:tc>
      </w:tr>
      <w:tr w:rsidR="00FC32DE" w:rsidRPr="00FC32DE" w14:paraId="50D60878" w14:textId="77777777" w:rsidTr="00A27B76">
        <w:trPr>
          <w:trHeight w:val="523"/>
        </w:trPr>
        <w:tc>
          <w:tcPr>
            <w:tcW w:w="381" w:type="pct"/>
            <w:tcBorders>
              <w:top w:val="single" w:sz="4" w:space="0" w:color="auto"/>
              <w:left w:val="single" w:sz="4" w:space="0" w:color="auto"/>
              <w:bottom w:val="single" w:sz="4" w:space="0" w:color="auto"/>
              <w:right w:val="single" w:sz="4" w:space="0" w:color="auto"/>
            </w:tcBorders>
            <w:vAlign w:val="center"/>
            <w:hideMark/>
          </w:tcPr>
          <w:p w14:paraId="3786470B" w14:textId="77777777" w:rsidR="00575EF0" w:rsidRPr="00FC32DE" w:rsidRDefault="00575EF0" w:rsidP="0093335F">
            <w:pPr>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Sl. No.</w:t>
            </w:r>
          </w:p>
        </w:tc>
        <w:tc>
          <w:tcPr>
            <w:tcW w:w="875" w:type="pct"/>
            <w:tcBorders>
              <w:top w:val="single" w:sz="4" w:space="0" w:color="auto"/>
              <w:left w:val="single" w:sz="4" w:space="0" w:color="auto"/>
              <w:bottom w:val="single" w:sz="4" w:space="0" w:color="auto"/>
              <w:right w:val="single" w:sz="4" w:space="0" w:color="auto"/>
            </w:tcBorders>
            <w:vAlign w:val="center"/>
            <w:hideMark/>
          </w:tcPr>
          <w:p w14:paraId="35603448"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Name of the villages</w:t>
            </w:r>
          </w:p>
        </w:tc>
        <w:tc>
          <w:tcPr>
            <w:tcW w:w="943" w:type="pct"/>
            <w:tcBorders>
              <w:top w:val="single" w:sz="4" w:space="0" w:color="auto"/>
              <w:left w:val="single" w:sz="4" w:space="0" w:color="auto"/>
              <w:bottom w:val="single" w:sz="4" w:space="0" w:color="auto"/>
              <w:right w:val="single" w:sz="4" w:space="0" w:color="auto"/>
            </w:tcBorders>
          </w:tcPr>
          <w:p w14:paraId="24869000" w14:textId="12605E5C"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Total Beneficiaries</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6C28C57" w14:textId="50E962F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Treatment Group</w:t>
            </w:r>
          </w:p>
          <w:p w14:paraId="308ECBCF" w14:textId="55BDF470"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Beneficiary farmers</w:t>
            </w:r>
          </w:p>
          <w:p w14:paraId="712D94BF"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(N</w:t>
            </w:r>
            <w:r w:rsidRPr="00FC32DE">
              <w:rPr>
                <w:rFonts w:ascii="Times New Roman" w:hAnsi="Times New Roman" w:cs="Times New Roman"/>
                <w:b/>
                <w:sz w:val="24"/>
                <w:szCs w:val="24"/>
                <w:vertAlign w:val="subscript"/>
              </w:rPr>
              <w:t>1</w:t>
            </w:r>
            <w:r w:rsidRPr="00FC32DE">
              <w:rPr>
                <w:rFonts w:ascii="Times New Roman" w:hAnsi="Times New Roman" w:cs="Times New Roman"/>
                <w:b/>
                <w:sz w:val="24"/>
                <w:szCs w:val="24"/>
              </w:rPr>
              <w:t>=50)</w:t>
            </w:r>
          </w:p>
        </w:tc>
        <w:tc>
          <w:tcPr>
            <w:tcW w:w="1387" w:type="pct"/>
            <w:tcBorders>
              <w:top w:val="single" w:sz="4" w:space="0" w:color="auto"/>
              <w:left w:val="single" w:sz="4" w:space="0" w:color="auto"/>
              <w:bottom w:val="single" w:sz="4" w:space="0" w:color="auto"/>
              <w:right w:val="single" w:sz="4" w:space="0" w:color="auto"/>
            </w:tcBorders>
            <w:hideMark/>
          </w:tcPr>
          <w:p w14:paraId="7CB04756"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Control Group</w:t>
            </w:r>
          </w:p>
          <w:p w14:paraId="11ADBA70"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Non- beneficiary farmers (N</w:t>
            </w:r>
            <w:r w:rsidRPr="00FC32DE">
              <w:rPr>
                <w:rFonts w:ascii="Times New Roman" w:hAnsi="Times New Roman" w:cs="Times New Roman"/>
                <w:b/>
                <w:sz w:val="24"/>
                <w:szCs w:val="24"/>
                <w:vertAlign w:val="subscript"/>
              </w:rPr>
              <w:t>2</w:t>
            </w:r>
            <w:r w:rsidRPr="00FC32DE">
              <w:rPr>
                <w:rFonts w:ascii="Times New Roman" w:hAnsi="Times New Roman" w:cs="Times New Roman"/>
                <w:b/>
                <w:sz w:val="24"/>
                <w:szCs w:val="24"/>
              </w:rPr>
              <w:t>=50)</w:t>
            </w:r>
          </w:p>
        </w:tc>
      </w:tr>
      <w:tr w:rsidR="00FC32DE" w:rsidRPr="00FC32DE" w14:paraId="321E0D00" w14:textId="77777777" w:rsidTr="00575EF0">
        <w:trPr>
          <w:trHeight w:val="323"/>
        </w:trPr>
        <w:tc>
          <w:tcPr>
            <w:tcW w:w="381" w:type="pct"/>
            <w:tcBorders>
              <w:top w:val="single" w:sz="4" w:space="0" w:color="auto"/>
              <w:left w:val="single" w:sz="4" w:space="0" w:color="auto"/>
              <w:bottom w:val="single" w:sz="4" w:space="0" w:color="auto"/>
              <w:right w:val="single" w:sz="4" w:space="0" w:color="auto"/>
            </w:tcBorders>
            <w:vAlign w:val="center"/>
            <w:hideMark/>
          </w:tcPr>
          <w:p w14:paraId="3E0FBCC2"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1</w:t>
            </w:r>
          </w:p>
        </w:tc>
        <w:tc>
          <w:tcPr>
            <w:tcW w:w="875" w:type="pct"/>
            <w:tcBorders>
              <w:top w:val="single" w:sz="4" w:space="0" w:color="auto"/>
              <w:left w:val="single" w:sz="4" w:space="0" w:color="auto"/>
              <w:bottom w:val="single" w:sz="4" w:space="0" w:color="auto"/>
              <w:right w:val="single" w:sz="4" w:space="0" w:color="auto"/>
            </w:tcBorders>
            <w:vAlign w:val="center"/>
            <w:hideMark/>
          </w:tcPr>
          <w:p w14:paraId="7CC93E28"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Luktara</w:t>
            </w:r>
            <w:proofErr w:type="spellEnd"/>
          </w:p>
        </w:tc>
        <w:tc>
          <w:tcPr>
            <w:tcW w:w="943" w:type="pct"/>
            <w:vMerge w:val="restart"/>
            <w:tcBorders>
              <w:top w:val="single" w:sz="4" w:space="0" w:color="auto"/>
              <w:left w:val="single" w:sz="4" w:space="0" w:color="auto"/>
              <w:right w:val="single" w:sz="4" w:space="0" w:color="auto"/>
            </w:tcBorders>
            <w:vAlign w:val="center"/>
          </w:tcPr>
          <w:p w14:paraId="474810DD" w14:textId="57BEB786"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178</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F628302" w14:textId="594F038D"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17</w:t>
            </w:r>
          </w:p>
        </w:tc>
        <w:tc>
          <w:tcPr>
            <w:tcW w:w="1387" w:type="pct"/>
            <w:tcBorders>
              <w:top w:val="single" w:sz="4" w:space="0" w:color="auto"/>
              <w:left w:val="single" w:sz="4" w:space="0" w:color="auto"/>
              <w:bottom w:val="single" w:sz="4" w:space="0" w:color="auto"/>
              <w:right w:val="single" w:sz="4" w:space="0" w:color="auto"/>
            </w:tcBorders>
            <w:vAlign w:val="center"/>
            <w:hideMark/>
          </w:tcPr>
          <w:p w14:paraId="1148D4F2"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17</w:t>
            </w:r>
          </w:p>
        </w:tc>
      </w:tr>
      <w:tr w:rsidR="00FC32DE" w:rsidRPr="00FC32DE" w14:paraId="7F928B98"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45E57E9C"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2</w:t>
            </w:r>
          </w:p>
        </w:tc>
        <w:tc>
          <w:tcPr>
            <w:tcW w:w="875" w:type="pct"/>
            <w:tcBorders>
              <w:top w:val="single" w:sz="4" w:space="0" w:color="auto"/>
              <w:left w:val="single" w:sz="4" w:space="0" w:color="auto"/>
              <w:bottom w:val="single" w:sz="4" w:space="0" w:color="auto"/>
              <w:right w:val="single" w:sz="4" w:space="0" w:color="auto"/>
            </w:tcBorders>
            <w:vAlign w:val="center"/>
            <w:hideMark/>
          </w:tcPr>
          <w:p w14:paraId="1036F6B3"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Karhaiya</w:t>
            </w:r>
            <w:proofErr w:type="spellEnd"/>
          </w:p>
        </w:tc>
        <w:tc>
          <w:tcPr>
            <w:tcW w:w="943" w:type="pct"/>
            <w:vMerge/>
            <w:tcBorders>
              <w:left w:val="single" w:sz="4" w:space="0" w:color="auto"/>
              <w:right w:val="single" w:sz="4" w:space="0" w:color="auto"/>
            </w:tcBorders>
            <w:vAlign w:val="center"/>
          </w:tcPr>
          <w:p w14:paraId="6849ED2F"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27A2E435" w14:textId="32BBC38E"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6</w:t>
            </w:r>
          </w:p>
        </w:tc>
        <w:tc>
          <w:tcPr>
            <w:tcW w:w="1387" w:type="pct"/>
            <w:tcBorders>
              <w:top w:val="single" w:sz="4" w:space="0" w:color="auto"/>
              <w:left w:val="single" w:sz="4" w:space="0" w:color="auto"/>
              <w:bottom w:val="single" w:sz="4" w:space="0" w:color="auto"/>
              <w:right w:val="single" w:sz="4" w:space="0" w:color="auto"/>
            </w:tcBorders>
            <w:vAlign w:val="center"/>
            <w:hideMark/>
          </w:tcPr>
          <w:p w14:paraId="2F197B0E"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6</w:t>
            </w:r>
          </w:p>
        </w:tc>
      </w:tr>
      <w:tr w:rsidR="00FC32DE" w:rsidRPr="00FC32DE" w14:paraId="1C12074C"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3402394F"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3</w:t>
            </w:r>
          </w:p>
        </w:tc>
        <w:tc>
          <w:tcPr>
            <w:tcW w:w="875" w:type="pct"/>
            <w:tcBorders>
              <w:top w:val="single" w:sz="4" w:space="0" w:color="auto"/>
              <w:left w:val="single" w:sz="4" w:space="0" w:color="auto"/>
              <w:bottom w:val="single" w:sz="4" w:space="0" w:color="auto"/>
              <w:right w:val="single" w:sz="4" w:space="0" w:color="auto"/>
            </w:tcBorders>
            <w:vAlign w:val="center"/>
            <w:hideMark/>
          </w:tcPr>
          <w:p w14:paraId="545D658A"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Pathari</w:t>
            </w:r>
            <w:proofErr w:type="spellEnd"/>
          </w:p>
        </w:tc>
        <w:tc>
          <w:tcPr>
            <w:tcW w:w="943" w:type="pct"/>
            <w:vMerge/>
            <w:tcBorders>
              <w:left w:val="single" w:sz="4" w:space="0" w:color="auto"/>
              <w:right w:val="single" w:sz="4" w:space="0" w:color="auto"/>
            </w:tcBorders>
            <w:vAlign w:val="center"/>
          </w:tcPr>
          <w:p w14:paraId="316207DC"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1E0D30CF" w14:textId="771D12AA"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7</w:t>
            </w:r>
          </w:p>
        </w:tc>
        <w:tc>
          <w:tcPr>
            <w:tcW w:w="1387" w:type="pct"/>
            <w:tcBorders>
              <w:top w:val="single" w:sz="4" w:space="0" w:color="auto"/>
              <w:left w:val="single" w:sz="4" w:space="0" w:color="auto"/>
              <w:bottom w:val="single" w:sz="4" w:space="0" w:color="auto"/>
              <w:right w:val="single" w:sz="4" w:space="0" w:color="auto"/>
            </w:tcBorders>
            <w:vAlign w:val="center"/>
            <w:hideMark/>
          </w:tcPr>
          <w:p w14:paraId="7B162839"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7</w:t>
            </w:r>
          </w:p>
        </w:tc>
      </w:tr>
      <w:tr w:rsidR="00FC32DE" w:rsidRPr="00FC32DE" w14:paraId="29FAE3FF"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7AAEBA5C"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hideMark/>
          </w:tcPr>
          <w:p w14:paraId="1C304DC4"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Mawai</w:t>
            </w:r>
            <w:proofErr w:type="spellEnd"/>
            <w:r w:rsidRPr="00FC32DE">
              <w:rPr>
                <w:rFonts w:ascii="Times New Roman" w:hAnsi="Times New Roman" w:cs="Times New Roman"/>
                <w:bCs/>
                <w:sz w:val="24"/>
                <w:szCs w:val="24"/>
              </w:rPr>
              <w:t xml:space="preserve"> </w:t>
            </w:r>
            <w:proofErr w:type="spellStart"/>
            <w:r w:rsidRPr="00FC32DE">
              <w:rPr>
                <w:rFonts w:ascii="Times New Roman" w:hAnsi="Times New Roman" w:cs="Times New Roman"/>
                <w:bCs/>
                <w:sz w:val="24"/>
                <w:szCs w:val="24"/>
              </w:rPr>
              <w:t>buzurg</w:t>
            </w:r>
            <w:proofErr w:type="spellEnd"/>
          </w:p>
        </w:tc>
        <w:tc>
          <w:tcPr>
            <w:tcW w:w="943" w:type="pct"/>
            <w:vMerge/>
            <w:tcBorders>
              <w:left w:val="single" w:sz="4" w:space="0" w:color="auto"/>
              <w:right w:val="single" w:sz="4" w:space="0" w:color="auto"/>
            </w:tcBorders>
            <w:vAlign w:val="center"/>
          </w:tcPr>
          <w:p w14:paraId="2190A936"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042412E0" w14:textId="18D43F64"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15</w:t>
            </w:r>
          </w:p>
        </w:tc>
        <w:tc>
          <w:tcPr>
            <w:tcW w:w="1387" w:type="pct"/>
            <w:tcBorders>
              <w:top w:val="single" w:sz="4" w:space="0" w:color="auto"/>
              <w:left w:val="single" w:sz="4" w:space="0" w:color="auto"/>
              <w:bottom w:val="single" w:sz="4" w:space="0" w:color="auto"/>
              <w:right w:val="single" w:sz="4" w:space="0" w:color="auto"/>
            </w:tcBorders>
            <w:vAlign w:val="center"/>
            <w:hideMark/>
          </w:tcPr>
          <w:p w14:paraId="76F4D777"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15</w:t>
            </w:r>
          </w:p>
        </w:tc>
      </w:tr>
      <w:tr w:rsidR="00FC32DE" w:rsidRPr="00FC32DE" w14:paraId="320184AB"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1909798B"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5</w:t>
            </w:r>
          </w:p>
        </w:tc>
        <w:tc>
          <w:tcPr>
            <w:tcW w:w="875" w:type="pct"/>
            <w:tcBorders>
              <w:top w:val="single" w:sz="4" w:space="0" w:color="auto"/>
              <w:left w:val="single" w:sz="4" w:space="0" w:color="auto"/>
              <w:bottom w:val="single" w:sz="4" w:space="0" w:color="auto"/>
              <w:right w:val="single" w:sz="4" w:space="0" w:color="auto"/>
            </w:tcBorders>
            <w:vAlign w:val="center"/>
            <w:hideMark/>
          </w:tcPr>
          <w:p w14:paraId="1B887D0D" w14:textId="77777777" w:rsidR="00575EF0" w:rsidRPr="00FC32DE" w:rsidRDefault="00575EF0" w:rsidP="0093335F">
            <w:pPr>
              <w:spacing w:after="0" w:line="360" w:lineRule="auto"/>
              <w:jc w:val="both"/>
              <w:rPr>
                <w:rFonts w:ascii="Times New Roman" w:hAnsi="Times New Roman" w:cs="Times New Roman"/>
                <w:bCs/>
                <w:sz w:val="24"/>
                <w:szCs w:val="24"/>
              </w:rPr>
            </w:pPr>
            <w:r w:rsidRPr="00FC32DE">
              <w:rPr>
                <w:rFonts w:ascii="Times New Roman" w:hAnsi="Times New Roman" w:cs="Times New Roman"/>
                <w:bCs/>
                <w:sz w:val="24"/>
                <w:szCs w:val="24"/>
              </w:rPr>
              <w:t>Paprenda</w:t>
            </w:r>
          </w:p>
        </w:tc>
        <w:tc>
          <w:tcPr>
            <w:tcW w:w="943" w:type="pct"/>
            <w:vMerge/>
            <w:tcBorders>
              <w:left w:val="single" w:sz="4" w:space="0" w:color="auto"/>
              <w:bottom w:val="single" w:sz="4" w:space="0" w:color="auto"/>
              <w:right w:val="single" w:sz="4" w:space="0" w:color="auto"/>
            </w:tcBorders>
            <w:vAlign w:val="center"/>
          </w:tcPr>
          <w:p w14:paraId="46A993ED"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5E320DFF" w14:textId="45B833D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5</w:t>
            </w:r>
          </w:p>
        </w:tc>
        <w:tc>
          <w:tcPr>
            <w:tcW w:w="1387" w:type="pct"/>
            <w:tcBorders>
              <w:top w:val="single" w:sz="4" w:space="0" w:color="auto"/>
              <w:left w:val="single" w:sz="4" w:space="0" w:color="auto"/>
              <w:bottom w:val="single" w:sz="4" w:space="0" w:color="auto"/>
              <w:right w:val="single" w:sz="4" w:space="0" w:color="auto"/>
            </w:tcBorders>
            <w:vAlign w:val="center"/>
            <w:hideMark/>
          </w:tcPr>
          <w:p w14:paraId="414FEB45"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5</w:t>
            </w:r>
          </w:p>
        </w:tc>
      </w:tr>
      <w:tr w:rsidR="00FC32DE" w:rsidRPr="00FC32DE" w14:paraId="0887C4B7" w14:textId="77777777" w:rsidTr="00575EF0">
        <w:trPr>
          <w:cantSplit/>
          <w:trHeight w:val="343"/>
        </w:trPr>
        <w:tc>
          <w:tcPr>
            <w:tcW w:w="381" w:type="pct"/>
            <w:tcBorders>
              <w:top w:val="single" w:sz="4" w:space="0" w:color="auto"/>
              <w:left w:val="single" w:sz="4" w:space="0" w:color="auto"/>
              <w:bottom w:val="single" w:sz="4" w:space="0" w:color="auto"/>
              <w:right w:val="single" w:sz="4" w:space="0" w:color="auto"/>
            </w:tcBorders>
            <w:vAlign w:val="center"/>
          </w:tcPr>
          <w:p w14:paraId="7F4B5C59" w14:textId="77777777" w:rsidR="00575EF0" w:rsidRPr="00FC32DE" w:rsidRDefault="00575EF0" w:rsidP="0093335F">
            <w:pPr>
              <w:spacing w:after="0" w:line="360" w:lineRule="auto"/>
              <w:ind w:right="81"/>
              <w:jc w:val="both"/>
              <w:rPr>
                <w:rFonts w:ascii="Times New Roman" w:hAnsi="Times New Roman" w:cs="Times New Roman"/>
                <w:b/>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0922C66F" w14:textId="77777777" w:rsidR="00575EF0" w:rsidRPr="00FC32DE" w:rsidRDefault="00575EF0" w:rsidP="0093335F">
            <w:pPr>
              <w:spacing w:after="0" w:line="360" w:lineRule="auto"/>
              <w:ind w:right="81"/>
              <w:jc w:val="both"/>
              <w:rPr>
                <w:rFonts w:ascii="Times New Roman" w:hAnsi="Times New Roman" w:cs="Times New Roman"/>
                <w:b/>
                <w:sz w:val="24"/>
                <w:szCs w:val="24"/>
              </w:rPr>
            </w:pPr>
            <w:r w:rsidRPr="00FC32DE">
              <w:rPr>
                <w:rFonts w:ascii="Times New Roman" w:hAnsi="Times New Roman" w:cs="Times New Roman"/>
                <w:b/>
                <w:sz w:val="24"/>
                <w:szCs w:val="24"/>
              </w:rPr>
              <w:t xml:space="preserve">Total </w:t>
            </w:r>
          </w:p>
        </w:tc>
        <w:tc>
          <w:tcPr>
            <w:tcW w:w="943" w:type="pct"/>
            <w:tcBorders>
              <w:top w:val="single" w:sz="4" w:space="0" w:color="auto"/>
              <w:left w:val="single" w:sz="4" w:space="0" w:color="auto"/>
              <w:bottom w:val="single" w:sz="4" w:space="0" w:color="auto"/>
              <w:right w:val="single" w:sz="4" w:space="0" w:color="auto"/>
            </w:tcBorders>
            <w:vAlign w:val="center"/>
          </w:tcPr>
          <w:p w14:paraId="01089636" w14:textId="77777777" w:rsidR="00575EF0" w:rsidRPr="00FC32DE" w:rsidRDefault="00575EF0" w:rsidP="00575EF0">
            <w:pPr>
              <w:spacing w:after="0" w:line="360" w:lineRule="auto"/>
              <w:ind w:right="81"/>
              <w:jc w:val="center"/>
              <w:rPr>
                <w:rFonts w:ascii="Times New Roman" w:hAnsi="Times New Roman" w:cs="Times New Roman"/>
                <w:b/>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16234CCB" w14:textId="729CB63F" w:rsidR="00575EF0" w:rsidRPr="00FC32DE" w:rsidRDefault="00575EF0" w:rsidP="00575EF0">
            <w:pPr>
              <w:spacing w:after="0" w:line="360" w:lineRule="auto"/>
              <w:ind w:right="81"/>
              <w:jc w:val="center"/>
              <w:rPr>
                <w:rFonts w:ascii="Times New Roman" w:hAnsi="Times New Roman" w:cs="Times New Roman"/>
                <w:b/>
                <w:sz w:val="24"/>
                <w:szCs w:val="24"/>
              </w:rPr>
            </w:pPr>
            <w:r w:rsidRPr="00FC32DE">
              <w:rPr>
                <w:rFonts w:ascii="Times New Roman" w:hAnsi="Times New Roman" w:cs="Times New Roman"/>
                <w:b/>
                <w:sz w:val="24"/>
                <w:szCs w:val="24"/>
              </w:rPr>
              <w:t>50</w:t>
            </w:r>
          </w:p>
        </w:tc>
        <w:tc>
          <w:tcPr>
            <w:tcW w:w="1387" w:type="pct"/>
            <w:tcBorders>
              <w:top w:val="single" w:sz="4" w:space="0" w:color="auto"/>
              <w:left w:val="single" w:sz="4" w:space="0" w:color="auto"/>
              <w:bottom w:val="single" w:sz="4" w:space="0" w:color="auto"/>
              <w:right w:val="single" w:sz="4" w:space="0" w:color="auto"/>
            </w:tcBorders>
            <w:vAlign w:val="center"/>
            <w:hideMark/>
          </w:tcPr>
          <w:p w14:paraId="6345D1A0" w14:textId="77777777" w:rsidR="00575EF0" w:rsidRPr="00FC32DE" w:rsidRDefault="00575EF0" w:rsidP="00575EF0">
            <w:pPr>
              <w:spacing w:after="0" w:line="360" w:lineRule="auto"/>
              <w:ind w:right="81"/>
              <w:jc w:val="center"/>
              <w:rPr>
                <w:rFonts w:ascii="Times New Roman" w:hAnsi="Times New Roman" w:cs="Times New Roman"/>
                <w:b/>
                <w:sz w:val="24"/>
                <w:szCs w:val="24"/>
              </w:rPr>
            </w:pPr>
            <w:r w:rsidRPr="00FC32DE">
              <w:rPr>
                <w:rFonts w:ascii="Times New Roman" w:hAnsi="Times New Roman" w:cs="Times New Roman"/>
                <w:b/>
                <w:sz w:val="24"/>
                <w:szCs w:val="24"/>
              </w:rPr>
              <w:t>50</w:t>
            </w:r>
          </w:p>
        </w:tc>
      </w:tr>
    </w:tbl>
    <w:p w14:paraId="5B924EEF" w14:textId="041DF18A" w:rsidR="00662BCB" w:rsidRPr="00FC32DE" w:rsidRDefault="00882676" w:rsidP="00882676">
      <w:pPr>
        <w:tabs>
          <w:tab w:val="right" w:pos="9360"/>
        </w:tabs>
        <w:spacing w:before="240"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Statistical analysis</w:t>
      </w:r>
    </w:p>
    <w:p w14:paraId="67932B59" w14:textId="3636B7AA" w:rsidR="00882676" w:rsidRPr="00FC32DE" w:rsidRDefault="00882676" w:rsidP="0006527C">
      <w:pPr>
        <w:tabs>
          <w:tab w:val="right" w:pos="9360"/>
        </w:tabs>
        <w:spacing w:after="0" w:line="360" w:lineRule="auto"/>
        <w:jc w:val="both"/>
        <w:rPr>
          <w:rFonts w:ascii="Times New Roman" w:hAnsi="Times New Roman" w:cs="Times New Roman"/>
          <w:sz w:val="24"/>
          <w:szCs w:val="24"/>
        </w:rPr>
      </w:pPr>
      <w:r w:rsidRPr="00FC32DE">
        <w:rPr>
          <w:rFonts w:ascii="Times New Roman" w:hAnsi="Times New Roman" w:cs="Times New Roman"/>
          <w:b/>
          <w:bCs/>
          <w:i/>
          <w:iCs/>
          <w:sz w:val="24"/>
          <w:szCs w:val="24"/>
        </w:rPr>
        <w:lastRenderedPageBreak/>
        <w:t>Mean Percent Score:</w:t>
      </w:r>
      <w:r w:rsidRPr="00FC32DE">
        <w:rPr>
          <w:rFonts w:ascii="Times New Roman" w:hAnsi="Times New Roman" w:cs="Times New Roman"/>
          <w:b/>
          <w:bCs/>
          <w:sz w:val="24"/>
          <w:szCs w:val="24"/>
        </w:rPr>
        <w:t xml:space="preserve"> </w:t>
      </w:r>
      <w:r w:rsidRPr="00FC32DE">
        <w:rPr>
          <w:rFonts w:ascii="Times New Roman" w:hAnsi="Times New Roman" w:cs="Times New Roman"/>
          <w:sz w:val="24"/>
          <w:szCs w:val="24"/>
        </w:rPr>
        <w:t>The average score of beneficiaries and non-beneficiaries were calculated for each package pf practices. It's calculated by finding the average of the individual percentage scores obtained by each member of the group. </w:t>
      </w:r>
    </w:p>
    <w:p w14:paraId="3BC6EC29" w14:textId="6A86C380" w:rsidR="005F0CC7" w:rsidRPr="00FC32DE" w:rsidRDefault="005F0CC7" w:rsidP="00552629">
      <w:pPr>
        <w:tabs>
          <w:tab w:val="right" w:pos="9360"/>
        </w:tabs>
        <w:spacing w:line="360" w:lineRule="auto"/>
        <w:ind w:left="720"/>
        <w:jc w:val="both"/>
        <w:rPr>
          <w:rFonts w:ascii="Times New Roman" w:hAnsi="Times New Roman" w:cs="Times New Roman"/>
          <w:b/>
          <w:bCs/>
          <w:sz w:val="24"/>
          <w:szCs w:val="24"/>
        </w:rPr>
      </w:pPr>
      <m:oMathPara>
        <m:oMath>
          <m:r>
            <m:rPr>
              <m:sty m:val="bi"/>
            </m:rPr>
            <w:rPr>
              <w:rFonts w:ascii="Cambria Math" w:hAnsi="Cambria Math" w:cs="Times New Roman"/>
              <w:sz w:val="24"/>
              <w:szCs w:val="24"/>
            </w:rPr>
            <m:t>MPS(%)=</m:t>
          </m:r>
          <m:d>
            <m:dPr>
              <m:ctrlPr>
                <w:rPr>
                  <w:rFonts w:ascii="Cambria Math" w:hAnsi="Cambria Math" w:cs="Times New Roman"/>
                  <w:b/>
                  <w:bCs/>
                  <w:i/>
                  <w:sz w:val="24"/>
                  <w:szCs w:val="24"/>
                </w:rPr>
              </m:ctrlPr>
            </m:dPr>
            <m:e>
              <m:f>
                <m:fPr>
                  <m:ctrlPr>
                    <w:rPr>
                      <w:rFonts w:ascii="Cambria Math" w:hAnsi="Cambria Math" w:cs="Times New Roman"/>
                      <w:b/>
                      <w:bCs/>
                      <w:i/>
                      <w:sz w:val="24"/>
                      <w:szCs w:val="24"/>
                    </w:rPr>
                  </m:ctrlPr>
                </m:fPr>
                <m:num>
                  <m:nary>
                    <m:naryPr>
                      <m:chr m:val="∑"/>
                      <m:limLoc m:val="undOvr"/>
                      <m:subHide m:val="1"/>
                      <m:supHide m:val="1"/>
                      <m:ctrlPr>
                        <w:rPr>
                          <w:rFonts w:ascii="Cambria Math" w:hAnsi="Cambria Math" w:cs="Times New Roman"/>
                          <w:b/>
                          <w:bCs/>
                          <w:i/>
                          <w:sz w:val="24"/>
                          <w:szCs w:val="24"/>
                        </w:rPr>
                      </m:ctrlPr>
                    </m:naryPr>
                    <m:sub/>
                    <m:sup/>
                    <m:e>
                      <m:r>
                        <m:rPr>
                          <m:sty m:val="bi"/>
                        </m:rPr>
                        <w:rPr>
                          <w:rFonts w:ascii="Cambria Math" w:hAnsi="Cambria Math" w:cs="Times New Roman"/>
                          <w:sz w:val="24"/>
                          <w:szCs w:val="24"/>
                        </w:rPr>
                        <m:t>Individual Scores</m:t>
                      </m:r>
                    </m:e>
                  </m:nary>
                </m:num>
                <m:den>
                  <m:r>
                    <m:rPr>
                      <m:sty m:val="bi"/>
                    </m:rPr>
                    <w:rPr>
                      <w:rFonts w:ascii="Cambria Math" w:hAnsi="Cambria Math" w:cs="Times New Roman"/>
                      <w:sz w:val="24"/>
                      <w:szCs w:val="24"/>
                    </w:rPr>
                    <m:t>Total Respondents ×Maximum Possible Score</m:t>
                  </m:r>
                </m:den>
              </m:f>
            </m:e>
          </m:d>
        </m:oMath>
      </m:oMathPara>
    </w:p>
    <w:p w14:paraId="20182463" w14:textId="77777777" w:rsidR="005F0CC7" w:rsidRPr="00FC32DE" w:rsidRDefault="005F0CC7" w:rsidP="0006527C">
      <w:pPr>
        <w:tabs>
          <w:tab w:val="right" w:pos="9360"/>
        </w:tabs>
        <w:spacing w:after="0" w:line="360" w:lineRule="auto"/>
        <w:ind w:left="720"/>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Where:</w:t>
      </w:r>
    </w:p>
    <w:p w14:paraId="5938AA8D" w14:textId="1A48F0C5" w:rsidR="005F0CC7" w:rsidRPr="00FC32DE" w:rsidRDefault="005F0CC7" w:rsidP="0006527C">
      <w:pPr>
        <w:pStyle w:val="ListParagraph"/>
        <w:numPr>
          <w:ilvl w:val="0"/>
          <w:numId w:val="2"/>
        </w:numPr>
        <w:tabs>
          <w:tab w:val="right" w:pos="9360"/>
        </w:tabs>
        <w:spacing w:after="0" w:line="360" w:lineRule="auto"/>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Individual Scores = Sum of scores obtained by all respondents for a particular practice.</w:t>
      </w:r>
    </w:p>
    <w:p w14:paraId="6DF3D317" w14:textId="77777777" w:rsidR="005F0CC7" w:rsidRPr="00FC32DE" w:rsidRDefault="005F0CC7" w:rsidP="0006527C">
      <w:pPr>
        <w:pStyle w:val="ListParagraph"/>
        <w:numPr>
          <w:ilvl w:val="0"/>
          <w:numId w:val="2"/>
        </w:numPr>
        <w:tabs>
          <w:tab w:val="right" w:pos="9360"/>
        </w:tabs>
        <w:spacing w:after="0" w:line="360" w:lineRule="auto"/>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Total Respondents = Number of farmers surveyed.</w:t>
      </w:r>
    </w:p>
    <w:p w14:paraId="3DF5FA77" w14:textId="2342657F" w:rsidR="005F0CC7" w:rsidRPr="00FC32DE" w:rsidRDefault="005F0CC7" w:rsidP="0006527C">
      <w:pPr>
        <w:pStyle w:val="ListParagraph"/>
        <w:numPr>
          <w:ilvl w:val="0"/>
          <w:numId w:val="2"/>
        </w:numPr>
        <w:tabs>
          <w:tab w:val="right" w:pos="9360"/>
        </w:tabs>
        <w:spacing w:line="360" w:lineRule="auto"/>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Maximum Possible Score = Highest possible score for that practice.</w:t>
      </w:r>
    </w:p>
    <w:p w14:paraId="4860991C" w14:textId="558F58B1" w:rsidR="005F0CC7" w:rsidRPr="00FC32DE" w:rsidRDefault="00882676" w:rsidP="0006527C">
      <w:pPr>
        <w:tabs>
          <w:tab w:val="right" w:pos="9360"/>
        </w:tabs>
        <w:spacing w:line="360" w:lineRule="auto"/>
        <w:jc w:val="both"/>
        <w:rPr>
          <w:rFonts w:ascii="Times New Roman" w:hAnsi="Times New Roman" w:cs="Times New Roman"/>
          <w:sz w:val="24"/>
          <w:szCs w:val="24"/>
        </w:rPr>
      </w:pPr>
      <w:r w:rsidRPr="00FC32DE">
        <w:rPr>
          <w:rFonts w:ascii="Times New Roman" w:hAnsi="Times New Roman" w:cs="Times New Roman"/>
          <w:b/>
          <w:bCs/>
          <w:i/>
          <w:iCs/>
          <w:sz w:val="24"/>
          <w:szCs w:val="24"/>
        </w:rPr>
        <w:t>Adoption Index:</w:t>
      </w:r>
      <w:r w:rsidRPr="00FC32DE">
        <w:rPr>
          <w:rFonts w:ascii="Times New Roman" w:hAnsi="Times New Roman" w:cs="Times New Roman"/>
          <w:b/>
          <w:bCs/>
          <w:sz w:val="24"/>
          <w:szCs w:val="24"/>
        </w:rPr>
        <w:t xml:space="preserve"> </w:t>
      </w:r>
      <w:r w:rsidR="00674649" w:rsidRPr="00FC32DE">
        <w:rPr>
          <w:rFonts w:ascii="Times New Roman" w:hAnsi="Times New Roman" w:cs="Times New Roman"/>
          <w:sz w:val="24"/>
          <w:szCs w:val="24"/>
        </w:rPr>
        <w:t>An adoption index is measured to find the extent to which package of practices of sesame were adopted by beneficiaries and non-beneficiaries Farmers of CFLD Program.</w:t>
      </w:r>
    </w:p>
    <w:p w14:paraId="2A390AF4" w14:textId="1156373E" w:rsidR="00882676" w:rsidRPr="00FC32DE" w:rsidRDefault="005F0CC7" w:rsidP="00674649">
      <w:pPr>
        <w:tabs>
          <w:tab w:val="right" w:pos="9360"/>
        </w:tabs>
        <w:spacing w:line="360" w:lineRule="auto"/>
        <w:ind w:left="720"/>
        <w:jc w:val="both"/>
        <w:rPr>
          <w:rFonts w:ascii="Times New Roman" w:hAnsi="Times New Roman" w:cs="Times New Roman"/>
          <w:b/>
          <w:bCs/>
          <w:sz w:val="24"/>
          <w:szCs w:val="24"/>
        </w:rPr>
      </w:pPr>
      <m:oMathPara>
        <m:oMath>
          <m:r>
            <m:rPr>
              <m:sty m:val="b"/>
            </m:rPr>
            <w:rPr>
              <w:rFonts w:ascii="Cambria Math" w:hAnsi="Cambria Math" w:cs="Times New Roman"/>
              <w:sz w:val="24"/>
              <w:szCs w:val="24"/>
            </w:rPr>
            <m:t>Adoption index</m:t>
          </m:r>
          <m:d>
            <m:dPr>
              <m:ctrlPr>
                <w:rPr>
                  <w:rFonts w:ascii="Cambria Math" w:hAnsi="Cambria Math" w:cs="Times New Roman"/>
                  <w:b/>
                  <w:bCs/>
                  <w:sz w:val="24"/>
                  <w:szCs w:val="24"/>
                </w:rPr>
              </m:ctrlPr>
            </m:dPr>
            <m:e>
              <m:r>
                <m:rPr>
                  <m:sty m:val="b"/>
                </m:rPr>
                <w:rPr>
                  <w:rFonts w:ascii="Cambria Math" w:hAnsi="Cambria Math" w:cs="Times New Roman"/>
                  <w:sz w:val="24"/>
                  <w:szCs w:val="24"/>
                </w:rPr>
                <m:t>%</m:t>
              </m:r>
            </m:e>
          </m:d>
          <m:r>
            <m:rPr>
              <m:sty m:val="b"/>
            </m:rPr>
            <w:rPr>
              <w:rFonts w:ascii="Cambria Math" w:hAnsi="Times New Roman" w:cs="Times New Roman"/>
              <w:sz w:val="24"/>
              <w:szCs w:val="24"/>
            </w:rPr>
            <m:t>=</m:t>
          </m:r>
          <m:d>
            <m:dPr>
              <m:ctrlPr>
                <w:rPr>
                  <w:rFonts w:ascii="Cambria Math" w:hAnsi="Times New Roman" w:cs="Times New Roman"/>
                  <w:b/>
                  <w:bCs/>
                  <w:sz w:val="24"/>
                  <w:szCs w:val="24"/>
                </w:rPr>
              </m:ctrlPr>
            </m:dPr>
            <m:e>
              <m:f>
                <m:fPr>
                  <m:ctrlPr>
                    <w:rPr>
                      <w:rFonts w:ascii="Cambria Math" w:hAnsi="Times New Roman" w:cs="Times New Roman"/>
                      <w:b/>
                      <w:bCs/>
                      <w:sz w:val="24"/>
                      <w:szCs w:val="24"/>
                    </w:rPr>
                  </m:ctrlPr>
                </m:fPr>
                <m:num>
                  <m:nary>
                    <m:naryPr>
                      <m:chr m:val="∑"/>
                      <m:limLoc m:val="undOvr"/>
                      <m:subHide m:val="1"/>
                      <m:supHide m:val="1"/>
                      <m:ctrlPr>
                        <w:rPr>
                          <w:rFonts w:ascii="Cambria Math" w:hAnsi="Times New Roman" w:cs="Times New Roman"/>
                          <w:b/>
                          <w:bCs/>
                          <w:i/>
                          <w:sz w:val="24"/>
                          <w:szCs w:val="24"/>
                        </w:rPr>
                      </m:ctrlPr>
                    </m:naryPr>
                    <m:sub/>
                    <m:sup/>
                    <m:e>
                      <m:r>
                        <m:rPr>
                          <m:sty m:val="bi"/>
                        </m:rPr>
                        <w:rPr>
                          <w:rFonts w:ascii="Cambria Math" w:hAnsi="Times New Roman" w:cs="Times New Roman"/>
                          <w:sz w:val="24"/>
                          <w:szCs w:val="24"/>
                        </w:rPr>
                        <m:t>Obtained</m:t>
                      </m:r>
                      <m:r>
                        <m:rPr>
                          <m:sty m:val="bi"/>
                        </m:rPr>
                        <w:rPr>
                          <w:rFonts w:ascii="Cambria Math" w:hAnsi="Times New Roman" w:cs="Times New Roman"/>
                          <w:sz w:val="24"/>
                          <w:szCs w:val="24"/>
                        </w:rPr>
                        <m:t> </m:t>
                      </m:r>
                      <m:r>
                        <m:rPr>
                          <m:sty m:val="bi"/>
                        </m:rPr>
                        <w:rPr>
                          <w:rFonts w:ascii="Cambria Math" w:hAnsi="Times New Roman" w:cs="Times New Roman"/>
                          <w:sz w:val="24"/>
                          <w:szCs w:val="24"/>
                        </w:rPr>
                        <m:t>Score</m:t>
                      </m:r>
                    </m:e>
                  </m:nary>
                </m:num>
                <m:den>
                  <m:nary>
                    <m:naryPr>
                      <m:chr m:val="∑"/>
                      <m:limLoc m:val="undOvr"/>
                      <m:subHide m:val="1"/>
                      <m:supHide m:val="1"/>
                      <m:ctrlPr>
                        <w:rPr>
                          <w:rFonts w:ascii="Cambria Math" w:hAnsi="Times New Roman" w:cs="Times New Roman"/>
                          <w:b/>
                          <w:bCs/>
                          <w:i/>
                          <w:sz w:val="24"/>
                          <w:szCs w:val="24"/>
                        </w:rPr>
                      </m:ctrlPr>
                    </m:naryPr>
                    <m:sub/>
                    <m:sup/>
                    <m:e>
                      <m:r>
                        <m:rPr>
                          <m:sty m:val="bi"/>
                        </m:rPr>
                        <w:rPr>
                          <w:rFonts w:ascii="Cambria Math" w:hAnsi="Times New Roman" w:cs="Times New Roman"/>
                          <w:sz w:val="24"/>
                          <w:szCs w:val="24"/>
                        </w:rPr>
                        <m:t>Maximum Possible Score</m:t>
                      </m:r>
                    </m:e>
                  </m:nary>
                </m:den>
              </m:f>
            </m:e>
          </m:d>
          <m:r>
            <m:rPr>
              <m:sty m:val="b"/>
            </m:rPr>
            <w:rPr>
              <w:rFonts w:ascii="Cambria Math" w:hAnsi="Cambria Math" w:cs="Times New Roman"/>
              <w:sz w:val="24"/>
              <w:szCs w:val="24"/>
            </w:rPr>
            <m:t>×</m:t>
          </m:r>
          <m:r>
            <m:rPr>
              <m:sty m:val="b"/>
            </m:rPr>
            <w:rPr>
              <w:rFonts w:ascii="Cambria Math" w:hAnsi="Times New Roman" w:cs="Times New Roman"/>
              <w:sz w:val="24"/>
              <w:szCs w:val="24"/>
            </w:rPr>
            <m:t>100</m:t>
          </m:r>
        </m:oMath>
      </m:oMathPara>
    </w:p>
    <w:p w14:paraId="31B2E8D2" w14:textId="77777777" w:rsidR="00AE5072" w:rsidRPr="00FC32DE" w:rsidRDefault="00AE5072" w:rsidP="00A27B76">
      <w:pPr>
        <w:tabs>
          <w:tab w:val="right" w:pos="9360"/>
        </w:tabs>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Independent Samples t-test</w:t>
      </w:r>
    </w:p>
    <w:p w14:paraId="3CE6ABB2" w14:textId="20A434D3" w:rsidR="00AE5072" w:rsidRPr="00FC32DE" w:rsidRDefault="00AE5072" w:rsidP="00AE5072">
      <w:pPr>
        <w:tabs>
          <w:tab w:val="right" w:pos="9360"/>
        </w:tabs>
        <w:spacing w:line="360" w:lineRule="auto"/>
        <w:ind w:firstLine="709"/>
        <w:jc w:val="both"/>
        <w:rPr>
          <w:rFonts w:ascii="Times New Roman" w:hAnsi="Times New Roman" w:cs="Times New Roman"/>
          <w:bCs/>
          <w:sz w:val="24"/>
          <w:szCs w:val="24"/>
        </w:rPr>
      </w:pPr>
      <w:r w:rsidRPr="00FC32DE">
        <w:rPr>
          <w:rFonts w:ascii="Times New Roman" w:hAnsi="Times New Roman" w:cs="Times New Roman"/>
          <w:bCs/>
          <w:sz w:val="24"/>
          <w:szCs w:val="24"/>
        </w:rPr>
        <w:tab/>
        <w:t>To compare the mean scores between two independent groups of farmers — beneficiaries (n=50) and non-beneficiaries (n=50) — the Independent Samples t-test was used. The t-test was computed using the formula:</w:t>
      </w:r>
    </w:p>
    <w:p w14:paraId="779C54A0" w14:textId="3A7205F2" w:rsidR="00AE5072" w:rsidRPr="00FC32DE" w:rsidRDefault="00AE5072" w:rsidP="00A27B76">
      <w:pPr>
        <w:tabs>
          <w:tab w:val="right" w:pos="9360"/>
        </w:tabs>
        <w:spacing w:after="0" w:line="360" w:lineRule="auto"/>
        <w:ind w:firstLine="709"/>
        <w:jc w:val="both"/>
        <w:rPr>
          <w:rFonts w:ascii="Times New Roman" w:hAnsi="Times New Roman" w:cs="Times New Roman"/>
          <w:bCs/>
          <w:sz w:val="24"/>
          <w:szCs w:val="24"/>
        </w:rPr>
      </w:pPr>
      <m:oMathPara>
        <m:oMath>
          <m:r>
            <w:rPr>
              <w:rFonts w:ascii="Cambria Math" w:hAnsi="Cambria Math" w:cs="Times New Roman"/>
              <w:sz w:val="24"/>
              <w:szCs w:val="24"/>
            </w:rPr>
            <m:t>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bCs/>
                          <w:i/>
                          <w:sz w:val="24"/>
                          <w:szCs w:val="24"/>
                        </w:rPr>
                      </m:ctrlPr>
                    </m:fPr>
                    <m:num>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rad>
            </m:den>
          </m:f>
        </m:oMath>
      </m:oMathPara>
    </w:p>
    <w:p w14:paraId="45AA651E" w14:textId="77777777" w:rsidR="00AE5072" w:rsidRPr="00FC32DE" w:rsidRDefault="00AE5072" w:rsidP="00A27B76">
      <w:pPr>
        <w:tabs>
          <w:tab w:val="right" w:pos="9360"/>
        </w:tabs>
        <w:spacing w:after="0" w:line="360" w:lineRule="auto"/>
        <w:jc w:val="both"/>
        <w:rPr>
          <w:rFonts w:ascii="Times New Roman" w:hAnsi="Times New Roman" w:cs="Times New Roman"/>
          <w:b/>
          <w:sz w:val="24"/>
          <w:szCs w:val="24"/>
          <w:lang w:val="en-IN"/>
        </w:rPr>
      </w:pPr>
      <w:r w:rsidRPr="00FC32DE">
        <w:rPr>
          <w:rFonts w:ascii="Times New Roman" w:hAnsi="Times New Roman" w:cs="Times New Roman"/>
          <w:b/>
          <w:sz w:val="24"/>
          <w:szCs w:val="24"/>
          <w:lang w:val="en-IN"/>
        </w:rPr>
        <w:t>where:</w:t>
      </w:r>
    </w:p>
    <w:p w14:paraId="34F61B6C" w14:textId="37BEB12D" w:rsidR="00AE5072" w:rsidRPr="00FC32DE" w:rsidRDefault="004B2773" w:rsidP="00D835C0">
      <w:pPr>
        <w:numPr>
          <w:ilvl w:val="0"/>
          <w:numId w:val="3"/>
        </w:numPr>
        <w:tabs>
          <w:tab w:val="right" w:pos="9360"/>
        </w:tabs>
        <w:spacing w:after="0" w:line="360" w:lineRule="auto"/>
        <w:jc w:val="both"/>
        <w:rPr>
          <w:rFonts w:ascii="Times New Roman" w:hAnsi="Times New Roman" w:cs="Times New Roman"/>
          <w:bCs/>
          <w:sz w:val="24"/>
          <w:szCs w:val="24"/>
          <w:lang w:val="en-IN"/>
        </w:rPr>
      </w:pPr>
      <m:oMath>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DE6378" w:rsidRPr="00FC32DE">
        <w:rPr>
          <w:rFonts w:ascii="Times New Roman" w:hAnsi="Times New Roman" w:cs="Times New Roman"/>
          <w:bCs/>
          <w:sz w:val="24"/>
          <w:szCs w:val="24"/>
        </w:rPr>
        <w:t xml:space="preserve"> </w:t>
      </w:r>
      <w:r w:rsidR="00AE5072" w:rsidRPr="00FC32DE">
        <w:rPr>
          <w:rFonts w:ascii="Times New Roman" w:hAnsi="Times New Roman" w:cs="Times New Roman"/>
          <w:bCs/>
          <w:sz w:val="24"/>
          <w:szCs w:val="24"/>
          <w:lang w:val="en-IN"/>
        </w:rPr>
        <w:t>are the group means,</w:t>
      </w:r>
    </w:p>
    <w:p w14:paraId="6086CACF" w14:textId="199226D3" w:rsidR="00AE5072" w:rsidRPr="00FC32DE" w:rsidRDefault="00AE5072" w:rsidP="00D835C0">
      <w:pPr>
        <w:numPr>
          <w:ilvl w:val="0"/>
          <w:numId w:val="3"/>
        </w:numPr>
        <w:tabs>
          <w:tab w:val="right" w:pos="9360"/>
        </w:tabs>
        <w:spacing w:after="0" w:line="360" w:lineRule="auto"/>
        <w:jc w:val="both"/>
        <w:rPr>
          <w:rFonts w:ascii="Times New Roman" w:hAnsi="Times New Roman" w:cs="Times New Roman"/>
          <w:bCs/>
          <w:sz w:val="24"/>
          <w:szCs w:val="24"/>
          <w:lang w:val="en-IN"/>
        </w:rPr>
      </w:pPr>
      <w:r w:rsidRPr="00FC32DE">
        <w:rPr>
          <w:rFonts w:ascii="Times New Roman" w:hAnsi="Times New Roman" w:cs="Times New Roman"/>
          <w:b/>
          <w:sz w:val="24"/>
          <w:szCs w:val="24"/>
          <w:lang w:val="en-IN"/>
        </w:rPr>
        <w:t xml:space="preserve">​ </w:t>
      </w:r>
      <m:oMath>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r w:rsidR="00DE6378" w:rsidRPr="00FC32DE">
        <w:rPr>
          <w:rFonts w:ascii="Times New Roman" w:hAnsi="Times New Roman" w:cs="Times New Roman"/>
          <w:bCs/>
          <w:sz w:val="24"/>
          <w:szCs w:val="24"/>
        </w:rPr>
        <w:t xml:space="preserve">, </w:t>
      </w:r>
      <m:oMath>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Pr="00FC32DE">
        <w:rPr>
          <w:rFonts w:ascii="Times New Roman" w:hAnsi="Times New Roman" w:cs="Times New Roman"/>
          <w:bCs/>
          <w:sz w:val="24"/>
          <w:szCs w:val="24"/>
          <w:lang w:val="en-IN"/>
        </w:rPr>
        <w:t>are the group variances,</w:t>
      </w:r>
    </w:p>
    <w:p w14:paraId="55C54BD8" w14:textId="6C523256" w:rsidR="00AE5072" w:rsidRPr="00FC32DE" w:rsidRDefault="00564B7F" w:rsidP="00D835C0">
      <w:pPr>
        <w:numPr>
          <w:ilvl w:val="0"/>
          <w:numId w:val="3"/>
        </w:numPr>
        <w:tabs>
          <w:tab w:val="right" w:pos="9360"/>
        </w:tabs>
        <w:spacing w:line="360" w:lineRule="auto"/>
        <w:jc w:val="both"/>
        <w:rPr>
          <w:rFonts w:ascii="Times New Roman" w:hAnsi="Times New Roman" w:cs="Times New Roman"/>
          <w:bCs/>
          <w:sz w:val="24"/>
          <w:szCs w:val="24"/>
          <w:lang w:val="en-IN"/>
        </w:rPr>
      </w:pPr>
      <w:r w:rsidRPr="00FC32DE">
        <w:rPr>
          <w:rFonts w:ascii="Times New Roman" w:hAnsi="Times New Roman" w:cs="Times New Roman"/>
          <w:bCs/>
          <w:sz w:val="24"/>
          <w:szCs w:val="24"/>
          <w:lang w:val="en-IN"/>
        </w:rPr>
        <w:t>n</w:t>
      </w:r>
      <w:r w:rsidRPr="00FC32DE">
        <w:rPr>
          <w:rFonts w:ascii="Times New Roman" w:hAnsi="Times New Roman" w:cs="Times New Roman"/>
          <w:bCs/>
          <w:sz w:val="24"/>
          <w:szCs w:val="24"/>
          <w:vertAlign w:val="subscript"/>
          <w:lang w:val="en-IN"/>
        </w:rPr>
        <w:t xml:space="preserve">1, </w:t>
      </w:r>
      <w:r w:rsidRPr="00FC32DE">
        <w:rPr>
          <w:rFonts w:ascii="Times New Roman" w:hAnsi="Times New Roman" w:cs="Times New Roman"/>
          <w:bCs/>
          <w:sz w:val="24"/>
          <w:szCs w:val="24"/>
          <w:lang w:val="en-IN"/>
        </w:rPr>
        <w:t>n</w:t>
      </w:r>
      <w:r w:rsidRPr="00FC32DE">
        <w:rPr>
          <w:rFonts w:ascii="Times New Roman" w:hAnsi="Times New Roman" w:cs="Times New Roman"/>
          <w:bCs/>
          <w:sz w:val="24"/>
          <w:szCs w:val="24"/>
          <w:vertAlign w:val="subscript"/>
          <w:lang w:val="en-IN"/>
        </w:rPr>
        <w:t>2</w:t>
      </w:r>
      <w:r w:rsidRPr="00FC32DE">
        <w:rPr>
          <w:rFonts w:ascii="Times New Roman" w:hAnsi="Times New Roman" w:cs="Times New Roman"/>
          <w:bCs/>
          <w:sz w:val="24"/>
          <w:szCs w:val="24"/>
          <w:lang w:val="en-IN"/>
        </w:rPr>
        <w:t xml:space="preserve"> </w:t>
      </w:r>
      <w:r w:rsidR="00AE5072" w:rsidRPr="00FC32DE">
        <w:rPr>
          <w:rFonts w:ascii="Times New Roman" w:hAnsi="Times New Roman" w:cs="Times New Roman"/>
          <w:bCs/>
          <w:sz w:val="24"/>
          <w:szCs w:val="24"/>
          <w:lang w:val="en-IN"/>
        </w:rPr>
        <w:t>are the sample sizes for each group.</w:t>
      </w:r>
    </w:p>
    <w:p w14:paraId="1DC9FF06" w14:textId="64A22E6A" w:rsidR="00881051" w:rsidRPr="00FC32DE" w:rsidRDefault="00881051" w:rsidP="00A27B76">
      <w:pPr>
        <w:tabs>
          <w:tab w:val="right" w:pos="9360"/>
        </w:tabs>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Garret ranking</w:t>
      </w:r>
    </w:p>
    <w:p w14:paraId="47E23C2C" w14:textId="481B58F4" w:rsidR="00AD5E5F" w:rsidRPr="00FC32DE" w:rsidRDefault="0093335F" w:rsidP="00AD5E5F">
      <w:pPr>
        <w:tabs>
          <w:tab w:val="right" w:pos="9360"/>
        </w:tabs>
        <w:spacing w:line="360" w:lineRule="auto"/>
        <w:ind w:firstLine="709"/>
        <w:jc w:val="both"/>
        <w:rPr>
          <w:rFonts w:ascii="Times New Roman" w:hAnsi="Times New Roman" w:cs="Times New Roman"/>
          <w:bCs/>
          <w:sz w:val="24"/>
          <w:szCs w:val="24"/>
        </w:rPr>
      </w:pPr>
      <w:r w:rsidRPr="00FC32DE">
        <w:rPr>
          <w:rFonts w:ascii="Times New Roman" w:hAnsi="Times New Roman" w:cs="Times New Roman"/>
          <w:bCs/>
          <w:sz w:val="24"/>
          <w:szCs w:val="24"/>
        </w:rPr>
        <w:t xml:space="preserve">Garret ranking procedure </w:t>
      </w:r>
      <w:r w:rsidR="00AD5E5F" w:rsidRPr="00FC32DE">
        <w:rPr>
          <w:rFonts w:ascii="Times New Roman" w:hAnsi="Times New Roman" w:cs="Times New Roman"/>
          <w:bCs/>
          <w:sz w:val="24"/>
          <w:szCs w:val="24"/>
        </w:rPr>
        <w:t>was</w:t>
      </w:r>
      <w:r w:rsidRPr="00FC32DE">
        <w:rPr>
          <w:rFonts w:ascii="Times New Roman" w:hAnsi="Times New Roman" w:cs="Times New Roman"/>
          <w:bCs/>
          <w:sz w:val="24"/>
          <w:szCs w:val="24"/>
        </w:rPr>
        <w:t xml:space="preserve"> followed for the </w:t>
      </w:r>
      <w:r w:rsidR="00BB2E6D" w:rsidRPr="00FC32DE">
        <w:rPr>
          <w:rFonts w:ascii="Times New Roman" w:hAnsi="Times New Roman" w:cs="Times New Roman"/>
          <w:bCs/>
          <w:sz w:val="24"/>
          <w:szCs w:val="24"/>
        </w:rPr>
        <w:t>analysis</w:t>
      </w:r>
      <w:r w:rsidRPr="00FC32DE">
        <w:rPr>
          <w:rFonts w:ascii="Times New Roman" w:hAnsi="Times New Roman" w:cs="Times New Roman"/>
          <w:bCs/>
          <w:sz w:val="24"/>
          <w:szCs w:val="24"/>
        </w:rPr>
        <w:t xml:space="preserve"> of constraints </w:t>
      </w:r>
      <w:r w:rsidR="00AD5E5F" w:rsidRPr="00FC32DE">
        <w:rPr>
          <w:rFonts w:ascii="Times New Roman" w:hAnsi="Times New Roman" w:cs="Times New Roman"/>
          <w:bCs/>
          <w:sz w:val="24"/>
          <w:szCs w:val="24"/>
        </w:rPr>
        <w:t xml:space="preserve">(Garret and Woodworth, 1969 and Kathiravan et al. 1999). </w:t>
      </w:r>
      <w:r w:rsidR="00BB2E6D">
        <w:rPr>
          <w:rFonts w:ascii="Times New Roman" w:hAnsi="Times New Roman" w:cs="Times New Roman"/>
          <w:bCs/>
          <w:sz w:val="24"/>
          <w:szCs w:val="24"/>
        </w:rPr>
        <w:t>R</w:t>
      </w:r>
      <w:r w:rsidR="00AD5E5F" w:rsidRPr="00FC32DE">
        <w:rPr>
          <w:rFonts w:ascii="Times New Roman" w:hAnsi="Times New Roman" w:cs="Times New Roman"/>
          <w:bCs/>
          <w:sz w:val="24"/>
          <w:szCs w:val="24"/>
        </w:rPr>
        <w:t>espondents were asked to rank the given</w:t>
      </w:r>
      <w:r w:rsidR="00BB2E6D">
        <w:rPr>
          <w:rFonts w:ascii="Times New Roman" w:hAnsi="Times New Roman" w:cs="Times New Roman"/>
          <w:bCs/>
          <w:sz w:val="24"/>
          <w:szCs w:val="24"/>
        </w:rPr>
        <w:t xml:space="preserve"> </w:t>
      </w:r>
      <w:r w:rsidR="00BB2E6D">
        <w:rPr>
          <w:rFonts w:ascii="Times New Roman" w:hAnsi="Times New Roman" w:cs="Times New Roman"/>
          <w:bCs/>
          <w:sz w:val="24"/>
          <w:szCs w:val="24"/>
        </w:rPr>
        <w:lastRenderedPageBreak/>
        <w:t>constraints from 1</w:t>
      </w:r>
      <w:r w:rsidR="00BB2E6D">
        <w:rPr>
          <w:rFonts w:ascii="Times New Roman" w:hAnsi="Times New Roman" w:cs="Times New Roman"/>
          <w:bCs/>
          <w:sz w:val="24"/>
          <w:szCs w:val="24"/>
          <w:vertAlign w:val="superscript"/>
        </w:rPr>
        <w:t>st</w:t>
      </w:r>
      <w:r w:rsidR="00BB2E6D">
        <w:rPr>
          <w:rFonts w:ascii="Times New Roman" w:hAnsi="Times New Roman" w:cs="Times New Roman"/>
          <w:bCs/>
          <w:sz w:val="24"/>
          <w:szCs w:val="24"/>
        </w:rPr>
        <w:t xml:space="preserve"> to 8</w:t>
      </w:r>
      <w:r w:rsidR="00BB2E6D">
        <w:rPr>
          <w:rFonts w:ascii="Times New Roman" w:hAnsi="Times New Roman" w:cs="Times New Roman"/>
          <w:bCs/>
          <w:sz w:val="24"/>
          <w:szCs w:val="24"/>
          <w:vertAlign w:val="superscript"/>
        </w:rPr>
        <w:t>th</w:t>
      </w:r>
      <w:r w:rsidR="00BB2E6D">
        <w:rPr>
          <w:rFonts w:ascii="Times New Roman" w:hAnsi="Times New Roman" w:cs="Times New Roman"/>
          <w:bCs/>
          <w:sz w:val="24"/>
          <w:szCs w:val="24"/>
        </w:rPr>
        <w:t xml:space="preserve"> rank. </w:t>
      </w:r>
      <w:r w:rsidR="00AD5E5F" w:rsidRPr="00FC32DE">
        <w:rPr>
          <w:rFonts w:ascii="Times New Roman" w:hAnsi="Times New Roman" w:cs="Times New Roman"/>
          <w:bCs/>
          <w:sz w:val="24"/>
          <w:szCs w:val="24"/>
        </w:rPr>
        <w:t xml:space="preserve">The orders of </w:t>
      </w:r>
      <w:r w:rsidR="00BB2E6D">
        <w:rPr>
          <w:rFonts w:ascii="Times New Roman" w:hAnsi="Times New Roman" w:cs="Times New Roman"/>
          <w:bCs/>
          <w:sz w:val="24"/>
          <w:szCs w:val="24"/>
        </w:rPr>
        <w:t>rank</w:t>
      </w:r>
      <w:r w:rsidR="00AD5E5F" w:rsidRPr="00FC32DE">
        <w:rPr>
          <w:rFonts w:ascii="Times New Roman" w:hAnsi="Times New Roman" w:cs="Times New Roman"/>
          <w:bCs/>
          <w:sz w:val="24"/>
          <w:szCs w:val="24"/>
        </w:rPr>
        <w:t xml:space="preserve">, assigned by the </w:t>
      </w:r>
      <w:r w:rsidR="00BB2E6D">
        <w:rPr>
          <w:rFonts w:ascii="Times New Roman" w:hAnsi="Times New Roman" w:cs="Times New Roman"/>
          <w:bCs/>
          <w:sz w:val="24"/>
          <w:szCs w:val="24"/>
        </w:rPr>
        <w:t>farmers</w:t>
      </w:r>
      <w:r w:rsidR="00AD5E5F" w:rsidRPr="00FC32DE">
        <w:rPr>
          <w:rFonts w:ascii="Times New Roman" w:hAnsi="Times New Roman" w:cs="Times New Roman"/>
          <w:bCs/>
          <w:sz w:val="24"/>
          <w:szCs w:val="24"/>
        </w:rPr>
        <w:t xml:space="preserve"> were converted into </w:t>
      </w:r>
      <w:r w:rsidR="00BB2E6D">
        <w:rPr>
          <w:rFonts w:ascii="Times New Roman" w:hAnsi="Times New Roman" w:cs="Times New Roman"/>
          <w:bCs/>
          <w:sz w:val="24"/>
          <w:szCs w:val="24"/>
        </w:rPr>
        <w:t>position</w:t>
      </w:r>
      <w:r w:rsidR="00AD5E5F" w:rsidRPr="00FC32DE">
        <w:rPr>
          <w:rFonts w:ascii="Times New Roman" w:hAnsi="Times New Roman" w:cs="Times New Roman"/>
          <w:bCs/>
          <w:sz w:val="24"/>
          <w:szCs w:val="24"/>
        </w:rPr>
        <w:t xml:space="preserve"> using the following formula: </w:t>
      </w:r>
    </w:p>
    <w:p w14:paraId="0FD58EFB" w14:textId="595D2004" w:rsidR="00AD5E5F" w:rsidRPr="00FC32DE" w:rsidRDefault="00AD5E5F" w:rsidP="00AD5E5F">
      <w:pPr>
        <w:tabs>
          <w:tab w:val="right" w:pos="9360"/>
        </w:tabs>
        <w:spacing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Percent Position of Each Rank = 100 (</w:t>
      </w:r>
      <w:proofErr w:type="spellStart"/>
      <w:r w:rsidRPr="00FC32DE">
        <w:rPr>
          <w:rFonts w:ascii="Times New Roman" w:hAnsi="Times New Roman" w:cs="Times New Roman"/>
          <w:b/>
          <w:sz w:val="24"/>
          <w:szCs w:val="24"/>
        </w:rPr>
        <w:t>R</w:t>
      </w:r>
      <w:r w:rsidRPr="00076BCF">
        <w:rPr>
          <w:rFonts w:ascii="Times New Roman" w:hAnsi="Times New Roman" w:cs="Times New Roman"/>
          <w:b/>
          <w:sz w:val="24"/>
          <w:szCs w:val="24"/>
          <w:vertAlign w:val="subscript"/>
        </w:rPr>
        <w:t>ij</w:t>
      </w:r>
      <w:proofErr w:type="spellEnd"/>
      <w:r w:rsidRPr="00FC32DE">
        <w:rPr>
          <w:rFonts w:ascii="Times New Roman" w:hAnsi="Times New Roman" w:cs="Times New Roman"/>
          <w:b/>
          <w:sz w:val="24"/>
          <w:szCs w:val="24"/>
        </w:rPr>
        <w:t xml:space="preserve"> -0.5) / Nj</w:t>
      </w:r>
    </w:p>
    <w:p w14:paraId="011458F2" w14:textId="708D68F3" w:rsidR="00AD5E5F" w:rsidRPr="00FC32DE" w:rsidRDefault="00AD5E5F" w:rsidP="00A27B76">
      <w:pPr>
        <w:pStyle w:val="ListParagraph"/>
        <w:numPr>
          <w:ilvl w:val="0"/>
          <w:numId w:val="4"/>
        </w:numPr>
        <w:tabs>
          <w:tab w:val="right" w:pos="9360"/>
        </w:tabs>
        <w:spacing w:after="0" w:line="360" w:lineRule="auto"/>
        <w:jc w:val="both"/>
        <w:rPr>
          <w:rFonts w:ascii="Times New Roman" w:hAnsi="Times New Roman" w:cs="Times New Roman"/>
          <w:bCs/>
          <w:sz w:val="24"/>
          <w:szCs w:val="24"/>
        </w:rPr>
      </w:pPr>
      <w:r w:rsidRPr="00FC32DE">
        <w:rPr>
          <w:rFonts w:ascii="Times New Roman" w:hAnsi="Times New Roman" w:cs="Times New Roman"/>
          <w:bCs/>
          <w:sz w:val="24"/>
          <w:szCs w:val="24"/>
        </w:rPr>
        <w:t xml:space="preserve">R = Rank given for </w:t>
      </w:r>
      <w:proofErr w:type="spellStart"/>
      <w:r w:rsidRPr="00FC32DE">
        <w:rPr>
          <w:rFonts w:ascii="Times New Roman" w:hAnsi="Times New Roman" w:cs="Times New Roman"/>
          <w:bCs/>
          <w:sz w:val="24"/>
          <w:szCs w:val="24"/>
        </w:rPr>
        <w:t>i</w:t>
      </w:r>
      <w:proofErr w:type="spellEnd"/>
      <w:r w:rsidRPr="00FC32DE">
        <w:rPr>
          <w:rFonts w:ascii="Times New Roman" w:hAnsi="Times New Roman" w:cs="Times New Roman"/>
          <w:bCs/>
          <w:sz w:val="24"/>
          <w:szCs w:val="24"/>
        </w:rPr>
        <w:t xml:space="preserve"> </w:t>
      </w:r>
      <w:r w:rsidR="00076BCF">
        <w:rPr>
          <w:rFonts w:ascii="Times New Roman" w:hAnsi="Times New Roman" w:cs="Times New Roman"/>
          <w:bCs/>
          <w:sz w:val="24"/>
          <w:szCs w:val="24"/>
        </w:rPr>
        <w:t>constraint</w:t>
      </w:r>
      <w:r w:rsidRPr="00FC32DE">
        <w:rPr>
          <w:rFonts w:ascii="Times New Roman" w:hAnsi="Times New Roman" w:cs="Times New Roman"/>
          <w:bCs/>
          <w:sz w:val="24"/>
          <w:szCs w:val="24"/>
        </w:rPr>
        <w:t xml:space="preserve"> by j </w:t>
      </w:r>
      <w:r w:rsidR="00BB2E6D">
        <w:rPr>
          <w:rFonts w:ascii="Times New Roman" w:hAnsi="Times New Roman" w:cs="Times New Roman"/>
          <w:bCs/>
          <w:sz w:val="24"/>
          <w:szCs w:val="24"/>
        </w:rPr>
        <w:t>respondent</w:t>
      </w:r>
    </w:p>
    <w:p w14:paraId="3D7CFE9A" w14:textId="778A5294" w:rsidR="00881051" w:rsidRPr="00FC32DE" w:rsidRDefault="00AD5E5F" w:rsidP="00A27B76">
      <w:pPr>
        <w:pStyle w:val="ListParagraph"/>
        <w:numPr>
          <w:ilvl w:val="0"/>
          <w:numId w:val="4"/>
        </w:numPr>
        <w:tabs>
          <w:tab w:val="right" w:pos="9360"/>
        </w:tabs>
        <w:spacing w:line="360" w:lineRule="auto"/>
        <w:jc w:val="both"/>
        <w:rPr>
          <w:rFonts w:ascii="Times New Roman" w:hAnsi="Times New Roman" w:cs="Times New Roman"/>
          <w:bCs/>
          <w:sz w:val="24"/>
          <w:szCs w:val="24"/>
        </w:rPr>
      </w:pPr>
      <w:r w:rsidRPr="00FC32DE">
        <w:rPr>
          <w:rFonts w:ascii="Times New Roman" w:hAnsi="Times New Roman" w:cs="Times New Roman"/>
          <w:bCs/>
          <w:sz w:val="24"/>
          <w:szCs w:val="24"/>
        </w:rPr>
        <w:t xml:space="preserve">N = Number of </w:t>
      </w:r>
      <w:r w:rsidR="00BB2E6D">
        <w:rPr>
          <w:rFonts w:ascii="Times New Roman" w:hAnsi="Times New Roman" w:cs="Times New Roman"/>
          <w:bCs/>
          <w:sz w:val="24"/>
          <w:szCs w:val="24"/>
        </w:rPr>
        <w:t>constraints</w:t>
      </w:r>
      <w:r w:rsidRPr="00FC32DE">
        <w:rPr>
          <w:rFonts w:ascii="Times New Roman" w:hAnsi="Times New Roman" w:cs="Times New Roman"/>
          <w:bCs/>
          <w:sz w:val="24"/>
          <w:szCs w:val="24"/>
        </w:rPr>
        <w:t xml:space="preserve"> ranked by j </w:t>
      </w:r>
      <w:r w:rsidR="00BB2E6D">
        <w:rPr>
          <w:rFonts w:ascii="Times New Roman" w:hAnsi="Times New Roman" w:cs="Times New Roman"/>
          <w:bCs/>
          <w:sz w:val="24"/>
          <w:szCs w:val="24"/>
        </w:rPr>
        <w:t>respondent</w:t>
      </w:r>
    </w:p>
    <w:p w14:paraId="5F1D8006" w14:textId="50EBAE23" w:rsidR="00881051" w:rsidRPr="00FC32DE" w:rsidRDefault="00AD5E5F" w:rsidP="00AD5E5F">
      <w:pPr>
        <w:tabs>
          <w:tab w:val="right" w:pos="9360"/>
        </w:tabs>
        <w:spacing w:line="360" w:lineRule="auto"/>
        <w:ind w:firstLine="709"/>
        <w:jc w:val="both"/>
        <w:rPr>
          <w:rFonts w:ascii="Times New Roman" w:hAnsi="Times New Roman" w:cs="Times New Roman"/>
          <w:bCs/>
          <w:sz w:val="24"/>
          <w:szCs w:val="24"/>
        </w:rPr>
      </w:pPr>
      <w:r w:rsidRPr="00FC32DE">
        <w:rPr>
          <w:rFonts w:ascii="Times New Roman" w:hAnsi="Times New Roman" w:cs="Times New Roman"/>
          <w:bCs/>
          <w:sz w:val="24"/>
          <w:szCs w:val="24"/>
        </w:rPr>
        <w:tab/>
        <w:t xml:space="preserve">Each rank given by respondents was first changed into a score using a table from Garret and Woodworth (1969). Then, for each </w:t>
      </w:r>
      <w:r w:rsidR="00BB2E6D">
        <w:rPr>
          <w:rFonts w:ascii="Times New Roman" w:hAnsi="Times New Roman" w:cs="Times New Roman"/>
          <w:bCs/>
          <w:sz w:val="24"/>
          <w:szCs w:val="24"/>
        </w:rPr>
        <w:t>constraint</w:t>
      </w:r>
      <w:r w:rsidRPr="00FC32DE">
        <w:rPr>
          <w:rFonts w:ascii="Times New Roman" w:hAnsi="Times New Roman" w:cs="Times New Roman"/>
          <w:bCs/>
          <w:sz w:val="24"/>
          <w:szCs w:val="24"/>
        </w:rPr>
        <w:t xml:space="preserve">, the scores from all respondents were </w:t>
      </w:r>
      <w:r w:rsidR="00BB2E6D">
        <w:rPr>
          <w:rFonts w:ascii="Times New Roman" w:hAnsi="Times New Roman" w:cs="Times New Roman"/>
          <w:bCs/>
          <w:sz w:val="24"/>
          <w:szCs w:val="24"/>
        </w:rPr>
        <w:t>summed</w:t>
      </w:r>
      <w:r w:rsidRPr="00FC32DE">
        <w:rPr>
          <w:rFonts w:ascii="Times New Roman" w:hAnsi="Times New Roman" w:cs="Times New Roman"/>
          <w:bCs/>
          <w:sz w:val="24"/>
          <w:szCs w:val="24"/>
        </w:rPr>
        <w:t xml:space="preserve"> up and divided by </w:t>
      </w:r>
      <w:r w:rsidR="00BB2E6D">
        <w:rPr>
          <w:rFonts w:ascii="Times New Roman" w:hAnsi="Times New Roman" w:cs="Times New Roman"/>
          <w:bCs/>
          <w:sz w:val="24"/>
          <w:szCs w:val="24"/>
        </w:rPr>
        <w:t xml:space="preserve">total </w:t>
      </w:r>
      <w:r w:rsidRPr="00FC32DE">
        <w:rPr>
          <w:rFonts w:ascii="Times New Roman" w:hAnsi="Times New Roman" w:cs="Times New Roman"/>
          <w:bCs/>
          <w:sz w:val="24"/>
          <w:szCs w:val="24"/>
        </w:rPr>
        <w:t>respondents to get an average score. These average scores were listed from highest to lowest, and ranks were given accordingly. This helped to identify the most limiting factors.</w:t>
      </w:r>
    </w:p>
    <w:p w14:paraId="6C3E1816" w14:textId="7F40417E" w:rsidR="00662BCB" w:rsidRPr="00FC32DE" w:rsidRDefault="00662BCB" w:rsidP="00662BCB">
      <w:pPr>
        <w:tabs>
          <w:tab w:val="right" w:pos="9360"/>
        </w:tabs>
        <w:spacing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RESULTS AND DISCUSSION</w:t>
      </w:r>
    </w:p>
    <w:tbl>
      <w:tblPr>
        <w:tblW w:w="9214" w:type="dxa"/>
        <w:tblLook w:val="04A0" w:firstRow="1" w:lastRow="0" w:firstColumn="1" w:lastColumn="0" w:noHBand="0" w:noVBand="1"/>
      </w:tblPr>
      <w:tblGrid>
        <w:gridCol w:w="643"/>
        <w:gridCol w:w="3208"/>
        <w:gridCol w:w="1536"/>
        <w:gridCol w:w="1839"/>
        <w:gridCol w:w="996"/>
        <w:gridCol w:w="992"/>
      </w:tblGrid>
      <w:tr w:rsidR="00FC32DE" w:rsidRPr="00FC32DE" w14:paraId="65B9E2A0" w14:textId="77777777" w:rsidTr="00920C4C">
        <w:trPr>
          <w:trHeight w:val="324"/>
        </w:trPr>
        <w:tc>
          <w:tcPr>
            <w:tcW w:w="9214" w:type="dxa"/>
            <w:gridSpan w:val="6"/>
            <w:tcBorders>
              <w:top w:val="nil"/>
              <w:left w:val="nil"/>
              <w:bottom w:val="single" w:sz="4" w:space="0" w:color="auto"/>
              <w:right w:val="nil"/>
            </w:tcBorders>
            <w:shd w:val="clear" w:color="auto" w:fill="auto"/>
            <w:vAlign w:val="center"/>
            <w:hideMark/>
          </w:tcPr>
          <w:p w14:paraId="615A7150" w14:textId="711E7B80"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 xml:space="preserve">Table </w:t>
            </w:r>
            <w:r w:rsidR="00755D78" w:rsidRPr="00FC32DE">
              <w:rPr>
                <w:rFonts w:ascii="Times New Roman" w:eastAsia="Times New Roman" w:hAnsi="Times New Roman" w:cs="Times New Roman"/>
                <w:b/>
                <w:bCs/>
                <w:sz w:val="24"/>
                <w:szCs w:val="24"/>
                <w:lang w:val="en-IN" w:eastAsia="en-IN"/>
              </w:rPr>
              <w:t>2</w:t>
            </w:r>
            <w:r w:rsidRPr="00FC32DE">
              <w:rPr>
                <w:rFonts w:ascii="Times New Roman" w:eastAsia="Times New Roman" w:hAnsi="Times New Roman" w:cs="Times New Roman"/>
                <w:b/>
                <w:bCs/>
                <w:sz w:val="24"/>
                <w:szCs w:val="24"/>
                <w:lang w:val="en-IN" w:eastAsia="en-IN"/>
              </w:rPr>
              <w:t xml:space="preserve">: </w:t>
            </w:r>
            <w:r w:rsidR="00881051" w:rsidRPr="00FC32DE">
              <w:rPr>
                <w:rFonts w:ascii="Times New Roman" w:eastAsia="Times New Roman" w:hAnsi="Times New Roman" w:cs="Times New Roman"/>
                <w:b/>
                <w:bCs/>
                <w:sz w:val="24"/>
                <w:szCs w:val="24"/>
                <w:lang w:val="en-IN" w:eastAsia="en-IN"/>
              </w:rPr>
              <w:t>A</w:t>
            </w:r>
            <w:r w:rsidRPr="00FC32DE">
              <w:rPr>
                <w:rFonts w:ascii="Times New Roman" w:eastAsia="Times New Roman" w:hAnsi="Times New Roman" w:cs="Times New Roman"/>
                <w:b/>
                <w:bCs/>
                <w:sz w:val="24"/>
                <w:szCs w:val="24"/>
                <w:lang w:val="en-IN" w:eastAsia="en-IN"/>
              </w:rPr>
              <w:t>doption of improved sesamum production technology among beneficiary and non-beneficiary farmers.</w:t>
            </w:r>
          </w:p>
        </w:tc>
      </w:tr>
      <w:tr w:rsidR="00FC32DE" w:rsidRPr="00FC32DE" w14:paraId="082193D6"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08CA" w14:textId="77777777" w:rsidR="00DA33EF" w:rsidRPr="00FC32DE" w:rsidRDefault="00DA33EF"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S.N.</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001B" w14:textId="77777777" w:rsidR="00DA33EF" w:rsidRPr="00FC32DE" w:rsidRDefault="00DA33EF" w:rsidP="00920C4C">
            <w:pPr>
              <w:spacing w:after="0" w:line="240" w:lineRule="auto"/>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PARTICULAR</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ED3AB" w14:textId="77777777"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Beneficiaries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0204" w14:textId="77777777"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Non-beneficiaries</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2474" w14:textId="756B0CBA" w:rsidR="00DA33EF" w:rsidRPr="00FC32DE" w:rsidRDefault="00DE6378"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t</w:t>
            </w:r>
            <w:r w:rsidR="00DA33EF" w:rsidRPr="00FC32DE">
              <w:rPr>
                <w:rFonts w:ascii="Times New Roman" w:eastAsia="Times New Roman" w:hAnsi="Times New Roman" w:cs="Times New Roman"/>
                <w:b/>
                <w:bCs/>
                <w:sz w:val="24"/>
                <w:szCs w:val="24"/>
                <w:lang w:val="en-IN" w:eastAsia="en-IN"/>
              </w:rPr>
              <w:t xml:space="preserve"> value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4590" w14:textId="77777777"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P value</w:t>
            </w:r>
          </w:p>
        </w:tc>
      </w:tr>
      <w:tr w:rsidR="00FC32DE" w:rsidRPr="00FC32DE" w14:paraId="6067759A" w14:textId="77777777" w:rsidTr="00920C4C">
        <w:trPr>
          <w:trHeight w:val="38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108D"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1</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D255"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Soil and field preparation</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1695"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92.67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ABCA"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87.33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4B42"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1.958*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F0BE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0.05</w:t>
            </w:r>
          </w:p>
        </w:tc>
      </w:tr>
      <w:tr w:rsidR="00FC32DE" w:rsidRPr="00FC32DE" w14:paraId="24D50053" w14:textId="77777777" w:rsidTr="004C0106">
        <w:trPr>
          <w:trHeight w:val="41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7DFE"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6C71"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High yielding varieties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D198"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68.67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AD3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51.50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101F2"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2.523*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964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0.012</w:t>
            </w:r>
          </w:p>
        </w:tc>
      </w:tr>
      <w:tr w:rsidR="00FC32DE" w:rsidRPr="00FC32DE" w14:paraId="281D35A6" w14:textId="77777777" w:rsidTr="00920C4C">
        <w:trPr>
          <w:trHeight w:val="42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A3949"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63C9"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Sowing of seed and spacing</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44DC8"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98.00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FF65"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97.00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704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27AF"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0.549</w:t>
            </w:r>
          </w:p>
        </w:tc>
      </w:tr>
      <w:tr w:rsidR="00FC32DE" w:rsidRPr="00FC32DE" w14:paraId="572CFCC1"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FE951"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6AE5"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Seed treatment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0116"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37.00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6ED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35.67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2AA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0.972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F3E7C"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0.331</w:t>
            </w:r>
          </w:p>
        </w:tc>
      </w:tr>
      <w:tr w:rsidR="00FC32DE" w:rsidRPr="00FC32DE" w14:paraId="5DD90A48" w14:textId="77777777" w:rsidTr="004C0106">
        <w:trPr>
          <w:trHeight w:val="5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4C8E"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bookmarkStart w:id="1" w:name="_Hlk198903578"/>
            <w:r w:rsidRPr="00FC32DE">
              <w:rPr>
                <w:rFonts w:ascii="Times New Roman" w:eastAsia="Times New Roman" w:hAnsi="Times New Roman" w:cs="Times New Roman"/>
                <w:sz w:val="24"/>
                <w:szCs w:val="24"/>
                <w:lang w:val="en-IN" w:eastAsia="en-IN"/>
              </w:rPr>
              <w:t>4</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D89F"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Organic manure and fertilizer management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A444"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56.17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1201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51.33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0CA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6D9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0.001</w:t>
            </w:r>
          </w:p>
        </w:tc>
      </w:tr>
      <w:tr w:rsidR="00FC32DE" w:rsidRPr="00FC32DE" w14:paraId="00396185"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5BB9"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B3CE"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Weed management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060A"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87.80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206D"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82.20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F1E8"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B11D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0.006</w:t>
            </w:r>
          </w:p>
        </w:tc>
      </w:tr>
      <w:tr w:rsidR="00FC32DE" w:rsidRPr="00FC32DE" w14:paraId="425203D0" w14:textId="77777777" w:rsidTr="004C0106">
        <w:trPr>
          <w:trHeight w:val="31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EE610"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6</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CB6E0"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Plant protection measures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E54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91.90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1CD7"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85.20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31A9"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2.406*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D3CC"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0.016</w:t>
            </w:r>
          </w:p>
        </w:tc>
      </w:tr>
      <w:bookmarkEnd w:id="1"/>
      <w:tr w:rsidR="00FC32DE" w:rsidRPr="00FC32DE" w14:paraId="4A5296C1"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2012"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46C0"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Harvesting</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28DD"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88.67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43F6"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82.33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EF30"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CE79"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0.026</w:t>
            </w:r>
          </w:p>
        </w:tc>
      </w:tr>
      <w:tr w:rsidR="00FC32DE" w:rsidRPr="00FC32DE" w14:paraId="045371C8"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36B1"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0734"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Storage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3AD6"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80.67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EC73"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71.83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EDE0F"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969A"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0.026</w:t>
            </w:r>
          </w:p>
        </w:tc>
      </w:tr>
      <w:tr w:rsidR="00FC32DE" w:rsidRPr="00FC32DE" w14:paraId="3F78AD03"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0C559"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A9F2" w14:textId="77777777" w:rsidR="00920C4C" w:rsidRPr="00FC32DE" w:rsidRDefault="00920C4C" w:rsidP="00920C4C">
            <w:pPr>
              <w:spacing w:after="0" w:line="240" w:lineRule="auto"/>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Adoption index</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429B"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79.11</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31CF"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71.6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BD92" w14:textId="77777777" w:rsidR="00920C4C" w:rsidRPr="00FC32DE" w:rsidRDefault="00920C4C" w:rsidP="00920C4C">
            <w:pPr>
              <w:spacing w:after="0" w:line="240" w:lineRule="auto"/>
              <w:jc w:val="right"/>
              <w:rPr>
                <w:rFonts w:ascii="Times New Roman" w:eastAsia="Times New Roman" w:hAnsi="Times New Roman" w:cs="Times New Roman"/>
                <w:sz w:val="24"/>
                <w:szCs w:val="24"/>
                <w:lang w:val="en-IN" w:eastAsia="e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96F1D"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p>
        </w:tc>
      </w:tr>
    </w:tbl>
    <w:p w14:paraId="046273B6" w14:textId="4CD065CE" w:rsidR="00662BCB" w:rsidRPr="00FC32DE" w:rsidRDefault="00B3395C" w:rsidP="00674649">
      <w:pPr>
        <w:spacing w:before="240" w:line="360" w:lineRule="auto"/>
        <w:ind w:firstLine="709"/>
        <w:jc w:val="both"/>
        <w:rPr>
          <w:rFonts w:ascii="Times New Roman" w:hAnsi="Times New Roman" w:cs="Times New Roman"/>
          <w:sz w:val="24"/>
          <w:szCs w:val="24"/>
        </w:rPr>
      </w:pPr>
      <w:r w:rsidRPr="00FC32DE">
        <w:rPr>
          <w:rFonts w:ascii="Times New Roman" w:hAnsi="Times New Roman" w:cs="Times New Roman"/>
          <w:sz w:val="24"/>
          <w:szCs w:val="24"/>
        </w:rPr>
        <w:t xml:space="preserve"> </w:t>
      </w:r>
      <w:r w:rsidR="003A2BB4" w:rsidRPr="00FC32DE">
        <w:rPr>
          <w:rFonts w:ascii="Times New Roman" w:hAnsi="Times New Roman" w:cs="Times New Roman"/>
          <w:sz w:val="24"/>
          <w:szCs w:val="24"/>
        </w:rPr>
        <w:t>T</w:t>
      </w:r>
      <w:r w:rsidR="00ED6D7D" w:rsidRPr="00FC32DE">
        <w:rPr>
          <w:rFonts w:ascii="Times New Roman" w:hAnsi="Times New Roman" w:cs="Times New Roman"/>
          <w:sz w:val="24"/>
          <w:szCs w:val="24"/>
        </w:rPr>
        <w:t xml:space="preserve">able </w:t>
      </w:r>
      <w:r w:rsidR="00755D78" w:rsidRPr="00FC32DE">
        <w:rPr>
          <w:rFonts w:ascii="Times New Roman" w:hAnsi="Times New Roman" w:cs="Times New Roman"/>
          <w:sz w:val="24"/>
          <w:szCs w:val="24"/>
        </w:rPr>
        <w:t>2</w:t>
      </w:r>
      <w:r w:rsidR="003A2BB4" w:rsidRPr="00FC32DE">
        <w:rPr>
          <w:rFonts w:ascii="Times New Roman" w:hAnsi="Times New Roman" w:cs="Times New Roman"/>
          <w:sz w:val="24"/>
          <w:szCs w:val="24"/>
        </w:rPr>
        <w:t xml:space="preserve"> </w:t>
      </w:r>
      <w:r w:rsidR="001A4DF8" w:rsidRPr="00FC32DE">
        <w:rPr>
          <w:rFonts w:ascii="Times New Roman" w:hAnsi="Times New Roman" w:cs="Times New Roman"/>
          <w:sz w:val="24"/>
          <w:szCs w:val="24"/>
        </w:rPr>
        <w:t>re</w:t>
      </w:r>
      <w:r w:rsidR="00ED6D7D" w:rsidRPr="00FC32DE">
        <w:rPr>
          <w:rFonts w:ascii="Times New Roman" w:hAnsi="Times New Roman" w:cs="Times New Roman"/>
          <w:sz w:val="24"/>
          <w:szCs w:val="24"/>
        </w:rPr>
        <w:t>presents a comparative analysis</w:t>
      </w:r>
      <w:r w:rsidR="00881051" w:rsidRPr="00FC32DE">
        <w:rPr>
          <w:rFonts w:ascii="Times New Roman" w:hAnsi="Times New Roman" w:cs="Times New Roman"/>
          <w:sz w:val="24"/>
          <w:szCs w:val="24"/>
        </w:rPr>
        <w:t xml:space="preserve"> for</w:t>
      </w:r>
      <w:r w:rsidR="00ED6D7D" w:rsidRPr="00FC32DE">
        <w:rPr>
          <w:rFonts w:ascii="Times New Roman" w:hAnsi="Times New Roman" w:cs="Times New Roman"/>
          <w:sz w:val="24"/>
          <w:szCs w:val="24"/>
        </w:rPr>
        <w:t xml:space="preserve"> the adoption of improved sesame production technology among beneficiary and non-beneficiary</w:t>
      </w:r>
      <w:r w:rsidR="001A4DF8" w:rsidRPr="00FC32DE">
        <w:rPr>
          <w:rFonts w:ascii="Times New Roman" w:hAnsi="Times New Roman" w:cs="Times New Roman"/>
          <w:sz w:val="24"/>
          <w:szCs w:val="24"/>
        </w:rPr>
        <w:t xml:space="preserve"> CFLD </w:t>
      </w:r>
      <w:r w:rsidR="00ED6D7D" w:rsidRPr="00FC32DE">
        <w:rPr>
          <w:rFonts w:ascii="Times New Roman" w:hAnsi="Times New Roman" w:cs="Times New Roman"/>
          <w:sz w:val="24"/>
          <w:szCs w:val="24"/>
        </w:rPr>
        <w:t xml:space="preserve">farmers. </w:t>
      </w:r>
      <w:r w:rsidR="001A4DF8" w:rsidRPr="00FC32DE">
        <w:rPr>
          <w:rFonts w:ascii="Times New Roman" w:hAnsi="Times New Roman" w:cs="Times New Roman"/>
          <w:sz w:val="24"/>
          <w:szCs w:val="24"/>
        </w:rPr>
        <w:t>The table</w:t>
      </w:r>
      <w:r w:rsidR="00ED6D7D" w:rsidRPr="00FC32DE">
        <w:rPr>
          <w:rFonts w:ascii="Times New Roman" w:hAnsi="Times New Roman" w:cs="Times New Roman"/>
          <w:sz w:val="24"/>
          <w:szCs w:val="24"/>
        </w:rPr>
        <w:t xml:space="preserve"> includes different </w:t>
      </w:r>
      <w:r w:rsidR="003A2BB4" w:rsidRPr="00FC32DE">
        <w:rPr>
          <w:rFonts w:ascii="Times New Roman" w:hAnsi="Times New Roman" w:cs="Times New Roman"/>
          <w:sz w:val="24"/>
          <w:szCs w:val="24"/>
        </w:rPr>
        <w:t>practices</w:t>
      </w:r>
      <w:r w:rsidR="00ED6D7D" w:rsidRPr="00FC32DE">
        <w:rPr>
          <w:rFonts w:ascii="Times New Roman" w:hAnsi="Times New Roman" w:cs="Times New Roman"/>
          <w:sz w:val="24"/>
          <w:szCs w:val="24"/>
        </w:rPr>
        <w:t xml:space="preserve"> of sesame cultivation, with statistical comparisons based on Mean Percentage Score (MPS), and Z and P values to determine the significa</w:t>
      </w:r>
      <w:r w:rsidR="003A2BB4" w:rsidRPr="00FC32DE">
        <w:rPr>
          <w:rFonts w:ascii="Times New Roman" w:hAnsi="Times New Roman" w:cs="Times New Roman"/>
          <w:sz w:val="24"/>
          <w:szCs w:val="24"/>
        </w:rPr>
        <w:t>nt difference in adoption among beneficiaries and non-</w:t>
      </w:r>
      <w:r w:rsidR="00F627F9" w:rsidRPr="00FC32DE">
        <w:rPr>
          <w:rFonts w:ascii="Times New Roman" w:hAnsi="Times New Roman" w:cs="Times New Roman"/>
          <w:sz w:val="24"/>
          <w:szCs w:val="24"/>
        </w:rPr>
        <w:t>beneficiar</w:t>
      </w:r>
      <w:r w:rsidR="00E50F69">
        <w:rPr>
          <w:rFonts w:ascii="Times New Roman" w:hAnsi="Times New Roman" w:cs="Times New Roman"/>
          <w:sz w:val="24"/>
          <w:szCs w:val="24"/>
        </w:rPr>
        <w:t>y</w:t>
      </w:r>
      <w:r w:rsidR="001A4DF8" w:rsidRPr="00FC32DE">
        <w:rPr>
          <w:rFonts w:ascii="Times New Roman" w:hAnsi="Times New Roman" w:cs="Times New Roman"/>
          <w:sz w:val="24"/>
          <w:szCs w:val="24"/>
        </w:rPr>
        <w:t xml:space="preserve"> farmers</w:t>
      </w:r>
      <w:r w:rsidR="003A2BB4" w:rsidRPr="00FC32DE">
        <w:rPr>
          <w:rFonts w:ascii="Times New Roman" w:hAnsi="Times New Roman" w:cs="Times New Roman"/>
          <w:sz w:val="24"/>
          <w:szCs w:val="24"/>
        </w:rPr>
        <w:t>.</w:t>
      </w:r>
    </w:p>
    <w:p w14:paraId="06D38D74" w14:textId="5088AD26"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Soil and Field Preparation</w:t>
      </w:r>
    </w:p>
    <w:p w14:paraId="36C575C6" w14:textId="14E2749C" w:rsidR="00674649" w:rsidRPr="00FC32DE" w:rsidRDefault="003A2BB4" w:rsidP="004C0106">
      <w:pPr>
        <w:spacing w:line="360" w:lineRule="auto"/>
        <w:ind w:firstLine="709"/>
        <w:jc w:val="both"/>
        <w:rPr>
          <w:rFonts w:ascii="Times New Roman" w:hAnsi="Times New Roman" w:cs="Times New Roman"/>
          <w:b/>
          <w:bCs/>
          <w:i/>
          <w:iCs/>
          <w:sz w:val="24"/>
          <w:szCs w:val="24"/>
          <w:lang w:val="en-IN"/>
        </w:rPr>
      </w:pPr>
      <w:r w:rsidRPr="00FC32DE">
        <w:rPr>
          <w:rFonts w:ascii="Times New Roman" w:hAnsi="Times New Roman" w:cs="Times New Roman"/>
          <w:sz w:val="24"/>
          <w:szCs w:val="24"/>
          <w:lang w:val="en-IN"/>
        </w:rPr>
        <w:lastRenderedPageBreak/>
        <w:t>Soil and field preparation is a crucial step in sesame cultivation</w:t>
      </w:r>
      <w:r w:rsidR="001A4DF8" w:rsidRPr="00FC32DE">
        <w:rPr>
          <w:rFonts w:ascii="Times New Roman" w:hAnsi="Times New Roman" w:cs="Times New Roman"/>
          <w:sz w:val="24"/>
          <w:szCs w:val="24"/>
          <w:lang w:val="en-IN"/>
        </w:rPr>
        <w:t xml:space="preserve"> which influencing</w:t>
      </w:r>
      <w:r w:rsidRPr="00FC32DE">
        <w:rPr>
          <w:rFonts w:ascii="Times New Roman" w:hAnsi="Times New Roman" w:cs="Times New Roman"/>
          <w:sz w:val="24"/>
          <w:szCs w:val="24"/>
          <w:lang w:val="en-IN"/>
        </w:rPr>
        <w:t xml:space="preserve"> crop productivity. Beneficiar</w:t>
      </w:r>
      <w:r w:rsidR="00E50F69">
        <w:rPr>
          <w:rFonts w:ascii="Times New Roman" w:hAnsi="Times New Roman" w:cs="Times New Roman"/>
          <w:sz w:val="24"/>
          <w:szCs w:val="24"/>
          <w:lang w:val="en-IN"/>
        </w:rPr>
        <w:t>y</w:t>
      </w:r>
      <w:r w:rsidRPr="00FC32DE">
        <w:rPr>
          <w:rFonts w:ascii="Times New Roman" w:hAnsi="Times New Roman" w:cs="Times New Roman"/>
          <w:sz w:val="24"/>
          <w:szCs w:val="24"/>
          <w:lang w:val="en-IN"/>
        </w:rPr>
        <w:t xml:space="preserve"> farmers showed a higher adoption rate (MPS = 92.67) </w:t>
      </w:r>
      <w:r w:rsidR="001A4DF8" w:rsidRPr="00FC32DE">
        <w:rPr>
          <w:rFonts w:ascii="Times New Roman" w:hAnsi="Times New Roman" w:cs="Times New Roman"/>
          <w:sz w:val="24"/>
          <w:szCs w:val="24"/>
          <w:lang w:val="en-IN"/>
        </w:rPr>
        <w:t xml:space="preserve">of recommended soil and field preparation practices </w:t>
      </w:r>
      <w:r w:rsidR="00290DAF" w:rsidRPr="00FC32DE">
        <w:rPr>
          <w:rFonts w:ascii="Times New Roman" w:hAnsi="Times New Roman" w:cs="Times New Roman"/>
          <w:sz w:val="24"/>
          <w:szCs w:val="24"/>
          <w:lang w:val="en-IN"/>
        </w:rPr>
        <w:t>than</w:t>
      </w:r>
      <w:r w:rsidRPr="00FC32DE">
        <w:rPr>
          <w:rFonts w:ascii="Times New Roman" w:hAnsi="Times New Roman" w:cs="Times New Roman"/>
          <w:sz w:val="24"/>
          <w:szCs w:val="24"/>
          <w:lang w:val="en-IN"/>
        </w:rPr>
        <w:t xml:space="preserve"> non-beneficiaries (MPS = 87.33), with a significant </w:t>
      </w:r>
      <w:r w:rsidR="00DE6378"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(1.958, P = 0.05). This indicates that </w:t>
      </w:r>
      <w:r w:rsidR="00F627F9"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w:t>
      </w:r>
      <w:r w:rsidR="00E50F69" w:rsidRPr="00FC32DE">
        <w:rPr>
          <w:rFonts w:ascii="Times New Roman" w:hAnsi="Times New Roman" w:cs="Times New Roman"/>
          <w:sz w:val="24"/>
          <w:szCs w:val="24"/>
          <w:lang w:val="en-IN"/>
        </w:rPr>
        <w:t>programme</w:t>
      </w:r>
      <w:r w:rsidRPr="00FC32DE">
        <w:rPr>
          <w:rFonts w:ascii="Times New Roman" w:hAnsi="Times New Roman" w:cs="Times New Roman"/>
          <w:sz w:val="24"/>
          <w:szCs w:val="24"/>
          <w:lang w:val="en-IN"/>
        </w:rPr>
        <w:t xml:space="preserve"> helped beneficiaries implement better land preparation techniques, such as deep </w:t>
      </w:r>
      <w:r w:rsidR="001A4DF8" w:rsidRPr="00FC32DE">
        <w:rPr>
          <w:rFonts w:ascii="Times New Roman" w:hAnsi="Times New Roman" w:cs="Times New Roman"/>
          <w:sz w:val="24"/>
          <w:szCs w:val="24"/>
          <w:lang w:val="en-IN"/>
        </w:rPr>
        <w:t>ploughing</w:t>
      </w:r>
      <w:r w:rsidRPr="00FC32DE">
        <w:rPr>
          <w:rFonts w:ascii="Times New Roman" w:hAnsi="Times New Roman" w:cs="Times New Roman"/>
          <w:sz w:val="24"/>
          <w:szCs w:val="24"/>
          <w:lang w:val="en-IN"/>
        </w:rPr>
        <w:t xml:space="preserve">, </w:t>
      </w:r>
      <w:r w:rsidR="001A4DF8" w:rsidRPr="00FC32DE">
        <w:rPr>
          <w:rFonts w:ascii="Times New Roman" w:hAnsi="Times New Roman" w:cs="Times New Roman"/>
          <w:sz w:val="24"/>
          <w:szCs w:val="24"/>
          <w:lang w:val="en-IN"/>
        </w:rPr>
        <w:t>levelling</w:t>
      </w:r>
      <w:r w:rsidRPr="00FC32DE">
        <w:rPr>
          <w:rFonts w:ascii="Times New Roman" w:hAnsi="Times New Roman" w:cs="Times New Roman"/>
          <w:sz w:val="24"/>
          <w:szCs w:val="24"/>
          <w:lang w:val="en-IN"/>
        </w:rPr>
        <w:t>, and moisture conservation practices, leading to improved crop establishment and weed control.</w:t>
      </w:r>
      <w:r w:rsidR="005433CC" w:rsidRPr="00FC32DE">
        <w:rPr>
          <w:rFonts w:ascii="Times New Roman" w:hAnsi="Times New Roman" w:cs="Times New Roman"/>
          <w:sz w:val="24"/>
          <w:szCs w:val="24"/>
          <w:lang w:val="en-IN"/>
        </w:rPr>
        <w:t xml:space="preserve"> Similar results were observed by </w:t>
      </w:r>
      <w:r w:rsidR="00820FF8" w:rsidRPr="00FC32DE">
        <w:rPr>
          <w:rFonts w:ascii="Times New Roman" w:eastAsia="Times New Roman" w:hAnsi="Times New Roman" w:cs="Times New Roman"/>
          <w:sz w:val="24"/>
          <w:szCs w:val="24"/>
        </w:rPr>
        <w:t xml:space="preserve">Mahale </w:t>
      </w:r>
      <w:r w:rsidR="00820FF8" w:rsidRPr="00FC32DE">
        <w:rPr>
          <w:rFonts w:ascii="Times New Roman" w:eastAsia="Times New Roman" w:hAnsi="Times New Roman" w:cs="Times New Roman"/>
          <w:i/>
          <w:iCs/>
          <w:sz w:val="24"/>
          <w:szCs w:val="24"/>
        </w:rPr>
        <w:t>et al.</w:t>
      </w:r>
      <w:r w:rsidR="00820FF8" w:rsidRPr="00FC32DE">
        <w:rPr>
          <w:rFonts w:ascii="Times New Roman" w:eastAsia="Times New Roman" w:hAnsi="Times New Roman" w:cs="Times New Roman"/>
          <w:sz w:val="24"/>
          <w:szCs w:val="24"/>
        </w:rPr>
        <w:t xml:space="preserve"> (2016)</w:t>
      </w:r>
      <w:r w:rsidR="00D835C0" w:rsidRPr="00FC32DE">
        <w:rPr>
          <w:rFonts w:ascii="Times New Roman" w:hAnsi="Times New Roman" w:cs="Times New Roman"/>
          <w:sz w:val="24"/>
          <w:szCs w:val="24"/>
          <w:lang w:val="en-IN"/>
        </w:rPr>
        <w:t>.</w:t>
      </w:r>
    </w:p>
    <w:p w14:paraId="2D0656AE" w14:textId="60CD15AD"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High-Yielding Varieties</w:t>
      </w:r>
    </w:p>
    <w:p w14:paraId="6738214F" w14:textId="284AA039" w:rsidR="003A2BB4" w:rsidRPr="00FC32DE" w:rsidRDefault="00F627F9"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Table </w:t>
      </w:r>
      <w:r w:rsidR="00755D78" w:rsidRPr="00FC32DE">
        <w:rPr>
          <w:rFonts w:ascii="Times New Roman" w:hAnsi="Times New Roman" w:cs="Times New Roman"/>
          <w:sz w:val="24"/>
          <w:szCs w:val="24"/>
          <w:lang w:val="en-IN"/>
        </w:rPr>
        <w:t>2</w:t>
      </w:r>
      <w:r w:rsidRPr="00FC32DE">
        <w:rPr>
          <w:rFonts w:ascii="Times New Roman" w:hAnsi="Times New Roman" w:cs="Times New Roman"/>
          <w:sz w:val="24"/>
          <w:szCs w:val="24"/>
          <w:lang w:val="en-IN"/>
        </w:rPr>
        <w:t xml:space="preserve"> indicate that </w:t>
      </w:r>
      <w:r w:rsidR="00290DAF" w:rsidRPr="00FC32DE">
        <w:rPr>
          <w:rFonts w:ascii="Times New Roman" w:hAnsi="Times New Roman" w:cs="Times New Roman"/>
          <w:sz w:val="24"/>
          <w:szCs w:val="24"/>
          <w:lang w:val="en-IN"/>
        </w:rPr>
        <w:t>t</w:t>
      </w:r>
      <w:r w:rsidR="003A2BB4" w:rsidRPr="00FC32DE">
        <w:rPr>
          <w:rFonts w:ascii="Times New Roman" w:hAnsi="Times New Roman" w:cs="Times New Roman"/>
          <w:sz w:val="24"/>
          <w:szCs w:val="24"/>
          <w:lang w:val="en-IN"/>
        </w:rPr>
        <w:t xml:space="preserve">he adoption of improved sesame varieties significantly differed between beneficiaries (MPS = 68.67) and non-beneficiaries (MPS = 51.50), with a </w:t>
      </w:r>
      <w:r w:rsidR="00DE6378" w:rsidRPr="00FC32DE">
        <w:rPr>
          <w:rFonts w:ascii="Times New Roman" w:hAnsi="Times New Roman" w:cs="Times New Roman"/>
          <w:sz w:val="24"/>
          <w:szCs w:val="24"/>
          <w:lang w:val="en-IN"/>
        </w:rPr>
        <w:t>t</w:t>
      </w:r>
      <w:r w:rsidR="001C5F55" w:rsidRPr="00FC32DE">
        <w:rPr>
          <w:rFonts w:ascii="Times New Roman" w:hAnsi="Times New Roman" w:cs="Times New Roman"/>
          <w:sz w:val="24"/>
          <w:szCs w:val="24"/>
          <w:lang w:val="en-IN"/>
        </w:rPr>
        <w:t xml:space="preserve"> </w:t>
      </w:r>
      <w:r w:rsidR="003A2BB4" w:rsidRPr="00FC32DE">
        <w:rPr>
          <w:rFonts w:ascii="Times New Roman" w:hAnsi="Times New Roman" w:cs="Times New Roman"/>
          <w:sz w:val="24"/>
          <w:szCs w:val="24"/>
          <w:lang w:val="en-IN"/>
        </w:rPr>
        <w:t xml:space="preserve">value (2.523, P = 0.012). </w:t>
      </w:r>
      <w:r w:rsidRPr="00FC32DE">
        <w:rPr>
          <w:rFonts w:ascii="Times New Roman" w:hAnsi="Times New Roman" w:cs="Times New Roman"/>
          <w:sz w:val="24"/>
          <w:szCs w:val="24"/>
          <w:lang w:val="en-IN"/>
        </w:rPr>
        <w:t>Beneficiar</w:t>
      </w:r>
      <w:r w:rsidR="00E50F69">
        <w:rPr>
          <w:rFonts w:ascii="Times New Roman" w:hAnsi="Times New Roman" w:cs="Times New Roman"/>
          <w:sz w:val="24"/>
          <w:szCs w:val="24"/>
          <w:lang w:val="en-IN"/>
        </w:rPr>
        <w:t>y</w:t>
      </w:r>
      <w:r w:rsidRPr="00FC32DE">
        <w:rPr>
          <w:rFonts w:ascii="Times New Roman" w:hAnsi="Times New Roman" w:cs="Times New Roman"/>
          <w:sz w:val="24"/>
          <w:szCs w:val="24"/>
          <w:lang w:val="en-IN"/>
        </w:rPr>
        <w:t xml:space="preserve"> farmers</w:t>
      </w:r>
      <w:r w:rsidR="003A2BB4" w:rsidRPr="00FC32DE">
        <w:rPr>
          <w:rFonts w:ascii="Times New Roman" w:hAnsi="Times New Roman" w:cs="Times New Roman"/>
          <w:sz w:val="24"/>
          <w:szCs w:val="24"/>
          <w:lang w:val="en-IN"/>
        </w:rPr>
        <w:t xml:space="preserve"> had better access to quality seeds through </w:t>
      </w:r>
      <w:r w:rsidRPr="00FC32DE">
        <w:rPr>
          <w:rFonts w:ascii="Times New Roman" w:hAnsi="Times New Roman" w:cs="Times New Roman"/>
          <w:sz w:val="24"/>
          <w:szCs w:val="24"/>
          <w:lang w:val="en-IN"/>
        </w:rPr>
        <w:t>CFLD</w:t>
      </w:r>
      <w:r w:rsidR="003A2BB4" w:rsidRPr="00FC32DE">
        <w:rPr>
          <w:rFonts w:ascii="Times New Roman" w:hAnsi="Times New Roman" w:cs="Times New Roman"/>
          <w:sz w:val="24"/>
          <w:szCs w:val="24"/>
          <w:lang w:val="en-IN"/>
        </w:rPr>
        <w:t xml:space="preserve"> programs, resulting in increased yield and resistance to pests and diseases</w:t>
      </w:r>
      <w:r w:rsidRPr="00FC32DE">
        <w:rPr>
          <w:rFonts w:ascii="Times New Roman" w:hAnsi="Times New Roman" w:cs="Times New Roman"/>
          <w:sz w:val="24"/>
          <w:szCs w:val="24"/>
          <w:lang w:val="en-IN"/>
        </w:rPr>
        <w:t xml:space="preserve"> while</w:t>
      </w:r>
      <w:r w:rsidR="003A2BB4"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non-beneficiaries</w:t>
      </w:r>
      <w:r w:rsidR="003A2BB4"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 xml:space="preserve">have low adoption </w:t>
      </w:r>
      <w:r w:rsidR="003A2BB4" w:rsidRPr="00FC32DE">
        <w:rPr>
          <w:rFonts w:ascii="Times New Roman" w:hAnsi="Times New Roman" w:cs="Times New Roman"/>
          <w:sz w:val="24"/>
          <w:szCs w:val="24"/>
          <w:lang w:val="en-IN"/>
        </w:rPr>
        <w:t xml:space="preserve">behind due to limited awareness and availability of </w:t>
      </w:r>
      <w:r w:rsidRPr="00FC32DE">
        <w:rPr>
          <w:rFonts w:ascii="Times New Roman" w:hAnsi="Times New Roman" w:cs="Times New Roman"/>
          <w:sz w:val="24"/>
          <w:szCs w:val="24"/>
          <w:lang w:val="en-IN"/>
        </w:rPr>
        <w:t>Improved/</w:t>
      </w:r>
      <w:r w:rsidR="003A2BB4" w:rsidRPr="00FC32DE">
        <w:rPr>
          <w:rFonts w:ascii="Times New Roman" w:hAnsi="Times New Roman" w:cs="Times New Roman"/>
          <w:sz w:val="24"/>
          <w:szCs w:val="24"/>
          <w:lang w:val="en-IN"/>
        </w:rPr>
        <w:t>certified seeds</w:t>
      </w:r>
      <w:r w:rsidR="00FC64A0" w:rsidRPr="00FC32DE">
        <w:rPr>
          <w:rFonts w:ascii="Times New Roman" w:hAnsi="Times New Roman" w:cs="Times New Roman"/>
          <w:sz w:val="24"/>
          <w:szCs w:val="24"/>
          <w:lang w:val="en-IN"/>
        </w:rPr>
        <w:t xml:space="preserve"> and similar results were observed by </w:t>
      </w:r>
      <w:r w:rsidR="00BD492E" w:rsidRPr="00FC32DE">
        <w:rPr>
          <w:rFonts w:ascii="Times New Roman" w:eastAsia="Times New Roman" w:hAnsi="Times New Roman" w:cs="Times New Roman"/>
          <w:sz w:val="24"/>
          <w:szCs w:val="24"/>
        </w:rPr>
        <w:t xml:space="preserve">Sarkar, S. </w:t>
      </w:r>
      <w:r w:rsidR="00446F09" w:rsidRPr="00FC32DE">
        <w:rPr>
          <w:rFonts w:ascii="Times New Roman" w:hAnsi="Times New Roman" w:cs="Times New Roman"/>
          <w:i/>
          <w:iCs/>
          <w:sz w:val="24"/>
          <w:szCs w:val="24"/>
          <w:lang w:val="en-IN"/>
        </w:rPr>
        <w:t>et. al.</w:t>
      </w:r>
      <w:r w:rsidR="00FC64A0" w:rsidRPr="00FC32DE">
        <w:rPr>
          <w:rFonts w:ascii="Times New Roman" w:hAnsi="Times New Roman" w:cs="Times New Roman"/>
          <w:sz w:val="24"/>
          <w:szCs w:val="24"/>
          <w:lang w:val="en-IN"/>
        </w:rPr>
        <w:t>20</w:t>
      </w:r>
      <w:r w:rsidR="00BD492E" w:rsidRPr="00FC32DE">
        <w:rPr>
          <w:rFonts w:ascii="Times New Roman" w:hAnsi="Times New Roman" w:cs="Times New Roman"/>
          <w:sz w:val="24"/>
          <w:szCs w:val="24"/>
          <w:lang w:val="en-IN"/>
        </w:rPr>
        <w:t>25</w:t>
      </w:r>
      <w:r w:rsidR="00FC64A0" w:rsidRPr="00FC32DE">
        <w:rPr>
          <w:rFonts w:ascii="Times New Roman" w:hAnsi="Times New Roman" w:cs="Times New Roman"/>
          <w:sz w:val="24"/>
          <w:szCs w:val="24"/>
          <w:lang w:val="en-IN"/>
        </w:rPr>
        <w:t xml:space="preserve"> in his research.</w:t>
      </w:r>
    </w:p>
    <w:p w14:paraId="6F62B434"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Sowing of Seeds and Spacing</w:t>
      </w:r>
    </w:p>
    <w:p w14:paraId="38A82D4C" w14:textId="03EAAEB1"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Both</w:t>
      </w:r>
      <w:r w:rsidR="00F627F9" w:rsidRPr="00FC32DE">
        <w:rPr>
          <w:rFonts w:ascii="Times New Roman" w:hAnsi="Times New Roman" w:cs="Times New Roman"/>
          <w:sz w:val="24"/>
          <w:szCs w:val="24"/>
          <w:lang w:val="en-IN"/>
        </w:rPr>
        <w:t xml:space="preserve"> beneficiaries (MPS = 98.00) and non-beneficiaries (MPS = 97.00) </w:t>
      </w:r>
      <w:r w:rsidRPr="00FC32DE">
        <w:rPr>
          <w:rFonts w:ascii="Times New Roman" w:hAnsi="Times New Roman" w:cs="Times New Roman"/>
          <w:sz w:val="24"/>
          <w:szCs w:val="24"/>
          <w:lang w:val="en-IN"/>
        </w:rPr>
        <w:t>exhibited high adoption levels</w:t>
      </w:r>
      <w:r w:rsidR="00F627F9" w:rsidRPr="00FC32DE">
        <w:rPr>
          <w:rFonts w:ascii="Times New Roman" w:hAnsi="Times New Roman" w:cs="Times New Roman"/>
          <w:sz w:val="24"/>
          <w:szCs w:val="24"/>
          <w:lang w:val="en-IN"/>
        </w:rPr>
        <w:t xml:space="preserve"> regarding Sowing of Seeds and Spacing. </w:t>
      </w:r>
      <w:r w:rsidRPr="00FC32DE">
        <w:rPr>
          <w:rFonts w:ascii="Times New Roman" w:hAnsi="Times New Roman" w:cs="Times New Roman"/>
          <w:sz w:val="24"/>
          <w:szCs w:val="24"/>
          <w:lang w:val="en-IN"/>
        </w:rPr>
        <w:t xml:space="preserve">The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(0.598, P = 0.549) was non-significant, indicating that farmers, irrespective of training or assistance, followed recommended sowing and spacing practices. Proper row spacing and optimal seed rate are widely practiced as they reduce disease incidence and improve overall yield.</w:t>
      </w:r>
    </w:p>
    <w:p w14:paraId="26DE8092"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Seed Treatment</w:t>
      </w:r>
    </w:p>
    <w:p w14:paraId="40F73136" w14:textId="72E3B399"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Adoption of seed treatment was relatively low among both groups, with beneficiaries having an MPS of 37.00 and non-beneficiaries 35.67. The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(0.972, P = 0.331) was non-significant, highlighting a need for increased awareness about the benefits of seed treatment. Seed treatment with fungicides and biofertilizers enhances germination, protects against seed-borne diseases, and ensures uniform crop establishment. The low adoption suggests that more targeted interventions are required.</w:t>
      </w:r>
    </w:p>
    <w:p w14:paraId="6627CC17"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Organic Manure and Fertilizer Management</w:t>
      </w:r>
    </w:p>
    <w:p w14:paraId="32846B1E" w14:textId="4B8BF63D" w:rsidR="00674649" w:rsidRPr="00FC32DE" w:rsidRDefault="003A2BB4" w:rsidP="00674649">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Nutrient management is essential for optimal </w:t>
      </w:r>
      <w:r w:rsidR="006A5EC9" w:rsidRPr="00FC32DE">
        <w:rPr>
          <w:rFonts w:ascii="Times New Roman" w:hAnsi="Times New Roman" w:cs="Times New Roman"/>
          <w:sz w:val="24"/>
          <w:szCs w:val="24"/>
          <w:lang w:val="en-IN"/>
        </w:rPr>
        <w:t>growth of sesame and</w:t>
      </w:r>
      <w:r w:rsidRPr="00FC32DE">
        <w:rPr>
          <w:rFonts w:ascii="Times New Roman" w:hAnsi="Times New Roman" w:cs="Times New Roman"/>
          <w:sz w:val="24"/>
          <w:szCs w:val="24"/>
          <w:lang w:val="en-IN"/>
        </w:rPr>
        <w:t xml:space="preserve"> Beneficiaries (MPS = 56.17) showed significantly higher adoption than non-beneficiaries (MPS = 51.33), with a</w:t>
      </w:r>
      <w:r w:rsidR="00BB2E6D">
        <w:rPr>
          <w:rFonts w:ascii="Times New Roman" w:hAnsi="Times New Roman" w:cs="Times New Roman"/>
          <w:sz w:val="24"/>
          <w:szCs w:val="24"/>
          <w:lang w:val="en-IN"/>
        </w:rPr>
        <w:t xml:space="preserve"> significant</w:t>
      </w:r>
      <w:r w:rsidRPr="00FC32DE">
        <w:rPr>
          <w:rFonts w:ascii="Times New Roman" w:hAnsi="Times New Roman" w:cs="Times New Roman"/>
          <w:sz w:val="24"/>
          <w:szCs w:val="24"/>
          <w:lang w:val="en-IN"/>
        </w:rPr>
        <w:t xml:space="preserve">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w:t>
      </w:r>
      <w:r w:rsidR="00BB2E6D">
        <w:rPr>
          <w:rFonts w:ascii="Times New Roman" w:hAnsi="Times New Roman" w:cs="Times New Roman"/>
          <w:sz w:val="24"/>
          <w:szCs w:val="24"/>
          <w:lang w:val="en-IN"/>
        </w:rPr>
        <w:t xml:space="preserve">of </w:t>
      </w:r>
      <w:r w:rsidRPr="00FC32DE">
        <w:rPr>
          <w:rFonts w:ascii="Times New Roman" w:hAnsi="Times New Roman" w:cs="Times New Roman"/>
          <w:sz w:val="24"/>
          <w:szCs w:val="24"/>
          <w:lang w:val="en-IN"/>
        </w:rPr>
        <w:t xml:space="preserve">3.203 </w:t>
      </w:r>
      <w:r w:rsidR="00BB2E6D">
        <w:rPr>
          <w:rFonts w:ascii="Times New Roman" w:hAnsi="Times New Roman" w:cs="Times New Roman"/>
          <w:sz w:val="24"/>
          <w:szCs w:val="24"/>
          <w:lang w:val="en-IN"/>
        </w:rPr>
        <w:t>(</w:t>
      </w:r>
      <w:r w:rsidRPr="00FC32DE">
        <w:rPr>
          <w:rFonts w:ascii="Times New Roman" w:hAnsi="Times New Roman" w:cs="Times New Roman"/>
          <w:sz w:val="24"/>
          <w:szCs w:val="24"/>
          <w:lang w:val="en-IN"/>
        </w:rPr>
        <w:t xml:space="preserve">P = 0.001). This indicates that </w:t>
      </w:r>
      <w:r w:rsidR="00550E6A"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helped beneficiaries </w:t>
      </w:r>
      <w:r w:rsidR="00550E6A" w:rsidRPr="00FC32DE">
        <w:rPr>
          <w:rFonts w:ascii="Times New Roman" w:hAnsi="Times New Roman" w:cs="Times New Roman"/>
          <w:sz w:val="24"/>
          <w:szCs w:val="24"/>
          <w:lang w:val="en-IN"/>
        </w:rPr>
        <w:t xml:space="preserve">to </w:t>
      </w:r>
      <w:r w:rsidRPr="00FC32DE">
        <w:rPr>
          <w:rFonts w:ascii="Times New Roman" w:hAnsi="Times New Roman" w:cs="Times New Roman"/>
          <w:sz w:val="24"/>
          <w:szCs w:val="24"/>
          <w:lang w:val="en-IN"/>
        </w:rPr>
        <w:lastRenderedPageBreak/>
        <w:t>understand and implement balanced nutrient management practices, including the use of farmyard manure, compost, and chemical fertilizers. Non-beneficiaries had lower adoption due to a lack of technical knowledge and financial constraints.</w:t>
      </w:r>
      <w:r w:rsidR="00FC64A0" w:rsidRPr="00FC32DE">
        <w:rPr>
          <w:rFonts w:ascii="Times New Roman" w:hAnsi="Times New Roman" w:cs="Times New Roman"/>
          <w:sz w:val="24"/>
          <w:szCs w:val="24"/>
          <w:lang w:val="en-IN"/>
        </w:rPr>
        <w:t xml:space="preserve"> Singh </w:t>
      </w:r>
      <w:r w:rsidR="00FC64A0" w:rsidRPr="00FC32DE">
        <w:rPr>
          <w:rFonts w:ascii="Times New Roman" w:hAnsi="Times New Roman" w:cs="Times New Roman"/>
          <w:i/>
          <w:iCs/>
          <w:sz w:val="24"/>
          <w:szCs w:val="24"/>
          <w:lang w:val="en-IN"/>
        </w:rPr>
        <w:t>et</w:t>
      </w:r>
      <w:r w:rsidR="00446F09" w:rsidRPr="00FC32DE">
        <w:rPr>
          <w:rFonts w:ascii="Times New Roman" w:hAnsi="Times New Roman" w:cs="Times New Roman"/>
          <w:i/>
          <w:iCs/>
          <w:sz w:val="24"/>
          <w:szCs w:val="24"/>
          <w:lang w:val="en-IN"/>
        </w:rPr>
        <w:t>.</w:t>
      </w:r>
      <w:r w:rsidR="00FC64A0" w:rsidRPr="00FC32DE">
        <w:rPr>
          <w:rFonts w:ascii="Times New Roman" w:hAnsi="Times New Roman" w:cs="Times New Roman"/>
          <w:i/>
          <w:iCs/>
          <w:sz w:val="24"/>
          <w:szCs w:val="24"/>
          <w:lang w:val="en-IN"/>
        </w:rPr>
        <w:t xml:space="preserve"> al</w:t>
      </w:r>
      <w:r w:rsidR="00446F09" w:rsidRPr="00FC32DE">
        <w:rPr>
          <w:rFonts w:ascii="Times New Roman" w:hAnsi="Times New Roman" w:cs="Times New Roman"/>
          <w:i/>
          <w:iCs/>
          <w:sz w:val="24"/>
          <w:szCs w:val="24"/>
          <w:lang w:val="en-IN"/>
        </w:rPr>
        <w:t>.</w:t>
      </w:r>
      <w:r w:rsidR="00FC64A0" w:rsidRPr="00FC32DE">
        <w:rPr>
          <w:rFonts w:ascii="Times New Roman" w:hAnsi="Times New Roman" w:cs="Times New Roman"/>
          <w:sz w:val="24"/>
          <w:szCs w:val="24"/>
          <w:lang w:val="en-IN"/>
        </w:rPr>
        <w:t xml:space="preserve"> </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2023</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 xml:space="preserve"> also reported similar results in his research.</w:t>
      </w:r>
    </w:p>
    <w:p w14:paraId="2AFFBFD7" w14:textId="623F53F3" w:rsidR="003A2BB4" w:rsidRPr="00FC32DE" w:rsidRDefault="003A2BB4" w:rsidP="00674649">
      <w:pPr>
        <w:spacing w:after="0" w:line="360" w:lineRule="auto"/>
        <w:jc w:val="both"/>
        <w:rPr>
          <w:rFonts w:ascii="Times New Roman" w:hAnsi="Times New Roman" w:cs="Times New Roman"/>
          <w:sz w:val="24"/>
          <w:szCs w:val="24"/>
          <w:lang w:val="en-IN"/>
        </w:rPr>
      </w:pPr>
      <w:r w:rsidRPr="00FC32DE">
        <w:rPr>
          <w:rFonts w:ascii="Times New Roman" w:hAnsi="Times New Roman" w:cs="Times New Roman"/>
          <w:b/>
          <w:bCs/>
          <w:i/>
          <w:iCs/>
          <w:sz w:val="24"/>
          <w:szCs w:val="24"/>
          <w:lang w:val="en-IN"/>
        </w:rPr>
        <w:t>Weed Management</w:t>
      </w:r>
    </w:p>
    <w:p w14:paraId="306F60CA" w14:textId="06BC9A1C"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Effective weed control significantly impacts sesame yield. Beneficiaries (MPS = 87.80) had better adoption</w:t>
      </w:r>
      <w:r w:rsidR="007F7659">
        <w:rPr>
          <w:rFonts w:ascii="Times New Roman" w:hAnsi="Times New Roman" w:cs="Times New Roman"/>
          <w:sz w:val="24"/>
          <w:szCs w:val="24"/>
          <w:lang w:val="en-IN"/>
        </w:rPr>
        <w:t xml:space="preserve"> rate </w:t>
      </w:r>
      <w:r w:rsidRPr="00FC32DE">
        <w:rPr>
          <w:rFonts w:ascii="Times New Roman" w:hAnsi="Times New Roman" w:cs="Times New Roman"/>
          <w:sz w:val="24"/>
          <w:szCs w:val="24"/>
          <w:lang w:val="en-IN"/>
        </w:rPr>
        <w:t xml:space="preserve">than non-beneficiaries (MPS = 82.20), with a </w:t>
      </w:r>
      <w:r w:rsidR="00BB2E6D">
        <w:rPr>
          <w:rFonts w:ascii="Times New Roman" w:hAnsi="Times New Roman" w:cs="Times New Roman"/>
          <w:sz w:val="24"/>
          <w:szCs w:val="24"/>
          <w:lang w:val="en-IN"/>
        </w:rPr>
        <w:t xml:space="preserve">t </w:t>
      </w:r>
      <w:r w:rsidRPr="00FC32DE">
        <w:rPr>
          <w:rFonts w:ascii="Times New Roman" w:hAnsi="Times New Roman" w:cs="Times New Roman"/>
          <w:sz w:val="24"/>
          <w:szCs w:val="24"/>
          <w:lang w:val="en-IN"/>
        </w:rPr>
        <w:t xml:space="preserve">value </w:t>
      </w:r>
      <w:r w:rsidR="001C5F55" w:rsidRPr="00FC32DE">
        <w:rPr>
          <w:rFonts w:ascii="Times New Roman" w:hAnsi="Times New Roman" w:cs="Times New Roman"/>
          <w:sz w:val="24"/>
          <w:szCs w:val="24"/>
          <w:lang w:val="en-IN"/>
        </w:rPr>
        <w:t xml:space="preserve">of </w:t>
      </w:r>
      <w:r w:rsidRPr="00FC32DE">
        <w:rPr>
          <w:rFonts w:ascii="Times New Roman" w:hAnsi="Times New Roman" w:cs="Times New Roman"/>
          <w:sz w:val="24"/>
          <w:szCs w:val="24"/>
          <w:lang w:val="en-IN"/>
        </w:rPr>
        <w:t xml:space="preserve">2.729 </w:t>
      </w:r>
      <w:r w:rsidR="001C5F55" w:rsidRPr="00FC32DE">
        <w:rPr>
          <w:rFonts w:ascii="Times New Roman" w:hAnsi="Times New Roman" w:cs="Times New Roman"/>
          <w:sz w:val="24"/>
          <w:szCs w:val="24"/>
          <w:lang w:val="en-IN"/>
        </w:rPr>
        <w:t>(</w:t>
      </w:r>
      <w:r w:rsidRPr="00FC32DE">
        <w:rPr>
          <w:rFonts w:ascii="Times New Roman" w:hAnsi="Times New Roman" w:cs="Times New Roman"/>
          <w:sz w:val="24"/>
          <w:szCs w:val="24"/>
          <w:lang w:val="en-IN"/>
        </w:rPr>
        <w:t xml:space="preserve">P = 0.006). This suggests that </w:t>
      </w:r>
      <w:r w:rsidR="006A5EC9"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programs </w:t>
      </w:r>
      <w:r w:rsidR="006A5EC9" w:rsidRPr="00FC32DE">
        <w:rPr>
          <w:rFonts w:ascii="Times New Roman" w:hAnsi="Times New Roman" w:cs="Times New Roman"/>
          <w:sz w:val="24"/>
          <w:szCs w:val="24"/>
          <w:lang w:val="en-IN"/>
        </w:rPr>
        <w:t>helped</w:t>
      </w:r>
      <w:r w:rsidRPr="00FC32DE">
        <w:rPr>
          <w:rFonts w:ascii="Times New Roman" w:hAnsi="Times New Roman" w:cs="Times New Roman"/>
          <w:sz w:val="24"/>
          <w:szCs w:val="24"/>
          <w:lang w:val="en-IN"/>
        </w:rPr>
        <w:t xml:space="preserve"> beneficiaries to adopt timely and effective weed management techniques such as pre-emergence herbicide application, hand weeding, and mulching. </w:t>
      </w:r>
      <w:r w:rsidR="007F7659">
        <w:rPr>
          <w:rFonts w:ascii="Times New Roman" w:hAnsi="Times New Roman" w:cs="Times New Roman"/>
          <w:sz w:val="24"/>
          <w:szCs w:val="24"/>
          <w:lang w:val="en-IN"/>
        </w:rPr>
        <w:t>While n</w:t>
      </w:r>
      <w:r w:rsidRPr="00FC32DE">
        <w:rPr>
          <w:rFonts w:ascii="Times New Roman" w:hAnsi="Times New Roman" w:cs="Times New Roman"/>
          <w:sz w:val="24"/>
          <w:szCs w:val="24"/>
          <w:lang w:val="en-IN"/>
        </w:rPr>
        <w:t>on-beneficiaries relied on traditional methods, which may</w:t>
      </w:r>
      <w:r w:rsidR="006A5EC9" w:rsidRPr="00FC32DE">
        <w:rPr>
          <w:rFonts w:ascii="Times New Roman" w:hAnsi="Times New Roman" w:cs="Times New Roman"/>
          <w:sz w:val="24"/>
          <w:szCs w:val="24"/>
          <w:lang w:val="en-IN"/>
        </w:rPr>
        <w:t xml:space="preserve"> cause a decline in the yield</w:t>
      </w:r>
      <w:r w:rsidR="00FC64A0" w:rsidRPr="00FC32DE">
        <w:rPr>
          <w:rFonts w:ascii="Times New Roman" w:hAnsi="Times New Roman" w:cs="Times New Roman"/>
          <w:sz w:val="24"/>
          <w:szCs w:val="24"/>
          <w:lang w:val="en-IN"/>
        </w:rPr>
        <w:t xml:space="preserve">, </w:t>
      </w:r>
      <w:proofErr w:type="spellStart"/>
      <w:r w:rsidR="00FC64A0" w:rsidRPr="00FC32DE">
        <w:rPr>
          <w:rFonts w:ascii="Times New Roman" w:hAnsi="Times New Roman" w:cs="Times New Roman"/>
          <w:sz w:val="24"/>
          <w:szCs w:val="24"/>
          <w:lang w:val="en-IN"/>
        </w:rPr>
        <w:t>Chatterjje</w:t>
      </w:r>
      <w:proofErr w:type="spellEnd"/>
      <w:r w:rsidR="00FC64A0" w:rsidRPr="00FC32DE">
        <w:rPr>
          <w:rFonts w:ascii="Times New Roman" w:hAnsi="Times New Roman" w:cs="Times New Roman"/>
          <w:sz w:val="24"/>
          <w:szCs w:val="24"/>
          <w:lang w:val="en-IN"/>
        </w:rPr>
        <w:t xml:space="preserve"> </w:t>
      </w:r>
      <w:r w:rsidR="00446F09" w:rsidRPr="00FC32DE">
        <w:rPr>
          <w:rFonts w:ascii="Times New Roman" w:hAnsi="Times New Roman" w:cs="Times New Roman"/>
          <w:i/>
          <w:iCs/>
          <w:sz w:val="24"/>
          <w:szCs w:val="24"/>
          <w:lang w:val="en-IN"/>
        </w:rPr>
        <w:t xml:space="preserve">et. al. </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2018</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 xml:space="preserve"> also observed similar results in his research.</w:t>
      </w:r>
    </w:p>
    <w:p w14:paraId="3BE0FC60"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Plant Protection Measures</w:t>
      </w:r>
    </w:p>
    <w:p w14:paraId="413EC44B" w14:textId="2F7DC35D"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Beneficiaries exhibited a higher adoption level</w:t>
      </w:r>
      <w:r w:rsidR="00BB2E6D">
        <w:rPr>
          <w:rFonts w:ascii="Times New Roman" w:hAnsi="Times New Roman" w:cs="Times New Roman"/>
          <w:sz w:val="24"/>
          <w:szCs w:val="24"/>
          <w:lang w:val="en-IN"/>
        </w:rPr>
        <w:t xml:space="preserve"> of plant protection measures</w:t>
      </w:r>
      <w:r w:rsidRPr="00FC32DE">
        <w:rPr>
          <w:rFonts w:ascii="Times New Roman" w:hAnsi="Times New Roman" w:cs="Times New Roman"/>
          <w:sz w:val="24"/>
          <w:szCs w:val="24"/>
          <w:lang w:val="en-IN"/>
        </w:rPr>
        <w:t xml:space="preserve"> (MPS = 91.90) </w:t>
      </w:r>
      <w:r w:rsidR="00BB2E6D">
        <w:rPr>
          <w:rFonts w:ascii="Times New Roman" w:hAnsi="Times New Roman" w:cs="Times New Roman"/>
          <w:sz w:val="24"/>
          <w:szCs w:val="24"/>
          <w:lang w:val="en-IN"/>
        </w:rPr>
        <w:t xml:space="preserve">than </w:t>
      </w:r>
      <w:r w:rsidRPr="00FC32DE">
        <w:rPr>
          <w:rFonts w:ascii="Times New Roman" w:hAnsi="Times New Roman" w:cs="Times New Roman"/>
          <w:sz w:val="24"/>
          <w:szCs w:val="24"/>
          <w:lang w:val="en-IN"/>
        </w:rPr>
        <w:t xml:space="preserve">non-beneficiaries (MPS = 85.20), with a significant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w:t>
      </w:r>
      <w:r w:rsidR="00BB2E6D">
        <w:rPr>
          <w:rFonts w:ascii="Times New Roman" w:hAnsi="Times New Roman" w:cs="Times New Roman"/>
          <w:sz w:val="24"/>
          <w:szCs w:val="24"/>
          <w:lang w:val="en-IN"/>
        </w:rPr>
        <w:t>of (</w:t>
      </w:r>
      <w:r w:rsidRPr="00FC32DE">
        <w:rPr>
          <w:rFonts w:ascii="Times New Roman" w:hAnsi="Times New Roman" w:cs="Times New Roman"/>
          <w:sz w:val="24"/>
          <w:szCs w:val="24"/>
          <w:lang w:val="en-IN"/>
        </w:rPr>
        <w:t xml:space="preserve">2.406 </w:t>
      </w:r>
      <w:r w:rsidR="00BB2E6D">
        <w:rPr>
          <w:rFonts w:ascii="Times New Roman" w:hAnsi="Times New Roman" w:cs="Times New Roman"/>
          <w:sz w:val="24"/>
          <w:szCs w:val="24"/>
          <w:lang w:val="en-IN"/>
        </w:rPr>
        <w:t>(</w:t>
      </w:r>
      <w:r w:rsidRPr="00FC32DE">
        <w:rPr>
          <w:rFonts w:ascii="Times New Roman" w:hAnsi="Times New Roman" w:cs="Times New Roman"/>
          <w:sz w:val="24"/>
          <w:szCs w:val="24"/>
          <w:lang w:val="en-IN"/>
        </w:rPr>
        <w:t xml:space="preserve">P = 0.016). This indicates that </w:t>
      </w:r>
      <w:r w:rsidR="006A5EC9" w:rsidRPr="00FC32DE">
        <w:rPr>
          <w:rFonts w:ascii="Times New Roman" w:hAnsi="Times New Roman" w:cs="Times New Roman"/>
          <w:sz w:val="24"/>
          <w:szCs w:val="24"/>
          <w:lang w:val="en-IN"/>
        </w:rPr>
        <w:t xml:space="preserve">CFLD </w:t>
      </w:r>
      <w:r w:rsidR="00E50F69" w:rsidRPr="00FC32DE">
        <w:rPr>
          <w:rFonts w:ascii="Times New Roman" w:hAnsi="Times New Roman" w:cs="Times New Roman"/>
          <w:sz w:val="24"/>
          <w:szCs w:val="24"/>
          <w:lang w:val="en-IN"/>
        </w:rPr>
        <w:t>programme</w:t>
      </w:r>
      <w:r w:rsidRPr="00FC32DE">
        <w:rPr>
          <w:rFonts w:ascii="Times New Roman" w:hAnsi="Times New Roman" w:cs="Times New Roman"/>
          <w:sz w:val="24"/>
          <w:szCs w:val="24"/>
          <w:lang w:val="en-IN"/>
        </w:rPr>
        <w:t xml:space="preserve"> effectively improved farmers’ knowledge about pest and disease management through the use of integrated pest management (IPM) techniques</w:t>
      </w:r>
      <w:r w:rsidR="00BB2E6D">
        <w:rPr>
          <w:rFonts w:ascii="Times New Roman" w:hAnsi="Times New Roman" w:cs="Times New Roman"/>
          <w:sz w:val="24"/>
          <w:szCs w:val="24"/>
          <w:lang w:val="en-IN"/>
        </w:rPr>
        <w:t xml:space="preserve"> and were adopting plant protection </w:t>
      </w:r>
      <w:r w:rsidR="00E50F69">
        <w:rPr>
          <w:rFonts w:ascii="Times New Roman" w:hAnsi="Times New Roman" w:cs="Times New Roman"/>
          <w:sz w:val="24"/>
          <w:szCs w:val="24"/>
          <w:lang w:val="en-IN"/>
        </w:rPr>
        <w:t>measures</w:t>
      </w:r>
      <w:r w:rsidRPr="00FC32DE">
        <w:rPr>
          <w:rFonts w:ascii="Times New Roman" w:hAnsi="Times New Roman" w:cs="Times New Roman"/>
          <w:sz w:val="24"/>
          <w:szCs w:val="24"/>
          <w:lang w:val="en-IN"/>
        </w:rPr>
        <w:t>. Non-beneficiaries had lower adoption</w:t>
      </w:r>
      <w:r w:rsidR="00BB2E6D">
        <w:rPr>
          <w:rFonts w:ascii="Times New Roman" w:hAnsi="Times New Roman" w:cs="Times New Roman"/>
          <w:sz w:val="24"/>
          <w:szCs w:val="24"/>
          <w:lang w:val="en-IN"/>
        </w:rPr>
        <w:t xml:space="preserve"> rate</w:t>
      </w:r>
      <w:r w:rsidRPr="00FC32DE">
        <w:rPr>
          <w:rFonts w:ascii="Times New Roman" w:hAnsi="Times New Roman" w:cs="Times New Roman"/>
          <w:sz w:val="24"/>
          <w:szCs w:val="24"/>
          <w:lang w:val="en-IN"/>
        </w:rPr>
        <w:t xml:space="preserve">, </w:t>
      </w:r>
      <w:r w:rsidR="006A5EC9" w:rsidRPr="00FC32DE">
        <w:rPr>
          <w:rFonts w:ascii="Times New Roman" w:hAnsi="Times New Roman" w:cs="Times New Roman"/>
          <w:sz w:val="24"/>
          <w:szCs w:val="24"/>
          <w:lang w:val="en-IN"/>
        </w:rPr>
        <w:t xml:space="preserve">which can be </w:t>
      </w:r>
      <w:r w:rsidRPr="00FC32DE">
        <w:rPr>
          <w:rFonts w:ascii="Times New Roman" w:hAnsi="Times New Roman" w:cs="Times New Roman"/>
          <w:sz w:val="24"/>
          <w:szCs w:val="24"/>
          <w:lang w:val="en-IN"/>
        </w:rPr>
        <w:t>due to limited access to plant protection chemicals and advisory services</w:t>
      </w:r>
      <w:r w:rsidR="00446F09" w:rsidRPr="00FC32DE">
        <w:rPr>
          <w:rFonts w:ascii="Times New Roman" w:hAnsi="Times New Roman" w:cs="Times New Roman"/>
          <w:sz w:val="24"/>
          <w:szCs w:val="24"/>
          <w:lang w:val="en-IN"/>
        </w:rPr>
        <w:t xml:space="preserve">, Similar results were observed by Singha </w:t>
      </w:r>
      <w:r w:rsidR="00446F09" w:rsidRPr="00FC32DE">
        <w:rPr>
          <w:rFonts w:ascii="Times New Roman" w:hAnsi="Times New Roman" w:cs="Times New Roman"/>
          <w:i/>
          <w:iCs/>
          <w:sz w:val="24"/>
          <w:szCs w:val="24"/>
          <w:lang w:val="en-IN"/>
        </w:rPr>
        <w:t>et al.</w:t>
      </w:r>
      <w:r w:rsidR="00446F09" w:rsidRPr="00FC32DE">
        <w:rPr>
          <w:rFonts w:ascii="Times New Roman" w:hAnsi="Times New Roman" w:cs="Times New Roman"/>
          <w:sz w:val="24"/>
          <w:szCs w:val="24"/>
          <w:lang w:val="en-IN"/>
        </w:rPr>
        <w:t xml:space="preserve"> </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2020</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w:t>
      </w:r>
    </w:p>
    <w:p w14:paraId="1FFD4DC9"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Harvesting</w:t>
      </w:r>
    </w:p>
    <w:p w14:paraId="539DD802" w14:textId="30E4C46D"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Proper harvesting techniques ensure maximum yield and quality of sesame seeds. Beneficiaries had a higher adoption (MPS = 88.67)</w:t>
      </w:r>
      <w:r w:rsidR="006A5EC9" w:rsidRPr="00FC32DE">
        <w:rPr>
          <w:rFonts w:ascii="Times New Roman" w:hAnsi="Times New Roman" w:cs="Times New Roman"/>
          <w:sz w:val="24"/>
          <w:szCs w:val="24"/>
          <w:lang w:val="en-IN"/>
        </w:rPr>
        <w:t xml:space="preserve"> of proper harvesting tools, time and techniques</w:t>
      </w:r>
      <w:r w:rsidRPr="00FC32DE">
        <w:rPr>
          <w:rFonts w:ascii="Times New Roman" w:hAnsi="Times New Roman" w:cs="Times New Roman"/>
          <w:sz w:val="24"/>
          <w:szCs w:val="24"/>
          <w:lang w:val="en-IN"/>
        </w:rPr>
        <w:t xml:space="preserve"> compared to non-beneficiaries (MPS = 82.33), with a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w:t>
      </w:r>
      <w:r w:rsidR="00BB2E6D">
        <w:rPr>
          <w:rFonts w:ascii="Times New Roman" w:hAnsi="Times New Roman" w:cs="Times New Roman"/>
          <w:sz w:val="24"/>
          <w:szCs w:val="24"/>
          <w:lang w:val="en-IN"/>
        </w:rPr>
        <w:t xml:space="preserve">of </w:t>
      </w:r>
      <w:r w:rsidRPr="00FC32DE">
        <w:rPr>
          <w:rFonts w:ascii="Times New Roman" w:hAnsi="Times New Roman" w:cs="Times New Roman"/>
          <w:sz w:val="24"/>
          <w:szCs w:val="24"/>
          <w:lang w:val="en-IN"/>
        </w:rPr>
        <w:t xml:space="preserve">2.222 </w:t>
      </w:r>
      <w:r w:rsidR="00BB2E6D">
        <w:rPr>
          <w:rFonts w:ascii="Times New Roman" w:hAnsi="Times New Roman" w:cs="Times New Roman"/>
          <w:sz w:val="24"/>
          <w:szCs w:val="24"/>
          <w:lang w:val="en-IN"/>
        </w:rPr>
        <w:t>(</w:t>
      </w:r>
      <w:r w:rsidRPr="00FC32DE">
        <w:rPr>
          <w:rFonts w:ascii="Times New Roman" w:hAnsi="Times New Roman" w:cs="Times New Roman"/>
          <w:sz w:val="24"/>
          <w:szCs w:val="24"/>
          <w:lang w:val="en-IN"/>
        </w:rPr>
        <w:t>P = 0.026). Farmers who received training were more likely to harvest at the right maturity stage, preventing shattering losses and maintaining seed quality. In contrast, non-beneficiaries may have faced challenges in determining the right harvesting time</w:t>
      </w:r>
      <w:r w:rsidR="00446F09" w:rsidRPr="00FC32DE">
        <w:rPr>
          <w:rFonts w:ascii="Times New Roman" w:hAnsi="Times New Roman" w:cs="Times New Roman"/>
          <w:sz w:val="24"/>
          <w:szCs w:val="24"/>
          <w:lang w:val="en-IN"/>
        </w:rPr>
        <w:t xml:space="preserve">, </w:t>
      </w:r>
      <w:r w:rsidR="00D94211" w:rsidRPr="00FC32DE">
        <w:rPr>
          <w:rFonts w:ascii="Times New Roman" w:hAnsi="Times New Roman" w:cs="Times New Roman"/>
          <w:sz w:val="24"/>
          <w:szCs w:val="24"/>
          <w:lang w:val="en-IN"/>
        </w:rPr>
        <w:t xml:space="preserve">Similar results were observed by Singha </w:t>
      </w:r>
      <w:r w:rsidR="00D94211" w:rsidRPr="00FC32DE">
        <w:rPr>
          <w:rFonts w:ascii="Times New Roman" w:hAnsi="Times New Roman" w:cs="Times New Roman"/>
          <w:i/>
          <w:iCs/>
          <w:sz w:val="24"/>
          <w:szCs w:val="24"/>
          <w:lang w:val="en-IN"/>
        </w:rPr>
        <w:t>et al.</w:t>
      </w:r>
      <w:r w:rsidR="00D94211" w:rsidRPr="00FC32DE">
        <w:rPr>
          <w:rFonts w:ascii="Times New Roman" w:hAnsi="Times New Roman" w:cs="Times New Roman"/>
          <w:sz w:val="24"/>
          <w:szCs w:val="24"/>
          <w:lang w:val="en-IN"/>
        </w:rPr>
        <w:t xml:space="preserve"> </w:t>
      </w:r>
      <w:r w:rsidR="00D835C0" w:rsidRPr="00FC32DE">
        <w:rPr>
          <w:rFonts w:ascii="Times New Roman" w:hAnsi="Times New Roman" w:cs="Times New Roman"/>
          <w:sz w:val="24"/>
          <w:szCs w:val="24"/>
          <w:lang w:val="en-IN"/>
        </w:rPr>
        <w:t>(</w:t>
      </w:r>
      <w:r w:rsidR="00D94211" w:rsidRPr="00FC32DE">
        <w:rPr>
          <w:rFonts w:ascii="Times New Roman" w:hAnsi="Times New Roman" w:cs="Times New Roman"/>
          <w:sz w:val="24"/>
          <w:szCs w:val="24"/>
          <w:lang w:val="en-IN"/>
        </w:rPr>
        <w:t>2020</w:t>
      </w:r>
      <w:r w:rsidR="00D835C0" w:rsidRPr="00FC32DE">
        <w:rPr>
          <w:rFonts w:ascii="Times New Roman" w:hAnsi="Times New Roman" w:cs="Times New Roman"/>
          <w:sz w:val="24"/>
          <w:szCs w:val="24"/>
          <w:lang w:val="en-IN"/>
        </w:rPr>
        <w:t>)</w:t>
      </w:r>
      <w:r w:rsidRPr="00FC32DE">
        <w:rPr>
          <w:rFonts w:ascii="Times New Roman" w:hAnsi="Times New Roman" w:cs="Times New Roman"/>
          <w:sz w:val="24"/>
          <w:szCs w:val="24"/>
          <w:lang w:val="en-IN"/>
        </w:rPr>
        <w:t>.</w:t>
      </w:r>
    </w:p>
    <w:p w14:paraId="6974A335"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Storage</w:t>
      </w:r>
    </w:p>
    <w:p w14:paraId="3AA62A54" w14:textId="3C087B8A"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Post-harvest storage practices are critical for maintaining sesame seed quality and preventing losses. Beneficiaries (MPS = 80.67) had significantly better adoption compared to non-beneficiaries (MPS = 71.83), with a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(2.012, P = 0.026). Proper drying, use of airtight containers, and treatment with neem leaves or other organic preservatives helped </w:t>
      </w:r>
      <w:r w:rsidRPr="00FC32DE">
        <w:rPr>
          <w:rFonts w:ascii="Times New Roman" w:hAnsi="Times New Roman" w:cs="Times New Roman"/>
          <w:sz w:val="24"/>
          <w:szCs w:val="24"/>
          <w:lang w:val="en-IN"/>
        </w:rPr>
        <w:lastRenderedPageBreak/>
        <w:t>beneficiaries reduce post-harvest losses</w:t>
      </w:r>
      <w:r w:rsidR="006A5EC9" w:rsidRPr="00FC32DE">
        <w:rPr>
          <w:rFonts w:ascii="Times New Roman" w:hAnsi="Times New Roman" w:cs="Times New Roman"/>
          <w:sz w:val="24"/>
          <w:szCs w:val="24"/>
          <w:lang w:val="en-IN"/>
        </w:rPr>
        <w:t xml:space="preserve"> while the n</w:t>
      </w:r>
      <w:r w:rsidRPr="00FC32DE">
        <w:rPr>
          <w:rFonts w:ascii="Times New Roman" w:hAnsi="Times New Roman" w:cs="Times New Roman"/>
          <w:sz w:val="24"/>
          <w:szCs w:val="24"/>
          <w:lang w:val="en-IN"/>
        </w:rPr>
        <w:t>on-beneficiaries</w:t>
      </w:r>
      <w:r w:rsidR="006A5EC9"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ha</w:t>
      </w:r>
      <w:r w:rsidR="006A5EC9" w:rsidRPr="00FC32DE">
        <w:rPr>
          <w:rFonts w:ascii="Times New Roman" w:hAnsi="Times New Roman" w:cs="Times New Roman"/>
          <w:sz w:val="24"/>
          <w:szCs w:val="24"/>
          <w:lang w:val="en-IN"/>
        </w:rPr>
        <w:t xml:space="preserve">ve </w:t>
      </w:r>
      <w:r w:rsidR="00D835C0" w:rsidRPr="00FC32DE">
        <w:rPr>
          <w:rFonts w:ascii="Times New Roman" w:hAnsi="Times New Roman" w:cs="Times New Roman"/>
          <w:sz w:val="24"/>
          <w:szCs w:val="24"/>
          <w:lang w:val="en-IN"/>
        </w:rPr>
        <w:t>a lower</w:t>
      </w:r>
      <w:r w:rsidRPr="00FC32DE">
        <w:rPr>
          <w:rFonts w:ascii="Times New Roman" w:hAnsi="Times New Roman" w:cs="Times New Roman"/>
          <w:sz w:val="24"/>
          <w:szCs w:val="24"/>
          <w:lang w:val="en-IN"/>
        </w:rPr>
        <w:t xml:space="preserve"> adoption due to inadequate storage facilities and lack of awareness.</w:t>
      </w:r>
    </w:p>
    <w:p w14:paraId="13B2BEF2" w14:textId="0BD39C72"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Adoption Index</w:t>
      </w:r>
    </w:p>
    <w:p w14:paraId="4324A828" w14:textId="06309E49" w:rsidR="00674649" w:rsidRPr="00FC32DE" w:rsidRDefault="003A2BB4" w:rsidP="00D835C0">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The overall adoption index was higher for beneficiaries (MPS = 79.11) compared to non-beneficiaries (MPS = 71.60). This demonstrates the positive impact of </w:t>
      </w:r>
      <w:r w:rsidR="006A5EC9"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programs. Beneficiaries had significantly better adoption in high-yielding varieties, fertilizer management, weed control, and plant protection measures, while non-beneficiaries lagged in these </w:t>
      </w:r>
      <w:r w:rsidR="006A5EC9" w:rsidRPr="00FC32DE">
        <w:rPr>
          <w:rFonts w:ascii="Times New Roman" w:hAnsi="Times New Roman" w:cs="Times New Roman"/>
          <w:sz w:val="24"/>
          <w:szCs w:val="24"/>
          <w:lang w:val="en-IN"/>
        </w:rPr>
        <w:t xml:space="preserve">practices which cause </w:t>
      </w:r>
      <w:r w:rsidR="001B707B" w:rsidRPr="00FC32DE">
        <w:rPr>
          <w:rFonts w:ascii="Times New Roman" w:hAnsi="Times New Roman" w:cs="Times New Roman"/>
          <w:sz w:val="24"/>
          <w:szCs w:val="24"/>
          <w:lang w:val="en-IN"/>
        </w:rPr>
        <w:t>less yield as compared to beneficiaries</w:t>
      </w:r>
      <w:r w:rsidR="00446F09" w:rsidRPr="00FC32DE">
        <w:rPr>
          <w:rFonts w:ascii="Times New Roman" w:hAnsi="Times New Roman" w:cs="Times New Roman"/>
          <w:sz w:val="24"/>
          <w:szCs w:val="24"/>
          <w:lang w:val="en-IN"/>
        </w:rPr>
        <w:t xml:space="preserve">, similar findings were reported by Singh B. </w:t>
      </w:r>
      <w:r w:rsidR="00446F09" w:rsidRPr="00FC32DE">
        <w:rPr>
          <w:rFonts w:ascii="Times New Roman" w:hAnsi="Times New Roman" w:cs="Times New Roman"/>
          <w:i/>
          <w:iCs/>
          <w:sz w:val="24"/>
          <w:szCs w:val="24"/>
          <w:lang w:val="en-IN"/>
        </w:rPr>
        <w:t>et. al.</w:t>
      </w:r>
      <w:r w:rsidR="00446F09" w:rsidRPr="00FC32DE">
        <w:rPr>
          <w:rFonts w:ascii="Times New Roman" w:hAnsi="Times New Roman" w:cs="Times New Roman"/>
          <w:sz w:val="24"/>
          <w:szCs w:val="24"/>
          <w:lang w:val="en-IN"/>
        </w:rPr>
        <w:t xml:space="preserve"> 2023 and Singha </w:t>
      </w:r>
      <w:r w:rsidR="00446F09" w:rsidRPr="00FC32DE">
        <w:rPr>
          <w:rFonts w:ascii="Times New Roman" w:hAnsi="Times New Roman" w:cs="Times New Roman"/>
          <w:i/>
          <w:iCs/>
          <w:sz w:val="24"/>
          <w:szCs w:val="24"/>
          <w:lang w:val="en-IN"/>
        </w:rPr>
        <w:t xml:space="preserve">et. al. </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2020</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w:t>
      </w:r>
    </w:p>
    <w:tbl>
      <w:tblPr>
        <w:tblW w:w="9129" w:type="dxa"/>
        <w:tblLook w:val="04A0" w:firstRow="1" w:lastRow="0" w:firstColumn="1" w:lastColumn="0" w:noHBand="0" w:noVBand="1"/>
      </w:tblPr>
      <w:tblGrid>
        <w:gridCol w:w="1053"/>
        <w:gridCol w:w="4147"/>
        <w:gridCol w:w="1865"/>
        <w:gridCol w:w="2064"/>
      </w:tblGrid>
      <w:tr w:rsidR="00FC32DE" w:rsidRPr="00FC32DE" w14:paraId="05B7633A" w14:textId="77777777" w:rsidTr="00DA33EF">
        <w:trPr>
          <w:trHeight w:val="331"/>
        </w:trPr>
        <w:tc>
          <w:tcPr>
            <w:tcW w:w="9129" w:type="dxa"/>
            <w:gridSpan w:val="4"/>
            <w:tcBorders>
              <w:top w:val="nil"/>
              <w:left w:val="nil"/>
              <w:bottom w:val="single" w:sz="8" w:space="0" w:color="000000"/>
              <w:right w:val="nil"/>
            </w:tcBorders>
            <w:shd w:val="clear" w:color="auto" w:fill="auto"/>
            <w:vAlign w:val="center"/>
            <w:hideMark/>
          </w:tcPr>
          <w:p w14:paraId="30F36D5D" w14:textId="43193450"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 xml:space="preserve">Table </w:t>
            </w:r>
            <w:r w:rsidR="00755D78" w:rsidRPr="00FC32DE">
              <w:rPr>
                <w:rFonts w:ascii="Times New Roman" w:eastAsia="Times New Roman" w:hAnsi="Times New Roman" w:cs="Times New Roman"/>
                <w:b/>
                <w:bCs/>
                <w:sz w:val="24"/>
                <w:szCs w:val="24"/>
                <w:lang w:eastAsia="en-IN"/>
              </w:rPr>
              <w:t>3</w:t>
            </w:r>
            <w:r w:rsidRPr="00FC32DE">
              <w:rPr>
                <w:rFonts w:ascii="Times New Roman" w:eastAsia="Times New Roman" w:hAnsi="Times New Roman" w:cs="Times New Roman"/>
                <w:b/>
                <w:bCs/>
                <w:sz w:val="24"/>
                <w:szCs w:val="24"/>
                <w:lang w:eastAsia="en-IN"/>
              </w:rPr>
              <w:t xml:space="preserve">: </w:t>
            </w:r>
            <w:r w:rsidR="00552629" w:rsidRPr="00FC32DE">
              <w:rPr>
                <w:rFonts w:ascii="Times New Roman" w:eastAsia="Times New Roman" w:hAnsi="Times New Roman" w:cs="Times New Roman"/>
                <w:b/>
                <w:bCs/>
                <w:sz w:val="24"/>
                <w:szCs w:val="24"/>
                <w:lang w:eastAsia="en-IN"/>
              </w:rPr>
              <w:t>Overall d</w:t>
            </w:r>
            <w:r w:rsidRPr="00FC32DE">
              <w:rPr>
                <w:rFonts w:ascii="Times New Roman" w:eastAsia="Times New Roman" w:hAnsi="Times New Roman" w:cs="Times New Roman"/>
                <w:b/>
                <w:bCs/>
                <w:sz w:val="24"/>
                <w:szCs w:val="24"/>
                <w:lang w:eastAsia="en-IN"/>
              </w:rPr>
              <w:t>istribution of respondents according to their extent of Adoption</w:t>
            </w:r>
          </w:p>
        </w:tc>
      </w:tr>
      <w:tr w:rsidR="00FC32DE" w:rsidRPr="00FC32DE" w14:paraId="4081DA62" w14:textId="77777777" w:rsidTr="00DA33EF">
        <w:trPr>
          <w:trHeight w:val="650"/>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76664C3"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Sr. No.</w:t>
            </w:r>
          </w:p>
        </w:tc>
        <w:tc>
          <w:tcPr>
            <w:tcW w:w="4147" w:type="dxa"/>
            <w:tcBorders>
              <w:top w:val="nil"/>
              <w:left w:val="nil"/>
              <w:bottom w:val="single" w:sz="8" w:space="0" w:color="000000"/>
              <w:right w:val="single" w:sz="8" w:space="0" w:color="000000"/>
            </w:tcBorders>
            <w:shd w:val="clear" w:color="auto" w:fill="auto"/>
            <w:vAlign w:val="center"/>
            <w:hideMark/>
          </w:tcPr>
          <w:p w14:paraId="5E346B9F" w14:textId="3E6B85BB" w:rsidR="00DA33EF" w:rsidRPr="00FC32DE" w:rsidRDefault="00755D78"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Adoption category</w:t>
            </w:r>
          </w:p>
        </w:tc>
        <w:tc>
          <w:tcPr>
            <w:tcW w:w="1865" w:type="dxa"/>
            <w:tcBorders>
              <w:top w:val="nil"/>
              <w:left w:val="nil"/>
              <w:bottom w:val="single" w:sz="8" w:space="0" w:color="000000"/>
              <w:right w:val="single" w:sz="8" w:space="0" w:color="000000"/>
            </w:tcBorders>
            <w:shd w:val="clear" w:color="auto" w:fill="auto"/>
            <w:vAlign w:val="center"/>
            <w:hideMark/>
          </w:tcPr>
          <w:p w14:paraId="1C11AA5A"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Beneficiary</w:t>
            </w:r>
          </w:p>
        </w:tc>
        <w:tc>
          <w:tcPr>
            <w:tcW w:w="2064" w:type="dxa"/>
            <w:tcBorders>
              <w:top w:val="nil"/>
              <w:left w:val="nil"/>
              <w:bottom w:val="single" w:sz="8" w:space="0" w:color="000000"/>
              <w:right w:val="single" w:sz="8" w:space="0" w:color="000000"/>
            </w:tcBorders>
            <w:shd w:val="clear" w:color="auto" w:fill="auto"/>
            <w:vAlign w:val="center"/>
            <w:hideMark/>
          </w:tcPr>
          <w:p w14:paraId="6CC0EE46"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Non-Beneficiary</w:t>
            </w:r>
          </w:p>
        </w:tc>
      </w:tr>
      <w:tr w:rsidR="00FC32DE" w:rsidRPr="00FC32DE" w14:paraId="7D55153F" w14:textId="77777777" w:rsidTr="00DA33EF">
        <w:trPr>
          <w:trHeight w:val="331"/>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50A3AB41"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1.</w:t>
            </w:r>
            <w:r w:rsidRPr="00FC32DE">
              <w:rPr>
                <w:rFonts w:ascii="Times New Roman" w:eastAsia="Times New Roman" w:hAnsi="Times New Roman" w:cs="Times New Roman"/>
                <w:b/>
                <w:bCs/>
                <w:sz w:val="14"/>
                <w:szCs w:val="14"/>
                <w:lang w:eastAsia="en-IN"/>
              </w:rPr>
              <w:t xml:space="preserve">     </w:t>
            </w:r>
            <w:r w:rsidRPr="00FC32DE">
              <w:rPr>
                <w:rFonts w:ascii="Times New Roman" w:eastAsia="Times New Roman" w:hAnsi="Times New Roman" w:cs="Times New Roman"/>
                <w:b/>
                <w:bCs/>
                <w:sz w:val="24"/>
                <w:szCs w:val="24"/>
                <w:lang w:eastAsia="en-IN"/>
              </w:rPr>
              <w:t> </w:t>
            </w:r>
          </w:p>
        </w:tc>
        <w:tc>
          <w:tcPr>
            <w:tcW w:w="4147" w:type="dxa"/>
            <w:tcBorders>
              <w:top w:val="nil"/>
              <w:left w:val="nil"/>
              <w:bottom w:val="single" w:sz="8" w:space="0" w:color="000000"/>
              <w:right w:val="single" w:sz="8" w:space="0" w:color="000000"/>
            </w:tcBorders>
            <w:shd w:val="clear" w:color="auto" w:fill="auto"/>
            <w:vAlign w:val="center"/>
            <w:hideMark/>
          </w:tcPr>
          <w:p w14:paraId="31EDCBA8" w14:textId="77777777" w:rsidR="00DA33EF" w:rsidRPr="00FC32DE" w:rsidRDefault="00DA33EF" w:rsidP="00DA33EF">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Low Adoption (below 22)</w:t>
            </w:r>
          </w:p>
        </w:tc>
        <w:tc>
          <w:tcPr>
            <w:tcW w:w="1865" w:type="dxa"/>
            <w:tcBorders>
              <w:top w:val="nil"/>
              <w:left w:val="nil"/>
              <w:bottom w:val="single" w:sz="8" w:space="0" w:color="000000"/>
              <w:right w:val="single" w:sz="8" w:space="0" w:color="000000"/>
            </w:tcBorders>
            <w:shd w:val="clear" w:color="auto" w:fill="auto"/>
            <w:vAlign w:val="center"/>
            <w:hideMark/>
          </w:tcPr>
          <w:p w14:paraId="0AAACD38"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5(10%)</w:t>
            </w:r>
          </w:p>
        </w:tc>
        <w:tc>
          <w:tcPr>
            <w:tcW w:w="2064" w:type="dxa"/>
            <w:tcBorders>
              <w:top w:val="nil"/>
              <w:left w:val="nil"/>
              <w:bottom w:val="single" w:sz="8" w:space="0" w:color="000000"/>
              <w:right w:val="single" w:sz="8" w:space="0" w:color="000000"/>
            </w:tcBorders>
            <w:shd w:val="clear" w:color="auto" w:fill="auto"/>
            <w:vAlign w:val="center"/>
            <w:hideMark/>
          </w:tcPr>
          <w:p w14:paraId="558F8102"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11(22%)</w:t>
            </w:r>
          </w:p>
        </w:tc>
      </w:tr>
      <w:tr w:rsidR="00FC32DE" w:rsidRPr="00FC32DE" w14:paraId="561B0CA4" w14:textId="77777777" w:rsidTr="00DA33EF">
        <w:trPr>
          <w:trHeight w:val="331"/>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41D04D4"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2.</w:t>
            </w:r>
            <w:r w:rsidRPr="00FC32DE">
              <w:rPr>
                <w:rFonts w:ascii="Times New Roman" w:eastAsia="Times New Roman" w:hAnsi="Times New Roman" w:cs="Times New Roman"/>
                <w:b/>
                <w:bCs/>
                <w:sz w:val="14"/>
                <w:szCs w:val="14"/>
                <w:lang w:eastAsia="en-IN"/>
              </w:rPr>
              <w:t xml:space="preserve">     </w:t>
            </w:r>
            <w:r w:rsidRPr="00FC32DE">
              <w:rPr>
                <w:rFonts w:ascii="Times New Roman" w:eastAsia="Times New Roman" w:hAnsi="Times New Roman" w:cs="Times New Roman"/>
                <w:b/>
                <w:bCs/>
                <w:sz w:val="24"/>
                <w:szCs w:val="24"/>
                <w:lang w:eastAsia="en-IN"/>
              </w:rPr>
              <w:t> </w:t>
            </w:r>
          </w:p>
        </w:tc>
        <w:tc>
          <w:tcPr>
            <w:tcW w:w="4147" w:type="dxa"/>
            <w:tcBorders>
              <w:top w:val="nil"/>
              <w:left w:val="nil"/>
              <w:bottom w:val="single" w:sz="8" w:space="0" w:color="000000"/>
              <w:right w:val="single" w:sz="8" w:space="0" w:color="000000"/>
            </w:tcBorders>
            <w:shd w:val="clear" w:color="auto" w:fill="auto"/>
            <w:vAlign w:val="center"/>
            <w:hideMark/>
          </w:tcPr>
          <w:p w14:paraId="284F0512" w14:textId="2190E399" w:rsidR="00DA33EF" w:rsidRPr="00FC32DE" w:rsidRDefault="00DA33EF" w:rsidP="00DA33EF">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Medium Adoption</w:t>
            </w:r>
            <w:r w:rsidR="00F03D2E" w:rsidRPr="00FC32DE">
              <w:rPr>
                <w:rFonts w:ascii="Times New Roman" w:eastAsia="Times New Roman" w:hAnsi="Times New Roman" w:cs="Times New Roman"/>
                <w:sz w:val="24"/>
                <w:szCs w:val="24"/>
                <w:lang w:eastAsia="en-IN"/>
              </w:rPr>
              <w:t xml:space="preserve"> </w:t>
            </w:r>
            <w:r w:rsidRPr="00FC32DE">
              <w:rPr>
                <w:rFonts w:ascii="Times New Roman" w:eastAsia="Times New Roman" w:hAnsi="Times New Roman" w:cs="Times New Roman"/>
                <w:sz w:val="24"/>
                <w:szCs w:val="24"/>
                <w:lang w:eastAsia="en-IN"/>
              </w:rPr>
              <w:t>(22-44)</w:t>
            </w:r>
          </w:p>
        </w:tc>
        <w:tc>
          <w:tcPr>
            <w:tcW w:w="1865" w:type="dxa"/>
            <w:tcBorders>
              <w:top w:val="nil"/>
              <w:left w:val="nil"/>
              <w:bottom w:val="single" w:sz="8" w:space="0" w:color="000000"/>
              <w:right w:val="single" w:sz="8" w:space="0" w:color="000000"/>
            </w:tcBorders>
            <w:shd w:val="clear" w:color="auto" w:fill="auto"/>
            <w:vAlign w:val="center"/>
            <w:hideMark/>
          </w:tcPr>
          <w:p w14:paraId="7A824506"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29(58%)</w:t>
            </w:r>
          </w:p>
        </w:tc>
        <w:tc>
          <w:tcPr>
            <w:tcW w:w="2064" w:type="dxa"/>
            <w:tcBorders>
              <w:top w:val="nil"/>
              <w:left w:val="nil"/>
              <w:bottom w:val="single" w:sz="8" w:space="0" w:color="000000"/>
              <w:right w:val="single" w:sz="8" w:space="0" w:color="000000"/>
            </w:tcBorders>
            <w:shd w:val="clear" w:color="auto" w:fill="auto"/>
            <w:vAlign w:val="center"/>
            <w:hideMark/>
          </w:tcPr>
          <w:p w14:paraId="729EEDF0"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33(66%)</w:t>
            </w:r>
          </w:p>
        </w:tc>
      </w:tr>
      <w:tr w:rsidR="00FC32DE" w:rsidRPr="00FC32DE" w14:paraId="5F1357A1" w14:textId="77777777" w:rsidTr="00DA33EF">
        <w:trPr>
          <w:trHeight w:val="331"/>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6C0E48A"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3.</w:t>
            </w:r>
            <w:r w:rsidRPr="00FC32DE">
              <w:rPr>
                <w:rFonts w:ascii="Times New Roman" w:eastAsia="Times New Roman" w:hAnsi="Times New Roman" w:cs="Times New Roman"/>
                <w:b/>
                <w:bCs/>
                <w:sz w:val="14"/>
                <w:szCs w:val="14"/>
                <w:lang w:eastAsia="en-IN"/>
              </w:rPr>
              <w:t xml:space="preserve">     </w:t>
            </w:r>
            <w:r w:rsidRPr="00FC32DE">
              <w:rPr>
                <w:rFonts w:ascii="Times New Roman" w:eastAsia="Times New Roman" w:hAnsi="Times New Roman" w:cs="Times New Roman"/>
                <w:b/>
                <w:bCs/>
                <w:sz w:val="24"/>
                <w:szCs w:val="24"/>
                <w:lang w:eastAsia="en-IN"/>
              </w:rPr>
              <w:t> </w:t>
            </w:r>
          </w:p>
        </w:tc>
        <w:tc>
          <w:tcPr>
            <w:tcW w:w="4147" w:type="dxa"/>
            <w:tcBorders>
              <w:top w:val="nil"/>
              <w:left w:val="nil"/>
              <w:bottom w:val="single" w:sz="8" w:space="0" w:color="000000"/>
              <w:right w:val="single" w:sz="8" w:space="0" w:color="000000"/>
            </w:tcBorders>
            <w:shd w:val="clear" w:color="auto" w:fill="auto"/>
            <w:vAlign w:val="center"/>
            <w:hideMark/>
          </w:tcPr>
          <w:p w14:paraId="110C70BB" w14:textId="77777777" w:rsidR="00DA33EF" w:rsidRPr="00FC32DE" w:rsidRDefault="00DA33EF" w:rsidP="00DA33EF">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High Adoption (above 44)</w:t>
            </w:r>
          </w:p>
        </w:tc>
        <w:tc>
          <w:tcPr>
            <w:tcW w:w="1865" w:type="dxa"/>
            <w:tcBorders>
              <w:top w:val="nil"/>
              <w:left w:val="nil"/>
              <w:bottom w:val="single" w:sz="8" w:space="0" w:color="000000"/>
              <w:right w:val="single" w:sz="8" w:space="0" w:color="000000"/>
            </w:tcBorders>
            <w:shd w:val="clear" w:color="auto" w:fill="auto"/>
            <w:vAlign w:val="center"/>
            <w:hideMark/>
          </w:tcPr>
          <w:p w14:paraId="254D6D4F"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16(32%)</w:t>
            </w:r>
          </w:p>
        </w:tc>
        <w:tc>
          <w:tcPr>
            <w:tcW w:w="2064" w:type="dxa"/>
            <w:tcBorders>
              <w:top w:val="nil"/>
              <w:left w:val="nil"/>
              <w:bottom w:val="single" w:sz="8" w:space="0" w:color="000000"/>
              <w:right w:val="single" w:sz="8" w:space="0" w:color="000000"/>
            </w:tcBorders>
            <w:shd w:val="clear" w:color="auto" w:fill="auto"/>
            <w:vAlign w:val="center"/>
            <w:hideMark/>
          </w:tcPr>
          <w:p w14:paraId="26672C18"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6(12%)</w:t>
            </w:r>
          </w:p>
        </w:tc>
      </w:tr>
    </w:tbl>
    <w:p w14:paraId="4C3C5B9C" w14:textId="7475E275" w:rsidR="00DA33EF" w:rsidRPr="00FC32DE" w:rsidRDefault="00AD478B" w:rsidP="00674649">
      <w:pPr>
        <w:spacing w:before="240"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The table </w:t>
      </w:r>
      <w:r w:rsidR="00755D78" w:rsidRPr="00FC32DE">
        <w:rPr>
          <w:rFonts w:ascii="Times New Roman" w:hAnsi="Times New Roman" w:cs="Times New Roman"/>
          <w:sz w:val="24"/>
          <w:szCs w:val="24"/>
          <w:lang w:val="en-IN"/>
        </w:rPr>
        <w:t>3</w:t>
      </w:r>
      <w:r w:rsidRPr="00FC32DE">
        <w:rPr>
          <w:rFonts w:ascii="Times New Roman" w:hAnsi="Times New Roman" w:cs="Times New Roman"/>
          <w:sz w:val="24"/>
          <w:szCs w:val="24"/>
          <w:lang w:val="en-IN"/>
        </w:rPr>
        <w:t xml:space="preserve"> shows the distribution of respondents based on </w:t>
      </w:r>
      <w:r w:rsidR="00290DAF" w:rsidRPr="00FC32DE">
        <w:rPr>
          <w:rFonts w:ascii="Times New Roman" w:hAnsi="Times New Roman" w:cs="Times New Roman"/>
          <w:sz w:val="24"/>
          <w:szCs w:val="24"/>
          <w:lang w:val="en-IN"/>
        </w:rPr>
        <w:t xml:space="preserve">overall </w:t>
      </w:r>
      <w:r w:rsidRPr="00FC32DE">
        <w:rPr>
          <w:rFonts w:ascii="Times New Roman" w:hAnsi="Times New Roman" w:cs="Times New Roman"/>
          <w:sz w:val="24"/>
          <w:szCs w:val="24"/>
          <w:lang w:val="en-IN"/>
        </w:rPr>
        <w:t>adoption of sesame production technology</w:t>
      </w:r>
      <w:r w:rsidR="001B707B" w:rsidRPr="00FC32DE">
        <w:rPr>
          <w:rFonts w:ascii="Times New Roman" w:hAnsi="Times New Roman" w:cs="Times New Roman"/>
          <w:sz w:val="24"/>
          <w:szCs w:val="24"/>
          <w:lang w:val="en-IN"/>
        </w:rPr>
        <w:t xml:space="preserve"> and </w:t>
      </w:r>
      <w:r w:rsidRPr="00FC32DE">
        <w:rPr>
          <w:rFonts w:ascii="Times New Roman" w:hAnsi="Times New Roman" w:cs="Times New Roman"/>
          <w:sz w:val="24"/>
          <w:szCs w:val="24"/>
          <w:lang w:val="en-IN"/>
        </w:rPr>
        <w:t>comparing beneficiaries and non-beneficiar</w:t>
      </w:r>
      <w:r w:rsidR="00985590">
        <w:rPr>
          <w:rFonts w:ascii="Times New Roman" w:hAnsi="Times New Roman" w:cs="Times New Roman"/>
          <w:sz w:val="24"/>
          <w:szCs w:val="24"/>
          <w:lang w:val="en-IN"/>
        </w:rPr>
        <w:t>y</w:t>
      </w:r>
      <w:r w:rsidRPr="00FC32DE">
        <w:rPr>
          <w:rFonts w:ascii="Times New Roman" w:hAnsi="Times New Roman" w:cs="Times New Roman"/>
          <w:sz w:val="24"/>
          <w:szCs w:val="24"/>
          <w:lang w:val="en-IN"/>
        </w:rPr>
        <w:t xml:space="preserve"> farmers. Adoption levels are categorized into low (below 22), medium (22-44), and high (above 44)</w:t>
      </w:r>
      <w:r w:rsidR="001B707B" w:rsidRPr="00FC32DE">
        <w:rPr>
          <w:rFonts w:ascii="Times New Roman" w:hAnsi="Times New Roman" w:cs="Times New Roman"/>
          <w:sz w:val="24"/>
          <w:szCs w:val="24"/>
          <w:lang w:val="en-IN"/>
        </w:rPr>
        <w:t xml:space="preserve"> categories,</w:t>
      </w:r>
      <w:r w:rsidRPr="00FC32DE">
        <w:rPr>
          <w:rFonts w:ascii="Times New Roman" w:hAnsi="Times New Roman" w:cs="Times New Roman"/>
          <w:sz w:val="24"/>
          <w:szCs w:val="24"/>
          <w:lang w:val="en-IN"/>
        </w:rPr>
        <w:t xml:space="preserve"> </w:t>
      </w:r>
      <w:r w:rsidR="001B707B" w:rsidRPr="00FC32DE">
        <w:rPr>
          <w:rFonts w:ascii="Times New Roman" w:hAnsi="Times New Roman" w:cs="Times New Roman"/>
          <w:sz w:val="24"/>
          <w:szCs w:val="24"/>
          <w:lang w:val="en-IN"/>
        </w:rPr>
        <w:t xml:space="preserve">The majority </w:t>
      </w:r>
      <w:r w:rsidR="00290DAF" w:rsidRPr="00FC32DE">
        <w:rPr>
          <w:rFonts w:ascii="Times New Roman" w:hAnsi="Times New Roman" w:cs="Times New Roman"/>
          <w:sz w:val="24"/>
          <w:szCs w:val="24"/>
          <w:lang w:val="en-IN"/>
        </w:rPr>
        <w:t xml:space="preserve">population </w:t>
      </w:r>
      <w:r w:rsidR="001B707B" w:rsidRPr="00FC32DE">
        <w:rPr>
          <w:rFonts w:ascii="Times New Roman" w:hAnsi="Times New Roman" w:cs="Times New Roman"/>
          <w:sz w:val="24"/>
          <w:szCs w:val="24"/>
          <w:lang w:val="en-IN"/>
        </w:rPr>
        <w:t>of both groups are represented in the medium adoption category, with 58% of beneficiaries and 66% of non-beneficiaries,</w:t>
      </w:r>
      <w:r w:rsidR="00290DAF" w:rsidRPr="00FC32DE">
        <w:rPr>
          <w:rFonts w:ascii="Times New Roman" w:hAnsi="Times New Roman" w:cs="Times New Roman"/>
          <w:sz w:val="24"/>
          <w:szCs w:val="24"/>
          <w:lang w:val="en-IN"/>
        </w:rPr>
        <w:t xml:space="preserve"> shows</w:t>
      </w:r>
      <w:r w:rsidR="001B707B" w:rsidRPr="00FC32DE">
        <w:rPr>
          <w:rFonts w:ascii="Times New Roman" w:hAnsi="Times New Roman" w:cs="Times New Roman"/>
          <w:sz w:val="24"/>
          <w:szCs w:val="24"/>
          <w:lang w:val="en-IN"/>
        </w:rPr>
        <w:t xml:space="preserve"> that even without direct benefits, many farmers have </w:t>
      </w:r>
      <w:r w:rsidR="00290DAF" w:rsidRPr="00FC32DE">
        <w:rPr>
          <w:rFonts w:ascii="Times New Roman" w:hAnsi="Times New Roman" w:cs="Times New Roman"/>
          <w:sz w:val="24"/>
          <w:szCs w:val="24"/>
          <w:lang w:val="en-IN"/>
        </w:rPr>
        <w:t>adopted</w:t>
      </w:r>
      <w:r w:rsidR="001B707B" w:rsidRPr="00FC32DE">
        <w:rPr>
          <w:rFonts w:ascii="Times New Roman" w:hAnsi="Times New Roman" w:cs="Times New Roman"/>
          <w:sz w:val="24"/>
          <w:szCs w:val="24"/>
          <w:lang w:val="en-IN"/>
        </w:rPr>
        <w:t xml:space="preserve"> some improved sesame production techniques. However, a significant difference </w:t>
      </w:r>
      <w:r w:rsidR="00290DAF" w:rsidRPr="00FC32DE">
        <w:rPr>
          <w:rFonts w:ascii="Times New Roman" w:hAnsi="Times New Roman" w:cs="Times New Roman"/>
          <w:sz w:val="24"/>
          <w:szCs w:val="24"/>
          <w:lang w:val="en-IN"/>
        </w:rPr>
        <w:t>can be seen</w:t>
      </w:r>
      <w:r w:rsidR="001B707B" w:rsidRPr="00FC32DE">
        <w:rPr>
          <w:rFonts w:ascii="Times New Roman" w:hAnsi="Times New Roman" w:cs="Times New Roman"/>
          <w:sz w:val="24"/>
          <w:szCs w:val="24"/>
          <w:lang w:val="en-IN"/>
        </w:rPr>
        <w:t xml:space="preserve"> in the high adoption category, where 32% of beneficiaries have fully adopted the technology</w:t>
      </w:r>
      <w:r w:rsidR="00290DAF" w:rsidRPr="00FC32DE">
        <w:rPr>
          <w:rFonts w:ascii="Times New Roman" w:hAnsi="Times New Roman" w:cs="Times New Roman"/>
          <w:sz w:val="24"/>
          <w:szCs w:val="24"/>
          <w:lang w:val="en-IN"/>
        </w:rPr>
        <w:t xml:space="preserve"> as</w:t>
      </w:r>
      <w:r w:rsidR="001B707B" w:rsidRPr="00FC32DE">
        <w:rPr>
          <w:rFonts w:ascii="Times New Roman" w:hAnsi="Times New Roman" w:cs="Times New Roman"/>
          <w:sz w:val="24"/>
          <w:szCs w:val="24"/>
          <w:lang w:val="en-IN"/>
        </w:rPr>
        <w:t xml:space="preserve"> compared to 12% of non-beneficiaries. This indicates that CFLD programs have played a crucial role in promoting higher adoption levels. Overall, beneficiaries </w:t>
      </w:r>
      <w:r w:rsidR="00B14869" w:rsidRPr="00FC32DE">
        <w:rPr>
          <w:rFonts w:ascii="Times New Roman" w:hAnsi="Times New Roman" w:cs="Times New Roman"/>
          <w:sz w:val="24"/>
          <w:szCs w:val="24"/>
          <w:lang w:val="en-IN"/>
        </w:rPr>
        <w:t>show</w:t>
      </w:r>
      <w:r w:rsidR="001B707B" w:rsidRPr="00FC32DE">
        <w:rPr>
          <w:rFonts w:ascii="Times New Roman" w:hAnsi="Times New Roman" w:cs="Times New Roman"/>
          <w:sz w:val="24"/>
          <w:szCs w:val="24"/>
          <w:lang w:val="en-IN"/>
        </w:rPr>
        <w:t xml:space="preserve"> a </w:t>
      </w:r>
      <w:r w:rsidR="00B14869" w:rsidRPr="00FC32DE">
        <w:rPr>
          <w:rFonts w:ascii="Times New Roman" w:hAnsi="Times New Roman" w:cs="Times New Roman"/>
          <w:sz w:val="24"/>
          <w:szCs w:val="24"/>
          <w:lang w:val="en-IN"/>
        </w:rPr>
        <w:t>higher adoption</w:t>
      </w:r>
      <w:r w:rsidR="00290DAF" w:rsidRPr="00FC32DE">
        <w:rPr>
          <w:rFonts w:ascii="Times New Roman" w:hAnsi="Times New Roman" w:cs="Times New Roman"/>
          <w:sz w:val="24"/>
          <w:szCs w:val="24"/>
          <w:lang w:val="en-IN"/>
        </w:rPr>
        <w:t xml:space="preserve"> rate of</w:t>
      </w:r>
      <w:r w:rsidR="001B707B" w:rsidRPr="00FC32DE">
        <w:rPr>
          <w:rFonts w:ascii="Times New Roman" w:hAnsi="Times New Roman" w:cs="Times New Roman"/>
          <w:sz w:val="24"/>
          <w:szCs w:val="24"/>
          <w:lang w:val="en-IN"/>
        </w:rPr>
        <w:t xml:space="preserve"> improved sesame production technologies, emphasizing the effectiveness of </w:t>
      </w:r>
      <w:r w:rsidR="007478EB" w:rsidRPr="00FC32DE">
        <w:rPr>
          <w:rFonts w:ascii="Times New Roman" w:hAnsi="Times New Roman" w:cs="Times New Roman"/>
          <w:sz w:val="24"/>
          <w:szCs w:val="24"/>
          <w:lang w:val="en-IN"/>
        </w:rPr>
        <w:t>CFLD</w:t>
      </w:r>
      <w:r w:rsidR="001B707B" w:rsidRPr="00FC32DE">
        <w:rPr>
          <w:rFonts w:ascii="Times New Roman" w:hAnsi="Times New Roman" w:cs="Times New Roman"/>
          <w:sz w:val="24"/>
          <w:szCs w:val="24"/>
          <w:lang w:val="en-IN"/>
        </w:rPr>
        <w:t xml:space="preserve"> programs in bridging the adoption gap and </w:t>
      </w:r>
      <w:r w:rsidR="00F700D7" w:rsidRPr="00FC32DE">
        <w:rPr>
          <w:rFonts w:ascii="Times New Roman" w:hAnsi="Times New Roman" w:cs="Times New Roman"/>
          <w:sz w:val="24"/>
          <w:szCs w:val="24"/>
          <w:lang w:val="en-IN"/>
        </w:rPr>
        <w:t>increasing</w:t>
      </w:r>
      <w:r w:rsidR="001B707B" w:rsidRPr="00FC32DE">
        <w:rPr>
          <w:rFonts w:ascii="Times New Roman" w:hAnsi="Times New Roman" w:cs="Times New Roman"/>
          <w:sz w:val="24"/>
          <w:szCs w:val="24"/>
          <w:lang w:val="en-IN"/>
        </w:rPr>
        <w:t xml:space="preserve"> productivity and also </w:t>
      </w:r>
      <w:r w:rsidRPr="00FC32DE">
        <w:rPr>
          <w:rFonts w:ascii="Times New Roman" w:hAnsi="Times New Roman" w:cs="Times New Roman"/>
          <w:sz w:val="24"/>
          <w:szCs w:val="24"/>
          <w:lang w:val="en-IN"/>
        </w:rPr>
        <w:t>indicating that non-beneficiaries face more challenges in adopting improved practices.</w:t>
      </w:r>
      <w:r w:rsidR="001B707B" w:rsidRPr="00FC32DE">
        <w:rPr>
          <w:rFonts w:ascii="Times New Roman" w:hAnsi="Times New Roman" w:cs="Times New Roman"/>
          <w:sz w:val="24"/>
          <w:szCs w:val="24"/>
          <w:lang w:val="en-IN"/>
        </w:rPr>
        <w:t xml:space="preserve"> </w:t>
      </w:r>
    </w:p>
    <w:p w14:paraId="5C7BE0FF" w14:textId="10715AA0" w:rsidR="005D1AB9" w:rsidRPr="00FC32DE" w:rsidRDefault="00436D60" w:rsidP="00D835C0">
      <w:pPr>
        <w:spacing w:before="240" w:after="0" w:line="360" w:lineRule="auto"/>
        <w:jc w:val="center"/>
        <w:rPr>
          <w:rFonts w:ascii="Times New Roman" w:hAnsi="Times New Roman" w:cs="Times New Roman"/>
          <w:b/>
          <w:bCs/>
          <w:sz w:val="24"/>
          <w:szCs w:val="24"/>
          <w:lang w:val="en-IN"/>
        </w:rPr>
      </w:pPr>
      <w:bookmarkStart w:id="2" w:name="_Hlk196928942"/>
      <w:r w:rsidRPr="00FC32DE">
        <w:rPr>
          <w:rFonts w:ascii="Times New Roman" w:hAnsi="Times New Roman" w:cs="Times New Roman"/>
          <w:b/>
          <w:bCs/>
          <w:sz w:val="24"/>
          <w:szCs w:val="24"/>
          <w:lang w:val="en-IN"/>
        </w:rPr>
        <w:t xml:space="preserve">Table 4: </w:t>
      </w:r>
      <w:r w:rsidR="005D1AB9" w:rsidRPr="00FC32DE">
        <w:rPr>
          <w:rFonts w:ascii="Times New Roman" w:hAnsi="Times New Roman" w:cs="Times New Roman"/>
          <w:b/>
          <w:bCs/>
          <w:sz w:val="24"/>
          <w:szCs w:val="24"/>
          <w:lang w:val="en-IN"/>
        </w:rPr>
        <w:t>Constraints in adoption of Recommended package of practices</w:t>
      </w:r>
      <w:bookmarkEnd w:id="2"/>
    </w:p>
    <w:tbl>
      <w:tblPr>
        <w:tblStyle w:val="TableGrid"/>
        <w:tblW w:w="0" w:type="auto"/>
        <w:tblLook w:val="04A0" w:firstRow="1" w:lastRow="0" w:firstColumn="1" w:lastColumn="0" w:noHBand="0" w:noVBand="1"/>
      </w:tblPr>
      <w:tblGrid>
        <w:gridCol w:w="988"/>
        <w:gridCol w:w="3520"/>
        <w:gridCol w:w="2254"/>
        <w:gridCol w:w="2254"/>
      </w:tblGrid>
      <w:tr w:rsidR="00FC32DE" w:rsidRPr="00FC32DE" w14:paraId="19E2D177" w14:textId="77777777" w:rsidTr="00920C4C">
        <w:tc>
          <w:tcPr>
            <w:tcW w:w="988" w:type="dxa"/>
          </w:tcPr>
          <w:p w14:paraId="652BA1A7" w14:textId="11A226B3" w:rsidR="00920C4C" w:rsidRPr="00FC32DE" w:rsidRDefault="00920C4C" w:rsidP="004C0106">
            <w:pPr>
              <w:spacing w:after="0" w:line="360" w:lineRule="auto"/>
              <w:jc w:val="center"/>
              <w:rPr>
                <w:rFonts w:ascii="Times New Roman" w:hAnsi="Times New Roman" w:cs="Times New Roman"/>
                <w:b/>
                <w:bCs/>
              </w:rPr>
            </w:pPr>
            <w:r w:rsidRPr="00FC32DE">
              <w:rPr>
                <w:rFonts w:ascii="Times New Roman" w:hAnsi="Times New Roman" w:cs="Times New Roman"/>
                <w:b/>
                <w:bCs/>
              </w:rPr>
              <w:t>Rank</w:t>
            </w:r>
          </w:p>
        </w:tc>
        <w:tc>
          <w:tcPr>
            <w:tcW w:w="3520" w:type="dxa"/>
          </w:tcPr>
          <w:p w14:paraId="55E57BED" w14:textId="363C8CCE"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Constraints</w:t>
            </w:r>
          </w:p>
        </w:tc>
        <w:tc>
          <w:tcPr>
            <w:tcW w:w="2254" w:type="dxa"/>
          </w:tcPr>
          <w:p w14:paraId="5FD02164" w14:textId="4BF2805E"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Total Garret Score</w:t>
            </w:r>
          </w:p>
        </w:tc>
        <w:tc>
          <w:tcPr>
            <w:tcW w:w="2254" w:type="dxa"/>
          </w:tcPr>
          <w:p w14:paraId="4E9DE18E" w14:textId="653EE7E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 xml:space="preserve">Garret </w:t>
            </w:r>
            <w:r w:rsidR="004C0106" w:rsidRPr="00FC32DE">
              <w:rPr>
                <w:rFonts w:ascii="Times New Roman" w:hAnsi="Times New Roman" w:cs="Times New Roman"/>
                <w:b/>
                <w:bCs/>
              </w:rPr>
              <w:t>M</w:t>
            </w:r>
            <w:r w:rsidRPr="00FC32DE">
              <w:rPr>
                <w:rFonts w:ascii="Times New Roman" w:hAnsi="Times New Roman" w:cs="Times New Roman"/>
                <w:b/>
                <w:bCs/>
              </w:rPr>
              <w:t>ean Score</w:t>
            </w:r>
          </w:p>
        </w:tc>
      </w:tr>
      <w:tr w:rsidR="00FC32DE" w:rsidRPr="00FC32DE" w14:paraId="5DB6B519" w14:textId="77777777" w:rsidTr="00920C4C">
        <w:tc>
          <w:tcPr>
            <w:tcW w:w="988" w:type="dxa"/>
          </w:tcPr>
          <w:p w14:paraId="2D8A83A5" w14:textId="63C9F249" w:rsidR="00920C4C" w:rsidRPr="00FC32DE" w:rsidRDefault="00920C4C" w:rsidP="004C0106">
            <w:pPr>
              <w:spacing w:after="0" w:line="360" w:lineRule="auto"/>
              <w:jc w:val="center"/>
              <w:rPr>
                <w:rFonts w:ascii="Times New Roman" w:hAnsi="Times New Roman" w:cs="Times New Roman"/>
                <w:b/>
                <w:bCs/>
                <w:sz w:val="24"/>
                <w:szCs w:val="24"/>
                <w:lang w:val="en-IN"/>
              </w:rPr>
            </w:pPr>
            <w:bookmarkStart w:id="3" w:name="_Hlk198910875"/>
            <w:bookmarkStart w:id="4" w:name="_Hlk198903458"/>
            <w:r w:rsidRPr="00FC32DE">
              <w:rPr>
                <w:rFonts w:ascii="Times New Roman" w:hAnsi="Times New Roman" w:cs="Times New Roman"/>
                <w:b/>
                <w:bCs/>
              </w:rPr>
              <w:t>1</w:t>
            </w:r>
            <w:r w:rsidR="004C0106" w:rsidRPr="00FC32DE">
              <w:rPr>
                <w:rFonts w:ascii="Times New Roman" w:hAnsi="Times New Roman" w:cs="Times New Roman"/>
                <w:b/>
                <w:bCs/>
              </w:rPr>
              <w:t>.</w:t>
            </w:r>
          </w:p>
        </w:tc>
        <w:tc>
          <w:tcPr>
            <w:tcW w:w="3520" w:type="dxa"/>
            <w:vAlign w:val="bottom"/>
          </w:tcPr>
          <w:p w14:paraId="35E91A5F" w14:textId="7EDF6407"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Non-Availability of Quality Inputs</w:t>
            </w:r>
          </w:p>
        </w:tc>
        <w:tc>
          <w:tcPr>
            <w:tcW w:w="2254" w:type="dxa"/>
            <w:vAlign w:val="bottom"/>
          </w:tcPr>
          <w:p w14:paraId="4AA588A6" w14:textId="5B0D4DF0"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6590</w:t>
            </w:r>
          </w:p>
        </w:tc>
        <w:tc>
          <w:tcPr>
            <w:tcW w:w="2254" w:type="dxa"/>
            <w:vAlign w:val="bottom"/>
          </w:tcPr>
          <w:p w14:paraId="4B7835D9" w14:textId="2873D185"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65.9</w:t>
            </w:r>
          </w:p>
        </w:tc>
      </w:tr>
      <w:tr w:rsidR="00FC32DE" w:rsidRPr="00FC32DE" w14:paraId="51DC9639" w14:textId="77777777" w:rsidTr="00920C4C">
        <w:tc>
          <w:tcPr>
            <w:tcW w:w="988" w:type="dxa"/>
          </w:tcPr>
          <w:p w14:paraId="454E762B" w14:textId="5560B40F"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2</w:t>
            </w:r>
            <w:r w:rsidR="004C0106" w:rsidRPr="00FC32DE">
              <w:rPr>
                <w:rFonts w:ascii="Times New Roman" w:hAnsi="Times New Roman" w:cs="Times New Roman"/>
                <w:b/>
                <w:bCs/>
              </w:rPr>
              <w:t>.</w:t>
            </w:r>
          </w:p>
        </w:tc>
        <w:tc>
          <w:tcPr>
            <w:tcW w:w="3520" w:type="dxa"/>
            <w:vAlign w:val="bottom"/>
          </w:tcPr>
          <w:p w14:paraId="6E1833A6" w14:textId="069FB471"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High Input Costs</w:t>
            </w:r>
          </w:p>
        </w:tc>
        <w:tc>
          <w:tcPr>
            <w:tcW w:w="2254" w:type="dxa"/>
            <w:vAlign w:val="bottom"/>
          </w:tcPr>
          <w:p w14:paraId="318253F4" w14:textId="37D9FA17"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6467</w:t>
            </w:r>
          </w:p>
        </w:tc>
        <w:tc>
          <w:tcPr>
            <w:tcW w:w="2254" w:type="dxa"/>
            <w:vAlign w:val="bottom"/>
          </w:tcPr>
          <w:p w14:paraId="6FDB79CD" w14:textId="405C102F"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64.67</w:t>
            </w:r>
          </w:p>
        </w:tc>
      </w:tr>
      <w:bookmarkEnd w:id="3"/>
      <w:tr w:rsidR="00FC32DE" w:rsidRPr="00FC32DE" w14:paraId="3703AB30" w14:textId="77777777" w:rsidTr="00920C4C">
        <w:tc>
          <w:tcPr>
            <w:tcW w:w="988" w:type="dxa"/>
          </w:tcPr>
          <w:p w14:paraId="167BE027" w14:textId="79E87F9C"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lastRenderedPageBreak/>
              <w:t>3</w:t>
            </w:r>
            <w:r w:rsidR="004C0106" w:rsidRPr="00FC32DE">
              <w:rPr>
                <w:rFonts w:ascii="Times New Roman" w:hAnsi="Times New Roman" w:cs="Times New Roman"/>
                <w:b/>
                <w:bCs/>
              </w:rPr>
              <w:t>.</w:t>
            </w:r>
          </w:p>
        </w:tc>
        <w:tc>
          <w:tcPr>
            <w:tcW w:w="3520" w:type="dxa"/>
            <w:vAlign w:val="bottom"/>
          </w:tcPr>
          <w:p w14:paraId="2952EAAC" w14:textId="5451D294"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Lack of Awareness and Knowledge</w:t>
            </w:r>
          </w:p>
        </w:tc>
        <w:tc>
          <w:tcPr>
            <w:tcW w:w="2254" w:type="dxa"/>
            <w:vAlign w:val="bottom"/>
          </w:tcPr>
          <w:p w14:paraId="6D018C4B" w14:textId="62084CA8"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5338</w:t>
            </w:r>
          </w:p>
        </w:tc>
        <w:tc>
          <w:tcPr>
            <w:tcW w:w="2254" w:type="dxa"/>
            <w:vAlign w:val="bottom"/>
          </w:tcPr>
          <w:p w14:paraId="6F7001D8" w14:textId="7371C18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53.38</w:t>
            </w:r>
          </w:p>
        </w:tc>
      </w:tr>
      <w:bookmarkEnd w:id="4"/>
      <w:tr w:rsidR="00FC32DE" w:rsidRPr="00FC32DE" w14:paraId="134A5B32" w14:textId="77777777" w:rsidTr="00920C4C">
        <w:tc>
          <w:tcPr>
            <w:tcW w:w="988" w:type="dxa"/>
          </w:tcPr>
          <w:p w14:paraId="22CB23AF" w14:textId="67746D8B"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4</w:t>
            </w:r>
            <w:r w:rsidR="004C0106" w:rsidRPr="00FC32DE">
              <w:rPr>
                <w:rFonts w:ascii="Times New Roman" w:hAnsi="Times New Roman" w:cs="Times New Roman"/>
                <w:b/>
                <w:bCs/>
              </w:rPr>
              <w:t>.</w:t>
            </w:r>
          </w:p>
        </w:tc>
        <w:tc>
          <w:tcPr>
            <w:tcW w:w="3520" w:type="dxa"/>
            <w:vAlign w:val="bottom"/>
          </w:tcPr>
          <w:p w14:paraId="6624C2D8" w14:textId="6D2C3E51"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Low Market Returns</w:t>
            </w:r>
          </w:p>
        </w:tc>
        <w:tc>
          <w:tcPr>
            <w:tcW w:w="2254" w:type="dxa"/>
            <w:vAlign w:val="bottom"/>
          </w:tcPr>
          <w:p w14:paraId="2B53C33E" w14:textId="555FA4D5"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5133</w:t>
            </w:r>
          </w:p>
        </w:tc>
        <w:tc>
          <w:tcPr>
            <w:tcW w:w="2254" w:type="dxa"/>
            <w:vAlign w:val="bottom"/>
          </w:tcPr>
          <w:p w14:paraId="4775F525" w14:textId="51435F8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51.33</w:t>
            </w:r>
          </w:p>
        </w:tc>
      </w:tr>
      <w:tr w:rsidR="00FC32DE" w:rsidRPr="00FC32DE" w14:paraId="4E2AD782" w14:textId="77777777" w:rsidTr="00920C4C">
        <w:tc>
          <w:tcPr>
            <w:tcW w:w="988" w:type="dxa"/>
          </w:tcPr>
          <w:p w14:paraId="26993CF8" w14:textId="789B60A8"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5</w:t>
            </w:r>
            <w:r w:rsidR="004C0106" w:rsidRPr="00FC32DE">
              <w:rPr>
                <w:rFonts w:ascii="Times New Roman" w:hAnsi="Times New Roman" w:cs="Times New Roman"/>
                <w:b/>
                <w:bCs/>
              </w:rPr>
              <w:t>.</w:t>
            </w:r>
          </w:p>
        </w:tc>
        <w:tc>
          <w:tcPr>
            <w:tcW w:w="3520" w:type="dxa"/>
            <w:vAlign w:val="bottom"/>
          </w:tcPr>
          <w:p w14:paraId="5FC4CB96" w14:textId="3476B0A9"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Erratic Rainfall and Water Scarcity</w:t>
            </w:r>
          </w:p>
        </w:tc>
        <w:tc>
          <w:tcPr>
            <w:tcW w:w="2254" w:type="dxa"/>
            <w:vAlign w:val="bottom"/>
          </w:tcPr>
          <w:p w14:paraId="1BC31D00" w14:textId="48640ABA"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4887</w:t>
            </w:r>
          </w:p>
        </w:tc>
        <w:tc>
          <w:tcPr>
            <w:tcW w:w="2254" w:type="dxa"/>
            <w:vAlign w:val="bottom"/>
          </w:tcPr>
          <w:p w14:paraId="273C44DF" w14:textId="40FC586A"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48.87</w:t>
            </w:r>
          </w:p>
        </w:tc>
      </w:tr>
      <w:tr w:rsidR="00FC32DE" w:rsidRPr="00FC32DE" w14:paraId="6E4E2175" w14:textId="77777777" w:rsidTr="00920C4C">
        <w:tc>
          <w:tcPr>
            <w:tcW w:w="988" w:type="dxa"/>
          </w:tcPr>
          <w:p w14:paraId="5C9A6E6A" w14:textId="7BD8143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6</w:t>
            </w:r>
            <w:r w:rsidR="004C0106" w:rsidRPr="00FC32DE">
              <w:rPr>
                <w:rFonts w:ascii="Times New Roman" w:hAnsi="Times New Roman" w:cs="Times New Roman"/>
                <w:b/>
                <w:bCs/>
              </w:rPr>
              <w:t>.</w:t>
            </w:r>
          </w:p>
        </w:tc>
        <w:tc>
          <w:tcPr>
            <w:tcW w:w="3520" w:type="dxa"/>
            <w:vAlign w:val="bottom"/>
          </w:tcPr>
          <w:p w14:paraId="2B8AD0B2" w14:textId="30CB4BB1"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Weak Policy Support</w:t>
            </w:r>
          </w:p>
        </w:tc>
        <w:tc>
          <w:tcPr>
            <w:tcW w:w="2254" w:type="dxa"/>
            <w:vAlign w:val="bottom"/>
          </w:tcPr>
          <w:p w14:paraId="0774FDA1" w14:textId="0223848B"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4289</w:t>
            </w:r>
          </w:p>
        </w:tc>
        <w:tc>
          <w:tcPr>
            <w:tcW w:w="2254" w:type="dxa"/>
            <w:vAlign w:val="bottom"/>
          </w:tcPr>
          <w:p w14:paraId="2E32CF79" w14:textId="27A087AA"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42.89</w:t>
            </w:r>
          </w:p>
        </w:tc>
      </w:tr>
      <w:tr w:rsidR="00FC32DE" w:rsidRPr="00FC32DE" w14:paraId="29A89285" w14:textId="77777777" w:rsidTr="00920C4C">
        <w:tc>
          <w:tcPr>
            <w:tcW w:w="988" w:type="dxa"/>
          </w:tcPr>
          <w:p w14:paraId="466670CD" w14:textId="2B8BDC71"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7</w:t>
            </w:r>
            <w:r w:rsidR="004C0106" w:rsidRPr="00FC32DE">
              <w:rPr>
                <w:rFonts w:ascii="Times New Roman" w:hAnsi="Times New Roman" w:cs="Times New Roman"/>
                <w:b/>
                <w:bCs/>
              </w:rPr>
              <w:t>.</w:t>
            </w:r>
          </w:p>
        </w:tc>
        <w:tc>
          <w:tcPr>
            <w:tcW w:w="3520" w:type="dxa"/>
            <w:vAlign w:val="bottom"/>
          </w:tcPr>
          <w:p w14:paraId="63024681" w14:textId="7D0C5652"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Inadequate Extension Services</w:t>
            </w:r>
          </w:p>
        </w:tc>
        <w:tc>
          <w:tcPr>
            <w:tcW w:w="2254" w:type="dxa"/>
            <w:vAlign w:val="bottom"/>
          </w:tcPr>
          <w:p w14:paraId="6957C17D" w14:textId="5D588764"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3761</w:t>
            </w:r>
          </w:p>
        </w:tc>
        <w:tc>
          <w:tcPr>
            <w:tcW w:w="2254" w:type="dxa"/>
            <w:vAlign w:val="bottom"/>
          </w:tcPr>
          <w:p w14:paraId="66A6D790" w14:textId="284EEE0E"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37.61</w:t>
            </w:r>
          </w:p>
        </w:tc>
      </w:tr>
      <w:tr w:rsidR="00FC32DE" w:rsidRPr="00FC32DE" w14:paraId="2C8C3D6B" w14:textId="77777777" w:rsidTr="00920C4C">
        <w:tc>
          <w:tcPr>
            <w:tcW w:w="988" w:type="dxa"/>
          </w:tcPr>
          <w:p w14:paraId="4309BEAD" w14:textId="2F94B4E4"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8</w:t>
            </w:r>
            <w:r w:rsidR="004C0106" w:rsidRPr="00FC32DE">
              <w:rPr>
                <w:rFonts w:ascii="Times New Roman" w:hAnsi="Times New Roman" w:cs="Times New Roman"/>
                <w:b/>
                <w:bCs/>
              </w:rPr>
              <w:t>.</w:t>
            </w:r>
          </w:p>
        </w:tc>
        <w:tc>
          <w:tcPr>
            <w:tcW w:w="3520" w:type="dxa"/>
            <w:vAlign w:val="bottom"/>
          </w:tcPr>
          <w:p w14:paraId="67E4BBD3" w14:textId="25643BD5"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Distant Supply Agencies</w:t>
            </w:r>
          </w:p>
        </w:tc>
        <w:tc>
          <w:tcPr>
            <w:tcW w:w="2254" w:type="dxa"/>
            <w:vAlign w:val="bottom"/>
          </w:tcPr>
          <w:p w14:paraId="4D068AB5" w14:textId="11581C65"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3535</w:t>
            </w:r>
          </w:p>
        </w:tc>
        <w:tc>
          <w:tcPr>
            <w:tcW w:w="2254" w:type="dxa"/>
            <w:vAlign w:val="bottom"/>
          </w:tcPr>
          <w:p w14:paraId="0F0421AA" w14:textId="7C46032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35.35</w:t>
            </w:r>
          </w:p>
        </w:tc>
      </w:tr>
    </w:tbl>
    <w:p w14:paraId="6B142EB0" w14:textId="1B4D9F86" w:rsidR="00920C4C" w:rsidRPr="00FC32DE" w:rsidRDefault="00920C4C" w:rsidP="00D835C0">
      <w:pPr>
        <w:spacing w:before="240" w:line="360" w:lineRule="auto"/>
        <w:ind w:firstLine="720"/>
        <w:jc w:val="both"/>
        <w:rPr>
          <w:rFonts w:ascii="Times New Roman" w:hAnsi="Times New Roman" w:cs="Times New Roman"/>
          <w:sz w:val="24"/>
          <w:szCs w:val="24"/>
        </w:rPr>
      </w:pPr>
      <w:r w:rsidRPr="00FC32DE">
        <w:rPr>
          <w:rFonts w:ascii="Times New Roman" w:hAnsi="Times New Roman" w:cs="Times New Roman"/>
          <w:sz w:val="24"/>
          <w:szCs w:val="24"/>
        </w:rPr>
        <w:t>In table</w:t>
      </w:r>
      <w:r w:rsidR="00436D60" w:rsidRPr="00FC32DE">
        <w:rPr>
          <w:rFonts w:ascii="Times New Roman" w:hAnsi="Times New Roman" w:cs="Times New Roman"/>
          <w:sz w:val="24"/>
          <w:szCs w:val="24"/>
        </w:rPr>
        <w:t xml:space="preserve"> 4</w:t>
      </w:r>
      <w:r w:rsidRPr="00FC32DE">
        <w:rPr>
          <w:rFonts w:ascii="Times New Roman" w:hAnsi="Times New Roman" w:cs="Times New Roman"/>
          <w:sz w:val="24"/>
          <w:szCs w:val="24"/>
        </w:rPr>
        <w:t xml:space="preserve"> </w:t>
      </w:r>
      <w:r w:rsidR="004C0106" w:rsidRPr="00FC32DE">
        <w:rPr>
          <w:rFonts w:ascii="Times New Roman" w:hAnsi="Times New Roman" w:cs="Times New Roman"/>
          <w:sz w:val="24"/>
          <w:szCs w:val="24"/>
        </w:rPr>
        <w:t>constraints were arranged according to rank</w:t>
      </w:r>
      <w:r w:rsidR="00D443EC" w:rsidRPr="00FC32DE">
        <w:rPr>
          <w:rFonts w:ascii="Times New Roman" w:hAnsi="Times New Roman" w:cs="Times New Roman"/>
          <w:sz w:val="24"/>
          <w:szCs w:val="24"/>
        </w:rPr>
        <w:t xml:space="preserve"> </w:t>
      </w:r>
      <w:r w:rsidR="004C0106" w:rsidRPr="00FC32DE">
        <w:rPr>
          <w:rFonts w:ascii="Times New Roman" w:hAnsi="Times New Roman" w:cs="Times New Roman"/>
          <w:sz w:val="24"/>
          <w:szCs w:val="24"/>
        </w:rPr>
        <w:t xml:space="preserve">which was obtained through Garrat ranking technique. </w:t>
      </w:r>
      <w:r w:rsidRPr="00FC32DE">
        <w:rPr>
          <w:rFonts w:ascii="Times New Roman" w:hAnsi="Times New Roman" w:cs="Times New Roman"/>
          <w:sz w:val="24"/>
          <w:szCs w:val="24"/>
        </w:rPr>
        <w:t>Garrett Ranking analysis reveals that non-availability of quality inputs is most significant constraint in adopting RPP</w:t>
      </w:r>
      <w:r w:rsidR="004C0106" w:rsidRPr="00FC32DE">
        <w:rPr>
          <w:rFonts w:ascii="Times New Roman" w:hAnsi="Times New Roman" w:cs="Times New Roman"/>
          <w:sz w:val="24"/>
          <w:szCs w:val="24"/>
        </w:rPr>
        <w:t xml:space="preserve"> (</w:t>
      </w:r>
      <w:r w:rsidR="004C0106" w:rsidRPr="00FC32DE">
        <w:rPr>
          <w:rFonts w:ascii="Times New Roman" w:hAnsi="Times New Roman" w:cs="Times New Roman"/>
          <w:sz w:val="24"/>
          <w:szCs w:val="24"/>
          <w:lang w:val="en-IN"/>
        </w:rPr>
        <w:t>Recommended package of practices</w:t>
      </w:r>
      <w:r w:rsidR="004C0106" w:rsidRPr="00FC32DE">
        <w:rPr>
          <w:rFonts w:ascii="Times New Roman" w:hAnsi="Times New Roman" w:cs="Times New Roman"/>
          <w:sz w:val="24"/>
          <w:szCs w:val="24"/>
        </w:rPr>
        <w:t>)</w:t>
      </w:r>
      <w:r w:rsidRPr="00FC32DE">
        <w:rPr>
          <w:rFonts w:ascii="Times New Roman" w:hAnsi="Times New Roman" w:cs="Times New Roman"/>
          <w:sz w:val="24"/>
          <w:szCs w:val="24"/>
        </w:rPr>
        <w:t xml:space="preserve"> for sesame cultivation in Banda district, with the highest Garrett mean score of 65.90. This </w:t>
      </w:r>
      <w:r w:rsidR="004C0106" w:rsidRPr="00FC32DE">
        <w:rPr>
          <w:rFonts w:ascii="Times New Roman" w:hAnsi="Times New Roman" w:cs="Times New Roman"/>
          <w:sz w:val="24"/>
          <w:szCs w:val="24"/>
        </w:rPr>
        <w:t>shows</w:t>
      </w:r>
      <w:r w:rsidRPr="00FC32DE">
        <w:rPr>
          <w:rFonts w:ascii="Times New Roman" w:hAnsi="Times New Roman" w:cs="Times New Roman"/>
          <w:sz w:val="24"/>
          <w:szCs w:val="24"/>
        </w:rPr>
        <w:t xml:space="preserve"> that farmers face substantial challenges in accessing quality seeds, fertilizers, and other inputs critical for implementing recommended practices</w:t>
      </w:r>
      <w:r w:rsidR="003E6E89" w:rsidRPr="00FC32DE">
        <w:rPr>
          <w:rFonts w:ascii="Times New Roman" w:hAnsi="Times New Roman" w:cs="Times New Roman"/>
          <w:sz w:val="24"/>
          <w:szCs w:val="24"/>
        </w:rPr>
        <w:t>,</w:t>
      </w:r>
      <w:r w:rsidRPr="00FC32DE">
        <w:rPr>
          <w:rFonts w:ascii="Times New Roman" w:hAnsi="Times New Roman" w:cs="Times New Roman"/>
          <w:sz w:val="24"/>
          <w:szCs w:val="24"/>
        </w:rPr>
        <w:t xml:space="preserve"> </w:t>
      </w:r>
      <w:r w:rsidR="003E6E89" w:rsidRPr="00FC32DE">
        <w:rPr>
          <w:rFonts w:ascii="Times New Roman" w:hAnsi="Times New Roman" w:cs="Times New Roman"/>
          <w:sz w:val="24"/>
          <w:szCs w:val="24"/>
        </w:rPr>
        <w:t xml:space="preserve">Similar results were observed by Verma </w:t>
      </w:r>
      <w:r w:rsidR="003E6E89" w:rsidRPr="00FC32DE">
        <w:rPr>
          <w:rFonts w:ascii="Times New Roman" w:hAnsi="Times New Roman" w:cs="Times New Roman"/>
          <w:i/>
          <w:iCs/>
          <w:sz w:val="24"/>
          <w:szCs w:val="24"/>
        </w:rPr>
        <w:t>et al.</w:t>
      </w:r>
      <w:r w:rsidR="003E6E89" w:rsidRPr="00FC32DE">
        <w:rPr>
          <w:rFonts w:ascii="Times New Roman" w:hAnsi="Times New Roman" w:cs="Times New Roman"/>
          <w:sz w:val="24"/>
          <w:szCs w:val="24"/>
        </w:rPr>
        <w:t xml:space="preserve"> (2025). </w:t>
      </w:r>
      <w:r w:rsidRPr="00FC32DE">
        <w:rPr>
          <w:rFonts w:ascii="Times New Roman" w:hAnsi="Times New Roman" w:cs="Times New Roman"/>
          <w:sz w:val="24"/>
          <w:szCs w:val="24"/>
        </w:rPr>
        <w:t>High input costs ranked second (mean score: 64.67), indicating that purchasing inputs is a major barrier</w:t>
      </w:r>
      <w:r w:rsidR="005B12DF" w:rsidRPr="00FC32DE">
        <w:rPr>
          <w:rFonts w:ascii="Times New Roman" w:hAnsi="Times New Roman" w:cs="Times New Roman"/>
          <w:sz w:val="24"/>
          <w:szCs w:val="24"/>
        </w:rPr>
        <w:t xml:space="preserve"> due to its high cost</w:t>
      </w:r>
      <w:r w:rsidRPr="00FC32DE">
        <w:rPr>
          <w:rFonts w:ascii="Times New Roman" w:hAnsi="Times New Roman" w:cs="Times New Roman"/>
          <w:sz w:val="24"/>
          <w:szCs w:val="24"/>
        </w:rPr>
        <w:t>, particularly for marginal and small-scale farmers in the Bundelkhand region.</w:t>
      </w:r>
    </w:p>
    <w:p w14:paraId="0050024A" w14:textId="460DC76C" w:rsidR="00920C4C" w:rsidRPr="00FC32DE" w:rsidRDefault="00920C4C" w:rsidP="005F3A70">
      <w:pPr>
        <w:spacing w:line="360" w:lineRule="auto"/>
        <w:ind w:firstLine="720"/>
        <w:jc w:val="both"/>
        <w:rPr>
          <w:rFonts w:ascii="Times New Roman" w:hAnsi="Times New Roman" w:cs="Times New Roman"/>
          <w:sz w:val="24"/>
          <w:szCs w:val="24"/>
        </w:rPr>
      </w:pPr>
      <w:r w:rsidRPr="00FC32DE">
        <w:rPr>
          <w:rFonts w:ascii="Times New Roman" w:hAnsi="Times New Roman" w:cs="Times New Roman"/>
          <w:sz w:val="24"/>
          <w:szCs w:val="24"/>
        </w:rPr>
        <w:t>Lack of awareness and knowledge (mean score: 53.38) and low market returns (mean score: 51.33) were ranked third and fourth respectively, highlighting gaps in farmer</w:t>
      </w:r>
      <w:r w:rsidR="005B12DF" w:rsidRPr="00FC32DE">
        <w:rPr>
          <w:rFonts w:ascii="Times New Roman" w:hAnsi="Times New Roman" w:cs="Times New Roman"/>
          <w:sz w:val="24"/>
          <w:szCs w:val="24"/>
        </w:rPr>
        <w:t>’</w:t>
      </w:r>
      <w:r w:rsidRPr="00FC32DE">
        <w:rPr>
          <w:rFonts w:ascii="Times New Roman" w:hAnsi="Times New Roman" w:cs="Times New Roman"/>
          <w:sz w:val="24"/>
          <w:szCs w:val="24"/>
        </w:rPr>
        <w:t xml:space="preserve">s </w:t>
      </w:r>
      <w:r w:rsidR="005B12DF" w:rsidRPr="00FC32DE">
        <w:rPr>
          <w:rFonts w:ascii="Times New Roman" w:hAnsi="Times New Roman" w:cs="Times New Roman"/>
          <w:sz w:val="24"/>
          <w:szCs w:val="24"/>
        </w:rPr>
        <w:t xml:space="preserve">awareness about </w:t>
      </w:r>
      <w:r w:rsidRPr="00FC32DE">
        <w:rPr>
          <w:rFonts w:ascii="Times New Roman" w:hAnsi="Times New Roman" w:cs="Times New Roman"/>
          <w:sz w:val="24"/>
          <w:szCs w:val="24"/>
        </w:rPr>
        <w:t xml:space="preserve">RPP and economic </w:t>
      </w:r>
      <w:r w:rsidR="005B12DF" w:rsidRPr="00FC32DE">
        <w:rPr>
          <w:rFonts w:ascii="Times New Roman" w:hAnsi="Times New Roman" w:cs="Times New Roman"/>
          <w:sz w:val="24"/>
          <w:szCs w:val="24"/>
        </w:rPr>
        <w:t>return</w:t>
      </w:r>
      <w:r w:rsidRPr="00FC32DE">
        <w:rPr>
          <w:rFonts w:ascii="Times New Roman" w:hAnsi="Times New Roman" w:cs="Times New Roman"/>
          <w:sz w:val="24"/>
          <w:szCs w:val="24"/>
        </w:rPr>
        <w:t xml:space="preserve"> due to fluctuating sesame prices or inadequate market linkages. Erratic rainfall and water scarcity (mean score: 48.87),</w:t>
      </w:r>
      <w:r w:rsidR="005B12DF" w:rsidRPr="00FC32DE">
        <w:rPr>
          <w:rFonts w:ascii="Times New Roman" w:hAnsi="Times New Roman" w:cs="Times New Roman"/>
          <w:sz w:val="24"/>
          <w:szCs w:val="24"/>
        </w:rPr>
        <w:t xml:space="preserve"> is</w:t>
      </w:r>
      <w:r w:rsidRPr="00FC32DE">
        <w:rPr>
          <w:rFonts w:ascii="Times New Roman" w:hAnsi="Times New Roman" w:cs="Times New Roman"/>
          <w:sz w:val="24"/>
          <w:szCs w:val="24"/>
        </w:rPr>
        <w:t xml:space="preserve"> a critical </w:t>
      </w:r>
      <w:proofErr w:type="spellStart"/>
      <w:r w:rsidRPr="00FC32DE">
        <w:rPr>
          <w:rFonts w:ascii="Times New Roman" w:hAnsi="Times New Roman" w:cs="Times New Roman"/>
          <w:sz w:val="24"/>
          <w:szCs w:val="24"/>
        </w:rPr>
        <w:t>agro</w:t>
      </w:r>
      <w:proofErr w:type="spellEnd"/>
      <w:r w:rsidRPr="00FC32DE">
        <w:rPr>
          <w:rFonts w:ascii="Times New Roman" w:hAnsi="Times New Roman" w:cs="Times New Roman"/>
          <w:sz w:val="24"/>
          <w:szCs w:val="24"/>
        </w:rPr>
        <w:t>-climatic constraint in the Banda district,</w:t>
      </w:r>
      <w:r w:rsidR="005B12DF" w:rsidRPr="00FC32DE">
        <w:rPr>
          <w:rFonts w:ascii="Times New Roman" w:hAnsi="Times New Roman" w:cs="Times New Roman"/>
          <w:sz w:val="24"/>
          <w:szCs w:val="24"/>
        </w:rPr>
        <w:t xml:space="preserve"> and was</w:t>
      </w:r>
      <w:r w:rsidRPr="00FC32DE">
        <w:rPr>
          <w:rFonts w:ascii="Times New Roman" w:hAnsi="Times New Roman" w:cs="Times New Roman"/>
          <w:sz w:val="24"/>
          <w:szCs w:val="24"/>
        </w:rPr>
        <w:t xml:space="preserve"> ranked fifth, underscoring the dependence on timely irrigation for optimal sesame yields.</w:t>
      </w:r>
    </w:p>
    <w:p w14:paraId="799E451D" w14:textId="24376E4B" w:rsidR="00920C4C" w:rsidRPr="00FC32DE" w:rsidRDefault="00920C4C" w:rsidP="00920C4C">
      <w:pPr>
        <w:spacing w:before="240" w:line="360" w:lineRule="auto"/>
        <w:ind w:firstLine="709"/>
        <w:jc w:val="both"/>
        <w:rPr>
          <w:rFonts w:ascii="Times New Roman" w:hAnsi="Times New Roman" w:cs="Times New Roman"/>
          <w:sz w:val="28"/>
          <w:szCs w:val="28"/>
          <w:lang w:val="en-IN"/>
        </w:rPr>
      </w:pPr>
      <w:r w:rsidRPr="00FC32DE">
        <w:rPr>
          <w:rFonts w:ascii="Times New Roman" w:hAnsi="Times New Roman" w:cs="Times New Roman"/>
          <w:sz w:val="24"/>
          <w:szCs w:val="24"/>
        </w:rPr>
        <w:t>Lower-ranked constraints include weak policy support (mean score: 42.89), inadequate extension services (mean score: 37.61), and distant supply agencies (mean score: 35.35), which, while still significant, were perceived as less pressing. These findings suggest that while institutional and logistical issues exist, farmers prioritize immediate input-related and economic barriers over policy or extension-related constraints.</w:t>
      </w:r>
    </w:p>
    <w:p w14:paraId="568D572C" w14:textId="79BA42B6" w:rsidR="006D08C7" w:rsidRPr="00FC32DE" w:rsidRDefault="006D08C7" w:rsidP="00D835C0">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b/>
          <w:bCs/>
          <w:sz w:val="24"/>
          <w:szCs w:val="24"/>
          <w:lang w:val="en-IN"/>
        </w:rPr>
        <w:t>Discussion</w:t>
      </w:r>
    </w:p>
    <w:p w14:paraId="07560423" w14:textId="64573815"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The findings indicate a significant difference in the adoption of improved sesame production technology between beneficiary and non-beneficiary farmers. Beneficiary farmers exhibited higher adoption rates across </w:t>
      </w:r>
      <w:r w:rsidR="00C86076" w:rsidRPr="00FC32DE">
        <w:rPr>
          <w:rFonts w:ascii="Times New Roman" w:hAnsi="Times New Roman" w:cs="Times New Roman"/>
          <w:sz w:val="24"/>
          <w:szCs w:val="24"/>
          <w:lang w:val="en-IN"/>
        </w:rPr>
        <w:t>major</w:t>
      </w:r>
      <w:r w:rsidRPr="00FC32DE">
        <w:rPr>
          <w:rFonts w:ascii="Times New Roman" w:hAnsi="Times New Roman" w:cs="Times New Roman"/>
          <w:sz w:val="24"/>
          <w:szCs w:val="24"/>
          <w:lang w:val="en-IN"/>
        </w:rPr>
        <w:t xml:space="preserve"> agricultural practices, reflecting the positive impact of </w:t>
      </w:r>
      <w:r w:rsidR="00C86076" w:rsidRPr="00FC32DE">
        <w:rPr>
          <w:rFonts w:ascii="Times New Roman" w:hAnsi="Times New Roman" w:cs="Times New Roman"/>
          <w:sz w:val="24"/>
          <w:szCs w:val="24"/>
          <w:lang w:val="en-IN"/>
        </w:rPr>
        <w:t>cluster</w:t>
      </w:r>
      <w:r w:rsidRPr="00FC32DE">
        <w:rPr>
          <w:rFonts w:ascii="Times New Roman" w:hAnsi="Times New Roman" w:cs="Times New Roman"/>
          <w:sz w:val="24"/>
          <w:szCs w:val="24"/>
          <w:lang w:val="en-IN"/>
        </w:rPr>
        <w:t xml:space="preserve"> frontline demonstrations</w:t>
      </w:r>
      <w:r w:rsidR="00C86076" w:rsidRPr="00FC32DE">
        <w:rPr>
          <w:rFonts w:ascii="Times New Roman" w:hAnsi="Times New Roman" w:cs="Times New Roman"/>
          <w:sz w:val="24"/>
          <w:szCs w:val="24"/>
          <w:lang w:val="en-IN"/>
        </w:rPr>
        <w:t xml:space="preserve"> (CFLD)</w:t>
      </w:r>
      <w:r w:rsidRPr="00FC32DE">
        <w:rPr>
          <w:rFonts w:ascii="Times New Roman" w:hAnsi="Times New Roman" w:cs="Times New Roman"/>
          <w:sz w:val="24"/>
          <w:szCs w:val="24"/>
          <w:lang w:val="en-IN"/>
        </w:rPr>
        <w:t>.</w:t>
      </w:r>
    </w:p>
    <w:p w14:paraId="09E95B54" w14:textId="68AF2D6A"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lastRenderedPageBreak/>
        <w:t xml:space="preserve">Soil and field preparation, high-yielding variety adoption, fertilizer management, weed control, plant protection measures, harvesting, and storage showed statistically significant differences between the two groups. This suggests that </w:t>
      </w:r>
      <w:r w:rsidR="00F700D7"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w:t>
      </w:r>
      <w:proofErr w:type="spellStart"/>
      <w:r w:rsidRPr="00FC32DE">
        <w:rPr>
          <w:rFonts w:ascii="Times New Roman" w:hAnsi="Times New Roman" w:cs="Times New Roman"/>
          <w:sz w:val="24"/>
          <w:szCs w:val="24"/>
          <w:lang w:val="en-IN"/>
        </w:rPr>
        <w:t>program</w:t>
      </w:r>
      <w:r w:rsidR="00F700D7" w:rsidRPr="00FC32DE">
        <w:rPr>
          <w:rFonts w:ascii="Times New Roman" w:hAnsi="Times New Roman" w:cs="Times New Roman"/>
          <w:sz w:val="24"/>
          <w:szCs w:val="24"/>
          <w:lang w:val="en-IN"/>
        </w:rPr>
        <w:t>e</w:t>
      </w:r>
      <w:proofErr w:type="spellEnd"/>
      <w:r w:rsidRPr="00FC32DE">
        <w:rPr>
          <w:rFonts w:ascii="Times New Roman" w:hAnsi="Times New Roman" w:cs="Times New Roman"/>
          <w:sz w:val="24"/>
          <w:szCs w:val="24"/>
          <w:lang w:val="en-IN"/>
        </w:rPr>
        <w:t>, access to quality inputs, and extension services played a crucial role in improving the adoption levels of beneficiary farmers.</w:t>
      </w:r>
    </w:p>
    <w:p w14:paraId="58616A39" w14:textId="629571CA"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Despite these advancements, certain practices like seed treatment and sowing techniques did not show significant differences,</w:t>
      </w:r>
      <w:r w:rsidR="00F700D7"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 xml:space="preserve">indicating that </w:t>
      </w:r>
      <w:r w:rsidR="00C86076" w:rsidRPr="00FC32DE">
        <w:rPr>
          <w:rFonts w:ascii="Times New Roman" w:hAnsi="Times New Roman" w:cs="Times New Roman"/>
          <w:sz w:val="24"/>
          <w:szCs w:val="24"/>
          <w:lang w:val="en-IN"/>
        </w:rPr>
        <w:t>sowing</w:t>
      </w:r>
      <w:r w:rsidRPr="00FC32DE">
        <w:rPr>
          <w:rFonts w:ascii="Times New Roman" w:hAnsi="Times New Roman" w:cs="Times New Roman"/>
          <w:sz w:val="24"/>
          <w:szCs w:val="24"/>
          <w:lang w:val="en-IN"/>
        </w:rPr>
        <w:t xml:space="preserve"> practices were already well adopted across both groups </w:t>
      </w:r>
      <w:r w:rsidR="00C86076" w:rsidRPr="00FC32DE">
        <w:rPr>
          <w:rFonts w:ascii="Times New Roman" w:hAnsi="Times New Roman" w:cs="Times New Roman"/>
          <w:sz w:val="24"/>
          <w:szCs w:val="24"/>
          <w:lang w:val="en-IN"/>
        </w:rPr>
        <w:t xml:space="preserve">and </w:t>
      </w:r>
      <w:r w:rsidR="00F700D7" w:rsidRPr="00FC32DE">
        <w:rPr>
          <w:rFonts w:ascii="Times New Roman" w:hAnsi="Times New Roman" w:cs="Times New Roman"/>
          <w:sz w:val="24"/>
          <w:szCs w:val="24"/>
          <w:lang w:val="en-IN"/>
        </w:rPr>
        <w:t xml:space="preserve">as for </w:t>
      </w:r>
      <w:r w:rsidR="00C86076" w:rsidRPr="00FC32DE">
        <w:rPr>
          <w:rFonts w:ascii="Times New Roman" w:hAnsi="Times New Roman" w:cs="Times New Roman"/>
          <w:sz w:val="24"/>
          <w:szCs w:val="24"/>
          <w:lang w:val="en-IN"/>
        </w:rPr>
        <w:t xml:space="preserve">seed treatment </w:t>
      </w:r>
      <w:r w:rsidR="00F700D7" w:rsidRPr="00FC32DE">
        <w:rPr>
          <w:rFonts w:ascii="Times New Roman" w:hAnsi="Times New Roman" w:cs="Times New Roman"/>
          <w:sz w:val="24"/>
          <w:szCs w:val="24"/>
          <w:lang w:val="en-IN"/>
        </w:rPr>
        <w:t>don’t shows any significant difference</w:t>
      </w:r>
      <w:r w:rsidR="00C86076" w:rsidRPr="00FC32DE">
        <w:rPr>
          <w:rFonts w:ascii="Times New Roman" w:hAnsi="Times New Roman" w:cs="Times New Roman"/>
          <w:sz w:val="24"/>
          <w:szCs w:val="24"/>
          <w:lang w:val="en-IN"/>
        </w:rPr>
        <w:t xml:space="preserve"> </w:t>
      </w:r>
      <w:r w:rsidR="00997B0E" w:rsidRPr="00FC32DE">
        <w:rPr>
          <w:rFonts w:ascii="Times New Roman" w:hAnsi="Times New Roman" w:cs="Times New Roman"/>
          <w:sz w:val="24"/>
          <w:szCs w:val="24"/>
          <w:lang w:val="en-IN"/>
        </w:rPr>
        <w:t xml:space="preserve">because of </w:t>
      </w:r>
      <w:r w:rsidR="00F700D7" w:rsidRPr="00FC32DE">
        <w:rPr>
          <w:rFonts w:ascii="Times New Roman" w:hAnsi="Times New Roman" w:cs="Times New Roman"/>
          <w:sz w:val="24"/>
          <w:szCs w:val="24"/>
          <w:lang w:val="en-IN"/>
        </w:rPr>
        <w:t xml:space="preserve">seed which are provided to the </w:t>
      </w:r>
      <w:r w:rsidR="00233B96" w:rsidRPr="00FC32DE">
        <w:rPr>
          <w:rFonts w:ascii="Times New Roman" w:hAnsi="Times New Roman" w:cs="Times New Roman"/>
          <w:sz w:val="24"/>
          <w:szCs w:val="24"/>
          <w:lang w:val="en-IN"/>
        </w:rPr>
        <w:t>beneficiaries</w:t>
      </w:r>
      <w:r w:rsidR="00F700D7" w:rsidRPr="00FC32DE">
        <w:rPr>
          <w:rFonts w:ascii="Times New Roman" w:hAnsi="Times New Roman" w:cs="Times New Roman"/>
          <w:sz w:val="24"/>
          <w:szCs w:val="24"/>
          <w:lang w:val="en-IN"/>
        </w:rPr>
        <w:t xml:space="preserve"> were pretreated  and the seeds used by non-</w:t>
      </w:r>
      <w:r w:rsidR="00233B96" w:rsidRPr="00FC32DE">
        <w:rPr>
          <w:rFonts w:ascii="Times New Roman" w:hAnsi="Times New Roman" w:cs="Times New Roman"/>
          <w:sz w:val="24"/>
          <w:szCs w:val="24"/>
          <w:lang w:val="en-IN"/>
        </w:rPr>
        <w:t>beneficiaries</w:t>
      </w:r>
      <w:r w:rsidR="00F700D7" w:rsidRPr="00FC32DE">
        <w:rPr>
          <w:rFonts w:ascii="Times New Roman" w:hAnsi="Times New Roman" w:cs="Times New Roman"/>
          <w:sz w:val="24"/>
          <w:szCs w:val="24"/>
          <w:lang w:val="en-IN"/>
        </w:rPr>
        <w:t xml:space="preserve"> were also pretreated, </w:t>
      </w:r>
      <w:r w:rsidRPr="00FC32DE">
        <w:rPr>
          <w:rFonts w:ascii="Times New Roman" w:hAnsi="Times New Roman" w:cs="Times New Roman"/>
          <w:sz w:val="24"/>
          <w:szCs w:val="24"/>
          <w:lang w:val="en-IN"/>
        </w:rPr>
        <w:t xml:space="preserve">Additionally, the lower adoption scores in organic manure and fertilizer management among non-beneficiaries </w:t>
      </w:r>
      <w:r w:rsidR="00F700D7" w:rsidRPr="00FC32DE">
        <w:rPr>
          <w:rFonts w:ascii="Times New Roman" w:hAnsi="Times New Roman" w:cs="Times New Roman"/>
          <w:sz w:val="24"/>
          <w:szCs w:val="24"/>
          <w:lang w:val="en-IN"/>
        </w:rPr>
        <w:t>shows</w:t>
      </w:r>
      <w:r w:rsidRPr="00FC32DE">
        <w:rPr>
          <w:rFonts w:ascii="Times New Roman" w:hAnsi="Times New Roman" w:cs="Times New Roman"/>
          <w:sz w:val="24"/>
          <w:szCs w:val="24"/>
          <w:lang w:val="en-IN"/>
        </w:rPr>
        <w:t xml:space="preserve"> a gap in awareness and accessibility to sustainable farming practices.</w:t>
      </w:r>
    </w:p>
    <w:p w14:paraId="2C34FC34" w14:textId="77777777"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The overall adoption index was higher for beneficiaries (MPS = 79.11) compared to non-beneficiaries (MPS = 71.60), reinforcing the role of structured training and support systems in bridging the technology adoption gap. However, the results also highlight the need for continuous capacity-building programs, financial support, and improved dissemination strategies to enhance adoption levels among non-beneficiary farmers.</w:t>
      </w:r>
    </w:p>
    <w:p w14:paraId="416E32A3" w14:textId="384F34D4" w:rsidR="00C86076" w:rsidRPr="00FC32DE" w:rsidRDefault="00C86076" w:rsidP="00C86076">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The overall adoption of sesame production technology varies between beneficiaries and non-beneficiaries. Most farmers fall into the medium adoption category, indicating that some improved practices are widely integrated. However, a significant difference is seen in the high adoption category, where 32% of beneficiaries fully adopted the technology compared to only 12% of non-beneficiaries. This highlights the effectiveness of CFLD programs in enhancing adoption and productivity while indicating that non-beneficiaries face more challenges in adopting improved practices.</w:t>
      </w:r>
    </w:p>
    <w:p w14:paraId="254F2B61" w14:textId="151B6C5A" w:rsidR="00EA6FE6" w:rsidRPr="00FC32DE" w:rsidRDefault="005E686A" w:rsidP="00D835C0">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T</w:t>
      </w:r>
      <w:r w:rsidRPr="00FC32DE">
        <w:rPr>
          <w:rFonts w:ascii="Times New Roman" w:hAnsi="Times New Roman" w:cs="Times New Roman"/>
          <w:sz w:val="24"/>
          <w:szCs w:val="24"/>
        </w:rPr>
        <w:t>he most critical constraint in adopting Recommended Package of Practices (RPP) for sesame in Banda district was the non-availability of quality inputs like seeds because of Limited availability of certified seeds locally, followed by high input costs due to rising prices of seeds, fertilizers, and pesticides and low purchasing power of marginal and small farmers. Lack of awareness, low market returns, and erratic rainfall ranked third</w:t>
      </w:r>
      <w:r w:rsidR="008100C6" w:rsidRPr="00FC32DE">
        <w:rPr>
          <w:rFonts w:ascii="Times New Roman" w:hAnsi="Times New Roman" w:cs="Times New Roman"/>
          <w:sz w:val="24"/>
          <w:szCs w:val="24"/>
        </w:rPr>
        <w:t>, fourth and</w:t>
      </w:r>
      <w:r w:rsidRPr="00FC32DE">
        <w:rPr>
          <w:rFonts w:ascii="Times New Roman" w:hAnsi="Times New Roman" w:cs="Times New Roman"/>
          <w:sz w:val="24"/>
          <w:szCs w:val="24"/>
        </w:rPr>
        <w:t xml:space="preserve"> fifth, respectively. Lower-ranked issues included weak policy support, inadequate extension services, and distant supply agencies, indicating farmers give higher importance to input-related and economic challenges over</w:t>
      </w:r>
      <w:r w:rsidR="00D835C0" w:rsidRPr="00FC32DE">
        <w:rPr>
          <w:rFonts w:ascii="Times New Roman" w:hAnsi="Times New Roman" w:cs="Times New Roman"/>
          <w:sz w:val="24"/>
          <w:szCs w:val="24"/>
        </w:rPr>
        <w:t>.</w:t>
      </w:r>
    </w:p>
    <w:p w14:paraId="069B4B78" w14:textId="24748641" w:rsidR="00755D78" w:rsidRPr="00FC32DE" w:rsidRDefault="00755D78" w:rsidP="00D835C0">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b/>
          <w:bCs/>
          <w:sz w:val="24"/>
          <w:szCs w:val="24"/>
          <w:lang w:val="en-IN"/>
        </w:rPr>
        <w:lastRenderedPageBreak/>
        <w:t>Conclusion</w:t>
      </w:r>
    </w:p>
    <w:p w14:paraId="5D2091A1" w14:textId="0AAADFC7" w:rsidR="00755D78" w:rsidRDefault="00755D78" w:rsidP="00662BCB">
      <w:pPr>
        <w:spacing w:line="360" w:lineRule="auto"/>
        <w:ind w:firstLine="709"/>
        <w:jc w:val="both"/>
        <w:rPr>
          <w:rFonts w:ascii="Times New Roman" w:hAnsi="Times New Roman" w:cs="Times New Roman"/>
          <w:sz w:val="24"/>
          <w:szCs w:val="24"/>
        </w:rPr>
      </w:pPr>
      <w:r w:rsidRPr="00FC32DE">
        <w:rPr>
          <w:rFonts w:ascii="Times New Roman" w:hAnsi="Times New Roman" w:cs="Times New Roman"/>
          <w:sz w:val="24"/>
          <w:szCs w:val="24"/>
        </w:rPr>
        <w:t>The study highlights a significant difference in the adoption of improved sesame production technology between beneficiary and non-beneficiary CFLD farmers. Beneficiaries demonstrated higher adoption levels across key practices, including soil preparation, high-yielding varieties, nutrient management, weed control, plant protection, harvesting, and storage. This underscores the effectiveness of CFLD programs in enhancing awareness, access to inputs, and technical guidance. However, low adoption of seed treatment among both groups suggests the need for targeted interventions to improve awareness and accessibility. Overall, the findings emphasize the role of CFLD programs in bridging the adoption gap, improving productivity, and ensuring sustainable sesame cultivation.</w:t>
      </w:r>
      <w:r w:rsidR="003E6E89" w:rsidRPr="00FC32DE">
        <w:rPr>
          <w:rFonts w:ascii="Times New Roman" w:hAnsi="Times New Roman" w:cs="Times New Roman"/>
          <w:sz w:val="24"/>
          <w:szCs w:val="24"/>
        </w:rPr>
        <w:t xml:space="preserve"> </w:t>
      </w:r>
      <w:r w:rsidR="00EF34EB" w:rsidRPr="00EF34EB">
        <w:rPr>
          <w:rFonts w:ascii="Times New Roman" w:hAnsi="Times New Roman" w:cs="Times New Roman"/>
          <w:sz w:val="24"/>
          <w:szCs w:val="24"/>
        </w:rPr>
        <w:t>Low yields are primarily due to the limited availability of high-yielding variety (HYV) seeds, insufficient seed replacement, and farmers' hesitation to adopt advanced agronomic practices that rely on modern technology and precise identification of problem areas for maximizing productivity.</w:t>
      </w:r>
    </w:p>
    <w:p w14:paraId="3DE36C9F" w14:textId="77777777" w:rsidR="009B7775" w:rsidRDefault="009B7775" w:rsidP="00662BCB">
      <w:pPr>
        <w:spacing w:line="360" w:lineRule="auto"/>
        <w:ind w:firstLine="709"/>
        <w:jc w:val="both"/>
        <w:rPr>
          <w:rFonts w:ascii="Times New Roman" w:hAnsi="Times New Roman" w:cs="Times New Roman"/>
          <w:sz w:val="24"/>
          <w:szCs w:val="24"/>
        </w:rPr>
      </w:pPr>
    </w:p>
    <w:p w14:paraId="68A9D805" w14:textId="77777777" w:rsidR="009B7775" w:rsidRDefault="009B7775" w:rsidP="009B7775">
      <w:pPr>
        <w:tabs>
          <w:tab w:val="right" w:pos="93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HIGHLIGHT</w:t>
      </w:r>
    </w:p>
    <w:p w14:paraId="56D1292F" w14:textId="77777777" w:rsidR="009B7775" w:rsidRPr="00F763FC" w:rsidRDefault="009B7775" w:rsidP="009B7775">
      <w:pPr>
        <w:pStyle w:val="ListParagraph"/>
        <w:numPr>
          <w:ilvl w:val="0"/>
          <w:numId w:val="5"/>
        </w:numPr>
        <w:tabs>
          <w:tab w:val="right" w:pos="9360"/>
        </w:tabs>
        <w:spacing w:after="0" w:line="360" w:lineRule="auto"/>
        <w:jc w:val="both"/>
        <w:rPr>
          <w:rFonts w:ascii="Times New Roman" w:hAnsi="Times New Roman" w:cs="Times New Roman"/>
          <w:bCs/>
          <w:sz w:val="24"/>
          <w:szCs w:val="24"/>
        </w:rPr>
      </w:pPr>
      <w:r w:rsidRPr="00F763FC">
        <w:rPr>
          <w:rFonts w:ascii="Times New Roman" w:hAnsi="Times New Roman" w:cs="Times New Roman"/>
          <w:bCs/>
          <w:sz w:val="24"/>
          <w:szCs w:val="24"/>
        </w:rPr>
        <w:t>Overall twenty percent more beneficiaries show high adoption rate</w:t>
      </w:r>
    </w:p>
    <w:p w14:paraId="3125C319" w14:textId="77777777" w:rsidR="009B7775" w:rsidRDefault="009B7775" w:rsidP="009B7775">
      <w:pPr>
        <w:pStyle w:val="ListParagraph"/>
        <w:numPr>
          <w:ilvl w:val="0"/>
          <w:numId w:val="5"/>
        </w:numPr>
        <w:tabs>
          <w:tab w:val="right" w:pos="9360"/>
        </w:tabs>
        <w:spacing w:after="0" w:line="360" w:lineRule="auto"/>
        <w:jc w:val="both"/>
        <w:rPr>
          <w:rFonts w:ascii="Times New Roman" w:hAnsi="Times New Roman" w:cs="Times New Roman"/>
          <w:bCs/>
          <w:sz w:val="24"/>
          <w:szCs w:val="24"/>
        </w:rPr>
      </w:pPr>
      <w:r w:rsidRPr="00F763FC">
        <w:rPr>
          <w:rFonts w:ascii="Times New Roman" w:hAnsi="Times New Roman" w:cs="Times New Roman"/>
          <w:bCs/>
          <w:sz w:val="24"/>
          <w:szCs w:val="24"/>
        </w:rPr>
        <w:t>Organic manure and fertilizer management, weed management and Plant protection measures</w:t>
      </w:r>
      <w:r>
        <w:rPr>
          <w:rFonts w:ascii="Times New Roman" w:hAnsi="Times New Roman" w:cs="Times New Roman"/>
          <w:bCs/>
          <w:sz w:val="24"/>
          <w:szCs w:val="24"/>
        </w:rPr>
        <w:t xml:space="preserve"> </w:t>
      </w:r>
      <w:r w:rsidRPr="00F763FC">
        <w:rPr>
          <w:rFonts w:ascii="Times New Roman" w:hAnsi="Times New Roman" w:cs="Times New Roman"/>
          <w:bCs/>
          <w:sz w:val="24"/>
          <w:szCs w:val="24"/>
        </w:rPr>
        <w:t>shows major difference in adoption rate among beneficiary and non-beneficiary respondents</w:t>
      </w:r>
    </w:p>
    <w:p w14:paraId="10BA5374" w14:textId="77777777" w:rsidR="009B7775" w:rsidRPr="00F763FC" w:rsidRDefault="009B7775" w:rsidP="009B7775">
      <w:pPr>
        <w:pStyle w:val="ListParagraph"/>
        <w:numPr>
          <w:ilvl w:val="0"/>
          <w:numId w:val="5"/>
        </w:numPr>
        <w:tabs>
          <w:tab w:val="right" w:pos="9360"/>
        </w:tabs>
        <w:spacing w:after="0" w:line="360" w:lineRule="auto"/>
        <w:jc w:val="both"/>
        <w:rPr>
          <w:rFonts w:ascii="Times New Roman" w:hAnsi="Times New Roman" w:cs="Times New Roman"/>
          <w:bCs/>
          <w:sz w:val="24"/>
          <w:szCs w:val="24"/>
        </w:rPr>
      </w:pPr>
      <w:r w:rsidRPr="00F763FC">
        <w:rPr>
          <w:rFonts w:ascii="Times New Roman" w:hAnsi="Times New Roman" w:cs="Times New Roman"/>
          <w:bCs/>
          <w:sz w:val="24"/>
          <w:szCs w:val="24"/>
        </w:rPr>
        <w:t>Non-Availability of Quality Inputs(seed) and High Input Costs were the main cause of not adopting recommended package of practices</w:t>
      </w:r>
    </w:p>
    <w:p w14:paraId="7AB892E4" w14:textId="77777777" w:rsidR="009B7775" w:rsidRPr="00FC32DE" w:rsidRDefault="009B7775" w:rsidP="00662BCB">
      <w:pPr>
        <w:spacing w:line="360" w:lineRule="auto"/>
        <w:ind w:firstLine="709"/>
        <w:jc w:val="both"/>
        <w:rPr>
          <w:rFonts w:ascii="Times New Roman" w:hAnsi="Times New Roman" w:cs="Times New Roman"/>
          <w:sz w:val="24"/>
          <w:szCs w:val="24"/>
        </w:rPr>
      </w:pPr>
    </w:p>
    <w:p w14:paraId="49714F95" w14:textId="77777777" w:rsidR="00A038AE" w:rsidRPr="00FC32DE" w:rsidRDefault="00A038AE" w:rsidP="00662BCB">
      <w:pPr>
        <w:spacing w:line="360" w:lineRule="auto"/>
        <w:ind w:firstLine="709"/>
        <w:jc w:val="both"/>
        <w:rPr>
          <w:rFonts w:ascii="Times New Roman" w:hAnsi="Times New Roman" w:cs="Times New Roman"/>
          <w:sz w:val="24"/>
          <w:szCs w:val="24"/>
        </w:rPr>
      </w:pPr>
    </w:p>
    <w:p w14:paraId="6CCE8B10" w14:textId="77777777" w:rsidR="00A038AE" w:rsidRPr="00FC32DE" w:rsidRDefault="00A038AE" w:rsidP="00662BCB">
      <w:pPr>
        <w:spacing w:line="360" w:lineRule="auto"/>
        <w:ind w:firstLine="709"/>
        <w:jc w:val="both"/>
        <w:rPr>
          <w:rFonts w:ascii="Times New Roman" w:hAnsi="Times New Roman" w:cs="Times New Roman"/>
          <w:sz w:val="24"/>
          <w:szCs w:val="24"/>
        </w:rPr>
        <w:sectPr w:rsidR="00A038AE" w:rsidRPr="00FC32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2D191AD" w14:textId="2A796965" w:rsidR="00A038AE" w:rsidRPr="00FC32DE" w:rsidRDefault="00A038AE" w:rsidP="0046487D">
      <w:pPr>
        <w:spacing w:line="360" w:lineRule="auto"/>
        <w:jc w:val="both"/>
        <w:rPr>
          <w:rFonts w:ascii="Times New Roman" w:hAnsi="Times New Roman" w:cs="Times New Roman"/>
          <w:b/>
          <w:bCs/>
          <w:sz w:val="24"/>
          <w:szCs w:val="24"/>
        </w:rPr>
      </w:pPr>
      <w:bookmarkStart w:id="5" w:name="_Hlk197883203"/>
      <w:r w:rsidRPr="00FC32DE">
        <w:rPr>
          <w:rFonts w:ascii="Times New Roman" w:hAnsi="Times New Roman" w:cs="Times New Roman"/>
          <w:b/>
          <w:bCs/>
          <w:sz w:val="24"/>
          <w:szCs w:val="24"/>
        </w:rPr>
        <w:lastRenderedPageBreak/>
        <w:t>Reference</w:t>
      </w:r>
    </w:p>
    <w:bookmarkEnd w:id="5"/>
    <w:p w14:paraId="377F08EA" w14:textId="77777777"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Chatterjee, D., Jha, S. K., &amp; Maiti, S. (2018). </w:t>
      </w:r>
      <w:r w:rsidRPr="00FC32DE">
        <w:rPr>
          <w:rFonts w:ascii="Times New Roman" w:eastAsia="Times New Roman" w:hAnsi="Times New Roman" w:cs="Times New Roman"/>
          <w:i/>
          <w:iCs/>
          <w:sz w:val="24"/>
          <w:szCs w:val="24"/>
        </w:rPr>
        <w:t>Effect of multimedia on preparation of traditional dairy products at the household level</w:t>
      </w:r>
      <w:r w:rsidRPr="00FC32DE">
        <w:rPr>
          <w:rFonts w:ascii="Times New Roman" w:eastAsia="Times New Roman" w:hAnsi="Times New Roman" w:cs="Times New Roman"/>
          <w:sz w:val="24"/>
          <w:szCs w:val="24"/>
        </w:rPr>
        <w:t> (Doctoral dissertation, NDRI).</w:t>
      </w:r>
    </w:p>
    <w:p w14:paraId="1F85BF5E" w14:textId="6DDCD7F7" w:rsidR="00FC32DE" w:rsidRPr="00FC32DE" w:rsidRDefault="00FC32DE" w:rsidP="00A038AE">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FAO. (2024). FAOSTAT Statistical Database, </w:t>
      </w:r>
      <w:r w:rsidRPr="00FC32DE">
        <w:rPr>
          <w:rFonts w:ascii="Times New Roman" w:eastAsia="Times New Roman" w:hAnsi="Times New Roman" w:cs="Times New Roman"/>
          <w:sz w:val="24"/>
          <w:szCs w:val="24"/>
          <w:lang w:val="en-IN"/>
        </w:rPr>
        <w:t>Crops and livestock products</w:t>
      </w:r>
      <w:r w:rsidRPr="00FC32DE">
        <w:rPr>
          <w:rFonts w:ascii="Times New Roman" w:eastAsia="Times New Roman" w:hAnsi="Times New Roman" w:cs="Times New Roman"/>
          <w:sz w:val="24"/>
          <w:szCs w:val="24"/>
        </w:rPr>
        <w:t xml:space="preserve">. [Accessed on 14 March 2025]. </w:t>
      </w:r>
      <w:hyperlink r:id="rId13" w:anchor="data/QCL" w:history="1">
        <w:r w:rsidRPr="00FC32DE">
          <w:rPr>
            <w:rStyle w:val="Hyperlink"/>
            <w:rFonts w:ascii="Times New Roman" w:eastAsia="Times New Roman" w:hAnsi="Times New Roman" w:cs="Times New Roman"/>
            <w:color w:val="auto"/>
            <w:sz w:val="24"/>
            <w:szCs w:val="24"/>
          </w:rPr>
          <w:t>https://www.fao.org/faostat/en/#data/QCL</w:t>
        </w:r>
      </w:hyperlink>
      <w:r w:rsidR="0046487D">
        <w:rPr>
          <w:rFonts w:ascii="Times New Roman" w:eastAsia="Times New Roman" w:hAnsi="Times New Roman" w:cs="Times New Roman"/>
          <w:sz w:val="24"/>
          <w:szCs w:val="24"/>
        </w:rPr>
        <w:t xml:space="preserve"> </w:t>
      </w:r>
    </w:p>
    <w:p w14:paraId="690B4220" w14:textId="125363CB" w:rsidR="00FC32DE" w:rsidRPr="00FC32DE" w:rsidRDefault="00FC32DE" w:rsidP="00A038AE">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shd w:val="clear" w:color="auto" w:fill="FFFFFF"/>
        </w:rPr>
      </w:pPr>
      <w:proofErr w:type="spellStart"/>
      <w:r w:rsidRPr="00FC32DE">
        <w:rPr>
          <w:rFonts w:ascii="Times New Roman" w:eastAsia="Times New Roman" w:hAnsi="Times New Roman" w:cs="Times New Roman"/>
          <w:sz w:val="24"/>
          <w:szCs w:val="24"/>
          <w:shd w:val="clear" w:color="auto" w:fill="FFFFFF"/>
        </w:rPr>
        <w:t>Kiresur</w:t>
      </w:r>
      <w:proofErr w:type="spellEnd"/>
      <w:r w:rsidRPr="00FC32DE">
        <w:rPr>
          <w:rFonts w:ascii="Times New Roman" w:eastAsia="Times New Roman" w:hAnsi="Times New Roman" w:cs="Times New Roman"/>
          <w:sz w:val="24"/>
          <w:szCs w:val="24"/>
          <w:shd w:val="clear" w:color="auto" w:fill="FFFFFF"/>
        </w:rPr>
        <w:t xml:space="preserve">, V. R., Rao, S. V., and Hegde, D. M. </w:t>
      </w:r>
      <w:r w:rsidR="004B463A">
        <w:rPr>
          <w:rFonts w:ascii="Times New Roman" w:eastAsia="Times New Roman" w:hAnsi="Times New Roman" w:cs="Times New Roman"/>
          <w:sz w:val="24"/>
          <w:szCs w:val="24"/>
          <w:shd w:val="clear" w:color="auto" w:fill="FFFFFF"/>
        </w:rPr>
        <w:t>(</w:t>
      </w:r>
      <w:r w:rsidRPr="00FC32DE">
        <w:rPr>
          <w:rFonts w:ascii="Times New Roman" w:eastAsia="Times New Roman" w:hAnsi="Times New Roman" w:cs="Times New Roman"/>
          <w:sz w:val="24"/>
          <w:szCs w:val="24"/>
          <w:shd w:val="clear" w:color="auto" w:fill="FFFFFF"/>
        </w:rPr>
        <w:t>2001</w:t>
      </w:r>
      <w:r w:rsidR="004B463A">
        <w:rPr>
          <w:rFonts w:ascii="Times New Roman" w:eastAsia="Times New Roman" w:hAnsi="Times New Roman" w:cs="Times New Roman"/>
          <w:sz w:val="24"/>
          <w:szCs w:val="24"/>
          <w:shd w:val="clear" w:color="auto" w:fill="FFFFFF"/>
        </w:rPr>
        <w:t>)</w:t>
      </w:r>
      <w:r w:rsidRPr="00FC32DE">
        <w:rPr>
          <w:rFonts w:ascii="Times New Roman" w:eastAsia="Times New Roman" w:hAnsi="Times New Roman" w:cs="Times New Roman"/>
          <w:sz w:val="24"/>
          <w:szCs w:val="24"/>
          <w:shd w:val="clear" w:color="auto" w:fill="FFFFFF"/>
        </w:rPr>
        <w:t>. Improved technologies in oilseeds production-An assessment of their economic potentials in India. </w:t>
      </w:r>
      <w:r w:rsidRPr="00FC32DE">
        <w:rPr>
          <w:rFonts w:ascii="Times New Roman" w:eastAsia="Times New Roman" w:hAnsi="Times New Roman" w:cs="Times New Roman"/>
          <w:i/>
          <w:iCs/>
          <w:sz w:val="24"/>
          <w:szCs w:val="24"/>
          <w:shd w:val="clear" w:color="auto" w:fill="FFFFFF"/>
        </w:rPr>
        <w:t>Agricultural Economics Research Review</w:t>
      </w:r>
      <w:r w:rsidRPr="00FC32DE">
        <w:rPr>
          <w:rFonts w:ascii="Times New Roman" w:eastAsia="Times New Roman" w:hAnsi="Times New Roman" w:cs="Times New Roman"/>
          <w:sz w:val="24"/>
          <w:szCs w:val="24"/>
          <w:shd w:val="clear" w:color="auto" w:fill="FFFFFF"/>
        </w:rPr>
        <w:t>, </w:t>
      </w:r>
      <w:r w:rsidRPr="00FC32DE">
        <w:rPr>
          <w:rFonts w:ascii="Times New Roman" w:eastAsia="Times New Roman" w:hAnsi="Times New Roman" w:cs="Times New Roman"/>
          <w:i/>
          <w:iCs/>
          <w:sz w:val="24"/>
          <w:szCs w:val="24"/>
          <w:shd w:val="clear" w:color="auto" w:fill="FFFFFF"/>
        </w:rPr>
        <w:t>14</w:t>
      </w:r>
      <w:r w:rsidRPr="00FC32DE">
        <w:rPr>
          <w:rFonts w:ascii="Times New Roman" w:eastAsia="Times New Roman" w:hAnsi="Times New Roman" w:cs="Times New Roman"/>
          <w:sz w:val="24"/>
          <w:szCs w:val="24"/>
          <w:shd w:val="clear" w:color="auto" w:fill="FFFFFF"/>
        </w:rPr>
        <w:t>(2), 95-108.</w:t>
      </w:r>
    </w:p>
    <w:p w14:paraId="6FF4C2AD" w14:textId="77777777"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Kumar, A., Kumar, A., Jha, S. K., &amp; Singh, S. K. (2022). Appraisal of cluster front line demonstration on rapeseed and mustard in Bihar and Jharkhand. </w:t>
      </w:r>
      <w:r w:rsidRPr="00FC32DE">
        <w:rPr>
          <w:rFonts w:ascii="Times New Roman" w:eastAsia="Times New Roman" w:hAnsi="Times New Roman" w:cs="Times New Roman"/>
          <w:i/>
          <w:iCs/>
          <w:sz w:val="24"/>
          <w:szCs w:val="24"/>
        </w:rPr>
        <w:t>Indian Journal of Extension Education</w:t>
      </w:r>
      <w:r w:rsidRPr="00FC32DE">
        <w:rPr>
          <w:rFonts w:ascii="Times New Roman" w:eastAsia="Times New Roman" w:hAnsi="Times New Roman" w:cs="Times New Roman"/>
          <w:sz w:val="24"/>
          <w:szCs w:val="24"/>
        </w:rPr>
        <w:t>, 58(1), 31-35.</w:t>
      </w:r>
    </w:p>
    <w:p w14:paraId="1BDD6D1F" w14:textId="1D260732" w:rsidR="00FC32DE" w:rsidRPr="00FC32DE" w:rsidRDefault="00FC32DE" w:rsidP="00145FF2">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Kumar, B. R., Rao, S. G., &amp; </w:t>
      </w:r>
      <w:proofErr w:type="spellStart"/>
      <w:r w:rsidRPr="00FC32DE">
        <w:rPr>
          <w:rFonts w:ascii="Times New Roman" w:eastAsia="Times New Roman" w:hAnsi="Times New Roman" w:cs="Times New Roman"/>
          <w:sz w:val="24"/>
          <w:szCs w:val="24"/>
        </w:rPr>
        <w:t>Kondababu</w:t>
      </w:r>
      <w:proofErr w:type="spellEnd"/>
      <w:r w:rsidRPr="00FC32DE">
        <w:rPr>
          <w:rFonts w:ascii="Times New Roman" w:eastAsia="Times New Roman" w:hAnsi="Times New Roman" w:cs="Times New Roman"/>
          <w:sz w:val="24"/>
          <w:szCs w:val="24"/>
        </w:rPr>
        <w:t>, P. (2020). Yield and economics of sesame based cropping system in north coastal zone of Andhra Pradesh. </w:t>
      </w:r>
      <w:r w:rsidRPr="00FC32DE">
        <w:rPr>
          <w:rFonts w:ascii="Times New Roman" w:eastAsia="Times New Roman" w:hAnsi="Times New Roman" w:cs="Times New Roman"/>
          <w:i/>
          <w:iCs/>
          <w:sz w:val="24"/>
          <w:szCs w:val="24"/>
        </w:rPr>
        <w:t>Current Agriculture Research Journal</w:t>
      </w:r>
      <w:r w:rsidRPr="00FC32DE">
        <w:rPr>
          <w:rFonts w:ascii="Times New Roman" w:eastAsia="Times New Roman" w:hAnsi="Times New Roman" w:cs="Times New Roman"/>
          <w:sz w:val="24"/>
          <w:szCs w:val="24"/>
        </w:rPr>
        <w:t>, </w:t>
      </w:r>
      <w:r w:rsidRPr="00FC32DE">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w:t>
      </w:r>
      <w:r w:rsidRPr="00FC32DE">
        <w:rPr>
          <w:rFonts w:ascii="Times New Roman" w:eastAsia="Times New Roman" w:hAnsi="Times New Roman" w:cs="Times New Roman"/>
          <w:sz w:val="24"/>
          <w:szCs w:val="24"/>
        </w:rPr>
        <w:t>2</w:t>
      </w:r>
      <w:r>
        <w:rPr>
          <w:rFonts w:ascii="Times New Roman" w:eastAsia="Times New Roman" w:hAnsi="Times New Roman" w:cs="Times New Roman"/>
          <w:sz w:val="24"/>
          <w:szCs w:val="24"/>
        </w:rPr>
        <w:t>), 146-151</w:t>
      </w:r>
      <w:r w:rsidRPr="00FC32DE">
        <w:rPr>
          <w:rFonts w:ascii="Times New Roman" w:eastAsia="Times New Roman" w:hAnsi="Times New Roman" w:cs="Times New Roman"/>
          <w:sz w:val="24"/>
          <w:szCs w:val="24"/>
        </w:rPr>
        <w:t>.</w:t>
      </w:r>
    </w:p>
    <w:p w14:paraId="18B004EC" w14:textId="47F5EE9E" w:rsidR="00FC32DE" w:rsidRPr="0046487D"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lang w:val="en-IN"/>
        </w:rPr>
      </w:pPr>
      <w:r w:rsidRPr="0046487D">
        <w:rPr>
          <w:rFonts w:ascii="Times New Roman" w:eastAsia="Times New Roman" w:hAnsi="Times New Roman" w:cs="Times New Roman"/>
          <w:sz w:val="24"/>
          <w:szCs w:val="24"/>
        </w:rPr>
        <w:t>Mahale, M., Patil, S., &amp; Chavan, A. (2016). Impact of FLD intervention on yield, adoption and horizontal spread of oilseed crops in Konkan. </w:t>
      </w:r>
      <w:r w:rsidRPr="0046487D">
        <w:rPr>
          <w:rFonts w:ascii="Times New Roman" w:eastAsia="Times New Roman" w:hAnsi="Times New Roman" w:cs="Times New Roman"/>
          <w:i/>
          <w:iCs/>
          <w:sz w:val="24"/>
          <w:szCs w:val="24"/>
        </w:rPr>
        <w:t>Indian Journal of Extension Education</w:t>
      </w:r>
      <w:r w:rsidRPr="0046487D">
        <w:rPr>
          <w:rFonts w:ascii="Times New Roman" w:eastAsia="Times New Roman" w:hAnsi="Times New Roman" w:cs="Times New Roman"/>
          <w:sz w:val="24"/>
          <w:szCs w:val="24"/>
        </w:rPr>
        <w:t>, </w:t>
      </w:r>
      <w:r w:rsidRPr="0046487D">
        <w:rPr>
          <w:rFonts w:ascii="Times New Roman" w:eastAsia="Times New Roman" w:hAnsi="Times New Roman" w:cs="Times New Roman"/>
          <w:i/>
          <w:iCs/>
          <w:sz w:val="24"/>
          <w:szCs w:val="24"/>
        </w:rPr>
        <w:t>52</w:t>
      </w:r>
      <w:r w:rsidR="0046487D">
        <w:rPr>
          <w:rFonts w:ascii="Times New Roman" w:eastAsia="Times New Roman" w:hAnsi="Times New Roman" w:cs="Times New Roman"/>
          <w:i/>
          <w:iCs/>
          <w:sz w:val="24"/>
          <w:szCs w:val="24"/>
        </w:rPr>
        <w:t xml:space="preserve"> </w:t>
      </w:r>
      <w:r w:rsidRPr="0046487D">
        <w:rPr>
          <w:rFonts w:ascii="Times New Roman" w:eastAsia="Times New Roman" w:hAnsi="Times New Roman" w:cs="Times New Roman"/>
          <w:sz w:val="24"/>
          <w:szCs w:val="24"/>
        </w:rPr>
        <w:t>(3</w:t>
      </w:r>
      <w:r w:rsidR="0046487D">
        <w:rPr>
          <w:rFonts w:ascii="Times New Roman" w:eastAsia="Times New Roman" w:hAnsi="Times New Roman" w:cs="Times New Roman"/>
          <w:sz w:val="24"/>
          <w:szCs w:val="24"/>
        </w:rPr>
        <w:t xml:space="preserve"> </w:t>
      </w:r>
      <w:r w:rsidRPr="0046487D">
        <w:rPr>
          <w:rFonts w:ascii="Times New Roman" w:eastAsia="Times New Roman" w:hAnsi="Times New Roman" w:cs="Times New Roman"/>
          <w:sz w:val="24"/>
          <w:szCs w:val="24"/>
        </w:rPr>
        <w:t>and</w:t>
      </w:r>
      <w:r w:rsidR="0046487D">
        <w:rPr>
          <w:rFonts w:ascii="Times New Roman" w:eastAsia="Times New Roman" w:hAnsi="Times New Roman" w:cs="Times New Roman"/>
          <w:sz w:val="24"/>
          <w:szCs w:val="24"/>
        </w:rPr>
        <w:t xml:space="preserve"> </w:t>
      </w:r>
      <w:r w:rsidRPr="0046487D">
        <w:rPr>
          <w:rFonts w:ascii="Times New Roman" w:eastAsia="Times New Roman" w:hAnsi="Times New Roman" w:cs="Times New Roman"/>
          <w:sz w:val="24"/>
          <w:szCs w:val="24"/>
        </w:rPr>
        <w:t>4), 79-83.</w:t>
      </w:r>
    </w:p>
    <w:p w14:paraId="33B9903A" w14:textId="77777777"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Sarkar, S., </w:t>
      </w:r>
      <w:proofErr w:type="spellStart"/>
      <w:r w:rsidRPr="00FC32DE">
        <w:rPr>
          <w:rFonts w:ascii="Times New Roman" w:eastAsia="Times New Roman" w:hAnsi="Times New Roman" w:cs="Times New Roman"/>
          <w:sz w:val="24"/>
          <w:szCs w:val="24"/>
        </w:rPr>
        <w:t>Padaria</w:t>
      </w:r>
      <w:proofErr w:type="spellEnd"/>
      <w:r w:rsidRPr="00FC32DE">
        <w:rPr>
          <w:rFonts w:ascii="Times New Roman" w:eastAsia="Times New Roman" w:hAnsi="Times New Roman" w:cs="Times New Roman"/>
          <w:sz w:val="24"/>
          <w:szCs w:val="24"/>
        </w:rPr>
        <w:t>, R. N., Burman, R. R., Gurung, N., &amp; Barma, P. (2025). Evaluating the Performance of Cluster Frontline Demonstration (CFLD) on Mustard in North Bengal. </w:t>
      </w:r>
      <w:r w:rsidRPr="00FC32DE">
        <w:rPr>
          <w:rFonts w:ascii="Times New Roman" w:eastAsia="Times New Roman" w:hAnsi="Times New Roman" w:cs="Times New Roman"/>
          <w:i/>
          <w:iCs/>
          <w:sz w:val="24"/>
          <w:szCs w:val="24"/>
        </w:rPr>
        <w:t xml:space="preserve">Indian Journal of Extension </w:t>
      </w:r>
      <w:r w:rsidRPr="0046487D">
        <w:rPr>
          <w:rFonts w:ascii="Times New Roman" w:eastAsia="Times New Roman" w:hAnsi="Times New Roman" w:cs="Times New Roman"/>
          <w:i/>
          <w:iCs/>
          <w:sz w:val="24"/>
          <w:szCs w:val="24"/>
        </w:rPr>
        <w:t>Education</w:t>
      </w:r>
      <w:r w:rsidRPr="00FC32DE">
        <w:rPr>
          <w:rFonts w:ascii="Times New Roman" w:eastAsia="Times New Roman" w:hAnsi="Times New Roman" w:cs="Times New Roman"/>
          <w:sz w:val="24"/>
          <w:szCs w:val="24"/>
        </w:rPr>
        <w:t>, </w:t>
      </w:r>
      <w:r w:rsidRPr="00FC32DE">
        <w:rPr>
          <w:rFonts w:ascii="Times New Roman" w:eastAsia="Times New Roman" w:hAnsi="Times New Roman" w:cs="Times New Roman"/>
          <w:i/>
          <w:iCs/>
          <w:sz w:val="24"/>
          <w:szCs w:val="24"/>
        </w:rPr>
        <w:t>61</w:t>
      </w:r>
      <w:r w:rsidRPr="00FC32DE">
        <w:rPr>
          <w:rFonts w:ascii="Times New Roman" w:eastAsia="Times New Roman" w:hAnsi="Times New Roman" w:cs="Times New Roman"/>
          <w:sz w:val="24"/>
          <w:szCs w:val="24"/>
        </w:rPr>
        <w:t>(1), 42-47.</w:t>
      </w:r>
    </w:p>
    <w:p w14:paraId="70DEC747" w14:textId="6319DDED"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Singh, B., Prasad, S. M., Kumar, M., Kumari, C., &amp; Ranjan, R. (2023). Impact of cluster frontline demonstration (CFLD) on yield improvement of mustard crop in </w:t>
      </w:r>
      <w:proofErr w:type="spellStart"/>
      <w:r w:rsidRPr="00FC32DE">
        <w:rPr>
          <w:rFonts w:ascii="Times New Roman" w:eastAsia="Times New Roman" w:hAnsi="Times New Roman" w:cs="Times New Roman"/>
          <w:sz w:val="24"/>
          <w:szCs w:val="24"/>
        </w:rPr>
        <w:t>Koderma</w:t>
      </w:r>
      <w:proofErr w:type="spellEnd"/>
      <w:r w:rsidRPr="00FC32DE">
        <w:rPr>
          <w:rFonts w:ascii="Times New Roman" w:eastAsia="Times New Roman" w:hAnsi="Times New Roman" w:cs="Times New Roman"/>
          <w:sz w:val="24"/>
          <w:szCs w:val="24"/>
        </w:rPr>
        <w:t xml:space="preserve"> district of </w:t>
      </w:r>
      <w:proofErr w:type="spellStart"/>
      <w:r w:rsidRPr="00FC32DE">
        <w:rPr>
          <w:rFonts w:ascii="Times New Roman" w:eastAsia="Times New Roman" w:hAnsi="Times New Roman" w:cs="Times New Roman"/>
          <w:sz w:val="24"/>
          <w:szCs w:val="24"/>
        </w:rPr>
        <w:t>Chhota</w:t>
      </w:r>
      <w:proofErr w:type="spellEnd"/>
      <w:r w:rsidRPr="00FC32DE">
        <w:rPr>
          <w:rFonts w:ascii="Times New Roman" w:eastAsia="Times New Roman" w:hAnsi="Times New Roman" w:cs="Times New Roman"/>
          <w:sz w:val="24"/>
          <w:szCs w:val="24"/>
        </w:rPr>
        <w:t xml:space="preserve"> Nagpur plateau of Jharkhand.</w:t>
      </w:r>
      <w:r>
        <w:rPr>
          <w:rFonts w:ascii="Times New Roman" w:eastAsia="Times New Roman" w:hAnsi="Times New Roman" w:cs="Times New Roman"/>
          <w:sz w:val="24"/>
          <w:szCs w:val="24"/>
        </w:rPr>
        <w:t xml:space="preserve"> </w:t>
      </w:r>
      <w:r w:rsidRPr="00FC32DE">
        <w:rPr>
          <w:rFonts w:ascii="Times New Roman" w:eastAsia="Times New Roman" w:hAnsi="Times New Roman" w:cs="Times New Roman"/>
          <w:i/>
          <w:iCs/>
          <w:sz w:val="24"/>
          <w:szCs w:val="24"/>
        </w:rPr>
        <w:t>Journal of Community Mobilization and Sustainable Development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18(4), 1153-1157.</w:t>
      </w:r>
    </w:p>
    <w:p w14:paraId="2D8FD034" w14:textId="4C560D53"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Singha, A. K., B. C. Deka, D. Parisa, C. </w:t>
      </w:r>
      <w:proofErr w:type="spellStart"/>
      <w:r w:rsidRPr="00FC32DE">
        <w:rPr>
          <w:rFonts w:ascii="Times New Roman" w:eastAsia="Times New Roman" w:hAnsi="Times New Roman" w:cs="Times New Roman"/>
          <w:sz w:val="24"/>
          <w:szCs w:val="24"/>
        </w:rPr>
        <w:t>Nongrum</w:t>
      </w:r>
      <w:proofErr w:type="spellEnd"/>
      <w:r w:rsidRPr="00FC32DE">
        <w:rPr>
          <w:rFonts w:ascii="Times New Roman" w:eastAsia="Times New Roman" w:hAnsi="Times New Roman" w:cs="Times New Roman"/>
          <w:sz w:val="24"/>
          <w:szCs w:val="24"/>
        </w:rPr>
        <w:t>, and A. Singha. Yield gap and economic analysis of cluster frontline demonstrations (CFLDs) on pulses in Eastern Himalayan Region of India." </w:t>
      </w:r>
      <w:r w:rsidRPr="00FC32DE">
        <w:rPr>
          <w:rFonts w:ascii="Times New Roman" w:eastAsia="Times New Roman" w:hAnsi="Times New Roman" w:cs="Times New Roman"/>
          <w:i/>
          <w:iCs/>
          <w:sz w:val="24"/>
          <w:szCs w:val="24"/>
        </w:rPr>
        <w:t>Journal of Pharmacognosy and Phytochemistry</w:t>
      </w:r>
      <w:r w:rsidRPr="00FC32DE">
        <w:rPr>
          <w:rFonts w:ascii="Times New Roman" w:eastAsia="Times New Roman" w:hAnsi="Times New Roman" w:cs="Times New Roman"/>
          <w:sz w:val="24"/>
          <w:szCs w:val="24"/>
        </w:rPr>
        <w:t> 9</w:t>
      </w:r>
      <w:r>
        <w:rPr>
          <w:rFonts w:ascii="Times New Roman" w:eastAsia="Times New Roman" w:hAnsi="Times New Roman" w:cs="Times New Roman"/>
          <w:sz w:val="24"/>
          <w:szCs w:val="24"/>
        </w:rPr>
        <w:t>(</w:t>
      </w:r>
      <w:r w:rsidRPr="00FC32D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FC32DE">
        <w:rPr>
          <w:rFonts w:ascii="Times New Roman" w:eastAsia="Times New Roman" w:hAnsi="Times New Roman" w:cs="Times New Roman"/>
          <w:sz w:val="24"/>
          <w:szCs w:val="24"/>
        </w:rPr>
        <w:t xml:space="preserve"> 606-610.</w:t>
      </w:r>
    </w:p>
    <w:sectPr w:rsidR="00FC32DE" w:rsidRPr="00FC32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5F2E3" w14:textId="77777777" w:rsidR="004B2773" w:rsidRDefault="004B2773" w:rsidP="002E0BE1">
      <w:pPr>
        <w:spacing w:after="0" w:line="240" w:lineRule="auto"/>
      </w:pPr>
      <w:r>
        <w:separator/>
      </w:r>
    </w:p>
  </w:endnote>
  <w:endnote w:type="continuationSeparator" w:id="0">
    <w:p w14:paraId="1D4E4D13" w14:textId="77777777" w:rsidR="004B2773" w:rsidRDefault="004B2773" w:rsidP="002E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19A0" w14:textId="77777777" w:rsidR="002E0BE1" w:rsidRDefault="002E0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F3E8" w14:textId="77777777" w:rsidR="002E0BE1" w:rsidRDefault="002E0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8BF3" w14:textId="77777777" w:rsidR="002E0BE1" w:rsidRDefault="002E0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598F" w14:textId="77777777" w:rsidR="004B2773" w:rsidRDefault="004B2773" w:rsidP="002E0BE1">
      <w:pPr>
        <w:spacing w:after="0" w:line="240" w:lineRule="auto"/>
      </w:pPr>
      <w:r>
        <w:separator/>
      </w:r>
    </w:p>
  </w:footnote>
  <w:footnote w:type="continuationSeparator" w:id="0">
    <w:p w14:paraId="1E975A39" w14:textId="77777777" w:rsidR="004B2773" w:rsidRDefault="004B2773" w:rsidP="002E0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E4F2" w14:textId="739CB577" w:rsidR="002E0BE1" w:rsidRDefault="002E0BE1">
    <w:pPr>
      <w:pStyle w:val="Header"/>
    </w:pPr>
    <w:r>
      <w:rPr>
        <w:noProof/>
      </w:rPr>
      <w:pict w14:anchorId="23D66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024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7983" w14:textId="29011174" w:rsidR="002E0BE1" w:rsidRDefault="002E0BE1">
    <w:pPr>
      <w:pStyle w:val="Header"/>
    </w:pPr>
    <w:r>
      <w:rPr>
        <w:noProof/>
      </w:rPr>
      <w:pict w14:anchorId="3205F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024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3D24" w14:textId="15ED35CD" w:rsidR="002E0BE1" w:rsidRDefault="002E0BE1">
    <w:pPr>
      <w:pStyle w:val="Header"/>
    </w:pPr>
    <w:r>
      <w:rPr>
        <w:noProof/>
      </w:rPr>
      <w:pict w14:anchorId="2AC9A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024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44E"/>
    <w:multiLevelType w:val="multilevel"/>
    <w:tmpl w:val="28D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A6EEE"/>
    <w:multiLevelType w:val="hybridMultilevel"/>
    <w:tmpl w:val="0484B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3E34D5"/>
    <w:multiLevelType w:val="multilevel"/>
    <w:tmpl w:val="04F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36426"/>
    <w:multiLevelType w:val="hybridMultilevel"/>
    <w:tmpl w:val="83D2B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254661"/>
    <w:multiLevelType w:val="hybridMultilevel"/>
    <w:tmpl w:val="8C66B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11"/>
    <w:rsid w:val="000411E5"/>
    <w:rsid w:val="0005624F"/>
    <w:rsid w:val="0006527C"/>
    <w:rsid w:val="00073CD5"/>
    <w:rsid w:val="00076BCF"/>
    <w:rsid w:val="00090F83"/>
    <w:rsid w:val="000B2BD4"/>
    <w:rsid w:val="000E68D6"/>
    <w:rsid w:val="00105A06"/>
    <w:rsid w:val="00107B59"/>
    <w:rsid w:val="0014020B"/>
    <w:rsid w:val="00145FF2"/>
    <w:rsid w:val="0014746F"/>
    <w:rsid w:val="001A4DF8"/>
    <w:rsid w:val="001B707B"/>
    <w:rsid w:val="001C5F55"/>
    <w:rsid w:val="00233B96"/>
    <w:rsid w:val="00290DAF"/>
    <w:rsid w:val="002952A1"/>
    <w:rsid w:val="002B3D19"/>
    <w:rsid w:val="002B7E68"/>
    <w:rsid w:val="002D14F0"/>
    <w:rsid w:val="002D36E5"/>
    <w:rsid w:val="002E0BE1"/>
    <w:rsid w:val="00304DA4"/>
    <w:rsid w:val="00344580"/>
    <w:rsid w:val="00382BEC"/>
    <w:rsid w:val="003A2BB4"/>
    <w:rsid w:val="003C4379"/>
    <w:rsid w:val="003E6E89"/>
    <w:rsid w:val="00430D65"/>
    <w:rsid w:val="00436D60"/>
    <w:rsid w:val="004454E9"/>
    <w:rsid w:val="00446F09"/>
    <w:rsid w:val="0046487D"/>
    <w:rsid w:val="004B2773"/>
    <w:rsid w:val="004B463A"/>
    <w:rsid w:val="004C0106"/>
    <w:rsid w:val="004C7C9A"/>
    <w:rsid w:val="00505834"/>
    <w:rsid w:val="005433CC"/>
    <w:rsid w:val="00544476"/>
    <w:rsid w:val="00550E6A"/>
    <w:rsid w:val="00552629"/>
    <w:rsid w:val="00564B7F"/>
    <w:rsid w:val="00575EF0"/>
    <w:rsid w:val="00583C20"/>
    <w:rsid w:val="005A699C"/>
    <w:rsid w:val="005B12DF"/>
    <w:rsid w:val="005D1AB9"/>
    <w:rsid w:val="005E686A"/>
    <w:rsid w:val="005F0CC7"/>
    <w:rsid w:val="005F3A70"/>
    <w:rsid w:val="005F789F"/>
    <w:rsid w:val="006072BA"/>
    <w:rsid w:val="00662BCB"/>
    <w:rsid w:val="006644CD"/>
    <w:rsid w:val="00665154"/>
    <w:rsid w:val="00666907"/>
    <w:rsid w:val="00674649"/>
    <w:rsid w:val="006A5EC9"/>
    <w:rsid w:val="006D08C7"/>
    <w:rsid w:val="006E7797"/>
    <w:rsid w:val="00717C43"/>
    <w:rsid w:val="007478EB"/>
    <w:rsid w:val="00755D78"/>
    <w:rsid w:val="00775007"/>
    <w:rsid w:val="007B5737"/>
    <w:rsid w:val="007F5F9F"/>
    <w:rsid w:val="007F7659"/>
    <w:rsid w:val="008100C6"/>
    <w:rsid w:val="00820FF8"/>
    <w:rsid w:val="008336B5"/>
    <w:rsid w:val="00881051"/>
    <w:rsid w:val="00882676"/>
    <w:rsid w:val="00920C4C"/>
    <w:rsid w:val="0093335F"/>
    <w:rsid w:val="00985590"/>
    <w:rsid w:val="00996CB5"/>
    <w:rsid w:val="00997B0E"/>
    <w:rsid w:val="009B7775"/>
    <w:rsid w:val="009F3E59"/>
    <w:rsid w:val="00A038AE"/>
    <w:rsid w:val="00A21011"/>
    <w:rsid w:val="00A2200A"/>
    <w:rsid w:val="00A27B76"/>
    <w:rsid w:val="00AD478B"/>
    <w:rsid w:val="00AD5E5F"/>
    <w:rsid w:val="00AE0EEF"/>
    <w:rsid w:val="00AE5072"/>
    <w:rsid w:val="00B0781C"/>
    <w:rsid w:val="00B14869"/>
    <w:rsid w:val="00B20CA5"/>
    <w:rsid w:val="00B3395C"/>
    <w:rsid w:val="00B41455"/>
    <w:rsid w:val="00B47E30"/>
    <w:rsid w:val="00B543F7"/>
    <w:rsid w:val="00B631A1"/>
    <w:rsid w:val="00BB021B"/>
    <w:rsid w:val="00BB2E6D"/>
    <w:rsid w:val="00BD492E"/>
    <w:rsid w:val="00C176B6"/>
    <w:rsid w:val="00C3622C"/>
    <w:rsid w:val="00C81670"/>
    <w:rsid w:val="00C86076"/>
    <w:rsid w:val="00CA698E"/>
    <w:rsid w:val="00CC2734"/>
    <w:rsid w:val="00CC52D7"/>
    <w:rsid w:val="00CE0056"/>
    <w:rsid w:val="00D2521D"/>
    <w:rsid w:val="00D443EC"/>
    <w:rsid w:val="00D835C0"/>
    <w:rsid w:val="00D94211"/>
    <w:rsid w:val="00DA33EF"/>
    <w:rsid w:val="00DE6378"/>
    <w:rsid w:val="00E50181"/>
    <w:rsid w:val="00E50F69"/>
    <w:rsid w:val="00EA6FE6"/>
    <w:rsid w:val="00ED6D7D"/>
    <w:rsid w:val="00EF34EB"/>
    <w:rsid w:val="00F03D2E"/>
    <w:rsid w:val="00F627F9"/>
    <w:rsid w:val="00F700D7"/>
    <w:rsid w:val="00F722CC"/>
    <w:rsid w:val="00F729D7"/>
    <w:rsid w:val="00F763FC"/>
    <w:rsid w:val="00FC2D55"/>
    <w:rsid w:val="00FC32DE"/>
    <w:rsid w:val="00FC64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D14DF7"/>
  <w15:chartTrackingRefBased/>
  <w15:docId w15:val="{E4F7C723-C595-4C51-8116-41A4200D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BEC"/>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A210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0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0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10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0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0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0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0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0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011"/>
    <w:rPr>
      <w:rFonts w:eastAsiaTheme="majorEastAsia" w:cstheme="majorBidi"/>
      <w:color w:val="272727" w:themeColor="text1" w:themeTint="D8"/>
    </w:rPr>
  </w:style>
  <w:style w:type="paragraph" w:styleId="Title">
    <w:name w:val="Title"/>
    <w:basedOn w:val="Normal"/>
    <w:next w:val="Normal"/>
    <w:link w:val="TitleChar"/>
    <w:uiPriority w:val="10"/>
    <w:qFormat/>
    <w:rsid w:val="00A21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011"/>
    <w:pPr>
      <w:spacing w:before="160"/>
      <w:jc w:val="center"/>
    </w:pPr>
    <w:rPr>
      <w:i/>
      <w:iCs/>
      <w:color w:val="404040" w:themeColor="text1" w:themeTint="BF"/>
    </w:rPr>
  </w:style>
  <w:style w:type="character" w:customStyle="1" w:styleId="QuoteChar">
    <w:name w:val="Quote Char"/>
    <w:basedOn w:val="DefaultParagraphFont"/>
    <w:link w:val="Quote"/>
    <w:uiPriority w:val="29"/>
    <w:rsid w:val="00A21011"/>
    <w:rPr>
      <w:i/>
      <w:iCs/>
      <w:color w:val="404040" w:themeColor="text1" w:themeTint="BF"/>
    </w:rPr>
  </w:style>
  <w:style w:type="paragraph" w:styleId="ListParagraph">
    <w:name w:val="List Paragraph"/>
    <w:basedOn w:val="Normal"/>
    <w:uiPriority w:val="34"/>
    <w:qFormat/>
    <w:rsid w:val="00A21011"/>
    <w:pPr>
      <w:ind w:left="720"/>
      <w:contextualSpacing/>
    </w:pPr>
  </w:style>
  <w:style w:type="character" w:styleId="IntenseEmphasis">
    <w:name w:val="Intense Emphasis"/>
    <w:basedOn w:val="DefaultParagraphFont"/>
    <w:uiPriority w:val="21"/>
    <w:qFormat/>
    <w:rsid w:val="00A21011"/>
    <w:rPr>
      <w:i/>
      <w:iCs/>
      <w:color w:val="2F5496" w:themeColor="accent1" w:themeShade="BF"/>
    </w:rPr>
  </w:style>
  <w:style w:type="paragraph" w:styleId="IntenseQuote">
    <w:name w:val="Intense Quote"/>
    <w:basedOn w:val="Normal"/>
    <w:next w:val="Normal"/>
    <w:link w:val="IntenseQuoteChar"/>
    <w:uiPriority w:val="30"/>
    <w:qFormat/>
    <w:rsid w:val="00A21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011"/>
    <w:rPr>
      <w:i/>
      <w:iCs/>
      <w:color w:val="2F5496" w:themeColor="accent1" w:themeShade="BF"/>
    </w:rPr>
  </w:style>
  <w:style w:type="character" w:styleId="IntenseReference">
    <w:name w:val="Intense Reference"/>
    <w:basedOn w:val="DefaultParagraphFont"/>
    <w:uiPriority w:val="32"/>
    <w:qFormat/>
    <w:rsid w:val="00A21011"/>
    <w:rPr>
      <w:b/>
      <w:bCs/>
      <w:smallCaps/>
      <w:color w:val="2F5496" w:themeColor="accent1" w:themeShade="BF"/>
      <w:spacing w:val="5"/>
    </w:rPr>
  </w:style>
  <w:style w:type="character" w:styleId="PlaceholderText">
    <w:name w:val="Placeholder Text"/>
    <w:basedOn w:val="DefaultParagraphFont"/>
    <w:uiPriority w:val="99"/>
    <w:semiHidden/>
    <w:rsid w:val="00552629"/>
    <w:rPr>
      <w:color w:val="666666"/>
    </w:rPr>
  </w:style>
  <w:style w:type="character" w:styleId="Hyperlink">
    <w:name w:val="Hyperlink"/>
    <w:basedOn w:val="DefaultParagraphFont"/>
    <w:uiPriority w:val="99"/>
    <w:unhideWhenUsed/>
    <w:rsid w:val="00145FF2"/>
    <w:rPr>
      <w:color w:val="0563C1" w:themeColor="hyperlink"/>
      <w:u w:val="single"/>
    </w:rPr>
  </w:style>
  <w:style w:type="character" w:styleId="UnresolvedMention">
    <w:name w:val="Unresolved Mention"/>
    <w:basedOn w:val="DefaultParagraphFont"/>
    <w:uiPriority w:val="99"/>
    <w:semiHidden/>
    <w:unhideWhenUsed/>
    <w:rsid w:val="00145FF2"/>
    <w:rPr>
      <w:color w:val="605E5C"/>
      <w:shd w:val="clear" w:color="auto" w:fill="E1DFDD"/>
    </w:rPr>
  </w:style>
  <w:style w:type="table" w:styleId="TableGrid">
    <w:name w:val="Table Grid"/>
    <w:basedOn w:val="TableNormal"/>
    <w:uiPriority w:val="39"/>
    <w:rsid w:val="0092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3EC"/>
    <w:rPr>
      <w:sz w:val="16"/>
      <w:szCs w:val="16"/>
    </w:rPr>
  </w:style>
  <w:style w:type="paragraph" w:styleId="CommentText">
    <w:name w:val="annotation text"/>
    <w:basedOn w:val="Normal"/>
    <w:link w:val="CommentTextChar"/>
    <w:uiPriority w:val="99"/>
    <w:unhideWhenUsed/>
    <w:rsid w:val="00D443EC"/>
    <w:pPr>
      <w:spacing w:line="240" w:lineRule="auto"/>
    </w:pPr>
    <w:rPr>
      <w:sz w:val="20"/>
      <w:szCs w:val="20"/>
    </w:rPr>
  </w:style>
  <w:style w:type="character" w:customStyle="1" w:styleId="CommentTextChar">
    <w:name w:val="Comment Text Char"/>
    <w:basedOn w:val="DefaultParagraphFont"/>
    <w:link w:val="CommentText"/>
    <w:uiPriority w:val="99"/>
    <w:rsid w:val="00D443EC"/>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443EC"/>
    <w:rPr>
      <w:b/>
      <w:bCs/>
    </w:rPr>
  </w:style>
  <w:style w:type="character" w:customStyle="1" w:styleId="CommentSubjectChar">
    <w:name w:val="Comment Subject Char"/>
    <w:basedOn w:val="CommentTextChar"/>
    <w:link w:val="CommentSubject"/>
    <w:uiPriority w:val="99"/>
    <w:semiHidden/>
    <w:rsid w:val="00D443EC"/>
    <w:rPr>
      <w:rFonts w:eastAsiaTheme="minorEastAsia"/>
      <w:b/>
      <w:bCs/>
      <w:kern w:val="0"/>
      <w:sz w:val="20"/>
      <w:szCs w:val="20"/>
      <w:lang w:val="en-US"/>
      <w14:ligatures w14:val="none"/>
    </w:rPr>
  </w:style>
  <w:style w:type="paragraph" w:styleId="Header">
    <w:name w:val="header"/>
    <w:basedOn w:val="Normal"/>
    <w:link w:val="HeaderChar"/>
    <w:uiPriority w:val="99"/>
    <w:unhideWhenUsed/>
    <w:rsid w:val="002E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BE1"/>
    <w:rPr>
      <w:rFonts w:eastAsiaTheme="minorEastAsia"/>
      <w:kern w:val="0"/>
      <w:sz w:val="22"/>
      <w:szCs w:val="22"/>
      <w:lang w:val="en-US"/>
      <w14:ligatures w14:val="none"/>
    </w:rPr>
  </w:style>
  <w:style w:type="paragraph" w:styleId="Footer">
    <w:name w:val="footer"/>
    <w:basedOn w:val="Normal"/>
    <w:link w:val="FooterChar"/>
    <w:uiPriority w:val="99"/>
    <w:unhideWhenUsed/>
    <w:rsid w:val="002E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BE1"/>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868">
      <w:bodyDiv w:val="1"/>
      <w:marLeft w:val="0"/>
      <w:marRight w:val="0"/>
      <w:marTop w:val="0"/>
      <w:marBottom w:val="0"/>
      <w:divBdr>
        <w:top w:val="none" w:sz="0" w:space="0" w:color="auto"/>
        <w:left w:val="none" w:sz="0" w:space="0" w:color="auto"/>
        <w:bottom w:val="none" w:sz="0" w:space="0" w:color="auto"/>
        <w:right w:val="none" w:sz="0" w:space="0" w:color="auto"/>
      </w:divBdr>
    </w:div>
    <w:div w:id="148450958">
      <w:bodyDiv w:val="1"/>
      <w:marLeft w:val="0"/>
      <w:marRight w:val="0"/>
      <w:marTop w:val="0"/>
      <w:marBottom w:val="0"/>
      <w:divBdr>
        <w:top w:val="none" w:sz="0" w:space="0" w:color="auto"/>
        <w:left w:val="none" w:sz="0" w:space="0" w:color="auto"/>
        <w:bottom w:val="none" w:sz="0" w:space="0" w:color="auto"/>
        <w:right w:val="none" w:sz="0" w:space="0" w:color="auto"/>
      </w:divBdr>
    </w:div>
    <w:div w:id="214238570">
      <w:bodyDiv w:val="1"/>
      <w:marLeft w:val="0"/>
      <w:marRight w:val="0"/>
      <w:marTop w:val="0"/>
      <w:marBottom w:val="0"/>
      <w:divBdr>
        <w:top w:val="none" w:sz="0" w:space="0" w:color="auto"/>
        <w:left w:val="none" w:sz="0" w:space="0" w:color="auto"/>
        <w:bottom w:val="none" w:sz="0" w:space="0" w:color="auto"/>
        <w:right w:val="none" w:sz="0" w:space="0" w:color="auto"/>
      </w:divBdr>
    </w:div>
    <w:div w:id="316034392">
      <w:bodyDiv w:val="1"/>
      <w:marLeft w:val="0"/>
      <w:marRight w:val="0"/>
      <w:marTop w:val="0"/>
      <w:marBottom w:val="0"/>
      <w:divBdr>
        <w:top w:val="none" w:sz="0" w:space="0" w:color="auto"/>
        <w:left w:val="none" w:sz="0" w:space="0" w:color="auto"/>
        <w:bottom w:val="none" w:sz="0" w:space="0" w:color="auto"/>
        <w:right w:val="none" w:sz="0" w:space="0" w:color="auto"/>
      </w:divBdr>
    </w:div>
    <w:div w:id="377972313">
      <w:bodyDiv w:val="1"/>
      <w:marLeft w:val="0"/>
      <w:marRight w:val="0"/>
      <w:marTop w:val="0"/>
      <w:marBottom w:val="0"/>
      <w:divBdr>
        <w:top w:val="none" w:sz="0" w:space="0" w:color="auto"/>
        <w:left w:val="none" w:sz="0" w:space="0" w:color="auto"/>
        <w:bottom w:val="none" w:sz="0" w:space="0" w:color="auto"/>
        <w:right w:val="none" w:sz="0" w:space="0" w:color="auto"/>
      </w:divBdr>
      <w:divsChild>
        <w:div w:id="637108203">
          <w:marLeft w:val="0"/>
          <w:marRight w:val="0"/>
          <w:marTop w:val="0"/>
          <w:marBottom w:val="0"/>
          <w:divBdr>
            <w:top w:val="none" w:sz="0" w:space="0" w:color="auto"/>
            <w:left w:val="none" w:sz="0" w:space="0" w:color="auto"/>
            <w:bottom w:val="none" w:sz="0" w:space="0" w:color="auto"/>
            <w:right w:val="none" w:sz="0" w:space="0" w:color="auto"/>
          </w:divBdr>
          <w:divsChild>
            <w:div w:id="1253735827">
              <w:marLeft w:val="0"/>
              <w:marRight w:val="0"/>
              <w:marTop w:val="0"/>
              <w:marBottom w:val="0"/>
              <w:divBdr>
                <w:top w:val="none" w:sz="0" w:space="0" w:color="auto"/>
                <w:left w:val="none" w:sz="0" w:space="0" w:color="auto"/>
                <w:bottom w:val="none" w:sz="0" w:space="0" w:color="auto"/>
                <w:right w:val="none" w:sz="0" w:space="0" w:color="auto"/>
              </w:divBdr>
              <w:divsChild>
                <w:div w:id="1094280821">
                  <w:marLeft w:val="0"/>
                  <w:marRight w:val="0"/>
                  <w:marTop w:val="0"/>
                  <w:marBottom w:val="0"/>
                  <w:divBdr>
                    <w:top w:val="none" w:sz="0" w:space="0" w:color="auto"/>
                    <w:left w:val="none" w:sz="0" w:space="0" w:color="auto"/>
                    <w:bottom w:val="none" w:sz="0" w:space="0" w:color="auto"/>
                    <w:right w:val="none" w:sz="0" w:space="0" w:color="auto"/>
                  </w:divBdr>
                  <w:divsChild>
                    <w:div w:id="1229340661">
                      <w:marLeft w:val="0"/>
                      <w:marRight w:val="0"/>
                      <w:marTop w:val="0"/>
                      <w:marBottom w:val="0"/>
                      <w:divBdr>
                        <w:top w:val="none" w:sz="0" w:space="0" w:color="auto"/>
                        <w:left w:val="none" w:sz="0" w:space="0" w:color="auto"/>
                        <w:bottom w:val="none" w:sz="0" w:space="0" w:color="auto"/>
                        <w:right w:val="none" w:sz="0" w:space="0" w:color="auto"/>
                      </w:divBdr>
                      <w:divsChild>
                        <w:div w:id="948009324">
                          <w:marLeft w:val="0"/>
                          <w:marRight w:val="0"/>
                          <w:marTop w:val="0"/>
                          <w:marBottom w:val="0"/>
                          <w:divBdr>
                            <w:top w:val="none" w:sz="0" w:space="0" w:color="auto"/>
                            <w:left w:val="none" w:sz="0" w:space="0" w:color="auto"/>
                            <w:bottom w:val="none" w:sz="0" w:space="0" w:color="auto"/>
                            <w:right w:val="none" w:sz="0" w:space="0" w:color="auto"/>
                          </w:divBdr>
                          <w:divsChild>
                            <w:div w:id="213929587">
                              <w:marLeft w:val="0"/>
                              <w:marRight w:val="0"/>
                              <w:marTop w:val="0"/>
                              <w:marBottom w:val="0"/>
                              <w:divBdr>
                                <w:top w:val="none" w:sz="0" w:space="0" w:color="auto"/>
                                <w:left w:val="none" w:sz="0" w:space="0" w:color="auto"/>
                                <w:bottom w:val="none" w:sz="0" w:space="0" w:color="auto"/>
                                <w:right w:val="none" w:sz="0" w:space="0" w:color="auto"/>
                              </w:divBdr>
                              <w:divsChild>
                                <w:div w:id="658923280">
                                  <w:marLeft w:val="0"/>
                                  <w:marRight w:val="0"/>
                                  <w:marTop w:val="0"/>
                                  <w:marBottom w:val="0"/>
                                  <w:divBdr>
                                    <w:top w:val="none" w:sz="0" w:space="0" w:color="auto"/>
                                    <w:left w:val="none" w:sz="0" w:space="0" w:color="auto"/>
                                    <w:bottom w:val="none" w:sz="0" w:space="0" w:color="auto"/>
                                    <w:right w:val="none" w:sz="0" w:space="0" w:color="auto"/>
                                  </w:divBdr>
                                  <w:divsChild>
                                    <w:div w:id="2522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979258">
      <w:bodyDiv w:val="1"/>
      <w:marLeft w:val="0"/>
      <w:marRight w:val="0"/>
      <w:marTop w:val="0"/>
      <w:marBottom w:val="0"/>
      <w:divBdr>
        <w:top w:val="none" w:sz="0" w:space="0" w:color="auto"/>
        <w:left w:val="none" w:sz="0" w:space="0" w:color="auto"/>
        <w:bottom w:val="none" w:sz="0" w:space="0" w:color="auto"/>
        <w:right w:val="none" w:sz="0" w:space="0" w:color="auto"/>
      </w:divBdr>
    </w:div>
    <w:div w:id="553853236">
      <w:bodyDiv w:val="1"/>
      <w:marLeft w:val="0"/>
      <w:marRight w:val="0"/>
      <w:marTop w:val="0"/>
      <w:marBottom w:val="0"/>
      <w:divBdr>
        <w:top w:val="none" w:sz="0" w:space="0" w:color="auto"/>
        <w:left w:val="none" w:sz="0" w:space="0" w:color="auto"/>
        <w:bottom w:val="none" w:sz="0" w:space="0" w:color="auto"/>
        <w:right w:val="none" w:sz="0" w:space="0" w:color="auto"/>
      </w:divBdr>
    </w:div>
    <w:div w:id="561595796">
      <w:bodyDiv w:val="1"/>
      <w:marLeft w:val="0"/>
      <w:marRight w:val="0"/>
      <w:marTop w:val="0"/>
      <w:marBottom w:val="0"/>
      <w:divBdr>
        <w:top w:val="none" w:sz="0" w:space="0" w:color="auto"/>
        <w:left w:val="none" w:sz="0" w:space="0" w:color="auto"/>
        <w:bottom w:val="none" w:sz="0" w:space="0" w:color="auto"/>
        <w:right w:val="none" w:sz="0" w:space="0" w:color="auto"/>
      </w:divBdr>
    </w:div>
    <w:div w:id="685836419">
      <w:bodyDiv w:val="1"/>
      <w:marLeft w:val="0"/>
      <w:marRight w:val="0"/>
      <w:marTop w:val="0"/>
      <w:marBottom w:val="0"/>
      <w:divBdr>
        <w:top w:val="none" w:sz="0" w:space="0" w:color="auto"/>
        <w:left w:val="none" w:sz="0" w:space="0" w:color="auto"/>
        <w:bottom w:val="none" w:sz="0" w:space="0" w:color="auto"/>
        <w:right w:val="none" w:sz="0" w:space="0" w:color="auto"/>
      </w:divBdr>
    </w:div>
    <w:div w:id="703755546">
      <w:bodyDiv w:val="1"/>
      <w:marLeft w:val="0"/>
      <w:marRight w:val="0"/>
      <w:marTop w:val="0"/>
      <w:marBottom w:val="0"/>
      <w:divBdr>
        <w:top w:val="none" w:sz="0" w:space="0" w:color="auto"/>
        <w:left w:val="none" w:sz="0" w:space="0" w:color="auto"/>
        <w:bottom w:val="none" w:sz="0" w:space="0" w:color="auto"/>
        <w:right w:val="none" w:sz="0" w:space="0" w:color="auto"/>
      </w:divBdr>
    </w:div>
    <w:div w:id="761219458">
      <w:bodyDiv w:val="1"/>
      <w:marLeft w:val="0"/>
      <w:marRight w:val="0"/>
      <w:marTop w:val="0"/>
      <w:marBottom w:val="0"/>
      <w:divBdr>
        <w:top w:val="none" w:sz="0" w:space="0" w:color="auto"/>
        <w:left w:val="none" w:sz="0" w:space="0" w:color="auto"/>
        <w:bottom w:val="none" w:sz="0" w:space="0" w:color="auto"/>
        <w:right w:val="none" w:sz="0" w:space="0" w:color="auto"/>
      </w:divBdr>
    </w:div>
    <w:div w:id="920793493">
      <w:bodyDiv w:val="1"/>
      <w:marLeft w:val="0"/>
      <w:marRight w:val="0"/>
      <w:marTop w:val="0"/>
      <w:marBottom w:val="0"/>
      <w:divBdr>
        <w:top w:val="none" w:sz="0" w:space="0" w:color="auto"/>
        <w:left w:val="none" w:sz="0" w:space="0" w:color="auto"/>
        <w:bottom w:val="none" w:sz="0" w:space="0" w:color="auto"/>
        <w:right w:val="none" w:sz="0" w:space="0" w:color="auto"/>
      </w:divBdr>
    </w:div>
    <w:div w:id="942954270">
      <w:bodyDiv w:val="1"/>
      <w:marLeft w:val="0"/>
      <w:marRight w:val="0"/>
      <w:marTop w:val="0"/>
      <w:marBottom w:val="0"/>
      <w:divBdr>
        <w:top w:val="none" w:sz="0" w:space="0" w:color="auto"/>
        <w:left w:val="none" w:sz="0" w:space="0" w:color="auto"/>
        <w:bottom w:val="none" w:sz="0" w:space="0" w:color="auto"/>
        <w:right w:val="none" w:sz="0" w:space="0" w:color="auto"/>
      </w:divBdr>
      <w:divsChild>
        <w:div w:id="1587958754">
          <w:marLeft w:val="0"/>
          <w:marRight w:val="0"/>
          <w:marTop w:val="0"/>
          <w:marBottom w:val="0"/>
          <w:divBdr>
            <w:top w:val="none" w:sz="0" w:space="0" w:color="auto"/>
            <w:left w:val="none" w:sz="0" w:space="0" w:color="auto"/>
            <w:bottom w:val="none" w:sz="0" w:space="0" w:color="auto"/>
            <w:right w:val="none" w:sz="0" w:space="0" w:color="auto"/>
          </w:divBdr>
          <w:divsChild>
            <w:div w:id="97650667">
              <w:marLeft w:val="0"/>
              <w:marRight w:val="0"/>
              <w:marTop w:val="0"/>
              <w:marBottom w:val="0"/>
              <w:divBdr>
                <w:top w:val="none" w:sz="0" w:space="0" w:color="auto"/>
                <w:left w:val="none" w:sz="0" w:space="0" w:color="auto"/>
                <w:bottom w:val="none" w:sz="0" w:space="0" w:color="auto"/>
                <w:right w:val="none" w:sz="0" w:space="0" w:color="auto"/>
              </w:divBdr>
              <w:divsChild>
                <w:div w:id="949045443">
                  <w:marLeft w:val="0"/>
                  <w:marRight w:val="0"/>
                  <w:marTop w:val="0"/>
                  <w:marBottom w:val="0"/>
                  <w:divBdr>
                    <w:top w:val="none" w:sz="0" w:space="0" w:color="auto"/>
                    <w:left w:val="none" w:sz="0" w:space="0" w:color="auto"/>
                    <w:bottom w:val="none" w:sz="0" w:space="0" w:color="auto"/>
                    <w:right w:val="none" w:sz="0" w:space="0" w:color="auto"/>
                  </w:divBdr>
                  <w:divsChild>
                    <w:div w:id="490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77723">
      <w:bodyDiv w:val="1"/>
      <w:marLeft w:val="0"/>
      <w:marRight w:val="0"/>
      <w:marTop w:val="0"/>
      <w:marBottom w:val="0"/>
      <w:divBdr>
        <w:top w:val="none" w:sz="0" w:space="0" w:color="auto"/>
        <w:left w:val="none" w:sz="0" w:space="0" w:color="auto"/>
        <w:bottom w:val="none" w:sz="0" w:space="0" w:color="auto"/>
        <w:right w:val="none" w:sz="0" w:space="0" w:color="auto"/>
      </w:divBdr>
    </w:div>
    <w:div w:id="1244337310">
      <w:bodyDiv w:val="1"/>
      <w:marLeft w:val="0"/>
      <w:marRight w:val="0"/>
      <w:marTop w:val="0"/>
      <w:marBottom w:val="0"/>
      <w:divBdr>
        <w:top w:val="none" w:sz="0" w:space="0" w:color="auto"/>
        <w:left w:val="none" w:sz="0" w:space="0" w:color="auto"/>
        <w:bottom w:val="none" w:sz="0" w:space="0" w:color="auto"/>
        <w:right w:val="none" w:sz="0" w:space="0" w:color="auto"/>
      </w:divBdr>
    </w:div>
    <w:div w:id="1353338095">
      <w:bodyDiv w:val="1"/>
      <w:marLeft w:val="0"/>
      <w:marRight w:val="0"/>
      <w:marTop w:val="0"/>
      <w:marBottom w:val="0"/>
      <w:divBdr>
        <w:top w:val="none" w:sz="0" w:space="0" w:color="auto"/>
        <w:left w:val="none" w:sz="0" w:space="0" w:color="auto"/>
        <w:bottom w:val="none" w:sz="0" w:space="0" w:color="auto"/>
        <w:right w:val="none" w:sz="0" w:space="0" w:color="auto"/>
      </w:divBdr>
    </w:div>
    <w:div w:id="1355302311">
      <w:bodyDiv w:val="1"/>
      <w:marLeft w:val="0"/>
      <w:marRight w:val="0"/>
      <w:marTop w:val="0"/>
      <w:marBottom w:val="0"/>
      <w:divBdr>
        <w:top w:val="none" w:sz="0" w:space="0" w:color="auto"/>
        <w:left w:val="none" w:sz="0" w:space="0" w:color="auto"/>
        <w:bottom w:val="none" w:sz="0" w:space="0" w:color="auto"/>
        <w:right w:val="none" w:sz="0" w:space="0" w:color="auto"/>
      </w:divBdr>
    </w:div>
    <w:div w:id="1459489470">
      <w:bodyDiv w:val="1"/>
      <w:marLeft w:val="0"/>
      <w:marRight w:val="0"/>
      <w:marTop w:val="0"/>
      <w:marBottom w:val="0"/>
      <w:divBdr>
        <w:top w:val="none" w:sz="0" w:space="0" w:color="auto"/>
        <w:left w:val="none" w:sz="0" w:space="0" w:color="auto"/>
        <w:bottom w:val="none" w:sz="0" w:space="0" w:color="auto"/>
        <w:right w:val="none" w:sz="0" w:space="0" w:color="auto"/>
      </w:divBdr>
    </w:div>
    <w:div w:id="1469542815">
      <w:bodyDiv w:val="1"/>
      <w:marLeft w:val="0"/>
      <w:marRight w:val="0"/>
      <w:marTop w:val="0"/>
      <w:marBottom w:val="0"/>
      <w:divBdr>
        <w:top w:val="none" w:sz="0" w:space="0" w:color="auto"/>
        <w:left w:val="none" w:sz="0" w:space="0" w:color="auto"/>
        <w:bottom w:val="none" w:sz="0" w:space="0" w:color="auto"/>
        <w:right w:val="none" w:sz="0" w:space="0" w:color="auto"/>
      </w:divBdr>
    </w:div>
    <w:div w:id="1782992809">
      <w:bodyDiv w:val="1"/>
      <w:marLeft w:val="0"/>
      <w:marRight w:val="0"/>
      <w:marTop w:val="0"/>
      <w:marBottom w:val="0"/>
      <w:divBdr>
        <w:top w:val="none" w:sz="0" w:space="0" w:color="auto"/>
        <w:left w:val="none" w:sz="0" w:space="0" w:color="auto"/>
        <w:bottom w:val="none" w:sz="0" w:space="0" w:color="auto"/>
        <w:right w:val="none" w:sz="0" w:space="0" w:color="auto"/>
      </w:divBdr>
    </w:div>
    <w:div w:id="1884442124">
      <w:bodyDiv w:val="1"/>
      <w:marLeft w:val="0"/>
      <w:marRight w:val="0"/>
      <w:marTop w:val="0"/>
      <w:marBottom w:val="0"/>
      <w:divBdr>
        <w:top w:val="none" w:sz="0" w:space="0" w:color="auto"/>
        <w:left w:val="none" w:sz="0" w:space="0" w:color="auto"/>
        <w:bottom w:val="none" w:sz="0" w:space="0" w:color="auto"/>
        <w:right w:val="none" w:sz="0" w:space="0" w:color="auto"/>
      </w:divBdr>
      <w:divsChild>
        <w:div w:id="825125775">
          <w:marLeft w:val="0"/>
          <w:marRight w:val="0"/>
          <w:marTop w:val="0"/>
          <w:marBottom w:val="0"/>
          <w:divBdr>
            <w:top w:val="none" w:sz="0" w:space="0" w:color="auto"/>
            <w:left w:val="none" w:sz="0" w:space="0" w:color="auto"/>
            <w:bottom w:val="none" w:sz="0" w:space="0" w:color="auto"/>
            <w:right w:val="none" w:sz="0" w:space="0" w:color="auto"/>
          </w:divBdr>
          <w:divsChild>
            <w:div w:id="1199732652">
              <w:marLeft w:val="0"/>
              <w:marRight w:val="0"/>
              <w:marTop w:val="0"/>
              <w:marBottom w:val="0"/>
              <w:divBdr>
                <w:top w:val="none" w:sz="0" w:space="0" w:color="auto"/>
                <w:left w:val="none" w:sz="0" w:space="0" w:color="auto"/>
                <w:bottom w:val="none" w:sz="0" w:space="0" w:color="auto"/>
                <w:right w:val="none" w:sz="0" w:space="0" w:color="auto"/>
              </w:divBdr>
              <w:divsChild>
                <w:div w:id="1392777333">
                  <w:marLeft w:val="0"/>
                  <w:marRight w:val="0"/>
                  <w:marTop w:val="0"/>
                  <w:marBottom w:val="0"/>
                  <w:divBdr>
                    <w:top w:val="none" w:sz="0" w:space="0" w:color="auto"/>
                    <w:left w:val="none" w:sz="0" w:space="0" w:color="auto"/>
                    <w:bottom w:val="none" w:sz="0" w:space="0" w:color="auto"/>
                    <w:right w:val="none" w:sz="0" w:space="0" w:color="auto"/>
                  </w:divBdr>
                  <w:divsChild>
                    <w:div w:id="378431391">
                      <w:marLeft w:val="0"/>
                      <w:marRight w:val="0"/>
                      <w:marTop w:val="0"/>
                      <w:marBottom w:val="0"/>
                      <w:divBdr>
                        <w:top w:val="none" w:sz="0" w:space="0" w:color="auto"/>
                        <w:left w:val="none" w:sz="0" w:space="0" w:color="auto"/>
                        <w:bottom w:val="none" w:sz="0" w:space="0" w:color="auto"/>
                        <w:right w:val="none" w:sz="0" w:space="0" w:color="auto"/>
                      </w:divBdr>
                      <w:divsChild>
                        <w:div w:id="594478785">
                          <w:marLeft w:val="0"/>
                          <w:marRight w:val="0"/>
                          <w:marTop w:val="0"/>
                          <w:marBottom w:val="0"/>
                          <w:divBdr>
                            <w:top w:val="none" w:sz="0" w:space="0" w:color="auto"/>
                            <w:left w:val="none" w:sz="0" w:space="0" w:color="auto"/>
                            <w:bottom w:val="none" w:sz="0" w:space="0" w:color="auto"/>
                            <w:right w:val="none" w:sz="0" w:space="0" w:color="auto"/>
                          </w:divBdr>
                          <w:divsChild>
                            <w:div w:id="851142107">
                              <w:marLeft w:val="0"/>
                              <w:marRight w:val="0"/>
                              <w:marTop w:val="0"/>
                              <w:marBottom w:val="0"/>
                              <w:divBdr>
                                <w:top w:val="none" w:sz="0" w:space="0" w:color="auto"/>
                                <w:left w:val="none" w:sz="0" w:space="0" w:color="auto"/>
                                <w:bottom w:val="none" w:sz="0" w:space="0" w:color="auto"/>
                                <w:right w:val="none" w:sz="0" w:space="0" w:color="auto"/>
                              </w:divBdr>
                              <w:divsChild>
                                <w:div w:id="119225563">
                                  <w:marLeft w:val="0"/>
                                  <w:marRight w:val="0"/>
                                  <w:marTop w:val="0"/>
                                  <w:marBottom w:val="0"/>
                                  <w:divBdr>
                                    <w:top w:val="none" w:sz="0" w:space="0" w:color="auto"/>
                                    <w:left w:val="none" w:sz="0" w:space="0" w:color="auto"/>
                                    <w:bottom w:val="none" w:sz="0" w:space="0" w:color="auto"/>
                                    <w:right w:val="none" w:sz="0" w:space="0" w:color="auto"/>
                                  </w:divBdr>
                                  <w:divsChild>
                                    <w:div w:id="314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51952">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832792159">
          <w:marLeft w:val="0"/>
          <w:marRight w:val="0"/>
          <w:marTop w:val="0"/>
          <w:marBottom w:val="0"/>
          <w:divBdr>
            <w:top w:val="none" w:sz="0" w:space="0" w:color="auto"/>
            <w:left w:val="none" w:sz="0" w:space="0" w:color="auto"/>
            <w:bottom w:val="none" w:sz="0" w:space="0" w:color="auto"/>
            <w:right w:val="none" w:sz="0" w:space="0" w:color="auto"/>
          </w:divBdr>
          <w:divsChild>
            <w:div w:id="1867057878">
              <w:marLeft w:val="0"/>
              <w:marRight w:val="0"/>
              <w:marTop w:val="0"/>
              <w:marBottom w:val="0"/>
              <w:divBdr>
                <w:top w:val="none" w:sz="0" w:space="0" w:color="auto"/>
                <w:left w:val="none" w:sz="0" w:space="0" w:color="auto"/>
                <w:bottom w:val="none" w:sz="0" w:space="0" w:color="auto"/>
                <w:right w:val="none" w:sz="0" w:space="0" w:color="auto"/>
              </w:divBdr>
              <w:divsChild>
                <w:div w:id="1902671950">
                  <w:marLeft w:val="0"/>
                  <w:marRight w:val="0"/>
                  <w:marTop w:val="0"/>
                  <w:marBottom w:val="0"/>
                  <w:divBdr>
                    <w:top w:val="none" w:sz="0" w:space="0" w:color="auto"/>
                    <w:left w:val="none" w:sz="0" w:space="0" w:color="auto"/>
                    <w:bottom w:val="none" w:sz="0" w:space="0" w:color="auto"/>
                    <w:right w:val="none" w:sz="0" w:space="0" w:color="auto"/>
                  </w:divBdr>
                  <w:divsChild>
                    <w:div w:id="284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fao.org/faostat/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7473</TotalTime>
  <Pages>12</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BUNDELA</dc:creator>
  <cp:keywords/>
  <dc:description/>
  <cp:lastModifiedBy>SDI 1084</cp:lastModifiedBy>
  <cp:revision>93</cp:revision>
  <dcterms:created xsi:type="dcterms:W3CDTF">2025-02-28T10:31:00Z</dcterms:created>
  <dcterms:modified xsi:type="dcterms:W3CDTF">2025-07-23T10:04:00Z</dcterms:modified>
</cp:coreProperties>
</file>