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E8B1C" w14:textId="77777777" w:rsidR="00A528B9" w:rsidRPr="00A528B9" w:rsidRDefault="00A528B9" w:rsidP="00A528B9">
      <w:pPr>
        <w:spacing w:after="0" w:line="360" w:lineRule="auto"/>
        <w:rPr>
          <w:rFonts w:ascii="Times New Roman" w:hAnsi="Times New Roman" w:cs="Times New Roman"/>
          <w:b/>
          <w:bCs/>
          <w:i/>
          <w:iCs/>
          <w:u w:val="single"/>
        </w:rPr>
      </w:pPr>
      <w:r w:rsidRPr="00A528B9">
        <w:rPr>
          <w:rFonts w:ascii="Times New Roman" w:hAnsi="Times New Roman" w:cs="Times New Roman"/>
          <w:b/>
          <w:bCs/>
          <w:i/>
          <w:iCs/>
          <w:u w:val="single"/>
        </w:rPr>
        <w:t>Minireview Article</w:t>
      </w:r>
    </w:p>
    <w:p w14:paraId="14ACD129" w14:textId="77777777" w:rsidR="00451C5E" w:rsidRDefault="00451C5E" w:rsidP="00382A4D">
      <w:pPr>
        <w:spacing w:after="0" w:line="360" w:lineRule="auto"/>
        <w:rPr>
          <w:rFonts w:ascii="Times New Roman" w:hAnsi="Times New Roman" w:cs="Times New Roman"/>
          <w:b/>
          <w:bCs/>
        </w:rPr>
      </w:pPr>
      <w:bookmarkStart w:id="0" w:name="_Hlk205206558"/>
      <w:r w:rsidRPr="00451C5E">
        <w:rPr>
          <w:rFonts w:ascii="Times New Roman" w:hAnsi="Times New Roman" w:cs="Times New Roman"/>
          <w:b/>
          <w:bCs/>
        </w:rPr>
        <w:t>From Body Systems to Population Health: The Foundational Role of Anatomy in Public Health</w:t>
      </w:r>
    </w:p>
    <w:bookmarkEnd w:id="0"/>
    <w:p w14:paraId="253148E8" w14:textId="77777777" w:rsidR="00801E03" w:rsidRDefault="00801E03" w:rsidP="00382A4D">
      <w:pPr>
        <w:spacing w:line="360" w:lineRule="auto"/>
        <w:rPr>
          <w:rFonts w:ascii="Times New Roman" w:hAnsi="Times New Roman" w:cs="Times New Roman"/>
          <w:b/>
          <w:bCs/>
        </w:rPr>
      </w:pPr>
    </w:p>
    <w:p w14:paraId="23A91484" w14:textId="2CC5393B" w:rsidR="00297348" w:rsidRDefault="00297348" w:rsidP="00382A4D">
      <w:pPr>
        <w:spacing w:line="360" w:lineRule="auto"/>
        <w:rPr>
          <w:rFonts w:ascii="Times New Roman" w:hAnsi="Times New Roman" w:cs="Times New Roman"/>
          <w:b/>
          <w:bCs/>
        </w:rPr>
      </w:pPr>
      <w:bookmarkStart w:id="1" w:name="_GoBack"/>
      <w:bookmarkEnd w:id="1"/>
      <w:r>
        <w:rPr>
          <w:rFonts w:ascii="Times New Roman" w:hAnsi="Times New Roman" w:cs="Times New Roman"/>
          <w:b/>
          <w:bCs/>
        </w:rPr>
        <w:t xml:space="preserve">Abstract </w:t>
      </w:r>
    </w:p>
    <w:p w14:paraId="69749148" w14:textId="765D6232" w:rsidR="00297348" w:rsidRPr="0021229E" w:rsidRDefault="0021229E" w:rsidP="00382A4D">
      <w:pPr>
        <w:spacing w:line="360" w:lineRule="auto"/>
        <w:jc w:val="both"/>
        <w:rPr>
          <w:rFonts w:ascii="Times New Roman" w:hAnsi="Times New Roman" w:cs="Times New Roman"/>
        </w:rPr>
      </w:pPr>
      <w:r w:rsidRPr="0021229E">
        <w:rPr>
          <w:rFonts w:ascii="Times New Roman" w:hAnsi="Times New Roman" w:cs="Times New Roman"/>
          <w:b/>
          <w:bCs/>
        </w:rPr>
        <w:t>Background:</w:t>
      </w:r>
      <w:r w:rsidRPr="0021229E">
        <w:rPr>
          <w:rFonts w:ascii="Times New Roman" w:hAnsi="Times New Roman" w:cs="Times New Roman"/>
          <w:b/>
          <w:bCs/>
        </w:rPr>
        <w:br/>
      </w:r>
      <w:r w:rsidRPr="0021229E">
        <w:rPr>
          <w:rFonts w:ascii="Times New Roman" w:hAnsi="Times New Roman" w:cs="Times New Roman"/>
        </w:rPr>
        <w:t>Anatomy, the study of body structure, has historically been confined to medicine and surgery. However, its relevance extends deeply into public health, where anatomical understanding underpins disease surveillance, prevention strategies, and population-level interventions.</w:t>
      </w:r>
      <w:r>
        <w:rPr>
          <w:rFonts w:ascii="Times New Roman" w:hAnsi="Times New Roman" w:cs="Times New Roman"/>
        </w:rPr>
        <w:t xml:space="preserve"> </w:t>
      </w:r>
      <w:r w:rsidRPr="0021229E">
        <w:rPr>
          <w:rFonts w:ascii="Times New Roman" w:hAnsi="Times New Roman" w:cs="Times New Roman"/>
        </w:rPr>
        <w:t>This paper aims to explore and emphasize the critical role of human anatomy in shaping effective public health practices, particularly in disease monitoring, maternal care, health education, and policy development.</w:t>
      </w:r>
      <w:r>
        <w:rPr>
          <w:rFonts w:ascii="Times New Roman" w:hAnsi="Times New Roman" w:cs="Times New Roman"/>
        </w:rPr>
        <w:t xml:space="preserve"> </w:t>
      </w:r>
      <w:r w:rsidRPr="0021229E">
        <w:rPr>
          <w:rFonts w:ascii="Times New Roman" w:hAnsi="Times New Roman" w:cs="Times New Roman"/>
        </w:rPr>
        <w:t>Anatomical knowledge enables public health professionals to link symptoms to organ systems, interpret autopsy findings, and respond swiftly during disease outbreaks such as COVID-19, cholera, and Ebola. It supports accurate screenings, emergency triage, and safe interventions like vaccinations and contraceptives. Anatomy also enhances health education by translating complex body functions into relatable messages that improve health literacy and reduce stigma. In research and policy, anatomical data informs the design of inclusive health systems and interventions. Despite its importance, challenges such as limited anatomical training, cultural resistance, and lack of interdisciplinary collaboration hinder its full application.</w:t>
      </w:r>
      <w:r>
        <w:rPr>
          <w:rFonts w:ascii="Times New Roman" w:hAnsi="Times New Roman" w:cs="Times New Roman"/>
        </w:rPr>
        <w:t xml:space="preserve"> </w:t>
      </w:r>
      <w:r w:rsidRPr="0021229E">
        <w:rPr>
          <w:rFonts w:ascii="Times New Roman" w:hAnsi="Times New Roman" w:cs="Times New Roman"/>
        </w:rPr>
        <w:t>Integrating anatomy more fully into public health education, practice, and research</w:t>
      </w:r>
      <w:r>
        <w:rPr>
          <w:rFonts w:ascii="Times New Roman" w:hAnsi="Times New Roman" w:cs="Times New Roman"/>
        </w:rPr>
        <w:t xml:space="preserve">, </w:t>
      </w:r>
      <w:r w:rsidRPr="0021229E">
        <w:rPr>
          <w:rFonts w:ascii="Times New Roman" w:hAnsi="Times New Roman" w:cs="Times New Roman"/>
        </w:rPr>
        <w:t>especially through digital tools and culturally sensitive outreach</w:t>
      </w:r>
      <w:r>
        <w:rPr>
          <w:rFonts w:ascii="Times New Roman" w:hAnsi="Times New Roman" w:cs="Times New Roman"/>
        </w:rPr>
        <w:t xml:space="preserve"> </w:t>
      </w:r>
      <w:r w:rsidRPr="0021229E">
        <w:rPr>
          <w:rFonts w:ascii="Times New Roman" w:hAnsi="Times New Roman" w:cs="Times New Roman"/>
        </w:rPr>
        <w:t>can enhance health outcomes, equity, and preparedness for evolving global health challenges.</w:t>
      </w:r>
    </w:p>
    <w:p w14:paraId="2CE9C03B" w14:textId="46AADB3A" w:rsidR="001A3F8C" w:rsidRPr="00EF4C50" w:rsidRDefault="001A3F8C" w:rsidP="00382A4D">
      <w:pPr>
        <w:spacing w:line="360" w:lineRule="auto"/>
        <w:rPr>
          <w:rFonts w:ascii="Times New Roman" w:hAnsi="Times New Roman" w:cs="Times New Roman"/>
          <w:b/>
          <w:bCs/>
        </w:rPr>
      </w:pPr>
      <w:r w:rsidRPr="00EF4C50">
        <w:rPr>
          <w:rFonts w:ascii="Times New Roman" w:hAnsi="Times New Roman" w:cs="Times New Roman"/>
          <w:b/>
          <w:bCs/>
        </w:rPr>
        <w:t xml:space="preserve">Introduction </w:t>
      </w:r>
    </w:p>
    <w:p w14:paraId="1E805819" w14:textId="2FD05973"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Anatomy is a branch of biological science that focuses on studying the structures of living organisms (plants and animals), emphasizing the forms, organization, and relationships of body parts (</w:t>
      </w:r>
      <w:proofErr w:type="spellStart"/>
      <w:r w:rsidRPr="00EF4C50">
        <w:rPr>
          <w:rFonts w:ascii="Times New Roman" w:hAnsi="Times New Roman" w:cs="Times New Roman"/>
        </w:rPr>
        <w:t>Grizzi</w:t>
      </w:r>
      <w:proofErr w:type="spellEnd"/>
      <w:r w:rsidRPr="00EF4C50">
        <w:rPr>
          <w:rFonts w:ascii="Times New Roman" w:hAnsi="Times New Roman" w:cs="Times New Roman"/>
        </w:rPr>
        <w:t xml:space="preserve">, and </w:t>
      </w:r>
      <w:proofErr w:type="spellStart"/>
      <w:r w:rsidRPr="00EF4C50">
        <w:rPr>
          <w:rFonts w:ascii="Times New Roman" w:hAnsi="Times New Roman" w:cs="Times New Roman"/>
        </w:rPr>
        <w:t>Chiriva-Internati</w:t>
      </w:r>
      <w:proofErr w:type="spellEnd"/>
      <w:r w:rsidRPr="00EF4C50">
        <w:rPr>
          <w:rFonts w:ascii="Times New Roman" w:hAnsi="Times New Roman" w:cs="Times New Roman"/>
        </w:rPr>
        <w:t>, 2005). In human anatomy, it focuses on the understanding of human morphology, cell-tissue interconnections, and developmental orientations. However, human anatomy is divided into three subdivisions: gross anatomy (macroscopic anatomy), histology (microscopic anatomy)</w:t>
      </w:r>
      <w:r w:rsidR="00833E9B">
        <w:rPr>
          <w:rFonts w:ascii="Times New Roman" w:hAnsi="Times New Roman" w:cs="Times New Roman"/>
        </w:rPr>
        <w:t>,</w:t>
      </w:r>
      <w:r w:rsidRPr="00EF4C50">
        <w:rPr>
          <w:rFonts w:ascii="Times New Roman" w:hAnsi="Times New Roman" w:cs="Times New Roman"/>
        </w:rPr>
        <w:t xml:space="preserve"> and embryology (developmental anatomy). These divisions of anatomy, or </w:t>
      </w:r>
      <w:r w:rsidR="00833E9B">
        <w:rPr>
          <w:rFonts w:ascii="Times New Roman" w:hAnsi="Times New Roman" w:cs="Times New Roman"/>
        </w:rPr>
        <w:t xml:space="preserve">more accurately, the units of human anatomy, provide a better understanding of the </w:t>
      </w:r>
      <w:r w:rsidR="00833E9B">
        <w:rPr>
          <w:rFonts w:ascii="Times New Roman" w:hAnsi="Times New Roman" w:cs="Times New Roman"/>
        </w:rPr>
        <w:lastRenderedPageBreak/>
        <w:t>bodily structure that can be appreciated macroscopically in terms of organ and organ system anatomy, as well as</w:t>
      </w:r>
      <w:r w:rsidRPr="00EF4C50">
        <w:rPr>
          <w:rFonts w:ascii="Times New Roman" w:hAnsi="Times New Roman" w:cs="Times New Roman"/>
        </w:rPr>
        <w:t xml:space="preserve"> their relationships</w:t>
      </w:r>
      <w:r w:rsidR="00A16DA0">
        <w:rPr>
          <w:rFonts w:ascii="Times New Roman" w:hAnsi="Times New Roman" w:cs="Times New Roman"/>
        </w:rPr>
        <w:t xml:space="preserve"> (</w:t>
      </w:r>
      <w:r w:rsidR="00A16DA0" w:rsidRPr="00200906">
        <w:rPr>
          <w:rFonts w:ascii="Times New Roman" w:hAnsi="Times New Roman" w:cs="Times New Roman"/>
        </w:rPr>
        <w:t>Patton</w:t>
      </w:r>
      <w:r w:rsidR="00A16DA0">
        <w:rPr>
          <w:rFonts w:ascii="Times New Roman" w:hAnsi="Times New Roman" w:cs="Times New Roman"/>
        </w:rPr>
        <w:t xml:space="preserve"> et al., </w:t>
      </w:r>
      <w:r w:rsidR="00B53055">
        <w:rPr>
          <w:rFonts w:ascii="Times New Roman" w:hAnsi="Times New Roman" w:cs="Times New Roman"/>
        </w:rPr>
        <w:t>2022</w:t>
      </w:r>
      <w:r w:rsidR="00A16DA0">
        <w:rPr>
          <w:rFonts w:ascii="Times New Roman" w:hAnsi="Times New Roman" w:cs="Times New Roman"/>
        </w:rPr>
        <w:t>)</w:t>
      </w:r>
      <w:r w:rsidRPr="00EF4C50">
        <w:rPr>
          <w:rFonts w:ascii="Times New Roman" w:hAnsi="Times New Roman" w:cs="Times New Roman"/>
        </w:rPr>
        <w:t xml:space="preserve">. The microscopic anatomy emphasizes the cytoarchitecture and </w:t>
      </w:r>
      <w:proofErr w:type="spellStart"/>
      <w:r w:rsidRPr="00EF4C50">
        <w:rPr>
          <w:rFonts w:ascii="Times New Roman" w:hAnsi="Times New Roman" w:cs="Times New Roman"/>
        </w:rPr>
        <w:t>histo</w:t>
      </w:r>
      <w:proofErr w:type="spellEnd"/>
      <w:r w:rsidRPr="00EF4C50">
        <w:rPr>
          <w:rFonts w:ascii="Times New Roman" w:hAnsi="Times New Roman" w:cs="Times New Roman"/>
        </w:rPr>
        <w:t>-architectures (cells and tissue histology) that can’t be appreciated with our naked eyes</w:t>
      </w:r>
      <w:r w:rsidR="00B53055">
        <w:rPr>
          <w:rFonts w:ascii="Times New Roman" w:hAnsi="Times New Roman" w:cs="Times New Roman"/>
        </w:rPr>
        <w:t>,</w:t>
      </w:r>
      <w:r w:rsidRPr="00EF4C50">
        <w:rPr>
          <w:rFonts w:ascii="Times New Roman" w:hAnsi="Times New Roman" w:cs="Times New Roman"/>
        </w:rPr>
        <w:t xml:space="preserve"> rather than with the aid of the microscope</w:t>
      </w:r>
      <w:r w:rsidR="00B53055">
        <w:rPr>
          <w:rFonts w:ascii="Times New Roman" w:hAnsi="Times New Roman" w:cs="Times New Roman"/>
        </w:rPr>
        <w:t>,</w:t>
      </w:r>
      <w:r w:rsidRPr="00EF4C50">
        <w:rPr>
          <w:rFonts w:ascii="Times New Roman" w:hAnsi="Times New Roman" w:cs="Times New Roman"/>
        </w:rPr>
        <w:t xml:space="preserve"> while the last division/ unit focuses on the uterine development of the fetus, fetal and maternal interaction and possible anomalies said to occur due to vast effects.   </w:t>
      </w:r>
    </w:p>
    <w:p w14:paraId="3CC0878E" w14:textId="2C323252"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Over the years, the advancements in human anatomy have extended the scope of human anatomy beyond academic study and clinical medicine, but rather provide fundamental knowledge essential for various disciplines such as medicine and surgery for precision in surgical procedures, accurate diagnosis, and clinical interventions, to the study of forensic science and anthropology, it provides reliable tools for identification of human remains and understanding of human variations (</w:t>
      </w:r>
      <w:proofErr w:type="spellStart"/>
      <w:r w:rsidRPr="00EF4C50">
        <w:rPr>
          <w:rFonts w:ascii="Times New Roman" w:hAnsi="Times New Roman" w:cs="Times New Roman"/>
        </w:rPr>
        <w:t>Sugand</w:t>
      </w:r>
      <w:proofErr w:type="spellEnd"/>
      <w:r w:rsidRPr="00EF4C50">
        <w:rPr>
          <w:rFonts w:ascii="Times New Roman" w:hAnsi="Times New Roman" w:cs="Times New Roman"/>
        </w:rPr>
        <w:t xml:space="preserve"> et al., 2010). To the study of biomedical research and technology, anatomy provides medical devices, prosthetics and imaging tools even in industrial firms, like fashion, ergonomics etc., anatomy provides normative human body readings of the people</w:t>
      </w:r>
      <w:r w:rsidR="00B53055">
        <w:rPr>
          <w:rFonts w:ascii="Times New Roman" w:hAnsi="Times New Roman" w:cs="Times New Roman"/>
        </w:rPr>
        <w:t xml:space="preserve"> (</w:t>
      </w:r>
      <w:r w:rsidR="00B53055" w:rsidRPr="00BC711B">
        <w:rPr>
          <w:rFonts w:ascii="Times New Roman" w:hAnsi="Times New Roman" w:cs="Times New Roman"/>
        </w:rPr>
        <w:t>Moses</w:t>
      </w:r>
      <w:r w:rsidR="00B53055">
        <w:rPr>
          <w:rFonts w:ascii="Times New Roman" w:hAnsi="Times New Roman" w:cs="Times New Roman"/>
        </w:rPr>
        <w:t xml:space="preserve"> et al., 2015)</w:t>
      </w:r>
      <w:r w:rsidRPr="00EF4C50">
        <w:rPr>
          <w:rFonts w:ascii="Times New Roman" w:hAnsi="Times New Roman" w:cs="Times New Roman"/>
        </w:rPr>
        <w:t xml:space="preserve">. To the study of public health, which is the principal aim of this article, anatomy helps to design effective health interventions, disease prevention strategies, and health education with relationships to the three divisions of anatomy. </w:t>
      </w:r>
    </w:p>
    <w:p w14:paraId="411D2F92" w14:textId="77777777" w:rsidR="001A3F8C" w:rsidRPr="00EF4C50" w:rsidRDefault="001A3F8C" w:rsidP="00382A4D">
      <w:pPr>
        <w:spacing w:line="360" w:lineRule="auto"/>
        <w:rPr>
          <w:rFonts w:ascii="Times New Roman" w:hAnsi="Times New Roman" w:cs="Times New Roman"/>
        </w:rPr>
      </w:pPr>
      <w:r w:rsidRPr="00EF4C50">
        <w:rPr>
          <w:rFonts w:ascii="Times New Roman" w:hAnsi="Times New Roman" w:cs="Times New Roman"/>
        </w:rPr>
        <w:t>Understanding anatomy is vital not just for medical professionals or forensic experts, but also for public health practitioners who need to grasp how diseases affect the body, how to communicate health risks effectively, and how to plan interventions that are anatomically informed. The article aims to emphasize the role, influence, and significance of anatomy in shaping or contributing to the field of public health.</w:t>
      </w:r>
    </w:p>
    <w:p w14:paraId="17B6DDD7" w14:textId="77777777" w:rsidR="001A3F8C" w:rsidRPr="00EF4C50" w:rsidRDefault="001A3F8C" w:rsidP="00382A4D">
      <w:pPr>
        <w:spacing w:line="360" w:lineRule="auto"/>
        <w:rPr>
          <w:rFonts w:ascii="Times New Roman" w:hAnsi="Times New Roman" w:cs="Times New Roman"/>
          <w:b/>
          <w:bCs/>
        </w:rPr>
      </w:pPr>
      <w:r w:rsidRPr="00EF4C50">
        <w:rPr>
          <w:rFonts w:ascii="Times New Roman" w:hAnsi="Times New Roman" w:cs="Times New Roman"/>
          <w:b/>
          <w:bCs/>
        </w:rPr>
        <w:t xml:space="preserve">Historic Relationship between Anatomy and Public Health  </w:t>
      </w:r>
    </w:p>
    <w:p w14:paraId="5D6946DD" w14:textId="77777777" w:rsidR="001A3F8C" w:rsidRPr="00EF4C50" w:rsidRDefault="001A3F8C" w:rsidP="00382A4D">
      <w:pPr>
        <w:spacing w:line="360" w:lineRule="auto"/>
        <w:jc w:val="both"/>
        <w:rPr>
          <w:rFonts w:ascii="Times New Roman" w:hAnsi="Times New Roman" w:cs="Times New Roman"/>
          <w:b/>
          <w:bCs/>
          <w:i/>
          <w:iCs/>
        </w:rPr>
      </w:pPr>
      <w:r w:rsidRPr="00EF4C50">
        <w:rPr>
          <w:rFonts w:ascii="Times New Roman" w:hAnsi="Times New Roman" w:cs="Times New Roman"/>
          <w:b/>
          <w:bCs/>
          <w:i/>
          <w:iCs/>
        </w:rPr>
        <w:t>Evolution of Anatomical Science</w:t>
      </w:r>
    </w:p>
    <w:p w14:paraId="2AD06A3F"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The study of human anatomy dates back to ancient civilizations, with the Egyptians, Greeks, and Romans making early contributions. Ancient Egyptian texts like the </w:t>
      </w:r>
      <w:r w:rsidRPr="00EF4C50">
        <w:rPr>
          <w:rFonts w:ascii="Times New Roman" w:hAnsi="Times New Roman" w:cs="Times New Roman"/>
          <w:i/>
          <w:iCs/>
        </w:rPr>
        <w:t>Edwin Smith Papyrus</w:t>
      </w:r>
      <w:r w:rsidRPr="00EF4C50">
        <w:rPr>
          <w:rFonts w:ascii="Times New Roman" w:hAnsi="Times New Roman" w:cs="Times New Roman"/>
        </w:rPr>
        <w:t xml:space="preserve"> (circa 1600 BCE) demonstrated basic anatomical knowledge related to trauma and surgical practice. However, it was in Ancient Greece that anatomy began to emerge as a formal science, particularly through the works of Hippocrates and later Aristotle, who conducted animal dissections to </w:t>
      </w:r>
      <w:r w:rsidRPr="00EF4C50">
        <w:rPr>
          <w:rFonts w:ascii="Times New Roman" w:hAnsi="Times New Roman" w:cs="Times New Roman"/>
        </w:rPr>
        <w:lastRenderedPageBreak/>
        <w:t>understand biological structures (Persaud, 1997). The shift toward human dissection occurred during the Hellenistic period, particularly in Alexandria, where physicians like Herophilos and Erasistratus performed systematic dissections on human cadavers pioneering studies in neuroanatomy and vascular anatomy (von Staden, 1992).</w:t>
      </w:r>
    </w:p>
    <w:p w14:paraId="1888C430"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Anatomical science continued to evolve during the Renaissance, most notably with Andreas Vesalius’ groundbreaking work </w:t>
      </w:r>
      <w:r w:rsidRPr="00EF4C50">
        <w:rPr>
          <w:rFonts w:ascii="Times New Roman" w:hAnsi="Times New Roman" w:cs="Times New Roman"/>
          <w:i/>
          <w:iCs/>
        </w:rPr>
        <w:t>De Humani Corporis Fabrica</w:t>
      </w:r>
      <w:r w:rsidRPr="00EF4C50">
        <w:rPr>
          <w:rFonts w:ascii="Times New Roman" w:hAnsi="Times New Roman" w:cs="Times New Roman"/>
        </w:rPr>
        <w:t xml:space="preserve"> (1543), which challenged earlier misconceptions and emphasized direct observation through human dissection (O’Malley, 1964). This period marked the beginning of evidence-based anatomical knowledge, laying the foundation for modern medicine and public health.</w:t>
      </w:r>
    </w:p>
    <w:p w14:paraId="51DB1BFC" w14:textId="77777777" w:rsidR="001A3F8C" w:rsidRPr="00EF4C50" w:rsidRDefault="001A3F8C" w:rsidP="00382A4D">
      <w:pPr>
        <w:spacing w:line="360" w:lineRule="auto"/>
        <w:jc w:val="both"/>
        <w:rPr>
          <w:rFonts w:ascii="Times New Roman" w:hAnsi="Times New Roman" w:cs="Times New Roman"/>
          <w:b/>
          <w:bCs/>
          <w:i/>
          <w:iCs/>
        </w:rPr>
      </w:pPr>
      <w:r w:rsidRPr="00EF4C50">
        <w:rPr>
          <w:rFonts w:ascii="Times New Roman" w:hAnsi="Times New Roman" w:cs="Times New Roman"/>
          <w:b/>
          <w:bCs/>
          <w:i/>
          <w:iCs/>
        </w:rPr>
        <w:t>Historical Milestones in Anatomy and Their Influence on Public Health</w:t>
      </w:r>
    </w:p>
    <w:p w14:paraId="5DCD7560" w14:textId="0CD2F180"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Several key milestones in anatomical science have directly shaped the development and effectiveness of public health systems over time</w:t>
      </w:r>
      <w:r w:rsidR="00E72785">
        <w:rPr>
          <w:rFonts w:ascii="Times New Roman" w:hAnsi="Times New Roman" w:cs="Times New Roman"/>
        </w:rPr>
        <w:t xml:space="preserve"> (</w:t>
      </w:r>
      <w:proofErr w:type="spellStart"/>
      <w:r w:rsidR="00E72785" w:rsidRPr="00445E93">
        <w:rPr>
          <w:rFonts w:ascii="Times New Roman" w:hAnsi="Times New Roman" w:cs="Times New Roman"/>
        </w:rPr>
        <w:t>Arráez-Aybar</w:t>
      </w:r>
      <w:proofErr w:type="spellEnd"/>
      <w:r w:rsidR="00E72785">
        <w:rPr>
          <w:rFonts w:ascii="Times New Roman" w:hAnsi="Times New Roman" w:cs="Times New Roman"/>
        </w:rPr>
        <w:t>, 2025)</w:t>
      </w:r>
      <w:r w:rsidRPr="00EF4C50">
        <w:rPr>
          <w:rFonts w:ascii="Times New Roman" w:hAnsi="Times New Roman" w:cs="Times New Roman"/>
        </w:rPr>
        <w:t>. During the 18th and 19th centuries, a deeper understanding of human internal systems</w:t>
      </w:r>
      <w:r w:rsidR="00E72785">
        <w:rPr>
          <w:rFonts w:ascii="Times New Roman" w:hAnsi="Times New Roman" w:cs="Times New Roman"/>
        </w:rPr>
        <w:t>,</w:t>
      </w:r>
      <w:r w:rsidRPr="00EF4C50">
        <w:rPr>
          <w:rFonts w:ascii="Times New Roman" w:hAnsi="Times New Roman" w:cs="Times New Roman"/>
        </w:rPr>
        <w:t xml:space="preserve"> particularly the digestive and excretory systems, enabled public health officials to recognize the crucial role of proper waste disposal and sanitation in disease prevention. Anatomical insights into how diseases affect the body guided the planning and implementation of urban infrastructure, leading to the construction of effective sewage systems and clean water supply networks in major cities like London (Hamlin, 1998). This anatomical foundation helped transform cities into healthier environments and significantly reduced the spread of waterborne diseases.</w:t>
      </w:r>
    </w:p>
    <w:p w14:paraId="2E1CD41E" w14:textId="7B78DB02"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Furthermore, anatomical mapping of the lungs and circulatory system proved critical during outbreaks of diseases such as tuberculosis and cholera</w:t>
      </w:r>
      <w:r w:rsidR="00E72785">
        <w:rPr>
          <w:rFonts w:ascii="Times New Roman" w:hAnsi="Times New Roman" w:cs="Times New Roman"/>
        </w:rPr>
        <w:t xml:space="preserve"> (</w:t>
      </w:r>
      <w:r w:rsidR="00E72785" w:rsidRPr="00445E93">
        <w:rPr>
          <w:rFonts w:ascii="Times New Roman" w:hAnsi="Times New Roman" w:cs="Times New Roman"/>
        </w:rPr>
        <w:t>Ong</w:t>
      </w:r>
      <w:r w:rsidR="00E72785">
        <w:rPr>
          <w:rFonts w:ascii="Times New Roman" w:hAnsi="Times New Roman" w:cs="Times New Roman"/>
        </w:rPr>
        <w:t xml:space="preserve"> et al., 2020)</w:t>
      </w:r>
      <w:r w:rsidRPr="00EF4C50">
        <w:rPr>
          <w:rFonts w:ascii="Times New Roman" w:hAnsi="Times New Roman" w:cs="Times New Roman"/>
        </w:rPr>
        <w:t>. With a clearer understanding of which organs were primarily affected and how infections progressed through the body, physicians and public health planners could implement more targeted interventions. This knowledge directly influenced the design of ventilation systems, urban layouts, and the establishment of isolation wards aimed at containing the spread of infectious diseases (Rosen, 1993).</w:t>
      </w:r>
    </w:p>
    <w:p w14:paraId="2302607C" w14:textId="53188C41"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In the realm of immunization, anatomical understanding also played a pivotal role</w:t>
      </w:r>
      <w:r w:rsidR="00E72785">
        <w:rPr>
          <w:rFonts w:ascii="Times New Roman" w:hAnsi="Times New Roman" w:cs="Times New Roman"/>
        </w:rPr>
        <w:t xml:space="preserve"> (</w:t>
      </w:r>
      <w:r w:rsidR="00E72785" w:rsidRPr="00445E93">
        <w:rPr>
          <w:rFonts w:ascii="Times New Roman" w:hAnsi="Times New Roman" w:cs="Times New Roman"/>
        </w:rPr>
        <w:t>Hassan</w:t>
      </w:r>
      <w:r w:rsidR="00E72785">
        <w:rPr>
          <w:rFonts w:ascii="Times New Roman" w:hAnsi="Times New Roman" w:cs="Times New Roman"/>
        </w:rPr>
        <w:t xml:space="preserve"> et al., 2023)</w:t>
      </w:r>
      <w:r w:rsidRPr="00EF4C50">
        <w:rPr>
          <w:rFonts w:ascii="Times New Roman" w:hAnsi="Times New Roman" w:cs="Times New Roman"/>
        </w:rPr>
        <w:t xml:space="preserve">. The knowledge of muscle layers and skin anatomy was essential for the effective delivery of vaccines, beginning with Edward Jenner’s smallpox vaccine in 1796. The ability to identify the </w:t>
      </w:r>
      <w:r w:rsidRPr="00EF4C50">
        <w:rPr>
          <w:rFonts w:ascii="Times New Roman" w:hAnsi="Times New Roman" w:cs="Times New Roman"/>
        </w:rPr>
        <w:lastRenderedPageBreak/>
        <w:t>correct anatomical sites for vaccine administration improved the success rate of immunization efforts. This precision, rooted in anatomical science, contributed significantly to the global eradication of smallpox and laid the groundwork for modern vaccination strategies (</w:t>
      </w:r>
      <w:proofErr w:type="spellStart"/>
      <w:r w:rsidRPr="00EF4C50">
        <w:rPr>
          <w:rFonts w:ascii="Times New Roman" w:hAnsi="Times New Roman" w:cs="Times New Roman"/>
        </w:rPr>
        <w:t>Baxby</w:t>
      </w:r>
      <w:proofErr w:type="spellEnd"/>
      <w:r w:rsidRPr="00EF4C50">
        <w:rPr>
          <w:rFonts w:ascii="Times New Roman" w:hAnsi="Times New Roman" w:cs="Times New Roman"/>
        </w:rPr>
        <w:t>, 1999).</w:t>
      </w:r>
    </w:p>
    <w:p w14:paraId="2D3C49DE" w14:textId="77777777" w:rsidR="001A3F8C" w:rsidRPr="00EF4C50" w:rsidRDefault="001A3F8C" w:rsidP="00382A4D">
      <w:pPr>
        <w:spacing w:line="360" w:lineRule="auto"/>
        <w:jc w:val="both"/>
        <w:rPr>
          <w:rFonts w:ascii="Times New Roman" w:hAnsi="Times New Roman" w:cs="Times New Roman"/>
          <w:b/>
          <w:bCs/>
          <w:i/>
          <w:iCs/>
        </w:rPr>
      </w:pPr>
      <w:r w:rsidRPr="00EF4C50">
        <w:rPr>
          <w:rFonts w:ascii="Times New Roman" w:hAnsi="Times New Roman" w:cs="Times New Roman"/>
          <w:b/>
          <w:bCs/>
          <w:i/>
          <w:iCs/>
        </w:rPr>
        <w:t>Anatomy in Early Epidemiology and Outbreak Control</w:t>
      </w:r>
    </w:p>
    <w:p w14:paraId="7CEA94CC" w14:textId="74BE6B0B"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In the early stages of epidemiology, anatomy provided essential clues about how diseases affected the body and how their origins and transmission pathways could be traced</w:t>
      </w:r>
      <w:r w:rsidR="00E72785">
        <w:rPr>
          <w:rFonts w:ascii="Times New Roman" w:hAnsi="Times New Roman" w:cs="Times New Roman"/>
        </w:rPr>
        <w:t xml:space="preserve"> (</w:t>
      </w:r>
      <w:proofErr w:type="spellStart"/>
      <w:r w:rsidR="00E72785" w:rsidRPr="00445E93">
        <w:rPr>
          <w:rFonts w:ascii="Times New Roman" w:hAnsi="Times New Roman" w:cs="Times New Roman"/>
        </w:rPr>
        <w:t>Louten</w:t>
      </w:r>
      <w:proofErr w:type="spellEnd"/>
      <w:r w:rsidR="00E72785">
        <w:rPr>
          <w:rFonts w:ascii="Times New Roman" w:hAnsi="Times New Roman" w:cs="Times New Roman"/>
        </w:rPr>
        <w:t>, 2016)</w:t>
      </w:r>
      <w:r w:rsidRPr="00EF4C50">
        <w:rPr>
          <w:rFonts w:ascii="Times New Roman" w:hAnsi="Times New Roman" w:cs="Times New Roman"/>
        </w:rPr>
        <w:t>. In the 19th century, Rudolf Virchow, widely regarded as the father of modern pathology, played a key role in linking anatomy to public health. By emphasizing cellular anatomy in understanding disease mechanisms, Virchow’s autopsy studies during typhus and cholera outbreaks enabled more precise classification of diseases. These anatomical investigations helped to identify the root causes of public health crises and informed the development of effective intervention strategies (Ackerknecht, 1953).</w:t>
      </w:r>
    </w:p>
    <w:p w14:paraId="4E5B5D6E"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Anatomical understanding also played a role in validating the theories of John Snow during the 1854 cholera outbreak in London. While Snow’s decision to remove the handle of the Broad Street water pump is often cited as a foundational moment in epidemiology, his conclusions were supported by anatomical insights into the digestive system and the physiological consequences of severe fluid loss caused by cholera. These anatomical connections helped strengthen his argument that contaminated water was the source of transmission, challenging the prevailing miasma theory of disease (Frerichs, 2001).</w:t>
      </w:r>
    </w:p>
    <w:p w14:paraId="221C209A"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Similarly, during repeated plague outbreaks in Europe, advancing knowledge of the respiratory and lymphatic systems allowed physicians to better understand how Yersinia pestis, the plague-causing bacterium, was transmitted. This anatomical insight was instrumental in shaping public health responses, including the implementation of more targeted and effective quarantine practices to limit the spread of infection (Carmichael, 1991).</w:t>
      </w:r>
    </w:p>
    <w:p w14:paraId="2C1B6D0B" w14:textId="77777777" w:rsidR="001A3F8C" w:rsidRPr="00EF4C50" w:rsidRDefault="001A3F8C" w:rsidP="00382A4D">
      <w:pPr>
        <w:spacing w:line="360" w:lineRule="auto"/>
        <w:jc w:val="both"/>
        <w:rPr>
          <w:rFonts w:ascii="Times New Roman" w:hAnsi="Times New Roman" w:cs="Times New Roman"/>
          <w:b/>
          <w:bCs/>
        </w:rPr>
      </w:pPr>
      <w:r w:rsidRPr="00EF4C50">
        <w:rPr>
          <w:rFonts w:ascii="Times New Roman" w:hAnsi="Times New Roman" w:cs="Times New Roman"/>
          <w:b/>
          <w:bCs/>
        </w:rPr>
        <w:t>Anatomy as a Foundation for Public Health Interventions</w:t>
      </w:r>
    </w:p>
    <w:p w14:paraId="33330235" w14:textId="0984B39B" w:rsidR="001A3F8C" w:rsidRPr="0035607A" w:rsidRDefault="001A3F8C" w:rsidP="00382A4D">
      <w:pPr>
        <w:spacing w:line="360" w:lineRule="auto"/>
        <w:jc w:val="both"/>
        <w:rPr>
          <w:rFonts w:ascii="Times New Roman" w:hAnsi="Times New Roman" w:cs="Times New Roman"/>
        </w:rPr>
      </w:pPr>
      <w:r w:rsidRPr="0035607A">
        <w:rPr>
          <w:rFonts w:ascii="Times New Roman" w:hAnsi="Times New Roman" w:cs="Times New Roman"/>
        </w:rPr>
        <w:t>Anatomy stands at the very heart of public health. It offers more than a textbook understanding of the body; it provides the foundational lens through which public health professionals can view, analyze, and respond to health challenges in real time</w:t>
      </w:r>
      <w:r w:rsidR="00E72785">
        <w:rPr>
          <w:rFonts w:ascii="Times New Roman" w:hAnsi="Times New Roman" w:cs="Times New Roman"/>
        </w:rPr>
        <w:t xml:space="preserve"> (</w:t>
      </w:r>
      <w:r w:rsidR="00E72785" w:rsidRPr="00445E93">
        <w:rPr>
          <w:rFonts w:ascii="Times New Roman" w:hAnsi="Times New Roman" w:cs="Times New Roman"/>
        </w:rPr>
        <w:t>Patton</w:t>
      </w:r>
      <w:r w:rsidR="00E72785">
        <w:rPr>
          <w:rFonts w:ascii="Times New Roman" w:hAnsi="Times New Roman" w:cs="Times New Roman"/>
        </w:rPr>
        <w:t xml:space="preserve"> et al., 2022)</w:t>
      </w:r>
      <w:r w:rsidRPr="0035607A">
        <w:rPr>
          <w:rFonts w:ascii="Times New Roman" w:hAnsi="Times New Roman" w:cs="Times New Roman"/>
        </w:rPr>
        <w:t xml:space="preserve">. From curbing the spread </w:t>
      </w:r>
      <w:r w:rsidRPr="0035607A">
        <w:rPr>
          <w:rFonts w:ascii="Times New Roman" w:hAnsi="Times New Roman" w:cs="Times New Roman"/>
        </w:rPr>
        <w:lastRenderedPageBreak/>
        <w:t>of infectious diseases to designing safer workplaces and improving maternal outcomes, a solid grasp of the body’s structure is critical in crafting effective and responsive public health strategies.</w:t>
      </w:r>
    </w:p>
    <w:p w14:paraId="46E88278" w14:textId="77777777" w:rsidR="001A3F8C" w:rsidRPr="00EF4C50" w:rsidRDefault="001A3F8C" w:rsidP="00382A4D">
      <w:pPr>
        <w:pStyle w:val="ListParagraph"/>
        <w:numPr>
          <w:ilvl w:val="0"/>
          <w:numId w:val="1"/>
        </w:numPr>
        <w:spacing w:line="360" w:lineRule="auto"/>
        <w:jc w:val="both"/>
        <w:rPr>
          <w:rFonts w:ascii="Times New Roman" w:hAnsi="Times New Roman" w:cs="Times New Roman"/>
          <w:b/>
          <w:bCs/>
        </w:rPr>
      </w:pPr>
      <w:r w:rsidRPr="00EF4C50">
        <w:rPr>
          <w:rFonts w:ascii="Times New Roman" w:hAnsi="Times New Roman" w:cs="Times New Roman"/>
          <w:b/>
          <w:bCs/>
        </w:rPr>
        <w:t>How Anatomical Knowledge Informs Disease Understanding</w:t>
      </w:r>
    </w:p>
    <w:p w14:paraId="60E21FEA" w14:textId="17363965" w:rsidR="001A3F8C" w:rsidRPr="0035607A" w:rsidRDefault="001A3F8C" w:rsidP="00382A4D">
      <w:pPr>
        <w:spacing w:line="360" w:lineRule="auto"/>
        <w:jc w:val="both"/>
        <w:rPr>
          <w:rFonts w:ascii="Times New Roman" w:hAnsi="Times New Roman" w:cs="Times New Roman"/>
        </w:rPr>
      </w:pPr>
      <w:r w:rsidRPr="00EF4C50">
        <w:rPr>
          <w:rFonts w:ascii="Times New Roman" w:hAnsi="Times New Roman" w:cs="Times New Roman"/>
        </w:rPr>
        <w:t>To effectively combat any disease, it's essential to first understand how it interferes with the body's normal functions—and this begins with a clear knowledge of what "normal" entails</w:t>
      </w:r>
      <w:r w:rsidR="008B7B89">
        <w:rPr>
          <w:rFonts w:ascii="Times New Roman" w:hAnsi="Times New Roman" w:cs="Times New Roman"/>
        </w:rPr>
        <w:t xml:space="preserve"> (</w:t>
      </w:r>
      <w:r w:rsidR="008B7B89" w:rsidRPr="0002449A">
        <w:rPr>
          <w:rFonts w:ascii="Times New Roman" w:hAnsi="Times New Roman" w:cs="Times New Roman"/>
        </w:rPr>
        <w:t>McCance,</w:t>
      </w:r>
      <w:r w:rsidR="008B7B89">
        <w:rPr>
          <w:rFonts w:ascii="Times New Roman" w:hAnsi="Times New Roman" w:cs="Times New Roman"/>
        </w:rPr>
        <w:t xml:space="preserve"> and </w:t>
      </w:r>
      <w:r w:rsidR="008B7B89" w:rsidRPr="0002449A">
        <w:rPr>
          <w:rFonts w:ascii="Times New Roman" w:hAnsi="Times New Roman" w:cs="Times New Roman"/>
        </w:rPr>
        <w:t>Huether,</w:t>
      </w:r>
      <w:r w:rsidR="008B7B89">
        <w:rPr>
          <w:rFonts w:ascii="Times New Roman" w:hAnsi="Times New Roman" w:cs="Times New Roman"/>
        </w:rPr>
        <w:t xml:space="preserve"> 2014)</w:t>
      </w:r>
      <w:r w:rsidRPr="00EF4C50">
        <w:rPr>
          <w:rFonts w:ascii="Times New Roman" w:hAnsi="Times New Roman" w:cs="Times New Roman"/>
        </w:rPr>
        <w:t>. Anatomy establishes this foundational reference. For example, during the outbreak of COVID-19, public health experts drew upon their anatomical understanding of the respiratory system including the nasal cavity, trachea, bronchi, and alveoli to comprehend how the virus infiltrates the body and damages the lungs. This insight shaped public health measures like mask usage, ventilator development, and intensive care procedures</w:t>
      </w:r>
      <w:r w:rsidR="008B7B89">
        <w:rPr>
          <w:rFonts w:ascii="Times New Roman" w:hAnsi="Times New Roman" w:cs="Times New Roman"/>
        </w:rPr>
        <w:t xml:space="preserve"> (</w:t>
      </w:r>
      <w:r w:rsidR="008B7B89" w:rsidRPr="0002449A">
        <w:rPr>
          <w:rFonts w:ascii="Times New Roman" w:hAnsi="Times New Roman" w:cs="Times New Roman"/>
        </w:rPr>
        <w:t>Escandón</w:t>
      </w:r>
      <w:r w:rsidR="008B7B89">
        <w:rPr>
          <w:rFonts w:ascii="Times New Roman" w:hAnsi="Times New Roman" w:cs="Times New Roman"/>
        </w:rPr>
        <w:t xml:space="preserve"> et al., 2021)</w:t>
      </w:r>
      <w:r w:rsidRPr="00EF4C50">
        <w:rPr>
          <w:rFonts w:ascii="Times New Roman" w:hAnsi="Times New Roman" w:cs="Times New Roman"/>
        </w:rPr>
        <w:t>. Similarly, tackling cardiovascular diseases, which rank among the top global killers, depends on a thorough grasp of the heart’s structure its chambers, valves, and vessels to support preventive efforts such as blood pressure checks and cholesterol control. Public awareness campaigns on stroke often involve educating people on warning signs linked to brain blood flow, grounded in knowledge of cerebral anatomy</w:t>
      </w:r>
      <w:r w:rsidR="008B7B89">
        <w:rPr>
          <w:rFonts w:ascii="Times New Roman" w:hAnsi="Times New Roman" w:cs="Times New Roman"/>
        </w:rPr>
        <w:t xml:space="preserve"> (</w:t>
      </w:r>
      <w:proofErr w:type="spellStart"/>
      <w:r w:rsidR="008B7B89" w:rsidRPr="0002449A">
        <w:rPr>
          <w:rFonts w:ascii="Times New Roman" w:hAnsi="Times New Roman" w:cs="Times New Roman"/>
        </w:rPr>
        <w:t>Rasura</w:t>
      </w:r>
      <w:proofErr w:type="spellEnd"/>
      <w:r w:rsidR="008B7B89">
        <w:rPr>
          <w:rFonts w:ascii="Times New Roman" w:hAnsi="Times New Roman" w:cs="Times New Roman"/>
        </w:rPr>
        <w:t xml:space="preserve"> et al., 2014)</w:t>
      </w:r>
      <w:r w:rsidRPr="00EF4C50">
        <w:rPr>
          <w:rFonts w:ascii="Times New Roman" w:hAnsi="Times New Roman" w:cs="Times New Roman"/>
        </w:rPr>
        <w:t>. In regions affected by parasitic diseases like schistosomiasis, understanding how the parasite enters through the skin, moves via the bloodstream, and targets organs such as the liver or bladder equip local healthcare providers to identify symptoms and deliver precise treatments (Patton et al., 2022).</w:t>
      </w:r>
    </w:p>
    <w:p w14:paraId="5DEF4A8B" w14:textId="77777777" w:rsidR="001A3F8C" w:rsidRPr="00EF4C50" w:rsidRDefault="001A3F8C" w:rsidP="00382A4D">
      <w:pPr>
        <w:pStyle w:val="ListParagraph"/>
        <w:numPr>
          <w:ilvl w:val="0"/>
          <w:numId w:val="1"/>
        </w:numPr>
        <w:spacing w:line="360" w:lineRule="auto"/>
        <w:jc w:val="both"/>
        <w:rPr>
          <w:rFonts w:ascii="Times New Roman" w:hAnsi="Times New Roman" w:cs="Times New Roman"/>
          <w:b/>
          <w:bCs/>
        </w:rPr>
      </w:pPr>
      <w:r w:rsidRPr="00EF4C50">
        <w:rPr>
          <w:rFonts w:ascii="Times New Roman" w:hAnsi="Times New Roman" w:cs="Times New Roman"/>
          <w:b/>
          <w:bCs/>
        </w:rPr>
        <w:t>Anatomy’s Role in Injury Prevention, Ergonomics, and Safety</w:t>
      </w:r>
    </w:p>
    <w:p w14:paraId="400B9DF9" w14:textId="4A3A0C54" w:rsidR="001A3F8C" w:rsidRPr="00F31F56" w:rsidRDefault="001A3F8C" w:rsidP="00382A4D">
      <w:pPr>
        <w:spacing w:line="360" w:lineRule="auto"/>
        <w:jc w:val="both"/>
        <w:rPr>
          <w:rFonts w:ascii="Times New Roman" w:hAnsi="Times New Roman" w:cs="Times New Roman"/>
        </w:rPr>
      </w:pPr>
      <w:r w:rsidRPr="00EF4C50">
        <w:rPr>
          <w:rFonts w:ascii="Times New Roman" w:hAnsi="Times New Roman" w:cs="Times New Roman"/>
        </w:rPr>
        <w:t>Preventing injuries goes beyond simply exercising caution it involves a deep understanding of which parts of the body are most vulnerable and why</w:t>
      </w:r>
      <w:r w:rsidR="008B7B89">
        <w:rPr>
          <w:rFonts w:ascii="Times New Roman" w:hAnsi="Times New Roman" w:cs="Times New Roman"/>
        </w:rPr>
        <w:t xml:space="preserve"> (</w:t>
      </w:r>
      <w:r w:rsidR="008B7B89" w:rsidRPr="0002449A">
        <w:rPr>
          <w:rFonts w:ascii="Times New Roman" w:hAnsi="Times New Roman" w:cs="Times New Roman"/>
        </w:rPr>
        <w:t>Bahr</w:t>
      </w:r>
      <w:r w:rsidR="008B7B89">
        <w:rPr>
          <w:rFonts w:ascii="Times New Roman" w:hAnsi="Times New Roman" w:cs="Times New Roman"/>
        </w:rPr>
        <w:t xml:space="preserve"> and</w:t>
      </w:r>
      <w:r w:rsidR="008B7B89" w:rsidRPr="0002449A">
        <w:rPr>
          <w:rFonts w:ascii="Times New Roman" w:hAnsi="Times New Roman" w:cs="Times New Roman"/>
        </w:rPr>
        <w:t xml:space="preserve"> </w:t>
      </w:r>
      <w:proofErr w:type="spellStart"/>
      <w:r w:rsidR="008B7B89" w:rsidRPr="0002449A">
        <w:rPr>
          <w:rFonts w:ascii="Times New Roman" w:hAnsi="Times New Roman" w:cs="Times New Roman"/>
        </w:rPr>
        <w:t>Krosshaug</w:t>
      </w:r>
      <w:proofErr w:type="spellEnd"/>
      <w:r w:rsidR="008B7B89">
        <w:rPr>
          <w:rFonts w:ascii="Times New Roman" w:hAnsi="Times New Roman" w:cs="Times New Roman"/>
        </w:rPr>
        <w:t>, 2005)</w:t>
      </w:r>
      <w:r w:rsidRPr="00EF4C50">
        <w:rPr>
          <w:rFonts w:ascii="Times New Roman" w:hAnsi="Times New Roman" w:cs="Times New Roman"/>
        </w:rPr>
        <w:t>. For example, road safety initiatives often emphasize the protection of vital areas such as the head, spine, and chest. The advocacy for using seat belts, airbags, and helmets stems from the recognition that the brain and spinal cord—safely enclosed within the skull and spinal column are especially susceptible to serious injury (Yadukul, 2013). In occupational settings, ergonomic solutions are closely linked to anatomical insights. The design of workspaces, tools, and furniture takes into account how the body moves and where strain is most likely to occur</w:t>
      </w:r>
      <w:r w:rsidR="00625A38">
        <w:rPr>
          <w:rFonts w:ascii="Times New Roman" w:hAnsi="Times New Roman" w:cs="Times New Roman"/>
        </w:rPr>
        <w:t xml:space="preserve"> (</w:t>
      </w:r>
      <w:r w:rsidR="00625A38" w:rsidRPr="00DB4748">
        <w:rPr>
          <w:rFonts w:ascii="Times New Roman" w:hAnsi="Times New Roman" w:cs="Times New Roman"/>
        </w:rPr>
        <w:t>Henifin</w:t>
      </w:r>
      <w:r w:rsidR="00625A38">
        <w:rPr>
          <w:rFonts w:ascii="Times New Roman" w:hAnsi="Times New Roman" w:cs="Times New Roman"/>
        </w:rPr>
        <w:t>, 1982)</w:t>
      </w:r>
      <w:r w:rsidRPr="00EF4C50">
        <w:rPr>
          <w:rFonts w:ascii="Times New Roman" w:hAnsi="Times New Roman" w:cs="Times New Roman"/>
        </w:rPr>
        <w:t xml:space="preserve">. For instance, positioning screens at eye level and providing chairs that support the lower back are strategies aimed at reducing issues like back pain and repetitive strain injuries. Likewise, in sports and physical training, anatomical knowledge is essential in injury prevention. Coaches and therapists </w:t>
      </w:r>
      <w:r w:rsidRPr="00F31F56">
        <w:rPr>
          <w:rFonts w:ascii="Times New Roman" w:hAnsi="Times New Roman" w:cs="Times New Roman"/>
        </w:rPr>
        <w:lastRenderedPageBreak/>
        <w:t>apply their understanding of how muscles and joints work to create effective warm-ups and recovery routines</w:t>
      </w:r>
      <w:r w:rsidR="00625A38" w:rsidRPr="00F31F56">
        <w:rPr>
          <w:rFonts w:ascii="Times New Roman" w:hAnsi="Times New Roman" w:cs="Times New Roman"/>
        </w:rPr>
        <w:t xml:space="preserve"> (</w:t>
      </w:r>
      <w:proofErr w:type="spellStart"/>
      <w:r w:rsidR="00625A38" w:rsidRPr="00F31F56">
        <w:rPr>
          <w:rFonts w:ascii="Times New Roman" w:hAnsi="Times New Roman" w:cs="Times New Roman"/>
        </w:rPr>
        <w:t>Washif</w:t>
      </w:r>
      <w:proofErr w:type="spellEnd"/>
      <w:r w:rsidR="00F447ED" w:rsidRPr="00F31F56">
        <w:rPr>
          <w:rFonts w:ascii="Times New Roman" w:hAnsi="Times New Roman" w:cs="Times New Roman"/>
        </w:rPr>
        <w:t xml:space="preserve"> et al., 2025</w:t>
      </w:r>
      <w:r w:rsidR="00625A38" w:rsidRPr="00F31F56">
        <w:rPr>
          <w:rFonts w:ascii="Times New Roman" w:hAnsi="Times New Roman" w:cs="Times New Roman"/>
        </w:rPr>
        <w:t>)</w:t>
      </w:r>
      <w:r w:rsidRPr="00F31F56">
        <w:rPr>
          <w:rFonts w:ascii="Times New Roman" w:hAnsi="Times New Roman" w:cs="Times New Roman"/>
        </w:rPr>
        <w:t>, helping athletes avoid conditions such as ligament sprains, stress injuries, and inflammation of tendons.</w:t>
      </w:r>
    </w:p>
    <w:p w14:paraId="18B82D61" w14:textId="77777777" w:rsidR="001A3F8C" w:rsidRPr="00F31F56" w:rsidRDefault="001A3F8C" w:rsidP="00382A4D">
      <w:pPr>
        <w:pStyle w:val="ListParagraph"/>
        <w:numPr>
          <w:ilvl w:val="0"/>
          <w:numId w:val="1"/>
        </w:numPr>
        <w:spacing w:line="360" w:lineRule="auto"/>
        <w:jc w:val="both"/>
        <w:rPr>
          <w:rFonts w:ascii="Times New Roman" w:hAnsi="Times New Roman" w:cs="Times New Roman"/>
          <w:b/>
          <w:bCs/>
        </w:rPr>
      </w:pPr>
      <w:r w:rsidRPr="00F31F56">
        <w:rPr>
          <w:rFonts w:ascii="Times New Roman" w:hAnsi="Times New Roman" w:cs="Times New Roman"/>
          <w:b/>
          <w:bCs/>
        </w:rPr>
        <w:t>Maternal and Child Health Rooted in Reproductive Anatomy</w:t>
      </w:r>
    </w:p>
    <w:p w14:paraId="6CB1A67F" w14:textId="230B4502" w:rsidR="001A3F8C" w:rsidRPr="00EF4C50" w:rsidRDefault="001A3F8C" w:rsidP="00382A4D">
      <w:pPr>
        <w:spacing w:line="360" w:lineRule="auto"/>
        <w:jc w:val="both"/>
        <w:rPr>
          <w:rFonts w:ascii="Times New Roman" w:hAnsi="Times New Roman" w:cs="Times New Roman"/>
        </w:rPr>
      </w:pPr>
      <w:r w:rsidRPr="00F31F56">
        <w:rPr>
          <w:rFonts w:ascii="Times New Roman" w:hAnsi="Times New Roman" w:cs="Times New Roman"/>
        </w:rPr>
        <w:t>A thorough understanding of reproductive anatomy is fundamental</w:t>
      </w:r>
      <w:r w:rsidRPr="00EF4C50">
        <w:rPr>
          <w:rFonts w:ascii="Times New Roman" w:hAnsi="Times New Roman" w:cs="Times New Roman"/>
        </w:rPr>
        <w:t xml:space="preserve"> to advancing maternal and child health. Knowledge of the female reproductive organs including the uterus, cervix, fallopian tubes, ovaries, and pelvis is vital for ensuring safe pregnancies and deliveries. In areas with limited access to specialist care, for instance, trained community midwives use anatomical knowledge to identify complications like cephalopelvic disproportion</w:t>
      </w:r>
      <w:r w:rsidR="00382A4D">
        <w:rPr>
          <w:rFonts w:ascii="Times New Roman" w:hAnsi="Times New Roman" w:cs="Times New Roman"/>
        </w:rPr>
        <w:t xml:space="preserve"> (</w:t>
      </w:r>
      <w:r w:rsidR="00382A4D" w:rsidRPr="00B33C9E">
        <w:rPr>
          <w:rFonts w:ascii="Times New Roman" w:hAnsi="Times New Roman" w:cs="Times New Roman"/>
        </w:rPr>
        <w:t>Beck</w:t>
      </w:r>
      <w:r w:rsidR="00382A4D">
        <w:rPr>
          <w:rFonts w:ascii="Times New Roman" w:hAnsi="Times New Roman" w:cs="Times New Roman"/>
        </w:rPr>
        <w:t xml:space="preserve"> et al., 2021)</w:t>
      </w:r>
      <w:r w:rsidRPr="00EF4C50">
        <w:rPr>
          <w:rFonts w:ascii="Times New Roman" w:hAnsi="Times New Roman" w:cs="Times New Roman"/>
        </w:rPr>
        <w:t>, where the baby’s head is too large to pass through the mother’s pelvis, prompting life-saving referrals for cesarean sections. During antenatal care, tools like ultrasound rely on anatomical insight to assess fetal growth, detect birth defects, and evaluate placental location information that guides key medical decisions, improves maternal outcomes, and enhances preparedness for delivery (Black et al., 2016).</w:t>
      </w:r>
    </w:p>
    <w:p w14:paraId="764D422E" w14:textId="77777777" w:rsidR="001A3F8C" w:rsidRPr="00EF4C50" w:rsidRDefault="001A3F8C" w:rsidP="00382A4D">
      <w:pPr>
        <w:spacing w:line="360" w:lineRule="auto"/>
        <w:jc w:val="both"/>
        <w:rPr>
          <w:rFonts w:ascii="Times New Roman" w:hAnsi="Times New Roman" w:cs="Times New Roman"/>
        </w:rPr>
      </w:pPr>
      <w:r w:rsidRPr="002766CE">
        <w:rPr>
          <w:rFonts w:ascii="Times New Roman" w:hAnsi="Times New Roman" w:cs="Times New Roman"/>
        </w:rPr>
        <w:t>Anatomy is equally important in family planning. The safe and effective use of contraceptives such as IUDs and implants depends on a clear understanding of internal reproductive structures (</w:t>
      </w:r>
      <w:proofErr w:type="spellStart"/>
      <w:r w:rsidRPr="002766CE">
        <w:rPr>
          <w:rFonts w:ascii="Times New Roman" w:hAnsi="Times New Roman" w:cs="Times New Roman"/>
        </w:rPr>
        <w:t>Dehlendorf</w:t>
      </w:r>
      <w:proofErr w:type="spellEnd"/>
      <w:r w:rsidRPr="002766CE">
        <w:rPr>
          <w:rFonts w:ascii="Times New Roman" w:hAnsi="Times New Roman" w:cs="Times New Roman"/>
        </w:rPr>
        <w:t xml:space="preserve"> et al., 2010). Public health education that covers menstruation, fertility, and childbirth also empowers women by helping them understand their own anatomy and make better-informed health choices. In efforts to reduce maternal mortality, especially in low-resource settings, training healthcare providers to manage complications like postpartum hemorrhage is essential. Here, knowledge of uterine anatomy plays a crucial role in identifying bleeding sources and applying treatments such as uterine massage or medications that promote contraction.</w:t>
      </w:r>
    </w:p>
    <w:p w14:paraId="0CF0DC38" w14:textId="77777777" w:rsidR="001A3F8C" w:rsidRPr="00087BC5" w:rsidRDefault="001A3F8C" w:rsidP="00382A4D">
      <w:pPr>
        <w:spacing w:line="360" w:lineRule="auto"/>
        <w:rPr>
          <w:rFonts w:ascii="Times New Roman" w:hAnsi="Times New Roman" w:cs="Times New Roman"/>
          <w:b/>
          <w:bCs/>
        </w:rPr>
      </w:pPr>
      <w:r w:rsidRPr="00087BC5">
        <w:rPr>
          <w:rFonts w:ascii="Times New Roman" w:hAnsi="Times New Roman" w:cs="Times New Roman"/>
          <w:b/>
          <w:bCs/>
        </w:rPr>
        <w:t>Anatomy in Health Education and Public Awareness</w:t>
      </w:r>
    </w:p>
    <w:p w14:paraId="0F3D0D6A"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Anatomy, though often regarded as a subject confined to medical and academic settings, plays a vital role far beyond classrooms and clinics. In public health, it acts as a crucial link between scientific knowledge and practical understanding, equipping individuals with the tools to better manage their own health. By demystifying how the body functions, anatomy becomes a powerful foundation for health education, translating complex internal processes into clear, relatable concepts that promote prevention and informed choices.</w:t>
      </w:r>
    </w:p>
    <w:p w14:paraId="34385069"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lastRenderedPageBreak/>
        <w:t>One of the most compelling ways anatomy contributes to public health is through visual education. Campaigns frequently use anatomical imagery to convey the dangers of harmful habits in ways that are emotionally and visually impactful. For example, anti-smoking messages often feature stark images of damaged lungs or arteries blocked due to long-term tobacco use, delivering a message more powerful than words alone (Taylor et al., 2018). Similarly, educational materials on stroke commonly use brain diagrams to illustrate what happens during a clot or hemorrhage, helping people recognize symptoms like slurred speech or facial drooping and take urgent action. These visuals connect on both emotional and intellectual levels, especially in scenarios where immediate response is critical, such as stroke or early cancer detection.</w:t>
      </w:r>
    </w:p>
    <w:p w14:paraId="6F7188C2"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At the grassroots level, anatomy strengthens health literacy by making health education more effective. When foundational anatomical knowledge is introduced in schools or community programs, people become more adept at recognizing signs of illness and distinguishing them from normal body functions. For instance, teaching young girls about reproductive anatomy helps them understand menstrual health and recognize irregularities that might require medical attention. Similarly, understanding how the digestive system works empowers individuals to interpret symptoms like abdominal pain or constipation and seek appropriate care rather than self-diagnosing or ignoring potential issues (Taylor et al., 2018).</w:t>
      </w:r>
    </w:p>
    <w:p w14:paraId="719878A7"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This foundational knowledge becomes especially useful in encouraging public health actions, such as vaccinations, blood donations, or organ transplants. Simple anatomical diagrams showing where vaccines are administered and why certain muscles are used (like the deltoid) can reduce fear and build trust, particularly in communities with deep-seated skepticism about medical interventions. In the case of organ donation, explaining how organs are harvested and transplanted using anatomical visuals can break down myths and encourage participation by fostering understanding and transparency (Taylor et al., 2018).</w:t>
      </w:r>
    </w:p>
    <w:p w14:paraId="01599A61" w14:textId="2AE7C9E3" w:rsidR="001A3F8C" w:rsidRPr="00087BC5" w:rsidRDefault="001A3F8C" w:rsidP="00382A4D">
      <w:pPr>
        <w:spacing w:line="360" w:lineRule="auto"/>
        <w:jc w:val="both"/>
        <w:rPr>
          <w:rFonts w:ascii="Times New Roman" w:hAnsi="Times New Roman" w:cs="Times New Roman"/>
        </w:rPr>
      </w:pPr>
      <w:r w:rsidRPr="002766CE">
        <w:rPr>
          <w:rFonts w:ascii="Times New Roman" w:hAnsi="Times New Roman" w:cs="Times New Roman"/>
        </w:rPr>
        <w:t>Anatomy also plays a critical role in combating stigma around various health conditions</w:t>
      </w:r>
      <w:r w:rsidR="00382A4D">
        <w:rPr>
          <w:rFonts w:ascii="Times New Roman" w:hAnsi="Times New Roman" w:cs="Times New Roman"/>
        </w:rPr>
        <w:t xml:space="preserve"> (</w:t>
      </w:r>
      <w:r w:rsidR="00382A4D" w:rsidRPr="00B33C9E">
        <w:rPr>
          <w:rFonts w:ascii="Times New Roman" w:hAnsi="Times New Roman" w:cs="Times New Roman"/>
        </w:rPr>
        <w:t>McCall</w:t>
      </w:r>
      <w:r w:rsidR="00382A4D">
        <w:rPr>
          <w:rFonts w:ascii="Times New Roman" w:hAnsi="Times New Roman" w:cs="Times New Roman"/>
        </w:rPr>
        <w:t>, 2024)</w:t>
      </w:r>
      <w:r w:rsidRPr="002766CE">
        <w:rPr>
          <w:rFonts w:ascii="Times New Roman" w:hAnsi="Times New Roman" w:cs="Times New Roman"/>
        </w:rPr>
        <w:t>. For instance, explaining the anatomical and biochemical changes behind mental health disorders can shift public attitudes from judgment to empathy</w:t>
      </w:r>
      <w:r w:rsidR="00382A4D">
        <w:rPr>
          <w:rFonts w:ascii="Times New Roman" w:hAnsi="Times New Roman" w:cs="Times New Roman"/>
        </w:rPr>
        <w:t xml:space="preserve"> (</w:t>
      </w:r>
      <w:r w:rsidR="00382A4D" w:rsidRPr="00B33C9E">
        <w:rPr>
          <w:rFonts w:ascii="Times New Roman" w:hAnsi="Times New Roman" w:cs="Times New Roman"/>
        </w:rPr>
        <w:t>Lebowitz</w:t>
      </w:r>
      <w:r w:rsidR="00382A4D">
        <w:rPr>
          <w:rFonts w:ascii="Times New Roman" w:hAnsi="Times New Roman" w:cs="Times New Roman"/>
        </w:rPr>
        <w:t xml:space="preserve"> and Ahn, 2014)</w:t>
      </w:r>
      <w:r w:rsidRPr="002766CE">
        <w:rPr>
          <w:rFonts w:ascii="Times New Roman" w:hAnsi="Times New Roman" w:cs="Times New Roman"/>
        </w:rPr>
        <w:t>. Likewise, providing clear explanations of how HIV/AIDS affects the immune system helps dispel false beliefs about how the disease is transmitted and reduces associated stigma.</w:t>
      </w:r>
      <w:r w:rsidRPr="00EF4C50">
        <w:rPr>
          <w:rFonts w:ascii="Times New Roman" w:hAnsi="Times New Roman" w:cs="Times New Roman"/>
        </w:rPr>
        <w:t xml:space="preserve"> </w:t>
      </w:r>
      <w:r w:rsidRPr="002766CE">
        <w:rPr>
          <w:rFonts w:ascii="Times New Roman" w:hAnsi="Times New Roman" w:cs="Times New Roman"/>
        </w:rPr>
        <w:t xml:space="preserve">In an era where misinformation can spread rapidly, the ability of anatomy to make complex health topics </w:t>
      </w:r>
      <w:r w:rsidRPr="002766CE">
        <w:rPr>
          <w:rFonts w:ascii="Times New Roman" w:hAnsi="Times New Roman" w:cs="Times New Roman"/>
        </w:rPr>
        <w:lastRenderedPageBreak/>
        <w:t>accessible, relatable, and fact-based is more important than ever. It not only fosters individual understanding but also strengthens community health through education, clarity, and compassion.</w:t>
      </w:r>
    </w:p>
    <w:p w14:paraId="65842A84" w14:textId="77777777" w:rsidR="001A3F8C" w:rsidRPr="00087BC5" w:rsidRDefault="001A3F8C" w:rsidP="00382A4D">
      <w:pPr>
        <w:spacing w:line="360" w:lineRule="auto"/>
        <w:rPr>
          <w:rFonts w:ascii="Times New Roman" w:hAnsi="Times New Roman" w:cs="Times New Roman"/>
          <w:b/>
          <w:bCs/>
        </w:rPr>
      </w:pPr>
      <w:r w:rsidRPr="00087BC5">
        <w:rPr>
          <w:rFonts w:ascii="Times New Roman" w:hAnsi="Times New Roman" w:cs="Times New Roman"/>
          <w:b/>
          <w:bCs/>
        </w:rPr>
        <w:t>Anatomy in Disease Surveillance and Epidemiology</w:t>
      </w:r>
    </w:p>
    <w:p w14:paraId="1A5FFB66" w14:textId="1934B2F4"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Anatomy, while often seen as a medical or academic subject, plays a foundational yet sometimes underappreciated role in disease surveillance and epidemiology</w:t>
      </w:r>
      <w:r w:rsidR="00382A4D">
        <w:rPr>
          <w:rFonts w:ascii="Times New Roman" w:hAnsi="Times New Roman" w:cs="Times New Roman"/>
        </w:rPr>
        <w:t xml:space="preserve"> (</w:t>
      </w:r>
      <w:r w:rsidR="00382A4D" w:rsidRPr="00B33C9E">
        <w:rPr>
          <w:rFonts w:ascii="Times New Roman" w:hAnsi="Times New Roman" w:cs="Times New Roman"/>
        </w:rPr>
        <w:t>McCall</w:t>
      </w:r>
      <w:r w:rsidR="00382A4D">
        <w:rPr>
          <w:rFonts w:ascii="Times New Roman" w:hAnsi="Times New Roman" w:cs="Times New Roman"/>
        </w:rPr>
        <w:t xml:space="preserve">, 2024; </w:t>
      </w:r>
      <w:r w:rsidR="00382A4D" w:rsidRPr="00B33C9E">
        <w:rPr>
          <w:rFonts w:ascii="Times New Roman" w:hAnsi="Times New Roman" w:cs="Times New Roman"/>
        </w:rPr>
        <w:t>Singh</w:t>
      </w:r>
      <w:r w:rsidR="00382A4D">
        <w:rPr>
          <w:rFonts w:ascii="Times New Roman" w:hAnsi="Times New Roman" w:cs="Times New Roman"/>
        </w:rPr>
        <w:t xml:space="preserve"> et al., 2015)</w:t>
      </w:r>
      <w:r w:rsidRPr="00EF4C50">
        <w:rPr>
          <w:rFonts w:ascii="Times New Roman" w:hAnsi="Times New Roman" w:cs="Times New Roman"/>
        </w:rPr>
        <w:t>. At its heart, epidemiology focuses on identifying disease trends how illnesses emerge, spread, and affect populations. However, fully understanding these trends at a community level depends on knowing how diseases operate within the human body. This is where anatomical expertise becomes essential, helping public health practitioners link symptoms to specific organs, identify causes of death, and monitor the distribution of both communicable and chronic illnesses.</w:t>
      </w:r>
    </w:p>
    <w:p w14:paraId="6F3C3724" w14:textId="6115C490"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One of the most direct ways anatomical knowledge aids disease surveillance is by allowing health professionals to connect illnesses to particular organ systems</w:t>
      </w:r>
      <w:r w:rsidR="00382A4D">
        <w:rPr>
          <w:rFonts w:ascii="Times New Roman" w:hAnsi="Times New Roman" w:cs="Times New Roman"/>
        </w:rPr>
        <w:t xml:space="preserve"> (</w:t>
      </w:r>
      <w:r w:rsidR="00382A4D" w:rsidRPr="00B33C9E">
        <w:rPr>
          <w:rFonts w:ascii="Times New Roman" w:hAnsi="Times New Roman" w:cs="Times New Roman"/>
        </w:rPr>
        <w:t>Höhne</w:t>
      </w:r>
      <w:r w:rsidR="00382A4D">
        <w:rPr>
          <w:rFonts w:ascii="Times New Roman" w:hAnsi="Times New Roman" w:cs="Times New Roman"/>
        </w:rPr>
        <w:t xml:space="preserve"> et al., 1995)</w:t>
      </w:r>
      <w:r w:rsidRPr="002766CE">
        <w:rPr>
          <w:rFonts w:ascii="Times New Roman" w:hAnsi="Times New Roman" w:cs="Times New Roman"/>
        </w:rPr>
        <w:t>. Many diseases target specific parts of the body, and identifying these patterns enables timely detection, outbreak prediction, and precise intervention</w:t>
      </w:r>
      <w:r w:rsidR="00382A4D">
        <w:rPr>
          <w:rFonts w:ascii="Times New Roman" w:hAnsi="Times New Roman" w:cs="Times New Roman"/>
        </w:rPr>
        <w:t xml:space="preserve"> (Ali, 2024)</w:t>
      </w:r>
      <w:r w:rsidRPr="002766CE">
        <w:rPr>
          <w:rFonts w:ascii="Times New Roman" w:hAnsi="Times New Roman" w:cs="Times New Roman"/>
        </w:rPr>
        <w:t>. For instance, liver-related symptoms such as jaundice or elevated liver enzymes may suggest an outbreak of hepatitis, prompting further investigation (Wazir et al., 2023). Respiratory diseases like COVID-19, tuberculosis, or influenza affect the lungs, and an understanding of respiratory anatomy informs protective measures such as masking, improved ventilation, and isolation protocols. In contrast, illnesses like cholera impact the gastrointestinal system, requiring solutions related to clean water and food hygiene. In all cases, anatomical insight helps link observable symptoms to the internal systems involved, guiding public health responses accordingly.</w:t>
      </w:r>
    </w:p>
    <w:p w14:paraId="741C5E08" w14:textId="7A083C60"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Post-mortem examinations and autopsies also provide valuable anatomical data for disease monitoring</w:t>
      </w:r>
      <w:r w:rsidR="00382A4D">
        <w:rPr>
          <w:rFonts w:ascii="Times New Roman" w:hAnsi="Times New Roman" w:cs="Times New Roman"/>
        </w:rPr>
        <w:t xml:space="preserve"> (</w:t>
      </w:r>
      <w:r w:rsidR="00382A4D" w:rsidRPr="00B33C9E">
        <w:rPr>
          <w:rFonts w:ascii="Times New Roman" w:hAnsi="Times New Roman" w:cs="Times New Roman"/>
        </w:rPr>
        <w:t>Costache</w:t>
      </w:r>
      <w:r w:rsidR="00382A4D">
        <w:rPr>
          <w:rFonts w:ascii="Times New Roman" w:hAnsi="Times New Roman" w:cs="Times New Roman"/>
        </w:rPr>
        <w:t xml:space="preserve"> et al., 2014)</w:t>
      </w:r>
      <w:r w:rsidRPr="002766CE">
        <w:rPr>
          <w:rFonts w:ascii="Times New Roman" w:hAnsi="Times New Roman" w:cs="Times New Roman"/>
        </w:rPr>
        <w:t>. When deaths occur without clear cause, these investigations can identify internal problems such as brain inflammation, heart failure, or internal bleeding. In the early stages of the COVID-19 pandemic, autopsy results revealed that the virus caused widespread organ and vascular damage, leading to a shift in understanding the disease from being solely respiratory to affecting multiple body systems. This revelation led to changes in clinical care and public messaging. Similarly, if an unusual number of maternal deaths occur, autopsy findings such as uterine rupture or undiagnosed hemorrhages can help improve maternal health services and emergency protocols (Gualtieri et al., 2024).</w:t>
      </w:r>
    </w:p>
    <w:p w14:paraId="7F503FC7" w14:textId="7AE47833"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lastRenderedPageBreak/>
        <w:t xml:space="preserve">Anatomy is also key in tracking both infectious and non-infectious diseases over time. In the case of zoonotic diseases—those transmitted from animals to </w:t>
      </w:r>
      <w:proofErr w:type="gramStart"/>
      <w:r w:rsidRPr="002766CE">
        <w:rPr>
          <w:rFonts w:ascii="Times New Roman" w:hAnsi="Times New Roman" w:cs="Times New Roman"/>
        </w:rPr>
        <w:t>humans</w:t>
      </w:r>
      <w:proofErr w:type="gramEnd"/>
      <w:r w:rsidRPr="00EF4C50">
        <w:rPr>
          <w:rFonts w:ascii="Times New Roman" w:hAnsi="Times New Roman" w:cs="Times New Roman"/>
        </w:rPr>
        <w:t xml:space="preserve"> </w:t>
      </w:r>
      <w:r w:rsidRPr="002766CE">
        <w:rPr>
          <w:rFonts w:ascii="Times New Roman" w:hAnsi="Times New Roman" w:cs="Times New Roman"/>
        </w:rPr>
        <w:t>anatomical knowledge helps connect human and veterinary medicine</w:t>
      </w:r>
      <w:r w:rsidR="00382A4D">
        <w:rPr>
          <w:rFonts w:ascii="Times New Roman" w:hAnsi="Times New Roman" w:cs="Times New Roman"/>
        </w:rPr>
        <w:t xml:space="preserve"> (</w:t>
      </w:r>
      <w:proofErr w:type="spellStart"/>
      <w:r w:rsidR="00382A4D" w:rsidRPr="0037281E">
        <w:rPr>
          <w:rFonts w:ascii="Times New Roman" w:hAnsi="Times New Roman" w:cs="Times New Roman"/>
        </w:rPr>
        <w:t>Bendrey</w:t>
      </w:r>
      <w:proofErr w:type="spellEnd"/>
      <w:r w:rsidR="00382A4D" w:rsidRPr="0037281E">
        <w:rPr>
          <w:rFonts w:ascii="Times New Roman" w:hAnsi="Times New Roman" w:cs="Times New Roman"/>
        </w:rPr>
        <w:t xml:space="preserve">, </w:t>
      </w:r>
      <w:r w:rsidR="00382A4D">
        <w:rPr>
          <w:rFonts w:ascii="Times New Roman" w:hAnsi="Times New Roman" w:cs="Times New Roman"/>
        </w:rPr>
        <w:t>and</w:t>
      </w:r>
      <w:r w:rsidR="00382A4D" w:rsidRPr="0037281E">
        <w:rPr>
          <w:rFonts w:ascii="Times New Roman" w:hAnsi="Times New Roman" w:cs="Times New Roman"/>
        </w:rPr>
        <w:t xml:space="preserve"> Martin</w:t>
      </w:r>
      <w:r w:rsidR="00382A4D">
        <w:rPr>
          <w:rFonts w:ascii="Times New Roman" w:hAnsi="Times New Roman" w:cs="Times New Roman"/>
        </w:rPr>
        <w:t>, 2022)</w:t>
      </w:r>
      <w:r w:rsidRPr="002766CE">
        <w:rPr>
          <w:rFonts w:ascii="Times New Roman" w:hAnsi="Times New Roman" w:cs="Times New Roman"/>
        </w:rPr>
        <w:t>. Ebola, for example, impacts several organ systems and causes internal bleeding. Understanding how it spreads and attacks the human body has helped shape safety protocols, PPE use, and public education. Rabies offers another example: the virus travels through nerves to the brain, and knowing this has led to the development of timely post-exposure treatments (Goswami, 2024).</w:t>
      </w:r>
    </w:p>
    <w:p w14:paraId="44ABC4A1"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For non-communicable diseases, anatomical understanding is equally vital. Surveillance systems monitor cancers by organ sites</w:t>
      </w:r>
      <w:r w:rsidRPr="00EF4C50">
        <w:rPr>
          <w:rFonts w:ascii="Times New Roman" w:hAnsi="Times New Roman" w:cs="Times New Roman"/>
        </w:rPr>
        <w:t xml:space="preserve"> </w:t>
      </w:r>
      <w:r w:rsidRPr="002766CE">
        <w:rPr>
          <w:rFonts w:ascii="Times New Roman" w:hAnsi="Times New Roman" w:cs="Times New Roman"/>
        </w:rPr>
        <w:t>like the breast, lung, cervix, or colon</w:t>
      </w:r>
      <w:r w:rsidRPr="00EF4C50">
        <w:rPr>
          <w:rFonts w:ascii="Times New Roman" w:hAnsi="Times New Roman" w:cs="Times New Roman"/>
        </w:rPr>
        <w:t xml:space="preserve"> </w:t>
      </w:r>
      <w:r w:rsidRPr="002766CE">
        <w:rPr>
          <w:rFonts w:ascii="Times New Roman" w:hAnsi="Times New Roman" w:cs="Times New Roman"/>
        </w:rPr>
        <w:t>helping to shape both diagnostic programs and public awareness campaigns. For example, anatomy-based education encourages practices like breast self-examinations and promotes screenings such as colonoscopies. Stroke surveillance relies on knowing which parts of the brain are affected by disruptions in blood flow, which in turn supports classification, treatment planning, and rehabilitation efforts. In cardiovascular disease, familiarity with the anatomy of coronary arteries helps interpret heart attack symptoms and ECG results, contributing to more accurate regional health assessments.</w:t>
      </w:r>
    </w:p>
    <w:p w14:paraId="0CA340C3" w14:textId="77777777" w:rsidR="001A3F8C" w:rsidRPr="00087BC5" w:rsidRDefault="001A3F8C" w:rsidP="00382A4D">
      <w:pPr>
        <w:spacing w:line="360" w:lineRule="auto"/>
        <w:jc w:val="both"/>
        <w:rPr>
          <w:rFonts w:ascii="Times New Roman" w:hAnsi="Times New Roman" w:cs="Times New Roman"/>
        </w:rPr>
      </w:pPr>
      <w:r w:rsidRPr="002766CE">
        <w:rPr>
          <w:rFonts w:ascii="Times New Roman" w:hAnsi="Times New Roman" w:cs="Times New Roman"/>
        </w:rPr>
        <w:t>Additionally, recognizing anatomical differences across populations enhances the precision of public health interventions. Factors such as body structure, pelvic shape, or internal organ positioning may vary by ethnicity and influence how diseases present or respond to treatment. Acknowledging these differences allows health strategies to be more inclusive and effective, moving beyond a generalized approach to one that respects the diversity of human anatomy.</w:t>
      </w:r>
    </w:p>
    <w:p w14:paraId="6DF83E5F" w14:textId="77777777" w:rsidR="001A3F8C" w:rsidRPr="009A49F2" w:rsidRDefault="001A3F8C" w:rsidP="00382A4D">
      <w:pPr>
        <w:spacing w:line="360" w:lineRule="auto"/>
        <w:jc w:val="both"/>
        <w:rPr>
          <w:rFonts w:ascii="Times New Roman" w:hAnsi="Times New Roman" w:cs="Times New Roman"/>
          <w:b/>
          <w:bCs/>
        </w:rPr>
      </w:pPr>
      <w:r w:rsidRPr="009A49F2">
        <w:rPr>
          <w:rFonts w:ascii="Times New Roman" w:hAnsi="Times New Roman" w:cs="Times New Roman"/>
          <w:b/>
          <w:bCs/>
        </w:rPr>
        <w:t>Anatomy in Clinical Public Health Practice</w:t>
      </w:r>
    </w:p>
    <w:p w14:paraId="677DB1EE" w14:textId="031FB496"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Anatomy extends far beyond its traditional place in academic settings it becomes a vital, hands-on resource for public health professionals working directly in communities</w:t>
      </w:r>
      <w:r w:rsidR="00382A4D">
        <w:rPr>
          <w:rFonts w:ascii="Times New Roman" w:hAnsi="Times New Roman" w:cs="Times New Roman"/>
        </w:rPr>
        <w:t xml:space="preserve"> (</w:t>
      </w:r>
      <w:proofErr w:type="spellStart"/>
      <w:r w:rsidR="00382A4D" w:rsidRPr="0037281E">
        <w:rPr>
          <w:rFonts w:ascii="Times New Roman" w:hAnsi="Times New Roman" w:cs="Times New Roman"/>
        </w:rPr>
        <w:t>Sugand</w:t>
      </w:r>
      <w:proofErr w:type="spellEnd"/>
      <w:r w:rsidR="00382A4D">
        <w:rPr>
          <w:rFonts w:ascii="Times New Roman" w:hAnsi="Times New Roman" w:cs="Times New Roman"/>
        </w:rPr>
        <w:t xml:space="preserve"> et al., 2010)</w:t>
      </w:r>
      <w:r w:rsidRPr="00EF4C50">
        <w:rPr>
          <w:rFonts w:ascii="Times New Roman" w:hAnsi="Times New Roman" w:cs="Times New Roman"/>
        </w:rPr>
        <w:t>. In clinical public health, where the focus lies in prevention, early detection, and accessible care, anatomical knowledge is indispensable</w:t>
      </w:r>
      <w:r w:rsidR="00382A4D">
        <w:rPr>
          <w:rFonts w:ascii="Times New Roman" w:hAnsi="Times New Roman" w:cs="Times New Roman"/>
        </w:rPr>
        <w:t xml:space="preserve"> (</w:t>
      </w:r>
      <w:r w:rsidR="00382A4D" w:rsidRPr="0037281E">
        <w:rPr>
          <w:rFonts w:ascii="Times New Roman" w:hAnsi="Times New Roman" w:cs="Times New Roman"/>
        </w:rPr>
        <w:t>Taylor</w:t>
      </w:r>
      <w:r w:rsidR="00382A4D">
        <w:rPr>
          <w:rFonts w:ascii="Times New Roman" w:hAnsi="Times New Roman" w:cs="Times New Roman"/>
        </w:rPr>
        <w:t xml:space="preserve"> et al., 2018)</w:t>
      </w:r>
      <w:r w:rsidRPr="00EF4C50">
        <w:rPr>
          <w:rFonts w:ascii="Times New Roman" w:hAnsi="Times New Roman" w:cs="Times New Roman"/>
        </w:rPr>
        <w:t>. It equips practitioners with the ability to evaluate health conditions accurately, carry out screenings efficiently, and act swiftly during medical emergencies. Whether operating in remote areas or urban health centers, a thorough understanding of the human body allows public health workers to deliver more accurate and compassionate care.</w:t>
      </w:r>
    </w:p>
    <w:p w14:paraId="5C1FD532"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lastRenderedPageBreak/>
        <w:t>One of the most prominent applications of anatomy in public health is during physical assessments. Whether performed in a clinic or through mobile outreach services, these evaluations depend heavily on anatomical awareness. For instance, when examining the abdomen for pain or organ enlargement, practitioners must know the precise locations of organs like the liver and spleen in relation to skeletal landmarks. In pediatric care, assessing nutritional status or developmental delays involves measuring head size, chest circumference, or limb proportions</w:t>
      </w:r>
      <w:r w:rsidRPr="00EF4C50">
        <w:rPr>
          <w:rFonts w:ascii="Times New Roman" w:hAnsi="Times New Roman" w:cs="Times New Roman"/>
        </w:rPr>
        <w:t xml:space="preserve"> </w:t>
      </w:r>
      <w:r w:rsidRPr="002766CE">
        <w:rPr>
          <w:rFonts w:ascii="Times New Roman" w:hAnsi="Times New Roman" w:cs="Times New Roman"/>
        </w:rPr>
        <w:t>all of which are based on standard anatomical growth patterns. In maternal care, midwives use a technique known as Leopold’s maneuver to determine a baby’s position in the womb by palpating the mother’s abdomen, a practice entirely guided by anatomical reference points (Jarvis, 2023).</w:t>
      </w:r>
    </w:p>
    <w:p w14:paraId="4C42C1EB"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Screening initiatives, which are a cornerstone of public health interventions, also rely deeply on anatomical understanding. For example, breast cancer screenings through manual examination require knowledge of breast anatomy, including tissue distribution and lymphatic drainage. Health educators teach women how to conduct self-checks by following anatomical zones where abnormalities are more likely to develop. Prostate assessments through rectal exams depend on precise knowledge of the prostate’s position. Similarly, cervical cancer screenings using Pap smears demand a clear grasp of the female reproductive system to ensure that cell samples are taken from the appropriate area. Even tasks as routine as measuring blood pressure require anatomical precision to correctly position the cuff over the brachial artery and place the stethoscope to detect blood flow sounds (Taylor et al., 2018).</w:t>
      </w:r>
    </w:p>
    <w:p w14:paraId="38163DA5" w14:textId="77777777" w:rsidR="001A3F8C" w:rsidRPr="002766CE" w:rsidRDefault="001A3F8C" w:rsidP="00382A4D">
      <w:pPr>
        <w:spacing w:line="360" w:lineRule="auto"/>
        <w:jc w:val="both"/>
        <w:rPr>
          <w:rFonts w:ascii="Times New Roman" w:hAnsi="Times New Roman" w:cs="Times New Roman"/>
        </w:rPr>
      </w:pPr>
      <w:r w:rsidRPr="002766CE">
        <w:rPr>
          <w:rFonts w:ascii="Times New Roman" w:hAnsi="Times New Roman" w:cs="Times New Roman"/>
        </w:rPr>
        <w:t>In emergency and disaster response settings, anatomical knowledge becomes critical in triage, where quick judgment can determine life or death. Responders use their understanding of anatomy to identify injuries that require urgent care. A wound to the chest may be prioritized due to the risk of damage to vital organs like the lungs or heart. Head injuries showing symptoms such as unconsciousness or bleeding from the ears can indicate possible brain trauma and demand immediate medical attention. While limb injuries may appear severe, they are often managed with less urgency unless major arteries like the femoral are involved. Familiarity with vascular routes and spinal structure is also essential during patient transport to avoid aggravating injuries (Taylor et al., 2018).</w:t>
      </w:r>
    </w:p>
    <w:p w14:paraId="4847C4A6" w14:textId="77777777" w:rsidR="001A3F8C" w:rsidRPr="00EF4C50" w:rsidRDefault="001A3F8C" w:rsidP="00382A4D">
      <w:pPr>
        <w:spacing w:line="360" w:lineRule="auto"/>
        <w:jc w:val="both"/>
        <w:rPr>
          <w:rFonts w:ascii="Times New Roman" w:hAnsi="Times New Roman" w:cs="Times New Roman"/>
        </w:rPr>
      </w:pPr>
      <w:r w:rsidRPr="002766CE">
        <w:rPr>
          <w:rFonts w:ascii="Times New Roman" w:hAnsi="Times New Roman" w:cs="Times New Roman"/>
        </w:rPr>
        <w:t>Furthermore, anatomy informs public health strategies during disease outbreaks. In cases like meningitis, identifying neck stiffness</w:t>
      </w:r>
      <w:r w:rsidRPr="00EF4C50">
        <w:rPr>
          <w:rFonts w:ascii="Times New Roman" w:hAnsi="Times New Roman" w:cs="Times New Roman"/>
        </w:rPr>
        <w:t xml:space="preserve"> </w:t>
      </w:r>
      <w:r w:rsidRPr="002766CE">
        <w:rPr>
          <w:rFonts w:ascii="Times New Roman" w:hAnsi="Times New Roman" w:cs="Times New Roman"/>
        </w:rPr>
        <w:t xml:space="preserve">a key indicator of inflammation in the brain’s protective </w:t>
      </w:r>
      <w:r w:rsidRPr="002766CE">
        <w:rPr>
          <w:rFonts w:ascii="Times New Roman" w:hAnsi="Times New Roman" w:cs="Times New Roman"/>
        </w:rPr>
        <w:lastRenderedPageBreak/>
        <w:t>layers</w:t>
      </w:r>
      <w:r w:rsidRPr="00EF4C50">
        <w:rPr>
          <w:rFonts w:ascii="Times New Roman" w:hAnsi="Times New Roman" w:cs="Times New Roman"/>
        </w:rPr>
        <w:t xml:space="preserve"> </w:t>
      </w:r>
      <w:r w:rsidRPr="002766CE">
        <w:rPr>
          <w:rFonts w:ascii="Times New Roman" w:hAnsi="Times New Roman" w:cs="Times New Roman"/>
        </w:rPr>
        <w:t>can prompt timely treatment. For cholera outbreaks, recognizing signs of dehydration such as reduced skin turgor or sunken eyes relies on an understanding of how the body anatomically reacts to severe fluid loss. These examples show how anatomical insight directly influences the accuracy of diagnosis and the effectiveness of emergency interventions.</w:t>
      </w:r>
    </w:p>
    <w:p w14:paraId="044FE8C1" w14:textId="77777777" w:rsidR="001A3F8C" w:rsidRPr="0035607A" w:rsidRDefault="001A3F8C" w:rsidP="00382A4D">
      <w:pPr>
        <w:spacing w:line="360" w:lineRule="auto"/>
        <w:rPr>
          <w:rFonts w:ascii="Times New Roman" w:hAnsi="Times New Roman" w:cs="Times New Roman"/>
          <w:b/>
          <w:bCs/>
        </w:rPr>
      </w:pPr>
      <w:r w:rsidRPr="0035607A">
        <w:rPr>
          <w:rFonts w:ascii="Times New Roman" w:hAnsi="Times New Roman" w:cs="Times New Roman"/>
          <w:b/>
          <w:bCs/>
        </w:rPr>
        <w:t>Anatomy in Public Health Research and Policy</w:t>
      </w:r>
    </w:p>
    <w:p w14:paraId="08A0DC6E" w14:textId="77777777" w:rsidR="001A3F8C" w:rsidRPr="0035607A" w:rsidRDefault="001A3F8C" w:rsidP="00382A4D">
      <w:pPr>
        <w:spacing w:line="360" w:lineRule="auto"/>
        <w:jc w:val="both"/>
        <w:rPr>
          <w:rFonts w:ascii="Times New Roman" w:hAnsi="Times New Roman" w:cs="Times New Roman"/>
        </w:rPr>
      </w:pPr>
      <w:r w:rsidRPr="0035607A">
        <w:rPr>
          <w:rFonts w:ascii="Times New Roman" w:hAnsi="Times New Roman" w:cs="Times New Roman"/>
        </w:rPr>
        <w:t>Anatomical data is a key ingredient in shaping public health policies, infrastructure, and research priorities.</w:t>
      </w:r>
      <w:r w:rsidRPr="00EF4C50">
        <w:rPr>
          <w:rFonts w:ascii="Times New Roman" w:hAnsi="Times New Roman" w:cs="Times New Roman"/>
        </w:rPr>
        <w:t xml:space="preserve"> </w:t>
      </w:r>
      <w:r w:rsidRPr="0035607A">
        <w:rPr>
          <w:rFonts w:ascii="Times New Roman" w:hAnsi="Times New Roman" w:cs="Times New Roman"/>
        </w:rPr>
        <w:t xml:space="preserve">Metrics like body mass index (BMI) and child growth standards come from anatomical and anthropometric studies. These indicators help governments and agencies address issues like malnutrition, obesity, and developmental </w:t>
      </w:r>
      <w:proofErr w:type="spellStart"/>
      <w:proofErr w:type="gramStart"/>
      <w:r w:rsidRPr="0035607A">
        <w:rPr>
          <w:rFonts w:ascii="Times New Roman" w:hAnsi="Times New Roman" w:cs="Times New Roman"/>
        </w:rPr>
        <w:t>delays.Public</w:t>
      </w:r>
      <w:proofErr w:type="spellEnd"/>
      <w:proofErr w:type="gramEnd"/>
      <w:r w:rsidRPr="0035607A">
        <w:rPr>
          <w:rFonts w:ascii="Times New Roman" w:hAnsi="Times New Roman" w:cs="Times New Roman"/>
        </w:rPr>
        <w:t xml:space="preserve"> health extends into physical environments. The design of hospital beds, public toilets, or transport systems must accommodate the diverse anatomical needs of children, the elderly, and people with disabilities to ensure accessibility and safety.</w:t>
      </w:r>
      <w:r w:rsidRPr="00EF4C50">
        <w:rPr>
          <w:rFonts w:ascii="Times New Roman" w:hAnsi="Times New Roman" w:cs="Times New Roman"/>
        </w:rPr>
        <w:t xml:space="preserve"> </w:t>
      </w:r>
      <w:r w:rsidRPr="0035607A">
        <w:rPr>
          <w:rFonts w:ascii="Times New Roman" w:hAnsi="Times New Roman" w:cs="Times New Roman"/>
        </w:rPr>
        <w:t>Collecting and using anatomical data comes with responsibilities. Issues like consent, cultural sensitivity, and respectful handling of human remains must be carefully managed—especially in diverse populations or when using cadaver-based studies</w:t>
      </w:r>
      <w:r w:rsidRPr="00EF4C50">
        <w:rPr>
          <w:rFonts w:ascii="Times New Roman" w:hAnsi="Times New Roman" w:cs="Times New Roman"/>
        </w:rPr>
        <w:t xml:space="preserve"> (</w:t>
      </w:r>
      <w:proofErr w:type="spellStart"/>
      <w:r w:rsidRPr="00EF4C50">
        <w:rPr>
          <w:rFonts w:ascii="Times New Roman" w:hAnsi="Times New Roman" w:cs="Times New Roman"/>
        </w:rPr>
        <w:t>Dzau</w:t>
      </w:r>
      <w:proofErr w:type="spellEnd"/>
      <w:r w:rsidRPr="00EF4C50">
        <w:rPr>
          <w:rFonts w:ascii="Times New Roman" w:hAnsi="Times New Roman" w:cs="Times New Roman"/>
        </w:rPr>
        <w:t xml:space="preserve"> et al., 2017)</w:t>
      </w:r>
      <w:r w:rsidRPr="0035607A">
        <w:rPr>
          <w:rFonts w:ascii="Times New Roman" w:hAnsi="Times New Roman" w:cs="Times New Roman"/>
        </w:rPr>
        <w:t>.</w:t>
      </w:r>
    </w:p>
    <w:p w14:paraId="1E3510CD" w14:textId="77777777" w:rsidR="001A3F8C" w:rsidRPr="00F562DC" w:rsidRDefault="001A3F8C" w:rsidP="00382A4D">
      <w:pPr>
        <w:spacing w:line="360" w:lineRule="auto"/>
        <w:rPr>
          <w:rFonts w:ascii="Times New Roman" w:hAnsi="Times New Roman" w:cs="Times New Roman"/>
          <w:b/>
          <w:bCs/>
        </w:rPr>
      </w:pPr>
      <w:r w:rsidRPr="00F562DC">
        <w:rPr>
          <w:rFonts w:ascii="Times New Roman" w:hAnsi="Times New Roman" w:cs="Times New Roman"/>
          <w:b/>
          <w:bCs/>
        </w:rPr>
        <w:t>Challenges and Limitations</w:t>
      </w:r>
    </w:p>
    <w:p w14:paraId="74D23BB9"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Although anatomical knowledge is a vital component of public health practice, its application is often hindered by several obstacles. Despite its foundational importance, the effective integration of anatomy into public health initiatives is frequently challenged by systemic, educational, and cultural limitations. These issues can weaken the impact of health interventions and delay improvements in health outcomes, especially in resource-limited or culturally conservative environments.</w:t>
      </w:r>
    </w:p>
    <w:p w14:paraId="404A0B56"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A major challenge lies in the insufficient anatomical competence among certain public health professionals, including planners, educators, and frontline workers. When there is a lack of understanding about the body’s structure and function, critical errors in service delivery and policy implementation can occur. For example, in large-scale immunization efforts, a poor grasp of muscular anatomy may result in incorrect injection techniques—such as targeting the wrong muscle—which can diminish the effectiveness of vaccines and heighten the risk of adverse effects. Additionally, public health educators who lack anatomical accuracy may struggle to clearly communicate how diseases like malaria or cervical cancer impact the body, which can lead to </w:t>
      </w:r>
      <w:r w:rsidRPr="00EF4C50">
        <w:rPr>
          <w:rFonts w:ascii="Times New Roman" w:hAnsi="Times New Roman" w:cs="Times New Roman"/>
        </w:rPr>
        <w:lastRenderedPageBreak/>
        <w:t>public misconceptions and weaken educational campaigns. Such gaps in knowledge not only reduce the effectiveness of interventions but may also erode public confidence in health services.</w:t>
      </w:r>
    </w:p>
    <w:p w14:paraId="73A1C811"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Another significant limitation is the lack of interdisciplinary collaboration between anatomists and public health practitioners. Although the two disciplines are closely linked, they often operate independently, with limited shared research efforts, training programs, or planning processes. This separation means that valuable anatomical insights are often excluded from public health initiatives. For instance, in the design of healthcare facilities, the absence of anatomical input might result in impractical layouts that fail to consider patient needs or efficient clinical workflows. Similarly, disease monitoring systems may miss critical physical indicators of illness if anatomical expertise is not included in their development. Closing this gap would require fostering interdisciplinary partnerships, integrating anatomy more fully into public health curricula, and encouraging collaborative research and planning between both fields.</w:t>
      </w:r>
    </w:p>
    <w:p w14:paraId="20852E9C"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Cultural and ethical concerns also restrict the application of anatomical knowledge in public health, particularly in relation to reproductive health education, autopsies, and discussions about the human body. In many cultures, topics involving sexual and reproductive anatomy or death are considered sensitive or inappropriate for open discussion. This reluctance can prevent health professionals from effectively addressing essential issues like menstrual health, contraception, or early detection of breast cancer through self-examination. For example, cultural resistance to autopsies can obstruct efforts to determine accurate causes of death, which is critical for disease surveillance and policy planning. Likewise, societal discomfort with teaching reproductive anatomy in schools can limit young people’s access to vital information, increasing their vulnerability to early pregnancies, sexually transmitted infections, and other reproductive health risks.</w:t>
      </w:r>
    </w:p>
    <w:p w14:paraId="3059E905" w14:textId="77777777" w:rsidR="001A3F8C" w:rsidRPr="00F562DC" w:rsidRDefault="001A3F8C" w:rsidP="00382A4D">
      <w:pPr>
        <w:spacing w:line="360" w:lineRule="auto"/>
        <w:jc w:val="both"/>
        <w:rPr>
          <w:rFonts w:ascii="Times New Roman" w:hAnsi="Times New Roman" w:cs="Times New Roman"/>
        </w:rPr>
      </w:pPr>
      <w:r w:rsidRPr="00EF4C50">
        <w:rPr>
          <w:rFonts w:ascii="Times New Roman" w:hAnsi="Times New Roman" w:cs="Times New Roman"/>
        </w:rPr>
        <w:t>Addressing these challenges requires targeted strategies such as improving anatomical education for public health workers, promoting interdisciplinary collaboration, and designing culturally respectful health communication strategies that still convey essential anatomical information.</w:t>
      </w:r>
    </w:p>
    <w:p w14:paraId="044D3033" w14:textId="77777777" w:rsidR="001A3F8C" w:rsidRPr="00F562DC" w:rsidRDefault="001A3F8C" w:rsidP="00382A4D">
      <w:pPr>
        <w:spacing w:line="360" w:lineRule="auto"/>
        <w:rPr>
          <w:rFonts w:ascii="Times New Roman" w:hAnsi="Times New Roman" w:cs="Times New Roman"/>
          <w:b/>
          <w:bCs/>
        </w:rPr>
      </w:pPr>
      <w:r w:rsidRPr="00F562DC">
        <w:rPr>
          <w:rFonts w:ascii="Times New Roman" w:hAnsi="Times New Roman" w:cs="Times New Roman"/>
          <w:b/>
          <w:bCs/>
        </w:rPr>
        <w:t>The Future of Anatomy in Public Health</w:t>
      </w:r>
    </w:p>
    <w:p w14:paraId="203EBDAA"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As global health landscapes continue to shift, the relevance of anatomy in public health is expanding, with increasing potential for deeper integration into health policy, research, and </w:t>
      </w:r>
      <w:r w:rsidRPr="00EF4C50">
        <w:rPr>
          <w:rFonts w:ascii="Times New Roman" w:hAnsi="Times New Roman" w:cs="Times New Roman"/>
        </w:rPr>
        <w:lastRenderedPageBreak/>
        <w:t>education. Innovations in technology, personalized healthcare, and interdisciplinary education are reshaping how anatomical science supports disease prevention, health promotion, and the delivery of care across communities and individuals.</w:t>
      </w:r>
    </w:p>
    <w:p w14:paraId="21FEF1E2"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One of the most significant advancements is the transformation of anatomical training through modern technology. While traditional methods such as textbooks and cadaver dissections remain important, digital tools are rapidly enhancing and, in some contexts, replacing them. Interactive 3D models, augmented reality platforms, and virtual dissection systems are providing more accessible, engaging, and cost-effective ways to explore human anatomy. Applications like Complete Anatomy and the </w:t>
      </w:r>
      <w:proofErr w:type="spellStart"/>
      <w:r w:rsidRPr="00EF4C50">
        <w:rPr>
          <w:rFonts w:ascii="Times New Roman" w:hAnsi="Times New Roman" w:cs="Times New Roman"/>
        </w:rPr>
        <w:t>Anatomage</w:t>
      </w:r>
      <w:proofErr w:type="spellEnd"/>
      <w:r w:rsidRPr="00EF4C50">
        <w:rPr>
          <w:rFonts w:ascii="Times New Roman" w:hAnsi="Times New Roman" w:cs="Times New Roman"/>
        </w:rPr>
        <w:t xml:space="preserve"> Table enable detailed simulations of organ systems, surgical procedures, and tissue structures, which is especially beneficial in areas with limited access to cadaveric material. These technological solutions are widening the reach of anatomical education, equipping health professionals even in underserved or remote regions—with the tools to better understand the body and communicate health information clearly to the public. They also serve as effective visual aids for community outreach and educational programs, making anatomy more relatable and easier to grasp for non-specialist audiences.</w:t>
      </w:r>
    </w:p>
    <w:p w14:paraId="4C923DBF" w14:textId="77777777" w:rsidR="001A3F8C" w:rsidRPr="00EF4C50" w:rsidRDefault="001A3F8C" w:rsidP="00382A4D">
      <w:pPr>
        <w:spacing w:line="360" w:lineRule="auto"/>
        <w:jc w:val="both"/>
        <w:rPr>
          <w:rFonts w:ascii="Times New Roman" w:hAnsi="Times New Roman" w:cs="Times New Roman"/>
        </w:rPr>
      </w:pPr>
      <w:r w:rsidRPr="00EF4C50">
        <w:rPr>
          <w:rFonts w:ascii="Times New Roman" w:hAnsi="Times New Roman" w:cs="Times New Roman"/>
        </w:rPr>
        <w:t>In parallel, the rise of precision public health driven by genomic science, personalized medicine, and big data has redefined how anatomy contributes to targeted healthcare delivery. Rather than applying generalized approaches, modern public health strategies are increasingly tailored to reflect individual anatomical and genetic differences. Screening programs for diseases such as breast or prostate cancer now integrate anatomical imaging with genetic risk assessments to personalize care. Similarly, managing long-term conditions like diabetes or hypertension increasingly relies on anatomical indicators such as vascular structure or organ functionality to guide preventive strategies and therapeutic interventions. Future public health systems may incorporate portable diagnostics and wearable health tech that continuously track anatomical functions like respiratory rate or cardiovascular rhythms and feed that data into early-warning and intervention systems for communities.</w:t>
      </w:r>
    </w:p>
    <w:p w14:paraId="2157AFA4" w14:textId="77777777" w:rsidR="001A3F8C" w:rsidRPr="00F562DC" w:rsidRDefault="001A3F8C" w:rsidP="00382A4D">
      <w:pPr>
        <w:spacing w:line="360" w:lineRule="auto"/>
        <w:jc w:val="both"/>
        <w:rPr>
          <w:rFonts w:ascii="Times New Roman" w:hAnsi="Times New Roman" w:cs="Times New Roman"/>
        </w:rPr>
      </w:pPr>
      <w:r w:rsidRPr="00EF4C50">
        <w:rPr>
          <w:rFonts w:ascii="Times New Roman" w:hAnsi="Times New Roman" w:cs="Times New Roman"/>
        </w:rPr>
        <w:t xml:space="preserve">To truly unlock the benefits of these developments, fostering stronger academic and professional connections between anatomy and public health is essential. Currently, these fields are often taught and practiced in silos, which limits the potential to link human biology with environmental, social, and behavioral health factors. Reforming educational programs to encourage interdisciplinary </w:t>
      </w:r>
      <w:r w:rsidRPr="00EF4C50">
        <w:rPr>
          <w:rFonts w:ascii="Times New Roman" w:hAnsi="Times New Roman" w:cs="Times New Roman"/>
        </w:rPr>
        <w:lastRenderedPageBreak/>
        <w:t>learning can help bridge this gap. Institutions can introduce integrated modules that pair anatomical knowledge with public health concerns for example, linking female reproductive anatomy with maternal care strategies, or musculoskeletal anatomy with workplace safety. Collaborative internships and cross-departmental research efforts between anatomy, epidemiology, community health, and policy studies would also promote a more unified approach to solving health challenges. Practitioners trained across both domains will be better equipped to design public health initiatives that are both biologically accurate and socially responsive.</w:t>
      </w:r>
    </w:p>
    <w:p w14:paraId="3BF9E598" w14:textId="77777777" w:rsidR="001A3F8C" w:rsidRPr="00EF4C50" w:rsidRDefault="001A3F8C" w:rsidP="00382A4D">
      <w:pPr>
        <w:spacing w:line="360" w:lineRule="auto"/>
        <w:rPr>
          <w:rFonts w:ascii="Times New Roman" w:hAnsi="Times New Roman" w:cs="Times New Roman"/>
          <w:b/>
          <w:bCs/>
        </w:rPr>
      </w:pPr>
      <w:r w:rsidRPr="00EF4C50">
        <w:rPr>
          <w:rFonts w:ascii="Times New Roman" w:hAnsi="Times New Roman" w:cs="Times New Roman"/>
          <w:b/>
          <w:bCs/>
        </w:rPr>
        <w:t xml:space="preserve">Conclusion </w:t>
      </w:r>
    </w:p>
    <w:p w14:paraId="7CE9C8D7" w14:textId="77777777" w:rsidR="001A3F8C" w:rsidRPr="00317EB4" w:rsidRDefault="001A3F8C" w:rsidP="00382A4D">
      <w:pPr>
        <w:spacing w:line="360" w:lineRule="auto"/>
        <w:jc w:val="both"/>
        <w:rPr>
          <w:rFonts w:ascii="Times New Roman" w:hAnsi="Times New Roman" w:cs="Times New Roman"/>
        </w:rPr>
      </w:pPr>
      <w:r w:rsidRPr="00317EB4">
        <w:rPr>
          <w:rFonts w:ascii="Times New Roman" w:hAnsi="Times New Roman" w:cs="Times New Roman"/>
        </w:rPr>
        <w:t>Anatomy is far more than an academic discipline</w:t>
      </w:r>
      <w:r w:rsidRPr="00EF4C50">
        <w:rPr>
          <w:rFonts w:ascii="Times New Roman" w:hAnsi="Times New Roman" w:cs="Times New Roman"/>
        </w:rPr>
        <w:t xml:space="preserve"> </w:t>
      </w:r>
      <w:r w:rsidRPr="00317EB4">
        <w:rPr>
          <w:rFonts w:ascii="Times New Roman" w:hAnsi="Times New Roman" w:cs="Times New Roman"/>
        </w:rPr>
        <w:t>it is a foundational pillar of public health practice and understanding. Its relevance permeates every aspect of the field, from disease surveillance and emergency response to maternal health, health education, and policy development. Knowing how the body is structured and functions enables professionals to recognize disease patterns, deliver accurate health interventions, and communicate risks clearly to diverse populations. As the world faces increasingly complex health challenges, from pandemics to chronic illnesses, the integration of anatomical knowledge becomes even more critical. By addressing the existing gaps</w:t>
      </w:r>
      <w:r w:rsidRPr="00EF4C50">
        <w:rPr>
          <w:rFonts w:ascii="Times New Roman" w:hAnsi="Times New Roman" w:cs="Times New Roman"/>
        </w:rPr>
        <w:t xml:space="preserve"> </w:t>
      </w:r>
      <w:r w:rsidRPr="00317EB4">
        <w:rPr>
          <w:rFonts w:ascii="Times New Roman" w:hAnsi="Times New Roman" w:cs="Times New Roman"/>
        </w:rPr>
        <w:t>such as limited interdisciplinary collaboration and cultural barriers</w:t>
      </w:r>
      <w:r w:rsidRPr="00EF4C50">
        <w:rPr>
          <w:rFonts w:ascii="Times New Roman" w:hAnsi="Times New Roman" w:cs="Times New Roman"/>
        </w:rPr>
        <w:t xml:space="preserve"> </w:t>
      </w:r>
      <w:r w:rsidRPr="00317EB4">
        <w:rPr>
          <w:rFonts w:ascii="Times New Roman" w:hAnsi="Times New Roman" w:cs="Times New Roman"/>
        </w:rPr>
        <w:t>and embracing technological innovations like 3D models and personalized health data, the synergy between public health and anatomy can grow stronger. Ultimately, the deeper the partnership between these two fields, the more equipped we are to build responsive, effective, and equitable health systems that protect and promote the well-being of all communities.</w:t>
      </w:r>
    </w:p>
    <w:p w14:paraId="2FCACB08" w14:textId="77777777" w:rsidR="001A3F8C" w:rsidRPr="00EF4C50" w:rsidRDefault="001A3F8C" w:rsidP="00382A4D">
      <w:pPr>
        <w:spacing w:line="360" w:lineRule="auto"/>
        <w:rPr>
          <w:rFonts w:ascii="Times New Roman" w:hAnsi="Times New Roman" w:cs="Times New Roman"/>
        </w:rPr>
      </w:pPr>
      <w:r w:rsidRPr="00EF4C50">
        <w:rPr>
          <w:rFonts w:ascii="Times New Roman" w:hAnsi="Times New Roman" w:cs="Times New Roman"/>
        </w:rPr>
        <w:t>References</w:t>
      </w:r>
    </w:p>
    <w:p w14:paraId="3378D8DA"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 xml:space="preserve">Ackerknecht, E. H. (1953). </w:t>
      </w:r>
      <w:r w:rsidRPr="00EF4C50">
        <w:rPr>
          <w:rFonts w:ascii="Times New Roman" w:hAnsi="Times New Roman" w:cs="Times New Roman"/>
          <w:i/>
          <w:iCs/>
        </w:rPr>
        <w:t>Rudolf Virchow: Doctor, Statesman, Anthropologist</w:t>
      </w:r>
      <w:r w:rsidRPr="00EF4C50">
        <w:rPr>
          <w:rFonts w:ascii="Times New Roman" w:hAnsi="Times New Roman" w:cs="Times New Roman"/>
        </w:rPr>
        <w:t>. University of Wisconsin Press.</w:t>
      </w:r>
    </w:p>
    <w:p w14:paraId="3E23FBB0" w14:textId="77777777" w:rsidR="00382A4D" w:rsidRDefault="00382A4D" w:rsidP="00382A4D">
      <w:pPr>
        <w:spacing w:line="360" w:lineRule="auto"/>
        <w:ind w:left="720" w:hanging="720"/>
        <w:jc w:val="both"/>
        <w:rPr>
          <w:rFonts w:ascii="Times New Roman" w:hAnsi="Times New Roman" w:cs="Times New Roman"/>
        </w:rPr>
      </w:pPr>
      <w:r w:rsidRPr="00B33C9E">
        <w:rPr>
          <w:rFonts w:ascii="Times New Roman" w:hAnsi="Times New Roman" w:cs="Times New Roman"/>
        </w:rPr>
        <w:t>Ali, H. (2024). AI for pandemic preparedness and infectious disease surveillance: predicting outbreaks, modeling transmission, and optimizing public health interventions. </w:t>
      </w:r>
      <w:r w:rsidRPr="00B33C9E">
        <w:rPr>
          <w:rFonts w:ascii="Times New Roman" w:hAnsi="Times New Roman" w:cs="Times New Roman"/>
          <w:i/>
          <w:iCs/>
        </w:rPr>
        <w:t xml:space="preserve">Int J Res </w:t>
      </w:r>
      <w:proofErr w:type="spellStart"/>
      <w:r w:rsidRPr="00B33C9E">
        <w:rPr>
          <w:rFonts w:ascii="Times New Roman" w:hAnsi="Times New Roman" w:cs="Times New Roman"/>
          <w:i/>
          <w:iCs/>
        </w:rPr>
        <w:t>Publ</w:t>
      </w:r>
      <w:proofErr w:type="spellEnd"/>
      <w:r w:rsidRPr="00B33C9E">
        <w:rPr>
          <w:rFonts w:ascii="Times New Roman" w:hAnsi="Times New Roman" w:cs="Times New Roman"/>
          <w:i/>
          <w:iCs/>
        </w:rPr>
        <w:t xml:space="preserve"> Rev</w:t>
      </w:r>
      <w:r w:rsidRPr="00B33C9E">
        <w:rPr>
          <w:rFonts w:ascii="Times New Roman" w:hAnsi="Times New Roman" w:cs="Times New Roman"/>
        </w:rPr>
        <w:t>, </w:t>
      </w:r>
      <w:r w:rsidRPr="00B33C9E">
        <w:rPr>
          <w:rFonts w:ascii="Times New Roman" w:hAnsi="Times New Roman" w:cs="Times New Roman"/>
          <w:i/>
          <w:iCs/>
        </w:rPr>
        <w:t>5</w:t>
      </w:r>
      <w:r w:rsidRPr="00B33C9E">
        <w:rPr>
          <w:rFonts w:ascii="Times New Roman" w:hAnsi="Times New Roman" w:cs="Times New Roman"/>
        </w:rPr>
        <w:t>(8), 4605-19.</w:t>
      </w:r>
    </w:p>
    <w:p w14:paraId="057B5646" w14:textId="77777777" w:rsidR="00382A4D" w:rsidRDefault="00382A4D" w:rsidP="00382A4D">
      <w:pPr>
        <w:spacing w:line="360" w:lineRule="auto"/>
        <w:ind w:left="720" w:hanging="720"/>
        <w:jc w:val="both"/>
        <w:rPr>
          <w:rFonts w:ascii="Times New Roman" w:hAnsi="Times New Roman" w:cs="Times New Roman"/>
        </w:rPr>
      </w:pPr>
      <w:proofErr w:type="spellStart"/>
      <w:r w:rsidRPr="00445E93">
        <w:rPr>
          <w:rFonts w:ascii="Times New Roman" w:hAnsi="Times New Roman" w:cs="Times New Roman"/>
        </w:rPr>
        <w:t>Arráez-Aybar</w:t>
      </w:r>
      <w:proofErr w:type="spellEnd"/>
      <w:r w:rsidRPr="00445E93">
        <w:rPr>
          <w:rFonts w:ascii="Times New Roman" w:hAnsi="Times New Roman" w:cs="Times New Roman"/>
        </w:rPr>
        <w:t>, L. A. (2025). Evolving Anatomy Education: bridging dissection, traditional methods, and technological innovation for clinical excellence. </w:t>
      </w:r>
      <w:proofErr w:type="spellStart"/>
      <w:r w:rsidRPr="00445E93">
        <w:rPr>
          <w:rFonts w:ascii="Times New Roman" w:hAnsi="Times New Roman" w:cs="Times New Roman"/>
          <w:i/>
          <w:iCs/>
        </w:rPr>
        <w:t>Anatomia</w:t>
      </w:r>
      <w:proofErr w:type="spellEnd"/>
      <w:r w:rsidRPr="00445E93">
        <w:rPr>
          <w:rFonts w:ascii="Times New Roman" w:hAnsi="Times New Roman" w:cs="Times New Roman"/>
        </w:rPr>
        <w:t>, </w:t>
      </w:r>
      <w:r w:rsidRPr="00445E93">
        <w:rPr>
          <w:rFonts w:ascii="Times New Roman" w:hAnsi="Times New Roman" w:cs="Times New Roman"/>
          <w:i/>
          <w:iCs/>
        </w:rPr>
        <w:t>4</w:t>
      </w:r>
      <w:r w:rsidRPr="00445E93">
        <w:rPr>
          <w:rFonts w:ascii="Times New Roman" w:hAnsi="Times New Roman" w:cs="Times New Roman"/>
        </w:rPr>
        <w:t>(2), 9.</w:t>
      </w:r>
    </w:p>
    <w:p w14:paraId="67A96BE8" w14:textId="77777777" w:rsidR="00382A4D" w:rsidRDefault="00382A4D" w:rsidP="00382A4D">
      <w:pPr>
        <w:spacing w:line="360" w:lineRule="auto"/>
        <w:ind w:left="720" w:hanging="720"/>
        <w:jc w:val="both"/>
        <w:rPr>
          <w:rFonts w:ascii="Times New Roman" w:hAnsi="Times New Roman" w:cs="Times New Roman"/>
        </w:rPr>
      </w:pPr>
      <w:r w:rsidRPr="0002449A">
        <w:rPr>
          <w:rFonts w:ascii="Times New Roman" w:hAnsi="Times New Roman" w:cs="Times New Roman"/>
        </w:rPr>
        <w:lastRenderedPageBreak/>
        <w:t xml:space="preserve">Bahr, R., &amp; </w:t>
      </w:r>
      <w:proofErr w:type="spellStart"/>
      <w:r w:rsidRPr="0002449A">
        <w:rPr>
          <w:rFonts w:ascii="Times New Roman" w:hAnsi="Times New Roman" w:cs="Times New Roman"/>
        </w:rPr>
        <w:t>Krosshaug</w:t>
      </w:r>
      <w:proofErr w:type="spellEnd"/>
      <w:r w:rsidRPr="0002449A">
        <w:rPr>
          <w:rFonts w:ascii="Times New Roman" w:hAnsi="Times New Roman" w:cs="Times New Roman"/>
        </w:rPr>
        <w:t>, T. (2005). Understanding injury mechanisms: a key component of preventing injuries in sport. </w:t>
      </w:r>
      <w:r w:rsidRPr="0002449A">
        <w:rPr>
          <w:rFonts w:ascii="Times New Roman" w:hAnsi="Times New Roman" w:cs="Times New Roman"/>
          <w:i/>
          <w:iCs/>
        </w:rPr>
        <w:t>British journal of sports medicine</w:t>
      </w:r>
      <w:r w:rsidRPr="0002449A">
        <w:rPr>
          <w:rFonts w:ascii="Times New Roman" w:hAnsi="Times New Roman" w:cs="Times New Roman"/>
        </w:rPr>
        <w:t>, </w:t>
      </w:r>
      <w:r w:rsidRPr="0002449A">
        <w:rPr>
          <w:rFonts w:ascii="Times New Roman" w:hAnsi="Times New Roman" w:cs="Times New Roman"/>
          <w:i/>
          <w:iCs/>
        </w:rPr>
        <w:t>39</w:t>
      </w:r>
      <w:r w:rsidRPr="0002449A">
        <w:rPr>
          <w:rFonts w:ascii="Times New Roman" w:hAnsi="Times New Roman" w:cs="Times New Roman"/>
        </w:rPr>
        <w:t>(6), 324-329.</w:t>
      </w:r>
    </w:p>
    <w:p w14:paraId="699D9120" w14:textId="77777777" w:rsidR="00382A4D" w:rsidRPr="00EF4C50" w:rsidRDefault="00382A4D" w:rsidP="00382A4D">
      <w:pPr>
        <w:spacing w:line="360" w:lineRule="auto"/>
        <w:ind w:left="810" w:hanging="720"/>
        <w:jc w:val="both"/>
        <w:rPr>
          <w:rFonts w:ascii="Times New Roman" w:hAnsi="Times New Roman" w:cs="Times New Roman"/>
        </w:rPr>
      </w:pPr>
      <w:proofErr w:type="spellStart"/>
      <w:r w:rsidRPr="00EF4C50">
        <w:rPr>
          <w:rFonts w:ascii="Times New Roman" w:hAnsi="Times New Roman" w:cs="Times New Roman"/>
        </w:rPr>
        <w:t>Baxby</w:t>
      </w:r>
      <w:proofErr w:type="spellEnd"/>
      <w:r w:rsidRPr="00EF4C50">
        <w:rPr>
          <w:rFonts w:ascii="Times New Roman" w:hAnsi="Times New Roman" w:cs="Times New Roman"/>
        </w:rPr>
        <w:t xml:space="preserve">, D. (1999). </w:t>
      </w:r>
      <w:r w:rsidRPr="00EF4C50">
        <w:rPr>
          <w:rFonts w:ascii="Times New Roman" w:hAnsi="Times New Roman" w:cs="Times New Roman"/>
          <w:i/>
          <w:iCs/>
        </w:rPr>
        <w:t>Jenner’s Smallpox Vaccine: The Riddle of Vaccinia Virus and Its Origin</w:t>
      </w:r>
      <w:r w:rsidRPr="00EF4C50">
        <w:rPr>
          <w:rFonts w:ascii="Times New Roman" w:hAnsi="Times New Roman" w:cs="Times New Roman"/>
        </w:rPr>
        <w:t>. Heinemann.</w:t>
      </w:r>
    </w:p>
    <w:p w14:paraId="5CD55D67" w14:textId="77777777" w:rsidR="00382A4D" w:rsidRDefault="00382A4D" w:rsidP="00382A4D">
      <w:pPr>
        <w:spacing w:line="360" w:lineRule="auto"/>
        <w:ind w:left="720" w:hanging="720"/>
        <w:jc w:val="both"/>
        <w:rPr>
          <w:rFonts w:ascii="Times New Roman" w:hAnsi="Times New Roman" w:cs="Times New Roman"/>
        </w:rPr>
      </w:pPr>
      <w:r w:rsidRPr="00B33C9E">
        <w:rPr>
          <w:rFonts w:ascii="Times New Roman" w:hAnsi="Times New Roman" w:cs="Times New Roman"/>
        </w:rPr>
        <w:t xml:space="preserve">Beck, R., Malvasi, A., </w:t>
      </w:r>
      <w:proofErr w:type="spellStart"/>
      <w:r w:rsidRPr="00B33C9E">
        <w:rPr>
          <w:rFonts w:ascii="Times New Roman" w:hAnsi="Times New Roman" w:cs="Times New Roman"/>
        </w:rPr>
        <w:t>Cinnella</w:t>
      </w:r>
      <w:proofErr w:type="spellEnd"/>
      <w:r w:rsidRPr="00B33C9E">
        <w:rPr>
          <w:rFonts w:ascii="Times New Roman" w:hAnsi="Times New Roman" w:cs="Times New Roman"/>
        </w:rPr>
        <w:t>, G., &amp; Van De Velde, M. (2021). Pelvic Anatomy, Cephalopelvic Disproportion, Intrapartum Sonography and Neuraxial Analgesia. In </w:t>
      </w:r>
      <w:r w:rsidRPr="00B33C9E">
        <w:rPr>
          <w:rFonts w:ascii="Times New Roman" w:hAnsi="Times New Roman" w:cs="Times New Roman"/>
          <w:i/>
          <w:iCs/>
        </w:rPr>
        <w:t>Intrapartum Ultrasonography for Labor Management: Labor, Delivery and Puerperium</w:t>
      </w:r>
      <w:r w:rsidRPr="00B33C9E">
        <w:rPr>
          <w:rFonts w:ascii="Times New Roman" w:hAnsi="Times New Roman" w:cs="Times New Roman"/>
        </w:rPr>
        <w:t> (pp. 555-571). Cham: Springer International Publishing.</w:t>
      </w:r>
    </w:p>
    <w:p w14:paraId="006D1E06" w14:textId="77777777" w:rsidR="00382A4D" w:rsidRDefault="00382A4D" w:rsidP="00382A4D">
      <w:pPr>
        <w:spacing w:line="360" w:lineRule="auto"/>
        <w:ind w:left="720" w:hanging="720"/>
        <w:jc w:val="both"/>
        <w:rPr>
          <w:rFonts w:ascii="Times New Roman" w:hAnsi="Times New Roman" w:cs="Times New Roman"/>
        </w:rPr>
      </w:pPr>
      <w:proofErr w:type="spellStart"/>
      <w:r w:rsidRPr="0037281E">
        <w:rPr>
          <w:rFonts w:ascii="Times New Roman" w:hAnsi="Times New Roman" w:cs="Times New Roman"/>
        </w:rPr>
        <w:t>Bendrey</w:t>
      </w:r>
      <w:proofErr w:type="spellEnd"/>
      <w:r w:rsidRPr="0037281E">
        <w:rPr>
          <w:rFonts w:ascii="Times New Roman" w:hAnsi="Times New Roman" w:cs="Times New Roman"/>
        </w:rPr>
        <w:t>, R., &amp; Martin, D. (2022). Zoonotic diseases: New directions in human–animal pathology. </w:t>
      </w:r>
      <w:r w:rsidRPr="0037281E">
        <w:rPr>
          <w:rFonts w:ascii="Times New Roman" w:hAnsi="Times New Roman" w:cs="Times New Roman"/>
          <w:i/>
          <w:iCs/>
        </w:rPr>
        <w:t xml:space="preserve">International journal of </w:t>
      </w:r>
      <w:proofErr w:type="spellStart"/>
      <w:r w:rsidRPr="0037281E">
        <w:rPr>
          <w:rFonts w:ascii="Times New Roman" w:hAnsi="Times New Roman" w:cs="Times New Roman"/>
          <w:i/>
          <w:iCs/>
        </w:rPr>
        <w:t>osteoarchaeology</w:t>
      </w:r>
      <w:proofErr w:type="spellEnd"/>
      <w:r w:rsidRPr="0037281E">
        <w:rPr>
          <w:rFonts w:ascii="Times New Roman" w:hAnsi="Times New Roman" w:cs="Times New Roman"/>
        </w:rPr>
        <w:t>, </w:t>
      </w:r>
      <w:r w:rsidRPr="0037281E">
        <w:rPr>
          <w:rFonts w:ascii="Times New Roman" w:hAnsi="Times New Roman" w:cs="Times New Roman"/>
          <w:i/>
          <w:iCs/>
        </w:rPr>
        <w:t>32</w:t>
      </w:r>
      <w:r w:rsidRPr="0037281E">
        <w:rPr>
          <w:rFonts w:ascii="Times New Roman" w:hAnsi="Times New Roman" w:cs="Times New Roman"/>
        </w:rPr>
        <w:t>(3), 548-552.</w:t>
      </w:r>
    </w:p>
    <w:p w14:paraId="75258B57"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Black, R. E., Walker, N., Laxminarayan, R., &amp; Temmerman, M. (2016). Reproductive, maternal, newborn, and child health: key messages of this volume. </w:t>
      </w:r>
      <w:r w:rsidRPr="00EF4C50">
        <w:rPr>
          <w:rFonts w:ascii="Times New Roman" w:hAnsi="Times New Roman" w:cs="Times New Roman"/>
          <w:i/>
          <w:iCs/>
        </w:rPr>
        <w:t>Reproductive, Maternal, Newborn, and Child Health: Disease Control Priorities, Third Edition (Volume 2)</w:t>
      </w:r>
      <w:r w:rsidRPr="00EF4C50">
        <w:rPr>
          <w:rFonts w:ascii="Times New Roman" w:hAnsi="Times New Roman" w:cs="Times New Roman"/>
        </w:rPr>
        <w:t>.</w:t>
      </w:r>
    </w:p>
    <w:p w14:paraId="3C5F8D88"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 xml:space="preserve">Carmichael, A. G. (1991). Plague Legacies: Public Health and Historical Memory. </w:t>
      </w:r>
      <w:r w:rsidRPr="00EF4C50">
        <w:rPr>
          <w:rFonts w:ascii="Times New Roman" w:hAnsi="Times New Roman" w:cs="Times New Roman"/>
          <w:i/>
          <w:iCs/>
        </w:rPr>
        <w:t>Medical History</w:t>
      </w:r>
      <w:r w:rsidRPr="00EF4C50">
        <w:rPr>
          <w:rFonts w:ascii="Times New Roman" w:hAnsi="Times New Roman" w:cs="Times New Roman"/>
        </w:rPr>
        <w:t>, 35(1), 1–17.</w:t>
      </w:r>
    </w:p>
    <w:p w14:paraId="38C56243" w14:textId="77777777" w:rsidR="00382A4D" w:rsidRDefault="00382A4D" w:rsidP="00382A4D">
      <w:pPr>
        <w:spacing w:line="360" w:lineRule="auto"/>
        <w:ind w:left="720" w:hanging="720"/>
        <w:jc w:val="both"/>
        <w:rPr>
          <w:rFonts w:ascii="Times New Roman" w:hAnsi="Times New Roman" w:cs="Times New Roman"/>
        </w:rPr>
      </w:pPr>
      <w:r w:rsidRPr="00B33C9E">
        <w:rPr>
          <w:rFonts w:ascii="Times New Roman" w:hAnsi="Times New Roman" w:cs="Times New Roman"/>
        </w:rPr>
        <w:t xml:space="preserve">Costache, M., Lazaroiu, A. M., </w:t>
      </w:r>
      <w:proofErr w:type="spellStart"/>
      <w:r w:rsidRPr="00B33C9E">
        <w:rPr>
          <w:rFonts w:ascii="Times New Roman" w:hAnsi="Times New Roman" w:cs="Times New Roman"/>
        </w:rPr>
        <w:t>Contolenco</w:t>
      </w:r>
      <w:proofErr w:type="spellEnd"/>
      <w:r w:rsidRPr="00B33C9E">
        <w:rPr>
          <w:rFonts w:ascii="Times New Roman" w:hAnsi="Times New Roman" w:cs="Times New Roman"/>
        </w:rPr>
        <w:t>, A., Costache, D., George, S., Sajin, M., &amp; Patrascu, O. M. (2014). Clinical or postmortem? The importance of the autopsy; a retrospective study. </w:t>
      </w:r>
      <w:proofErr w:type="spellStart"/>
      <w:r w:rsidRPr="00B33C9E">
        <w:rPr>
          <w:rFonts w:ascii="Times New Roman" w:hAnsi="Times New Roman" w:cs="Times New Roman"/>
          <w:i/>
          <w:iCs/>
        </w:rPr>
        <w:t>Maedica</w:t>
      </w:r>
      <w:proofErr w:type="spellEnd"/>
      <w:r w:rsidRPr="00B33C9E">
        <w:rPr>
          <w:rFonts w:ascii="Times New Roman" w:hAnsi="Times New Roman" w:cs="Times New Roman"/>
        </w:rPr>
        <w:t>, </w:t>
      </w:r>
      <w:r w:rsidRPr="00B33C9E">
        <w:rPr>
          <w:rFonts w:ascii="Times New Roman" w:hAnsi="Times New Roman" w:cs="Times New Roman"/>
          <w:i/>
          <w:iCs/>
        </w:rPr>
        <w:t>9</w:t>
      </w:r>
      <w:r w:rsidRPr="00B33C9E">
        <w:rPr>
          <w:rFonts w:ascii="Times New Roman" w:hAnsi="Times New Roman" w:cs="Times New Roman"/>
        </w:rPr>
        <w:t>(3), 261.</w:t>
      </w:r>
    </w:p>
    <w:p w14:paraId="0757859A" w14:textId="77777777" w:rsidR="00382A4D" w:rsidRPr="00EF4C50" w:rsidRDefault="00382A4D" w:rsidP="00382A4D">
      <w:pPr>
        <w:spacing w:line="360" w:lineRule="auto"/>
        <w:ind w:left="810" w:hanging="720"/>
        <w:jc w:val="both"/>
        <w:rPr>
          <w:rFonts w:ascii="Times New Roman" w:hAnsi="Times New Roman" w:cs="Times New Roman"/>
        </w:rPr>
      </w:pPr>
      <w:proofErr w:type="spellStart"/>
      <w:r w:rsidRPr="00EF4C50">
        <w:rPr>
          <w:rFonts w:ascii="Times New Roman" w:hAnsi="Times New Roman" w:cs="Times New Roman"/>
        </w:rPr>
        <w:t>Dehlendorf</w:t>
      </w:r>
      <w:proofErr w:type="spellEnd"/>
      <w:r w:rsidRPr="00EF4C50">
        <w:rPr>
          <w:rFonts w:ascii="Times New Roman" w:hAnsi="Times New Roman" w:cs="Times New Roman"/>
        </w:rPr>
        <w:t xml:space="preserve">, C., Levy, K., Ruskin, R., &amp; Steinauer, J. (2010). Health care providers' knowledge about contraceptive evidence: a barrier to quality family planning </w:t>
      </w:r>
      <w:proofErr w:type="gramStart"/>
      <w:r w:rsidRPr="00EF4C50">
        <w:rPr>
          <w:rFonts w:ascii="Times New Roman" w:hAnsi="Times New Roman" w:cs="Times New Roman"/>
        </w:rPr>
        <w:t>care?.</w:t>
      </w:r>
      <w:proofErr w:type="gramEnd"/>
      <w:r w:rsidRPr="00EF4C50">
        <w:rPr>
          <w:rFonts w:ascii="Times New Roman" w:hAnsi="Times New Roman" w:cs="Times New Roman"/>
        </w:rPr>
        <w:t> </w:t>
      </w:r>
      <w:r w:rsidRPr="00EF4C50">
        <w:rPr>
          <w:rFonts w:ascii="Times New Roman" w:hAnsi="Times New Roman" w:cs="Times New Roman"/>
          <w:i/>
          <w:iCs/>
        </w:rPr>
        <w:t>Contraception</w:t>
      </w:r>
      <w:r w:rsidRPr="00EF4C50">
        <w:rPr>
          <w:rFonts w:ascii="Times New Roman" w:hAnsi="Times New Roman" w:cs="Times New Roman"/>
        </w:rPr>
        <w:t>, </w:t>
      </w:r>
      <w:r w:rsidRPr="00EF4C50">
        <w:rPr>
          <w:rFonts w:ascii="Times New Roman" w:hAnsi="Times New Roman" w:cs="Times New Roman"/>
          <w:i/>
          <w:iCs/>
        </w:rPr>
        <w:t>81</w:t>
      </w:r>
      <w:r w:rsidRPr="00EF4C50">
        <w:rPr>
          <w:rFonts w:ascii="Times New Roman" w:hAnsi="Times New Roman" w:cs="Times New Roman"/>
        </w:rPr>
        <w:t>(4), 292-298.</w:t>
      </w:r>
    </w:p>
    <w:p w14:paraId="43AD0F94" w14:textId="77777777" w:rsidR="00382A4D" w:rsidRPr="00EF4C50" w:rsidRDefault="00382A4D" w:rsidP="00382A4D">
      <w:pPr>
        <w:spacing w:line="360" w:lineRule="auto"/>
        <w:ind w:left="810" w:hanging="720"/>
        <w:jc w:val="both"/>
        <w:rPr>
          <w:rFonts w:ascii="Times New Roman" w:hAnsi="Times New Roman" w:cs="Times New Roman"/>
        </w:rPr>
      </w:pPr>
      <w:proofErr w:type="spellStart"/>
      <w:r w:rsidRPr="00EF4C50">
        <w:rPr>
          <w:rFonts w:ascii="Times New Roman" w:hAnsi="Times New Roman" w:cs="Times New Roman"/>
        </w:rPr>
        <w:t>Dzau</w:t>
      </w:r>
      <w:proofErr w:type="spellEnd"/>
      <w:r w:rsidRPr="00EF4C50">
        <w:rPr>
          <w:rFonts w:ascii="Times New Roman" w:hAnsi="Times New Roman" w:cs="Times New Roman"/>
        </w:rPr>
        <w:t>, V. J., McClellan, M. B., McGinnis, J. M., Burke, S. P., Coye, M. J., Diaz, A., ... &amp; Zerhouni, E. (2017). Vital directions for health and health care: priorities from a National Academy of Medicine initiative. </w:t>
      </w:r>
      <w:r w:rsidRPr="00EF4C50">
        <w:rPr>
          <w:rFonts w:ascii="Times New Roman" w:hAnsi="Times New Roman" w:cs="Times New Roman"/>
          <w:i/>
          <w:iCs/>
        </w:rPr>
        <w:t>Jama</w:t>
      </w:r>
      <w:r w:rsidRPr="00EF4C50">
        <w:rPr>
          <w:rFonts w:ascii="Times New Roman" w:hAnsi="Times New Roman" w:cs="Times New Roman"/>
        </w:rPr>
        <w:t>, </w:t>
      </w:r>
      <w:r w:rsidRPr="00EF4C50">
        <w:rPr>
          <w:rFonts w:ascii="Times New Roman" w:hAnsi="Times New Roman" w:cs="Times New Roman"/>
          <w:i/>
          <w:iCs/>
        </w:rPr>
        <w:t>317</w:t>
      </w:r>
      <w:r w:rsidRPr="00EF4C50">
        <w:rPr>
          <w:rFonts w:ascii="Times New Roman" w:hAnsi="Times New Roman" w:cs="Times New Roman"/>
        </w:rPr>
        <w:t>(14), 1461-1470.</w:t>
      </w:r>
    </w:p>
    <w:p w14:paraId="613B882A" w14:textId="77777777" w:rsidR="00382A4D" w:rsidRDefault="00382A4D" w:rsidP="00382A4D">
      <w:pPr>
        <w:spacing w:line="360" w:lineRule="auto"/>
        <w:ind w:left="720" w:hanging="720"/>
        <w:jc w:val="both"/>
        <w:rPr>
          <w:rFonts w:ascii="Times New Roman" w:hAnsi="Times New Roman" w:cs="Times New Roman"/>
        </w:rPr>
      </w:pPr>
      <w:r w:rsidRPr="0002449A">
        <w:rPr>
          <w:rFonts w:ascii="Times New Roman" w:hAnsi="Times New Roman" w:cs="Times New Roman"/>
        </w:rPr>
        <w:t xml:space="preserve">Escandón, K., Rasmussen, A. L., </w:t>
      </w:r>
      <w:proofErr w:type="spellStart"/>
      <w:r w:rsidRPr="0002449A">
        <w:rPr>
          <w:rFonts w:ascii="Times New Roman" w:hAnsi="Times New Roman" w:cs="Times New Roman"/>
        </w:rPr>
        <w:t>Bogoch</w:t>
      </w:r>
      <w:proofErr w:type="spellEnd"/>
      <w:r w:rsidRPr="0002449A">
        <w:rPr>
          <w:rFonts w:ascii="Times New Roman" w:hAnsi="Times New Roman" w:cs="Times New Roman"/>
        </w:rPr>
        <w:t xml:space="preserve">, I. I., Murray, E. J., Escandón, K., Popescu, S. V., &amp; </w:t>
      </w:r>
      <w:proofErr w:type="spellStart"/>
      <w:r w:rsidRPr="0002449A">
        <w:rPr>
          <w:rFonts w:ascii="Times New Roman" w:hAnsi="Times New Roman" w:cs="Times New Roman"/>
        </w:rPr>
        <w:t>Kindrachuk</w:t>
      </w:r>
      <w:proofErr w:type="spellEnd"/>
      <w:r w:rsidRPr="0002449A">
        <w:rPr>
          <w:rFonts w:ascii="Times New Roman" w:hAnsi="Times New Roman" w:cs="Times New Roman"/>
        </w:rPr>
        <w:t>, J. (2021). COVID-19 false dichotomies and a comprehensive review of the evidence regarding public health, COVID-19 symptomatology, SARS-CoV-2 transmission, mask wearing, and reinfection. </w:t>
      </w:r>
      <w:r w:rsidRPr="0002449A">
        <w:rPr>
          <w:rFonts w:ascii="Times New Roman" w:hAnsi="Times New Roman" w:cs="Times New Roman"/>
          <w:i/>
          <w:iCs/>
        </w:rPr>
        <w:t>BMC infectious diseases</w:t>
      </w:r>
      <w:r w:rsidRPr="0002449A">
        <w:rPr>
          <w:rFonts w:ascii="Times New Roman" w:hAnsi="Times New Roman" w:cs="Times New Roman"/>
        </w:rPr>
        <w:t>, </w:t>
      </w:r>
      <w:r w:rsidRPr="0002449A">
        <w:rPr>
          <w:rFonts w:ascii="Times New Roman" w:hAnsi="Times New Roman" w:cs="Times New Roman"/>
          <w:i/>
          <w:iCs/>
        </w:rPr>
        <w:t>21</w:t>
      </w:r>
      <w:r w:rsidRPr="0002449A">
        <w:rPr>
          <w:rFonts w:ascii="Times New Roman" w:hAnsi="Times New Roman" w:cs="Times New Roman"/>
        </w:rPr>
        <w:t>(1), 1-47.</w:t>
      </w:r>
    </w:p>
    <w:p w14:paraId="43E3A693"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lastRenderedPageBreak/>
        <w:t xml:space="preserve">Frerichs, R. R. (2001). </w:t>
      </w:r>
      <w:r w:rsidRPr="00EF4C50">
        <w:rPr>
          <w:rFonts w:ascii="Times New Roman" w:hAnsi="Times New Roman" w:cs="Times New Roman"/>
          <w:i/>
          <w:iCs/>
        </w:rPr>
        <w:t>Deadly River: Cholera and Cover-Up in Post-Earthquake Haiti</w:t>
      </w:r>
      <w:r w:rsidRPr="00EF4C50">
        <w:rPr>
          <w:rFonts w:ascii="Times New Roman" w:hAnsi="Times New Roman" w:cs="Times New Roman"/>
        </w:rPr>
        <w:t>. Oxford University Press.</w:t>
      </w:r>
    </w:p>
    <w:p w14:paraId="0F7A1DC9"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Goswami, N. (2024). A dual burden dilemma: Navigating the global impact of communicable and non-communicable diseases and the way forward. </w:t>
      </w:r>
      <w:r w:rsidRPr="00EF4C50">
        <w:rPr>
          <w:rFonts w:ascii="Times New Roman" w:hAnsi="Times New Roman" w:cs="Times New Roman"/>
          <w:i/>
          <w:iCs/>
        </w:rPr>
        <w:t>International Journal of Medical Research</w:t>
      </w:r>
      <w:r w:rsidRPr="00EF4C50">
        <w:rPr>
          <w:rFonts w:ascii="Times New Roman" w:hAnsi="Times New Roman" w:cs="Times New Roman"/>
        </w:rPr>
        <w:t>, </w:t>
      </w:r>
      <w:r w:rsidRPr="00EF4C50">
        <w:rPr>
          <w:rFonts w:ascii="Times New Roman" w:hAnsi="Times New Roman" w:cs="Times New Roman"/>
          <w:i/>
          <w:iCs/>
        </w:rPr>
        <w:t>12</w:t>
      </w:r>
      <w:r w:rsidRPr="00EF4C50">
        <w:rPr>
          <w:rFonts w:ascii="Times New Roman" w:hAnsi="Times New Roman" w:cs="Times New Roman"/>
        </w:rPr>
        <w:t>(3), 65-77.</w:t>
      </w:r>
    </w:p>
    <w:p w14:paraId="5AD56D54"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 xml:space="preserve">Grizzi, F., &amp; </w:t>
      </w:r>
      <w:proofErr w:type="spellStart"/>
      <w:r w:rsidRPr="00EF4C50">
        <w:rPr>
          <w:rFonts w:ascii="Times New Roman" w:hAnsi="Times New Roman" w:cs="Times New Roman"/>
        </w:rPr>
        <w:t>Chiriva-Internati</w:t>
      </w:r>
      <w:proofErr w:type="spellEnd"/>
      <w:r w:rsidRPr="00EF4C50">
        <w:rPr>
          <w:rFonts w:ascii="Times New Roman" w:hAnsi="Times New Roman" w:cs="Times New Roman"/>
        </w:rPr>
        <w:t>, M. (2005). The complexity of anatomical systems. </w:t>
      </w:r>
      <w:r w:rsidRPr="00EF4C50">
        <w:rPr>
          <w:rFonts w:ascii="Times New Roman" w:hAnsi="Times New Roman" w:cs="Times New Roman"/>
          <w:i/>
          <w:iCs/>
        </w:rPr>
        <w:t>Theoretical Biology and Medical Modelling</w:t>
      </w:r>
      <w:r w:rsidRPr="00EF4C50">
        <w:rPr>
          <w:rFonts w:ascii="Times New Roman" w:hAnsi="Times New Roman" w:cs="Times New Roman"/>
        </w:rPr>
        <w:t>, </w:t>
      </w:r>
      <w:r w:rsidRPr="00EF4C50">
        <w:rPr>
          <w:rFonts w:ascii="Times New Roman" w:hAnsi="Times New Roman" w:cs="Times New Roman"/>
          <w:i/>
          <w:iCs/>
        </w:rPr>
        <w:t>2</w:t>
      </w:r>
      <w:r w:rsidRPr="00EF4C50">
        <w:rPr>
          <w:rFonts w:ascii="Times New Roman" w:hAnsi="Times New Roman" w:cs="Times New Roman"/>
        </w:rPr>
        <w:t>, 1-9.</w:t>
      </w:r>
    </w:p>
    <w:p w14:paraId="48D00A07"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 xml:space="preserve">Gualtieri, S., Sacco, M. A., Tarzia, P., Costa, A., </w:t>
      </w:r>
      <w:proofErr w:type="spellStart"/>
      <w:r w:rsidRPr="00EF4C50">
        <w:rPr>
          <w:rFonts w:ascii="Times New Roman" w:hAnsi="Times New Roman" w:cs="Times New Roman"/>
        </w:rPr>
        <w:t>Gratteri</w:t>
      </w:r>
      <w:proofErr w:type="spellEnd"/>
      <w:r w:rsidRPr="00EF4C50">
        <w:rPr>
          <w:rFonts w:ascii="Times New Roman" w:hAnsi="Times New Roman" w:cs="Times New Roman"/>
        </w:rPr>
        <w:t>, S., &amp; Aquila, I. (2024). The role of necroscopy and autopsy investigations in the diagnosis and risk management of infections related to public health care: forensic and medico legal implications. </w:t>
      </w:r>
      <w:r w:rsidRPr="00EF4C50">
        <w:rPr>
          <w:rFonts w:ascii="Times New Roman" w:hAnsi="Times New Roman" w:cs="Times New Roman"/>
          <w:i/>
          <w:iCs/>
        </w:rPr>
        <w:t xml:space="preserve">La </w:t>
      </w:r>
      <w:proofErr w:type="spellStart"/>
      <w:r w:rsidRPr="00EF4C50">
        <w:rPr>
          <w:rFonts w:ascii="Times New Roman" w:hAnsi="Times New Roman" w:cs="Times New Roman"/>
          <w:i/>
          <w:iCs/>
        </w:rPr>
        <w:t>Clinica</w:t>
      </w:r>
      <w:proofErr w:type="spellEnd"/>
      <w:r w:rsidRPr="00EF4C50">
        <w:rPr>
          <w:rFonts w:ascii="Times New Roman" w:hAnsi="Times New Roman" w:cs="Times New Roman"/>
          <w:i/>
          <w:iCs/>
        </w:rPr>
        <w:t xml:space="preserve"> </w:t>
      </w:r>
      <w:proofErr w:type="spellStart"/>
      <w:r w:rsidRPr="00EF4C50">
        <w:rPr>
          <w:rFonts w:ascii="Times New Roman" w:hAnsi="Times New Roman" w:cs="Times New Roman"/>
          <w:i/>
          <w:iCs/>
        </w:rPr>
        <w:t>Terapeutica</w:t>
      </w:r>
      <w:proofErr w:type="spellEnd"/>
      <w:r w:rsidRPr="00EF4C50">
        <w:rPr>
          <w:rFonts w:ascii="Times New Roman" w:hAnsi="Times New Roman" w:cs="Times New Roman"/>
        </w:rPr>
        <w:t>, </w:t>
      </w:r>
      <w:r w:rsidRPr="00EF4C50">
        <w:rPr>
          <w:rFonts w:ascii="Times New Roman" w:hAnsi="Times New Roman" w:cs="Times New Roman"/>
          <w:i/>
          <w:iCs/>
        </w:rPr>
        <w:t>175</w:t>
      </w:r>
      <w:r w:rsidRPr="00EF4C50">
        <w:rPr>
          <w:rFonts w:ascii="Times New Roman" w:hAnsi="Times New Roman" w:cs="Times New Roman"/>
        </w:rPr>
        <w:t>(4).</w:t>
      </w:r>
    </w:p>
    <w:p w14:paraId="701D9890"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 xml:space="preserve">Hamlin, C. (1998). </w:t>
      </w:r>
      <w:r w:rsidRPr="00EF4C50">
        <w:rPr>
          <w:rFonts w:ascii="Times New Roman" w:hAnsi="Times New Roman" w:cs="Times New Roman"/>
          <w:i/>
          <w:iCs/>
        </w:rPr>
        <w:t>Public Health and Social Justice in the Age of Chadwick: Britain, 1800–1854</w:t>
      </w:r>
      <w:r w:rsidRPr="00EF4C50">
        <w:rPr>
          <w:rFonts w:ascii="Times New Roman" w:hAnsi="Times New Roman" w:cs="Times New Roman"/>
        </w:rPr>
        <w:t>. Cambridge University Press.</w:t>
      </w:r>
    </w:p>
    <w:p w14:paraId="3A72CD57" w14:textId="77777777" w:rsidR="00382A4D" w:rsidRDefault="00382A4D" w:rsidP="00382A4D">
      <w:pPr>
        <w:spacing w:line="360" w:lineRule="auto"/>
        <w:ind w:left="720" w:hanging="720"/>
        <w:jc w:val="both"/>
        <w:rPr>
          <w:rFonts w:ascii="Times New Roman" w:hAnsi="Times New Roman" w:cs="Times New Roman"/>
        </w:rPr>
      </w:pPr>
      <w:r w:rsidRPr="00445E93">
        <w:rPr>
          <w:rFonts w:ascii="Times New Roman" w:hAnsi="Times New Roman" w:cs="Times New Roman"/>
        </w:rPr>
        <w:t>Hassan, S., Nazeer, I. M., &amp; Raheem, A. (2023). Immunization: Unveiling the Power of Vaccines in Shaping Global Health. In </w:t>
      </w:r>
      <w:r w:rsidRPr="00445E93">
        <w:rPr>
          <w:rFonts w:ascii="Times New Roman" w:hAnsi="Times New Roman" w:cs="Times New Roman"/>
          <w:i/>
          <w:iCs/>
        </w:rPr>
        <w:t>Viral Replication Cycle-From Pathogenesis and Immune Response to Diagnosis and Therapy</w:t>
      </w:r>
      <w:r w:rsidRPr="00445E93">
        <w:rPr>
          <w:rFonts w:ascii="Times New Roman" w:hAnsi="Times New Roman" w:cs="Times New Roman"/>
        </w:rPr>
        <w:t xml:space="preserve">. </w:t>
      </w:r>
      <w:proofErr w:type="spellStart"/>
      <w:r w:rsidRPr="00445E93">
        <w:rPr>
          <w:rFonts w:ascii="Times New Roman" w:hAnsi="Times New Roman" w:cs="Times New Roman"/>
        </w:rPr>
        <w:t>IntechOpen</w:t>
      </w:r>
      <w:proofErr w:type="spellEnd"/>
      <w:r w:rsidRPr="00445E93">
        <w:rPr>
          <w:rFonts w:ascii="Times New Roman" w:hAnsi="Times New Roman" w:cs="Times New Roman"/>
        </w:rPr>
        <w:t>.</w:t>
      </w:r>
    </w:p>
    <w:p w14:paraId="613C545A" w14:textId="77777777" w:rsidR="00382A4D" w:rsidRDefault="00382A4D" w:rsidP="00382A4D">
      <w:pPr>
        <w:spacing w:line="360" w:lineRule="auto"/>
        <w:ind w:left="720" w:hanging="720"/>
        <w:jc w:val="both"/>
        <w:rPr>
          <w:rFonts w:ascii="Times New Roman" w:hAnsi="Times New Roman" w:cs="Times New Roman"/>
        </w:rPr>
      </w:pPr>
      <w:r w:rsidRPr="00DB4748">
        <w:rPr>
          <w:rFonts w:ascii="Times New Roman" w:hAnsi="Times New Roman" w:cs="Times New Roman"/>
        </w:rPr>
        <w:t>Henifin, M. S. (1982). Designing the workplace for health and safety: biomechanical considerations. </w:t>
      </w:r>
      <w:r w:rsidRPr="00DB4748">
        <w:rPr>
          <w:rFonts w:ascii="Times New Roman" w:hAnsi="Times New Roman" w:cs="Times New Roman"/>
          <w:i/>
          <w:iCs/>
        </w:rPr>
        <w:t>Occupational Health Nursing</w:t>
      </w:r>
      <w:r w:rsidRPr="00DB4748">
        <w:rPr>
          <w:rFonts w:ascii="Times New Roman" w:hAnsi="Times New Roman" w:cs="Times New Roman"/>
        </w:rPr>
        <w:t>, </w:t>
      </w:r>
      <w:r w:rsidRPr="00DB4748">
        <w:rPr>
          <w:rFonts w:ascii="Times New Roman" w:hAnsi="Times New Roman" w:cs="Times New Roman"/>
          <w:i/>
          <w:iCs/>
        </w:rPr>
        <w:t>30</w:t>
      </w:r>
      <w:r w:rsidRPr="00DB4748">
        <w:rPr>
          <w:rFonts w:ascii="Times New Roman" w:hAnsi="Times New Roman" w:cs="Times New Roman"/>
        </w:rPr>
        <w:t>(10), 22-26.</w:t>
      </w:r>
    </w:p>
    <w:p w14:paraId="627CE10D" w14:textId="77777777" w:rsidR="00382A4D" w:rsidRDefault="00382A4D" w:rsidP="00382A4D">
      <w:pPr>
        <w:spacing w:line="360" w:lineRule="auto"/>
        <w:ind w:left="720" w:hanging="720"/>
        <w:jc w:val="both"/>
        <w:rPr>
          <w:rFonts w:ascii="Times New Roman" w:hAnsi="Times New Roman" w:cs="Times New Roman"/>
        </w:rPr>
      </w:pPr>
      <w:r w:rsidRPr="00B33C9E">
        <w:rPr>
          <w:rFonts w:ascii="Times New Roman" w:hAnsi="Times New Roman" w:cs="Times New Roman"/>
        </w:rPr>
        <w:t xml:space="preserve">Höhne, K. H., </w:t>
      </w:r>
      <w:proofErr w:type="spellStart"/>
      <w:r w:rsidRPr="00B33C9E">
        <w:rPr>
          <w:rFonts w:ascii="Times New Roman" w:hAnsi="Times New Roman" w:cs="Times New Roman"/>
        </w:rPr>
        <w:t>Pflesser</w:t>
      </w:r>
      <w:proofErr w:type="spellEnd"/>
      <w:r w:rsidRPr="00B33C9E">
        <w:rPr>
          <w:rFonts w:ascii="Times New Roman" w:hAnsi="Times New Roman" w:cs="Times New Roman"/>
        </w:rPr>
        <w:t xml:space="preserve">, B., </w:t>
      </w:r>
      <w:proofErr w:type="spellStart"/>
      <w:r w:rsidRPr="00B33C9E">
        <w:rPr>
          <w:rFonts w:ascii="Times New Roman" w:hAnsi="Times New Roman" w:cs="Times New Roman"/>
        </w:rPr>
        <w:t>Pommert</w:t>
      </w:r>
      <w:proofErr w:type="spellEnd"/>
      <w:r w:rsidRPr="00B33C9E">
        <w:rPr>
          <w:rFonts w:ascii="Times New Roman" w:hAnsi="Times New Roman" w:cs="Times New Roman"/>
        </w:rPr>
        <w:t>, A., Riemer, M., Schiemann, T., Schubert, R., &amp; Tiede, U. (1995). A new representation of knowledge concerning human anatomy and function. </w:t>
      </w:r>
      <w:r w:rsidRPr="00B33C9E">
        <w:rPr>
          <w:rFonts w:ascii="Times New Roman" w:hAnsi="Times New Roman" w:cs="Times New Roman"/>
          <w:i/>
          <w:iCs/>
        </w:rPr>
        <w:t>Nature medicine</w:t>
      </w:r>
      <w:r w:rsidRPr="00B33C9E">
        <w:rPr>
          <w:rFonts w:ascii="Times New Roman" w:hAnsi="Times New Roman" w:cs="Times New Roman"/>
        </w:rPr>
        <w:t>, </w:t>
      </w:r>
      <w:r w:rsidRPr="00B33C9E">
        <w:rPr>
          <w:rFonts w:ascii="Times New Roman" w:hAnsi="Times New Roman" w:cs="Times New Roman"/>
          <w:i/>
          <w:iCs/>
        </w:rPr>
        <w:t>1</w:t>
      </w:r>
      <w:r w:rsidRPr="00B33C9E">
        <w:rPr>
          <w:rFonts w:ascii="Times New Roman" w:hAnsi="Times New Roman" w:cs="Times New Roman"/>
        </w:rPr>
        <w:t>(6), 506-511.</w:t>
      </w:r>
    </w:p>
    <w:p w14:paraId="6BD2A030"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Jarvis, C. (2023). </w:t>
      </w:r>
      <w:r w:rsidRPr="00EF4C50">
        <w:rPr>
          <w:rFonts w:ascii="Times New Roman" w:hAnsi="Times New Roman" w:cs="Times New Roman"/>
          <w:i/>
          <w:iCs/>
        </w:rPr>
        <w:t>Physical Examination and Health Assessment-Canadian E-Book: Physical Examination and Health Assessment-Canadian E-Book</w:t>
      </w:r>
      <w:r w:rsidRPr="00EF4C50">
        <w:rPr>
          <w:rFonts w:ascii="Times New Roman" w:hAnsi="Times New Roman" w:cs="Times New Roman"/>
        </w:rPr>
        <w:t>. Elsevier Health Sciences.</w:t>
      </w:r>
    </w:p>
    <w:p w14:paraId="0A5843EE" w14:textId="77777777" w:rsidR="00382A4D" w:rsidRDefault="00382A4D" w:rsidP="00382A4D">
      <w:pPr>
        <w:spacing w:line="360" w:lineRule="auto"/>
        <w:ind w:left="720" w:hanging="720"/>
        <w:jc w:val="both"/>
        <w:rPr>
          <w:rFonts w:ascii="Times New Roman" w:hAnsi="Times New Roman" w:cs="Times New Roman"/>
        </w:rPr>
      </w:pPr>
      <w:r w:rsidRPr="00B33C9E">
        <w:rPr>
          <w:rFonts w:ascii="Times New Roman" w:hAnsi="Times New Roman" w:cs="Times New Roman"/>
        </w:rPr>
        <w:t>Lebowitz, M. S., &amp; Ahn, W. K. (2014). Effects of biological explanations for mental disorders on clinicians’ empathy. </w:t>
      </w:r>
      <w:r w:rsidRPr="00B33C9E">
        <w:rPr>
          <w:rFonts w:ascii="Times New Roman" w:hAnsi="Times New Roman" w:cs="Times New Roman"/>
          <w:i/>
          <w:iCs/>
        </w:rPr>
        <w:t>Proceedings of the National Academy of Sciences</w:t>
      </w:r>
      <w:r w:rsidRPr="00B33C9E">
        <w:rPr>
          <w:rFonts w:ascii="Times New Roman" w:hAnsi="Times New Roman" w:cs="Times New Roman"/>
        </w:rPr>
        <w:t>, </w:t>
      </w:r>
      <w:r w:rsidRPr="00B33C9E">
        <w:rPr>
          <w:rFonts w:ascii="Times New Roman" w:hAnsi="Times New Roman" w:cs="Times New Roman"/>
          <w:i/>
          <w:iCs/>
        </w:rPr>
        <w:t>111</w:t>
      </w:r>
      <w:r w:rsidRPr="00B33C9E">
        <w:rPr>
          <w:rFonts w:ascii="Times New Roman" w:hAnsi="Times New Roman" w:cs="Times New Roman"/>
        </w:rPr>
        <w:t>(50), 17786-17790.</w:t>
      </w:r>
    </w:p>
    <w:p w14:paraId="7732C9EA" w14:textId="77777777" w:rsidR="00382A4D" w:rsidRDefault="00382A4D" w:rsidP="00382A4D">
      <w:pPr>
        <w:spacing w:line="360" w:lineRule="auto"/>
        <w:ind w:left="720" w:hanging="720"/>
        <w:jc w:val="both"/>
        <w:rPr>
          <w:rFonts w:ascii="Times New Roman" w:hAnsi="Times New Roman" w:cs="Times New Roman"/>
        </w:rPr>
      </w:pPr>
      <w:proofErr w:type="spellStart"/>
      <w:r w:rsidRPr="00445E93">
        <w:rPr>
          <w:rFonts w:ascii="Times New Roman" w:hAnsi="Times New Roman" w:cs="Times New Roman"/>
        </w:rPr>
        <w:t>Louten</w:t>
      </w:r>
      <w:proofErr w:type="spellEnd"/>
      <w:r w:rsidRPr="00445E93">
        <w:rPr>
          <w:rFonts w:ascii="Times New Roman" w:hAnsi="Times New Roman" w:cs="Times New Roman"/>
        </w:rPr>
        <w:t>, J. (2016). Virus transmission and epidemiology. </w:t>
      </w:r>
      <w:r w:rsidRPr="00445E93">
        <w:rPr>
          <w:rFonts w:ascii="Times New Roman" w:hAnsi="Times New Roman" w:cs="Times New Roman"/>
          <w:i/>
          <w:iCs/>
        </w:rPr>
        <w:t>Essential human virology</w:t>
      </w:r>
      <w:r w:rsidRPr="00445E93">
        <w:rPr>
          <w:rFonts w:ascii="Times New Roman" w:hAnsi="Times New Roman" w:cs="Times New Roman"/>
        </w:rPr>
        <w:t>, 71.</w:t>
      </w:r>
    </w:p>
    <w:p w14:paraId="727908A5" w14:textId="77777777" w:rsidR="00382A4D" w:rsidRDefault="00382A4D" w:rsidP="00382A4D">
      <w:pPr>
        <w:spacing w:line="360" w:lineRule="auto"/>
        <w:ind w:left="720" w:hanging="720"/>
        <w:jc w:val="both"/>
        <w:rPr>
          <w:rFonts w:ascii="Times New Roman" w:hAnsi="Times New Roman" w:cs="Times New Roman"/>
        </w:rPr>
      </w:pPr>
      <w:r w:rsidRPr="00B33C9E">
        <w:rPr>
          <w:rFonts w:ascii="Times New Roman" w:hAnsi="Times New Roman" w:cs="Times New Roman"/>
        </w:rPr>
        <w:lastRenderedPageBreak/>
        <w:t>McCall, A. (2024). The Role of Clinical Research in Advancing Treatments for Chronic Diseases: Insights from Anatomy and Public Health Perspectives.</w:t>
      </w:r>
    </w:p>
    <w:p w14:paraId="284D9ED9" w14:textId="77777777" w:rsidR="00382A4D" w:rsidRDefault="00382A4D" w:rsidP="00382A4D">
      <w:pPr>
        <w:spacing w:line="360" w:lineRule="auto"/>
        <w:ind w:left="720" w:hanging="720"/>
        <w:jc w:val="both"/>
        <w:rPr>
          <w:rFonts w:ascii="Times New Roman" w:hAnsi="Times New Roman" w:cs="Times New Roman"/>
        </w:rPr>
      </w:pPr>
      <w:r w:rsidRPr="0002449A">
        <w:rPr>
          <w:rFonts w:ascii="Times New Roman" w:hAnsi="Times New Roman" w:cs="Times New Roman"/>
        </w:rPr>
        <w:t>McCance, K. L., &amp; Huether, S. E. (2014). </w:t>
      </w:r>
      <w:r w:rsidRPr="0002449A">
        <w:rPr>
          <w:rFonts w:ascii="Times New Roman" w:hAnsi="Times New Roman" w:cs="Times New Roman"/>
          <w:i/>
          <w:iCs/>
        </w:rPr>
        <w:t>Pathophysiology: The biologic basis for disease in adults and children</w:t>
      </w:r>
      <w:r w:rsidRPr="0002449A">
        <w:rPr>
          <w:rFonts w:ascii="Times New Roman" w:hAnsi="Times New Roman" w:cs="Times New Roman"/>
        </w:rPr>
        <w:t>. Elsevier Health Sciences.</w:t>
      </w:r>
    </w:p>
    <w:p w14:paraId="44D3BCE1" w14:textId="77777777" w:rsidR="00382A4D" w:rsidRDefault="00382A4D" w:rsidP="00382A4D">
      <w:pPr>
        <w:spacing w:line="360" w:lineRule="auto"/>
        <w:ind w:left="720" w:hanging="720"/>
        <w:jc w:val="both"/>
        <w:rPr>
          <w:rFonts w:ascii="Times New Roman" w:hAnsi="Times New Roman" w:cs="Times New Roman"/>
        </w:rPr>
      </w:pPr>
      <w:r w:rsidRPr="00BC711B">
        <w:rPr>
          <w:rFonts w:ascii="Times New Roman" w:hAnsi="Times New Roman" w:cs="Times New Roman"/>
        </w:rPr>
        <w:t xml:space="preserve">Moses, H., Matheson, D. H., Cairns-Smith, S., George, B. P., </w:t>
      </w:r>
      <w:proofErr w:type="spellStart"/>
      <w:r w:rsidRPr="00BC711B">
        <w:rPr>
          <w:rFonts w:ascii="Times New Roman" w:hAnsi="Times New Roman" w:cs="Times New Roman"/>
        </w:rPr>
        <w:t>Palisch</w:t>
      </w:r>
      <w:proofErr w:type="spellEnd"/>
      <w:r w:rsidRPr="00BC711B">
        <w:rPr>
          <w:rFonts w:ascii="Times New Roman" w:hAnsi="Times New Roman" w:cs="Times New Roman"/>
        </w:rPr>
        <w:t>, C., &amp; Dorsey, E. R. (2015). The anatomy of medical research: US and international comparisons. </w:t>
      </w:r>
      <w:r w:rsidRPr="00BC711B">
        <w:rPr>
          <w:rFonts w:ascii="Times New Roman" w:hAnsi="Times New Roman" w:cs="Times New Roman"/>
          <w:i/>
          <w:iCs/>
        </w:rPr>
        <w:t>Jama</w:t>
      </w:r>
      <w:r w:rsidRPr="00BC711B">
        <w:rPr>
          <w:rFonts w:ascii="Times New Roman" w:hAnsi="Times New Roman" w:cs="Times New Roman"/>
        </w:rPr>
        <w:t>, </w:t>
      </w:r>
      <w:r w:rsidRPr="00BC711B">
        <w:rPr>
          <w:rFonts w:ascii="Times New Roman" w:hAnsi="Times New Roman" w:cs="Times New Roman"/>
          <w:i/>
          <w:iCs/>
        </w:rPr>
        <w:t>313</w:t>
      </w:r>
      <w:r w:rsidRPr="00BC711B">
        <w:rPr>
          <w:rFonts w:ascii="Times New Roman" w:hAnsi="Times New Roman" w:cs="Times New Roman"/>
        </w:rPr>
        <w:t>(2), 174-189.</w:t>
      </w:r>
    </w:p>
    <w:p w14:paraId="0A01D99C"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 xml:space="preserve">O'Malley, C. D. (1964). </w:t>
      </w:r>
      <w:r w:rsidRPr="00EF4C50">
        <w:rPr>
          <w:rFonts w:ascii="Times New Roman" w:hAnsi="Times New Roman" w:cs="Times New Roman"/>
          <w:i/>
          <w:iCs/>
        </w:rPr>
        <w:t>Andreas Vesalius of Brussels, 1514–1564</w:t>
      </w:r>
      <w:r w:rsidRPr="00EF4C50">
        <w:rPr>
          <w:rFonts w:ascii="Times New Roman" w:hAnsi="Times New Roman" w:cs="Times New Roman"/>
        </w:rPr>
        <w:t>. University of California Press.</w:t>
      </w:r>
    </w:p>
    <w:p w14:paraId="0405EF4C" w14:textId="77777777" w:rsidR="00382A4D" w:rsidRDefault="00382A4D" w:rsidP="00382A4D">
      <w:pPr>
        <w:spacing w:line="360" w:lineRule="auto"/>
        <w:ind w:left="720" w:hanging="720"/>
        <w:jc w:val="both"/>
        <w:rPr>
          <w:rFonts w:ascii="Times New Roman" w:hAnsi="Times New Roman" w:cs="Times New Roman"/>
        </w:rPr>
      </w:pPr>
      <w:r w:rsidRPr="00445E93">
        <w:rPr>
          <w:rFonts w:ascii="Times New Roman" w:hAnsi="Times New Roman" w:cs="Times New Roman"/>
        </w:rPr>
        <w:t xml:space="preserve">Ong, C. W. M., Migliori, G. B., Raviglione, M., MacGregor-Skinner, G., </w:t>
      </w:r>
      <w:proofErr w:type="spellStart"/>
      <w:r w:rsidRPr="00445E93">
        <w:rPr>
          <w:rFonts w:ascii="Times New Roman" w:hAnsi="Times New Roman" w:cs="Times New Roman"/>
        </w:rPr>
        <w:t>Sotgiu</w:t>
      </w:r>
      <w:proofErr w:type="spellEnd"/>
      <w:r w:rsidRPr="00445E93">
        <w:rPr>
          <w:rFonts w:ascii="Times New Roman" w:hAnsi="Times New Roman" w:cs="Times New Roman"/>
        </w:rPr>
        <w:t xml:space="preserve">, G., Alffenaar, J. W., ... &amp; </w:t>
      </w:r>
      <w:proofErr w:type="spellStart"/>
      <w:r w:rsidRPr="00445E93">
        <w:rPr>
          <w:rFonts w:ascii="Times New Roman" w:hAnsi="Times New Roman" w:cs="Times New Roman"/>
        </w:rPr>
        <w:t>Goletti</w:t>
      </w:r>
      <w:proofErr w:type="spellEnd"/>
      <w:r w:rsidRPr="00445E93">
        <w:rPr>
          <w:rFonts w:ascii="Times New Roman" w:hAnsi="Times New Roman" w:cs="Times New Roman"/>
        </w:rPr>
        <w:t>, D. (2020). Epidemic and pandemic viral infections: impact on tuberculosis and the lung: A consensus by the World Association for Infectious Diseases and Immunological Disorders (</w:t>
      </w:r>
      <w:proofErr w:type="spellStart"/>
      <w:r w:rsidRPr="00445E93">
        <w:rPr>
          <w:rFonts w:ascii="Times New Roman" w:hAnsi="Times New Roman" w:cs="Times New Roman"/>
        </w:rPr>
        <w:t>WAidid</w:t>
      </w:r>
      <w:proofErr w:type="spellEnd"/>
      <w:r w:rsidRPr="00445E93">
        <w:rPr>
          <w:rFonts w:ascii="Times New Roman" w:hAnsi="Times New Roman" w:cs="Times New Roman"/>
        </w:rPr>
        <w:t>), Global Tuberculosis Network (GTN), and members of the European Society of Clinical Microbiology and Infectious Diseases Study Group for Mycobacterial Infections (ESGMYC). </w:t>
      </w:r>
      <w:r w:rsidRPr="00445E93">
        <w:rPr>
          <w:rFonts w:ascii="Times New Roman" w:hAnsi="Times New Roman" w:cs="Times New Roman"/>
          <w:i/>
          <w:iCs/>
        </w:rPr>
        <w:t>European Respiratory Journal</w:t>
      </w:r>
      <w:r w:rsidRPr="00445E93">
        <w:rPr>
          <w:rFonts w:ascii="Times New Roman" w:hAnsi="Times New Roman" w:cs="Times New Roman"/>
        </w:rPr>
        <w:t>, </w:t>
      </w:r>
      <w:r w:rsidRPr="00445E93">
        <w:rPr>
          <w:rFonts w:ascii="Times New Roman" w:hAnsi="Times New Roman" w:cs="Times New Roman"/>
          <w:i/>
          <w:iCs/>
        </w:rPr>
        <w:t>56</w:t>
      </w:r>
      <w:r w:rsidRPr="00445E93">
        <w:rPr>
          <w:rFonts w:ascii="Times New Roman" w:hAnsi="Times New Roman" w:cs="Times New Roman"/>
        </w:rPr>
        <w:t>(4).</w:t>
      </w:r>
    </w:p>
    <w:p w14:paraId="72B9DDDE"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Patton, K. T., Bell, F. B., Thompson, T., &amp; Williamson, P. L. (2022). </w:t>
      </w:r>
      <w:r w:rsidRPr="00EF4C50">
        <w:rPr>
          <w:rFonts w:ascii="Times New Roman" w:hAnsi="Times New Roman" w:cs="Times New Roman"/>
          <w:i/>
          <w:iCs/>
        </w:rPr>
        <w:t>Anatomy &amp; Physiology with Brief Atlas of the Human Body and Quick Guide to the Language of Science and Medicine-E-Book: Anatomy &amp; Physiology with Brief Atlas of the Human Body and Quick Guide to the Language of Science and Medicine-E-Book</w:t>
      </w:r>
      <w:r w:rsidRPr="00EF4C50">
        <w:rPr>
          <w:rFonts w:ascii="Times New Roman" w:hAnsi="Times New Roman" w:cs="Times New Roman"/>
        </w:rPr>
        <w:t>. Elsevier Health Sciences.</w:t>
      </w:r>
    </w:p>
    <w:p w14:paraId="5F8194BE" w14:textId="77777777" w:rsidR="00382A4D" w:rsidRDefault="00382A4D" w:rsidP="00382A4D">
      <w:pPr>
        <w:spacing w:line="360" w:lineRule="auto"/>
        <w:ind w:left="720" w:hanging="720"/>
        <w:jc w:val="both"/>
        <w:rPr>
          <w:rFonts w:ascii="Times New Roman" w:hAnsi="Times New Roman" w:cs="Times New Roman"/>
        </w:rPr>
      </w:pPr>
      <w:r w:rsidRPr="00200906">
        <w:rPr>
          <w:rFonts w:ascii="Times New Roman" w:hAnsi="Times New Roman" w:cs="Times New Roman"/>
        </w:rPr>
        <w:t>Patton, K. T., Bell, F. B., Thompson, T., &amp; Williamson, P. L. (2022). </w:t>
      </w:r>
      <w:r w:rsidRPr="00200906">
        <w:rPr>
          <w:rFonts w:ascii="Times New Roman" w:hAnsi="Times New Roman" w:cs="Times New Roman"/>
          <w:i/>
          <w:iCs/>
        </w:rPr>
        <w:t>Anatomy &amp; Physiology with Brief Atlas of the Human Body and Quick Guide to the Language of Science and Medicine-E-Book: Anatomy &amp; Physiology with Brief Atlas of the Human Body and Quick Guide to the Language of Science and Medicine-E-Book</w:t>
      </w:r>
      <w:r w:rsidRPr="00200906">
        <w:rPr>
          <w:rFonts w:ascii="Times New Roman" w:hAnsi="Times New Roman" w:cs="Times New Roman"/>
        </w:rPr>
        <w:t>. Elsevier Health Sciences.</w:t>
      </w:r>
    </w:p>
    <w:p w14:paraId="09342A0C" w14:textId="77777777" w:rsidR="00382A4D" w:rsidRDefault="00382A4D" w:rsidP="00382A4D">
      <w:pPr>
        <w:spacing w:line="360" w:lineRule="auto"/>
        <w:ind w:left="720" w:hanging="720"/>
        <w:jc w:val="both"/>
        <w:rPr>
          <w:rFonts w:ascii="Times New Roman" w:hAnsi="Times New Roman" w:cs="Times New Roman"/>
        </w:rPr>
      </w:pPr>
      <w:r w:rsidRPr="00445E93">
        <w:rPr>
          <w:rFonts w:ascii="Times New Roman" w:hAnsi="Times New Roman" w:cs="Times New Roman"/>
        </w:rPr>
        <w:t>Patton, K. T., Bell, F. B., Thompson, T., &amp; Williamson, P. L. (2022). </w:t>
      </w:r>
      <w:r w:rsidRPr="00445E93">
        <w:rPr>
          <w:rFonts w:ascii="Times New Roman" w:hAnsi="Times New Roman" w:cs="Times New Roman"/>
          <w:i/>
          <w:iCs/>
        </w:rPr>
        <w:t>Anatomy &amp; Physiology with Brief Atlas of the Human Body and Quick Guide to the Language of Science and Medicine-E-Book: Anatomy &amp; Physiology with Brief Atlas of the Human Body and Quick Guide to the Language of Science and Medicine-E-Book</w:t>
      </w:r>
      <w:r w:rsidRPr="00445E93">
        <w:rPr>
          <w:rFonts w:ascii="Times New Roman" w:hAnsi="Times New Roman" w:cs="Times New Roman"/>
        </w:rPr>
        <w:t>. Elsevier Health Sciences.</w:t>
      </w:r>
    </w:p>
    <w:p w14:paraId="313DCCDA"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 xml:space="preserve">Persaud, T. V. N. (1997). </w:t>
      </w:r>
      <w:r w:rsidRPr="00EF4C50">
        <w:rPr>
          <w:rFonts w:ascii="Times New Roman" w:hAnsi="Times New Roman" w:cs="Times New Roman"/>
          <w:i/>
          <w:iCs/>
        </w:rPr>
        <w:t>A History of Anatomy: The Post-</w:t>
      </w:r>
      <w:proofErr w:type="spellStart"/>
      <w:r w:rsidRPr="00EF4C50">
        <w:rPr>
          <w:rFonts w:ascii="Times New Roman" w:hAnsi="Times New Roman" w:cs="Times New Roman"/>
          <w:i/>
          <w:iCs/>
        </w:rPr>
        <w:t>Vesalian</w:t>
      </w:r>
      <w:proofErr w:type="spellEnd"/>
      <w:r w:rsidRPr="00EF4C50">
        <w:rPr>
          <w:rFonts w:ascii="Times New Roman" w:hAnsi="Times New Roman" w:cs="Times New Roman"/>
          <w:i/>
          <w:iCs/>
        </w:rPr>
        <w:t xml:space="preserve"> Era</w:t>
      </w:r>
      <w:r w:rsidRPr="00EF4C50">
        <w:rPr>
          <w:rFonts w:ascii="Times New Roman" w:hAnsi="Times New Roman" w:cs="Times New Roman"/>
        </w:rPr>
        <w:t>. Charles C Thomas Publisher.</w:t>
      </w:r>
    </w:p>
    <w:p w14:paraId="2AE88D68" w14:textId="77777777" w:rsidR="00382A4D" w:rsidRDefault="00382A4D" w:rsidP="00382A4D">
      <w:pPr>
        <w:spacing w:line="360" w:lineRule="auto"/>
        <w:ind w:left="720" w:hanging="720"/>
        <w:jc w:val="both"/>
        <w:rPr>
          <w:rFonts w:ascii="Times New Roman" w:hAnsi="Times New Roman" w:cs="Times New Roman"/>
        </w:rPr>
      </w:pPr>
      <w:proofErr w:type="spellStart"/>
      <w:r w:rsidRPr="0002449A">
        <w:rPr>
          <w:rFonts w:ascii="Times New Roman" w:hAnsi="Times New Roman" w:cs="Times New Roman"/>
        </w:rPr>
        <w:lastRenderedPageBreak/>
        <w:t>Rasura</w:t>
      </w:r>
      <w:proofErr w:type="spellEnd"/>
      <w:r w:rsidRPr="0002449A">
        <w:rPr>
          <w:rFonts w:ascii="Times New Roman" w:hAnsi="Times New Roman" w:cs="Times New Roman"/>
        </w:rPr>
        <w:t xml:space="preserve">, M., </w:t>
      </w:r>
      <w:proofErr w:type="spellStart"/>
      <w:r w:rsidRPr="0002449A">
        <w:rPr>
          <w:rFonts w:ascii="Times New Roman" w:hAnsi="Times New Roman" w:cs="Times New Roman"/>
        </w:rPr>
        <w:t>Baldereschi</w:t>
      </w:r>
      <w:proofErr w:type="spellEnd"/>
      <w:r w:rsidRPr="0002449A">
        <w:rPr>
          <w:rFonts w:ascii="Times New Roman" w:hAnsi="Times New Roman" w:cs="Times New Roman"/>
        </w:rPr>
        <w:t xml:space="preserve">, M., Di Carlo, A., Di Lisi, F., Patella, R., </w:t>
      </w:r>
      <w:proofErr w:type="spellStart"/>
      <w:r w:rsidRPr="0002449A">
        <w:rPr>
          <w:rFonts w:ascii="Times New Roman" w:hAnsi="Times New Roman" w:cs="Times New Roman"/>
        </w:rPr>
        <w:t>Piccardi</w:t>
      </w:r>
      <w:proofErr w:type="spellEnd"/>
      <w:r w:rsidRPr="0002449A">
        <w:rPr>
          <w:rFonts w:ascii="Times New Roman" w:hAnsi="Times New Roman" w:cs="Times New Roman"/>
        </w:rPr>
        <w:t>, B., ... &amp; Promotion and Implementation of Stroke Care in Italy Project Working Group. (2014). Effectiveness of public stroke educational interventions: a review. </w:t>
      </w:r>
      <w:r w:rsidRPr="0002449A">
        <w:rPr>
          <w:rFonts w:ascii="Times New Roman" w:hAnsi="Times New Roman" w:cs="Times New Roman"/>
          <w:i/>
          <w:iCs/>
        </w:rPr>
        <w:t>European journal of neurology</w:t>
      </w:r>
      <w:r w:rsidRPr="0002449A">
        <w:rPr>
          <w:rFonts w:ascii="Times New Roman" w:hAnsi="Times New Roman" w:cs="Times New Roman"/>
        </w:rPr>
        <w:t>, </w:t>
      </w:r>
      <w:r w:rsidRPr="0002449A">
        <w:rPr>
          <w:rFonts w:ascii="Times New Roman" w:hAnsi="Times New Roman" w:cs="Times New Roman"/>
          <w:i/>
          <w:iCs/>
        </w:rPr>
        <w:t>21</w:t>
      </w:r>
      <w:r w:rsidRPr="0002449A">
        <w:rPr>
          <w:rFonts w:ascii="Times New Roman" w:hAnsi="Times New Roman" w:cs="Times New Roman"/>
        </w:rPr>
        <w:t>(1), 11-20.</w:t>
      </w:r>
    </w:p>
    <w:p w14:paraId="368589D3"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 xml:space="preserve">Rosen, G. (1993). </w:t>
      </w:r>
      <w:r w:rsidRPr="00EF4C50">
        <w:rPr>
          <w:rFonts w:ascii="Times New Roman" w:hAnsi="Times New Roman" w:cs="Times New Roman"/>
          <w:i/>
          <w:iCs/>
        </w:rPr>
        <w:t>A History of Public Health</w:t>
      </w:r>
      <w:r w:rsidRPr="00EF4C50">
        <w:rPr>
          <w:rFonts w:ascii="Times New Roman" w:hAnsi="Times New Roman" w:cs="Times New Roman"/>
        </w:rPr>
        <w:t>. Johns Hopkins University Press.</w:t>
      </w:r>
    </w:p>
    <w:p w14:paraId="3C054296" w14:textId="77777777" w:rsidR="00382A4D" w:rsidRDefault="00382A4D" w:rsidP="00382A4D">
      <w:pPr>
        <w:spacing w:line="360" w:lineRule="auto"/>
        <w:ind w:left="720" w:hanging="720"/>
        <w:jc w:val="both"/>
        <w:rPr>
          <w:rFonts w:ascii="Times New Roman" w:hAnsi="Times New Roman" w:cs="Times New Roman"/>
        </w:rPr>
      </w:pPr>
      <w:r w:rsidRPr="00B33C9E">
        <w:rPr>
          <w:rFonts w:ascii="Times New Roman" w:hAnsi="Times New Roman" w:cs="Times New Roman"/>
        </w:rPr>
        <w:t>Singh, R., Shane Tubbs, R., Gupta, K., Singh, M., Jones, D. G., &amp; Kumar, R. (2015). Is the decline of human anatomy hazardous to medical education/</w:t>
      </w:r>
      <w:proofErr w:type="gramStart"/>
      <w:r w:rsidRPr="00B33C9E">
        <w:rPr>
          <w:rFonts w:ascii="Times New Roman" w:hAnsi="Times New Roman" w:cs="Times New Roman"/>
        </w:rPr>
        <w:t>profession?—</w:t>
      </w:r>
      <w:proofErr w:type="gramEnd"/>
      <w:r w:rsidRPr="00B33C9E">
        <w:rPr>
          <w:rFonts w:ascii="Times New Roman" w:hAnsi="Times New Roman" w:cs="Times New Roman"/>
        </w:rPr>
        <w:t>A review. </w:t>
      </w:r>
      <w:r w:rsidRPr="00B33C9E">
        <w:rPr>
          <w:rFonts w:ascii="Times New Roman" w:hAnsi="Times New Roman" w:cs="Times New Roman"/>
          <w:i/>
          <w:iCs/>
        </w:rPr>
        <w:t>Surgical and Radiologic Anatomy</w:t>
      </w:r>
      <w:r w:rsidRPr="00B33C9E">
        <w:rPr>
          <w:rFonts w:ascii="Times New Roman" w:hAnsi="Times New Roman" w:cs="Times New Roman"/>
        </w:rPr>
        <w:t>, </w:t>
      </w:r>
      <w:r w:rsidRPr="00B33C9E">
        <w:rPr>
          <w:rFonts w:ascii="Times New Roman" w:hAnsi="Times New Roman" w:cs="Times New Roman"/>
          <w:i/>
          <w:iCs/>
        </w:rPr>
        <w:t>37</w:t>
      </w:r>
      <w:r w:rsidRPr="00B33C9E">
        <w:rPr>
          <w:rFonts w:ascii="Times New Roman" w:hAnsi="Times New Roman" w:cs="Times New Roman"/>
        </w:rPr>
        <w:t>(10), 1257-1265.</w:t>
      </w:r>
    </w:p>
    <w:p w14:paraId="30D853A7" w14:textId="77777777" w:rsidR="00382A4D" w:rsidRPr="00EF4C50" w:rsidRDefault="00382A4D" w:rsidP="00382A4D">
      <w:pPr>
        <w:spacing w:line="360" w:lineRule="auto"/>
        <w:ind w:left="810" w:hanging="720"/>
        <w:jc w:val="both"/>
        <w:rPr>
          <w:rFonts w:ascii="Times New Roman" w:hAnsi="Times New Roman" w:cs="Times New Roman"/>
        </w:rPr>
      </w:pPr>
      <w:proofErr w:type="spellStart"/>
      <w:r w:rsidRPr="00EF4C50">
        <w:rPr>
          <w:rFonts w:ascii="Times New Roman" w:hAnsi="Times New Roman" w:cs="Times New Roman"/>
        </w:rPr>
        <w:t>Sugand</w:t>
      </w:r>
      <w:proofErr w:type="spellEnd"/>
      <w:r w:rsidRPr="00EF4C50">
        <w:rPr>
          <w:rFonts w:ascii="Times New Roman" w:hAnsi="Times New Roman" w:cs="Times New Roman"/>
        </w:rPr>
        <w:t>, K., Abrahams, P., &amp; Khurana, A. (2010). The anatomy of anatomy: a review for its modernization. </w:t>
      </w:r>
      <w:r w:rsidRPr="00EF4C50">
        <w:rPr>
          <w:rFonts w:ascii="Times New Roman" w:hAnsi="Times New Roman" w:cs="Times New Roman"/>
          <w:i/>
          <w:iCs/>
        </w:rPr>
        <w:t>Anatomical sciences education</w:t>
      </w:r>
      <w:r w:rsidRPr="00EF4C50">
        <w:rPr>
          <w:rFonts w:ascii="Times New Roman" w:hAnsi="Times New Roman" w:cs="Times New Roman"/>
        </w:rPr>
        <w:t>, </w:t>
      </w:r>
      <w:r w:rsidRPr="00EF4C50">
        <w:rPr>
          <w:rFonts w:ascii="Times New Roman" w:hAnsi="Times New Roman" w:cs="Times New Roman"/>
          <w:i/>
          <w:iCs/>
        </w:rPr>
        <w:t>3</w:t>
      </w:r>
      <w:r w:rsidRPr="00EF4C50">
        <w:rPr>
          <w:rFonts w:ascii="Times New Roman" w:hAnsi="Times New Roman" w:cs="Times New Roman"/>
        </w:rPr>
        <w:t>(2), 83-93.</w:t>
      </w:r>
    </w:p>
    <w:p w14:paraId="760DFB5E" w14:textId="77777777" w:rsidR="00382A4D" w:rsidRDefault="00382A4D" w:rsidP="00382A4D">
      <w:pPr>
        <w:spacing w:line="360" w:lineRule="auto"/>
        <w:ind w:left="720" w:hanging="720"/>
        <w:jc w:val="both"/>
        <w:rPr>
          <w:rFonts w:ascii="Times New Roman" w:hAnsi="Times New Roman" w:cs="Times New Roman"/>
        </w:rPr>
      </w:pPr>
      <w:proofErr w:type="spellStart"/>
      <w:r w:rsidRPr="0037281E">
        <w:rPr>
          <w:rFonts w:ascii="Times New Roman" w:hAnsi="Times New Roman" w:cs="Times New Roman"/>
        </w:rPr>
        <w:t>Sugand</w:t>
      </w:r>
      <w:proofErr w:type="spellEnd"/>
      <w:r w:rsidRPr="0037281E">
        <w:rPr>
          <w:rFonts w:ascii="Times New Roman" w:hAnsi="Times New Roman" w:cs="Times New Roman"/>
        </w:rPr>
        <w:t>, K., Abrahams, P., &amp; Khurana, A. (2010). The anatomy of anatomy: a review for its modernization. </w:t>
      </w:r>
      <w:r w:rsidRPr="0037281E">
        <w:rPr>
          <w:rFonts w:ascii="Times New Roman" w:hAnsi="Times New Roman" w:cs="Times New Roman"/>
          <w:i/>
          <w:iCs/>
        </w:rPr>
        <w:t>Anatomical sciences education</w:t>
      </w:r>
      <w:r w:rsidRPr="0037281E">
        <w:rPr>
          <w:rFonts w:ascii="Times New Roman" w:hAnsi="Times New Roman" w:cs="Times New Roman"/>
        </w:rPr>
        <w:t>, </w:t>
      </w:r>
      <w:r w:rsidRPr="0037281E">
        <w:rPr>
          <w:rFonts w:ascii="Times New Roman" w:hAnsi="Times New Roman" w:cs="Times New Roman"/>
          <w:i/>
          <w:iCs/>
        </w:rPr>
        <w:t>3</w:t>
      </w:r>
      <w:r w:rsidRPr="0037281E">
        <w:rPr>
          <w:rFonts w:ascii="Times New Roman" w:hAnsi="Times New Roman" w:cs="Times New Roman"/>
        </w:rPr>
        <w:t>(2), 83-93.</w:t>
      </w:r>
    </w:p>
    <w:p w14:paraId="11712CDA"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Taylor, A. M., Diggle, P., &amp; Wessels, Q. (2018). What do the public know about anatomy? Anatomy education to the public and the implications. </w:t>
      </w:r>
      <w:r w:rsidRPr="00EF4C50">
        <w:rPr>
          <w:rFonts w:ascii="Times New Roman" w:hAnsi="Times New Roman" w:cs="Times New Roman"/>
          <w:i/>
          <w:iCs/>
        </w:rPr>
        <w:t>Anatomical Sciences Education</w:t>
      </w:r>
      <w:r w:rsidRPr="00EF4C50">
        <w:rPr>
          <w:rFonts w:ascii="Times New Roman" w:hAnsi="Times New Roman" w:cs="Times New Roman"/>
        </w:rPr>
        <w:t>, </w:t>
      </w:r>
      <w:r w:rsidRPr="00EF4C50">
        <w:rPr>
          <w:rFonts w:ascii="Times New Roman" w:hAnsi="Times New Roman" w:cs="Times New Roman"/>
          <w:i/>
          <w:iCs/>
        </w:rPr>
        <w:t>11</w:t>
      </w:r>
      <w:r w:rsidRPr="00EF4C50">
        <w:rPr>
          <w:rFonts w:ascii="Times New Roman" w:hAnsi="Times New Roman" w:cs="Times New Roman"/>
        </w:rPr>
        <w:t>(2), 117-123.</w:t>
      </w:r>
    </w:p>
    <w:p w14:paraId="3DD269A8" w14:textId="77777777" w:rsidR="00382A4D" w:rsidRPr="00B33C9E" w:rsidRDefault="00382A4D" w:rsidP="00382A4D">
      <w:pPr>
        <w:spacing w:line="360" w:lineRule="auto"/>
        <w:ind w:left="720" w:hanging="720"/>
        <w:jc w:val="both"/>
        <w:rPr>
          <w:rFonts w:ascii="Times New Roman" w:hAnsi="Times New Roman" w:cs="Times New Roman"/>
        </w:rPr>
      </w:pPr>
      <w:r w:rsidRPr="0037281E">
        <w:rPr>
          <w:rFonts w:ascii="Times New Roman" w:hAnsi="Times New Roman" w:cs="Times New Roman"/>
        </w:rPr>
        <w:t>Taylor, A. M., Diggle, P., &amp; Wessels, Q. (2018). What do the public know about anatomy? Anatomy education to the public and the implications. </w:t>
      </w:r>
      <w:r w:rsidRPr="0037281E">
        <w:rPr>
          <w:rFonts w:ascii="Times New Roman" w:hAnsi="Times New Roman" w:cs="Times New Roman"/>
          <w:i/>
          <w:iCs/>
        </w:rPr>
        <w:t>Anatomical Sciences Education</w:t>
      </w:r>
      <w:r w:rsidRPr="0037281E">
        <w:rPr>
          <w:rFonts w:ascii="Times New Roman" w:hAnsi="Times New Roman" w:cs="Times New Roman"/>
        </w:rPr>
        <w:t>, </w:t>
      </w:r>
      <w:r w:rsidRPr="0037281E">
        <w:rPr>
          <w:rFonts w:ascii="Times New Roman" w:hAnsi="Times New Roman" w:cs="Times New Roman"/>
          <w:i/>
          <w:iCs/>
        </w:rPr>
        <w:t>11</w:t>
      </w:r>
      <w:r w:rsidRPr="0037281E">
        <w:rPr>
          <w:rFonts w:ascii="Times New Roman" w:hAnsi="Times New Roman" w:cs="Times New Roman"/>
        </w:rPr>
        <w:t>(2), 117-123.</w:t>
      </w:r>
    </w:p>
    <w:p w14:paraId="4C2C304A"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 xml:space="preserve">von Staden, H. (1992). </w:t>
      </w:r>
      <w:r w:rsidRPr="00EF4C50">
        <w:rPr>
          <w:rFonts w:ascii="Times New Roman" w:hAnsi="Times New Roman" w:cs="Times New Roman"/>
          <w:i/>
          <w:iCs/>
        </w:rPr>
        <w:t>Herophilus: The Art of Medicine in Early Alexandria</w:t>
      </w:r>
      <w:r w:rsidRPr="00EF4C50">
        <w:rPr>
          <w:rFonts w:ascii="Times New Roman" w:hAnsi="Times New Roman" w:cs="Times New Roman"/>
        </w:rPr>
        <w:t>. Cambridge University Press.</w:t>
      </w:r>
    </w:p>
    <w:p w14:paraId="5645740D" w14:textId="77777777" w:rsidR="00382A4D" w:rsidRDefault="00382A4D" w:rsidP="00382A4D">
      <w:pPr>
        <w:spacing w:line="360" w:lineRule="auto"/>
        <w:ind w:left="720" w:hanging="720"/>
        <w:jc w:val="both"/>
        <w:rPr>
          <w:rFonts w:ascii="Times New Roman" w:hAnsi="Times New Roman" w:cs="Times New Roman"/>
        </w:rPr>
      </w:pPr>
      <w:proofErr w:type="spellStart"/>
      <w:r w:rsidRPr="00DB4748">
        <w:rPr>
          <w:rFonts w:ascii="Times New Roman" w:hAnsi="Times New Roman" w:cs="Times New Roman"/>
        </w:rPr>
        <w:t>Washif</w:t>
      </w:r>
      <w:proofErr w:type="spellEnd"/>
      <w:r w:rsidRPr="00DB4748">
        <w:rPr>
          <w:rFonts w:ascii="Times New Roman" w:hAnsi="Times New Roman" w:cs="Times New Roman"/>
        </w:rPr>
        <w:t>, J. A., Beaven, C. M., Pagaduan, J., Lim, J., Raja Azidin, R. M. F., Tan, E., ... &amp; James, C. (2025). Current practices of warm-up during strength training and conditioning based on coaching experience. </w:t>
      </w:r>
      <w:r w:rsidRPr="00DB4748">
        <w:rPr>
          <w:rFonts w:ascii="Times New Roman" w:hAnsi="Times New Roman" w:cs="Times New Roman"/>
          <w:i/>
          <w:iCs/>
        </w:rPr>
        <w:t>Sport Sciences for Health</w:t>
      </w:r>
      <w:r w:rsidRPr="00DB4748">
        <w:rPr>
          <w:rFonts w:ascii="Times New Roman" w:hAnsi="Times New Roman" w:cs="Times New Roman"/>
        </w:rPr>
        <w:t>, 1-13.</w:t>
      </w:r>
    </w:p>
    <w:p w14:paraId="41820983" w14:textId="77777777" w:rsidR="00382A4D" w:rsidRPr="00EF4C50" w:rsidRDefault="00382A4D" w:rsidP="00382A4D">
      <w:pPr>
        <w:spacing w:line="360" w:lineRule="auto"/>
        <w:ind w:left="810" w:hanging="720"/>
        <w:jc w:val="both"/>
        <w:rPr>
          <w:rFonts w:ascii="Times New Roman" w:hAnsi="Times New Roman" w:cs="Times New Roman"/>
        </w:rPr>
      </w:pPr>
      <w:r w:rsidRPr="00EF4C50">
        <w:rPr>
          <w:rFonts w:ascii="Times New Roman" w:hAnsi="Times New Roman" w:cs="Times New Roman"/>
        </w:rPr>
        <w:t xml:space="preserve">Wazir, H., Abid, M., </w:t>
      </w:r>
      <w:proofErr w:type="spellStart"/>
      <w:r w:rsidRPr="00EF4C50">
        <w:rPr>
          <w:rFonts w:ascii="Times New Roman" w:hAnsi="Times New Roman" w:cs="Times New Roman"/>
        </w:rPr>
        <w:t>Essani</w:t>
      </w:r>
      <w:proofErr w:type="spellEnd"/>
      <w:r w:rsidRPr="00EF4C50">
        <w:rPr>
          <w:rFonts w:ascii="Times New Roman" w:hAnsi="Times New Roman" w:cs="Times New Roman"/>
        </w:rPr>
        <w:t>, B., Saeed, H., Khan, M. A., Nasrullah, F. N. U., ... &amp; Kumar, S. (2023). Diagnosis and treatment of liver disease: current trends and future directions. </w:t>
      </w:r>
      <w:r w:rsidRPr="00EF4C50">
        <w:rPr>
          <w:rFonts w:ascii="Times New Roman" w:hAnsi="Times New Roman" w:cs="Times New Roman"/>
          <w:i/>
          <w:iCs/>
        </w:rPr>
        <w:t>Cureus</w:t>
      </w:r>
      <w:r w:rsidRPr="00EF4C50">
        <w:rPr>
          <w:rFonts w:ascii="Times New Roman" w:hAnsi="Times New Roman" w:cs="Times New Roman"/>
        </w:rPr>
        <w:t>, </w:t>
      </w:r>
      <w:r w:rsidRPr="00EF4C50">
        <w:rPr>
          <w:rFonts w:ascii="Times New Roman" w:hAnsi="Times New Roman" w:cs="Times New Roman"/>
          <w:i/>
          <w:iCs/>
        </w:rPr>
        <w:t>15</w:t>
      </w:r>
      <w:r w:rsidRPr="00EF4C50">
        <w:rPr>
          <w:rFonts w:ascii="Times New Roman" w:hAnsi="Times New Roman" w:cs="Times New Roman"/>
        </w:rPr>
        <w:t>(12).</w:t>
      </w:r>
    </w:p>
    <w:p w14:paraId="34B3CAEB" w14:textId="77777777" w:rsidR="00382A4D" w:rsidRDefault="00382A4D" w:rsidP="00382A4D">
      <w:pPr>
        <w:spacing w:line="360" w:lineRule="auto"/>
        <w:ind w:left="810" w:hanging="720"/>
        <w:jc w:val="both"/>
        <w:rPr>
          <w:rFonts w:ascii="Times New Roman" w:hAnsi="Times New Roman" w:cs="Times New Roman"/>
        </w:rPr>
      </w:pPr>
      <w:proofErr w:type="spellStart"/>
      <w:r w:rsidRPr="00EF4C50">
        <w:rPr>
          <w:rFonts w:ascii="Times New Roman" w:hAnsi="Times New Roman" w:cs="Times New Roman"/>
        </w:rPr>
        <w:lastRenderedPageBreak/>
        <w:t>Yadukul</w:t>
      </w:r>
      <w:proofErr w:type="spellEnd"/>
      <w:r w:rsidRPr="00EF4C50">
        <w:rPr>
          <w:rFonts w:ascii="Times New Roman" w:hAnsi="Times New Roman" w:cs="Times New Roman"/>
        </w:rPr>
        <w:t>, S. (2013). </w:t>
      </w:r>
      <w:r w:rsidRPr="00EF4C50">
        <w:rPr>
          <w:rFonts w:ascii="Times New Roman" w:hAnsi="Times New Roman" w:cs="Times New Roman"/>
          <w:i/>
          <w:iCs/>
        </w:rPr>
        <w:t>A Study of Preventive Risk Factors in Fatal Road Traffic Injuries, with Special Emphasis to Helmets and Seatbelts</w:t>
      </w:r>
      <w:r w:rsidRPr="00EF4C50">
        <w:rPr>
          <w:rFonts w:ascii="Times New Roman" w:hAnsi="Times New Roman" w:cs="Times New Roman"/>
        </w:rPr>
        <w:t> (Doctoral dissertation, Rajiv Gandhi University of Health Sciences (India)).</w:t>
      </w:r>
    </w:p>
    <w:p w14:paraId="34AEE36E" w14:textId="77777777" w:rsidR="00382A4D" w:rsidRDefault="00382A4D" w:rsidP="00382A4D">
      <w:pPr>
        <w:spacing w:line="360" w:lineRule="auto"/>
        <w:rPr>
          <w:rFonts w:ascii="Times New Roman" w:hAnsi="Times New Roman" w:cs="Times New Roman"/>
        </w:rPr>
      </w:pPr>
    </w:p>
    <w:p w14:paraId="55B03A6C" w14:textId="77777777" w:rsidR="00A14868" w:rsidRPr="00200906" w:rsidRDefault="00A14868" w:rsidP="00382A4D">
      <w:pPr>
        <w:spacing w:line="360" w:lineRule="auto"/>
        <w:rPr>
          <w:rFonts w:ascii="Times New Roman" w:hAnsi="Times New Roman" w:cs="Times New Roman"/>
        </w:rPr>
      </w:pPr>
    </w:p>
    <w:p w14:paraId="1AB6D813" w14:textId="77777777" w:rsidR="00A14868" w:rsidRPr="00EF4C50" w:rsidRDefault="00A14868" w:rsidP="00382A4D">
      <w:pPr>
        <w:spacing w:line="360" w:lineRule="auto"/>
        <w:ind w:left="810" w:hanging="720"/>
        <w:jc w:val="both"/>
        <w:rPr>
          <w:rFonts w:ascii="Times New Roman" w:hAnsi="Times New Roman" w:cs="Times New Roman"/>
        </w:rPr>
      </w:pPr>
    </w:p>
    <w:p w14:paraId="1E415481" w14:textId="77777777" w:rsidR="001A3F8C" w:rsidRPr="00EF4C50" w:rsidRDefault="001A3F8C" w:rsidP="00382A4D">
      <w:pPr>
        <w:spacing w:line="360" w:lineRule="auto"/>
        <w:ind w:left="720"/>
        <w:rPr>
          <w:rFonts w:ascii="Times New Roman" w:hAnsi="Times New Roman" w:cs="Times New Roman"/>
        </w:rPr>
      </w:pPr>
    </w:p>
    <w:p w14:paraId="4B53AC7C" w14:textId="77777777" w:rsidR="001A3F8C" w:rsidRPr="00EF4C50" w:rsidRDefault="001A3F8C" w:rsidP="00382A4D">
      <w:pPr>
        <w:spacing w:line="360" w:lineRule="auto"/>
        <w:rPr>
          <w:rFonts w:ascii="Times New Roman" w:hAnsi="Times New Roman" w:cs="Times New Roman"/>
        </w:rPr>
      </w:pPr>
      <w:r w:rsidRPr="00EF4C50">
        <w:rPr>
          <w:rFonts w:ascii="Times New Roman" w:hAnsi="Times New Roman" w:cs="Times New Roman"/>
        </w:rPr>
        <w:t xml:space="preserve"> </w:t>
      </w:r>
    </w:p>
    <w:p w14:paraId="640CDFCB" w14:textId="77777777" w:rsidR="001A3F8C" w:rsidRPr="00EF4C50" w:rsidRDefault="001A3F8C" w:rsidP="00382A4D">
      <w:pPr>
        <w:spacing w:line="360" w:lineRule="auto"/>
        <w:rPr>
          <w:rFonts w:ascii="Times New Roman" w:hAnsi="Times New Roman" w:cs="Times New Roman"/>
        </w:rPr>
      </w:pPr>
    </w:p>
    <w:p w14:paraId="40D0E927" w14:textId="77777777" w:rsidR="006F6152" w:rsidRPr="001A3F8C" w:rsidRDefault="006F6152" w:rsidP="00382A4D">
      <w:pPr>
        <w:spacing w:line="360" w:lineRule="auto"/>
        <w:rPr>
          <w:rFonts w:ascii="Times New Roman" w:hAnsi="Times New Roman" w:cs="Times New Roman"/>
        </w:rPr>
      </w:pPr>
    </w:p>
    <w:sectPr w:rsidR="006F6152" w:rsidRPr="001A3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F89AB" w14:textId="77777777" w:rsidR="00E610BB" w:rsidRDefault="00E610BB" w:rsidP="001A3F8C">
      <w:pPr>
        <w:spacing w:after="0" w:line="240" w:lineRule="auto"/>
      </w:pPr>
      <w:r>
        <w:separator/>
      </w:r>
    </w:p>
  </w:endnote>
  <w:endnote w:type="continuationSeparator" w:id="0">
    <w:p w14:paraId="0FB50124" w14:textId="77777777" w:rsidR="00E610BB" w:rsidRDefault="00E610BB" w:rsidP="001A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BCAF1" w14:textId="77777777" w:rsidR="00801E03" w:rsidRDefault="0080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074891"/>
      <w:docPartObj>
        <w:docPartGallery w:val="Page Numbers (Bottom of Page)"/>
        <w:docPartUnique/>
      </w:docPartObj>
    </w:sdtPr>
    <w:sdtEndPr>
      <w:rPr>
        <w:noProof/>
      </w:rPr>
    </w:sdtEndPr>
    <w:sdtContent>
      <w:p w14:paraId="5DBC51AE" w14:textId="7AC8EAB3" w:rsidR="001A3F8C" w:rsidRDefault="001A3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3929FE" w14:textId="77777777" w:rsidR="001A3F8C" w:rsidRDefault="001A3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7552" w14:textId="77777777" w:rsidR="00801E03" w:rsidRDefault="00801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18C06" w14:textId="77777777" w:rsidR="00E610BB" w:rsidRDefault="00E610BB" w:rsidP="001A3F8C">
      <w:pPr>
        <w:spacing w:after="0" w:line="240" w:lineRule="auto"/>
      </w:pPr>
      <w:r>
        <w:separator/>
      </w:r>
    </w:p>
  </w:footnote>
  <w:footnote w:type="continuationSeparator" w:id="0">
    <w:p w14:paraId="6EF1F62C" w14:textId="77777777" w:rsidR="00E610BB" w:rsidRDefault="00E610BB" w:rsidP="001A3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753D" w14:textId="63CCAC21" w:rsidR="00801E03" w:rsidRDefault="00801E03">
    <w:pPr>
      <w:pStyle w:val="Header"/>
    </w:pPr>
    <w:r>
      <w:rPr>
        <w:noProof/>
      </w:rPr>
      <w:pict w14:anchorId="6F4C7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6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9997" w14:textId="4378F2BB" w:rsidR="00801E03" w:rsidRDefault="00801E03">
    <w:pPr>
      <w:pStyle w:val="Header"/>
    </w:pPr>
    <w:r>
      <w:rPr>
        <w:noProof/>
      </w:rPr>
      <w:pict w14:anchorId="31090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6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E91ED" w14:textId="0710CB1E" w:rsidR="00801E03" w:rsidRDefault="00801E03">
    <w:pPr>
      <w:pStyle w:val="Header"/>
    </w:pPr>
    <w:r>
      <w:rPr>
        <w:noProof/>
      </w:rPr>
      <w:pict w14:anchorId="0FB75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6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00052"/>
    <w:multiLevelType w:val="hybridMultilevel"/>
    <w:tmpl w:val="72188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8C"/>
    <w:rsid w:val="000603F2"/>
    <w:rsid w:val="001A3F8C"/>
    <w:rsid w:val="001B2E9A"/>
    <w:rsid w:val="001C6BA5"/>
    <w:rsid w:val="0021229E"/>
    <w:rsid w:val="00297348"/>
    <w:rsid w:val="00382A4D"/>
    <w:rsid w:val="003E719F"/>
    <w:rsid w:val="00451C5E"/>
    <w:rsid w:val="00475301"/>
    <w:rsid w:val="004D68D5"/>
    <w:rsid w:val="005A2BE8"/>
    <w:rsid w:val="00625A38"/>
    <w:rsid w:val="006E3D95"/>
    <w:rsid w:val="006F6152"/>
    <w:rsid w:val="00801E03"/>
    <w:rsid w:val="00833E9B"/>
    <w:rsid w:val="008B7B89"/>
    <w:rsid w:val="00924F51"/>
    <w:rsid w:val="009E5522"/>
    <w:rsid w:val="00A14868"/>
    <w:rsid w:val="00A16DA0"/>
    <w:rsid w:val="00A528B9"/>
    <w:rsid w:val="00AA07A5"/>
    <w:rsid w:val="00B53055"/>
    <w:rsid w:val="00BF2926"/>
    <w:rsid w:val="00D56F46"/>
    <w:rsid w:val="00D62264"/>
    <w:rsid w:val="00E610BB"/>
    <w:rsid w:val="00E72785"/>
    <w:rsid w:val="00F31F56"/>
    <w:rsid w:val="00F4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81BFE2"/>
  <w15:chartTrackingRefBased/>
  <w15:docId w15:val="{FE6D8264-D9AF-457B-AA18-AA053660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F8C"/>
  </w:style>
  <w:style w:type="paragraph" w:styleId="Heading1">
    <w:name w:val="heading 1"/>
    <w:basedOn w:val="Normal"/>
    <w:next w:val="Normal"/>
    <w:link w:val="Heading1Char"/>
    <w:uiPriority w:val="9"/>
    <w:qFormat/>
    <w:rsid w:val="001A3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F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F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F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F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F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F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F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F8C"/>
    <w:rPr>
      <w:rFonts w:eastAsiaTheme="majorEastAsia" w:cstheme="majorBidi"/>
      <w:color w:val="272727" w:themeColor="text1" w:themeTint="D8"/>
    </w:rPr>
  </w:style>
  <w:style w:type="paragraph" w:styleId="Title">
    <w:name w:val="Title"/>
    <w:basedOn w:val="Normal"/>
    <w:next w:val="Normal"/>
    <w:link w:val="TitleChar"/>
    <w:uiPriority w:val="10"/>
    <w:qFormat/>
    <w:rsid w:val="001A3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F8C"/>
    <w:pPr>
      <w:spacing w:before="160"/>
      <w:jc w:val="center"/>
    </w:pPr>
    <w:rPr>
      <w:i/>
      <w:iCs/>
      <w:color w:val="404040" w:themeColor="text1" w:themeTint="BF"/>
    </w:rPr>
  </w:style>
  <w:style w:type="character" w:customStyle="1" w:styleId="QuoteChar">
    <w:name w:val="Quote Char"/>
    <w:basedOn w:val="DefaultParagraphFont"/>
    <w:link w:val="Quote"/>
    <w:uiPriority w:val="29"/>
    <w:rsid w:val="001A3F8C"/>
    <w:rPr>
      <w:i/>
      <w:iCs/>
      <w:color w:val="404040" w:themeColor="text1" w:themeTint="BF"/>
    </w:rPr>
  </w:style>
  <w:style w:type="paragraph" w:styleId="ListParagraph">
    <w:name w:val="List Paragraph"/>
    <w:basedOn w:val="Normal"/>
    <w:uiPriority w:val="34"/>
    <w:qFormat/>
    <w:rsid w:val="001A3F8C"/>
    <w:pPr>
      <w:ind w:left="720"/>
      <w:contextualSpacing/>
    </w:pPr>
  </w:style>
  <w:style w:type="character" w:styleId="IntenseEmphasis">
    <w:name w:val="Intense Emphasis"/>
    <w:basedOn w:val="DefaultParagraphFont"/>
    <w:uiPriority w:val="21"/>
    <w:qFormat/>
    <w:rsid w:val="001A3F8C"/>
    <w:rPr>
      <w:i/>
      <w:iCs/>
      <w:color w:val="2F5496" w:themeColor="accent1" w:themeShade="BF"/>
    </w:rPr>
  </w:style>
  <w:style w:type="paragraph" w:styleId="IntenseQuote">
    <w:name w:val="Intense Quote"/>
    <w:basedOn w:val="Normal"/>
    <w:next w:val="Normal"/>
    <w:link w:val="IntenseQuoteChar"/>
    <w:uiPriority w:val="30"/>
    <w:qFormat/>
    <w:rsid w:val="001A3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F8C"/>
    <w:rPr>
      <w:i/>
      <w:iCs/>
      <w:color w:val="2F5496" w:themeColor="accent1" w:themeShade="BF"/>
    </w:rPr>
  </w:style>
  <w:style w:type="character" w:styleId="IntenseReference">
    <w:name w:val="Intense Reference"/>
    <w:basedOn w:val="DefaultParagraphFont"/>
    <w:uiPriority w:val="32"/>
    <w:qFormat/>
    <w:rsid w:val="001A3F8C"/>
    <w:rPr>
      <w:b/>
      <w:bCs/>
      <w:smallCaps/>
      <w:color w:val="2F5496" w:themeColor="accent1" w:themeShade="BF"/>
      <w:spacing w:val="5"/>
    </w:rPr>
  </w:style>
  <w:style w:type="paragraph" w:styleId="Header">
    <w:name w:val="header"/>
    <w:basedOn w:val="Normal"/>
    <w:link w:val="HeaderChar"/>
    <w:uiPriority w:val="99"/>
    <w:unhideWhenUsed/>
    <w:rsid w:val="001A3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F8C"/>
  </w:style>
  <w:style w:type="paragraph" w:styleId="Footer">
    <w:name w:val="footer"/>
    <w:basedOn w:val="Normal"/>
    <w:link w:val="FooterChar"/>
    <w:uiPriority w:val="99"/>
    <w:unhideWhenUsed/>
    <w:rsid w:val="001A3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F8C"/>
  </w:style>
  <w:style w:type="character" w:styleId="Hyperlink">
    <w:name w:val="Hyperlink"/>
    <w:basedOn w:val="DefaultParagraphFont"/>
    <w:uiPriority w:val="99"/>
    <w:unhideWhenUsed/>
    <w:rsid w:val="001A3F8C"/>
    <w:rPr>
      <w:color w:val="0563C1" w:themeColor="hyperlink"/>
      <w:u w:val="single"/>
    </w:rPr>
  </w:style>
  <w:style w:type="character" w:styleId="UnresolvedMention">
    <w:name w:val="Unresolved Mention"/>
    <w:basedOn w:val="DefaultParagraphFont"/>
    <w:uiPriority w:val="99"/>
    <w:semiHidden/>
    <w:unhideWhenUsed/>
    <w:rsid w:val="001A3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19</Pages>
  <Words>6557</Words>
  <Characters>37376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Asiwe</dc:creator>
  <cp:keywords/>
  <dc:description/>
  <cp:lastModifiedBy>SDI 1084</cp:lastModifiedBy>
  <cp:revision>9</cp:revision>
  <dcterms:created xsi:type="dcterms:W3CDTF">2025-07-17T07:27:00Z</dcterms:created>
  <dcterms:modified xsi:type="dcterms:W3CDTF">2025-08-04T12:21:00Z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e25a7157-5b3b-401b-ab0f-fec76141d54e</vt:lpwstr>
  </property>
</Properties>
</file>