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E5E2B" w14:textId="302724B8" w:rsidR="0095090A" w:rsidRPr="0095090A" w:rsidRDefault="0095090A" w:rsidP="00A01995">
      <w:pPr>
        <w:jc w:val="right"/>
        <w:rPr>
          <w:rFonts w:ascii="Times New Roman" w:hAnsi="Times New Roman"/>
          <w:b/>
          <w:color w:val="000000" w:themeColor="text1"/>
          <w:sz w:val="40"/>
          <w:szCs w:val="34"/>
          <w:u w:val="single"/>
          <w:lang w:val="en-GB"/>
        </w:rPr>
      </w:pPr>
      <w:bookmarkStart w:id="0" w:name="_Hlk68772063"/>
      <w:r w:rsidRPr="0095090A">
        <w:rPr>
          <w:rFonts w:ascii="Times New Roman" w:hAnsi="Times New Roman"/>
          <w:b/>
          <w:color w:val="000000" w:themeColor="text1"/>
          <w:sz w:val="40"/>
          <w:szCs w:val="34"/>
          <w:u w:val="single"/>
          <w:lang w:val="en-GB"/>
        </w:rPr>
        <w:t>Original Research Article</w:t>
      </w:r>
    </w:p>
    <w:p w14:paraId="31C8FD88" w14:textId="0F89DC8A" w:rsidR="00241F70" w:rsidRDefault="00A01995" w:rsidP="00A01995">
      <w:pPr>
        <w:jc w:val="right"/>
        <w:rPr>
          <w:rFonts w:ascii="Times New Roman" w:hAnsi="Times New Roman"/>
          <w:b/>
          <w:color w:val="000000" w:themeColor="text1"/>
          <w:sz w:val="40"/>
          <w:szCs w:val="34"/>
          <w:lang w:val="en-GB"/>
        </w:rPr>
      </w:pPr>
      <w:r w:rsidRPr="00A01995">
        <w:rPr>
          <w:rFonts w:ascii="Times New Roman" w:hAnsi="Times New Roman"/>
          <w:b/>
          <w:color w:val="000000" w:themeColor="text1"/>
          <w:sz w:val="40"/>
          <w:szCs w:val="34"/>
          <w:lang w:val="en-GB"/>
        </w:rPr>
        <w:t>Structural Symmetry Analysis of</w:t>
      </w:r>
      <w:r w:rsidR="00241F70" w:rsidRPr="00A01995">
        <w:rPr>
          <w:rFonts w:ascii="Times New Roman" w:hAnsi="Times New Roman"/>
          <w:b/>
          <w:color w:val="000000" w:themeColor="text1"/>
          <w:sz w:val="40"/>
          <w:szCs w:val="34"/>
          <w:lang w:val="en-GB"/>
        </w:rPr>
        <w:t xml:space="preserve"> </w:t>
      </w:r>
      <w:r w:rsidR="00241F70" w:rsidRPr="00A01995">
        <w:rPr>
          <w:rFonts w:ascii="Times New Roman" w:hAnsi="Times New Roman"/>
          <w:b/>
          <w:color w:val="000000" w:themeColor="text1"/>
          <w:sz w:val="40"/>
          <w:szCs w:val="34"/>
        </w:rPr>
        <w:t>Mono Sodium L-glutamate Pentahydrate</w:t>
      </w:r>
      <w:r w:rsidR="00241F70" w:rsidRPr="00A01995">
        <w:rPr>
          <w:rFonts w:ascii="Times New Roman" w:hAnsi="Times New Roman"/>
          <w:b/>
          <w:color w:val="000000" w:themeColor="text1"/>
          <w:sz w:val="40"/>
          <w:szCs w:val="34"/>
          <w:lang w:val="en-GB"/>
        </w:rPr>
        <w:t xml:space="preserve"> by Whole</w:t>
      </w:r>
      <w:r w:rsidRPr="00A01995">
        <w:rPr>
          <w:rFonts w:ascii="Times New Roman" w:hAnsi="Times New Roman"/>
          <w:b/>
          <w:color w:val="000000" w:themeColor="text1"/>
          <w:sz w:val="40"/>
          <w:szCs w:val="34"/>
          <w:lang w:val="en-GB"/>
        </w:rPr>
        <w:t xml:space="preserve"> Powder Pattern Fitting Method: A Powder X-ray Line Diffraction Study </w:t>
      </w:r>
      <w:bookmarkEnd w:id="0"/>
    </w:p>
    <w:p w14:paraId="06B3291F" w14:textId="77777777" w:rsidR="00A01995" w:rsidRPr="00A01995" w:rsidRDefault="00A01995" w:rsidP="00A01995">
      <w:pPr>
        <w:jc w:val="right"/>
        <w:rPr>
          <w:rFonts w:ascii="Times New Roman" w:hAnsi="Times New Roman"/>
          <w:b/>
          <w:color w:val="000000" w:themeColor="text1"/>
          <w:sz w:val="24"/>
          <w:szCs w:val="34"/>
          <w:lang w:val="en-GB"/>
        </w:rPr>
      </w:pPr>
    </w:p>
    <w:p w14:paraId="29C48C70" w14:textId="77777777" w:rsidR="00790ADA" w:rsidRPr="007D38B0" w:rsidRDefault="00B01FCD" w:rsidP="00241F70">
      <w:pPr>
        <w:pStyle w:val="AbstHead"/>
        <w:spacing w:after="0" w:line="480" w:lineRule="auto"/>
        <w:jc w:val="both"/>
        <w:rPr>
          <w:rFonts w:ascii="Times New Roman" w:hAnsi="Times New Roman"/>
          <w:sz w:val="24"/>
          <w:szCs w:val="24"/>
        </w:rPr>
      </w:pPr>
      <w:r w:rsidRPr="007D38B0">
        <w:rPr>
          <w:rFonts w:ascii="Times New Roman" w:hAnsi="Times New Roman"/>
          <w:sz w:val="24"/>
          <w:szCs w:val="24"/>
        </w:rPr>
        <w:t>ABSTRACT</w:t>
      </w:r>
      <w:r w:rsidR="0066510A" w:rsidRPr="007D38B0">
        <w:rPr>
          <w:rFonts w:ascii="Times New Roman" w:hAnsi="Times New Roman"/>
          <w:sz w:val="24"/>
          <w:szCs w:val="24"/>
        </w:rPr>
        <w:t xml:space="preserve"> </w:t>
      </w:r>
    </w:p>
    <w:tbl>
      <w:tblPr>
        <w:tblStyle w:val="TableGridLigh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9576"/>
      </w:tblGrid>
      <w:tr w:rsidR="00296529" w:rsidRPr="007D38B0" w14:paraId="35C710E8" w14:textId="77777777" w:rsidTr="00464D9A">
        <w:tc>
          <w:tcPr>
            <w:tcW w:w="9576" w:type="dxa"/>
            <w:shd w:val="clear" w:color="auto" w:fill="FFFFFF" w:themeFill="background1"/>
          </w:tcPr>
          <w:p w14:paraId="744C7F93" w14:textId="77777777" w:rsidR="00505F06" w:rsidRPr="007D38B0" w:rsidRDefault="00241F70" w:rsidP="00ED61CC">
            <w:pPr>
              <w:spacing w:line="360" w:lineRule="auto"/>
              <w:jc w:val="both"/>
              <w:rPr>
                <w:rFonts w:ascii="Times New Roman" w:hAnsi="Times New Roman"/>
                <w:color w:val="000000" w:themeColor="text1"/>
                <w:sz w:val="24"/>
                <w:szCs w:val="24"/>
              </w:rPr>
            </w:pPr>
            <w:r w:rsidRPr="007D38B0">
              <w:rPr>
                <w:rFonts w:ascii="Times New Roman" w:hAnsi="Times New Roman"/>
                <w:color w:val="000000" w:themeColor="text1"/>
                <w:sz w:val="24"/>
                <w:szCs w:val="24"/>
              </w:rPr>
              <w:t xml:space="preserve">The crystallographic bibliography of mono </w:t>
            </w:r>
            <w:r w:rsidR="008B202B" w:rsidRPr="007D38B0">
              <w:rPr>
                <w:rFonts w:ascii="Times New Roman" w:hAnsi="Times New Roman"/>
                <w:color w:val="000000" w:themeColor="text1"/>
                <w:sz w:val="24"/>
                <w:szCs w:val="24"/>
              </w:rPr>
              <w:t xml:space="preserve">sodium l-glutamate pentahydrate </w:t>
            </w:r>
            <w:r w:rsidRPr="007D38B0">
              <w:rPr>
                <w:rFonts w:ascii="Times New Roman" w:hAnsi="Times New Roman"/>
                <w:color w:val="000000" w:themeColor="text1"/>
                <w:sz w:val="24"/>
                <w:szCs w:val="24"/>
              </w:rPr>
              <w:t xml:space="preserve">(MSLGPH) found </w:t>
            </w:r>
            <w:r w:rsidR="00CE04EA">
              <w:rPr>
                <w:rFonts w:ascii="Times New Roman" w:hAnsi="Times New Roman"/>
                <w:color w:val="000000" w:themeColor="text1"/>
                <w:sz w:val="24"/>
                <w:szCs w:val="24"/>
              </w:rPr>
              <w:t xml:space="preserve">a </w:t>
            </w:r>
            <w:r w:rsidRPr="007D38B0">
              <w:rPr>
                <w:rFonts w:ascii="Times New Roman" w:hAnsi="Times New Roman"/>
                <w:color w:val="000000" w:themeColor="text1"/>
                <w:sz w:val="24"/>
                <w:szCs w:val="24"/>
              </w:rPr>
              <w:t>unique</w:t>
            </w:r>
            <w:r w:rsidR="008B202B">
              <w:rPr>
                <w:rFonts w:ascii="Times New Roman" w:hAnsi="Times New Roman"/>
                <w:color w:val="000000" w:themeColor="text1"/>
                <w:sz w:val="24"/>
                <w:szCs w:val="24"/>
              </w:rPr>
              <w:t>,</w:t>
            </w:r>
            <w:r w:rsidRPr="007D38B0">
              <w:rPr>
                <w:rFonts w:ascii="Times New Roman" w:hAnsi="Times New Roman"/>
                <w:color w:val="000000" w:themeColor="text1"/>
                <w:sz w:val="24"/>
                <w:szCs w:val="24"/>
              </w:rPr>
              <w:t xml:space="preserve"> unparalleled structural geometry using powder X-ray diffraction (XRD). The XRD analysis revealed the atomic structure of MSLGPH crystals</w:t>
            </w:r>
            <w:r w:rsidR="004F4586">
              <w:rPr>
                <w:rFonts w:ascii="Times New Roman" w:hAnsi="Times New Roman"/>
                <w:color w:val="000000" w:themeColor="text1"/>
                <w:sz w:val="24"/>
                <w:szCs w:val="24"/>
              </w:rPr>
              <w:t>,</w:t>
            </w:r>
            <w:r w:rsidRPr="007D38B0">
              <w:rPr>
                <w:rFonts w:ascii="Times New Roman" w:hAnsi="Times New Roman"/>
                <w:color w:val="000000" w:themeColor="text1"/>
                <w:sz w:val="24"/>
                <w:szCs w:val="24"/>
              </w:rPr>
              <w:t xml:space="preserve"> providing a detailed refinement of lattice parameters and crystal symmetry of orientation. Crystallography revealed </w:t>
            </w:r>
            <w:r w:rsidR="001A2FB1">
              <w:rPr>
                <w:rFonts w:ascii="Times New Roman" w:hAnsi="Times New Roman"/>
                <w:color w:val="000000" w:themeColor="text1"/>
                <w:sz w:val="24"/>
                <w:szCs w:val="24"/>
              </w:rPr>
              <w:t xml:space="preserve">a </w:t>
            </w:r>
            <w:r w:rsidRPr="007D38B0">
              <w:rPr>
                <w:rFonts w:ascii="Times New Roman" w:hAnsi="Times New Roman"/>
                <w:color w:val="000000" w:themeColor="text1"/>
                <w:sz w:val="24"/>
                <w:szCs w:val="24"/>
              </w:rPr>
              <w:t>dislocation density of 2.009 × 10⁻⁴ nm⁻², crystallinity index of 1.98, unit cell density of 1.48 g/cm³ and specific surface area of 57.46 m²/g, contributing to unique structural</w:t>
            </w:r>
            <w:bookmarkStart w:id="1" w:name="_GoBack"/>
            <w:bookmarkEnd w:id="1"/>
            <w:r w:rsidRPr="007D38B0">
              <w:rPr>
                <w:rFonts w:ascii="Times New Roman" w:hAnsi="Times New Roman"/>
                <w:color w:val="000000" w:themeColor="text1"/>
                <w:sz w:val="24"/>
                <w:szCs w:val="24"/>
              </w:rPr>
              <w:t xml:space="preserve"> geometry.</w:t>
            </w:r>
            <w:r w:rsidRPr="007D38B0">
              <w:rPr>
                <w:rFonts w:ascii="Times New Roman" w:hAnsi="Times New Roman"/>
                <w:b/>
                <w:color w:val="000000" w:themeColor="text1"/>
                <w:sz w:val="24"/>
                <w:szCs w:val="24"/>
              </w:rPr>
              <w:t xml:space="preserve"> </w:t>
            </w:r>
            <w:r w:rsidRPr="007D38B0">
              <w:rPr>
                <w:rFonts w:ascii="Times New Roman" w:hAnsi="Times New Roman"/>
                <w:color w:val="000000" w:themeColor="text1"/>
                <w:sz w:val="24"/>
                <w:szCs w:val="24"/>
              </w:rPr>
              <w:t xml:space="preserve">Rietveld refinement confirmed a unified 100 % crystalline phase using the WPPF method. The calculated lattice parameters are a= 6.224, b= 16.669, c= 5.992 Å; α= 98.77, β= 99.83, γ= 98.54° in a triclinic crystal system with lattice volume of 595.565 Å³ and strain of 0.163 %. The strongest diffraction distinct 2θ at 20.364° (0-31) plane. Various models were used to estimate crystallite size, with the Scherrer equation exploring an average crystallite size of 70.55 nm for nano confirmation. </w:t>
            </w:r>
          </w:p>
        </w:tc>
      </w:tr>
    </w:tbl>
    <w:p w14:paraId="30E05A57" w14:textId="77777777" w:rsidR="00ED61CC" w:rsidRDefault="00ED61CC" w:rsidP="00241F70">
      <w:pPr>
        <w:pStyle w:val="MDPI31text"/>
        <w:spacing w:line="480" w:lineRule="auto"/>
        <w:ind w:firstLine="0"/>
        <w:rPr>
          <w:rFonts w:ascii="Times New Roman" w:hAnsi="Times New Roman"/>
          <w:b/>
          <w:i/>
          <w:color w:val="000000" w:themeColor="text1"/>
          <w:sz w:val="24"/>
          <w:szCs w:val="24"/>
        </w:rPr>
      </w:pPr>
      <w:bookmarkStart w:id="2" w:name="_Hlk68772114"/>
      <w:bookmarkStart w:id="3" w:name="_Hlk68772323"/>
      <w:bookmarkStart w:id="4" w:name="_Hlk68771727"/>
    </w:p>
    <w:p w14:paraId="29F68F14" w14:textId="77777777" w:rsidR="00241F70" w:rsidRPr="007D38B0" w:rsidRDefault="00241F70" w:rsidP="00241F70">
      <w:pPr>
        <w:pStyle w:val="MDPI31text"/>
        <w:spacing w:line="480" w:lineRule="auto"/>
        <w:ind w:firstLine="0"/>
        <w:rPr>
          <w:rFonts w:ascii="Times New Roman" w:hAnsi="Times New Roman"/>
          <w:color w:val="000000" w:themeColor="text1"/>
          <w:sz w:val="24"/>
          <w:szCs w:val="24"/>
        </w:rPr>
      </w:pPr>
      <w:r w:rsidRPr="007D38B0">
        <w:rPr>
          <w:rFonts w:ascii="Times New Roman" w:hAnsi="Times New Roman"/>
          <w:b/>
          <w:i/>
          <w:color w:val="000000" w:themeColor="text1"/>
          <w:sz w:val="24"/>
          <w:szCs w:val="24"/>
        </w:rPr>
        <w:t>Keywords:</w:t>
      </w:r>
      <w:r w:rsidRPr="007D38B0">
        <w:rPr>
          <w:rFonts w:ascii="Times New Roman" w:hAnsi="Times New Roman"/>
          <w:b/>
          <w:color w:val="000000" w:themeColor="text1"/>
          <w:sz w:val="24"/>
          <w:szCs w:val="24"/>
        </w:rPr>
        <w:t xml:space="preserve"> </w:t>
      </w:r>
      <w:bookmarkEnd w:id="2"/>
      <w:bookmarkEnd w:id="3"/>
      <w:r w:rsidRPr="007D38B0">
        <w:rPr>
          <w:rFonts w:ascii="Times New Roman" w:hAnsi="Times New Roman"/>
          <w:color w:val="000000" w:themeColor="text1"/>
          <w:sz w:val="24"/>
          <w:szCs w:val="24"/>
        </w:rPr>
        <w:t>MSLGPH, Structural geometry</w:t>
      </w:r>
      <w:r w:rsidRPr="007D38B0">
        <w:rPr>
          <w:rFonts w:ascii="Times New Roman" w:hAnsi="Times New Roman"/>
          <w:b/>
          <w:color w:val="000000" w:themeColor="text1"/>
          <w:sz w:val="24"/>
          <w:szCs w:val="24"/>
        </w:rPr>
        <w:t xml:space="preserve">, </w:t>
      </w:r>
      <w:r w:rsidRPr="007D38B0">
        <w:rPr>
          <w:rFonts w:ascii="Times New Roman" w:hAnsi="Times New Roman"/>
          <w:color w:val="000000" w:themeColor="text1"/>
          <w:sz w:val="24"/>
          <w:szCs w:val="24"/>
        </w:rPr>
        <w:t>Triclinic,</w:t>
      </w:r>
      <w:r w:rsidRPr="007D38B0">
        <w:rPr>
          <w:rFonts w:ascii="Times New Roman" w:hAnsi="Times New Roman"/>
          <w:b/>
          <w:color w:val="000000" w:themeColor="text1"/>
          <w:sz w:val="24"/>
          <w:szCs w:val="24"/>
        </w:rPr>
        <w:t xml:space="preserve"> </w:t>
      </w:r>
      <w:r w:rsidRPr="007D38B0">
        <w:rPr>
          <w:rFonts w:ascii="Times New Roman" w:hAnsi="Times New Roman"/>
          <w:color w:val="000000" w:themeColor="text1"/>
          <w:sz w:val="24"/>
          <w:szCs w:val="24"/>
        </w:rPr>
        <w:t>WPPF,</w:t>
      </w:r>
      <w:r w:rsidRPr="007D38B0">
        <w:rPr>
          <w:rFonts w:ascii="Times New Roman" w:hAnsi="Times New Roman"/>
          <w:b/>
          <w:color w:val="000000" w:themeColor="text1"/>
          <w:sz w:val="24"/>
          <w:szCs w:val="24"/>
        </w:rPr>
        <w:t xml:space="preserve"> </w:t>
      </w:r>
      <w:r w:rsidRPr="007D38B0">
        <w:rPr>
          <w:rFonts w:ascii="Times New Roman" w:hAnsi="Times New Roman"/>
          <w:color w:val="000000" w:themeColor="text1"/>
          <w:sz w:val="24"/>
          <w:szCs w:val="24"/>
        </w:rPr>
        <w:t>XRD.</w:t>
      </w:r>
    </w:p>
    <w:p w14:paraId="72DBB313" w14:textId="77777777" w:rsidR="00241F70" w:rsidRPr="007D38B0" w:rsidRDefault="00241F70" w:rsidP="00241F70">
      <w:pPr>
        <w:pStyle w:val="MDPI31text"/>
        <w:spacing w:line="480" w:lineRule="auto"/>
        <w:ind w:firstLine="0"/>
        <w:rPr>
          <w:rFonts w:ascii="Times New Roman" w:hAnsi="Times New Roman"/>
          <w:color w:val="000000" w:themeColor="text1"/>
          <w:sz w:val="24"/>
          <w:szCs w:val="24"/>
        </w:rPr>
      </w:pPr>
    </w:p>
    <w:bookmarkEnd w:id="4"/>
    <w:p w14:paraId="7171E4AC" w14:textId="77777777" w:rsidR="00241F70" w:rsidRPr="007D38B0" w:rsidRDefault="00241F70" w:rsidP="00241F70">
      <w:pPr>
        <w:spacing w:line="480" w:lineRule="auto"/>
        <w:jc w:val="both"/>
        <w:rPr>
          <w:rFonts w:ascii="Times New Roman" w:hAnsi="Times New Roman"/>
          <w:b/>
          <w:color w:val="000000" w:themeColor="text1"/>
          <w:sz w:val="24"/>
          <w:szCs w:val="24"/>
        </w:rPr>
      </w:pPr>
      <w:r w:rsidRPr="007D38B0">
        <w:rPr>
          <w:rFonts w:ascii="Times New Roman" w:hAnsi="Times New Roman"/>
          <w:b/>
          <w:color w:val="000000" w:themeColor="text1"/>
          <w:sz w:val="24"/>
          <w:szCs w:val="24"/>
        </w:rPr>
        <w:t>1.0 Introduction</w:t>
      </w:r>
    </w:p>
    <w:p w14:paraId="395E9598" w14:textId="77777777" w:rsidR="00241F70" w:rsidRPr="007D38B0" w:rsidRDefault="00241F70" w:rsidP="00241F70">
      <w:pPr>
        <w:spacing w:line="480" w:lineRule="auto"/>
        <w:jc w:val="both"/>
        <w:rPr>
          <w:rFonts w:ascii="Times New Roman" w:hAnsi="Times New Roman"/>
          <w:color w:val="000000" w:themeColor="text1"/>
          <w:sz w:val="24"/>
          <w:szCs w:val="24"/>
        </w:rPr>
      </w:pPr>
      <w:r w:rsidRPr="007D38B0">
        <w:rPr>
          <w:rFonts w:ascii="Times New Roman" w:hAnsi="Times New Roman"/>
          <w:color w:val="000000" w:themeColor="text1"/>
          <w:sz w:val="24"/>
          <w:szCs w:val="24"/>
        </w:rPr>
        <w:t>MSLGPH is a hydrated form of crystalline monosodium glutamate (MSG), a common flavor enhancer [1]. Its chemical formula is C</w:t>
      </w:r>
      <w:r w:rsidRPr="007D38B0">
        <w:rPr>
          <w:rFonts w:ascii="Times New Roman" w:hAnsi="Times New Roman"/>
          <w:color w:val="000000" w:themeColor="text1"/>
          <w:sz w:val="24"/>
          <w:szCs w:val="24"/>
          <w:vertAlign w:val="subscript"/>
        </w:rPr>
        <w:t>5</w:t>
      </w:r>
      <w:r w:rsidRPr="007D38B0">
        <w:rPr>
          <w:rFonts w:ascii="Times New Roman" w:hAnsi="Times New Roman"/>
          <w:color w:val="000000" w:themeColor="text1"/>
          <w:sz w:val="24"/>
          <w:szCs w:val="24"/>
        </w:rPr>
        <w:t>H</w:t>
      </w:r>
      <w:r w:rsidRPr="007D38B0">
        <w:rPr>
          <w:rFonts w:ascii="Times New Roman" w:hAnsi="Times New Roman"/>
          <w:color w:val="000000" w:themeColor="text1"/>
          <w:sz w:val="24"/>
          <w:szCs w:val="24"/>
          <w:vertAlign w:val="subscript"/>
        </w:rPr>
        <w:t>8</w:t>
      </w:r>
      <w:r w:rsidRPr="007D38B0">
        <w:rPr>
          <w:rFonts w:ascii="Times New Roman" w:hAnsi="Times New Roman"/>
          <w:color w:val="000000" w:themeColor="text1"/>
          <w:sz w:val="24"/>
          <w:szCs w:val="24"/>
        </w:rPr>
        <w:t>NNaO</w:t>
      </w:r>
      <w:r w:rsidRPr="007D38B0">
        <w:rPr>
          <w:rFonts w:ascii="Times New Roman" w:hAnsi="Times New Roman"/>
          <w:color w:val="000000" w:themeColor="text1"/>
          <w:sz w:val="24"/>
          <w:szCs w:val="24"/>
          <w:vertAlign w:val="subscript"/>
        </w:rPr>
        <w:t>4</w:t>
      </w:r>
      <w:r w:rsidRPr="007D38B0">
        <w:rPr>
          <w:rFonts w:ascii="Times New Roman" w:hAnsi="Times New Roman"/>
          <w:color w:val="000000" w:themeColor="text1"/>
          <w:sz w:val="24"/>
          <w:szCs w:val="24"/>
        </w:rPr>
        <w:t>. 5H</w:t>
      </w:r>
      <w:r w:rsidRPr="007D38B0">
        <w:rPr>
          <w:rFonts w:ascii="Times New Roman" w:hAnsi="Times New Roman"/>
          <w:color w:val="000000" w:themeColor="text1"/>
          <w:sz w:val="24"/>
          <w:szCs w:val="24"/>
          <w:vertAlign w:val="subscript"/>
        </w:rPr>
        <w:t>2</w:t>
      </w:r>
      <w:r w:rsidRPr="007D38B0">
        <w:rPr>
          <w:rFonts w:ascii="Times New Roman" w:hAnsi="Times New Roman"/>
          <w:color w:val="000000" w:themeColor="text1"/>
          <w:sz w:val="24"/>
          <w:szCs w:val="24"/>
        </w:rPr>
        <w:t>O, indicating that each MSG molecule is associated with five water molecules in its crystal symmetry [2]. The crystalline MSLGPH is significant in food science [2]. The pentahydrate form influences its stability, solubility and crystallinity in functional applications [3].</w:t>
      </w:r>
      <w:r w:rsidRPr="007D38B0">
        <w:rPr>
          <w:rFonts w:ascii="Times New Roman" w:hAnsi="Times New Roman"/>
          <w:b/>
          <w:color w:val="000000" w:themeColor="text1"/>
          <w:sz w:val="24"/>
          <w:szCs w:val="24"/>
        </w:rPr>
        <w:t xml:space="preserve"> </w:t>
      </w:r>
      <w:r w:rsidRPr="007D38B0">
        <w:rPr>
          <w:rFonts w:ascii="Times New Roman" w:hAnsi="Times New Roman"/>
          <w:color w:val="000000" w:themeColor="text1"/>
          <w:sz w:val="24"/>
          <w:szCs w:val="24"/>
        </w:rPr>
        <w:t xml:space="preserve">The crystallography of MSLGPH is important because it reveals crucial compound structure and properties [4]. Without understanding its crystal </w:t>
      </w:r>
      <w:r w:rsidRPr="007D38B0">
        <w:rPr>
          <w:rFonts w:ascii="Times New Roman" w:hAnsi="Times New Roman"/>
          <w:color w:val="000000" w:themeColor="text1"/>
          <w:sz w:val="24"/>
          <w:szCs w:val="24"/>
        </w:rPr>
        <w:lastRenderedPageBreak/>
        <w:t xml:space="preserve">structure, </w:t>
      </w:r>
      <w:r w:rsidR="001A2FB1">
        <w:rPr>
          <w:rFonts w:ascii="Times New Roman" w:hAnsi="Times New Roman"/>
          <w:color w:val="000000" w:themeColor="text1"/>
          <w:sz w:val="24"/>
          <w:szCs w:val="24"/>
        </w:rPr>
        <w:t xml:space="preserve">one </w:t>
      </w:r>
      <w:r w:rsidRPr="007D38B0">
        <w:rPr>
          <w:rFonts w:ascii="Times New Roman" w:hAnsi="Times New Roman"/>
          <w:color w:val="000000" w:themeColor="text1"/>
          <w:sz w:val="24"/>
          <w:szCs w:val="24"/>
        </w:rPr>
        <w:t xml:space="preserve">cannot optimize its use in food industries, </w:t>
      </w:r>
      <w:r w:rsidR="001A2FB1">
        <w:rPr>
          <w:rFonts w:ascii="Times New Roman" w:hAnsi="Times New Roman"/>
          <w:color w:val="000000" w:themeColor="text1"/>
          <w:sz w:val="24"/>
          <w:szCs w:val="24"/>
        </w:rPr>
        <w:t>ensuring</w:t>
      </w:r>
      <w:r w:rsidRPr="007D38B0">
        <w:rPr>
          <w:rFonts w:ascii="Times New Roman" w:hAnsi="Times New Roman"/>
          <w:color w:val="000000" w:themeColor="text1"/>
          <w:sz w:val="24"/>
          <w:szCs w:val="24"/>
        </w:rPr>
        <w:t xml:space="preserve"> quality control in production [5]. This phenomenon is vital for improving manufacturing processes, enhancing product stability and potentially discovering new applications in food nanoscience and pharmaceuticals [6]. </w:t>
      </w:r>
      <w:r w:rsidR="001A2FB1">
        <w:rPr>
          <w:rFonts w:ascii="Times New Roman" w:hAnsi="Times New Roman"/>
          <w:color w:val="000000" w:themeColor="text1"/>
          <w:sz w:val="24"/>
          <w:szCs w:val="24"/>
        </w:rPr>
        <w:t>Pointing out</w:t>
      </w:r>
      <w:r w:rsidRPr="007D38B0">
        <w:rPr>
          <w:rFonts w:ascii="Times New Roman" w:hAnsi="Times New Roman"/>
          <w:color w:val="000000" w:themeColor="text1"/>
          <w:sz w:val="24"/>
          <w:szCs w:val="24"/>
        </w:rPr>
        <w:t xml:space="preserve"> this drawback, studying its hydrated </w:t>
      </w:r>
      <w:r w:rsidR="001A2FB1">
        <w:rPr>
          <w:rFonts w:ascii="Times New Roman" w:hAnsi="Times New Roman"/>
          <w:color w:val="000000" w:themeColor="text1"/>
          <w:sz w:val="24"/>
          <w:szCs w:val="24"/>
        </w:rPr>
        <w:t>interactions</w:t>
      </w:r>
      <w:r w:rsidRPr="007D38B0">
        <w:rPr>
          <w:rFonts w:ascii="Times New Roman" w:hAnsi="Times New Roman"/>
          <w:color w:val="000000" w:themeColor="text1"/>
          <w:sz w:val="24"/>
          <w:szCs w:val="24"/>
        </w:rPr>
        <w:t xml:space="preserve"> within crystal structures of MSLGPH</w:t>
      </w:r>
      <w:r w:rsidR="001A2FB1">
        <w:rPr>
          <w:rFonts w:ascii="Times New Roman" w:hAnsi="Times New Roman"/>
          <w:color w:val="000000" w:themeColor="text1"/>
          <w:sz w:val="24"/>
          <w:szCs w:val="24"/>
        </w:rPr>
        <w:t>,</w:t>
      </w:r>
      <w:r w:rsidRPr="007D38B0">
        <w:rPr>
          <w:rFonts w:ascii="Times New Roman" w:hAnsi="Times New Roman"/>
          <w:color w:val="000000" w:themeColor="text1"/>
          <w:sz w:val="24"/>
          <w:szCs w:val="24"/>
        </w:rPr>
        <w:t xml:space="preserve"> </w:t>
      </w:r>
      <w:r w:rsidR="001A2FB1">
        <w:rPr>
          <w:rFonts w:ascii="Times New Roman" w:hAnsi="Times New Roman"/>
          <w:color w:val="000000" w:themeColor="text1"/>
          <w:sz w:val="24"/>
          <w:szCs w:val="24"/>
        </w:rPr>
        <w:t xml:space="preserve">and </w:t>
      </w:r>
      <w:r w:rsidRPr="007D38B0">
        <w:rPr>
          <w:rFonts w:ascii="Times New Roman" w:hAnsi="Times New Roman"/>
          <w:color w:val="000000" w:themeColor="text1"/>
          <w:sz w:val="24"/>
          <w:szCs w:val="24"/>
        </w:rPr>
        <w:t>exploring crystalline behavior is the prime focus of this study.</w:t>
      </w:r>
    </w:p>
    <w:p w14:paraId="7C9DAC7A" w14:textId="77777777" w:rsidR="00241F70" w:rsidRPr="007D38B0" w:rsidRDefault="00241F70" w:rsidP="00241F70">
      <w:pPr>
        <w:spacing w:line="480" w:lineRule="auto"/>
        <w:jc w:val="both"/>
        <w:rPr>
          <w:rFonts w:ascii="Times New Roman" w:hAnsi="Times New Roman"/>
          <w:color w:val="000000" w:themeColor="text1"/>
          <w:sz w:val="24"/>
          <w:szCs w:val="24"/>
        </w:rPr>
      </w:pPr>
    </w:p>
    <w:p w14:paraId="47EEB05E" w14:textId="77777777" w:rsidR="00241F70" w:rsidRPr="007D38B0" w:rsidRDefault="00241F70" w:rsidP="00241F70">
      <w:pPr>
        <w:spacing w:line="480" w:lineRule="auto"/>
        <w:jc w:val="both"/>
        <w:rPr>
          <w:rFonts w:ascii="Times New Roman" w:hAnsi="Times New Roman"/>
          <w:b/>
          <w:bCs/>
          <w:color w:val="000000" w:themeColor="text1"/>
          <w:sz w:val="24"/>
          <w:szCs w:val="24"/>
        </w:rPr>
      </w:pPr>
      <w:r w:rsidRPr="007D38B0">
        <w:rPr>
          <w:rFonts w:ascii="Times New Roman" w:hAnsi="Times New Roman"/>
          <w:b/>
          <w:bCs/>
          <w:color w:val="000000" w:themeColor="text1"/>
          <w:sz w:val="24"/>
          <w:szCs w:val="24"/>
        </w:rPr>
        <w:t xml:space="preserve">2.0 Materials and </w:t>
      </w:r>
      <w:r w:rsidR="001A2FB1">
        <w:rPr>
          <w:rFonts w:ascii="Times New Roman" w:hAnsi="Times New Roman"/>
          <w:b/>
          <w:bCs/>
          <w:color w:val="000000" w:themeColor="text1"/>
          <w:sz w:val="24"/>
          <w:szCs w:val="24"/>
        </w:rPr>
        <w:t>Methods</w:t>
      </w:r>
    </w:p>
    <w:p w14:paraId="2AF0DD4B" w14:textId="77777777" w:rsidR="00241F70" w:rsidRPr="007D38B0" w:rsidRDefault="00241F70" w:rsidP="00241F70">
      <w:pPr>
        <w:spacing w:line="480" w:lineRule="auto"/>
        <w:jc w:val="both"/>
        <w:rPr>
          <w:rFonts w:ascii="Times New Roman" w:hAnsi="Times New Roman"/>
          <w:color w:val="000000" w:themeColor="text1"/>
          <w:sz w:val="24"/>
          <w:szCs w:val="24"/>
        </w:rPr>
      </w:pPr>
      <w:r w:rsidRPr="007D38B0">
        <w:rPr>
          <w:rFonts w:ascii="Times New Roman" w:hAnsi="Times New Roman"/>
          <w:color w:val="000000" w:themeColor="text1"/>
          <w:sz w:val="24"/>
          <w:szCs w:val="24"/>
        </w:rPr>
        <w:t>A branded granular MSLGPH</w:t>
      </w:r>
      <w:r w:rsidR="00E507A7">
        <w:rPr>
          <w:rFonts w:ascii="Times New Roman" w:hAnsi="Times New Roman"/>
          <w:color w:val="000000" w:themeColor="text1"/>
          <w:sz w:val="24"/>
          <w:szCs w:val="24"/>
        </w:rPr>
        <w:t>,</w:t>
      </w:r>
      <w:r w:rsidRPr="007D38B0">
        <w:rPr>
          <w:rFonts w:ascii="Times New Roman" w:hAnsi="Times New Roman"/>
          <w:color w:val="000000" w:themeColor="text1"/>
          <w:sz w:val="24"/>
          <w:szCs w:val="24"/>
        </w:rPr>
        <w:t xml:space="preserve"> which is commonly known as testing salt was collected from the available local market in Mohammadpur, Dhaka-1207, Bangladesh. The supplied sample was investigated only for research and development purposes. It was dried for one and </w:t>
      </w:r>
      <w:r w:rsidR="00294BA3">
        <w:rPr>
          <w:rFonts w:ascii="Times New Roman" w:hAnsi="Times New Roman"/>
          <w:color w:val="000000" w:themeColor="text1"/>
          <w:sz w:val="24"/>
          <w:szCs w:val="24"/>
        </w:rPr>
        <w:t xml:space="preserve">a </w:t>
      </w:r>
      <w:r w:rsidRPr="007D38B0">
        <w:rPr>
          <w:rFonts w:ascii="Times New Roman" w:hAnsi="Times New Roman"/>
          <w:color w:val="000000" w:themeColor="text1"/>
          <w:sz w:val="24"/>
          <w:szCs w:val="24"/>
        </w:rPr>
        <w:t xml:space="preserve">half (1.50) hours at 80 °C in an oven [ED115, BINDER, USA] to eliminate moisture and other organic volatile impurities compounds. </w:t>
      </w:r>
    </w:p>
    <w:p w14:paraId="7566433C" w14:textId="77777777" w:rsidR="00241F70" w:rsidRPr="007D38B0" w:rsidRDefault="00241F70" w:rsidP="00241F70">
      <w:pPr>
        <w:spacing w:line="480" w:lineRule="auto"/>
        <w:jc w:val="both"/>
        <w:rPr>
          <w:rFonts w:ascii="Times New Roman" w:hAnsi="Times New Roman"/>
          <w:color w:val="000000" w:themeColor="text1"/>
          <w:sz w:val="24"/>
          <w:szCs w:val="24"/>
        </w:rPr>
      </w:pPr>
    </w:p>
    <w:p w14:paraId="6F2E4F74" w14:textId="77777777" w:rsidR="00241F70" w:rsidRPr="007D38B0" w:rsidRDefault="00241F70" w:rsidP="00241F70">
      <w:pPr>
        <w:spacing w:line="480" w:lineRule="auto"/>
        <w:jc w:val="both"/>
        <w:rPr>
          <w:rFonts w:ascii="Times New Roman" w:hAnsi="Times New Roman"/>
          <w:b/>
          <w:bCs/>
          <w:color w:val="000000" w:themeColor="text1"/>
          <w:sz w:val="24"/>
          <w:szCs w:val="24"/>
        </w:rPr>
      </w:pPr>
      <w:r w:rsidRPr="007D38B0">
        <w:rPr>
          <w:rFonts w:ascii="Times New Roman" w:hAnsi="Times New Roman"/>
          <w:b/>
          <w:bCs/>
          <w:color w:val="000000" w:themeColor="text1"/>
          <w:sz w:val="24"/>
          <w:szCs w:val="24"/>
        </w:rPr>
        <w:t xml:space="preserve">3.0 Characterization </w:t>
      </w:r>
    </w:p>
    <w:p w14:paraId="5EAAFC51" w14:textId="77777777" w:rsidR="00241F70" w:rsidRPr="007D38B0" w:rsidRDefault="00241F70" w:rsidP="00241F70">
      <w:pPr>
        <w:spacing w:line="480" w:lineRule="auto"/>
        <w:jc w:val="both"/>
        <w:rPr>
          <w:rFonts w:ascii="Times New Roman" w:hAnsi="Times New Roman"/>
          <w:color w:val="000000" w:themeColor="text1"/>
          <w:sz w:val="24"/>
          <w:szCs w:val="24"/>
        </w:rPr>
      </w:pPr>
      <w:r w:rsidRPr="007D38B0">
        <w:rPr>
          <w:rFonts w:ascii="Times New Roman" w:hAnsi="Times New Roman"/>
          <w:color w:val="000000" w:themeColor="text1"/>
          <w:sz w:val="24"/>
          <w:szCs w:val="24"/>
        </w:rPr>
        <w:t xml:space="preserve">The geometrical characteristics of crystal symmetry and lattice parameters were analyzed by multipurpose XRD instrument </w:t>
      </w:r>
      <w:proofErr w:type="spellStart"/>
      <w:r w:rsidRPr="007D38B0">
        <w:rPr>
          <w:rFonts w:ascii="Times New Roman" w:hAnsi="Times New Roman"/>
          <w:color w:val="000000" w:themeColor="text1"/>
          <w:sz w:val="24"/>
          <w:szCs w:val="24"/>
        </w:rPr>
        <w:t>SmartLab</w:t>
      </w:r>
      <w:proofErr w:type="spellEnd"/>
      <w:r w:rsidRPr="007D38B0">
        <w:rPr>
          <w:rFonts w:ascii="Times New Roman" w:hAnsi="Times New Roman"/>
          <w:color w:val="000000" w:themeColor="text1"/>
          <w:sz w:val="24"/>
          <w:szCs w:val="24"/>
        </w:rPr>
        <w:t xml:space="preserve"> SE [Rigaku, Japan]. The typical X-rays produced by the copper X-ray tube [</w:t>
      </w:r>
      <w:proofErr w:type="spellStart"/>
      <w:r w:rsidRPr="007D38B0">
        <w:rPr>
          <w:rFonts w:ascii="Times New Roman" w:hAnsi="Times New Roman"/>
          <w:color w:val="000000" w:themeColor="text1"/>
          <w:sz w:val="24"/>
          <w:szCs w:val="24"/>
        </w:rPr>
        <w:t>CuK</w:t>
      </w:r>
      <w:proofErr w:type="spellEnd"/>
      <w:r w:rsidRPr="007D38B0">
        <w:rPr>
          <w:rFonts w:ascii="Times New Roman" w:hAnsi="Times New Roman"/>
          <w:color w:val="000000" w:themeColor="text1"/>
          <w:sz w:val="24"/>
          <w:szCs w:val="24"/>
        </w:rPr>
        <w:t xml:space="preserve">α, λ= 1.54060 Å] had a voltage of 40.0 kV and a current of 50.0 mA [7-8]. Data were obtained from 5 ° to 100 ° with 0.01° step intervals. To explore the desired </w:t>
      </w:r>
      <w:proofErr w:type="spellStart"/>
      <w:r w:rsidRPr="007D38B0">
        <w:rPr>
          <w:rFonts w:ascii="Times New Roman" w:hAnsi="Times New Roman"/>
          <w:color w:val="000000" w:themeColor="text1"/>
          <w:sz w:val="24"/>
          <w:szCs w:val="24"/>
        </w:rPr>
        <w:t>CuK</w:t>
      </w:r>
      <w:proofErr w:type="spellEnd"/>
      <w:r w:rsidRPr="007D38B0">
        <w:rPr>
          <w:rFonts w:ascii="Times New Roman" w:hAnsi="Times New Roman"/>
          <w:color w:val="000000" w:themeColor="text1"/>
          <w:sz w:val="24"/>
          <w:szCs w:val="24"/>
        </w:rPr>
        <w:t>α beam, a Ni-K</w:t>
      </w:r>
      <w:r w:rsidRPr="007D38B0">
        <w:rPr>
          <w:rFonts w:ascii="Times New Roman" w:hAnsi="Times New Roman"/>
          <w:color w:val="000000" w:themeColor="text1"/>
          <w:sz w:val="24"/>
          <w:szCs w:val="24"/>
          <w:vertAlign w:val="subscript"/>
        </w:rPr>
        <w:t>β</w:t>
      </w:r>
      <w:r w:rsidRPr="007D38B0">
        <w:rPr>
          <w:rFonts w:ascii="Times New Roman" w:hAnsi="Times New Roman"/>
          <w:color w:val="000000" w:themeColor="text1"/>
          <w:sz w:val="24"/>
          <w:szCs w:val="24"/>
        </w:rPr>
        <w:t xml:space="preserve"> filter was added to the diffracted beam path to minimize K</w:t>
      </w:r>
      <w:r w:rsidRPr="007D38B0">
        <w:rPr>
          <w:rFonts w:ascii="Times New Roman" w:hAnsi="Times New Roman"/>
          <w:color w:val="000000" w:themeColor="text1"/>
          <w:sz w:val="24"/>
          <w:szCs w:val="24"/>
          <w:vertAlign w:val="subscript"/>
        </w:rPr>
        <w:t>β</w:t>
      </w:r>
      <w:r w:rsidRPr="007D38B0">
        <w:rPr>
          <w:rFonts w:ascii="Times New Roman" w:hAnsi="Times New Roman"/>
          <w:color w:val="000000" w:themeColor="text1"/>
          <w:sz w:val="24"/>
          <w:szCs w:val="24"/>
        </w:rPr>
        <w:t xml:space="preserve">-rays. All experiments employed Bragg-Brentano (BB) para-focusing geometry. The analysis was performed in standard mode, with a 1D scan at a 10 °/min rate and HPAD featured the Hypix-400 horizontal detector [9-10]. Horizontal theta-theta goniometer was employed and both slit boxes 1.0 and 2.0 were open. Data was characterized using </w:t>
      </w:r>
      <w:proofErr w:type="spellStart"/>
      <w:r w:rsidRPr="007D38B0">
        <w:rPr>
          <w:rFonts w:ascii="Times New Roman" w:hAnsi="Times New Roman"/>
          <w:color w:val="000000" w:themeColor="text1"/>
          <w:sz w:val="24"/>
          <w:szCs w:val="24"/>
        </w:rPr>
        <w:t>SmartLab</w:t>
      </w:r>
      <w:proofErr w:type="spellEnd"/>
      <w:r w:rsidRPr="007D38B0">
        <w:rPr>
          <w:rFonts w:ascii="Times New Roman" w:hAnsi="Times New Roman"/>
          <w:color w:val="000000" w:themeColor="text1"/>
          <w:sz w:val="24"/>
          <w:szCs w:val="24"/>
        </w:rPr>
        <w:t xml:space="preserve"> Studio II software with </w:t>
      </w:r>
      <w:r w:rsidRPr="007D38B0">
        <w:rPr>
          <w:rFonts w:ascii="Times New Roman" w:hAnsi="Times New Roman"/>
          <w:i/>
          <w:color w:val="000000" w:themeColor="text1"/>
          <w:sz w:val="24"/>
          <w:szCs w:val="24"/>
        </w:rPr>
        <w:t>ICDD PDF-5+</w:t>
      </w:r>
      <w:r w:rsidRPr="007D38B0">
        <w:rPr>
          <w:rFonts w:ascii="Times New Roman" w:hAnsi="Times New Roman"/>
          <w:color w:val="000000" w:themeColor="text1"/>
          <w:sz w:val="24"/>
          <w:szCs w:val="24"/>
        </w:rPr>
        <w:t xml:space="preserve"> standard data [11]. The distance between atomic planes in a crystal system is represented by d-spacing (d) values computed by Bragg's law [12-13].</w:t>
      </w:r>
      <w:r w:rsidRPr="007D38B0">
        <w:rPr>
          <w:rFonts w:ascii="Times New Roman" w:eastAsiaTheme="minorEastAsia" w:hAnsi="Times New Roman"/>
          <w:noProof/>
          <w:color w:val="000000" w:themeColor="text1"/>
          <w:sz w:val="24"/>
          <w:szCs w:val="24"/>
        </w:rPr>
        <w:t xml:space="preserve"> </w:t>
      </w:r>
      <w:r w:rsidRPr="007D38B0">
        <w:rPr>
          <w:rFonts w:ascii="Times New Roman" w:hAnsi="Times New Roman"/>
          <w:color w:val="000000" w:themeColor="text1"/>
          <w:sz w:val="24"/>
          <w:szCs w:val="24"/>
        </w:rPr>
        <w:t xml:space="preserve">The average crystallite </w:t>
      </w:r>
      <w:r w:rsidRPr="007D38B0">
        <w:rPr>
          <w:rFonts w:ascii="Times New Roman" w:hAnsi="Times New Roman"/>
          <w:color w:val="000000" w:themeColor="text1"/>
          <w:sz w:val="24"/>
          <w:szCs w:val="24"/>
        </w:rPr>
        <w:lastRenderedPageBreak/>
        <w:t>sizes were determined using various models. Multiple studies have utilized different models for calculating crystallite size, and the related equations are listed below [14-15].</w:t>
      </w:r>
    </w:p>
    <w:p w14:paraId="609E8DE9" w14:textId="77777777" w:rsidR="00241F70" w:rsidRPr="007D38B0" w:rsidRDefault="00241F70" w:rsidP="00241F70">
      <w:pPr>
        <w:spacing w:line="480" w:lineRule="auto"/>
        <w:jc w:val="both"/>
        <w:rPr>
          <w:rFonts w:ascii="Times New Roman" w:hAnsi="Times New Roman"/>
          <w:color w:val="000000" w:themeColor="text1"/>
          <w:sz w:val="24"/>
          <w:szCs w:val="24"/>
        </w:rPr>
      </w:pPr>
    </w:p>
    <w:p w14:paraId="3DB6FF5B" w14:textId="77777777" w:rsidR="00241F70" w:rsidRPr="007D38B0" w:rsidRDefault="00241F70" w:rsidP="0077006E">
      <w:pPr>
        <w:spacing w:line="480" w:lineRule="auto"/>
        <w:jc w:val="both"/>
        <w:rPr>
          <w:rFonts w:ascii="Times New Roman" w:hAnsi="Times New Roman"/>
          <w:color w:val="000000" w:themeColor="text1"/>
          <w:sz w:val="24"/>
          <w:szCs w:val="24"/>
        </w:rPr>
      </w:pPr>
      <w:r w:rsidRPr="007D38B0">
        <w:rPr>
          <w:rFonts w:ascii="Times New Roman" w:hAnsi="Times New Roman"/>
          <w:color w:val="000000" w:themeColor="text1"/>
          <w:sz w:val="24"/>
          <w:szCs w:val="24"/>
        </w:rPr>
        <w:t>Bragg's law:</w:t>
      </w:r>
      <w:r w:rsidRPr="007D38B0">
        <w:rPr>
          <w:rFonts w:ascii="Times New Roman" w:eastAsiaTheme="minorEastAsia" w:hAnsi="Times New Roman"/>
          <w:noProof/>
          <w:color w:val="000000" w:themeColor="text1"/>
          <w:sz w:val="24"/>
          <w:szCs w:val="24"/>
        </w:rPr>
        <w:t xml:space="preserve">    </w:t>
      </w:r>
      <m:oMath>
        <m:r>
          <w:rPr>
            <w:rFonts w:ascii="Cambria Math" w:eastAsiaTheme="minorEastAsia" w:hAnsi="Cambria Math"/>
            <w:noProof/>
            <w:color w:val="000000" w:themeColor="text1"/>
            <w:sz w:val="24"/>
            <w:szCs w:val="24"/>
          </w:rPr>
          <m:t>d=</m:t>
        </m:r>
        <m:f>
          <m:fPr>
            <m:ctrlPr>
              <w:rPr>
                <w:rFonts w:ascii="Cambria Math" w:eastAsiaTheme="minorEastAsia" w:hAnsi="Cambria Math"/>
                <w:i/>
                <w:noProof/>
                <w:color w:val="000000" w:themeColor="text1"/>
                <w:sz w:val="24"/>
                <w:szCs w:val="24"/>
              </w:rPr>
            </m:ctrlPr>
          </m:fPr>
          <m:num>
            <m:r>
              <w:rPr>
                <w:rFonts w:ascii="Cambria Math" w:eastAsiaTheme="minorEastAsia" w:hAnsi="Cambria Math"/>
                <w:noProof/>
                <w:color w:val="000000" w:themeColor="text1"/>
                <w:sz w:val="24"/>
                <w:szCs w:val="24"/>
              </w:rPr>
              <m:t>nλ</m:t>
            </m:r>
          </m:num>
          <m:den>
            <m:r>
              <w:rPr>
                <w:rFonts w:ascii="Cambria Math" w:eastAsiaTheme="minorEastAsia" w:hAnsi="Cambria Math"/>
                <w:noProof/>
                <w:color w:val="000000" w:themeColor="text1"/>
                <w:sz w:val="24"/>
                <w:szCs w:val="24"/>
              </w:rPr>
              <m:t>2sinθ</m:t>
            </m:r>
          </m:den>
        </m:f>
      </m:oMath>
      <w:r w:rsidRPr="007D38B0">
        <w:rPr>
          <w:rFonts w:ascii="Times New Roman" w:eastAsiaTheme="minorEastAsia" w:hAnsi="Times New Roman"/>
          <w:noProof/>
          <w:color w:val="000000" w:themeColor="text1"/>
          <w:sz w:val="24"/>
          <w:szCs w:val="24"/>
        </w:rPr>
        <w:t xml:space="preserve">                                       </w:t>
      </w:r>
      <w:r w:rsidR="001A2FB1">
        <w:rPr>
          <w:rFonts w:ascii="Times New Roman" w:eastAsiaTheme="minorEastAsia" w:hAnsi="Times New Roman"/>
          <w:noProof/>
          <w:color w:val="000000" w:themeColor="text1"/>
          <w:sz w:val="24"/>
          <w:szCs w:val="24"/>
        </w:rPr>
        <w:t xml:space="preserve">                      </w:t>
      </w:r>
      <w:r w:rsidRPr="007D38B0">
        <w:rPr>
          <w:rFonts w:ascii="Times New Roman" w:eastAsiaTheme="minorEastAsia" w:hAnsi="Times New Roman"/>
          <w:noProof/>
          <w:color w:val="000000" w:themeColor="text1"/>
          <w:sz w:val="24"/>
          <w:szCs w:val="24"/>
        </w:rPr>
        <w:t xml:space="preserve">   </w:t>
      </w:r>
      <w:r w:rsidR="00AA7BF5">
        <w:rPr>
          <w:rFonts w:ascii="Times New Roman" w:eastAsiaTheme="minorEastAsia" w:hAnsi="Times New Roman"/>
          <w:noProof/>
          <w:color w:val="000000" w:themeColor="text1"/>
          <w:sz w:val="24"/>
          <w:szCs w:val="24"/>
        </w:rPr>
        <w:t xml:space="preserve">       </w:t>
      </w:r>
      <w:r w:rsidRPr="007D38B0">
        <w:rPr>
          <w:rFonts w:ascii="Times New Roman" w:eastAsiaTheme="minorEastAsia" w:hAnsi="Times New Roman"/>
          <w:noProof/>
          <w:color w:val="000000" w:themeColor="text1"/>
          <w:sz w:val="24"/>
          <w:szCs w:val="24"/>
        </w:rPr>
        <w:t xml:space="preserve"> </w:t>
      </w:r>
      <w:r w:rsidR="001A2FB1">
        <w:rPr>
          <w:rFonts w:ascii="Times New Roman" w:eastAsiaTheme="minorEastAsia" w:hAnsi="Times New Roman"/>
          <w:noProof/>
          <w:color w:val="000000" w:themeColor="text1"/>
          <w:sz w:val="24"/>
          <w:szCs w:val="24"/>
        </w:rPr>
        <w:t xml:space="preserve"> </w:t>
      </w:r>
      <w:r w:rsidRPr="007D38B0">
        <w:rPr>
          <w:rFonts w:ascii="Times New Roman" w:eastAsiaTheme="minorEastAsia" w:hAnsi="Times New Roman"/>
          <w:noProof/>
          <w:color w:val="000000" w:themeColor="text1"/>
          <w:sz w:val="24"/>
          <w:szCs w:val="24"/>
        </w:rPr>
        <w:t xml:space="preserve">  </w:t>
      </w:r>
      <w:r w:rsidR="001A2FB1">
        <w:rPr>
          <w:rFonts w:ascii="Times New Roman" w:eastAsiaTheme="minorEastAsia" w:hAnsi="Times New Roman"/>
          <w:noProof/>
          <w:color w:val="000000" w:themeColor="text1"/>
          <w:sz w:val="24"/>
          <w:szCs w:val="24"/>
        </w:rPr>
        <w:t xml:space="preserve"> </w:t>
      </w:r>
      <w:r w:rsidRPr="007D38B0">
        <w:rPr>
          <w:rFonts w:ascii="Times New Roman" w:eastAsiaTheme="minorEastAsia" w:hAnsi="Times New Roman"/>
          <w:noProof/>
          <w:color w:val="000000" w:themeColor="text1"/>
          <w:sz w:val="24"/>
          <w:szCs w:val="24"/>
        </w:rPr>
        <w:t xml:space="preserve">  </w:t>
      </w:r>
      <w:r w:rsidR="00AA7BF5">
        <w:rPr>
          <w:rFonts w:ascii="Times New Roman" w:eastAsiaTheme="minorEastAsia" w:hAnsi="Times New Roman"/>
          <w:noProof/>
          <w:color w:val="000000" w:themeColor="text1"/>
          <w:sz w:val="24"/>
          <w:szCs w:val="24"/>
        </w:rPr>
        <w:t xml:space="preserve">      </w:t>
      </w:r>
      <w:r w:rsidRPr="007D38B0">
        <w:rPr>
          <w:rFonts w:ascii="Times New Roman" w:eastAsiaTheme="minorEastAsia" w:hAnsi="Times New Roman"/>
          <w:noProof/>
          <w:color w:val="000000" w:themeColor="text1"/>
          <w:sz w:val="24"/>
          <w:szCs w:val="24"/>
        </w:rPr>
        <w:t xml:space="preserve"> (1)</w:t>
      </w:r>
    </w:p>
    <w:p w14:paraId="306F2C7D" w14:textId="77777777" w:rsidR="00241F70" w:rsidRPr="007D38B0" w:rsidRDefault="00241F70" w:rsidP="0077006E">
      <w:pPr>
        <w:spacing w:line="480" w:lineRule="auto"/>
        <w:jc w:val="both"/>
        <w:rPr>
          <w:rFonts w:ascii="Times New Roman" w:eastAsiaTheme="minorEastAsia" w:hAnsi="Times New Roman"/>
          <w:color w:val="000000" w:themeColor="text1"/>
          <w:sz w:val="24"/>
          <w:szCs w:val="24"/>
        </w:rPr>
      </w:pPr>
      <w:r w:rsidRPr="007D38B0">
        <w:rPr>
          <w:rFonts w:ascii="Times New Roman" w:hAnsi="Times New Roman"/>
          <w:color w:val="000000" w:themeColor="text1"/>
          <w:sz w:val="24"/>
          <w:szCs w:val="24"/>
        </w:rPr>
        <w:t xml:space="preserve">Scherrer equation: </w:t>
      </w:r>
      <m:oMath>
        <m:sSub>
          <m:sSubPr>
            <m:ctrlPr>
              <w:rPr>
                <w:rFonts w:ascii="Cambria Math" w:hAnsi="Cambria Math"/>
                <w:i/>
                <w:noProof/>
                <w:color w:val="000000" w:themeColor="text1"/>
                <w:sz w:val="24"/>
                <w:szCs w:val="24"/>
              </w:rPr>
            </m:ctrlPr>
          </m:sSubPr>
          <m:e>
            <m:r>
              <w:rPr>
                <w:rFonts w:ascii="Cambria Math" w:hAnsi="Cambria Math"/>
                <w:noProof/>
                <w:color w:val="000000" w:themeColor="text1"/>
                <w:sz w:val="24"/>
                <w:szCs w:val="24"/>
              </w:rPr>
              <m:t>D</m:t>
            </m:r>
          </m:e>
          <m:sub>
            <m:r>
              <w:rPr>
                <w:rFonts w:ascii="Cambria Math" w:hAnsi="Cambria Math"/>
                <w:noProof/>
                <w:color w:val="000000" w:themeColor="text1"/>
                <w:sz w:val="24"/>
                <w:szCs w:val="24"/>
              </w:rPr>
              <m:t>s</m:t>
            </m:r>
          </m:sub>
        </m:sSub>
        <m:r>
          <w:rPr>
            <w:rFonts w:ascii="Cambria Math" w:hAnsi="Cambria Math"/>
            <w:noProof/>
            <w:color w:val="000000" w:themeColor="text1"/>
            <w:sz w:val="24"/>
            <w:szCs w:val="24"/>
          </w:rPr>
          <m:t>=</m:t>
        </m:r>
        <m:f>
          <m:fPr>
            <m:ctrlPr>
              <w:rPr>
                <w:rFonts w:ascii="Cambria Math" w:hAnsi="Cambria Math"/>
                <w:i/>
                <w:noProof/>
                <w:color w:val="000000" w:themeColor="text1"/>
                <w:sz w:val="24"/>
                <w:szCs w:val="24"/>
              </w:rPr>
            </m:ctrlPr>
          </m:fPr>
          <m:num>
            <m:r>
              <w:rPr>
                <w:rFonts w:ascii="Cambria Math" w:hAnsi="Cambria Math"/>
                <w:noProof/>
                <w:color w:val="000000" w:themeColor="text1"/>
                <w:sz w:val="24"/>
                <w:szCs w:val="24"/>
              </w:rPr>
              <m:t>K λ</m:t>
            </m:r>
          </m:num>
          <m:den>
            <m:r>
              <w:rPr>
                <w:rFonts w:ascii="Cambria Math" w:hAnsi="Cambria Math"/>
                <w:noProof/>
                <w:color w:val="000000" w:themeColor="text1"/>
                <w:sz w:val="24"/>
                <w:szCs w:val="24"/>
              </w:rPr>
              <m:t>β cos θ</m:t>
            </m:r>
          </m:den>
        </m:f>
      </m:oMath>
      <w:r w:rsidRPr="007D38B0">
        <w:rPr>
          <w:rFonts w:ascii="Times New Roman" w:eastAsiaTheme="minorEastAsia" w:hAnsi="Times New Roman"/>
          <w:color w:val="000000" w:themeColor="text1"/>
          <w:sz w:val="24"/>
          <w:szCs w:val="24"/>
        </w:rPr>
        <w:t xml:space="preserve">                                         </w:t>
      </w:r>
      <w:r w:rsidR="001A2FB1">
        <w:rPr>
          <w:rFonts w:ascii="Times New Roman" w:eastAsiaTheme="minorEastAsia" w:hAnsi="Times New Roman"/>
          <w:color w:val="000000" w:themeColor="text1"/>
          <w:sz w:val="24"/>
          <w:szCs w:val="24"/>
        </w:rPr>
        <w:t xml:space="preserve">                </w:t>
      </w:r>
      <w:r w:rsidR="00AA7BF5">
        <w:rPr>
          <w:rFonts w:ascii="Times New Roman" w:eastAsiaTheme="minorEastAsia" w:hAnsi="Times New Roman"/>
          <w:color w:val="000000" w:themeColor="text1"/>
          <w:sz w:val="24"/>
          <w:szCs w:val="24"/>
        </w:rPr>
        <w:t xml:space="preserve">       </w:t>
      </w:r>
      <w:r w:rsidR="001A2FB1">
        <w:rPr>
          <w:rFonts w:ascii="Times New Roman" w:eastAsiaTheme="minorEastAsia" w:hAnsi="Times New Roman"/>
          <w:color w:val="000000" w:themeColor="text1"/>
          <w:sz w:val="24"/>
          <w:szCs w:val="24"/>
        </w:rPr>
        <w:t xml:space="preserve">  </w:t>
      </w:r>
      <w:r w:rsidRPr="007D38B0">
        <w:rPr>
          <w:rFonts w:ascii="Times New Roman" w:eastAsiaTheme="minorEastAsia" w:hAnsi="Times New Roman"/>
          <w:color w:val="000000" w:themeColor="text1"/>
          <w:sz w:val="24"/>
          <w:szCs w:val="24"/>
        </w:rPr>
        <w:t xml:space="preserve">  </w:t>
      </w:r>
      <w:r w:rsidR="00AA7BF5">
        <w:rPr>
          <w:rFonts w:ascii="Times New Roman" w:eastAsiaTheme="minorEastAsia" w:hAnsi="Times New Roman"/>
          <w:color w:val="000000" w:themeColor="text1"/>
          <w:sz w:val="24"/>
          <w:szCs w:val="24"/>
        </w:rPr>
        <w:t xml:space="preserve">      </w:t>
      </w:r>
      <w:r w:rsidRPr="007D38B0">
        <w:rPr>
          <w:rFonts w:ascii="Times New Roman" w:eastAsiaTheme="minorEastAsia" w:hAnsi="Times New Roman"/>
          <w:color w:val="000000" w:themeColor="text1"/>
          <w:sz w:val="24"/>
          <w:szCs w:val="24"/>
        </w:rPr>
        <w:t xml:space="preserve"> (2)</w:t>
      </w:r>
    </w:p>
    <w:p w14:paraId="340A7680" w14:textId="77777777" w:rsidR="00241F70" w:rsidRPr="007D38B0" w:rsidRDefault="00241F70" w:rsidP="0077006E">
      <w:pPr>
        <w:spacing w:line="480" w:lineRule="auto"/>
        <w:jc w:val="both"/>
        <w:rPr>
          <w:rFonts w:ascii="Times New Roman" w:eastAsiaTheme="minorEastAsia" w:hAnsi="Times New Roman"/>
          <w:i/>
          <w:color w:val="000000" w:themeColor="text1"/>
          <w:sz w:val="24"/>
          <w:szCs w:val="24"/>
        </w:rPr>
      </w:pPr>
      <w:r w:rsidRPr="007D38B0">
        <w:rPr>
          <w:rFonts w:ascii="Times New Roman" w:hAnsi="Times New Roman"/>
          <w:color w:val="000000" w:themeColor="text1"/>
          <w:sz w:val="24"/>
          <w:szCs w:val="24"/>
        </w:rPr>
        <w:t xml:space="preserve">Williamson-Hall method: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β</m:t>
            </m:r>
          </m:e>
          <m:sub>
            <m:r>
              <w:rPr>
                <w:rFonts w:ascii="Cambria Math" w:hAnsi="Cambria Math"/>
                <w:color w:val="000000" w:themeColor="text1"/>
                <w:sz w:val="24"/>
                <w:szCs w:val="24"/>
              </w:rPr>
              <m:t>total</m:t>
            </m:r>
          </m:sub>
        </m:sSub>
        <m:func>
          <m:funcPr>
            <m:ctrlPr>
              <w:rPr>
                <w:rFonts w:ascii="Cambria Math" w:hAnsi="Cambria Math"/>
                <w:i/>
                <w:color w:val="000000" w:themeColor="text1"/>
                <w:sz w:val="24"/>
                <w:szCs w:val="24"/>
              </w:rPr>
            </m:ctrlPr>
          </m:funcPr>
          <m:fName>
            <m:r>
              <m:rPr>
                <m:sty m:val="p"/>
              </m:rPr>
              <w:rPr>
                <w:rFonts w:ascii="Cambria Math" w:hAnsi="Cambria Math"/>
                <w:color w:val="000000" w:themeColor="text1"/>
                <w:sz w:val="24"/>
                <w:szCs w:val="24"/>
              </w:rPr>
              <m:t>cos</m:t>
            </m:r>
          </m:fName>
          <m:e>
            <m:r>
              <w:rPr>
                <w:rFonts w:ascii="Cambria Math" w:hAnsi="Cambria Math"/>
                <w:color w:val="000000" w:themeColor="text1"/>
                <w:sz w:val="24"/>
                <w:szCs w:val="24"/>
              </w:rPr>
              <m:t>θ</m:t>
            </m:r>
          </m:e>
        </m:func>
        <m:r>
          <w:rPr>
            <w:rFonts w:ascii="Cambria Math" w:hAnsi="Cambria Math"/>
            <w:color w:val="000000" w:themeColor="text1"/>
            <w:sz w:val="24"/>
            <w:szCs w:val="24"/>
          </w:rPr>
          <m:t xml:space="preserve">= </m:t>
        </m:r>
        <m:f>
          <m:fPr>
            <m:ctrlPr>
              <w:rPr>
                <w:rFonts w:ascii="Cambria Math" w:hAnsi="Cambria Math"/>
                <w:i/>
                <w:color w:val="000000" w:themeColor="text1"/>
                <w:sz w:val="24"/>
                <w:szCs w:val="24"/>
              </w:rPr>
            </m:ctrlPr>
          </m:fPr>
          <m:num>
            <m:r>
              <w:rPr>
                <w:rFonts w:ascii="Cambria Math" w:hAnsi="Cambria Math"/>
                <w:color w:val="000000" w:themeColor="text1"/>
                <w:sz w:val="24"/>
                <w:szCs w:val="24"/>
              </w:rPr>
              <m:t>kλ</m:t>
            </m:r>
          </m:num>
          <m:den>
            <m:r>
              <w:rPr>
                <w:rFonts w:ascii="Cambria Math" w:hAnsi="Cambria Math"/>
                <w:color w:val="000000" w:themeColor="text1"/>
                <w:sz w:val="24"/>
                <w:szCs w:val="24"/>
              </w:rPr>
              <m:t xml:space="preserve">D </m:t>
            </m:r>
          </m:den>
        </m:f>
        <m:r>
          <w:rPr>
            <w:rFonts w:ascii="Cambria Math" w:hAnsi="Cambria Math"/>
            <w:color w:val="000000" w:themeColor="text1"/>
            <w:sz w:val="24"/>
            <w:szCs w:val="24"/>
          </w:rPr>
          <m:t xml:space="preserve">+4.ε </m:t>
        </m:r>
        <m:func>
          <m:funcPr>
            <m:ctrlPr>
              <w:rPr>
                <w:rFonts w:ascii="Cambria Math" w:hAnsi="Cambria Math"/>
                <w:i/>
                <w:color w:val="000000" w:themeColor="text1"/>
                <w:sz w:val="24"/>
                <w:szCs w:val="24"/>
              </w:rPr>
            </m:ctrlPr>
          </m:funcPr>
          <m:fName>
            <m:r>
              <m:rPr>
                <m:sty m:val="p"/>
              </m:rPr>
              <w:rPr>
                <w:rFonts w:ascii="Cambria Math" w:hAnsi="Cambria Math"/>
                <w:color w:val="000000" w:themeColor="text1"/>
                <w:sz w:val="24"/>
                <w:szCs w:val="24"/>
              </w:rPr>
              <m:t>sin</m:t>
            </m:r>
          </m:fName>
          <m:e>
            <m:r>
              <w:rPr>
                <w:rFonts w:ascii="Cambria Math" w:hAnsi="Cambria Math"/>
                <w:color w:val="000000" w:themeColor="text1"/>
                <w:sz w:val="24"/>
                <w:szCs w:val="24"/>
              </w:rPr>
              <m:t>θ</m:t>
            </m:r>
          </m:e>
        </m:func>
      </m:oMath>
      <w:r w:rsidRPr="007D38B0">
        <w:rPr>
          <w:rFonts w:ascii="Times New Roman" w:eastAsiaTheme="minorEastAsia" w:hAnsi="Times New Roman"/>
          <w:i/>
          <w:color w:val="000000" w:themeColor="text1"/>
          <w:sz w:val="24"/>
          <w:szCs w:val="24"/>
        </w:rPr>
        <w:t xml:space="preserve"> </w:t>
      </w:r>
      <w:r w:rsidR="001A2FB1">
        <w:rPr>
          <w:rFonts w:ascii="Times New Roman" w:eastAsiaTheme="minorEastAsia" w:hAnsi="Times New Roman"/>
          <w:i/>
          <w:color w:val="000000" w:themeColor="text1"/>
          <w:sz w:val="24"/>
          <w:szCs w:val="24"/>
        </w:rPr>
        <w:t xml:space="preserve">           </w:t>
      </w:r>
      <w:r w:rsidRPr="007D38B0">
        <w:rPr>
          <w:rFonts w:ascii="Times New Roman" w:eastAsiaTheme="minorEastAsia" w:hAnsi="Times New Roman"/>
          <w:i/>
          <w:color w:val="000000" w:themeColor="text1"/>
          <w:sz w:val="24"/>
          <w:szCs w:val="24"/>
        </w:rPr>
        <w:t xml:space="preserve">  </w:t>
      </w:r>
      <w:r w:rsidR="00AA7BF5">
        <w:rPr>
          <w:rFonts w:ascii="Times New Roman" w:eastAsiaTheme="minorEastAsia" w:hAnsi="Times New Roman"/>
          <w:i/>
          <w:color w:val="000000" w:themeColor="text1"/>
          <w:sz w:val="24"/>
          <w:szCs w:val="24"/>
        </w:rPr>
        <w:t xml:space="preserve">      </w:t>
      </w:r>
      <w:r w:rsidRPr="007D38B0">
        <w:rPr>
          <w:rFonts w:ascii="Times New Roman" w:eastAsiaTheme="minorEastAsia" w:hAnsi="Times New Roman"/>
          <w:i/>
          <w:color w:val="000000" w:themeColor="text1"/>
          <w:sz w:val="24"/>
          <w:szCs w:val="24"/>
        </w:rPr>
        <w:t xml:space="preserve"> </w:t>
      </w:r>
      <w:r w:rsidR="00AA7BF5">
        <w:rPr>
          <w:rFonts w:ascii="Times New Roman" w:eastAsiaTheme="minorEastAsia" w:hAnsi="Times New Roman"/>
          <w:i/>
          <w:color w:val="000000" w:themeColor="text1"/>
          <w:sz w:val="24"/>
          <w:szCs w:val="24"/>
        </w:rPr>
        <w:t xml:space="preserve">      </w:t>
      </w:r>
      <w:r w:rsidRPr="007D38B0">
        <w:rPr>
          <w:rFonts w:ascii="Times New Roman" w:eastAsiaTheme="minorEastAsia" w:hAnsi="Times New Roman"/>
          <w:i/>
          <w:color w:val="000000" w:themeColor="text1"/>
          <w:sz w:val="24"/>
          <w:szCs w:val="24"/>
        </w:rPr>
        <w:t xml:space="preserve"> </w:t>
      </w:r>
      <w:r w:rsidR="00AA7BF5">
        <w:rPr>
          <w:rFonts w:ascii="Times New Roman" w:eastAsiaTheme="minorEastAsia" w:hAnsi="Times New Roman"/>
          <w:i/>
          <w:color w:val="000000" w:themeColor="text1"/>
          <w:sz w:val="24"/>
          <w:szCs w:val="24"/>
        </w:rPr>
        <w:t xml:space="preserve"> </w:t>
      </w:r>
      <w:r w:rsidRPr="007D38B0">
        <w:rPr>
          <w:rFonts w:ascii="Times New Roman" w:eastAsiaTheme="minorEastAsia" w:hAnsi="Times New Roman"/>
          <w:i/>
          <w:color w:val="000000" w:themeColor="text1"/>
          <w:sz w:val="24"/>
          <w:szCs w:val="24"/>
        </w:rPr>
        <w:t xml:space="preserve">    </w:t>
      </w:r>
      <w:r w:rsidRPr="007D38B0">
        <w:rPr>
          <w:rFonts w:ascii="Times New Roman" w:eastAsiaTheme="minorEastAsia" w:hAnsi="Times New Roman"/>
          <w:color w:val="000000" w:themeColor="text1"/>
          <w:sz w:val="24"/>
          <w:szCs w:val="24"/>
        </w:rPr>
        <w:t>(3)</w:t>
      </w:r>
    </w:p>
    <w:p w14:paraId="1070E418" w14:textId="77777777" w:rsidR="00241F70" w:rsidRPr="007D38B0" w:rsidRDefault="00241F70" w:rsidP="0077006E">
      <w:pPr>
        <w:spacing w:line="480" w:lineRule="auto"/>
        <w:jc w:val="both"/>
        <w:rPr>
          <w:rFonts w:ascii="Times New Roman" w:eastAsiaTheme="minorEastAsia" w:hAnsi="Times New Roman"/>
          <w:color w:val="000000" w:themeColor="text1"/>
          <w:sz w:val="24"/>
          <w:szCs w:val="24"/>
        </w:rPr>
      </w:pPr>
      <w:proofErr w:type="spellStart"/>
      <w:r w:rsidRPr="007D38B0">
        <w:rPr>
          <w:rFonts w:ascii="Times New Roman" w:hAnsi="Times New Roman"/>
          <w:color w:val="000000" w:themeColor="text1"/>
          <w:sz w:val="24"/>
          <w:szCs w:val="24"/>
        </w:rPr>
        <w:t>Monshi</w:t>
      </w:r>
      <w:proofErr w:type="spellEnd"/>
      <w:r w:rsidRPr="007D38B0">
        <w:rPr>
          <w:rFonts w:ascii="Times New Roman" w:hAnsi="Times New Roman"/>
          <w:color w:val="000000" w:themeColor="text1"/>
          <w:sz w:val="24"/>
          <w:szCs w:val="24"/>
        </w:rPr>
        <w:t xml:space="preserve">-Scherrer method:  </w:t>
      </w:r>
      <m:oMath>
        <m:r>
          <w:rPr>
            <w:rFonts w:ascii="Cambria Math" w:hAnsi="Cambria Math"/>
            <w:color w:val="000000" w:themeColor="text1"/>
            <w:sz w:val="24"/>
            <w:szCs w:val="24"/>
          </w:rPr>
          <m:t>ln</m:t>
        </m:r>
        <m:d>
          <m:dPr>
            <m:ctrlPr>
              <w:rPr>
                <w:rFonts w:ascii="Cambria Math" w:hAnsi="Cambria Math"/>
                <w:i/>
                <w:color w:val="000000" w:themeColor="text1"/>
                <w:sz w:val="24"/>
                <w:szCs w:val="24"/>
              </w:rPr>
            </m:ctrlPr>
          </m:dPr>
          <m:e>
            <m:r>
              <w:rPr>
                <w:rFonts w:ascii="Cambria Math" w:hAnsi="Cambria Math"/>
                <w:color w:val="000000" w:themeColor="text1"/>
                <w:sz w:val="24"/>
                <w:szCs w:val="24"/>
              </w:rPr>
              <m:t>β</m:t>
            </m:r>
          </m:e>
        </m:d>
        <m:r>
          <w:rPr>
            <w:rFonts w:ascii="Cambria Math" w:hAnsi="Cambria Math"/>
            <w:color w:val="000000" w:themeColor="text1"/>
            <w:sz w:val="24"/>
            <w:szCs w:val="24"/>
          </w:rPr>
          <m:t>=ln</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cos θ</m:t>
            </m:r>
          </m:den>
        </m:f>
        <m:r>
          <w:rPr>
            <w:rFonts w:ascii="Cambria Math" w:hAnsi="Cambria Math"/>
            <w:color w:val="000000" w:themeColor="text1"/>
            <w:sz w:val="24"/>
            <w:szCs w:val="24"/>
          </w:rPr>
          <m:t>+ln</m:t>
        </m:r>
        <m:f>
          <m:fPr>
            <m:ctrlPr>
              <w:rPr>
                <w:rFonts w:ascii="Cambria Math" w:hAnsi="Cambria Math"/>
                <w:i/>
                <w:color w:val="000000" w:themeColor="text1"/>
                <w:sz w:val="24"/>
                <w:szCs w:val="24"/>
              </w:rPr>
            </m:ctrlPr>
          </m:fPr>
          <m:num>
            <m:r>
              <w:rPr>
                <w:rFonts w:ascii="Cambria Math" w:hAnsi="Cambria Math"/>
                <w:color w:val="000000" w:themeColor="text1"/>
                <w:sz w:val="24"/>
                <w:szCs w:val="24"/>
              </w:rPr>
              <m:t>k λ</m:t>
            </m:r>
          </m:num>
          <m:den>
            <m:r>
              <w:rPr>
                <w:rFonts w:ascii="Cambria Math" w:hAnsi="Cambria Math"/>
                <w:color w:val="000000" w:themeColor="text1"/>
                <w:sz w:val="24"/>
                <w:szCs w:val="24"/>
              </w:rPr>
              <m:t>D</m:t>
            </m:r>
          </m:den>
        </m:f>
      </m:oMath>
      <w:r w:rsidRPr="007D38B0">
        <w:rPr>
          <w:rFonts w:ascii="Times New Roman" w:eastAsiaTheme="minorEastAsia" w:hAnsi="Times New Roman"/>
          <w:i/>
          <w:color w:val="000000" w:themeColor="text1"/>
          <w:sz w:val="24"/>
          <w:szCs w:val="24"/>
        </w:rPr>
        <w:t xml:space="preserve">                   </w:t>
      </w:r>
      <w:r w:rsidR="00AA7BF5">
        <w:rPr>
          <w:rFonts w:ascii="Times New Roman" w:eastAsiaTheme="minorEastAsia" w:hAnsi="Times New Roman"/>
          <w:i/>
          <w:color w:val="000000" w:themeColor="text1"/>
          <w:sz w:val="24"/>
          <w:szCs w:val="24"/>
        </w:rPr>
        <w:t xml:space="preserve">      </w:t>
      </w:r>
      <w:r w:rsidRPr="007D38B0">
        <w:rPr>
          <w:rFonts w:ascii="Times New Roman" w:eastAsiaTheme="minorEastAsia" w:hAnsi="Times New Roman"/>
          <w:i/>
          <w:color w:val="000000" w:themeColor="text1"/>
          <w:sz w:val="24"/>
          <w:szCs w:val="24"/>
        </w:rPr>
        <w:t xml:space="preserve">   </w:t>
      </w:r>
      <w:r w:rsidR="00AA7BF5">
        <w:rPr>
          <w:rFonts w:ascii="Times New Roman" w:eastAsiaTheme="minorEastAsia" w:hAnsi="Times New Roman"/>
          <w:i/>
          <w:color w:val="000000" w:themeColor="text1"/>
          <w:sz w:val="24"/>
          <w:szCs w:val="24"/>
        </w:rPr>
        <w:t xml:space="preserve"> </w:t>
      </w:r>
      <w:r w:rsidRPr="007D38B0">
        <w:rPr>
          <w:rFonts w:ascii="Times New Roman" w:eastAsiaTheme="minorEastAsia" w:hAnsi="Times New Roman"/>
          <w:i/>
          <w:color w:val="000000" w:themeColor="text1"/>
          <w:sz w:val="24"/>
          <w:szCs w:val="24"/>
        </w:rPr>
        <w:t xml:space="preserve"> </w:t>
      </w:r>
      <w:r w:rsidR="001A2FB1">
        <w:rPr>
          <w:rFonts w:ascii="Times New Roman" w:eastAsiaTheme="minorEastAsia" w:hAnsi="Times New Roman"/>
          <w:i/>
          <w:color w:val="000000" w:themeColor="text1"/>
          <w:sz w:val="24"/>
          <w:szCs w:val="24"/>
        </w:rPr>
        <w:t xml:space="preserve"> </w:t>
      </w:r>
      <w:r w:rsidR="00AA7BF5">
        <w:rPr>
          <w:rFonts w:ascii="Times New Roman" w:eastAsiaTheme="minorEastAsia" w:hAnsi="Times New Roman"/>
          <w:i/>
          <w:color w:val="000000" w:themeColor="text1"/>
          <w:sz w:val="24"/>
          <w:szCs w:val="24"/>
        </w:rPr>
        <w:t xml:space="preserve">      </w:t>
      </w:r>
      <w:r w:rsidRPr="007D38B0">
        <w:rPr>
          <w:rFonts w:ascii="Times New Roman" w:eastAsiaTheme="minorEastAsia" w:hAnsi="Times New Roman"/>
          <w:i/>
          <w:color w:val="000000" w:themeColor="text1"/>
          <w:sz w:val="24"/>
          <w:szCs w:val="24"/>
        </w:rPr>
        <w:t xml:space="preserve"> </w:t>
      </w:r>
      <w:r w:rsidR="001A2FB1">
        <w:rPr>
          <w:rFonts w:ascii="Times New Roman" w:eastAsiaTheme="minorEastAsia" w:hAnsi="Times New Roman"/>
          <w:i/>
          <w:color w:val="000000" w:themeColor="text1"/>
          <w:sz w:val="24"/>
          <w:szCs w:val="24"/>
        </w:rPr>
        <w:t xml:space="preserve"> </w:t>
      </w:r>
      <w:r w:rsidRPr="007D38B0">
        <w:rPr>
          <w:rFonts w:ascii="Times New Roman" w:eastAsiaTheme="minorEastAsia" w:hAnsi="Times New Roman"/>
          <w:i/>
          <w:color w:val="000000" w:themeColor="text1"/>
          <w:sz w:val="24"/>
          <w:szCs w:val="24"/>
        </w:rPr>
        <w:t xml:space="preserve">   </w:t>
      </w:r>
      <w:r w:rsidRPr="007D38B0">
        <w:rPr>
          <w:rFonts w:ascii="Times New Roman" w:eastAsiaTheme="minorEastAsia" w:hAnsi="Times New Roman"/>
          <w:color w:val="000000" w:themeColor="text1"/>
          <w:sz w:val="24"/>
          <w:szCs w:val="24"/>
        </w:rPr>
        <w:t>(4)</w:t>
      </w:r>
    </w:p>
    <w:p w14:paraId="55EB2D28" w14:textId="77777777" w:rsidR="00241F70" w:rsidRPr="007D38B0" w:rsidRDefault="00241F70" w:rsidP="0077006E">
      <w:pPr>
        <w:spacing w:line="480" w:lineRule="auto"/>
        <w:jc w:val="both"/>
        <w:rPr>
          <w:rFonts w:ascii="Times New Roman" w:eastAsiaTheme="minorEastAsia" w:hAnsi="Times New Roman"/>
          <w:color w:val="000000" w:themeColor="text1"/>
          <w:sz w:val="24"/>
          <w:szCs w:val="24"/>
        </w:rPr>
      </w:pPr>
      <w:r w:rsidRPr="007D38B0">
        <w:rPr>
          <w:rFonts w:ascii="Times New Roman" w:hAnsi="Times New Roman"/>
          <w:color w:val="000000" w:themeColor="text1"/>
          <w:sz w:val="24"/>
          <w:szCs w:val="24"/>
        </w:rPr>
        <w:t xml:space="preserve">Linear straight-line model: </w:t>
      </w:r>
      <m:oMath>
        <m:r>
          <m:rPr>
            <m:sty m:val="p"/>
          </m:rPr>
          <w:rPr>
            <w:rFonts w:ascii="Cambria Math" w:hAnsi="Cambria Math"/>
            <w:color w:val="000000" w:themeColor="text1"/>
            <w:sz w:val="24"/>
            <w:szCs w:val="24"/>
          </w:rPr>
          <m:t>cos θ=</m:t>
        </m:r>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k λ</m:t>
            </m:r>
          </m:num>
          <m:den>
            <m:r>
              <m:rPr>
                <m:sty m:val="p"/>
              </m:rPr>
              <w:rPr>
                <w:rFonts w:ascii="Cambria Math" w:hAnsi="Cambria Math"/>
                <w:color w:val="000000" w:themeColor="text1"/>
                <w:sz w:val="24"/>
                <w:szCs w:val="24"/>
              </w:rPr>
              <m:t>D</m:t>
            </m:r>
          </m:den>
        </m:f>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1</m:t>
            </m:r>
          </m:num>
          <m:den>
            <m:r>
              <m:rPr>
                <m:sty m:val="p"/>
              </m:rPr>
              <w:rPr>
                <w:rFonts w:ascii="Cambria Math" w:hAnsi="Cambria Math"/>
                <w:color w:val="000000" w:themeColor="text1"/>
                <w:sz w:val="24"/>
                <w:szCs w:val="24"/>
              </w:rPr>
              <m:t>β</m:t>
            </m:r>
          </m:den>
        </m:f>
      </m:oMath>
      <w:r w:rsidRPr="007D38B0">
        <w:rPr>
          <w:rFonts w:ascii="Times New Roman" w:eastAsiaTheme="minorEastAsia" w:hAnsi="Times New Roman"/>
          <w:color w:val="000000" w:themeColor="text1"/>
          <w:sz w:val="24"/>
          <w:szCs w:val="24"/>
        </w:rPr>
        <w:t xml:space="preserve">                              </w:t>
      </w:r>
      <w:r w:rsidR="001A2FB1">
        <w:rPr>
          <w:rFonts w:ascii="Times New Roman" w:eastAsiaTheme="minorEastAsia" w:hAnsi="Times New Roman"/>
          <w:color w:val="000000" w:themeColor="text1"/>
          <w:sz w:val="24"/>
          <w:szCs w:val="24"/>
        </w:rPr>
        <w:t xml:space="preserve">        </w:t>
      </w:r>
      <w:r w:rsidRPr="007D38B0">
        <w:rPr>
          <w:rFonts w:ascii="Times New Roman" w:eastAsiaTheme="minorEastAsia" w:hAnsi="Times New Roman"/>
          <w:color w:val="000000" w:themeColor="text1"/>
          <w:sz w:val="24"/>
          <w:szCs w:val="24"/>
        </w:rPr>
        <w:t xml:space="preserve"> </w:t>
      </w:r>
      <w:r w:rsidR="00AA7BF5">
        <w:rPr>
          <w:rFonts w:ascii="Times New Roman" w:eastAsiaTheme="minorEastAsia" w:hAnsi="Times New Roman"/>
          <w:color w:val="000000" w:themeColor="text1"/>
          <w:sz w:val="24"/>
          <w:szCs w:val="24"/>
        </w:rPr>
        <w:t xml:space="preserve">             </w:t>
      </w:r>
      <w:r w:rsidRPr="007D38B0">
        <w:rPr>
          <w:rFonts w:ascii="Times New Roman" w:eastAsiaTheme="minorEastAsia" w:hAnsi="Times New Roman"/>
          <w:color w:val="000000" w:themeColor="text1"/>
          <w:sz w:val="24"/>
          <w:szCs w:val="24"/>
        </w:rPr>
        <w:t xml:space="preserve">    (5)</w:t>
      </w:r>
    </w:p>
    <w:p w14:paraId="3A303977" w14:textId="77777777" w:rsidR="00241F70" w:rsidRPr="007D38B0" w:rsidRDefault="00241F70" w:rsidP="0077006E">
      <w:pPr>
        <w:spacing w:line="480" w:lineRule="auto"/>
        <w:jc w:val="both"/>
        <w:rPr>
          <w:rFonts w:ascii="Times New Roman" w:hAnsi="Times New Roman"/>
          <w:color w:val="000000" w:themeColor="text1"/>
          <w:sz w:val="24"/>
          <w:szCs w:val="24"/>
        </w:rPr>
      </w:pPr>
      <w:proofErr w:type="spellStart"/>
      <w:r w:rsidRPr="007D38B0">
        <w:rPr>
          <w:rFonts w:ascii="Times New Roman" w:hAnsi="Times New Roman"/>
          <w:color w:val="000000" w:themeColor="text1"/>
          <w:sz w:val="24"/>
          <w:szCs w:val="24"/>
        </w:rPr>
        <w:t>Sahadat</w:t>
      </w:r>
      <w:proofErr w:type="spellEnd"/>
      <w:r w:rsidRPr="007D38B0">
        <w:rPr>
          <w:rFonts w:ascii="Times New Roman" w:hAnsi="Times New Roman"/>
          <w:color w:val="000000" w:themeColor="text1"/>
          <w:sz w:val="24"/>
          <w:szCs w:val="24"/>
        </w:rPr>
        <w:t>-Scherrer model:</w:t>
      </w:r>
      <m:oMath>
        <m:r>
          <w:rPr>
            <w:rFonts w:ascii="Cambria Math" w:hAnsi="Cambria Math"/>
            <w:color w:val="000000" w:themeColor="text1"/>
            <w:sz w:val="24"/>
            <w:szCs w:val="24"/>
          </w:rPr>
          <m:t xml:space="preserve"> </m:t>
        </m:r>
        <m:r>
          <m:rPr>
            <m:sty m:val="p"/>
          </m:rPr>
          <w:rPr>
            <w:rFonts w:ascii="Cambria Math" w:hAnsi="Cambria Math"/>
            <w:color w:val="000000" w:themeColor="text1"/>
            <w:sz w:val="24"/>
            <w:szCs w:val="24"/>
          </w:rPr>
          <m:t>cos θ=</m:t>
        </m:r>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k λ</m:t>
            </m:r>
          </m:num>
          <m:den>
            <m:sSub>
              <m:sSubPr>
                <m:ctrlPr>
                  <w:rPr>
                    <w:rFonts w:ascii="Cambria Math" w:hAnsi="Cambria Math"/>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s-s</m:t>
                </m:r>
              </m:sub>
            </m:sSub>
          </m:den>
        </m:f>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1</m:t>
            </m:r>
          </m:num>
          <m:den>
            <m:r>
              <m:rPr>
                <m:sty m:val="p"/>
              </m:rPr>
              <w:rPr>
                <w:rFonts w:ascii="Cambria Math" w:hAnsi="Cambria Math"/>
                <w:color w:val="000000" w:themeColor="text1"/>
                <w:sz w:val="24"/>
                <w:szCs w:val="24"/>
              </w:rPr>
              <m:t>FWHM</m:t>
            </m:r>
          </m:den>
        </m:f>
      </m:oMath>
      <w:r w:rsidRPr="007D38B0">
        <w:rPr>
          <w:rFonts w:ascii="Times New Roman" w:hAnsi="Times New Roman"/>
          <w:color w:val="000000" w:themeColor="text1"/>
          <w:sz w:val="24"/>
          <w:szCs w:val="24"/>
        </w:rPr>
        <w:t xml:space="preserve">                             </w:t>
      </w:r>
      <w:r w:rsidR="001A2FB1">
        <w:rPr>
          <w:rFonts w:ascii="Times New Roman" w:hAnsi="Times New Roman"/>
          <w:color w:val="000000" w:themeColor="text1"/>
          <w:sz w:val="24"/>
          <w:szCs w:val="24"/>
        </w:rPr>
        <w:t xml:space="preserve">  </w:t>
      </w:r>
      <w:r w:rsidR="00AA7BF5">
        <w:rPr>
          <w:rFonts w:ascii="Times New Roman" w:hAnsi="Times New Roman"/>
          <w:color w:val="000000" w:themeColor="text1"/>
          <w:sz w:val="24"/>
          <w:szCs w:val="24"/>
        </w:rPr>
        <w:t xml:space="preserve">            </w:t>
      </w:r>
      <w:r w:rsidR="001A2FB1">
        <w:rPr>
          <w:rFonts w:ascii="Times New Roman" w:hAnsi="Times New Roman"/>
          <w:color w:val="000000" w:themeColor="text1"/>
          <w:sz w:val="24"/>
          <w:szCs w:val="24"/>
        </w:rPr>
        <w:t xml:space="preserve">    </w:t>
      </w:r>
      <w:r w:rsidRPr="007D38B0">
        <w:rPr>
          <w:rFonts w:ascii="Times New Roman" w:hAnsi="Times New Roman"/>
          <w:color w:val="000000" w:themeColor="text1"/>
          <w:sz w:val="24"/>
          <w:szCs w:val="24"/>
        </w:rPr>
        <w:t xml:space="preserve">   (6)</w:t>
      </w:r>
    </w:p>
    <w:p w14:paraId="67194D37" w14:textId="77777777" w:rsidR="00241F70" w:rsidRPr="007D38B0" w:rsidRDefault="00241F70" w:rsidP="0077006E">
      <w:pPr>
        <w:spacing w:line="480" w:lineRule="auto"/>
        <w:jc w:val="both"/>
        <w:rPr>
          <w:rFonts w:ascii="Times New Roman" w:hAnsi="Times New Roman"/>
          <w:color w:val="000000" w:themeColor="text1"/>
          <w:sz w:val="24"/>
          <w:szCs w:val="24"/>
        </w:rPr>
      </w:pPr>
      <w:r w:rsidRPr="007D38B0">
        <w:rPr>
          <w:rFonts w:ascii="Times New Roman" w:hAnsi="Times New Roman"/>
          <w:color w:val="000000" w:themeColor="text1"/>
          <w:sz w:val="24"/>
          <w:szCs w:val="24"/>
        </w:rPr>
        <w:t xml:space="preserve">Size-strain plot model: </w:t>
      </w:r>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hkl</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β</m:t>
                </m:r>
              </m:e>
              <m:sub>
                <m:r>
                  <w:rPr>
                    <w:rFonts w:ascii="Cambria Math" w:hAnsi="Cambria Math"/>
                    <w:color w:val="000000" w:themeColor="text1"/>
                    <w:sz w:val="24"/>
                    <w:szCs w:val="24"/>
                  </w:rPr>
                  <m:t>hkl</m:t>
                </m:r>
              </m:sub>
            </m:sSub>
            <m:func>
              <m:funcPr>
                <m:ctrlPr>
                  <w:rPr>
                    <w:rFonts w:ascii="Cambria Math" w:hAnsi="Cambria Math"/>
                    <w:i/>
                    <w:color w:val="000000" w:themeColor="text1"/>
                    <w:sz w:val="24"/>
                    <w:szCs w:val="24"/>
                  </w:rPr>
                </m:ctrlPr>
              </m:funcPr>
              <m:fName>
                <m:r>
                  <m:rPr>
                    <m:sty m:val="p"/>
                  </m:rPr>
                  <w:rPr>
                    <w:rFonts w:ascii="Cambria Math" w:hAnsi="Cambria Math"/>
                    <w:color w:val="000000" w:themeColor="text1"/>
                    <w:sz w:val="24"/>
                    <w:szCs w:val="24"/>
                  </w:rPr>
                  <m:t>cos</m:t>
                </m:r>
              </m:fName>
              <m:e>
                <m:r>
                  <w:rPr>
                    <w:rFonts w:ascii="Cambria Math" w:hAnsi="Cambria Math"/>
                    <w:color w:val="000000" w:themeColor="text1"/>
                    <w:sz w:val="24"/>
                    <w:szCs w:val="24"/>
                  </w:rPr>
                  <m:t>θ</m:t>
                </m:r>
              </m:e>
            </m:func>
            <m:r>
              <w:rPr>
                <w:rFonts w:ascii="Cambria Math" w:hAnsi="Cambria Math"/>
                <w:color w:val="000000" w:themeColor="text1"/>
                <w:sz w:val="24"/>
                <w:szCs w:val="24"/>
              </w:rPr>
              <m:t>)</m:t>
            </m:r>
          </m:e>
          <m:sup>
            <m:r>
              <w:rPr>
                <w:rFonts w:ascii="Cambria Math" w:hAnsi="Cambria Math"/>
                <w:color w:val="000000" w:themeColor="text1"/>
                <w:sz w:val="24"/>
                <w:szCs w:val="24"/>
              </w:rPr>
              <m:t>2</m:t>
            </m:r>
          </m:sup>
        </m:sSup>
        <m:r>
          <w:rPr>
            <w:rFonts w:ascii="Cambria Math" w:hAnsi="Cambria Math"/>
            <w:color w:val="000000" w:themeColor="text1"/>
            <w:sz w:val="24"/>
            <w:szCs w:val="24"/>
          </w:rPr>
          <m:t xml:space="preserve">= </m:t>
        </m:r>
        <m:f>
          <m:fPr>
            <m:ctrlPr>
              <w:rPr>
                <w:rFonts w:ascii="Cambria Math" w:hAnsi="Cambria Math"/>
                <w:i/>
                <w:color w:val="000000" w:themeColor="text1"/>
                <w:sz w:val="24"/>
                <w:szCs w:val="24"/>
              </w:rPr>
            </m:ctrlPr>
          </m:fPr>
          <m:num>
            <m:r>
              <w:rPr>
                <w:rFonts w:ascii="Cambria Math" w:hAnsi="Cambria Math"/>
                <w:color w:val="000000" w:themeColor="text1"/>
                <w:sz w:val="24"/>
                <w:szCs w:val="24"/>
              </w:rPr>
              <m:t>kλ</m:t>
            </m:r>
          </m:num>
          <m:den>
            <m:r>
              <w:rPr>
                <w:rFonts w:ascii="Cambria Math" w:hAnsi="Cambria Math"/>
                <w:color w:val="000000" w:themeColor="text1"/>
                <w:sz w:val="24"/>
                <w:szCs w:val="24"/>
              </w:rPr>
              <m:t>D</m:t>
            </m:r>
          </m:den>
        </m:f>
        <m: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hkl</m:t>
                </m:r>
              </m:sub>
            </m:sSub>
          </m:e>
          <m:sup>
            <m:r>
              <w:rPr>
                <w:rFonts w:ascii="Cambria Math" w:hAnsi="Cambria Math"/>
                <w:color w:val="000000" w:themeColor="text1"/>
                <w:sz w:val="24"/>
                <w:szCs w:val="24"/>
              </w:rPr>
              <m:t>2</m:t>
            </m:r>
          </m:sup>
        </m:s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β</m:t>
            </m:r>
          </m:e>
          <m:sub>
            <m:r>
              <w:rPr>
                <w:rFonts w:ascii="Cambria Math" w:hAnsi="Cambria Math"/>
                <w:color w:val="000000" w:themeColor="text1"/>
                <w:sz w:val="24"/>
                <w:szCs w:val="24"/>
              </w:rPr>
              <m:t>hkl</m:t>
            </m:r>
          </m:sub>
        </m:sSub>
        <m:func>
          <m:funcPr>
            <m:ctrlPr>
              <w:rPr>
                <w:rFonts w:ascii="Cambria Math" w:hAnsi="Cambria Math"/>
                <w:i/>
                <w:color w:val="000000" w:themeColor="text1"/>
                <w:sz w:val="24"/>
                <w:szCs w:val="24"/>
              </w:rPr>
            </m:ctrlPr>
          </m:funcPr>
          <m:fName>
            <m:r>
              <m:rPr>
                <m:sty m:val="p"/>
              </m:rPr>
              <w:rPr>
                <w:rFonts w:ascii="Cambria Math" w:hAnsi="Cambria Math"/>
                <w:color w:val="000000" w:themeColor="text1"/>
                <w:sz w:val="24"/>
                <w:szCs w:val="24"/>
              </w:rPr>
              <m:t>cos</m:t>
            </m:r>
          </m:fName>
          <m:e>
            <m:r>
              <w:rPr>
                <w:rFonts w:ascii="Cambria Math" w:hAnsi="Cambria Math"/>
                <w:color w:val="000000" w:themeColor="text1"/>
                <w:sz w:val="24"/>
                <w:szCs w:val="24"/>
              </w:rPr>
              <m:t>θ)+</m:t>
            </m:r>
            <m:f>
              <m:fPr>
                <m:ctrlPr>
                  <w:rPr>
                    <w:rFonts w:ascii="Cambria Math" w:hAnsi="Cambria Math"/>
                    <w:i/>
                    <w:color w:val="000000" w:themeColor="text1"/>
                    <w:sz w:val="24"/>
                    <w:szCs w:val="24"/>
                  </w:rPr>
                </m:ctrlPr>
              </m:fPr>
              <m:num>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ε</m:t>
                    </m:r>
                  </m:e>
                  <m:sup>
                    <m:r>
                      <w:rPr>
                        <w:rFonts w:ascii="Cambria Math" w:hAnsi="Cambria Math"/>
                        <w:color w:val="000000" w:themeColor="text1"/>
                        <w:sz w:val="24"/>
                        <w:szCs w:val="24"/>
                      </w:rPr>
                      <m:t>2</m:t>
                    </m:r>
                  </m:sup>
                </m:sSup>
              </m:num>
              <m:den>
                <m:r>
                  <w:rPr>
                    <w:rFonts w:ascii="Cambria Math" w:hAnsi="Cambria Math"/>
                    <w:color w:val="000000" w:themeColor="text1"/>
                    <w:sz w:val="24"/>
                    <w:szCs w:val="24"/>
                  </w:rPr>
                  <m:t>4</m:t>
                </m:r>
              </m:den>
            </m:f>
          </m:e>
        </m:func>
      </m:oMath>
      <w:r w:rsidRPr="007D38B0">
        <w:rPr>
          <w:rFonts w:ascii="Times New Roman" w:hAnsi="Times New Roman"/>
          <w:color w:val="000000" w:themeColor="text1"/>
          <w:sz w:val="24"/>
          <w:szCs w:val="24"/>
        </w:rPr>
        <w:t xml:space="preserve">            (7)</w:t>
      </w:r>
    </w:p>
    <w:p w14:paraId="50B41FA8" w14:textId="77777777" w:rsidR="00241F70" w:rsidRPr="007D38B0" w:rsidRDefault="00241F70" w:rsidP="0077006E">
      <w:pPr>
        <w:spacing w:line="480" w:lineRule="auto"/>
        <w:jc w:val="both"/>
        <w:rPr>
          <w:rFonts w:ascii="Times New Roman" w:hAnsi="Times New Roman"/>
          <w:color w:val="000000" w:themeColor="text1"/>
          <w:sz w:val="24"/>
          <w:szCs w:val="24"/>
        </w:rPr>
      </w:pPr>
      <w:r w:rsidRPr="007D38B0">
        <w:rPr>
          <w:rFonts w:ascii="Times New Roman" w:hAnsi="Times New Roman"/>
          <w:color w:val="000000" w:themeColor="text1"/>
          <w:sz w:val="24"/>
          <w:szCs w:val="24"/>
        </w:rPr>
        <w:t xml:space="preserve">Halder-Wagner method: </w:t>
      </w:r>
      <w:r w:rsidRPr="007D38B0">
        <w:rPr>
          <w:rFonts w:ascii="Times New Roman" w:hAnsi="Times New Roman"/>
          <w:color w:val="000000" w:themeColor="text1"/>
          <w:sz w:val="24"/>
          <w:szCs w:val="24"/>
          <w:vertAlign w:val="superscript"/>
        </w:rPr>
        <w:t xml:space="preserve"> </w:t>
      </w:r>
      <m:oMath>
        <m:sSup>
          <m:sSupPr>
            <m:ctrlPr>
              <w:rPr>
                <w:rFonts w:ascii="Cambria Math" w:hAnsi="Cambria Math"/>
                <w:i/>
                <w:color w:val="000000" w:themeColor="text1"/>
                <w:sz w:val="24"/>
                <w:szCs w:val="24"/>
                <w:vertAlign w:val="superscript"/>
              </w:rPr>
            </m:ctrlPr>
          </m:sSupPr>
          <m:e>
            <m:d>
              <m:dPr>
                <m:ctrlPr>
                  <w:rPr>
                    <w:rFonts w:ascii="Cambria Math" w:hAnsi="Cambria Math"/>
                    <w:i/>
                    <w:color w:val="000000" w:themeColor="text1"/>
                    <w:sz w:val="24"/>
                    <w:szCs w:val="24"/>
                    <w:vertAlign w:val="superscript"/>
                  </w:rPr>
                </m:ctrlPr>
              </m:dPr>
              <m:e>
                <m:f>
                  <m:fPr>
                    <m:ctrlPr>
                      <w:rPr>
                        <w:rFonts w:ascii="Cambria Math" w:hAnsi="Cambria Math"/>
                        <w:i/>
                        <w:color w:val="000000" w:themeColor="text1"/>
                        <w:sz w:val="24"/>
                        <w:szCs w:val="24"/>
                        <w:vertAlign w:val="superscript"/>
                      </w:rPr>
                    </m:ctrlPr>
                  </m:fPr>
                  <m:num>
                    <m:sSub>
                      <m:sSubPr>
                        <m:ctrlPr>
                          <w:rPr>
                            <w:rFonts w:ascii="Cambria Math" w:hAnsi="Cambria Math"/>
                            <w:i/>
                            <w:color w:val="000000" w:themeColor="text1"/>
                            <w:sz w:val="24"/>
                            <w:szCs w:val="24"/>
                            <w:vertAlign w:val="superscript"/>
                          </w:rPr>
                        </m:ctrlPr>
                      </m:sSubPr>
                      <m:e>
                        <m:r>
                          <w:rPr>
                            <w:rFonts w:ascii="Cambria Math" w:hAnsi="Cambria Math"/>
                            <w:color w:val="000000" w:themeColor="text1"/>
                            <w:sz w:val="24"/>
                            <w:szCs w:val="24"/>
                            <w:vertAlign w:val="superscript"/>
                          </w:rPr>
                          <m:t>β</m:t>
                        </m:r>
                      </m:e>
                      <m:sub>
                        <m:r>
                          <w:rPr>
                            <w:rFonts w:ascii="Cambria Math" w:hAnsi="Cambria Math"/>
                            <w:color w:val="000000" w:themeColor="text1"/>
                            <w:sz w:val="24"/>
                            <w:szCs w:val="24"/>
                            <w:vertAlign w:val="superscript"/>
                          </w:rPr>
                          <m:t>hkl</m:t>
                        </m:r>
                      </m:sub>
                    </m:sSub>
                  </m:num>
                  <m:den>
                    <m:sSub>
                      <m:sSubPr>
                        <m:ctrlPr>
                          <w:rPr>
                            <w:rFonts w:ascii="Cambria Math" w:hAnsi="Cambria Math"/>
                            <w:i/>
                            <w:color w:val="000000" w:themeColor="text1"/>
                            <w:sz w:val="24"/>
                            <w:szCs w:val="24"/>
                            <w:vertAlign w:val="superscript"/>
                          </w:rPr>
                        </m:ctrlPr>
                      </m:sSubPr>
                      <m:e>
                        <m:r>
                          <w:rPr>
                            <w:rFonts w:ascii="Cambria Math" w:hAnsi="Cambria Math"/>
                            <w:color w:val="000000" w:themeColor="text1"/>
                            <w:sz w:val="24"/>
                            <w:szCs w:val="24"/>
                            <w:vertAlign w:val="superscript"/>
                          </w:rPr>
                          <m:t>d</m:t>
                        </m:r>
                      </m:e>
                      <m:sub>
                        <m:r>
                          <w:rPr>
                            <w:rFonts w:ascii="Cambria Math" w:hAnsi="Cambria Math"/>
                            <w:color w:val="000000" w:themeColor="text1"/>
                            <w:sz w:val="24"/>
                            <w:szCs w:val="24"/>
                            <w:vertAlign w:val="superscript"/>
                          </w:rPr>
                          <m:t>hkl</m:t>
                        </m:r>
                      </m:sub>
                    </m:sSub>
                  </m:den>
                </m:f>
              </m:e>
            </m:d>
          </m:e>
          <m:sup>
            <m:r>
              <w:rPr>
                <w:rFonts w:ascii="Cambria Math" w:hAnsi="Cambria Math"/>
                <w:color w:val="000000" w:themeColor="text1"/>
                <w:sz w:val="24"/>
                <w:szCs w:val="24"/>
                <w:vertAlign w:val="superscript"/>
              </w:rPr>
              <m:t>2</m:t>
            </m:r>
          </m:sup>
        </m:sSup>
        <m:r>
          <w:rPr>
            <w:rFonts w:ascii="Cambria Math" w:hAnsi="Cambria Math"/>
            <w:color w:val="000000" w:themeColor="text1"/>
            <w:sz w:val="24"/>
            <w:szCs w:val="24"/>
            <w:vertAlign w:val="superscript"/>
          </w:rPr>
          <m:t xml:space="preserve">= </m:t>
        </m:r>
        <m:d>
          <m:dPr>
            <m:ctrlPr>
              <w:rPr>
                <w:rFonts w:ascii="Cambria Math" w:hAnsi="Cambria Math"/>
                <w:i/>
                <w:color w:val="000000" w:themeColor="text1"/>
                <w:sz w:val="24"/>
                <w:szCs w:val="24"/>
                <w:vertAlign w:val="superscript"/>
              </w:rPr>
            </m:ctrlPr>
          </m:dPr>
          <m:e>
            <m:f>
              <m:fPr>
                <m:ctrlPr>
                  <w:rPr>
                    <w:rFonts w:ascii="Cambria Math" w:hAnsi="Cambria Math"/>
                    <w:i/>
                    <w:color w:val="000000" w:themeColor="text1"/>
                    <w:sz w:val="24"/>
                    <w:szCs w:val="24"/>
                    <w:vertAlign w:val="superscript"/>
                  </w:rPr>
                </m:ctrlPr>
              </m:fPr>
              <m:num>
                <m:r>
                  <w:rPr>
                    <w:rFonts w:ascii="Cambria Math" w:hAnsi="Cambria Math"/>
                    <w:color w:val="000000" w:themeColor="text1"/>
                    <w:sz w:val="24"/>
                    <w:szCs w:val="24"/>
                    <w:vertAlign w:val="superscript"/>
                  </w:rPr>
                  <m:t>1</m:t>
                </m:r>
              </m:num>
              <m:den>
                <m:r>
                  <w:rPr>
                    <w:rFonts w:ascii="Cambria Math" w:hAnsi="Cambria Math"/>
                    <w:color w:val="000000" w:themeColor="text1"/>
                    <w:sz w:val="24"/>
                    <w:szCs w:val="24"/>
                    <w:vertAlign w:val="superscript"/>
                  </w:rPr>
                  <m:t>D</m:t>
                </m:r>
              </m:den>
            </m:f>
          </m:e>
        </m:d>
        <m:r>
          <w:rPr>
            <w:rFonts w:ascii="Cambria Math" w:hAnsi="Cambria Math"/>
            <w:color w:val="000000" w:themeColor="text1"/>
            <w:sz w:val="24"/>
            <w:szCs w:val="24"/>
            <w:vertAlign w:val="superscript"/>
          </w:rPr>
          <m:t xml:space="preserve"> </m:t>
        </m:r>
        <m:d>
          <m:dPr>
            <m:ctrlPr>
              <w:rPr>
                <w:rFonts w:ascii="Cambria Math" w:hAnsi="Cambria Math"/>
                <w:i/>
                <w:color w:val="000000" w:themeColor="text1"/>
                <w:sz w:val="24"/>
                <w:szCs w:val="24"/>
                <w:vertAlign w:val="superscript"/>
              </w:rPr>
            </m:ctrlPr>
          </m:dPr>
          <m:e>
            <m:f>
              <m:fPr>
                <m:ctrlPr>
                  <w:rPr>
                    <w:rFonts w:ascii="Cambria Math" w:hAnsi="Cambria Math"/>
                    <w:i/>
                    <w:color w:val="000000" w:themeColor="text1"/>
                    <w:sz w:val="24"/>
                    <w:szCs w:val="24"/>
                    <w:vertAlign w:val="superscript"/>
                  </w:rPr>
                </m:ctrlPr>
              </m:fPr>
              <m:num>
                <m:sSub>
                  <m:sSubPr>
                    <m:ctrlPr>
                      <w:rPr>
                        <w:rFonts w:ascii="Cambria Math" w:hAnsi="Cambria Math"/>
                        <w:i/>
                        <w:color w:val="000000" w:themeColor="text1"/>
                        <w:sz w:val="24"/>
                        <w:szCs w:val="24"/>
                        <w:vertAlign w:val="superscript"/>
                      </w:rPr>
                    </m:ctrlPr>
                  </m:sSubPr>
                  <m:e>
                    <m:r>
                      <w:rPr>
                        <w:rFonts w:ascii="Cambria Math" w:hAnsi="Cambria Math"/>
                        <w:color w:val="000000" w:themeColor="text1"/>
                        <w:sz w:val="24"/>
                        <w:szCs w:val="24"/>
                        <w:vertAlign w:val="superscript"/>
                      </w:rPr>
                      <m:t>β</m:t>
                    </m:r>
                  </m:e>
                  <m:sub>
                    <m:r>
                      <w:rPr>
                        <w:rFonts w:ascii="Cambria Math" w:hAnsi="Cambria Math"/>
                        <w:color w:val="000000" w:themeColor="text1"/>
                        <w:sz w:val="24"/>
                        <w:szCs w:val="24"/>
                        <w:vertAlign w:val="superscript"/>
                      </w:rPr>
                      <m:t>hkl</m:t>
                    </m:r>
                  </m:sub>
                </m:sSub>
              </m:num>
              <m:den>
                <m:sSubSup>
                  <m:sSubSupPr>
                    <m:ctrlPr>
                      <w:rPr>
                        <w:rFonts w:ascii="Cambria Math" w:hAnsi="Cambria Math"/>
                        <w:i/>
                        <w:color w:val="000000" w:themeColor="text1"/>
                        <w:sz w:val="24"/>
                        <w:szCs w:val="24"/>
                        <w:vertAlign w:val="superscript"/>
                      </w:rPr>
                    </m:ctrlPr>
                  </m:sSubSupPr>
                  <m:e>
                    <m:r>
                      <w:rPr>
                        <w:rFonts w:ascii="Cambria Math" w:hAnsi="Cambria Math"/>
                        <w:color w:val="000000" w:themeColor="text1"/>
                        <w:sz w:val="24"/>
                        <w:szCs w:val="24"/>
                        <w:vertAlign w:val="superscript"/>
                      </w:rPr>
                      <m:t>d</m:t>
                    </m:r>
                  </m:e>
                  <m:sub>
                    <m:r>
                      <w:rPr>
                        <w:rFonts w:ascii="Cambria Math" w:hAnsi="Cambria Math"/>
                        <w:color w:val="000000" w:themeColor="text1"/>
                        <w:sz w:val="24"/>
                        <w:szCs w:val="24"/>
                        <w:vertAlign w:val="superscript"/>
                      </w:rPr>
                      <m:t>hkl</m:t>
                    </m:r>
                  </m:sub>
                  <m:sup>
                    <m:r>
                      <w:rPr>
                        <w:rFonts w:ascii="Cambria Math" w:hAnsi="Cambria Math"/>
                        <w:color w:val="000000" w:themeColor="text1"/>
                        <w:sz w:val="24"/>
                        <w:szCs w:val="24"/>
                        <w:vertAlign w:val="superscript"/>
                      </w:rPr>
                      <m:t>2</m:t>
                    </m:r>
                  </m:sup>
                </m:sSubSup>
              </m:den>
            </m:f>
          </m:e>
        </m:d>
        <m:r>
          <w:rPr>
            <w:rFonts w:ascii="Cambria Math" w:hAnsi="Cambria Math"/>
            <w:color w:val="000000" w:themeColor="text1"/>
            <w:sz w:val="24"/>
            <w:szCs w:val="24"/>
            <w:vertAlign w:val="superscript"/>
          </w:rPr>
          <m:t xml:space="preserve">+ </m:t>
        </m:r>
        <m:sSup>
          <m:sSupPr>
            <m:ctrlPr>
              <w:rPr>
                <w:rFonts w:ascii="Cambria Math" w:hAnsi="Cambria Math"/>
                <w:i/>
                <w:color w:val="000000" w:themeColor="text1"/>
                <w:sz w:val="24"/>
                <w:szCs w:val="24"/>
                <w:vertAlign w:val="superscript"/>
              </w:rPr>
            </m:ctrlPr>
          </m:sSupPr>
          <m:e>
            <m:d>
              <m:dPr>
                <m:ctrlPr>
                  <w:rPr>
                    <w:rFonts w:ascii="Cambria Math" w:hAnsi="Cambria Math"/>
                    <w:i/>
                    <w:color w:val="000000" w:themeColor="text1"/>
                    <w:sz w:val="24"/>
                    <w:szCs w:val="24"/>
                    <w:vertAlign w:val="superscript"/>
                  </w:rPr>
                </m:ctrlPr>
              </m:dPr>
              <m:e>
                <m:f>
                  <m:fPr>
                    <m:ctrlPr>
                      <w:rPr>
                        <w:rFonts w:ascii="Cambria Math" w:hAnsi="Cambria Math"/>
                        <w:i/>
                        <w:color w:val="000000" w:themeColor="text1"/>
                        <w:sz w:val="24"/>
                        <w:szCs w:val="24"/>
                        <w:vertAlign w:val="superscript"/>
                      </w:rPr>
                    </m:ctrlPr>
                  </m:fPr>
                  <m:num>
                    <m:r>
                      <w:rPr>
                        <w:rFonts w:ascii="Cambria Math" w:hAnsi="Cambria Math"/>
                        <w:color w:val="000000" w:themeColor="text1"/>
                        <w:sz w:val="24"/>
                        <w:szCs w:val="24"/>
                        <w:vertAlign w:val="superscript"/>
                      </w:rPr>
                      <m:t>ε</m:t>
                    </m:r>
                  </m:num>
                  <m:den>
                    <m:r>
                      <w:rPr>
                        <w:rFonts w:ascii="Cambria Math" w:hAnsi="Cambria Math"/>
                        <w:color w:val="000000" w:themeColor="text1"/>
                        <w:sz w:val="24"/>
                        <w:szCs w:val="24"/>
                        <w:vertAlign w:val="superscript"/>
                      </w:rPr>
                      <m:t>2</m:t>
                    </m:r>
                  </m:den>
                </m:f>
              </m:e>
            </m:d>
          </m:e>
          <m:sup>
            <m:r>
              <w:rPr>
                <w:rFonts w:ascii="Cambria Math" w:hAnsi="Cambria Math"/>
                <w:color w:val="000000" w:themeColor="text1"/>
                <w:sz w:val="24"/>
                <w:szCs w:val="24"/>
                <w:vertAlign w:val="superscript"/>
              </w:rPr>
              <m:t>2</m:t>
            </m:r>
          </m:sup>
        </m:sSup>
      </m:oMath>
      <w:r w:rsidRPr="007D38B0">
        <w:rPr>
          <w:rFonts w:ascii="Times New Roman" w:hAnsi="Times New Roman"/>
          <w:color w:val="000000" w:themeColor="text1"/>
          <w:sz w:val="24"/>
          <w:szCs w:val="24"/>
          <w:vertAlign w:val="superscript"/>
        </w:rPr>
        <w:t xml:space="preserve"> </w:t>
      </w:r>
      <w:r w:rsidRPr="007D38B0">
        <w:rPr>
          <w:rFonts w:ascii="Times New Roman" w:hAnsi="Times New Roman"/>
          <w:color w:val="000000" w:themeColor="text1"/>
          <w:sz w:val="24"/>
          <w:szCs w:val="24"/>
        </w:rPr>
        <w:t xml:space="preserve">                      </w:t>
      </w:r>
      <w:r w:rsidR="00AA7BF5">
        <w:rPr>
          <w:rFonts w:ascii="Times New Roman" w:hAnsi="Times New Roman"/>
          <w:color w:val="000000" w:themeColor="text1"/>
          <w:sz w:val="24"/>
          <w:szCs w:val="24"/>
        </w:rPr>
        <w:t xml:space="preserve">             </w:t>
      </w:r>
      <w:r w:rsidRPr="007D38B0">
        <w:rPr>
          <w:rFonts w:ascii="Times New Roman" w:hAnsi="Times New Roman"/>
          <w:color w:val="000000" w:themeColor="text1"/>
          <w:sz w:val="24"/>
          <w:szCs w:val="24"/>
        </w:rPr>
        <w:t xml:space="preserve"> (8)</w:t>
      </w:r>
    </w:p>
    <w:p w14:paraId="292F405B" w14:textId="77777777" w:rsidR="0077006E" w:rsidRPr="007D38B0" w:rsidRDefault="0077006E" w:rsidP="0077006E">
      <w:pPr>
        <w:spacing w:line="480" w:lineRule="auto"/>
        <w:jc w:val="both"/>
        <w:rPr>
          <w:rFonts w:ascii="Times New Roman" w:hAnsi="Times New Roman"/>
          <w:color w:val="000000" w:themeColor="text1"/>
          <w:sz w:val="24"/>
          <w:szCs w:val="24"/>
        </w:rPr>
      </w:pPr>
    </w:p>
    <w:p w14:paraId="14C4B21C" w14:textId="77777777" w:rsidR="00241F70" w:rsidRPr="007D38B0" w:rsidRDefault="00241F70" w:rsidP="00241F70">
      <w:pPr>
        <w:spacing w:line="480" w:lineRule="auto"/>
        <w:jc w:val="both"/>
        <w:rPr>
          <w:rFonts w:ascii="Times New Roman" w:hAnsi="Times New Roman"/>
          <w:color w:val="000000" w:themeColor="text1"/>
          <w:sz w:val="24"/>
          <w:szCs w:val="24"/>
        </w:rPr>
      </w:pPr>
      <w:r w:rsidRPr="007D38B0">
        <w:rPr>
          <w:rFonts w:ascii="Times New Roman" w:hAnsi="Times New Roman"/>
          <w:color w:val="000000" w:themeColor="text1"/>
          <w:sz w:val="24"/>
          <w:szCs w:val="24"/>
        </w:rPr>
        <w:t xml:space="preserve">The quantitative analysis was performed using the whole powder pattern fitting (WPPF) method and structural symmetry was explored using VESTA software. </w:t>
      </w:r>
    </w:p>
    <w:p w14:paraId="58F1A7D9" w14:textId="77777777" w:rsidR="00241F70" w:rsidRPr="007D38B0" w:rsidRDefault="00241F70" w:rsidP="00241F70">
      <w:pPr>
        <w:spacing w:line="480" w:lineRule="auto"/>
        <w:jc w:val="both"/>
        <w:rPr>
          <w:rFonts w:ascii="Times New Roman" w:hAnsi="Times New Roman"/>
          <w:color w:val="000000" w:themeColor="text1"/>
          <w:sz w:val="24"/>
          <w:szCs w:val="24"/>
        </w:rPr>
      </w:pPr>
    </w:p>
    <w:p w14:paraId="49C11B34" w14:textId="77777777" w:rsidR="00241F70" w:rsidRPr="007D38B0" w:rsidRDefault="00241F70" w:rsidP="00241F70">
      <w:pPr>
        <w:spacing w:line="480" w:lineRule="auto"/>
        <w:jc w:val="both"/>
        <w:rPr>
          <w:rFonts w:ascii="Times New Roman" w:hAnsi="Times New Roman"/>
          <w:b/>
          <w:color w:val="000000" w:themeColor="text1"/>
          <w:sz w:val="24"/>
          <w:szCs w:val="24"/>
        </w:rPr>
      </w:pPr>
      <w:r w:rsidRPr="007D38B0">
        <w:rPr>
          <w:rFonts w:ascii="Times New Roman" w:hAnsi="Times New Roman"/>
          <w:b/>
          <w:color w:val="000000" w:themeColor="text1"/>
          <w:sz w:val="24"/>
          <w:szCs w:val="24"/>
        </w:rPr>
        <w:t>4.0 Result and Discussion</w:t>
      </w:r>
    </w:p>
    <w:p w14:paraId="103D7EE6" w14:textId="77777777" w:rsidR="00241F70" w:rsidRPr="007D38B0" w:rsidRDefault="00241F70" w:rsidP="00241F70">
      <w:pPr>
        <w:spacing w:line="480" w:lineRule="auto"/>
        <w:jc w:val="both"/>
        <w:rPr>
          <w:rFonts w:ascii="Times New Roman" w:hAnsi="Times New Roman"/>
          <w:b/>
          <w:i/>
          <w:color w:val="000000" w:themeColor="text1"/>
          <w:sz w:val="24"/>
          <w:szCs w:val="24"/>
        </w:rPr>
      </w:pPr>
      <w:r w:rsidRPr="007D38B0">
        <w:rPr>
          <w:rFonts w:ascii="Times New Roman" w:hAnsi="Times New Roman"/>
          <w:b/>
          <w:bCs/>
          <w:i/>
          <w:color w:val="000000" w:themeColor="text1"/>
          <w:sz w:val="24"/>
          <w:szCs w:val="24"/>
        </w:rPr>
        <w:t xml:space="preserve">4.1 </w:t>
      </w:r>
      <w:r w:rsidRPr="007D38B0">
        <w:rPr>
          <w:rFonts w:ascii="Times New Roman" w:hAnsi="Times New Roman"/>
          <w:b/>
          <w:i/>
          <w:color w:val="000000" w:themeColor="text1"/>
          <w:sz w:val="24"/>
          <w:szCs w:val="24"/>
        </w:rPr>
        <w:t>Crystallographic Phase Analysis</w:t>
      </w:r>
    </w:p>
    <w:p w14:paraId="2239EB57" w14:textId="77777777" w:rsidR="00241F70" w:rsidRPr="007D38B0" w:rsidRDefault="00241F70" w:rsidP="00241F70">
      <w:pPr>
        <w:spacing w:line="480" w:lineRule="auto"/>
        <w:jc w:val="both"/>
        <w:rPr>
          <w:rFonts w:ascii="Times New Roman" w:hAnsi="Times New Roman"/>
          <w:color w:val="000000" w:themeColor="text1"/>
          <w:sz w:val="24"/>
          <w:szCs w:val="24"/>
        </w:rPr>
      </w:pPr>
      <w:r w:rsidRPr="007D38B0">
        <w:rPr>
          <w:rFonts w:ascii="Times New Roman" w:hAnsi="Times New Roman"/>
          <w:color w:val="000000" w:themeColor="text1"/>
          <w:sz w:val="24"/>
          <w:szCs w:val="24"/>
        </w:rPr>
        <w:t xml:space="preserve">The XRD pattern of the MSLGPH nanoparticles was obtained. All the diffractions were identified as belonging to the Triclinic (anorthic) phase of MSLGPH, </w:t>
      </w:r>
      <w:r w:rsidR="009E6EB9">
        <w:rPr>
          <w:rFonts w:ascii="Times New Roman" w:hAnsi="Times New Roman"/>
          <w:color w:val="000000" w:themeColor="text1"/>
          <w:sz w:val="24"/>
          <w:szCs w:val="24"/>
        </w:rPr>
        <w:t>by</w:t>
      </w:r>
      <w:r w:rsidRPr="007D38B0">
        <w:rPr>
          <w:rFonts w:ascii="Times New Roman" w:hAnsi="Times New Roman"/>
          <w:color w:val="000000" w:themeColor="text1"/>
          <w:sz w:val="24"/>
          <w:szCs w:val="24"/>
        </w:rPr>
        <w:t xml:space="preserve"> ICDD data [Card No. 02-069-1324], as shown in Fig. 1(a). The observed diffraction broadening in the XRD pattern strongly indicates the presence of small nanocrystals in the samples, with no evidence of impurities. The analysis identified nine main diffractions at 2θ angles of 15.541, 20.364, 23.549, 25.609, 26.759, 28.045, 31.026, 35.894 and 46.592°, with corresponding crystallite sizes of </w:t>
      </w:r>
      <w:r w:rsidRPr="007D38B0">
        <w:rPr>
          <w:rFonts w:ascii="Times New Roman" w:hAnsi="Times New Roman"/>
          <w:color w:val="000000" w:themeColor="text1"/>
          <w:sz w:val="24"/>
          <w:szCs w:val="24"/>
        </w:rPr>
        <w:lastRenderedPageBreak/>
        <w:t>58.00, 88.50, 85.00, 63.90, 46.90, 61.20, 55.10, 65.90 and 110.40 nm, as shown in Table 1. These diffraction patterns are mainly associated with the MSLGPH phase, identified at the (101), (0-31), (1-21), (111), (050), (140), (-102), (1-61) and (003) planes, according to ICDD standard [Card No. 02-069-1324]. The corresponding d-spacing values of 0.56973, 0.43573, 0.37748, 0.34756, 0.33289, 0.31790, 0.28801, 0.24998, and 0.19477 nm closely match the standard ICDD data. The recorded intensities for these planes were 7779 (30.55 %), 25461 (100.0 %), 9721 (38.18 %), 18497 (72.65 %), 2936 (11.53 %), 5700 (22.39 %), 6531 (25.65 %), 2149 (8.44 %) and 2758 (10.83 %) counts per second (cps), with peak heights of 43092, 176530, 68926, 105698, 13671, 32237, 28197, 11061 and 20888 cps, as shown in Table 1. The increased intensity (I.) observed in the MSLGPH nanocrystals suggests a high crystallinity (47.50 %). The primary diffraction for the nanocrystal at 20.199 (0-31) in the ICDD data shifted right to 20.364 (0-31) in the experimental data, as shown in Fig. 1(b).</w:t>
      </w:r>
      <w:r w:rsidR="008F0862">
        <w:rPr>
          <w:rFonts w:ascii="Times New Roman" w:hAnsi="Times New Roman"/>
          <w:color w:val="000000" w:themeColor="text1"/>
          <w:sz w:val="24"/>
          <w:szCs w:val="24"/>
        </w:rPr>
        <w:t xml:space="preserve"> </w:t>
      </w:r>
      <w:r w:rsidR="008F0862" w:rsidRPr="007D38B0">
        <w:rPr>
          <w:rFonts w:ascii="Times New Roman" w:hAnsi="Times New Roman"/>
          <w:color w:val="000000" w:themeColor="text1"/>
          <w:sz w:val="24"/>
          <w:szCs w:val="24"/>
        </w:rPr>
        <w:t xml:space="preserve">A rightward shift in the 2θ value for </w:t>
      </w:r>
      <w:r w:rsidR="008F0862">
        <w:rPr>
          <w:rFonts w:ascii="Times New Roman" w:hAnsi="Times New Roman"/>
          <w:color w:val="000000" w:themeColor="text1"/>
          <w:sz w:val="24"/>
          <w:szCs w:val="24"/>
        </w:rPr>
        <w:t xml:space="preserve">the </w:t>
      </w:r>
      <w:r w:rsidR="008F0862" w:rsidRPr="007D38B0">
        <w:rPr>
          <w:rFonts w:ascii="Times New Roman" w:hAnsi="Times New Roman"/>
          <w:color w:val="000000" w:themeColor="text1"/>
          <w:sz w:val="24"/>
          <w:szCs w:val="24"/>
        </w:rPr>
        <w:t xml:space="preserve">MSLGPH crystal indicates a reduction in the lattice spacing (d-spacing) according to Bragg's law. This shift suggests structural changes within the crystal, such as strain, compression, or alterations in interatomic distances. In crystallography, this shift may also point to variations in the sample's composition, defects, or interactions with external factors like temperature or pressure [7]. </w:t>
      </w:r>
    </w:p>
    <w:p w14:paraId="23061B69" w14:textId="77777777" w:rsidR="00241F70" w:rsidRPr="007D38B0" w:rsidRDefault="00241F70" w:rsidP="00DD1515">
      <w:pPr>
        <w:spacing w:line="276" w:lineRule="auto"/>
        <w:jc w:val="center"/>
        <w:rPr>
          <w:rFonts w:ascii="Times New Roman" w:hAnsi="Times New Roman"/>
          <w:color w:val="000000" w:themeColor="text1"/>
          <w:sz w:val="24"/>
          <w:szCs w:val="24"/>
        </w:rPr>
      </w:pPr>
      <w:r w:rsidRPr="007D38B0">
        <w:rPr>
          <w:rFonts w:ascii="Times New Roman" w:hAnsi="Times New Roman"/>
          <w:noProof/>
          <w:color w:val="000000" w:themeColor="text1"/>
          <w:sz w:val="24"/>
          <w:szCs w:val="24"/>
        </w:rPr>
        <w:lastRenderedPageBreak/>
        <w:drawing>
          <wp:inline distT="0" distB="0" distL="0" distR="0" wp14:anchorId="31622467" wp14:editId="1D1B49EE">
            <wp:extent cx="5899363" cy="6050280"/>
            <wp:effectExtent l="0" t="0" r="0" b="0"/>
            <wp:docPr id="1" name="Picture 1" descr="D:\Research Data\Testing Salt\XRD\COMB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search Data\Testing Salt\XRD\COMB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5074" cy="6148440"/>
                    </a:xfrm>
                    <a:prstGeom prst="rect">
                      <a:avLst/>
                    </a:prstGeom>
                    <a:noFill/>
                    <a:ln>
                      <a:noFill/>
                    </a:ln>
                  </pic:spPr>
                </pic:pic>
              </a:graphicData>
            </a:graphic>
          </wp:inline>
        </w:drawing>
      </w:r>
    </w:p>
    <w:p w14:paraId="3C564477" w14:textId="77777777" w:rsidR="00241F70" w:rsidRPr="007D38B0" w:rsidRDefault="00241F70" w:rsidP="00DD1515">
      <w:pPr>
        <w:spacing w:line="276" w:lineRule="auto"/>
        <w:jc w:val="both"/>
        <w:rPr>
          <w:rFonts w:ascii="Times New Roman" w:hAnsi="Times New Roman"/>
          <w:color w:val="000000" w:themeColor="text1"/>
          <w:sz w:val="24"/>
          <w:szCs w:val="24"/>
        </w:rPr>
      </w:pPr>
      <w:r w:rsidRPr="007D38B0">
        <w:rPr>
          <w:rFonts w:ascii="Times New Roman" w:hAnsi="Times New Roman"/>
          <w:b/>
          <w:color w:val="000000" w:themeColor="text1"/>
          <w:sz w:val="24"/>
          <w:szCs w:val="24"/>
        </w:rPr>
        <w:t>Fig. 1</w:t>
      </w:r>
      <w:r w:rsidRPr="007D38B0">
        <w:rPr>
          <w:rFonts w:ascii="Times New Roman" w:hAnsi="Times New Roman"/>
          <w:color w:val="000000" w:themeColor="text1"/>
          <w:sz w:val="24"/>
          <w:szCs w:val="24"/>
        </w:rPr>
        <w:t xml:space="preserve"> (a) X-ray diffraction pattern, (b) peak illustration and (c) quantitative analysis in whole powder fitting method of investigated MSLGPH.</w:t>
      </w:r>
    </w:p>
    <w:p w14:paraId="548D6158" w14:textId="77777777" w:rsidR="0077006E" w:rsidRPr="007D38B0" w:rsidRDefault="0077006E" w:rsidP="00241F70">
      <w:pPr>
        <w:spacing w:line="480" w:lineRule="auto"/>
        <w:jc w:val="both"/>
        <w:rPr>
          <w:rFonts w:ascii="Times New Roman" w:hAnsi="Times New Roman"/>
          <w:color w:val="000000" w:themeColor="text1"/>
          <w:sz w:val="24"/>
          <w:szCs w:val="24"/>
        </w:rPr>
      </w:pPr>
    </w:p>
    <w:p w14:paraId="4EDC5E2F" w14:textId="77777777" w:rsidR="00241F70" w:rsidRPr="007D38B0" w:rsidRDefault="00241F70" w:rsidP="00241F70">
      <w:pPr>
        <w:spacing w:line="480" w:lineRule="auto"/>
        <w:jc w:val="both"/>
        <w:rPr>
          <w:rFonts w:ascii="Times New Roman" w:hAnsi="Times New Roman"/>
          <w:color w:val="000000" w:themeColor="text1"/>
          <w:sz w:val="24"/>
          <w:szCs w:val="24"/>
        </w:rPr>
      </w:pPr>
      <w:r w:rsidRPr="007D38B0">
        <w:rPr>
          <w:rFonts w:ascii="Times New Roman" w:hAnsi="Times New Roman"/>
          <w:color w:val="000000" w:themeColor="text1"/>
          <w:sz w:val="24"/>
          <w:szCs w:val="24"/>
        </w:rPr>
        <w:t>Fig. 1(c) depicted 100.0 % MSLGPH nanocrystals under different fitting conditions [</w:t>
      </w:r>
      <w:proofErr w:type="spellStart"/>
      <w:r w:rsidRPr="007D38B0">
        <w:rPr>
          <w:rFonts w:ascii="Times New Roman" w:hAnsi="Times New Roman"/>
          <w:color w:val="000000" w:themeColor="text1"/>
          <w:sz w:val="24"/>
          <w:szCs w:val="24"/>
        </w:rPr>
        <w:t>Rwp</w:t>
      </w:r>
      <w:proofErr w:type="spellEnd"/>
      <w:r w:rsidRPr="007D38B0">
        <w:rPr>
          <w:rFonts w:ascii="Times New Roman" w:hAnsi="Times New Roman"/>
          <w:color w:val="000000" w:themeColor="text1"/>
          <w:sz w:val="24"/>
          <w:szCs w:val="24"/>
        </w:rPr>
        <w:t xml:space="preserve">: 59.51 %, </w:t>
      </w:r>
      <w:proofErr w:type="spellStart"/>
      <w:r w:rsidRPr="007D38B0">
        <w:rPr>
          <w:rFonts w:ascii="Times New Roman" w:hAnsi="Times New Roman"/>
          <w:color w:val="000000" w:themeColor="text1"/>
          <w:sz w:val="24"/>
          <w:szCs w:val="24"/>
        </w:rPr>
        <w:t>Rp</w:t>
      </w:r>
      <w:proofErr w:type="spellEnd"/>
      <w:r w:rsidRPr="007D38B0">
        <w:rPr>
          <w:rFonts w:ascii="Times New Roman" w:hAnsi="Times New Roman"/>
          <w:color w:val="000000" w:themeColor="text1"/>
          <w:sz w:val="24"/>
          <w:szCs w:val="24"/>
        </w:rPr>
        <w:t xml:space="preserve">: 47.82 %, S: 8.8316, χ²: 77.9964]. The calculated lattice parameters of the MSLGPH nanocrystals are a= 6.224, b= 16.669 and c= 5.992 Å; α= 98.77, β= 99.83 and γ= 98.54°, with a lattice volume of 595.565 Å³ and a lattice strain of 0.163 %. The crystallographic analysis revealed </w:t>
      </w:r>
      <w:r w:rsidR="00DD1515">
        <w:rPr>
          <w:rFonts w:ascii="Times New Roman" w:hAnsi="Times New Roman"/>
          <w:color w:val="000000" w:themeColor="text1"/>
          <w:sz w:val="24"/>
          <w:szCs w:val="24"/>
        </w:rPr>
        <w:t xml:space="preserve">a </w:t>
      </w:r>
      <w:r w:rsidRPr="007D38B0">
        <w:rPr>
          <w:rFonts w:ascii="Times New Roman" w:hAnsi="Times New Roman"/>
          <w:color w:val="000000" w:themeColor="text1"/>
          <w:sz w:val="24"/>
          <w:szCs w:val="24"/>
        </w:rPr>
        <w:t xml:space="preserve">dislocation density of 2.009 × 10⁻⁴ nm⁻², crystallinity index of 1.98, unit cell density </w:t>
      </w:r>
      <w:r w:rsidRPr="007D38B0">
        <w:rPr>
          <w:rFonts w:ascii="Times New Roman" w:hAnsi="Times New Roman"/>
          <w:color w:val="000000" w:themeColor="text1"/>
          <w:sz w:val="24"/>
          <w:szCs w:val="24"/>
        </w:rPr>
        <w:lastRenderedPageBreak/>
        <w:t>of 1.48 g/cm³ and specific surface area of 57.46 m²/g</w:t>
      </w:r>
      <w:r w:rsidR="00DD1515">
        <w:rPr>
          <w:rFonts w:ascii="Times New Roman" w:hAnsi="Times New Roman"/>
          <w:color w:val="000000" w:themeColor="text1"/>
          <w:sz w:val="24"/>
          <w:szCs w:val="24"/>
        </w:rPr>
        <w:t>,</w:t>
      </w:r>
      <w:r w:rsidRPr="007D38B0">
        <w:rPr>
          <w:rFonts w:ascii="Times New Roman" w:hAnsi="Times New Roman"/>
          <w:color w:val="000000" w:themeColor="text1"/>
          <w:sz w:val="24"/>
          <w:szCs w:val="24"/>
        </w:rPr>
        <w:t xml:space="preserve"> which explored and conformation of high crystallographic MSLGPH </w:t>
      </w:r>
      <w:r w:rsidR="00DD1515">
        <w:rPr>
          <w:rFonts w:ascii="Times New Roman" w:hAnsi="Times New Roman"/>
          <w:color w:val="000000" w:themeColor="text1"/>
          <w:sz w:val="24"/>
          <w:szCs w:val="24"/>
        </w:rPr>
        <w:t>was</w:t>
      </w:r>
      <w:r w:rsidRPr="007D38B0">
        <w:rPr>
          <w:rFonts w:ascii="Times New Roman" w:hAnsi="Times New Roman"/>
          <w:color w:val="000000" w:themeColor="text1"/>
          <w:sz w:val="24"/>
          <w:szCs w:val="24"/>
        </w:rPr>
        <w:t xml:space="preserve"> observed [10-11].</w:t>
      </w:r>
    </w:p>
    <w:p w14:paraId="77161C85" w14:textId="77777777" w:rsidR="00241F70" w:rsidRPr="007D38B0" w:rsidRDefault="00241F70" w:rsidP="00241F70">
      <w:pPr>
        <w:spacing w:line="480" w:lineRule="auto"/>
        <w:jc w:val="both"/>
        <w:rPr>
          <w:rFonts w:ascii="Times New Roman" w:hAnsi="Times New Roman"/>
          <w:color w:val="000000" w:themeColor="text1"/>
          <w:sz w:val="24"/>
          <w:szCs w:val="24"/>
        </w:rPr>
      </w:pPr>
    </w:p>
    <w:p w14:paraId="2651064A" w14:textId="77777777" w:rsidR="00241F70" w:rsidRPr="007D38B0" w:rsidRDefault="00241F70" w:rsidP="00241F70">
      <w:pPr>
        <w:spacing w:line="480" w:lineRule="auto"/>
        <w:jc w:val="both"/>
        <w:rPr>
          <w:rFonts w:ascii="Times New Roman" w:hAnsi="Times New Roman"/>
          <w:color w:val="000000" w:themeColor="text1"/>
          <w:sz w:val="24"/>
          <w:szCs w:val="24"/>
        </w:rPr>
      </w:pPr>
      <w:r w:rsidRPr="007D38B0">
        <w:rPr>
          <w:rFonts w:ascii="Times New Roman" w:hAnsi="Times New Roman"/>
          <w:b/>
          <w:color w:val="000000" w:themeColor="text1"/>
          <w:sz w:val="24"/>
          <w:szCs w:val="24"/>
        </w:rPr>
        <w:t>Table 1.</w:t>
      </w:r>
      <w:r w:rsidRPr="007D38B0">
        <w:rPr>
          <w:rFonts w:ascii="Times New Roman" w:hAnsi="Times New Roman"/>
          <w:color w:val="000000" w:themeColor="text1"/>
          <w:sz w:val="24"/>
          <w:szCs w:val="24"/>
        </w:rPr>
        <w:t xml:space="preserve"> Grain size calculation and crystallographic bibliography of MSLGPH.</w:t>
      </w:r>
    </w:p>
    <w:tbl>
      <w:tblPr>
        <w:tblStyle w:val="ListTable6Colorful"/>
        <w:tblW w:w="0" w:type="auto"/>
        <w:tblInd w:w="5" w:type="dxa"/>
        <w:tblLook w:val="04A0" w:firstRow="1" w:lastRow="0" w:firstColumn="1" w:lastColumn="0" w:noHBand="0" w:noVBand="1"/>
      </w:tblPr>
      <w:tblGrid>
        <w:gridCol w:w="1349"/>
        <w:gridCol w:w="1163"/>
        <w:gridCol w:w="1318"/>
        <w:gridCol w:w="594"/>
        <w:gridCol w:w="826"/>
        <w:gridCol w:w="1315"/>
        <w:gridCol w:w="1579"/>
        <w:gridCol w:w="1256"/>
      </w:tblGrid>
      <w:tr w:rsidR="00241F70" w:rsidRPr="007D38B0" w14:paraId="6010C1B1" w14:textId="77777777" w:rsidTr="0065436D">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355" w:type="dxa"/>
            <w:gridSpan w:val="8"/>
            <w:hideMark/>
          </w:tcPr>
          <w:p w14:paraId="0D6B14FC" w14:textId="77777777" w:rsidR="00241F70" w:rsidRPr="007D38B0" w:rsidRDefault="00241F70" w:rsidP="00B45353">
            <w:pPr>
              <w:jc w:val="center"/>
              <w:rPr>
                <w:rFonts w:ascii="Times New Roman" w:hAnsi="Times New Roman" w:cs="Times New Roman"/>
                <w:b w:val="0"/>
                <w:sz w:val="24"/>
                <w:szCs w:val="24"/>
              </w:rPr>
            </w:pPr>
            <w:r w:rsidRPr="007D38B0">
              <w:rPr>
                <w:rFonts w:ascii="Times New Roman" w:hAnsi="Times New Roman" w:cs="Times New Roman"/>
                <w:sz w:val="24"/>
                <w:szCs w:val="24"/>
              </w:rPr>
              <w:t>Grain size calculation of MSLGPH</w:t>
            </w:r>
          </w:p>
        </w:tc>
      </w:tr>
      <w:tr w:rsidR="00241F70" w:rsidRPr="007D38B0" w14:paraId="16AACD3B"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hideMark/>
          </w:tcPr>
          <w:p w14:paraId="7DE37B57" w14:textId="77777777" w:rsidR="00241F70" w:rsidRPr="007D38B0" w:rsidRDefault="00241F70" w:rsidP="0077006E">
            <w:pPr>
              <w:jc w:val="both"/>
              <w:rPr>
                <w:rFonts w:ascii="Times New Roman" w:hAnsi="Times New Roman" w:cs="Times New Roman"/>
                <w:b w:val="0"/>
                <w:bCs w:val="0"/>
                <w:sz w:val="24"/>
                <w:szCs w:val="24"/>
              </w:rPr>
            </w:pPr>
            <w:r w:rsidRPr="007D38B0">
              <w:rPr>
                <w:rFonts w:ascii="Times New Roman" w:hAnsi="Times New Roman" w:cs="Times New Roman"/>
                <w:sz w:val="24"/>
                <w:szCs w:val="24"/>
              </w:rPr>
              <w:t>Diffraction angle (2Ɵ)</w:t>
            </w:r>
          </w:p>
        </w:tc>
        <w:tc>
          <w:tcPr>
            <w:tcW w:w="1146" w:type="dxa"/>
            <w:shd w:val="clear" w:color="auto" w:fill="auto"/>
            <w:hideMark/>
          </w:tcPr>
          <w:p w14:paraId="1AFFA2DB"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D38B0">
              <w:rPr>
                <w:rFonts w:ascii="Times New Roman" w:hAnsi="Times New Roman" w:cs="Times New Roman"/>
                <w:b/>
                <w:sz w:val="24"/>
                <w:szCs w:val="24"/>
              </w:rPr>
              <w:t>Theta(Ɵ)</w:t>
            </w:r>
          </w:p>
        </w:tc>
        <w:tc>
          <w:tcPr>
            <w:tcW w:w="1318" w:type="dxa"/>
            <w:shd w:val="clear" w:color="auto" w:fill="auto"/>
            <w:hideMark/>
          </w:tcPr>
          <w:p w14:paraId="5C1774E9"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D38B0">
              <w:rPr>
                <w:rFonts w:ascii="Times New Roman" w:hAnsi="Times New Roman" w:cs="Times New Roman"/>
                <w:b/>
                <w:sz w:val="24"/>
                <w:szCs w:val="24"/>
              </w:rPr>
              <w:t>d-spacing d (±0.001) nm</w:t>
            </w:r>
          </w:p>
        </w:tc>
        <w:tc>
          <w:tcPr>
            <w:tcW w:w="1420" w:type="dxa"/>
            <w:gridSpan w:val="2"/>
            <w:shd w:val="clear" w:color="auto" w:fill="auto"/>
            <w:hideMark/>
          </w:tcPr>
          <w:p w14:paraId="0AED082F"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D38B0">
              <w:rPr>
                <w:rFonts w:ascii="Times New Roman" w:hAnsi="Times New Roman" w:cs="Times New Roman"/>
                <w:b/>
                <w:sz w:val="24"/>
                <w:szCs w:val="24"/>
              </w:rPr>
              <w:t>Height (cps)</w:t>
            </w:r>
          </w:p>
        </w:tc>
        <w:tc>
          <w:tcPr>
            <w:tcW w:w="1315" w:type="dxa"/>
            <w:shd w:val="clear" w:color="auto" w:fill="auto"/>
          </w:tcPr>
          <w:p w14:paraId="425F9804"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D38B0">
              <w:rPr>
                <w:rFonts w:ascii="Times New Roman" w:hAnsi="Times New Roman" w:cs="Times New Roman"/>
                <w:b/>
                <w:sz w:val="24"/>
                <w:szCs w:val="24"/>
              </w:rPr>
              <w:t xml:space="preserve">FWHM </w:t>
            </w:r>
          </w:p>
          <w:p w14:paraId="685799FB"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D38B0">
              <w:rPr>
                <w:rFonts w:ascii="Times New Roman" w:hAnsi="Times New Roman" w:cs="Times New Roman"/>
                <w:b/>
                <w:sz w:val="24"/>
                <w:szCs w:val="24"/>
              </w:rPr>
              <w:t>(radians)</w:t>
            </w:r>
          </w:p>
        </w:tc>
        <w:tc>
          <w:tcPr>
            <w:tcW w:w="1579" w:type="dxa"/>
            <w:shd w:val="clear" w:color="auto" w:fill="auto"/>
            <w:hideMark/>
          </w:tcPr>
          <w:p w14:paraId="03BB2BCC"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D38B0">
              <w:rPr>
                <w:rFonts w:ascii="Times New Roman" w:hAnsi="Times New Roman" w:cs="Times New Roman"/>
                <w:b/>
                <w:sz w:val="24"/>
                <w:szCs w:val="24"/>
              </w:rPr>
              <w:t>Crystallite size D (±0.01) nm</w:t>
            </w:r>
          </w:p>
        </w:tc>
        <w:tc>
          <w:tcPr>
            <w:tcW w:w="1232" w:type="dxa"/>
            <w:shd w:val="clear" w:color="auto" w:fill="auto"/>
            <w:hideMark/>
          </w:tcPr>
          <w:p w14:paraId="3E8BDD05"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D38B0">
              <w:rPr>
                <w:rFonts w:ascii="Times New Roman" w:hAnsi="Times New Roman" w:cs="Times New Roman"/>
                <w:b/>
                <w:sz w:val="24"/>
                <w:szCs w:val="24"/>
              </w:rPr>
              <w:t>Reflection</w:t>
            </w:r>
          </w:p>
        </w:tc>
      </w:tr>
      <w:tr w:rsidR="00241F70" w:rsidRPr="007D38B0" w14:paraId="58A204A3" w14:textId="77777777" w:rsidTr="0065436D">
        <w:tc>
          <w:tcPr>
            <w:cnfStyle w:val="001000000000" w:firstRow="0" w:lastRow="0" w:firstColumn="1" w:lastColumn="0" w:oddVBand="0" w:evenVBand="0" w:oddHBand="0" w:evenHBand="0" w:firstRowFirstColumn="0" w:firstRowLastColumn="0" w:lastRowFirstColumn="0" w:lastRowLastColumn="0"/>
            <w:tcW w:w="1345" w:type="dxa"/>
          </w:tcPr>
          <w:p w14:paraId="318FFDB1" w14:textId="77777777" w:rsidR="00241F70" w:rsidRPr="007D38B0" w:rsidRDefault="00241F70" w:rsidP="0077006E">
            <w:pPr>
              <w:jc w:val="both"/>
              <w:rPr>
                <w:rFonts w:ascii="Times New Roman" w:hAnsi="Times New Roman" w:cs="Times New Roman"/>
                <w:b w:val="0"/>
                <w:sz w:val="24"/>
                <w:szCs w:val="24"/>
              </w:rPr>
            </w:pPr>
            <w:r w:rsidRPr="007D38B0">
              <w:rPr>
                <w:rFonts w:ascii="Times New Roman" w:hAnsi="Times New Roman" w:cs="Times New Roman"/>
                <w:b w:val="0"/>
                <w:sz w:val="24"/>
                <w:szCs w:val="24"/>
              </w:rPr>
              <w:t>15.541</w:t>
            </w:r>
          </w:p>
        </w:tc>
        <w:tc>
          <w:tcPr>
            <w:tcW w:w="1146" w:type="dxa"/>
          </w:tcPr>
          <w:p w14:paraId="7C043E0C"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7.770</w:t>
            </w:r>
          </w:p>
        </w:tc>
        <w:tc>
          <w:tcPr>
            <w:tcW w:w="1318" w:type="dxa"/>
          </w:tcPr>
          <w:p w14:paraId="49CD4EE4"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0.56973</w:t>
            </w:r>
          </w:p>
        </w:tc>
        <w:tc>
          <w:tcPr>
            <w:tcW w:w="1420" w:type="dxa"/>
            <w:gridSpan w:val="2"/>
          </w:tcPr>
          <w:p w14:paraId="64585678"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43,092</w:t>
            </w:r>
          </w:p>
        </w:tc>
        <w:tc>
          <w:tcPr>
            <w:tcW w:w="1315" w:type="dxa"/>
          </w:tcPr>
          <w:p w14:paraId="2BFA2B09"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0.144</w:t>
            </w:r>
          </w:p>
        </w:tc>
        <w:tc>
          <w:tcPr>
            <w:tcW w:w="1579" w:type="dxa"/>
          </w:tcPr>
          <w:p w14:paraId="3751D242"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58.00</w:t>
            </w:r>
          </w:p>
        </w:tc>
        <w:tc>
          <w:tcPr>
            <w:tcW w:w="1232" w:type="dxa"/>
          </w:tcPr>
          <w:p w14:paraId="58FC0D95"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(101)</w:t>
            </w:r>
          </w:p>
        </w:tc>
      </w:tr>
      <w:tr w:rsidR="00241F70" w:rsidRPr="007D38B0" w14:paraId="2736921E"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5A98D68D" w14:textId="77777777" w:rsidR="00241F70" w:rsidRPr="007D38B0" w:rsidRDefault="00241F70" w:rsidP="0077006E">
            <w:pPr>
              <w:jc w:val="both"/>
              <w:rPr>
                <w:rFonts w:ascii="Times New Roman" w:hAnsi="Times New Roman" w:cs="Times New Roman"/>
                <w:b w:val="0"/>
                <w:sz w:val="24"/>
                <w:szCs w:val="24"/>
              </w:rPr>
            </w:pPr>
            <w:r w:rsidRPr="007D38B0">
              <w:rPr>
                <w:rFonts w:ascii="Times New Roman" w:hAnsi="Times New Roman" w:cs="Times New Roman"/>
                <w:b w:val="0"/>
                <w:sz w:val="24"/>
                <w:szCs w:val="24"/>
              </w:rPr>
              <w:t>20.364</w:t>
            </w:r>
          </w:p>
        </w:tc>
        <w:tc>
          <w:tcPr>
            <w:tcW w:w="1146" w:type="dxa"/>
            <w:shd w:val="clear" w:color="auto" w:fill="auto"/>
          </w:tcPr>
          <w:p w14:paraId="346BCA4C"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10.182</w:t>
            </w:r>
          </w:p>
        </w:tc>
        <w:tc>
          <w:tcPr>
            <w:tcW w:w="1318" w:type="dxa"/>
            <w:shd w:val="clear" w:color="auto" w:fill="auto"/>
          </w:tcPr>
          <w:p w14:paraId="263C8EBE"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0.43573</w:t>
            </w:r>
          </w:p>
        </w:tc>
        <w:tc>
          <w:tcPr>
            <w:tcW w:w="1420" w:type="dxa"/>
            <w:gridSpan w:val="2"/>
            <w:shd w:val="clear" w:color="auto" w:fill="auto"/>
          </w:tcPr>
          <w:p w14:paraId="7C3CCD49"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1,76,530</w:t>
            </w:r>
          </w:p>
        </w:tc>
        <w:tc>
          <w:tcPr>
            <w:tcW w:w="1315" w:type="dxa"/>
            <w:shd w:val="clear" w:color="auto" w:fill="auto"/>
          </w:tcPr>
          <w:p w14:paraId="439C678D"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0.095</w:t>
            </w:r>
          </w:p>
        </w:tc>
        <w:tc>
          <w:tcPr>
            <w:tcW w:w="1579" w:type="dxa"/>
            <w:shd w:val="clear" w:color="auto" w:fill="auto"/>
          </w:tcPr>
          <w:p w14:paraId="623D53C7"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88.50</w:t>
            </w:r>
          </w:p>
        </w:tc>
        <w:tc>
          <w:tcPr>
            <w:tcW w:w="1232" w:type="dxa"/>
            <w:shd w:val="clear" w:color="auto" w:fill="auto"/>
          </w:tcPr>
          <w:p w14:paraId="65C3E50A"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(0-31)</w:t>
            </w:r>
          </w:p>
        </w:tc>
      </w:tr>
      <w:tr w:rsidR="00241F70" w:rsidRPr="007D38B0" w14:paraId="5D44B3D4" w14:textId="77777777" w:rsidTr="0065436D">
        <w:tc>
          <w:tcPr>
            <w:cnfStyle w:val="001000000000" w:firstRow="0" w:lastRow="0" w:firstColumn="1" w:lastColumn="0" w:oddVBand="0" w:evenVBand="0" w:oddHBand="0" w:evenHBand="0" w:firstRowFirstColumn="0" w:firstRowLastColumn="0" w:lastRowFirstColumn="0" w:lastRowLastColumn="0"/>
            <w:tcW w:w="1345" w:type="dxa"/>
            <w:hideMark/>
          </w:tcPr>
          <w:p w14:paraId="7390486F" w14:textId="77777777" w:rsidR="00241F70" w:rsidRPr="007D38B0" w:rsidRDefault="00241F70" w:rsidP="0077006E">
            <w:pPr>
              <w:jc w:val="both"/>
              <w:rPr>
                <w:rFonts w:ascii="Times New Roman" w:hAnsi="Times New Roman" w:cs="Times New Roman"/>
                <w:b w:val="0"/>
                <w:bCs w:val="0"/>
                <w:sz w:val="24"/>
                <w:szCs w:val="24"/>
              </w:rPr>
            </w:pPr>
            <w:r w:rsidRPr="007D38B0">
              <w:rPr>
                <w:rFonts w:ascii="Times New Roman" w:hAnsi="Times New Roman" w:cs="Times New Roman"/>
                <w:b w:val="0"/>
                <w:sz w:val="24"/>
                <w:szCs w:val="24"/>
              </w:rPr>
              <w:t>23.549</w:t>
            </w:r>
          </w:p>
        </w:tc>
        <w:tc>
          <w:tcPr>
            <w:tcW w:w="1146" w:type="dxa"/>
            <w:hideMark/>
          </w:tcPr>
          <w:p w14:paraId="0137CBBB"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11.774</w:t>
            </w:r>
          </w:p>
        </w:tc>
        <w:tc>
          <w:tcPr>
            <w:tcW w:w="1318" w:type="dxa"/>
            <w:hideMark/>
          </w:tcPr>
          <w:p w14:paraId="548F6CB8"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0.37748</w:t>
            </w:r>
          </w:p>
        </w:tc>
        <w:tc>
          <w:tcPr>
            <w:tcW w:w="1420" w:type="dxa"/>
            <w:gridSpan w:val="2"/>
            <w:hideMark/>
          </w:tcPr>
          <w:p w14:paraId="1D4AB9FF"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68,926</w:t>
            </w:r>
          </w:p>
        </w:tc>
        <w:tc>
          <w:tcPr>
            <w:tcW w:w="1315" w:type="dxa"/>
          </w:tcPr>
          <w:p w14:paraId="56CE20D6"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0.100</w:t>
            </w:r>
          </w:p>
        </w:tc>
        <w:tc>
          <w:tcPr>
            <w:tcW w:w="1579" w:type="dxa"/>
            <w:hideMark/>
          </w:tcPr>
          <w:p w14:paraId="3CCE8A3C"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85.00</w:t>
            </w:r>
          </w:p>
        </w:tc>
        <w:tc>
          <w:tcPr>
            <w:tcW w:w="1232" w:type="dxa"/>
            <w:hideMark/>
          </w:tcPr>
          <w:p w14:paraId="5A99E721"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(1-21)</w:t>
            </w:r>
          </w:p>
        </w:tc>
      </w:tr>
      <w:tr w:rsidR="00241F70" w:rsidRPr="007D38B0" w14:paraId="0106C7CA"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hideMark/>
          </w:tcPr>
          <w:p w14:paraId="2FB3B9DD" w14:textId="77777777" w:rsidR="00241F70" w:rsidRPr="007D38B0" w:rsidRDefault="00241F70" w:rsidP="0077006E">
            <w:pPr>
              <w:jc w:val="both"/>
              <w:rPr>
                <w:rFonts w:ascii="Times New Roman" w:hAnsi="Times New Roman" w:cs="Times New Roman"/>
                <w:b w:val="0"/>
                <w:bCs w:val="0"/>
                <w:sz w:val="24"/>
                <w:szCs w:val="24"/>
              </w:rPr>
            </w:pPr>
            <w:r w:rsidRPr="007D38B0">
              <w:rPr>
                <w:rFonts w:ascii="Times New Roman" w:hAnsi="Times New Roman" w:cs="Times New Roman"/>
                <w:b w:val="0"/>
                <w:sz w:val="24"/>
                <w:szCs w:val="24"/>
              </w:rPr>
              <w:t>25.609</w:t>
            </w:r>
          </w:p>
        </w:tc>
        <w:tc>
          <w:tcPr>
            <w:tcW w:w="1146" w:type="dxa"/>
            <w:shd w:val="clear" w:color="auto" w:fill="auto"/>
            <w:hideMark/>
          </w:tcPr>
          <w:p w14:paraId="1CEE11B4"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12.804</w:t>
            </w:r>
          </w:p>
        </w:tc>
        <w:tc>
          <w:tcPr>
            <w:tcW w:w="1318" w:type="dxa"/>
            <w:shd w:val="clear" w:color="auto" w:fill="auto"/>
            <w:hideMark/>
          </w:tcPr>
          <w:p w14:paraId="7429E5A1"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0.34756</w:t>
            </w:r>
          </w:p>
        </w:tc>
        <w:tc>
          <w:tcPr>
            <w:tcW w:w="1420" w:type="dxa"/>
            <w:gridSpan w:val="2"/>
            <w:shd w:val="clear" w:color="auto" w:fill="auto"/>
            <w:hideMark/>
          </w:tcPr>
          <w:p w14:paraId="065B3705"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1,05,698</w:t>
            </w:r>
          </w:p>
        </w:tc>
        <w:tc>
          <w:tcPr>
            <w:tcW w:w="1315" w:type="dxa"/>
            <w:shd w:val="clear" w:color="auto" w:fill="auto"/>
          </w:tcPr>
          <w:p w14:paraId="745A7316"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0.133</w:t>
            </w:r>
          </w:p>
        </w:tc>
        <w:tc>
          <w:tcPr>
            <w:tcW w:w="1579" w:type="dxa"/>
            <w:shd w:val="clear" w:color="auto" w:fill="auto"/>
            <w:hideMark/>
          </w:tcPr>
          <w:p w14:paraId="4CFDFCA4"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63.90</w:t>
            </w:r>
          </w:p>
        </w:tc>
        <w:tc>
          <w:tcPr>
            <w:tcW w:w="1232" w:type="dxa"/>
            <w:shd w:val="clear" w:color="auto" w:fill="auto"/>
            <w:hideMark/>
          </w:tcPr>
          <w:p w14:paraId="46D1FDEA"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(111)</w:t>
            </w:r>
          </w:p>
        </w:tc>
      </w:tr>
      <w:tr w:rsidR="00241F70" w:rsidRPr="007D38B0" w14:paraId="7E9DD209" w14:textId="77777777" w:rsidTr="0065436D">
        <w:tc>
          <w:tcPr>
            <w:cnfStyle w:val="001000000000" w:firstRow="0" w:lastRow="0" w:firstColumn="1" w:lastColumn="0" w:oddVBand="0" w:evenVBand="0" w:oddHBand="0" w:evenHBand="0" w:firstRowFirstColumn="0" w:firstRowLastColumn="0" w:lastRowFirstColumn="0" w:lastRowLastColumn="0"/>
            <w:tcW w:w="1345" w:type="dxa"/>
            <w:hideMark/>
          </w:tcPr>
          <w:p w14:paraId="7C2B3252" w14:textId="77777777" w:rsidR="00241F70" w:rsidRPr="007D38B0" w:rsidRDefault="00241F70" w:rsidP="0077006E">
            <w:pPr>
              <w:jc w:val="both"/>
              <w:rPr>
                <w:rFonts w:ascii="Times New Roman" w:hAnsi="Times New Roman" w:cs="Times New Roman"/>
                <w:b w:val="0"/>
                <w:bCs w:val="0"/>
                <w:sz w:val="24"/>
                <w:szCs w:val="24"/>
              </w:rPr>
            </w:pPr>
            <w:r w:rsidRPr="007D38B0">
              <w:rPr>
                <w:rFonts w:ascii="Times New Roman" w:hAnsi="Times New Roman" w:cs="Times New Roman"/>
                <w:b w:val="0"/>
                <w:sz w:val="24"/>
                <w:szCs w:val="24"/>
              </w:rPr>
              <w:t>26.759</w:t>
            </w:r>
          </w:p>
        </w:tc>
        <w:tc>
          <w:tcPr>
            <w:tcW w:w="1146" w:type="dxa"/>
            <w:hideMark/>
          </w:tcPr>
          <w:p w14:paraId="20367EDC"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13.379</w:t>
            </w:r>
          </w:p>
        </w:tc>
        <w:tc>
          <w:tcPr>
            <w:tcW w:w="1318" w:type="dxa"/>
            <w:hideMark/>
          </w:tcPr>
          <w:p w14:paraId="65AD81BB"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0.33289</w:t>
            </w:r>
          </w:p>
        </w:tc>
        <w:tc>
          <w:tcPr>
            <w:tcW w:w="1420" w:type="dxa"/>
            <w:gridSpan w:val="2"/>
            <w:hideMark/>
          </w:tcPr>
          <w:p w14:paraId="4C56CB88"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13,671</w:t>
            </w:r>
          </w:p>
        </w:tc>
        <w:tc>
          <w:tcPr>
            <w:tcW w:w="1315" w:type="dxa"/>
          </w:tcPr>
          <w:p w14:paraId="38CB1020"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0.182</w:t>
            </w:r>
          </w:p>
        </w:tc>
        <w:tc>
          <w:tcPr>
            <w:tcW w:w="1579" w:type="dxa"/>
            <w:hideMark/>
          </w:tcPr>
          <w:p w14:paraId="61366ECB"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46.90</w:t>
            </w:r>
          </w:p>
        </w:tc>
        <w:tc>
          <w:tcPr>
            <w:tcW w:w="1232" w:type="dxa"/>
            <w:hideMark/>
          </w:tcPr>
          <w:p w14:paraId="0045536B"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(050)</w:t>
            </w:r>
          </w:p>
        </w:tc>
      </w:tr>
      <w:tr w:rsidR="00241F70" w:rsidRPr="007D38B0" w14:paraId="66EC59E8"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hideMark/>
          </w:tcPr>
          <w:p w14:paraId="078F9CE2" w14:textId="77777777" w:rsidR="00241F70" w:rsidRPr="007D38B0" w:rsidRDefault="00241F70" w:rsidP="0077006E">
            <w:pPr>
              <w:jc w:val="both"/>
              <w:rPr>
                <w:rFonts w:ascii="Times New Roman" w:hAnsi="Times New Roman" w:cs="Times New Roman"/>
                <w:b w:val="0"/>
                <w:bCs w:val="0"/>
                <w:sz w:val="24"/>
                <w:szCs w:val="24"/>
              </w:rPr>
            </w:pPr>
            <w:r w:rsidRPr="007D38B0">
              <w:rPr>
                <w:rFonts w:ascii="Times New Roman" w:hAnsi="Times New Roman" w:cs="Times New Roman"/>
                <w:b w:val="0"/>
                <w:sz w:val="24"/>
                <w:szCs w:val="24"/>
              </w:rPr>
              <w:t>28.045</w:t>
            </w:r>
          </w:p>
        </w:tc>
        <w:tc>
          <w:tcPr>
            <w:tcW w:w="1146" w:type="dxa"/>
            <w:shd w:val="clear" w:color="auto" w:fill="auto"/>
            <w:hideMark/>
          </w:tcPr>
          <w:p w14:paraId="2B824479"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14.022</w:t>
            </w:r>
          </w:p>
        </w:tc>
        <w:tc>
          <w:tcPr>
            <w:tcW w:w="1318" w:type="dxa"/>
            <w:shd w:val="clear" w:color="auto" w:fill="auto"/>
            <w:hideMark/>
          </w:tcPr>
          <w:p w14:paraId="3F899C8A"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0.31790</w:t>
            </w:r>
          </w:p>
        </w:tc>
        <w:tc>
          <w:tcPr>
            <w:tcW w:w="1420" w:type="dxa"/>
            <w:gridSpan w:val="2"/>
            <w:shd w:val="clear" w:color="auto" w:fill="auto"/>
            <w:hideMark/>
          </w:tcPr>
          <w:p w14:paraId="1D473805"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32,237</w:t>
            </w:r>
          </w:p>
        </w:tc>
        <w:tc>
          <w:tcPr>
            <w:tcW w:w="1315" w:type="dxa"/>
            <w:shd w:val="clear" w:color="auto" w:fill="auto"/>
          </w:tcPr>
          <w:p w14:paraId="503CE225"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0.140</w:t>
            </w:r>
          </w:p>
        </w:tc>
        <w:tc>
          <w:tcPr>
            <w:tcW w:w="1579" w:type="dxa"/>
            <w:shd w:val="clear" w:color="auto" w:fill="auto"/>
            <w:hideMark/>
          </w:tcPr>
          <w:p w14:paraId="4ABC8679"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61.20</w:t>
            </w:r>
          </w:p>
        </w:tc>
        <w:tc>
          <w:tcPr>
            <w:tcW w:w="1232" w:type="dxa"/>
            <w:shd w:val="clear" w:color="auto" w:fill="auto"/>
            <w:hideMark/>
          </w:tcPr>
          <w:p w14:paraId="3D7FB26A"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(140)</w:t>
            </w:r>
          </w:p>
        </w:tc>
      </w:tr>
      <w:tr w:rsidR="00241F70" w:rsidRPr="007D38B0" w14:paraId="32128829" w14:textId="77777777" w:rsidTr="0065436D">
        <w:tc>
          <w:tcPr>
            <w:cnfStyle w:val="001000000000" w:firstRow="0" w:lastRow="0" w:firstColumn="1" w:lastColumn="0" w:oddVBand="0" w:evenVBand="0" w:oddHBand="0" w:evenHBand="0" w:firstRowFirstColumn="0" w:firstRowLastColumn="0" w:lastRowFirstColumn="0" w:lastRowLastColumn="0"/>
            <w:tcW w:w="1345" w:type="dxa"/>
            <w:hideMark/>
          </w:tcPr>
          <w:p w14:paraId="14420B7A" w14:textId="77777777" w:rsidR="00241F70" w:rsidRPr="007D38B0" w:rsidRDefault="00241F70" w:rsidP="0077006E">
            <w:pPr>
              <w:jc w:val="both"/>
              <w:rPr>
                <w:rFonts w:ascii="Times New Roman" w:hAnsi="Times New Roman" w:cs="Times New Roman"/>
                <w:b w:val="0"/>
                <w:bCs w:val="0"/>
                <w:sz w:val="24"/>
                <w:szCs w:val="24"/>
              </w:rPr>
            </w:pPr>
            <w:r w:rsidRPr="007D38B0">
              <w:rPr>
                <w:rFonts w:ascii="Times New Roman" w:hAnsi="Times New Roman" w:cs="Times New Roman"/>
                <w:b w:val="0"/>
                <w:sz w:val="24"/>
                <w:szCs w:val="24"/>
              </w:rPr>
              <w:t>31.026</w:t>
            </w:r>
          </w:p>
        </w:tc>
        <w:tc>
          <w:tcPr>
            <w:tcW w:w="1146" w:type="dxa"/>
            <w:hideMark/>
          </w:tcPr>
          <w:p w14:paraId="44BEF3E7"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15.513</w:t>
            </w:r>
          </w:p>
        </w:tc>
        <w:tc>
          <w:tcPr>
            <w:tcW w:w="1318" w:type="dxa"/>
            <w:hideMark/>
          </w:tcPr>
          <w:p w14:paraId="6C9FC1AD"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0.28801</w:t>
            </w:r>
          </w:p>
        </w:tc>
        <w:tc>
          <w:tcPr>
            <w:tcW w:w="1420" w:type="dxa"/>
            <w:gridSpan w:val="2"/>
            <w:hideMark/>
          </w:tcPr>
          <w:p w14:paraId="47D6051B"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28,197</w:t>
            </w:r>
          </w:p>
        </w:tc>
        <w:tc>
          <w:tcPr>
            <w:tcW w:w="1315" w:type="dxa"/>
          </w:tcPr>
          <w:p w14:paraId="788EAF00"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0.156</w:t>
            </w:r>
          </w:p>
        </w:tc>
        <w:tc>
          <w:tcPr>
            <w:tcW w:w="1579" w:type="dxa"/>
            <w:hideMark/>
          </w:tcPr>
          <w:p w14:paraId="14DC9D2C"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55.10</w:t>
            </w:r>
          </w:p>
        </w:tc>
        <w:tc>
          <w:tcPr>
            <w:tcW w:w="1232" w:type="dxa"/>
            <w:hideMark/>
          </w:tcPr>
          <w:p w14:paraId="6E86525C"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(-102)</w:t>
            </w:r>
          </w:p>
        </w:tc>
      </w:tr>
      <w:tr w:rsidR="00241F70" w:rsidRPr="007D38B0" w14:paraId="51829ED4"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0BFE66BD" w14:textId="77777777" w:rsidR="00241F70" w:rsidRPr="007D38B0" w:rsidRDefault="00241F70" w:rsidP="0077006E">
            <w:pPr>
              <w:jc w:val="both"/>
              <w:rPr>
                <w:rFonts w:ascii="Times New Roman" w:hAnsi="Times New Roman" w:cs="Times New Roman"/>
                <w:b w:val="0"/>
                <w:sz w:val="24"/>
                <w:szCs w:val="24"/>
              </w:rPr>
            </w:pPr>
            <w:r w:rsidRPr="007D38B0">
              <w:rPr>
                <w:rFonts w:ascii="Times New Roman" w:hAnsi="Times New Roman" w:cs="Times New Roman"/>
                <w:b w:val="0"/>
                <w:sz w:val="24"/>
                <w:szCs w:val="24"/>
              </w:rPr>
              <w:t>35.894</w:t>
            </w:r>
          </w:p>
        </w:tc>
        <w:tc>
          <w:tcPr>
            <w:tcW w:w="1146" w:type="dxa"/>
            <w:shd w:val="clear" w:color="auto" w:fill="auto"/>
          </w:tcPr>
          <w:p w14:paraId="39B80BF8"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17.947</w:t>
            </w:r>
          </w:p>
        </w:tc>
        <w:tc>
          <w:tcPr>
            <w:tcW w:w="1318" w:type="dxa"/>
            <w:shd w:val="clear" w:color="auto" w:fill="auto"/>
          </w:tcPr>
          <w:p w14:paraId="64B0027B"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0.24998</w:t>
            </w:r>
          </w:p>
        </w:tc>
        <w:tc>
          <w:tcPr>
            <w:tcW w:w="1420" w:type="dxa"/>
            <w:gridSpan w:val="2"/>
            <w:shd w:val="clear" w:color="auto" w:fill="auto"/>
          </w:tcPr>
          <w:p w14:paraId="4F5C1D45"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11,061</w:t>
            </w:r>
          </w:p>
        </w:tc>
        <w:tc>
          <w:tcPr>
            <w:tcW w:w="1315" w:type="dxa"/>
            <w:shd w:val="clear" w:color="auto" w:fill="auto"/>
          </w:tcPr>
          <w:p w14:paraId="1BDBD22F"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0.132</w:t>
            </w:r>
          </w:p>
        </w:tc>
        <w:tc>
          <w:tcPr>
            <w:tcW w:w="1579" w:type="dxa"/>
            <w:shd w:val="clear" w:color="auto" w:fill="auto"/>
          </w:tcPr>
          <w:p w14:paraId="5B1B210D"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65.90</w:t>
            </w:r>
          </w:p>
        </w:tc>
        <w:tc>
          <w:tcPr>
            <w:tcW w:w="1232" w:type="dxa"/>
            <w:shd w:val="clear" w:color="auto" w:fill="auto"/>
          </w:tcPr>
          <w:p w14:paraId="3ACFD09B"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(1-61)</w:t>
            </w:r>
          </w:p>
        </w:tc>
      </w:tr>
      <w:tr w:rsidR="00241F70" w:rsidRPr="007D38B0" w14:paraId="552654AD" w14:textId="77777777" w:rsidTr="0065436D">
        <w:tc>
          <w:tcPr>
            <w:cnfStyle w:val="001000000000" w:firstRow="0" w:lastRow="0" w:firstColumn="1" w:lastColumn="0" w:oddVBand="0" w:evenVBand="0" w:oddHBand="0" w:evenHBand="0" w:firstRowFirstColumn="0" w:firstRowLastColumn="0" w:lastRowFirstColumn="0" w:lastRowLastColumn="0"/>
            <w:tcW w:w="1345" w:type="dxa"/>
          </w:tcPr>
          <w:p w14:paraId="1B1400A9" w14:textId="77777777" w:rsidR="00241F70" w:rsidRPr="007D38B0" w:rsidRDefault="00241F70" w:rsidP="0077006E">
            <w:pPr>
              <w:jc w:val="both"/>
              <w:rPr>
                <w:rFonts w:ascii="Times New Roman" w:hAnsi="Times New Roman" w:cs="Times New Roman"/>
                <w:b w:val="0"/>
                <w:sz w:val="24"/>
                <w:szCs w:val="24"/>
              </w:rPr>
            </w:pPr>
            <w:r w:rsidRPr="007D38B0">
              <w:rPr>
                <w:rFonts w:ascii="Times New Roman" w:hAnsi="Times New Roman" w:cs="Times New Roman"/>
                <w:b w:val="0"/>
                <w:sz w:val="24"/>
                <w:szCs w:val="24"/>
              </w:rPr>
              <w:t>46.592</w:t>
            </w:r>
          </w:p>
        </w:tc>
        <w:tc>
          <w:tcPr>
            <w:tcW w:w="1146" w:type="dxa"/>
          </w:tcPr>
          <w:p w14:paraId="696A1E78"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23.296</w:t>
            </w:r>
          </w:p>
        </w:tc>
        <w:tc>
          <w:tcPr>
            <w:tcW w:w="1318" w:type="dxa"/>
          </w:tcPr>
          <w:p w14:paraId="271FE1F3"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0.19477</w:t>
            </w:r>
          </w:p>
        </w:tc>
        <w:tc>
          <w:tcPr>
            <w:tcW w:w="1420" w:type="dxa"/>
            <w:gridSpan w:val="2"/>
          </w:tcPr>
          <w:p w14:paraId="0D2BE087"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20,888</w:t>
            </w:r>
          </w:p>
        </w:tc>
        <w:tc>
          <w:tcPr>
            <w:tcW w:w="1315" w:type="dxa"/>
          </w:tcPr>
          <w:p w14:paraId="675145D3"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0.082</w:t>
            </w:r>
          </w:p>
        </w:tc>
        <w:tc>
          <w:tcPr>
            <w:tcW w:w="1579" w:type="dxa"/>
          </w:tcPr>
          <w:p w14:paraId="33F0A4FE"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110.40</w:t>
            </w:r>
          </w:p>
        </w:tc>
        <w:tc>
          <w:tcPr>
            <w:tcW w:w="1232" w:type="dxa"/>
          </w:tcPr>
          <w:p w14:paraId="31F668FC"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(003)</w:t>
            </w:r>
          </w:p>
        </w:tc>
      </w:tr>
      <w:tr w:rsidR="00241F70" w:rsidRPr="007D38B0" w14:paraId="0E5B00FD"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8"/>
            <w:shd w:val="clear" w:color="auto" w:fill="auto"/>
          </w:tcPr>
          <w:p w14:paraId="3A8B557A" w14:textId="77777777" w:rsidR="00241F70" w:rsidRPr="007D38B0" w:rsidRDefault="00241F70" w:rsidP="00B45353">
            <w:pPr>
              <w:jc w:val="center"/>
              <w:rPr>
                <w:rFonts w:ascii="Times New Roman" w:hAnsi="Times New Roman" w:cs="Times New Roman"/>
                <w:b w:val="0"/>
                <w:bCs w:val="0"/>
                <w:sz w:val="24"/>
                <w:szCs w:val="24"/>
              </w:rPr>
            </w:pPr>
            <w:r w:rsidRPr="007D38B0">
              <w:rPr>
                <w:rFonts w:ascii="Times New Roman" w:hAnsi="Times New Roman" w:cs="Times New Roman"/>
                <w:sz w:val="24"/>
                <w:szCs w:val="24"/>
              </w:rPr>
              <w:t>Simple peak indexing of MSLGPH</w:t>
            </w:r>
          </w:p>
        </w:tc>
      </w:tr>
      <w:tr w:rsidR="00241F70" w:rsidRPr="007D38B0" w14:paraId="52814CA9" w14:textId="77777777" w:rsidTr="0065436D">
        <w:tc>
          <w:tcPr>
            <w:cnfStyle w:val="001000000000" w:firstRow="0" w:lastRow="0" w:firstColumn="1" w:lastColumn="0" w:oddVBand="0" w:evenVBand="0" w:oddHBand="0" w:evenHBand="0" w:firstRowFirstColumn="0" w:firstRowLastColumn="0" w:lastRowFirstColumn="0" w:lastRowLastColumn="0"/>
            <w:tcW w:w="1345" w:type="dxa"/>
          </w:tcPr>
          <w:p w14:paraId="5441B151" w14:textId="77777777" w:rsidR="00241F70" w:rsidRPr="007D38B0" w:rsidRDefault="00241F70" w:rsidP="0077006E">
            <w:pPr>
              <w:jc w:val="both"/>
              <w:rPr>
                <w:rFonts w:ascii="Times New Roman" w:hAnsi="Times New Roman" w:cs="Times New Roman"/>
                <w:b w:val="0"/>
                <w:bCs w:val="0"/>
                <w:sz w:val="24"/>
                <w:szCs w:val="24"/>
              </w:rPr>
            </w:pPr>
            <w:r w:rsidRPr="007D38B0">
              <w:rPr>
                <w:rFonts w:ascii="Times New Roman" w:hAnsi="Times New Roman" w:cs="Times New Roman"/>
                <w:sz w:val="24"/>
                <w:szCs w:val="24"/>
              </w:rPr>
              <w:t>2Ɵ</w:t>
            </w:r>
          </w:p>
        </w:tc>
        <w:tc>
          <w:tcPr>
            <w:tcW w:w="1146" w:type="dxa"/>
          </w:tcPr>
          <w:p w14:paraId="773C4E3C"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D38B0">
              <w:rPr>
                <w:rFonts w:ascii="Times New Roman" w:hAnsi="Times New Roman" w:cs="Times New Roman"/>
                <w:b/>
                <w:sz w:val="24"/>
                <w:szCs w:val="24"/>
              </w:rPr>
              <w:t>Ɵ</w:t>
            </w:r>
          </w:p>
        </w:tc>
        <w:tc>
          <w:tcPr>
            <w:tcW w:w="2738" w:type="dxa"/>
            <w:gridSpan w:val="3"/>
          </w:tcPr>
          <w:p w14:paraId="5F923D85"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D38B0">
              <w:rPr>
                <w:rFonts w:ascii="Times New Roman" w:hAnsi="Times New Roman" w:cs="Times New Roman"/>
                <w:b/>
                <w:sz w:val="24"/>
                <w:szCs w:val="24"/>
              </w:rPr>
              <w:t>1000× Sin</w:t>
            </w:r>
            <w:r w:rsidRPr="007D38B0">
              <w:rPr>
                <w:rFonts w:ascii="Times New Roman" w:hAnsi="Times New Roman" w:cs="Times New Roman"/>
                <w:b/>
                <w:sz w:val="24"/>
                <w:szCs w:val="24"/>
                <w:vertAlign w:val="superscript"/>
              </w:rPr>
              <w:t>2</w:t>
            </w:r>
            <w:r w:rsidRPr="007D38B0">
              <w:rPr>
                <w:rFonts w:ascii="Times New Roman" w:hAnsi="Times New Roman" w:cs="Times New Roman"/>
                <w:b/>
                <w:sz w:val="24"/>
                <w:szCs w:val="24"/>
              </w:rPr>
              <w:t>Ɵ</w:t>
            </w:r>
          </w:p>
        </w:tc>
        <w:tc>
          <w:tcPr>
            <w:tcW w:w="1315" w:type="dxa"/>
          </w:tcPr>
          <w:p w14:paraId="084EFC8C"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D38B0">
              <w:rPr>
                <w:rFonts w:ascii="Times New Roman" w:hAnsi="Times New Roman" w:cs="Times New Roman"/>
                <w:b/>
                <w:sz w:val="24"/>
                <w:szCs w:val="24"/>
              </w:rPr>
              <w:t>Reflection</w:t>
            </w:r>
          </w:p>
        </w:tc>
        <w:tc>
          <w:tcPr>
            <w:tcW w:w="2811" w:type="dxa"/>
            <w:gridSpan w:val="2"/>
          </w:tcPr>
          <w:p w14:paraId="593B498B"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D38B0">
              <w:rPr>
                <w:rFonts w:ascii="Times New Roman" w:hAnsi="Times New Roman" w:cs="Times New Roman"/>
                <w:b/>
                <w:sz w:val="24"/>
                <w:szCs w:val="24"/>
              </w:rPr>
              <w:t>Remarks</w:t>
            </w:r>
          </w:p>
        </w:tc>
      </w:tr>
      <w:tr w:rsidR="00241F70" w:rsidRPr="007D38B0" w14:paraId="693A9FD9"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4566D034" w14:textId="77777777" w:rsidR="00241F70" w:rsidRPr="007D38B0" w:rsidRDefault="00241F70" w:rsidP="0077006E">
            <w:pPr>
              <w:jc w:val="both"/>
              <w:rPr>
                <w:rFonts w:ascii="Times New Roman" w:hAnsi="Times New Roman" w:cs="Times New Roman"/>
                <w:b w:val="0"/>
                <w:sz w:val="24"/>
                <w:szCs w:val="24"/>
              </w:rPr>
            </w:pPr>
            <w:r w:rsidRPr="007D38B0">
              <w:rPr>
                <w:rFonts w:ascii="Times New Roman" w:hAnsi="Times New Roman" w:cs="Times New Roman"/>
                <w:b w:val="0"/>
                <w:sz w:val="24"/>
                <w:szCs w:val="24"/>
              </w:rPr>
              <w:t>20.364</w:t>
            </w:r>
          </w:p>
        </w:tc>
        <w:tc>
          <w:tcPr>
            <w:tcW w:w="1146" w:type="dxa"/>
            <w:shd w:val="clear" w:color="auto" w:fill="auto"/>
          </w:tcPr>
          <w:p w14:paraId="144E2872"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10.182</w:t>
            </w:r>
          </w:p>
        </w:tc>
        <w:tc>
          <w:tcPr>
            <w:tcW w:w="2738" w:type="dxa"/>
            <w:gridSpan w:val="3"/>
            <w:shd w:val="clear" w:color="auto" w:fill="auto"/>
          </w:tcPr>
          <w:p w14:paraId="157250D1"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38B0">
              <w:rPr>
                <w:rFonts w:ascii="Times New Roman" w:hAnsi="Times New Roman" w:cs="Times New Roman"/>
                <w:sz w:val="24"/>
                <w:szCs w:val="24"/>
              </w:rPr>
              <w:t>31.249</w:t>
            </w:r>
          </w:p>
        </w:tc>
        <w:tc>
          <w:tcPr>
            <w:tcW w:w="1315" w:type="dxa"/>
            <w:shd w:val="clear" w:color="auto" w:fill="auto"/>
          </w:tcPr>
          <w:p w14:paraId="5D932CA1"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(0-31)</w:t>
            </w:r>
          </w:p>
        </w:tc>
        <w:tc>
          <w:tcPr>
            <w:tcW w:w="2811" w:type="dxa"/>
            <w:gridSpan w:val="2"/>
            <w:shd w:val="clear" w:color="auto" w:fill="auto"/>
          </w:tcPr>
          <w:p w14:paraId="7223F9FF"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38B0">
              <w:rPr>
                <w:rFonts w:ascii="Times New Roman" w:hAnsi="Times New Roman" w:cs="Times New Roman"/>
                <w:bCs/>
                <w:sz w:val="24"/>
                <w:szCs w:val="24"/>
              </w:rPr>
              <w:t>0</w:t>
            </w:r>
            <w:r w:rsidRPr="007D38B0">
              <w:rPr>
                <w:rFonts w:ascii="Times New Roman" w:hAnsi="Times New Roman" w:cs="Times New Roman"/>
                <w:bCs/>
                <w:sz w:val="24"/>
                <w:szCs w:val="24"/>
                <w:vertAlign w:val="superscript"/>
              </w:rPr>
              <w:t>2</w:t>
            </w:r>
            <w:r w:rsidRPr="007D38B0">
              <w:rPr>
                <w:rFonts w:ascii="Times New Roman" w:hAnsi="Times New Roman" w:cs="Times New Roman"/>
                <w:bCs/>
                <w:sz w:val="24"/>
                <w:szCs w:val="24"/>
              </w:rPr>
              <w:t>+(-3)</w:t>
            </w:r>
            <w:r w:rsidRPr="007D38B0">
              <w:rPr>
                <w:rFonts w:ascii="Times New Roman" w:hAnsi="Times New Roman" w:cs="Times New Roman"/>
                <w:bCs/>
                <w:sz w:val="24"/>
                <w:szCs w:val="24"/>
                <w:vertAlign w:val="superscript"/>
              </w:rPr>
              <w:t>2</w:t>
            </w:r>
            <w:r w:rsidRPr="007D38B0">
              <w:rPr>
                <w:rFonts w:ascii="Times New Roman" w:hAnsi="Times New Roman" w:cs="Times New Roman"/>
                <w:bCs/>
                <w:sz w:val="24"/>
                <w:szCs w:val="24"/>
              </w:rPr>
              <w:t>+1</w:t>
            </w:r>
            <w:r w:rsidRPr="007D38B0">
              <w:rPr>
                <w:rFonts w:ascii="Times New Roman" w:hAnsi="Times New Roman" w:cs="Times New Roman"/>
                <w:bCs/>
                <w:sz w:val="24"/>
                <w:szCs w:val="24"/>
                <w:vertAlign w:val="superscript"/>
              </w:rPr>
              <w:t>2</w:t>
            </w:r>
            <w:r w:rsidRPr="007D38B0">
              <w:rPr>
                <w:rFonts w:ascii="Times New Roman" w:hAnsi="Times New Roman" w:cs="Times New Roman"/>
                <w:bCs/>
                <w:sz w:val="24"/>
                <w:szCs w:val="24"/>
              </w:rPr>
              <w:t>=10</w:t>
            </w:r>
          </w:p>
        </w:tc>
      </w:tr>
      <w:tr w:rsidR="00241F70" w:rsidRPr="007D38B0" w14:paraId="144DAA70" w14:textId="77777777" w:rsidTr="0065436D">
        <w:tc>
          <w:tcPr>
            <w:cnfStyle w:val="001000000000" w:firstRow="0" w:lastRow="0" w:firstColumn="1" w:lastColumn="0" w:oddVBand="0" w:evenVBand="0" w:oddHBand="0" w:evenHBand="0" w:firstRowFirstColumn="0" w:firstRowLastColumn="0" w:lastRowFirstColumn="0" w:lastRowLastColumn="0"/>
            <w:tcW w:w="1345" w:type="dxa"/>
          </w:tcPr>
          <w:p w14:paraId="09133D8C" w14:textId="77777777" w:rsidR="00241F70" w:rsidRPr="007D38B0" w:rsidRDefault="00241F70" w:rsidP="0077006E">
            <w:pPr>
              <w:jc w:val="both"/>
              <w:rPr>
                <w:rFonts w:ascii="Times New Roman" w:hAnsi="Times New Roman" w:cs="Times New Roman"/>
                <w:b w:val="0"/>
                <w:bCs w:val="0"/>
                <w:sz w:val="24"/>
                <w:szCs w:val="24"/>
              </w:rPr>
            </w:pPr>
            <w:r w:rsidRPr="007D38B0">
              <w:rPr>
                <w:rFonts w:ascii="Times New Roman" w:hAnsi="Times New Roman" w:cs="Times New Roman"/>
                <w:b w:val="0"/>
                <w:sz w:val="24"/>
                <w:szCs w:val="24"/>
              </w:rPr>
              <w:t>23.549</w:t>
            </w:r>
          </w:p>
        </w:tc>
        <w:tc>
          <w:tcPr>
            <w:tcW w:w="1146" w:type="dxa"/>
          </w:tcPr>
          <w:p w14:paraId="422CE50C"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11.774</w:t>
            </w:r>
          </w:p>
        </w:tc>
        <w:tc>
          <w:tcPr>
            <w:tcW w:w="2738" w:type="dxa"/>
            <w:gridSpan w:val="3"/>
          </w:tcPr>
          <w:p w14:paraId="4F5BD83F"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38B0">
              <w:rPr>
                <w:rFonts w:ascii="Times New Roman" w:hAnsi="Times New Roman" w:cs="Times New Roman"/>
                <w:sz w:val="24"/>
                <w:szCs w:val="24"/>
              </w:rPr>
              <w:t>41.637</w:t>
            </w:r>
          </w:p>
        </w:tc>
        <w:tc>
          <w:tcPr>
            <w:tcW w:w="1315" w:type="dxa"/>
          </w:tcPr>
          <w:p w14:paraId="1183CF64"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(1-21)</w:t>
            </w:r>
          </w:p>
        </w:tc>
        <w:tc>
          <w:tcPr>
            <w:tcW w:w="2811" w:type="dxa"/>
            <w:gridSpan w:val="2"/>
          </w:tcPr>
          <w:p w14:paraId="08B7F564"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38B0">
              <w:rPr>
                <w:rFonts w:ascii="Times New Roman" w:hAnsi="Times New Roman" w:cs="Times New Roman"/>
                <w:bCs/>
                <w:sz w:val="24"/>
                <w:szCs w:val="24"/>
              </w:rPr>
              <w:t>1</w:t>
            </w:r>
            <w:r w:rsidRPr="007D38B0">
              <w:rPr>
                <w:rFonts w:ascii="Times New Roman" w:hAnsi="Times New Roman" w:cs="Times New Roman"/>
                <w:bCs/>
                <w:sz w:val="24"/>
                <w:szCs w:val="24"/>
                <w:vertAlign w:val="superscript"/>
              </w:rPr>
              <w:t>2</w:t>
            </w:r>
            <w:r w:rsidRPr="007D38B0">
              <w:rPr>
                <w:rFonts w:ascii="Times New Roman" w:hAnsi="Times New Roman" w:cs="Times New Roman"/>
                <w:bCs/>
                <w:sz w:val="24"/>
                <w:szCs w:val="24"/>
              </w:rPr>
              <w:t>+ (-2)</w:t>
            </w:r>
            <w:r w:rsidRPr="007D38B0">
              <w:rPr>
                <w:rFonts w:ascii="Times New Roman" w:hAnsi="Times New Roman" w:cs="Times New Roman"/>
                <w:bCs/>
                <w:sz w:val="24"/>
                <w:szCs w:val="24"/>
                <w:vertAlign w:val="superscript"/>
              </w:rPr>
              <w:t>2</w:t>
            </w:r>
            <w:r w:rsidRPr="007D38B0">
              <w:rPr>
                <w:rFonts w:ascii="Times New Roman" w:hAnsi="Times New Roman" w:cs="Times New Roman"/>
                <w:bCs/>
                <w:sz w:val="24"/>
                <w:szCs w:val="24"/>
              </w:rPr>
              <w:t>+1</w:t>
            </w:r>
            <w:r w:rsidRPr="007D38B0">
              <w:rPr>
                <w:rFonts w:ascii="Times New Roman" w:hAnsi="Times New Roman" w:cs="Times New Roman"/>
                <w:bCs/>
                <w:sz w:val="24"/>
                <w:szCs w:val="24"/>
                <w:vertAlign w:val="superscript"/>
              </w:rPr>
              <w:t>2</w:t>
            </w:r>
            <w:r w:rsidRPr="007D38B0">
              <w:rPr>
                <w:rFonts w:ascii="Times New Roman" w:hAnsi="Times New Roman" w:cs="Times New Roman"/>
                <w:bCs/>
                <w:sz w:val="24"/>
                <w:szCs w:val="24"/>
              </w:rPr>
              <w:t>=6</w:t>
            </w:r>
          </w:p>
        </w:tc>
      </w:tr>
      <w:tr w:rsidR="00241F70" w:rsidRPr="007D38B0" w14:paraId="2AA3DBAB"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02904B81" w14:textId="77777777" w:rsidR="00241F70" w:rsidRPr="007D38B0" w:rsidRDefault="00241F70" w:rsidP="0077006E">
            <w:pPr>
              <w:jc w:val="both"/>
              <w:rPr>
                <w:rFonts w:ascii="Times New Roman" w:hAnsi="Times New Roman" w:cs="Times New Roman"/>
                <w:b w:val="0"/>
                <w:bCs w:val="0"/>
                <w:sz w:val="24"/>
                <w:szCs w:val="24"/>
              </w:rPr>
            </w:pPr>
            <w:r w:rsidRPr="007D38B0">
              <w:rPr>
                <w:rFonts w:ascii="Times New Roman" w:hAnsi="Times New Roman" w:cs="Times New Roman"/>
                <w:b w:val="0"/>
                <w:sz w:val="24"/>
                <w:szCs w:val="24"/>
              </w:rPr>
              <w:t>25.609</w:t>
            </w:r>
          </w:p>
        </w:tc>
        <w:tc>
          <w:tcPr>
            <w:tcW w:w="1146" w:type="dxa"/>
            <w:shd w:val="clear" w:color="auto" w:fill="auto"/>
          </w:tcPr>
          <w:p w14:paraId="74AD4BE8"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12.804</w:t>
            </w:r>
          </w:p>
        </w:tc>
        <w:tc>
          <w:tcPr>
            <w:tcW w:w="2738" w:type="dxa"/>
            <w:gridSpan w:val="3"/>
            <w:shd w:val="clear" w:color="auto" w:fill="auto"/>
          </w:tcPr>
          <w:p w14:paraId="3745FE64"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38B0">
              <w:rPr>
                <w:rFonts w:ascii="Times New Roman" w:hAnsi="Times New Roman" w:cs="Times New Roman"/>
                <w:sz w:val="24"/>
                <w:szCs w:val="24"/>
              </w:rPr>
              <w:t>49.113</w:t>
            </w:r>
          </w:p>
        </w:tc>
        <w:tc>
          <w:tcPr>
            <w:tcW w:w="1315" w:type="dxa"/>
            <w:shd w:val="clear" w:color="auto" w:fill="auto"/>
          </w:tcPr>
          <w:p w14:paraId="133D1D85"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(111)</w:t>
            </w:r>
          </w:p>
        </w:tc>
        <w:tc>
          <w:tcPr>
            <w:tcW w:w="2811" w:type="dxa"/>
            <w:gridSpan w:val="2"/>
            <w:shd w:val="clear" w:color="auto" w:fill="auto"/>
          </w:tcPr>
          <w:p w14:paraId="2AA22CF7"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38B0">
              <w:rPr>
                <w:rFonts w:ascii="Times New Roman" w:hAnsi="Times New Roman" w:cs="Times New Roman"/>
                <w:bCs/>
                <w:sz w:val="24"/>
                <w:szCs w:val="24"/>
              </w:rPr>
              <w:t>1</w:t>
            </w:r>
            <w:r w:rsidRPr="007D38B0">
              <w:rPr>
                <w:rFonts w:ascii="Times New Roman" w:hAnsi="Times New Roman" w:cs="Times New Roman"/>
                <w:bCs/>
                <w:sz w:val="24"/>
                <w:szCs w:val="24"/>
                <w:vertAlign w:val="superscript"/>
              </w:rPr>
              <w:t>2</w:t>
            </w:r>
            <w:r w:rsidRPr="007D38B0">
              <w:rPr>
                <w:rFonts w:ascii="Times New Roman" w:hAnsi="Times New Roman" w:cs="Times New Roman"/>
                <w:bCs/>
                <w:sz w:val="24"/>
                <w:szCs w:val="24"/>
              </w:rPr>
              <w:t>+1</w:t>
            </w:r>
            <w:r w:rsidRPr="007D38B0">
              <w:rPr>
                <w:rFonts w:ascii="Times New Roman" w:hAnsi="Times New Roman" w:cs="Times New Roman"/>
                <w:bCs/>
                <w:sz w:val="24"/>
                <w:szCs w:val="24"/>
                <w:vertAlign w:val="superscript"/>
              </w:rPr>
              <w:t>2</w:t>
            </w:r>
            <w:r w:rsidRPr="007D38B0">
              <w:rPr>
                <w:rFonts w:ascii="Times New Roman" w:hAnsi="Times New Roman" w:cs="Times New Roman"/>
                <w:bCs/>
                <w:sz w:val="24"/>
                <w:szCs w:val="24"/>
              </w:rPr>
              <w:t>+1</w:t>
            </w:r>
            <w:r w:rsidRPr="007D38B0">
              <w:rPr>
                <w:rFonts w:ascii="Times New Roman" w:hAnsi="Times New Roman" w:cs="Times New Roman"/>
                <w:bCs/>
                <w:sz w:val="24"/>
                <w:szCs w:val="24"/>
                <w:vertAlign w:val="superscript"/>
              </w:rPr>
              <w:t>2</w:t>
            </w:r>
            <w:r w:rsidRPr="007D38B0">
              <w:rPr>
                <w:rFonts w:ascii="Times New Roman" w:hAnsi="Times New Roman" w:cs="Times New Roman"/>
                <w:bCs/>
                <w:sz w:val="24"/>
                <w:szCs w:val="24"/>
              </w:rPr>
              <w:t>=3</w:t>
            </w:r>
          </w:p>
        </w:tc>
      </w:tr>
      <w:tr w:rsidR="00241F70" w:rsidRPr="007D38B0" w14:paraId="05BCBF73" w14:textId="77777777" w:rsidTr="0065436D">
        <w:tc>
          <w:tcPr>
            <w:cnfStyle w:val="001000000000" w:firstRow="0" w:lastRow="0" w:firstColumn="1" w:lastColumn="0" w:oddVBand="0" w:evenVBand="0" w:oddHBand="0" w:evenHBand="0" w:firstRowFirstColumn="0" w:firstRowLastColumn="0" w:lastRowFirstColumn="0" w:lastRowLastColumn="0"/>
            <w:tcW w:w="9355" w:type="dxa"/>
            <w:gridSpan w:val="8"/>
          </w:tcPr>
          <w:p w14:paraId="6B2F0416" w14:textId="77777777" w:rsidR="00241F70" w:rsidRPr="007D38B0" w:rsidRDefault="00241F70" w:rsidP="00B45353">
            <w:pPr>
              <w:jc w:val="center"/>
              <w:rPr>
                <w:rFonts w:ascii="Times New Roman" w:hAnsi="Times New Roman" w:cs="Times New Roman"/>
                <w:bCs w:val="0"/>
                <w:sz w:val="24"/>
                <w:szCs w:val="24"/>
              </w:rPr>
            </w:pPr>
            <w:r w:rsidRPr="007D38B0">
              <w:rPr>
                <w:rFonts w:ascii="Times New Roman" w:hAnsi="Times New Roman" w:cs="Times New Roman"/>
                <w:sz w:val="24"/>
                <w:szCs w:val="24"/>
              </w:rPr>
              <w:t xml:space="preserve">Peak indexing from </w:t>
            </w:r>
            <w:r w:rsidR="0089558A">
              <w:rPr>
                <w:rFonts w:ascii="Times New Roman" w:hAnsi="Times New Roman" w:cs="Times New Roman"/>
                <w:sz w:val="24"/>
                <w:szCs w:val="24"/>
              </w:rPr>
              <w:t xml:space="preserve">the </w:t>
            </w:r>
            <w:r w:rsidRPr="007D38B0">
              <w:rPr>
                <w:rFonts w:ascii="Times New Roman" w:hAnsi="Times New Roman" w:cs="Times New Roman"/>
                <w:sz w:val="24"/>
                <w:szCs w:val="24"/>
              </w:rPr>
              <w:t>d-spacing of MSLGPH</w:t>
            </w:r>
          </w:p>
        </w:tc>
      </w:tr>
      <w:tr w:rsidR="00241F70" w:rsidRPr="007D38B0" w14:paraId="15C03237"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35095135" w14:textId="77777777" w:rsidR="00241F70" w:rsidRPr="007D38B0" w:rsidRDefault="00241F70" w:rsidP="0077006E">
            <w:pPr>
              <w:jc w:val="both"/>
              <w:rPr>
                <w:rFonts w:ascii="Times New Roman" w:hAnsi="Times New Roman" w:cs="Times New Roman"/>
                <w:b w:val="0"/>
                <w:bCs w:val="0"/>
                <w:sz w:val="24"/>
                <w:szCs w:val="24"/>
              </w:rPr>
            </w:pPr>
            <w:r w:rsidRPr="007D38B0">
              <w:rPr>
                <w:rFonts w:ascii="Times New Roman" w:hAnsi="Times New Roman" w:cs="Times New Roman"/>
                <w:sz w:val="24"/>
                <w:szCs w:val="24"/>
              </w:rPr>
              <w:t>2Ɵ</w:t>
            </w:r>
          </w:p>
        </w:tc>
        <w:tc>
          <w:tcPr>
            <w:tcW w:w="1146" w:type="dxa"/>
            <w:shd w:val="clear" w:color="auto" w:fill="auto"/>
          </w:tcPr>
          <w:p w14:paraId="417D1B19"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D38B0">
              <w:rPr>
                <w:rFonts w:ascii="Times New Roman" w:hAnsi="Times New Roman" w:cs="Times New Roman"/>
                <w:b/>
                <w:sz w:val="24"/>
                <w:szCs w:val="24"/>
              </w:rPr>
              <w:t>Ɵ</w:t>
            </w:r>
          </w:p>
        </w:tc>
        <w:tc>
          <w:tcPr>
            <w:tcW w:w="1318" w:type="dxa"/>
            <w:shd w:val="clear" w:color="auto" w:fill="auto"/>
          </w:tcPr>
          <w:p w14:paraId="77855470"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D38B0">
              <w:rPr>
                <w:rFonts w:ascii="Times New Roman" w:hAnsi="Times New Roman" w:cs="Times New Roman"/>
                <w:b/>
                <w:sz w:val="24"/>
                <w:szCs w:val="24"/>
              </w:rPr>
              <w:t xml:space="preserve">d </w:t>
            </w:r>
            <w:r w:rsidRPr="007D38B0">
              <w:rPr>
                <w:rFonts w:ascii="Times New Roman" w:hAnsi="Times New Roman" w:cs="Times New Roman"/>
                <w:b/>
                <w:noProof/>
                <w:sz w:val="24"/>
                <w:szCs w:val="24"/>
              </w:rPr>
              <w:t>(Å)</w:t>
            </w:r>
          </w:p>
        </w:tc>
        <w:tc>
          <w:tcPr>
            <w:tcW w:w="1420" w:type="dxa"/>
            <w:gridSpan w:val="2"/>
            <w:shd w:val="clear" w:color="auto" w:fill="auto"/>
          </w:tcPr>
          <w:p w14:paraId="51053C08"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D38B0">
              <w:rPr>
                <w:rFonts w:ascii="Times New Roman" w:hAnsi="Times New Roman" w:cs="Times New Roman"/>
                <w:b/>
                <w:sz w:val="24"/>
                <w:szCs w:val="24"/>
              </w:rPr>
              <w:t>1000/d</w:t>
            </w:r>
            <w:r w:rsidRPr="007D38B0">
              <w:rPr>
                <w:rFonts w:ascii="Times New Roman" w:hAnsi="Times New Roman" w:cs="Times New Roman"/>
                <w:b/>
                <w:sz w:val="24"/>
                <w:szCs w:val="24"/>
                <w:vertAlign w:val="superscript"/>
              </w:rPr>
              <w:t>2</w:t>
            </w:r>
          </w:p>
        </w:tc>
        <w:tc>
          <w:tcPr>
            <w:tcW w:w="1315" w:type="dxa"/>
            <w:shd w:val="clear" w:color="auto" w:fill="auto"/>
          </w:tcPr>
          <w:p w14:paraId="50DCD5BF"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D38B0">
              <w:rPr>
                <w:rFonts w:ascii="Times New Roman" w:hAnsi="Times New Roman" w:cs="Times New Roman"/>
                <w:b/>
                <w:sz w:val="24"/>
                <w:szCs w:val="24"/>
              </w:rPr>
              <w:t>Reflection</w:t>
            </w:r>
          </w:p>
        </w:tc>
        <w:tc>
          <w:tcPr>
            <w:tcW w:w="2811" w:type="dxa"/>
            <w:gridSpan w:val="2"/>
            <w:shd w:val="clear" w:color="auto" w:fill="auto"/>
          </w:tcPr>
          <w:p w14:paraId="4300EE3B"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D38B0">
              <w:rPr>
                <w:rFonts w:ascii="Times New Roman" w:hAnsi="Times New Roman" w:cs="Times New Roman"/>
                <w:b/>
                <w:sz w:val="24"/>
                <w:szCs w:val="24"/>
              </w:rPr>
              <w:t>Remarks</w:t>
            </w:r>
          </w:p>
        </w:tc>
      </w:tr>
      <w:tr w:rsidR="00241F70" w:rsidRPr="007D38B0" w14:paraId="16C29EED" w14:textId="77777777" w:rsidTr="0065436D">
        <w:tc>
          <w:tcPr>
            <w:cnfStyle w:val="001000000000" w:firstRow="0" w:lastRow="0" w:firstColumn="1" w:lastColumn="0" w:oddVBand="0" w:evenVBand="0" w:oddHBand="0" w:evenHBand="0" w:firstRowFirstColumn="0" w:firstRowLastColumn="0" w:lastRowFirstColumn="0" w:lastRowLastColumn="0"/>
            <w:tcW w:w="1345" w:type="dxa"/>
          </w:tcPr>
          <w:p w14:paraId="09532739" w14:textId="77777777" w:rsidR="00241F70" w:rsidRPr="007D38B0" w:rsidRDefault="00241F70" w:rsidP="0077006E">
            <w:pPr>
              <w:jc w:val="both"/>
              <w:rPr>
                <w:rFonts w:ascii="Times New Roman" w:hAnsi="Times New Roman" w:cs="Times New Roman"/>
                <w:b w:val="0"/>
                <w:sz w:val="24"/>
                <w:szCs w:val="24"/>
              </w:rPr>
            </w:pPr>
            <w:r w:rsidRPr="007D38B0">
              <w:rPr>
                <w:rFonts w:ascii="Times New Roman" w:hAnsi="Times New Roman" w:cs="Times New Roman"/>
                <w:b w:val="0"/>
                <w:sz w:val="24"/>
                <w:szCs w:val="24"/>
              </w:rPr>
              <w:t>20.364</w:t>
            </w:r>
          </w:p>
        </w:tc>
        <w:tc>
          <w:tcPr>
            <w:tcW w:w="1146" w:type="dxa"/>
          </w:tcPr>
          <w:p w14:paraId="561474DF"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10.182</w:t>
            </w:r>
          </w:p>
        </w:tc>
        <w:tc>
          <w:tcPr>
            <w:tcW w:w="1318" w:type="dxa"/>
          </w:tcPr>
          <w:p w14:paraId="69D46D92"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4.3573</w:t>
            </w:r>
          </w:p>
        </w:tc>
        <w:tc>
          <w:tcPr>
            <w:tcW w:w="1420" w:type="dxa"/>
            <w:gridSpan w:val="2"/>
          </w:tcPr>
          <w:p w14:paraId="157C5CB9"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38B0">
              <w:rPr>
                <w:rFonts w:ascii="Times New Roman" w:hAnsi="Times New Roman" w:cs="Times New Roman"/>
                <w:sz w:val="24"/>
                <w:szCs w:val="24"/>
              </w:rPr>
              <w:t>52.670</w:t>
            </w:r>
          </w:p>
        </w:tc>
        <w:tc>
          <w:tcPr>
            <w:tcW w:w="1315" w:type="dxa"/>
          </w:tcPr>
          <w:p w14:paraId="5EFDE126"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(0-31)</w:t>
            </w:r>
          </w:p>
        </w:tc>
        <w:tc>
          <w:tcPr>
            <w:tcW w:w="2811" w:type="dxa"/>
            <w:gridSpan w:val="2"/>
          </w:tcPr>
          <w:p w14:paraId="4CB354A2"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38B0">
              <w:rPr>
                <w:rFonts w:ascii="Times New Roman" w:hAnsi="Times New Roman" w:cs="Times New Roman"/>
                <w:bCs/>
                <w:sz w:val="24"/>
                <w:szCs w:val="24"/>
              </w:rPr>
              <w:t>0</w:t>
            </w:r>
            <w:r w:rsidRPr="007D38B0">
              <w:rPr>
                <w:rFonts w:ascii="Times New Roman" w:hAnsi="Times New Roman" w:cs="Times New Roman"/>
                <w:bCs/>
                <w:sz w:val="24"/>
                <w:szCs w:val="24"/>
                <w:vertAlign w:val="superscript"/>
              </w:rPr>
              <w:t>2</w:t>
            </w:r>
            <w:r w:rsidRPr="007D38B0">
              <w:rPr>
                <w:rFonts w:ascii="Times New Roman" w:hAnsi="Times New Roman" w:cs="Times New Roman"/>
                <w:bCs/>
                <w:sz w:val="24"/>
                <w:szCs w:val="24"/>
              </w:rPr>
              <w:t>+(-3)</w:t>
            </w:r>
            <w:r w:rsidRPr="007D38B0">
              <w:rPr>
                <w:rFonts w:ascii="Times New Roman" w:hAnsi="Times New Roman" w:cs="Times New Roman"/>
                <w:bCs/>
                <w:sz w:val="24"/>
                <w:szCs w:val="24"/>
                <w:vertAlign w:val="superscript"/>
              </w:rPr>
              <w:t>2</w:t>
            </w:r>
            <w:r w:rsidRPr="007D38B0">
              <w:rPr>
                <w:rFonts w:ascii="Times New Roman" w:hAnsi="Times New Roman" w:cs="Times New Roman"/>
                <w:bCs/>
                <w:sz w:val="24"/>
                <w:szCs w:val="24"/>
              </w:rPr>
              <w:t>+1</w:t>
            </w:r>
            <w:r w:rsidRPr="007D38B0">
              <w:rPr>
                <w:rFonts w:ascii="Times New Roman" w:hAnsi="Times New Roman" w:cs="Times New Roman"/>
                <w:bCs/>
                <w:sz w:val="24"/>
                <w:szCs w:val="24"/>
                <w:vertAlign w:val="superscript"/>
              </w:rPr>
              <w:t>2</w:t>
            </w:r>
            <w:r w:rsidRPr="007D38B0">
              <w:rPr>
                <w:rFonts w:ascii="Times New Roman" w:hAnsi="Times New Roman" w:cs="Times New Roman"/>
                <w:bCs/>
                <w:sz w:val="24"/>
                <w:szCs w:val="24"/>
              </w:rPr>
              <w:t>=10</w:t>
            </w:r>
          </w:p>
        </w:tc>
      </w:tr>
      <w:tr w:rsidR="00241F70" w:rsidRPr="007D38B0" w14:paraId="66834BD8"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435795EE" w14:textId="77777777" w:rsidR="00241F70" w:rsidRPr="007D38B0" w:rsidRDefault="00241F70" w:rsidP="0077006E">
            <w:pPr>
              <w:jc w:val="both"/>
              <w:rPr>
                <w:rFonts w:ascii="Times New Roman" w:hAnsi="Times New Roman" w:cs="Times New Roman"/>
                <w:b w:val="0"/>
                <w:bCs w:val="0"/>
                <w:sz w:val="24"/>
                <w:szCs w:val="24"/>
              </w:rPr>
            </w:pPr>
            <w:r w:rsidRPr="007D38B0">
              <w:rPr>
                <w:rFonts w:ascii="Times New Roman" w:hAnsi="Times New Roman" w:cs="Times New Roman"/>
                <w:b w:val="0"/>
                <w:sz w:val="24"/>
                <w:szCs w:val="24"/>
              </w:rPr>
              <w:t>23.549</w:t>
            </w:r>
          </w:p>
        </w:tc>
        <w:tc>
          <w:tcPr>
            <w:tcW w:w="1146" w:type="dxa"/>
            <w:shd w:val="clear" w:color="auto" w:fill="auto"/>
          </w:tcPr>
          <w:p w14:paraId="121FAF45"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11.774</w:t>
            </w:r>
          </w:p>
        </w:tc>
        <w:tc>
          <w:tcPr>
            <w:tcW w:w="1318" w:type="dxa"/>
            <w:shd w:val="clear" w:color="auto" w:fill="auto"/>
          </w:tcPr>
          <w:p w14:paraId="64939B71"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3.7748</w:t>
            </w:r>
          </w:p>
        </w:tc>
        <w:tc>
          <w:tcPr>
            <w:tcW w:w="1420" w:type="dxa"/>
            <w:gridSpan w:val="2"/>
            <w:shd w:val="clear" w:color="auto" w:fill="auto"/>
          </w:tcPr>
          <w:p w14:paraId="0DBF32CB"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38B0">
              <w:rPr>
                <w:rFonts w:ascii="Times New Roman" w:hAnsi="Times New Roman" w:cs="Times New Roman"/>
                <w:sz w:val="24"/>
                <w:szCs w:val="24"/>
              </w:rPr>
              <w:t>70.179</w:t>
            </w:r>
          </w:p>
        </w:tc>
        <w:tc>
          <w:tcPr>
            <w:tcW w:w="1315" w:type="dxa"/>
            <w:shd w:val="clear" w:color="auto" w:fill="auto"/>
          </w:tcPr>
          <w:p w14:paraId="7B0C4912"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(1-21)</w:t>
            </w:r>
          </w:p>
        </w:tc>
        <w:tc>
          <w:tcPr>
            <w:tcW w:w="2811" w:type="dxa"/>
            <w:gridSpan w:val="2"/>
            <w:shd w:val="clear" w:color="auto" w:fill="auto"/>
          </w:tcPr>
          <w:p w14:paraId="215C21A4"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38B0">
              <w:rPr>
                <w:rFonts w:ascii="Times New Roman" w:hAnsi="Times New Roman" w:cs="Times New Roman"/>
                <w:bCs/>
                <w:sz w:val="24"/>
                <w:szCs w:val="24"/>
              </w:rPr>
              <w:t>1</w:t>
            </w:r>
            <w:r w:rsidRPr="007D38B0">
              <w:rPr>
                <w:rFonts w:ascii="Times New Roman" w:hAnsi="Times New Roman" w:cs="Times New Roman"/>
                <w:bCs/>
                <w:sz w:val="24"/>
                <w:szCs w:val="24"/>
                <w:vertAlign w:val="superscript"/>
              </w:rPr>
              <w:t>2</w:t>
            </w:r>
            <w:r w:rsidRPr="007D38B0">
              <w:rPr>
                <w:rFonts w:ascii="Times New Roman" w:hAnsi="Times New Roman" w:cs="Times New Roman"/>
                <w:bCs/>
                <w:sz w:val="24"/>
                <w:szCs w:val="24"/>
              </w:rPr>
              <w:t>+ (-2)</w:t>
            </w:r>
            <w:r w:rsidRPr="007D38B0">
              <w:rPr>
                <w:rFonts w:ascii="Times New Roman" w:hAnsi="Times New Roman" w:cs="Times New Roman"/>
                <w:bCs/>
                <w:sz w:val="24"/>
                <w:szCs w:val="24"/>
                <w:vertAlign w:val="superscript"/>
              </w:rPr>
              <w:t>2</w:t>
            </w:r>
            <w:r w:rsidRPr="007D38B0">
              <w:rPr>
                <w:rFonts w:ascii="Times New Roman" w:hAnsi="Times New Roman" w:cs="Times New Roman"/>
                <w:bCs/>
                <w:sz w:val="24"/>
                <w:szCs w:val="24"/>
              </w:rPr>
              <w:t>+1</w:t>
            </w:r>
            <w:r w:rsidRPr="007D38B0">
              <w:rPr>
                <w:rFonts w:ascii="Times New Roman" w:hAnsi="Times New Roman" w:cs="Times New Roman"/>
                <w:bCs/>
                <w:sz w:val="24"/>
                <w:szCs w:val="24"/>
                <w:vertAlign w:val="superscript"/>
              </w:rPr>
              <w:t>2</w:t>
            </w:r>
            <w:r w:rsidRPr="007D38B0">
              <w:rPr>
                <w:rFonts w:ascii="Times New Roman" w:hAnsi="Times New Roman" w:cs="Times New Roman"/>
                <w:bCs/>
                <w:sz w:val="24"/>
                <w:szCs w:val="24"/>
              </w:rPr>
              <w:t>=6</w:t>
            </w:r>
          </w:p>
        </w:tc>
      </w:tr>
      <w:tr w:rsidR="00241F70" w:rsidRPr="007D38B0" w14:paraId="7659BE72" w14:textId="77777777" w:rsidTr="0065436D">
        <w:tc>
          <w:tcPr>
            <w:cnfStyle w:val="001000000000" w:firstRow="0" w:lastRow="0" w:firstColumn="1" w:lastColumn="0" w:oddVBand="0" w:evenVBand="0" w:oddHBand="0" w:evenHBand="0" w:firstRowFirstColumn="0" w:firstRowLastColumn="0" w:lastRowFirstColumn="0" w:lastRowLastColumn="0"/>
            <w:tcW w:w="1345" w:type="dxa"/>
          </w:tcPr>
          <w:p w14:paraId="5601914F" w14:textId="77777777" w:rsidR="00241F70" w:rsidRPr="007D38B0" w:rsidRDefault="00241F70" w:rsidP="0077006E">
            <w:pPr>
              <w:jc w:val="both"/>
              <w:rPr>
                <w:rFonts w:ascii="Times New Roman" w:hAnsi="Times New Roman" w:cs="Times New Roman"/>
                <w:b w:val="0"/>
                <w:bCs w:val="0"/>
                <w:sz w:val="24"/>
                <w:szCs w:val="24"/>
              </w:rPr>
            </w:pPr>
            <w:r w:rsidRPr="007D38B0">
              <w:rPr>
                <w:rFonts w:ascii="Times New Roman" w:hAnsi="Times New Roman" w:cs="Times New Roman"/>
                <w:b w:val="0"/>
                <w:sz w:val="24"/>
                <w:szCs w:val="24"/>
              </w:rPr>
              <w:t>25.609</w:t>
            </w:r>
          </w:p>
        </w:tc>
        <w:tc>
          <w:tcPr>
            <w:tcW w:w="1146" w:type="dxa"/>
          </w:tcPr>
          <w:p w14:paraId="1530567F"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12.804</w:t>
            </w:r>
          </w:p>
        </w:tc>
        <w:tc>
          <w:tcPr>
            <w:tcW w:w="1318" w:type="dxa"/>
          </w:tcPr>
          <w:p w14:paraId="7A7314F5"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3.4756</w:t>
            </w:r>
          </w:p>
        </w:tc>
        <w:tc>
          <w:tcPr>
            <w:tcW w:w="1420" w:type="dxa"/>
            <w:gridSpan w:val="2"/>
          </w:tcPr>
          <w:p w14:paraId="2BF7FE81"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38B0">
              <w:rPr>
                <w:rFonts w:ascii="Times New Roman" w:hAnsi="Times New Roman" w:cs="Times New Roman"/>
                <w:sz w:val="24"/>
                <w:szCs w:val="24"/>
              </w:rPr>
              <w:t>82.782</w:t>
            </w:r>
          </w:p>
        </w:tc>
        <w:tc>
          <w:tcPr>
            <w:tcW w:w="1315" w:type="dxa"/>
          </w:tcPr>
          <w:p w14:paraId="63EB6C4F"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(111)</w:t>
            </w:r>
          </w:p>
        </w:tc>
        <w:tc>
          <w:tcPr>
            <w:tcW w:w="2811" w:type="dxa"/>
            <w:gridSpan w:val="2"/>
          </w:tcPr>
          <w:p w14:paraId="59A6FD8C"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38B0">
              <w:rPr>
                <w:rFonts w:ascii="Times New Roman" w:hAnsi="Times New Roman" w:cs="Times New Roman"/>
                <w:bCs/>
                <w:sz w:val="24"/>
                <w:szCs w:val="24"/>
              </w:rPr>
              <w:t>1</w:t>
            </w:r>
            <w:r w:rsidRPr="007D38B0">
              <w:rPr>
                <w:rFonts w:ascii="Times New Roman" w:hAnsi="Times New Roman" w:cs="Times New Roman"/>
                <w:bCs/>
                <w:sz w:val="24"/>
                <w:szCs w:val="24"/>
                <w:vertAlign w:val="superscript"/>
              </w:rPr>
              <w:t>2</w:t>
            </w:r>
            <w:r w:rsidRPr="007D38B0">
              <w:rPr>
                <w:rFonts w:ascii="Times New Roman" w:hAnsi="Times New Roman" w:cs="Times New Roman"/>
                <w:bCs/>
                <w:sz w:val="24"/>
                <w:szCs w:val="24"/>
              </w:rPr>
              <w:t>+1</w:t>
            </w:r>
            <w:r w:rsidRPr="007D38B0">
              <w:rPr>
                <w:rFonts w:ascii="Times New Roman" w:hAnsi="Times New Roman" w:cs="Times New Roman"/>
                <w:bCs/>
                <w:sz w:val="24"/>
                <w:szCs w:val="24"/>
                <w:vertAlign w:val="superscript"/>
              </w:rPr>
              <w:t>2</w:t>
            </w:r>
            <w:r w:rsidRPr="007D38B0">
              <w:rPr>
                <w:rFonts w:ascii="Times New Roman" w:hAnsi="Times New Roman" w:cs="Times New Roman"/>
                <w:bCs/>
                <w:sz w:val="24"/>
                <w:szCs w:val="24"/>
              </w:rPr>
              <w:t>+1</w:t>
            </w:r>
            <w:r w:rsidRPr="007D38B0">
              <w:rPr>
                <w:rFonts w:ascii="Times New Roman" w:hAnsi="Times New Roman" w:cs="Times New Roman"/>
                <w:bCs/>
                <w:sz w:val="24"/>
                <w:szCs w:val="24"/>
                <w:vertAlign w:val="superscript"/>
              </w:rPr>
              <w:t>2</w:t>
            </w:r>
            <w:r w:rsidRPr="007D38B0">
              <w:rPr>
                <w:rFonts w:ascii="Times New Roman" w:hAnsi="Times New Roman" w:cs="Times New Roman"/>
                <w:bCs/>
                <w:sz w:val="24"/>
                <w:szCs w:val="24"/>
              </w:rPr>
              <w:t>=3</w:t>
            </w:r>
          </w:p>
        </w:tc>
      </w:tr>
      <w:tr w:rsidR="00241F70" w:rsidRPr="007D38B0" w14:paraId="59A4C852"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8"/>
            <w:shd w:val="clear" w:color="auto" w:fill="auto"/>
          </w:tcPr>
          <w:p w14:paraId="6BEC0C67" w14:textId="77777777" w:rsidR="00241F70" w:rsidRPr="007D38B0" w:rsidRDefault="00241F70" w:rsidP="00B45353">
            <w:pPr>
              <w:jc w:val="center"/>
              <w:rPr>
                <w:rFonts w:ascii="Times New Roman" w:hAnsi="Times New Roman" w:cs="Times New Roman"/>
                <w:b w:val="0"/>
                <w:bCs w:val="0"/>
                <w:sz w:val="24"/>
                <w:szCs w:val="24"/>
              </w:rPr>
            </w:pPr>
            <w:r w:rsidRPr="007D38B0">
              <w:rPr>
                <w:rFonts w:ascii="Times New Roman" w:hAnsi="Times New Roman" w:cs="Times New Roman"/>
                <w:sz w:val="24"/>
                <w:szCs w:val="24"/>
              </w:rPr>
              <w:t>Comparison of Experimental (Exp.) and Standard (Std.) Diffraction Data</w:t>
            </w:r>
          </w:p>
        </w:tc>
      </w:tr>
      <w:tr w:rsidR="00241F70" w:rsidRPr="007D38B0" w14:paraId="28D2D08D" w14:textId="77777777" w:rsidTr="0065436D">
        <w:tc>
          <w:tcPr>
            <w:cnfStyle w:val="001000000000" w:firstRow="0" w:lastRow="0" w:firstColumn="1" w:lastColumn="0" w:oddVBand="0" w:evenVBand="0" w:oddHBand="0" w:evenHBand="0" w:firstRowFirstColumn="0" w:firstRowLastColumn="0" w:lastRowFirstColumn="0" w:lastRowLastColumn="0"/>
            <w:tcW w:w="2491" w:type="dxa"/>
            <w:gridSpan w:val="2"/>
          </w:tcPr>
          <w:p w14:paraId="21A5EA33" w14:textId="77777777" w:rsidR="00241F70" w:rsidRPr="007D38B0" w:rsidRDefault="00241F70" w:rsidP="0077006E">
            <w:pPr>
              <w:jc w:val="both"/>
              <w:rPr>
                <w:rFonts w:ascii="Times New Roman" w:hAnsi="Times New Roman" w:cs="Times New Roman"/>
                <w:b w:val="0"/>
                <w:bCs w:val="0"/>
                <w:sz w:val="24"/>
                <w:szCs w:val="24"/>
              </w:rPr>
            </w:pPr>
            <w:r w:rsidRPr="007D38B0">
              <w:rPr>
                <w:rFonts w:ascii="Times New Roman" w:hAnsi="Times New Roman" w:cs="Times New Roman"/>
                <w:sz w:val="24"/>
                <w:szCs w:val="24"/>
              </w:rPr>
              <w:t>2Ɵ</w:t>
            </w:r>
          </w:p>
        </w:tc>
        <w:tc>
          <w:tcPr>
            <w:tcW w:w="4053" w:type="dxa"/>
            <w:gridSpan w:val="4"/>
          </w:tcPr>
          <w:p w14:paraId="75167C64"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D38B0">
              <w:rPr>
                <w:rFonts w:ascii="Times New Roman" w:hAnsi="Times New Roman" w:cs="Times New Roman"/>
                <w:b/>
                <w:sz w:val="24"/>
                <w:szCs w:val="24"/>
              </w:rPr>
              <w:t xml:space="preserve">Inter planer distance (d) </w:t>
            </w:r>
            <w:r w:rsidRPr="007D38B0">
              <w:rPr>
                <w:rFonts w:ascii="Times New Roman" w:hAnsi="Times New Roman" w:cs="Times New Roman"/>
                <w:b/>
                <w:noProof/>
                <w:sz w:val="24"/>
                <w:szCs w:val="24"/>
              </w:rPr>
              <w:t>(Å)</w:t>
            </w:r>
          </w:p>
        </w:tc>
        <w:tc>
          <w:tcPr>
            <w:tcW w:w="2811" w:type="dxa"/>
            <w:gridSpan w:val="2"/>
          </w:tcPr>
          <w:p w14:paraId="7AAF0EAC"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D38B0">
              <w:rPr>
                <w:rFonts w:ascii="Times New Roman" w:hAnsi="Times New Roman" w:cs="Times New Roman"/>
                <w:b/>
                <w:sz w:val="24"/>
                <w:szCs w:val="24"/>
              </w:rPr>
              <w:t>Norm. I. (%)</w:t>
            </w:r>
          </w:p>
        </w:tc>
      </w:tr>
      <w:tr w:rsidR="00241F70" w:rsidRPr="007D38B0" w14:paraId="487FEA74"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3A9772A3" w14:textId="77777777" w:rsidR="00241F70" w:rsidRPr="007D38B0" w:rsidRDefault="00241F70" w:rsidP="0077006E">
            <w:pPr>
              <w:jc w:val="both"/>
              <w:rPr>
                <w:rFonts w:ascii="Times New Roman" w:hAnsi="Times New Roman" w:cs="Times New Roman"/>
                <w:sz w:val="24"/>
                <w:szCs w:val="24"/>
              </w:rPr>
            </w:pPr>
            <w:r w:rsidRPr="007D38B0">
              <w:rPr>
                <w:rFonts w:ascii="Times New Roman" w:hAnsi="Times New Roman" w:cs="Times New Roman"/>
                <w:sz w:val="24"/>
                <w:szCs w:val="24"/>
              </w:rPr>
              <w:t>(Exp.)</w:t>
            </w:r>
          </w:p>
        </w:tc>
        <w:tc>
          <w:tcPr>
            <w:tcW w:w="1146" w:type="dxa"/>
            <w:shd w:val="clear" w:color="auto" w:fill="auto"/>
          </w:tcPr>
          <w:p w14:paraId="5F15A0A5"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D38B0">
              <w:rPr>
                <w:rFonts w:ascii="Times New Roman" w:hAnsi="Times New Roman" w:cs="Times New Roman"/>
                <w:sz w:val="24"/>
                <w:szCs w:val="24"/>
              </w:rPr>
              <w:t>(Std.)</w:t>
            </w:r>
          </w:p>
        </w:tc>
        <w:tc>
          <w:tcPr>
            <w:tcW w:w="1912" w:type="dxa"/>
            <w:gridSpan w:val="2"/>
            <w:shd w:val="clear" w:color="auto" w:fill="auto"/>
          </w:tcPr>
          <w:p w14:paraId="5BC0B414"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38B0">
              <w:rPr>
                <w:rFonts w:ascii="Times New Roman" w:hAnsi="Times New Roman" w:cs="Times New Roman"/>
                <w:sz w:val="24"/>
                <w:szCs w:val="24"/>
              </w:rPr>
              <w:t>(Exp.)</w:t>
            </w:r>
          </w:p>
        </w:tc>
        <w:tc>
          <w:tcPr>
            <w:tcW w:w="2141" w:type="dxa"/>
            <w:gridSpan w:val="2"/>
            <w:shd w:val="clear" w:color="auto" w:fill="auto"/>
          </w:tcPr>
          <w:p w14:paraId="0AC950D0"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D38B0">
              <w:rPr>
                <w:rFonts w:ascii="Times New Roman" w:hAnsi="Times New Roman" w:cs="Times New Roman"/>
                <w:sz w:val="24"/>
                <w:szCs w:val="24"/>
              </w:rPr>
              <w:t>(Std.)</w:t>
            </w:r>
          </w:p>
        </w:tc>
        <w:tc>
          <w:tcPr>
            <w:tcW w:w="1579" w:type="dxa"/>
            <w:shd w:val="clear" w:color="auto" w:fill="auto"/>
          </w:tcPr>
          <w:p w14:paraId="682E0477"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38B0">
              <w:rPr>
                <w:rFonts w:ascii="Times New Roman" w:hAnsi="Times New Roman" w:cs="Times New Roman"/>
                <w:sz w:val="24"/>
                <w:szCs w:val="24"/>
              </w:rPr>
              <w:t>(Exp.)</w:t>
            </w:r>
          </w:p>
        </w:tc>
        <w:tc>
          <w:tcPr>
            <w:tcW w:w="1232" w:type="dxa"/>
            <w:shd w:val="clear" w:color="auto" w:fill="auto"/>
          </w:tcPr>
          <w:p w14:paraId="486E3F51"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D38B0">
              <w:rPr>
                <w:rFonts w:ascii="Times New Roman" w:hAnsi="Times New Roman" w:cs="Times New Roman"/>
                <w:sz w:val="24"/>
                <w:szCs w:val="24"/>
              </w:rPr>
              <w:t>(Std.)</w:t>
            </w:r>
          </w:p>
        </w:tc>
      </w:tr>
      <w:tr w:rsidR="00241F70" w:rsidRPr="007D38B0" w14:paraId="2F97440C" w14:textId="77777777" w:rsidTr="0065436D">
        <w:tc>
          <w:tcPr>
            <w:cnfStyle w:val="001000000000" w:firstRow="0" w:lastRow="0" w:firstColumn="1" w:lastColumn="0" w:oddVBand="0" w:evenVBand="0" w:oddHBand="0" w:evenHBand="0" w:firstRowFirstColumn="0" w:firstRowLastColumn="0" w:lastRowFirstColumn="0" w:lastRowLastColumn="0"/>
            <w:tcW w:w="1345" w:type="dxa"/>
          </w:tcPr>
          <w:p w14:paraId="6E5250C9" w14:textId="77777777" w:rsidR="00241F70" w:rsidRPr="007D38B0" w:rsidRDefault="00241F70" w:rsidP="0077006E">
            <w:pPr>
              <w:jc w:val="both"/>
              <w:rPr>
                <w:rFonts w:ascii="Times New Roman" w:hAnsi="Times New Roman" w:cs="Times New Roman"/>
                <w:b w:val="0"/>
                <w:sz w:val="24"/>
                <w:szCs w:val="24"/>
              </w:rPr>
            </w:pPr>
            <w:r w:rsidRPr="007D38B0">
              <w:rPr>
                <w:rFonts w:ascii="Times New Roman" w:hAnsi="Times New Roman" w:cs="Times New Roman"/>
                <w:b w:val="0"/>
                <w:sz w:val="24"/>
                <w:szCs w:val="24"/>
              </w:rPr>
              <w:t>20.364</w:t>
            </w:r>
          </w:p>
        </w:tc>
        <w:tc>
          <w:tcPr>
            <w:tcW w:w="1146" w:type="dxa"/>
          </w:tcPr>
          <w:p w14:paraId="66F21765"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20.199</w:t>
            </w:r>
          </w:p>
        </w:tc>
        <w:tc>
          <w:tcPr>
            <w:tcW w:w="1912" w:type="dxa"/>
            <w:gridSpan w:val="2"/>
          </w:tcPr>
          <w:p w14:paraId="70785894"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4.3573</w:t>
            </w:r>
          </w:p>
        </w:tc>
        <w:tc>
          <w:tcPr>
            <w:tcW w:w="2141" w:type="dxa"/>
            <w:gridSpan w:val="2"/>
          </w:tcPr>
          <w:p w14:paraId="53EB0C44"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38B0">
              <w:rPr>
                <w:rFonts w:ascii="Times New Roman" w:hAnsi="Times New Roman" w:cs="Times New Roman"/>
                <w:sz w:val="24"/>
                <w:szCs w:val="24"/>
              </w:rPr>
              <w:t>4.3925</w:t>
            </w:r>
          </w:p>
        </w:tc>
        <w:tc>
          <w:tcPr>
            <w:tcW w:w="1579" w:type="dxa"/>
          </w:tcPr>
          <w:p w14:paraId="7B42791F"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100.0</w:t>
            </w:r>
          </w:p>
        </w:tc>
        <w:tc>
          <w:tcPr>
            <w:tcW w:w="1232" w:type="dxa"/>
          </w:tcPr>
          <w:p w14:paraId="402D9418"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100.0</w:t>
            </w:r>
          </w:p>
        </w:tc>
      </w:tr>
      <w:tr w:rsidR="00241F70" w:rsidRPr="007D38B0" w14:paraId="60B91E09"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591A4657" w14:textId="77777777" w:rsidR="00241F70" w:rsidRPr="007D38B0" w:rsidRDefault="00241F70" w:rsidP="0077006E">
            <w:pPr>
              <w:jc w:val="both"/>
              <w:rPr>
                <w:rFonts w:ascii="Times New Roman" w:hAnsi="Times New Roman" w:cs="Times New Roman"/>
                <w:b w:val="0"/>
                <w:bCs w:val="0"/>
                <w:sz w:val="24"/>
                <w:szCs w:val="24"/>
              </w:rPr>
            </w:pPr>
            <w:r w:rsidRPr="007D38B0">
              <w:rPr>
                <w:rFonts w:ascii="Times New Roman" w:hAnsi="Times New Roman" w:cs="Times New Roman"/>
                <w:b w:val="0"/>
                <w:sz w:val="24"/>
                <w:szCs w:val="24"/>
              </w:rPr>
              <w:t>23.549</w:t>
            </w:r>
          </w:p>
        </w:tc>
        <w:tc>
          <w:tcPr>
            <w:tcW w:w="1146" w:type="dxa"/>
            <w:shd w:val="clear" w:color="auto" w:fill="auto"/>
          </w:tcPr>
          <w:p w14:paraId="60096A78"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23.594</w:t>
            </w:r>
          </w:p>
        </w:tc>
        <w:tc>
          <w:tcPr>
            <w:tcW w:w="1912" w:type="dxa"/>
            <w:gridSpan w:val="2"/>
            <w:shd w:val="clear" w:color="auto" w:fill="auto"/>
          </w:tcPr>
          <w:p w14:paraId="644668E4"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3.7748</w:t>
            </w:r>
          </w:p>
        </w:tc>
        <w:tc>
          <w:tcPr>
            <w:tcW w:w="2141" w:type="dxa"/>
            <w:gridSpan w:val="2"/>
            <w:shd w:val="clear" w:color="auto" w:fill="auto"/>
          </w:tcPr>
          <w:p w14:paraId="7C32D0DC"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38B0">
              <w:rPr>
                <w:rFonts w:ascii="Times New Roman" w:hAnsi="Times New Roman" w:cs="Times New Roman"/>
                <w:sz w:val="24"/>
                <w:szCs w:val="24"/>
              </w:rPr>
              <w:t>3.7676</w:t>
            </w:r>
          </w:p>
        </w:tc>
        <w:tc>
          <w:tcPr>
            <w:tcW w:w="1579" w:type="dxa"/>
            <w:shd w:val="clear" w:color="auto" w:fill="auto"/>
          </w:tcPr>
          <w:p w14:paraId="4483868D"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38.18</w:t>
            </w:r>
          </w:p>
        </w:tc>
        <w:tc>
          <w:tcPr>
            <w:tcW w:w="1232" w:type="dxa"/>
            <w:shd w:val="clear" w:color="auto" w:fill="auto"/>
          </w:tcPr>
          <w:p w14:paraId="04CDA82B"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42.84</w:t>
            </w:r>
          </w:p>
        </w:tc>
      </w:tr>
      <w:tr w:rsidR="00241F70" w:rsidRPr="007D38B0" w14:paraId="0C3FB1C9" w14:textId="77777777" w:rsidTr="0065436D">
        <w:tc>
          <w:tcPr>
            <w:cnfStyle w:val="001000000000" w:firstRow="0" w:lastRow="0" w:firstColumn="1" w:lastColumn="0" w:oddVBand="0" w:evenVBand="0" w:oddHBand="0" w:evenHBand="0" w:firstRowFirstColumn="0" w:firstRowLastColumn="0" w:lastRowFirstColumn="0" w:lastRowLastColumn="0"/>
            <w:tcW w:w="1345" w:type="dxa"/>
          </w:tcPr>
          <w:p w14:paraId="38C223C0" w14:textId="77777777" w:rsidR="00241F70" w:rsidRPr="007D38B0" w:rsidRDefault="00241F70" w:rsidP="0077006E">
            <w:pPr>
              <w:jc w:val="both"/>
              <w:rPr>
                <w:rFonts w:ascii="Times New Roman" w:hAnsi="Times New Roman" w:cs="Times New Roman"/>
                <w:b w:val="0"/>
                <w:bCs w:val="0"/>
                <w:sz w:val="24"/>
                <w:szCs w:val="24"/>
              </w:rPr>
            </w:pPr>
            <w:r w:rsidRPr="007D38B0">
              <w:rPr>
                <w:rFonts w:ascii="Times New Roman" w:hAnsi="Times New Roman" w:cs="Times New Roman"/>
                <w:b w:val="0"/>
                <w:sz w:val="24"/>
                <w:szCs w:val="24"/>
              </w:rPr>
              <w:t>25.609</w:t>
            </w:r>
          </w:p>
        </w:tc>
        <w:tc>
          <w:tcPr>
            <w:tcW w:w="1146" w:type="dxa"/>
          </w:tcPr>
          <w:p w14:paraId="0AE2467C"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25.299</w:t>
            </w:r>
          </w:p>
        </w:tc>
        <w:tc>
          <w:tcPr>
            <w:tcW w:w="1912" w:type="dxa"/>
            <w:gridSpan w:val="2"/>
          </w:tcPr>
          <w:p w14:paraId="25B6AC56"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3.4756</w:t>
            </w:r>
          </w:p>
        </w:tc>
        <w:tc>
          <w:tcPr>
            <w:tcW w:w="2141" w:type="dxa"/>
            <w:gridSpan w:val="2"/>
          </w:tcPr>
          <w:p w14:paraId="6BFE15F0"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38B0">
              <w:rPr>
                <w:rFonts w:ascii="Times New Roman" w:hAnsi="Times New Roman" w:cs="Times New Roman"/>
                <w:sz w:val="24"/>
                <w:szCs w:val="24"/>
              </w:rPr>
              <w:t>3.5175</w:t>
            </w:r>
          </w:p>
        </w:tc>
        <w:tc>
          <w:tcPr>
            <w:tcW w:w="1579" w:type="dxa"/>
          </w:tcPr>
          <w:p w14:paraId="0D9C88F5"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72.65</w:t>
            </w:r>
          </w:p>
        </w:tc>
        <w:tc>
          <w:tcPr>
            <w:tcW w:w="1232" w:type="dxa"/>
          </w:tcPr>
          <w:p w14:paraId="493EE0B7"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25.32</w:t>
            </w:r>
          </w:p>
        </w:tc>
      </w:tr>
      <w:tr w:rsidR="00241F70" w:rsidRPr="007D38B0" w14:paraId="0ADBF688"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8"/>
            <w:shd w:val="clear" w:color="auto" w:fill="auto"/>
          </w:tcPr>
          <w:p w14:paraId="029435AE" w14:textId="77777777" w:rsidR="00241F70" w:rsidRPr="007D38B0" w:rsidRDefault="00241F70" w:rsidP="00B45353">
            <w:pPr>
              <w:jc w:val="center"/>
              <w:rPr>
                <w:rFonts w:ascii="Times New Roman" w:hAnsi="Times New Roman" w:cs="Times New Roman"/>
                <w:b w:val="0"/>
                <w:bCs w:val="0"/>
                <w:sz w:val="24"/>
                <w:szCs w:val="24"/>
              </w:rPr>
            </w:pPr>
            <w:r w:rsidRPr="007D38B0">
              <w:rPr>
                <w:rFonts w:ascii="Times New Roman" w:hAnsi="Times New Roman" w:cs="Times New Roman"/>
                <w:sz w:val="24"/>
                <w:szCs w:val="24"/>
              </w:rPr>
              <w:t>Quantitative analysis of MSLGPH by WPPF</w:t>
            </w:r>
          </w:p>
        </w:tc>
      </w:tr>
      <w:tr w:rsidR="00241F70" w:rsidRPr="007D38B0" w14:paraId="4009CF65" w14:textId="77777777" w:rsidTr="0065436D">
        <w:tc>
          <w:tcPr>
            <w:cnfStyle w:val="001000000000" w:firstRow="0" w:lastRow="0" w:firstColumn="1" w:lastColumn="0" w:oddVBand="0" w:evenVBand="0" w:oddHBand="0" w:evenHBand="0" w:firstRowFirstColumn="0" w:firstRowLastColumn="0" w:lastRowFirstColumn="0" w:lastRowLastColumn="0"/>
            <w:tcW w:w="2491" w:type="dxa"/>
            <w:gridSpan w:val="2"/>
          </w:tcPr>
          <w:p w14:paraId="338D7A3A" w14:textId="77777777" w:rsidR="00241F70" w:rsidRPr="0089558A" w:rsidRDefault="00241F70" w:rsidP="0077006E">
            <w:pPr>
              <w:jc w:val="both"/>
              <w:rPr>
                <w:rFonts w:ascii="Times New Roman" w:hAnsi="Times New Roman" w:cs="Times New Roman"/>
                <w:b w:val="0"/>
                <w:bCs w:val="0"/>
                <w:sz w:val="20"/>
                <w:szCs w:val="24"/>
              </w:rPr>
            </w:pPr>
            <w:r w:rsidRPr="0089558A">
              <w:rPr>
                <w:rFonts w:ascii="Times New Roman" w:hAnsi="Times New Roman" w:cs="Times New Roman"/>
                <w:sz w:val="20"/>
                <w:szCs w:val="24"/>
              </w:rPr>
              <w:t>Pattern fitting condition</w:t>
            </w:r>
          </w:p>
        </w:tc>
        <w:tc>
          <w:tcPr>
            <w:tcW w:w="1318" w:type="dxa"/>
          </w:tcPr>
          <w:p w14:paraId="5596E418" w14:textId="77777777" w:rsidR="00241F70" w:rsidRPr="0089558A"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89558A">
              <w:rPr>
                <w:rFonts w:ascii="Times New Roman" w:hAnsi="Times New Roman" w:cs="Times New Roman"/>
                <w:b/>
                <w:sz w:val="20"/>
                <w:szCs w:val="24"/>
              </w:rPr>
              <w:t>Phase (%)</w:t>
            </w:r>
          </w:p>
        </w:tc>
        <w:tc>
          <w:tcPr>
            <w:tcW w:w="1420" w:type="dxa"/>
            <w:gridSpan w:val="2"/>
          </w:tcPr>
          <w:p w14:paraId="18B93FEE" w14:textId="77777777" w:rsidR="00241F70" w:rsidRPr="0089558A"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89558A">
              <w:rPr>
                <w:rFonts w:ascii="Times New Roman" w:hAnsi="Times New Roman" w:cs="Times New Roman"/>
                <w:b/>
                <w:sz w:val="20"/>
                <w:szCs w:val="24"/>
              </w:rPr>
              <w:t>Crystallinity &amp; Strain (%)</w:t>
            </w:r>
          </w:p>
        </w:tc>
        <w:tc>
          <w:tcPr>
            <w:tcW w:w="1315" w:type="dxa"/>
          </w:tcPr>
          <w:p w14:paraId="15D6491B" w14:textId="77777777" w:rsidR="00241F70" w:rsidRPr="0089558A"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89558A">
              <w:rPr>
                <w:rFonts w:ascii="Times New Roman" w:hAnsi="Times New Roman" w:cs="Times New Roman"/>
                <w:b/>
                <w:sz w:val="20"/>
                <w:szCs w:val="24"/>
              </w:rPr>
              <w:t>Lattice volume, (Å³)</w:t>
            </w:r>
          </w:p>
        </w:tc>
        <w:tc>
          <w:tcPr>
            <w:tcW w:w="2811" w:type="dxa"/>
            <w:gridSpan w:val="2"/>
          </w:tcPr>
          <w:p w14:paraId="58BF5AC3" w14:textId="77777777" w:rsidR="00241F70" w:rsidRPr="0089558A"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89558A">
              <w:rPr>
                <w:rFonts w:ascii="Times New Roman" w:hAnsi="Times New Roman" w:cs="Times New Roman"/>
                <w:b/>
                <w:sz w:val="20"/>
                <w:szCs w:val="24"/>
              </w:rPr>
              <w:t>Lattice parameters</w:t>
            </w:r>
          </w:p>
        </w:tc>
      </w:tr>
      <w:tr w:rsidR="00241F70" w:rsidRPr="007D38B0" w14:paraId="7391F353" w14:textId="77777777" w:rsidTr="0065436D">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491" w:type="dxa"/>
            <w:gridSpan w:val="2"/>
            <w:shd w:val="clear" w:color="auto" w:fill="auto"/>
          </w:tcPr>
          <w:p w14:paraId="53662663" w14:textId="77777777" w:rsidR="00241F70" w:rsidRPr="007D38B0" w:rsidRDefault="00241F70" w:rsidP="0077006E">
            <w:pPr>
              <w:jc w:val="both"/>
              <w:rPr>
                <w:rFonts w:ascii="Times New Roman" w:hAnsi="Times New Roman" w:cs="Times New Roman"/>
                <w:b w:val="0"/>
                <w:sz w:val="24"/>
                <w:szCs w:val="24"/>
              </w:rPr>
            </w:pPr>
            <w:proofErr w:type="spellStart"/>
            <w:r w:rsidRPr="007D38B0">
              <w:rPr>
                <w:rFonts w:ascii="Times New Roman" w:hAnsi="Times New Roman" w:cs="Times New Roman"/>
                <w:b w:val="0"/>
                <w:sz w:val="24"/>
                <w:szCs w:val="24"/>
              </w:rPr>
              <w:t>Rwp</w:t>
            </w:r>
            <w:proofErr w:type="spellEnd"/>
            <w:r w:rsidRPr="007D38B0">
              <w:rPr>
                <w:rFonts w:ascii="Times New Roman" w:hAnsi="Times New Roman" w:cs="Times New Roman"/>
                <w:b w:val="0"/>
                <w:sz w:val="24"/>
                <w:szCs w:val="24"/>
              </w:rPr>
              <w:t xml:space="preserve">, % 59.51; </w:t>
            </w:r>
            <w:proofErr w:type="spellStart"/>
            <w:r w:rsidRPr="007D38B0">
              <w:rPr>
                <w:rFonts w:ascii="Times New Roman" w:hAnsi="Times New Roman" w:cs="Times New Roman"/>
                <w:b w:val="0"/>
                <w:sz w:val="24"/>
                <w:szCs w:val="24"/>
              </w:rPr>
              <w:t>Rp</w:t>
            </w:r>
            <w:proofErr w:type="spellEnd"/>
            <w:r w:rsidRPr="007D38B0">
              <w:rPr>
                <w:rFonts w:ascii="Times New Roman" w:hAnsi="Times New Roman" w:cs="Times New Roman"/>
                <w:b w:val="0"/>
                <w:sz w:val="24"/>
                <w:szCs w:val="24"/>
              </w:rPr>
              <w:t>, % 47.82; S, 8.8316; χ², 77.9964.</w:t>
            </w:r>
          </w:p>
        </w:tc>
        <w:tc>
          <w:tcPr>
            <w:tcW w:w="1318" w:type="dxa"/>
            <w:shd w:val="clear" w:color="auto" w:fill="auto"/>
          </w:tcPr>
          <w:p w14:paraId="10DB95DC"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38B0">
              <w:rPr>
                <w:rFonts w:ascii="Times New Roman" w:hAnsi="Times New Roman" w:cs="Times New Roman"/>
                <w:sz w:val="24"/>
                <w:szCs w:val="24"/>
              </w:rPr>
              <w:t>100.0</w:t>
            </w:r>
          </w:p>
        </w:tc>
        <w:tc>
          <w:tcPr>
            <w:tcW w:w="1420" w:type="dxa"/>
            <w:gridSpan w:val="2"/>
            <w:shd w:val="clear" w:color="auto" w:fill="auto"/>
          </w:tcPr>
          <w:p w14:paraId="5310CFFE"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38B0">
              <w:rPr>
                <w:rFonts w:ascii="Times New Roman" w:hAnsi="Times New Roman" w:cs="Times New Roman"/>
                <w:sz w:val="24"/>
                <w:szCs w:val="24"/>
              </w:rPr>
              <w:t xml:space="preserve">47.50; 0.163 </w:t>
            </w:r>
          </w:p>
        </w:tc>
        <w:tc>
          <w:tcPr>
            <w:tcW w:w="1315" w:type="dxa"/>
            <w:shd w:val="clear" w:color="auto" w:fill="auto"/>
          </w:tcPr>
          <w:p w14:paraId="47083085"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38B0">
              <w:rPr>
                <w:rFonts w:ascii="Times New Roman" w:hAnsi="Times New Roman" w:cs="Times New Roman"/>
                <w:sz w:val="24"/>
                <w:szCs w:val="24"/>
              </w:rPr>
              <w:t>595.565</w:t>
            </w:r>
          </w:p>
        </w:tc>
        <w:tc>
          <w:tcPr>
            <w:tcW w:w="2811" w:type="dxa"/>
            <w:gridSpan w:val="2"/>
            <w:shd w:val="clear" w:color="auto" w:fill="auto"/>
          </w:tcPr>
          <w:p w14:paraId="203A31B7" w14:textId="77777777" w:rsidR="00241F70" w:rsidRPr="007D38B0"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bCs/>
                <w:sz w:val="24"/>
                <w:szCs w:val="24"/>
              </w:rPr>
              <w:t xml:space="preserve">a= </w:t>
            </w:r>
            <w:r w:rsidRPr="007D38B0">
              <w:rPr>
                <w:rFonts w:ascii="Times New Roman" w:hAnsi="Times New Roman" w:cs="Times New Roman"/>
                <w:sz w:val="24"/>
                <w:szCs w:val="24"/>
              </w:rPr>
              <w:t>6.224</w:t>
            </w:r>
            <w:r w:rsidRPr="007D38B0">
              <w:rPr>
                <w:rFonts w:ascii="Times New Roman" w:hAnsi="Times New Roman" w:cs="Times New Roman"/>
                <w:bCs/>
                <w:sz w:val="24"/>
                <w:szCs w:val="24"/>
              </w:rPr>
              <w:t xml:space="preserve">, b= </w:t>
            </w:r>
            <w:r w:rsidRPr="007D38B0">
              <w:rPr>
                <w:rFonts w:ascii="Times New Roman" w:hAnsi="Times New Roman" w:cs="Times New Roman"/>
                <w:sz w:val="24"/>
                <w:szCs w:val="24"/>
              </w:rPr>
              <w:t>16.669</w:t>
            </w:r>
            <w:r w:rsidRPr="007D38B0">
              <w:rPr>
                <w:rFonts w:ascii="Times New Roman" w:hAnsi="Times New Roman" w:cs="Times New Roman"/>
                <w:bCs/>
                <w:sz w:val="24"/>
                <w:szCs w:val="24"/>
              </w:rPr>
              <w:t>, c=</w:t>
            </w:r>
            <w:r w:rsidRPr="007D38B0">
              <w:rPr>
                <w:rFonts w:ascii="Times New Roman" w:hAnsi="Times New Roman" w:cs="Times New Roman"/>
                <w:sz w:val="24"/>
                <w:szCs w:val="24"/>
              </w:rPr>
              <w:t xml:space="preserve"> 5.992</w:t>
            </w:r>
            <w:r w:rsidRPr="007D38B0">
              <w:rPr>
                <w:rFonts w:ascii="Times New Roman" w:hAnsi="Times New Roman" w:cs="Times New Roman"/>
                <w:bCs/>
                <w:kern w:val="2"/>
                <w:sz w:val="24"/>
                <w:szCs w:val="24"/>
              </w:rPr>
              <w:t xml:space="preserve"> </w:t>
            </w:r>
            <w:r w:rsidRPr="007D38B0">
              <w:rPr>
                <w:rFonts w:ascii="Times New Roman" w:hAnsi="Times New Roman" w:cs="Times New Roman"/>
                <w:bCs/>
                <w:sz w:val="24"/>
                <w:szCs w:val="24"/>
              </w:rPr>
              <w:t xml:space="preserve">Å; </w:t>
            </w:r>
            <w:r w:rsidRPr="007D38B0">
              <w:rPr>
                <w:rFonts w:ascii="Times New Roman" w:hAnsi="Times New Roman" w:cs="Times New Roman"/>
                <w:bCs/>
                <w:sz w:val="24"/>
                <w:szCs w:val="24"/>
              </w:rPr>
              <w:sym w:font="Symbol" w:char="F061"/>
            </w:r>
            <w:r w:rsidRPr="007D38B0">
              <w:rPr>
                <w:rFonts w:ascii="Times New Roman" w:hAnsi="Times New Roman" w:cs="Times New Roman"/>
                <w:bCs/>
                <w:sz w:val="24"/>
                <w:szCs w:val="24"/>
              </w:rPr>
              <w:t xml:space="preserve">= </w:t>
            </w:r>
            <w:r w:rsidRPr="007D38B0">
              <w:rPr>
                <w:rFonts w:ascii="Times New Roman" w:hAnsi="Times New Roman" w:cs="Times New Roman"/>
                <w:sz w:val="24"/>
                <w:szCs w:val="24"/>
              </w:rPr>
              <w:t>98.77</w:t>
            </w:r>
            <w:r w:rsidRPr="007D38B0">
              <w:rPr>
                <w:rFonts w:ascii="Times New Roman" w:hAnsi="Times New Roman" w:cs="Times New Roman"/>
                <w:bCs/>
                <w:sz w:val="24"/>
                <w:szCs w:val="24"/>
              </w:rPr>
              <w:t xml:space="preserve">, β= </w:t>
            </w:r>
            <w:r w:rsidRPr="007D38B0">
              <w:rPr>
                <w:rFonts w:ascii="Times New Roman" w:hAnsi="Times New Roman" w:cs="Times New Roman"/>
                <w:sz w:val="24"/>
                <w:szCs w:val="24"/>
              </w:rPr>
              <w:t>99.83</w:t>
            </w:r>
            <w:r w:rsidRPr="007D38B0">
              <w:rPr>
                <w:rFonts w:ascii="Times New Roman" w:hAnsi="Times New Roman" w:cs="Times New Roman"/>
                <w:bCs/>
                <w:sz w:val="24"/>
                <w:szCs w:val="24"/>
              </w:rPr>
              <w:t xml:space="preserve">, </w:t>
            </w:r>
            <w:r w:rsidRPr="007D38B0">
              <w:rPr>
                <w:rFonts w:ascii="Times New Roman" w:hAnsi="Times New Roman" w:cs="Times New Roman"/>
                <w:bCs/>
                <w:sz w:val="24"/>
                <w:szCs w:val="24"/>
              </w:rPr>
              <w:sym w:font="Symbol" w:char="F067"/>
            </w:r>
            <w:r w:rsidRPr="007D38B0">
              <w:rPr>
                <w:rFonts w:ascii="Times New Roman" w:hAnsi="Times New Roman" w:cs="Times New Roman"/>
                <w:bCs/>
                <w:sz w:val="24"/>
                <w:szCs w:val="24"/>
              </w:rPr>
              <w:t>=</w:t>
            </w:r>
            <w:r w:rsidRPr="007D38B0">
              <w:rPr>
                <w:rFonts w:ascii="Times New Roman" w:hAnsi="Times New Roman" w:cs="Times New Roman"/>
                <w:sz w:val="24"/>
                <w:szCs w:val="24"/>
              </w:rPr>
              <w:t xml:space="preserve"> 98.54</w:t>
            </w:r>
            <w:r w:rsidRPr="007D38B0">
              <w:rPr>
                <w:rFonts w:ascii="Times New Roman" w:hAnsi="Times New Roman" w:cs="Times New Roman"/>
                <w:bCs/>
                <w:sz w:val="24"/>
                <w:szCs w:val="24"/>
              </w:rPr>
              <w:sym w:font="Symbol" w:char="F0B0"/>
            </w:r>
          </w:p>
        </w:tc>
      </w:tr>
      <w:tr w:rsidR="00241F70" w:rsidRPr="007D38B0" w14:paraId="7B6EC57D" w14:textId="77777777" w:rsidTr="0065436D">
        <w:tc>
          <w:tcPr>
            <w:cnfStyle w:val="001000000000" w:firstRow="0" w:lastRow="0" w:firstColumn="1" w:lastColumn="0" w:oddVBand="0" w:evenVBand="0" w:oddHBand="0" w:evenHBand="0" w:firstRowFirstColumn="0" w:firstRowLastColumn="0" w:lastRowFirstColumn="0" w:lastRowLastColumn="0"/>
            <w:tcW w:w="3809" w:type="dxa"/>
            <w:gridSpan w:val="3"/>
          </w:tcPr>
          <w:p w14:paraId="413099AF" w14:textId="77777777" w:rsidR="00241F70" w:rsidRPr="007D38B0" w:rsidRDefault="00241F70" w:rsidP="0077006E">
            <w:pPr>
              <w:jc w:val="both"/>
              <w:rPr>
                <w:rFonts w:ascii="Times New Roman" w:hAnsi="Times New Roman" w:cs="Times New Roman"/>
                <w:b w:val="0"/>
                <w:sz w:val="24"/>
                <w:szCs w:val="24"/>
              </w:rPr>
            </w:pPr>
            <w:r w:rsidRPr="007D38B0">
              <w:rPr>
                <w:rFonts w:ascii="Times New Roman" w:eastAsiaTheme="minorEastAsia" w:hAnsi="Times New Roman" w:cs="Times New Roman"/>
                <w:b w:val="0"/>
                <w:noProof/>
                <w:sz w:val="24"/>
                <w:szCs w:val="24"/>
              </w:rPr>
              <w:t>ICDD (PDF-5+) [Card No:</w:t>
            </w:r>
            <w:r w:rsidRPr="007D38B0">
              <w:rPr>
                <w:rFonts w:ascii="Times New Roman" w:hAnsi="Times New Roman" w:cs="Times New Roman"/>
                <w:b w:val="0"/>
                <w:sz w:val="24"/>
                <w:szCs w:val="24"/>
              </w:rPr>
              <w:t xml:space="preserve"> 02-069-1324</w:t>
            </w:r>
            <w:r w:rsidRPr="007D38B0">
              <w:rPr>
                <w:rFonts w:ascii="Times New Roman" w:eastAsiaTheme="minorEastAsia" w:hAnsi="Times New Roman" w:cs="Times New Roman"/>
                <w:b w:val="0"/>
                <w:noProof/>
                <w:sz w:val="24"/>
                <w:szCs w:val="24"/>
              </w:rPr>
              <w:t>]</w:t>
            </w:r>
          </w:p>
        </w:tc>
        <w:tc>
          <w:tcPr>
            <w:tcW w:w="5546" w:type="dxa"/>
            <w:gridSpan w:val="5"/>
          </w:tcPr>
          <w:p w14:paraId="0084A306" w14:textId="77777777" w:rsidR="00241F70" w:rsidRPr="007D38B0"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38B0">
              <w:rPr>
                <w:rFonts w:ascii="Times New Roman" w:hAnsi="Times New Roman" w:cs="Times New Roman"/>
                <w:sz w:val="24"/>
                <w:szCs w:val="24"/>
              </w:rPr>
              <w:t>a:6.116Å b:16.511Å c: 6.007Å α:97.51° β:100.94° γ:98.20°; [</w:t>
            </w:r>
            <w:proofErr w:type="spellStart"/>
            <w:r w:rsidRPr="007D38B0">
              <w:rPr>
                <w:rFonts w:ascii="Times New Roman" w:hAnsi="Times New Roman" w:cs="Times New Roman"/>
                <w:sz w:val="24"/>
                <w:szCs w:val="24"/>
              </w:rPr>
              <w:t>Xtl</w:t>
            </w:r>
            <w:proofErr w:type="spellEnd"/>
            <w:r w:rsidRPr="007D38B0">
              <w:rPr>
                <w:rFonts w:ascii="Times New Roman" w:hAnsi="Times New Roman" w:cs="Times New Roman"/>
                <w:sz w:val="24"/>
                <w:szCs w:val="24"/>
              </w:rPr>
              <w:t xml:space="preserve"> Cell Z:1.00 c/a:0.982 a/b:0.370 c/b:0.364]; Space Group: P1(1); MolecularWt:518.38 g/mol.</w:t>
            </w:r>
          </w:p>
        </w:tc>
      </w:tr>
    </w:tbl>
    <w:p w14:paraId="639B41F9" w14:textId="77777777" w:rsidR="00241F70" w:rsidRPr="007D38B0" w:rsidRDefault="00241F70" w:rsidP="00241F70">
      <w:pPr>
        <w:spacing w:line="480" w:lineRule="auto"/>
        <w:jc w:val="both"/>
        <w:rPr>
          <w:rFonts w:ascii="Times New Roman" w:hAnsi="Times New Roman"/>
          <w:b/>
          <w:bCs/>
          <w:i/>
          <w:color w:val="000000" w:themeColor="text1"/>
          <w:sz w:val="24"/>
          <w:szCs w:val="24"/>
        </w:rPr>
      </w:pPr>
    </w:p>
    <w:p w14:paraId="563ED2AF" w14:textId="77777777" w:rsidR="00241F70" w:rsidRPr="007D38B0" w:rsidRDefault="00241F70" w:rsidP="00241F70">
      <w:pPr>
        <w:spacing w:line="480" w:lineRule="auto"/>
        <w:jc w:val="both"/>
        <w:rPr>
          <w:rFonts w:ascii="Times New Roman" w:hAnsi="Times New Roman"/>
          <w:b/>
          <w:i/>
          <w:color w:val="000000" w:themeColor="text1"/>
          <w:sz w:val="24"/>
          <w:szCs w:val="24"/>
        </w:rPr>
      </w:pPr>
      <w:r w:rsidRPr="007D38B0">
        <w:rPr>
          <w:rFonts w:ascii="Times New Roman" w:hAnsi="Times New Roman"/>
          <w:b/>
          <w:bCs/>
          <w:i/>
          <w:color w:val="000000" w:themeColor="text1"/>
          <w:sz w:val="24"/>
          <w:szCs w:val="24"/>
        </w:rPr>
        <w:t xml:space="preserve">4.2 </w:t>
      </w:r>
      <w:r w:rsidRPr="007D38B0">
        <w:rPr>
          <w:rFonts w:ascii="Times New Roman" w:hAnsi="Times New Roman"/>
          <w:b/>
          <w:i/>
          <w:color w:val="000000" w:themeColor="text1"/>
          <w:sz w:val="24"/>
          <w:szCs w:val="24"/>
        </w:rPr>
        <w:t>Estimation of Crystallite Size Using Models</w:t>
      </w:r>
    </w:p>
    <w:p w14:paraId="43256CA0" w14:textId="77777777" w:rsidR="00241F70" w:rsidRPr="007D38B0" w:rsidRDefault="00241F70" w:rsidP="00241F70">
      <w:pPr>
        <w:spacing w:line="480" w:lineRule="auto"/>
        <w:jc w:val="both"/>
        <w:rPr>
          <w:rFonts w:ascii="Times New Roman" w:hAnsi="Times New Roman"/>
          <w:color w:val="000000" w:themeColor="text1"/>
          <w:sz w:val="24"/>
          <w:szCs w:val="24"/>
        </w:rPr>
      </w:pPr>
      <w:r w:rsidRPr="007D38B0">
        <w:rPr>
          <w:rFonts w:ascii="Times New Roman" w:hAnsi="Times New Roman"/>
          <w:color w:val="000000" w:themeColor="text1"/>
          <w:sz w:val="24"/>
          <w:szCs w:val="24"/>
        </w:rPr>
        <w:lastRenderedPageBreak/>
        <w:t xml:space="preserve">The average crystallite size of the MSLGPH crystal was found to be 70.55 nm using the Scherrer equation, while the Williamson-Hall plot gave a value of 89.47 nm. </w:t>
      </w:r>
    </w:p>
    <w:p w14:paraId="0DC502EE" w14:textId="77777777" w:rsidR="00241F70" w:rsidRPr="007D38B0" w:rsidRDefault="00241F70" w:rsidP="00B45353">
      <w:pPr>
        <w:jc w:val="center"/>
        <w:rPr>
          <w:rFonts w:ascii="Times New Roman" w:hAnsi="Times New Roman"/>
          <w:color w:val="000000" w:themeColor="text1"/>
          <w:sz w:val="24"/>
          <w:szCs w:val="24"/>
        </w:rPr>
      </w:pPr>
      <w:r w:rsidRPr="007D38B0">
        <w:rPr>
          <w:rFonts w:ascii="Times New Roman" w:hAnsi="Times New Roman"/>
          <w:noProof/>
          <w:color w:val="000000" w:themeColor="text1"/>
          <w:sz w:val="24"/>
          <w:szCs w:val="24"/>
        </w:rPr>
        <w:drawing>
          <wp:inline distT="0" distB="0" distL="0" distR="0" wp14:anchorId="3AEFE004" wp14:editId="1F71C7E8">
            <wp:extent cx="5534342" cy="6880860"/>
            <wp:effectExtent l="0" t="0" r="0" b="0"/>
            <wp:docPr id="2" name="Picture 2" descr="C:\Users\Shiahir\AppData\Local\Packages\Microsoft.Windows.Photos_8wekyb3d8bbwe\TempState\ShareServiceTempFolder\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iahir\AppData\Local\Packages\Microsoft.Windows.Photos_8wekyb3d8bbwe\TempState\ShareServiceTempFolder\to.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880"/>
                    <a:stretch/>
                  </pic:blipFill>
                  <pic:spPr bwMode="auto">
                    <a:xfrm>
                      <a:off x="0" y="0"/>
                      <a:ext cx="5705781" cy="7094010"/>
                    </a:xfrm>
                    <a:prstGeom prst="rect">
                      <a:avLst/>
                    </a:prstGeom>
                    <a:noFill/>
                    <a:ln>
                      <a:noFill/>
                    </a:ln>
                    <a:extLst>
                      <a:ext uri="{53640926-AAD7-44D8-BBD7-CCE9431645EC}">
                        <a14:shadowObscured xmlns:a14="http://schemas.microsoft.com/office/drawing/2010/main"/>
                      </a:ext>
                    </a:extLst>
                  </pic:spPr>
                </pic:pic>
              </a:graphicData>
            </a:graphic>
          </wp:inline>
        </w:drawing>
      </w:r>
    </w:p>
    <w:p w14:paraId="5A0E1EE7" w14:textId="77777777" w:rsidR="00241F70" w:rsidRDefault="00241F70" w:rsidP="00B45353">
      <w:pPr>
        <w:pStyle w:val="NormalWeb"/>
        <w:spacing w:before="0" w:beforeAutospacing="0" w:after="0" w:afterAutospacing="0"/>
        <w:jc w:val="both"/>
        <w:rPr>
          <w:color w:val="000000" w:themeColor="text1"/>
        </w:rPr>
      </w:pPr>
      <w:r w:rsidRPr="007D38B0">
        <w:rPr>
          <w:b/>
          <w:color w:val="000000" w:themeColor="text1"/>
        </w:rPr>
        <w:t xml:space="preserve">Fig. 2. </w:t>
      </w:r>
      <w:r w:rsidRPr="007D38B0">
        <w:rPr>
          <w:color w:val="000000" w:themeColor="text1"/>
        </w:rPr>
        <w:t xml:space="preserve">Estimation of crystallite size using (a) Williamson-Hall plot, (b) </w:t>
      </w:r>
      <w:proofErr w:type="spellStart"/>
      <w:r w:rsidRPr="007D38B0">
        <w:rPr>
          <w:color w:val="000000" w:themeColor="text1"/>
        </w:rPr>
        <w:t>Monshi</w:t>
      </w:r>
      <w:proofErr w:type="spellEnd"/>
      <w:r w:rsidRPr="007D38B0">
        <w:rPr>
          <w:color w:val="000000" w:themeColor="text1"/>
        </w:rPr>
        <w:t xml:space="preserve">-Scherrer method, (c) Linear straight-line model, (d) </w:t>
      </w:r>
      <w:proofErr w:type="spellStart"/>
      <w:r w:rsidRPr="007D38B0">
        <w:rPr>
          <w:color w:val="000000" w:themeColor="text1"/>
        </w:rPr>
        <w:t>Sahadat</w:t>
      </w:r>
      <w:proofErr w:type="spellEnd"/>
      <w:r w:rsidRPr="007D38B0">
        <w:rPr>
          <w:color w:val="000000" w:themeColor="text1"/>
        </w:rPr>
        <w:t>-Scherrer model, (e) Size-strain plot model, (f) Halder-Wagner method for MSLGPH crystal.</w:t>
      </w:r>
    </w:p>
    <w:p w14:paraId="6AC477D4" w14:textId="77777777" w:rsidR="008F0862" w:rsidRDefault="008F0862" w:rsidP="00204834">
      <w:pPr>
        <w:pStyle w:val="NormalWeb"/>
        <w:spacing w:before="0" w:beforeAutospacing="0" w:after="0" w:afterAutospacing="0" w:line="480" w:lineRule="auto"/>
        <w:jc w:val="both"/>
        <w:rPr>
          <w:color w:val="000000" w:themeColor="text1"/>
        </w:rPr>
      </w:pPr>
    </w:p>
    <w:p w14:paraId="0E360025" w14:textId="77777777" w:rsidR="008F0862" w:rsidRPr="007D38B0" w:rsidRDefault="008F0862" w:rsidP="008F0862">
      <w:pPr>
        <w:pStyle w:val="NormalWeb"/>
        <w:spacing w:before="0" w:beforeAutospacing="0" w:after="0" w:afterAutospacing="0" w:line="480" w:lineRule="auto"/>
        <w:jc w:val="both"/>
        <w:rPr>
          <w:color w:val="000000" w:themeColor="text1"/>
        </w:rPr>
      </w:pPr>
      <w:r w:rsidRPr="007D38B0">
        <w:rPr>
          <w:color w:val="000000" w:themeColor="text1"/>
        </w:rPr>
        <w:lastRenderedPageBreak/>
        <w:t xml:space="preserve">The </w:t>
      </w:r>
      <w:proofErr w:type="spellStart"/>
      <w:r w:rsidRPr="007D38B0">
        <w:rPr>
          <w:color w:val="000000" w:themeColor="text1"/>
        </w:rPr>
        <w:t>Monshi</w:t>
      </w:r>
      <w:proofErr w:type="spellEnd"/>
      <w:r w:rsidRPr="007D38B0">
        <w:rPr>
          <w:color w:val="000000" w:themeColor="text1"/>
        </w:rPr>
        <w:t xml:space="preserve">-Scherrer method produced 78.32 nm, the Linear straight-line model resulted in 3785.76 nm, the </w:t>
      </w:r>
      <w:proofErr w:type="spellStart"/>
      <w:r w:rsidRPr="007D38B0">
        <w:rPr>
          <w:color w:val="000000" w:themeColor="text1"/>
        </w:rPr>
        <w:t>Sahadat</w:t>
      </w:r>
      <w:proofErr w:type="spellEnd"/>
      <w:r w:rsidRPr="007D38B0">
        <w:rPr>
          <w:color w:val="000000" w:themeColor="text1"/>
        </w:rPr>
        <w:t xml:space="preserve">-Scherrer model gave 92.46 nm, the Size-strain plot model yielded 85.61 nm, and the Halder-Wagner method calculated 237.52 nm </w:t>
      </w:r>
      <w:r>
        <w:rPr>
          <w:color w:val="000000" w:themeColor="text1"/>
        </w:rPr>
        <w:t>as</w:t>
      </w:r>
      <w:r w:rsidRPr="007D38B0">
        <w:rPr>
          <w:color w:val="000000" w:themeColor="text1"/>
        </w:rPr>
        <w:t xml:space="preserve"> shown in Fig. 2. The calculated </w:t>
      </w:r>
      <w:proofErr w:type="spellStart"/>
      <w:r w:rsidRPr="007D38B0">
        <w:rPr>
          <w:color w:val="000000" w:themeColor="text1"/>
        </w:rPr>
        <w:t>microstrain</w:t>
      </w:r>
      <w:proofErr w:type="spellEnd"/>
      <w:r w:rsidRPr="007D38B0">
        <w:rPr>
          <w:color w:val="000000" w:themeColor="text1"/>
        </w:rPr>
        <w:t xml:space="preserve"> from the Williamson-Hall plot model was </w:t>
      </w:r>
      <w:r w:rsidRPr="007D38B0">
        <w:rPr>
          <w:bCs/>
          <w:color w:val="000000" w:themeColor="text1"/>
        </w:rPr>
        <w:t>4.86472</w:t>
      </w:r>
      <m:oMath>
        <m:r>
          <w:rPr>
            <w:rFonts w:ascii="Cambria Math" w:hAnsi="Cambria Math"/>
            <w:color w:val="000000" w:themeColor="text1"/>
          </w:rPr>
          <m:t>×10</m:t>
        </m:r>
      </m:oMath>
      <w:r w:rsidRPr="007D38B0">
        <w:rPr>
          <w:bCs/>
          <w:color w:val="000000" w:themeColor="text1"/>
          <w:vertAlign w:val="superscript"/>
        </w:rPr>
        <w:t>-4</w:t>
      </w:r>
      <w:r w:rsidRPr="007D38B0">
        <w:rPr>
          <w:bCs/>
          <w:color w:val="000000" w:themeColor="text1"/>
        </w:rPr>
        <w:t>.</w:t>
      </w:r>
    </w:p>
    <w:p w14:paraId="48B05625" w14:textId="77777777" w:rsidR="0077006E" w:rsidRPr="007D38B0" w:rsidRDefault="0077006E" w:rsidP="00241F70">
      <w:pPr>
        <w:pStyle w:val="NormalWeb"/>
        <w:spacing w:before="0" w:beforeAutospacing="0" w:after="0" w:afterAutospacing="0" w:line="480" w:lineRule="auto"/>
        <w:jc w:val="both"/>
        <w:rPr>
          <w:color w:val="000000" w:themeColor="text1"/>
        </w:rPr>
      </w:pPr>
    </w:p>
    <w:p w14:paraId="2FE5A6F4" w14:textId="77777777" w:rsidR="00241F70" w:rsidRPr="007D38B0" w:rsidRDefault="00241F70" w:rsidP="00241F70">
      <w:pPr>
        <w:spacing w:line="480" w:lineRule="auto"/>
        <w:jc w:val="both"/>
        <w:rPr>
          <w:rFonts w:ascii="Times New Roman" w:hAnsi="Times New Roman"/>
          <w:b/>
          <w:i/>
          <w:color w:val="000000" w:themeColor="text1"/>
          <w:sz w:val="24"/>
          <w:szCs w:val="24"/>
        </w:rPr>
      </w:pPr>
      <w:r w:rsidRPr="007D38B0">
        <w:rPr>
          <w:rFonts w:ascii="Times New Roman" w:hAnsi="Times New Roman"/>
          <w:b/>
          <w:i/>
          <w:color w:val="000000" w:themeColor="text1"/>
          <w:sz w:val="24"/>
          <w:szCs w:val="24"/>
        </w:rPr>
        <w:t>4.3 Structural Mechanism Analysis</w:t>
      </w:r>
    </w:p>
    <w:p w14:paraId="1842AC7E" w14:textId="77777777" w:rsidR="00241F70" w:rsidRPr="007D38B0" w:rsidRDefault="00241F70" w:rsidP="00241F70">
      <w:pPr>
        <w:spacing w:line="480" w:lineRule="auto"/>
        <w:jc w:val="both"/>
        <w:rPr>
          <w:rFonts w:ascii="Times New Roman" w:hAnsi="Times New Roman"/>
          <w:color w:val="000000" w:themeColor="text1"/>
          <w:sz w:val="24"/>
          <w:szCs w:val="24"/>
        </w:rPr>
      </w:pPr>
      <w:r w:rsidRPr="007D38B0">
        <w:rPr>
          <w:rFonts w:ascii="Times New Roman" w:hAnsi="Times New Roman"/>
          <w:color w:val="000000" w:themeColor="text1"/>
          <w:sz w:val="24"/>
          <w:szCs w:val="24"/>
        </w:rPr>
        <w:t>The structures shown in Fig. 3 were created using VESTA [visualization for electronic and structural analysis] software. The Triclinic structure was based on space group P1 (1) with unit cell edge lengths of a= 6.224 Å, b= 16.669 Å, and c= 5.992 Å, and angular parameters α= 98.77°, β= 99.83°, and γ= 98.54°. The crystal shape of the Triclinic was identical and lattice parameters like axial and angular parameters</w:t>
      </w:r>
      <w:r w:rsidR="009F59A1">
        <w:rPr>
          <w:rFonts w:ascii="Times New Roman" w:hAnsi="Times New Roman"/>
          <w:color w:val="000000" w:themeColor="text1"/>
          <w:sz w:val="24"/>
          <w:szCs w:val="24"/>
        </w:rPr>
        <w:t>,</w:t>
      </w:r>
      <w:r w:rsidRPr="007D38B0">
        <w:rPr>
          <w:rFonts w:ascii="Times New Roman" w:hAnsi="Times New Roman"/>
          <w:color w:val="000000" w:themeColor="text1"/>
          <w:sz w:val="24"/>
          <w:szCs w:val="24"/>
        </w:rPr>
        <w:t xml:space="preserve"> depicted the atom distribution and volume. </w:t>
      </w:r>
    </w:p>
    <w:p w14:paraId="50E02D0C" w14:textId="77777777" w:rsidR="00241F70" w:rsidRPr="007D38B0" w:rsidRDefault="00241F70" w:rsidP="00241F70">
      <w:pPr>
        <w:spacing w:line="480" w:lineRule="auto"/>
        <w:jc w:val="both"/>
        <w:rPr>
          <w:rFonts w:ascii="Times New Roman" w:hAnsi="Times New Roman"/>
          <w:color w:val="000000" w:themeColor="text1"/>
          <w:sz w:val="24"/>
          <w:szCs w:val="24"/>
        </w:rPr>
      </w:pPr>
    </w:p>
    <w:p w14:paraId="432D05F1" w14:textId="77777777" w:rsidR="00241F70" w:rsidRPr="007D38B0" w:rsidRDefault="00241F70" w:rsidP="009F59A1">
      <w:pPr>
        <w:spacing w:line="276" w:lineRule="auto"/>
        <w:jc w:val="center"/>
        <w:rPr>
          <w:rFonts w:ascii="Times New Roman" w:hAnsi="Times New Roman"/>
          <w:color w:val="000000" w:themeColor="text1"/>
          <w:sz w:val="24"/>
          <w:szCs w:val="24"/>
        </w:rPr>
      </w:pPr>
      <w:r w:rsidRPr="007D38B0">
        <w:rPr>
          <w:rFonts w:ascii="Times New Roman" w:hAnsi="Times New Roman"/>
          <w:noProof/>
          <w:color w:val="000000" w:themeColor="text1"/>
          <w:sz w:val="24"/>
          <w:szCs w:val="24"/>
        </w:rPr>
        <w:drawing>
          <wp:inline distT="0" distB="0" distL="0" distR="0" wp14:anchorId="6B0EC993" wp14:editId="3157F262">
            <wp:extent cx="5902960" cy="4427220"/>
            <wp:effectExtent l="0" t="0" r="0" b="0"/>
            <wp:docPr id="9" name="Picture 9" descr="D:\Research Data\Testing Salt\Crystal structure of T-salt\stru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search Data\Testing Salt\Crystal structure of T-salt\struc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0707" cy="4433030"/>
                    </a:xfrm>
                    <a:prstGeom prst="rect">
                      <a:avLst/>
                    </a:prstGeom>
                    <a:noFill/>
                    <a:ln>
                      <a:noFill/>
                    </a:ln>
                  </pic:spPr>
                </pic:pic>
              </a:graphicData>
            </a:graphic>
          </wp:inline>
        </w:drawing>
      </w:r>
    </w:p>
    <w:p w14:paraId="3149CD90" w14:textId="77777777" w:rsidR="00241F70" w:rsidRPr="007D38B0" w:rsidRDefault="00241F70" w:rsidP="009F59A1">
      <w:pPr>
        <w:spacing w:line="276" w:lineRule="auto"/>
        <w:jc w:val="both"/>
        <w:rPr>
          <w:rFonts w:ascii="Times New Roman" w:hAnsi="Times New Roman"/>
          <w:color w:val="000000" w:themeColor="text1"/>
          <w:sz w:val="24"/>
          <w:szCs w:val="24"/>
        </w:rPr>
      </w:pPr>
      <w:r w:rsidRPr="007D38B0">
        <w:rPr>
          <w:rFonts w:ascii="Times New Roman" w:hAnsi="Times New Roman"/>
          <w:b/>
          <w:color w:val="000000" w:themeColor="text1"/>
          <w:sz w:val="24"/>
          <w:szCs w:val="24"/>
        </w:rPr>
        <w:lastRenderedPageBreak/>
        <w:t>Fig. 3.</w:t>
      </w:r>
      <w:r w:rsidRPr="007D38B0">
        <w:rPr>
          <w:rFonts w:ascii="Times New Roman" w:hAnsi="Times New Roman"/>
          <w:color w:val="000000" w:themeColor="text1"/>
          <w:sz w:val="24"/>
          <w:szCs w:val="24"/>
        </w:rPr>
        <w:t xml:space="preserve"> (a) Structural symmetry of triclinic, (b) (0-31), (c) (1-21) and (d) (111) plane of MSLGPH.</w:t>
      </w:r>
    </w:p>
    <w:p w14:paraId="775FCD13" w14:textId="77777777" w:rsidR="00241F70" w:rsidRPr="007D38B0" w:rsidRDefault="00241F70" w:rsidP="00241F70">
      <w:pPr>
        <w:spacing w:line="480" w:lineRule="auto"/>
        <w:jc w:val="both"/>
        <w:rPr>
          <w:rFonts w:ascii="Times New Roman" w:hAnsi="Times New Roman"/>
          <w:color w:val="000000" w:themeColor="text1"/>
          <w:sz w:val="24"/>
          <w:szCs w:val="24"/>
        </w:rPr>
      </w:pPr>
    </w:p>
    <w:p w14:paraId="314B41D9" w14:textId="77777777" w:rsidR="00241F70" w:rsidRPr="007D38B0" w:rsidRDefault="00241F70" w:rsidP="00241F70">
      <w:pPr>
        <w:spacing w:line="480" w:lineRule="auto"/>
        <w:jc w:val="both"/>
        <w:rPr>
          <w:rFonts w:ascii="Times New Roman" w:hAnsi="Times New Roman"/>
          <w:color w:val="000000" w:themeColor="text1"/>
          <w:sz w:val="24"/>
          <w:szCs w:val="24"/>
        </w:rPr>
      </w:pPr>
      <w:r w:rsidRPr="007D38B0">
        <w:rPr>
          <w:rFonts w:ascii="Times New Roman" w:hAnsi="Times New Roman"/>
          <w:color w:val="000000" w:themeColor="text1"/>
          <w:sz w:val="24"/>
          <w:szCs w:val="24"/>
        </w:rPr>
        <w:t>The structural analysis of the edge and corner shows the atoms were uniformly oriented in the uniform direction. Fig. 3 illustrates the crystal structure and predominant planes of the MSLGPH crystal where 3(a) depicts the ball-and-stick model, 3(b) (0-31), 3(c) (1-21) and 3(d) (111) plane in 3D space shows for crystal growth and orientation geometry of uniformly distributed atom onto the crystal plane. The plane (0-31), (1-21) and (111) were oriented in identical direction also observed on the predominant zone axis.</w:t>
      </w:r>
    </w:p>
    <w:p w14:paraId="2F29E3B2" w14:textId="77777777" w:rsidR="00241F70" w:rsidRPr="007D38B0" w:rsidRDefault="00241F70" w:rsidP="00241F70">
      <w:pPr>
        <w:spacing w:line="480" w:lineRule="auto"/>
        <w:jc w:val="both"/>
        <w:rPr>
          <w:rFonts w:ascii="Times New Roman" w:hAnsi="Times New Roman"/>
          <w:color w:val="000000" w:themeColor="text1"/>
          <w:sz w:val="24"/>
          <w:szCs w:val="24"/>
        </w:rPr>
      </w:pPr>
    </w:p>
    <w:p w14:paraId="7510F08A" w14:textId="77777777" w:rsidR="00241F70" w:rsidRPr="007D38B0" w:rsidRDefault="00241F70" w:rsidP="00241F70">
      <w:pPr>
        <w:spacing w:line="480" w:lineRule="auto"/>
        <w:jc w:val="both"/>
        <w:rPr>
          <w:rFonts w:ascii="Times New Roman" w:hAnsi="Times New Roman"/>
          <w:b/>
          <w:color w:val="000000" w:themeColor="text1"/>
          <w:sz w:val="24"/>
          <w:szCs w:val="24"/>
        </w:rPr>
      </w:pPr>
      <w:r w:rsidRPr="007D38B0">
        <w:rPr>
          <w:rFonts w:ascii="Times New Roman" w:hAnsi="Times New Roman"/>
          <w:b/>
          <w:color w:val="000000" w:themeColor="text1"/>
          <w:sz w:val="24"/>
          <w:szCs w:val="24"/>
        </w:rPr>
        <w:t>Conclusion</w:t>
      </w:r>
    </w:p>
    <w:p w14:paraId="25E8C5E9" w14:textId="77777777" w:rsidR="00241F70" w:rsidRPr="007D38B0" w:rsidRDefault="00241F70" w:rsidP="00241F70">
      <w:pPr>
        <w:spacing w:line="480" w:lineRule="auto"/>
        <w:jc w:val="both"/>
        <w:rPr>
          <w:rFonts w:ascii="Times New Roman" w:hAnsi="Times New Roman"/>
          <w:b/>
          <w:color w:val="000000" w:themeColor="text1"/>
          <w:sz w:val="24"/>
          <w:szCs w:val="24"/>
        </w:rPr>
      </w:pPr>
      <w:r w:rsidRPr="007D38B0">
        <w:rPr>
          <w:rFonts w:ascii="Times New Roman" w:hAnsi="Times New Roman"/>
          <w:color w:val="000000" w:themeColor="text1"/>
          <w:sz w:val="24"/>
          <w:szCs w:val="24"/>
        </w:rPr>
        <w:t>The XRD analysis of MSLGPH revealed its crystallographic properties in detail. The study confirmed a fully crystalline triclinic structure with precise lattice parameters and crystal symmetry. Various crystallite size estimation methods were employed, with the Scherrer equation indicating an average size of 70.55 nm. We also determined other important crystallographic characteristics such as dislocation density, crystallinity index, unit cell density and specific surface area of the nanocrystals. These findings contribute significantly to understanding the structural properties of MSLGPH and may aid in controlling its crystal growth for functional applications.</w:t>
      </w:r>
    </w:p>
    <w:p w14:paraId="5D207AD1" w14:textId="77777777" w:rsidR="00241F70" w:rsidRPr="007D38B0" w:rsidRDefault="00241F70" w:rsidP="00241F70">
      <w:pPr>
        <w:spacing w:line="480" w:lineRule="auto"/>
        <w:jc w:val="both"/>
        <w:rPr>
          <w:rFonts w:ascii="Times New Roman" w:hAnsi="Times New Roman"/>
          <w:color w:val="000000" w:themeColor="text1"/>
          <w:sz w:val="24"/>
          <w:szCs w:val="24"/>
        </w:rPr>
      </w:pPr>
    </w:p>
    <w:p w14:paraId="4214967E" w14:textId="77777777" w:rsidR="00241F70" w:rsidRPr="007D38B0" w:rsidRDefault="00241F70" w:rsidP="00241F70">
      <w:pPr>
        <w:spacing w:line="480" w:lineRule="auto"/>
        <w:jc w:val="both"/>
        <w:rPr>
          <w:rFonts w:ascii="Times New Roman" w:hAnsi="Times New Roman"/>
          <w:b/>
          <w:color w:val="000000" w:themeColor="text1"/>
          <w:sz w:val="24"/>
          <w:szCs w:val="24"/>
        </w:rPr>
      </w:pPr>
      <w:r w:rsidRPr="007D38B0">
        <w:rPr>
          <w:rFonts w:ascii="Times New Roman" w:hAnsi="Times New Roman"/>
          <w:b/>
          <w:color w:val="000000" w:themeColor="text1"/>
          <w:sz w:val="24"/>
          <w:szCs w:val="24"/>
        </w:rPr>
        <w:t>Data Availability</w:t>
      </w:r>
    </w:p>
    <w:p w14:paraId="2ADE2F33" w14:textId="77777777" w:rsidR="00241F70" w:rsidRPr="007D38B0" w:rsidRDefault="00241F70" w:rsidP="00241F70">
      <w:pPr>
        <w:spacing w:line="480" w:lineRule="auto"/>
        <w:jc w:val="both"/>
        <w:rPr>
          <w:rFonts w:ascii="Times New Roman" w:hAnsi="Times New Roman"/>
          <w:color w:val="000000" w:themeColor="text1"/>
          <w:sz w:val="24"/>
          <w:szCs w:val="24"/>
        </w:rPr>
      </w:pPr>
      <w:r w:rsidRPr="007D38B0">
        <w:rPr>
          <w:rFonts w:ascii="Times New Roman" w:hAnsi="Times New Roman"/>
          <w:color w:val="000000" w:themeColor="text1"/>
          <w:sz w:val="24"/>
          <w:szCs w:val="24"/>
        </w:rPr>
        <w:t>The data is available on request.</w:t>
      </w:r>
    </w:p>
    <w:p w14:paraId="29BA9296" w14:textId="77777777" w:rsidR="00241F70" w:rsidRPr="007D38B0" w:rsidRDefault="00241F70" w:rsidP="00241F70">
      <w:pPr>
        <w:spacing w:line="480" w:lineRule="auto"/>
        <w:jc w:val="both"/>
        <w:rPr>
          <w:rFonts w:ascii="Times New Roman" w:hAnsi="Times New Roman"/>
          <w:color w:val="000000" w:themeColor="text1"/>
          <w:sz w:val="24"/>
          <w:szCs w:val="24"/>
        </w:rPr>
      </w:pPr>
    </w:p>
    <w:p w14:paraId="7596435B" w14:textId="77777777" w:rsidR="00241F70" w:rsidRPr="007D38B0" w:rsidRDefault="00241F70" w:rsidP="002D0FB5">
      <w:pPr>
        <w:spacing w:line="276" w:lineRule="auto"/>
        <w:jc w:val="both"/>
        <w:rPr>
          <w:rFonts w:ascii="Times New Roman" w:hAnsi="Times New Roman"/>
          <w:b/>
          <w:color w:val="000000" w:themeColor="text1"/>
          <w:sz w:val="24"/>
          <w:szCs w:val="24"/>
        </w:rPr>
      </w:pPr>
      <w:r w:rsidRPr="007D38B0">
        <w:rPr>
          <w:rFonts w:ascii="Times New Roman" w:hAnsi="Times New Roman"/>
          <w:b/>
          <w:color w:val="000000" w:themeColor="text1"/>
          <w:sz w:val="24"/>
          <w:szCs w:val="24"/>
        </w:rPr>
        <w:t>Reference</w:t>
      </w:r>
    </w:p>
    <w:p w14:paraId="20A2E31C" w14:textId="77777777" w:rsidR="00241F70" w:rsidRPr="007D38B0" w:rsidRDefault="00241F70" w:rsidP="002D0FB5">
      <w:pPr>
        <w:spacing w:line="276" w:lineRule="auto"/>
        <w:jc w:val="both"/>
        <w:rPr>
          <w:rFonts w:ascii="Times New Roman" w:hAnsi="Times New Roman"/>
          <w:sz w:val="24"/>
          <w:szCs w:val="24"/>
        </w:rPr>
      </w:pPr>
      <w:r w:rsidRPr="007D38B0">
        <w:rPr>
          <w:rFonts w:ascii="Times New Roman" w:hAnsi="Times New Roman"/>
          <w:sz w:val="24"/>
          <w:szCs w:val="24"/>
        </w:rPr>
        <w:t xml:space="preserve">1. </w:t>
      </w:r>
      <w:r w:rsidRPr="007D38B0">
        <w:rPr>
          <w:rFonts w:ascii="Times New Roman" w:hAnsi="Times New Roman"/>
          <w:sz w:val="24"/>
          <w:szCs w:val="24"/>
          <w:shd w:val="clear" w:color="auto" w:fill="FFFFFF"/>
        </w:rPr>
        <w:t>Longden, Jonathan Paul. "A Method for the Quantitative Recovery of Mononucleotides from Fermentation Waste by Precipitation." Master's thesis, Lancaster University (United Kingdom), 2015.</w:t>
      </w:r>
      <w:r w:rsidRPr="007D38B0">
        <w:rPr>
          <w:rFonts w:ascii="Times New Roman" w:hAnsi="Times New Roman"/>
          <w:sz w:val="24"/>
          <w:szCs w:val="24"/>
        </w:rPr>
        <w:t xml:space="preserve"> </w:t>
      </w:r>
      <w:r w:rsidRPr="007D38B0">
        <w:rPr>
          <w:rFonts w:ascii="Times New Roman" w:hAnsi="Times New Roman"/>
          <w:sz w:val="24"/>
          <w:szCs w:val="24"/>
          <w:shd w:val="clear" w:color="auto" w:fill="FFFFFF"/>
        </w:rPr>
        <w:lastRenderedPageBreak/>
        <w:t>https://www.proquest.com/openview/35695461088e8f55a04e48395bae67a8/1?pqorigsite=gscholar&amp;cbl=2026366&amp;diss=y</w:t>
      </w:r>
    </w:p>
    <w:p w14:paraId="23EF7620" w14:textId="77777777" w:rsidR="00241F70" w:rsidRPr="007D38B0" w:rsidRDefault="00241F70" w:rsidP="002D0FB5">
      <w:pPr>
        <w:spacing w:line="276" w:lineRule="auto"/>
        <w:jc w:val="both"/>
        <w:rPr>
          <w:rFonts w:ascii="Times New Roman" w:hAnsi="Times New Roman"/>
          <w:sz w:val="24"/>
          <w:szCs w:val="24"/>
        </w:rPr>
      </w:pPr>
      <w:r w:rsidRPr="007D38B0">
        <w:rPr>
          <w:rFonts w:ascii="Times New Roman" w:hAnsi="Times New Roman"/>
          <w:sz w:val="24"/>
          <w:szCs w:val="24"/>
        </w:rPr>
        <w:t xml:space="preserve">2. </w:t>
      </w:r>
      <w:r w:rsidRPr="007D38B0">
        <w:rPr>
          <w:rFonts w:ascii="Times New Roman" w:hAnsi="Times New Roman"/>
          <w:sz w:val="24"/>
          <w:szCs w:val="24"/>
          <w:shd w:val="clear" w:color="auto" w:fill="FFFFFF"/>
        </w:rPr>
        <w:t xml:space="preserve">Kashiwagi, Tatsuki, Chiaki Sano, Tetsuya </w:t>
      </w:r>
      <w:proofErr w:type="spellStart"/>
      <w:r w:rsidRPr="007D38B0">
        <w:rPr>
          <w:rFonts w:ascii="Times New Roman" w:hAnsi="Times New Roman"/>
          <w:sz w:val="24"/>
          <w:szCs w:val="24"/>
          <w:shd w:val="clear" w:color="auto" w:fill="FFFFFF"/>
        </w:rPr>
        <w:t>Kawakita</w:t>
      </w:r>
      <w:proofErr w:type="spellEnd"/>
      <w:r w:rsidRPr="007D38B0">
        <w:rPr>
          <w:rFonts w:ascii="Times New Roman" w:hAnsi="Times New Roman"/>
          <w:sz w:val="24"/>
          <w:szCs w:val="24"/>
          <w:shd w:val="clear" w:color="auto" w:fill="FFFFFF"/>
        </w:rPr>
        <w:t xml:space="preserve">, and </w:t>
      </w:r>
      <w:proofErr w:type="spellStart"/>
      <w:r w:rsidRPr="007D38B0">
        <w:rPr>
          <w:rFonts w:ascii="Times New Roman" w:hAnsi="Times New Roman"/>
          <w:sz w:val="24"/>
          <w:szCs w:val="24"/>
          <w:shd w:val="clear" w:color="auto" w:fill="FFFFFF"/>
        </w:rPr>
        <w:t>Nobuya</w:t>
      </w:r>
      <w:proofErr w:type="spellEnd"/>
      <w:r w:rsidRPr="007D38B0">
        <w:rPr>
          <w:rFonts w:ascii="Times New Roman" w:hAnsi="Times New Roman"/>
          <w:sz w:val="24"/>
          <w:szCs w:val="24"/>
          <w:shd w:val="clear" w:color="auto" w:fill="FFFFFF"/>
        </w:rPr>
        <w:t xml:space="preserve"> Nagashima. "Monosodium L-glutamate pentahydrate." </w:t>
      </w:r>
      <w:r w:rsidRPr="007D38B0">
        <w:rPr>
          <w:rFonts w:ascii="Times New Roman" w:hAnsi="Times New Roman"/>
          <w:i/>
          <w:iCs/>
          <w:sz w:val="24"/>
          <w:szCs w:val="24"/>
          <w:shd w:val="clear" w:color="auto" w:fill="FFFFFF"/>
        </w:rPr>
        <w:t>Crystal Structure Communications</w:t>
      </w:r>
      <w:r w:rsidRPr="007D38B0">
        <w:rPr>
          <w:rFonts w:ascii="Times New Roman" w:hAnsi="Times New Roman"/>
          <w:sz w:val="24"/>
          <w:szCs w:val="24"/>
          <w:shd w:val="clear" w:color="auto" w:fill="FFFFFF"/>
        </w:rPr>
        <w:t> 51, no. 6 (1995): 1053-1056.</w:t>
      </w:r>
      <w:r w:rsidRPr="007D38B0">
        <w:rPr>
          <w:rFonts w:ascii="Times New Roman" w:hAnsi="Times New Roman"/>
          <w:i/>
          <w:iCs/>
          <w:sz w:val="24"/>
          <w:szCs w:val="24"/>
        </w:rPr>
        <w:t xml:space="preserve"> </w:t>
      </w:r>
      <w:hyperlink r:id="rId11" w:tooltip="Open URL link" w:history="1">
        <w:r w:rsidRPr="007D38B0">
          <w:rPr>
            <w:rStyle w:val="Hyperlink"/>
            <w:rFonts w:ascii="Times New Roman" w:hAnsi="Times New Roman"/>
            <w:color w:val="auto"/>
            <w:sz w:val="24"/>
            <w:szCs w:val="24"/>
            <w:u w:val="none"/>
          </w:rPr>
          <w:t>https://doi.org/10.1107/S0108270194014472</w:t>
        </w:r>
      </w:hyperlink>
    </w:p>
    <w:p w14:paraId="34937202" w14:textId="77777777" w:rsidR="00241F70" w:rsidRPr="007D38B0" w:rsidRDefault="00241F70" w:rsidP="002D0FB5">
      <w:pPr>
        <w:spacing w:line="276" w:lineRule="auto"/>
        <w:jc w:val="both"/>
        <w:rPr>
          <w:rFonts w:ascii="Times New Roman" w:hAnsi="Times New Roman"/>
          <w:sz w:val="24"/>
          <w:szCs w:val="24"/>
        </w:rPr>
      </w:pPr>
      <w:r w:rsidRPr="007D38B0">
        <w:rPr>
          <w:rFonts w:ascii="Times New Roman" w:hAnsi="Times New Roman"/>
          <w:sz w:val="24"/>
          <w:szCs w:val="24"/>
        </w:rPr>
        <w:t xml:space="preserve">3. </w:t>
      </w:r>
      <w:r w:rsidRPr="007D38B0">
        <w:rPr>
          <w:rFonts w:ascii="Times New Roman" w:hAnsi="Times New Roman"/>
          <w:sz w:val="24"/>
          <w:szCs w:val="24"/>
          <w:shd w:val="clear" w:color="auto" w:fill="FFFFFF"/>
        </w:rPr>
        <w:t>Perea, C. G., C. F. Ihle, L. Dyer, and H. Estay. "Copper sulfide precipitation from alkaline monosodium glutamate solutions." </w:t>
      </w:r>
      <w:r w:rsidRPr="007D38B0">
        <w:rPr>
          <w:rFonts w:ascii="Times New Roman" w:hAnsi="Times New Roman"/>
          <w:i/>
          <w:iCs/>
          <w:sz w:val="24"/>
          <w:szCs w:val="24"/>
          <w:shd w:val="clear" w:color="auto" w:fill="FFFFFF"/>
        </w:rPr>
        <w:t>Minerals Engineering</w:t>
      </w:r>
      <w:r w:rsidRPr="007D38B0">
        <w:rPr>
          <w:rFonts w:ascii="Times New Roman" w:hAnsi="Times New Roman"/>
          <w:sz w:val="24"/>
          <w:szCs w:val="24"/>
          <w:shd w:val="clear" w:color="auto" w:fill="FFFFFF"/>
        </w:rPr>
        <w:t> 215 (2024): 108816.</w:t>
      </w:r>
      <w:r w:rsidRPr="007D38B0">
        <w:rPr>
          <w:rFonts w:ascii="Times New Roman" w:hAnsi="Times New Roman"/>
          <w:sz w:val="24"/>
          <w:szCs w:val="24"/>
        </w:rPr>
        <w:t xml:space="preserve"> </w:t>
      </w:r>
      <w:hyperlink r:id="rId12" w:tgtFrame="_blank" w:tooltip="Persistent link using digital object identifier" w:history="1">
        <w:r w:rsidRPr="007D38B0">
          <w:rPr>
            <w:rStyle w:val="anchor-text"/>
            <w:rFonts w:ascii="Times New Roman" w:eastAsiaTheme="majorEastAsia" w:hAnsi="Times New Roman"/>
            <w:sz w:val="24"/>
            <w:szCs w:val="24"/>
          </w:rPr>
          <w:t>https://doi.org/10.1016/j.mineng.2024.108816</w:t>
        </w:r>
      </w:hyperlink>
    </w:p>
    <w:p w14:paraId="17897C0A" w14:textId="77777777" w:rsidR="00241F70" w:rsidRPr="007D38B0" w:rsidRDefault="00241F70" w:rsidP="002D0FB5">
      <w:pPr>
        <w:spacing w:line="276" w:lineRule="auto"/>
        <w:jc w:val="both"/>
        <w:rPr>
          <w:rFonts w:ascii="Times New Roman" w:hAnsi="Times New Roman"/>
          <w:sz w:val="24"/>
          <w:szCs w:val="24"/>
        </w:rPr>
      </w:pPr>
      <w:r w:rsidRPr="007D38B0">
        <w:rPr>
          <w:rFonts w:ascii="Times New Roman" w:hAnsi="Times New Roman"/>
          <w:sz w:val="24"/>
          <w:szCs w:val="24"/>
        </w:rPr>
        <w:t xml:space="preserve">4. </w:t>
      </w:r>
      <w:r w:rsidRPr="007D38B0">
        <w:rPr>
          <w:rFonts w:ascii="Times New Roman" w:hAnsi="Times New Roman"/>
          <w:sz w:val="24"/>
          <w:szCs w:val="24"/>
          <w:shd w:val="clear" w:color="auto" w:fill="FFFFFF"/>
        </w:rPr>
        <w:t xml:space="preserve">Ahmed, </w:t>
      </w:r>
      <w:proofErr w:type="spellStart"/>
      <w:r w:rsidRPr="007D38B0">
        <w:rPr>
          <w:rFonts w:ascii="Times New Roman" w:hAnsi="Times New Roman"/>
          <w:sz w:val="24"/>
          <w:szCs w:val="24"/>
          <w:shd w:val="clear" w:color="auto" w:fill="FFFFFF"/>
        </w:rPr>
        <w:t>Shanawaz</w:t>
      </w:r>
      <w:proofErr w:type="spellEnd"/>
      <w:r w:rsidRPr="007D38B0">
        <w:rPr>
          <w:rFonts w:ascii="Times New Roman" w:hAnsi="Times New Roman"/>
          <w:sz w:val="24"/>
          <w:szCs w:val="24"/>
          <w:shd w:val="clear" w:color="auto" w:fill="FFFFFF"/>
        </w:rPr>
        <w:t xml:space="preserve">, Md Khalid Hossain Shishir, Sumaiya Islam Sadia, Sharif Md Al-Reza, Md </w:t>
      </w:r>
      <w:proofErr w:type="spellStart"/>
      <w:r w:rsidRPr="007D38B0">
        <w:rPr>
          <w:rFonts w:ascii="Times New Roman" w:hAnsi="Times New Roman"/>
          <w:sz w:val="24"/>
          <w:szCs w:val="24"/>
          <w:shd w:val="clear" w:color="auto" w:fill="FFFFFF"/>
        </w:rPr>
        <w:t>Mazedul</w:t>
      </w:r>
      <w:proofErr w:type="spellEnd"/>
      <w:r w:rsidRPr="007D38B0">
        <w:rPr>
          <w:rFonts w:ascii="Times New Roman" w:hAnsi="Times New Roman"/>
          <w:sz w:val="24"/>
          <w:szCs w:val="24"/>
          <w:shd w:val="clear" w:color="auto" w:fill="FFFFFF"/>
        </w:rPr>
        <w:t xml:space="preserve"> Haque </w:t>
      </w:r>
      <w:proofErr w:type="spellStart"/>
      <w:r w:rsidRPr="007D38B0">
        <w:rPr>
          <w:rFonts w:ascii="Times New Roman" w:hAnsi="Times New Roman"/>
          <w:sz w:val="24"/>
          <w:szCs w:val="24"/>
          <w:shd w:val="clear" w:color="auto" w:fill="FFFFFF"/>
        </w:rPr>
        <w:t>Sachchu</w:t>
      </w:r>
      <w:proofErr w:type="spellEnd"/>
      <w:r w:rsidRPr="007D38B0">
        <w:rPr>
          <w:rFonts w:ascii="Times New Roman" w:hAnsi="Times New Roman"/>
          <w:sz w:val="24"/>
          <w:szCs w:val="24"/>
          <w:shd w:val="clear" w:color="auto" w:fill="FFFFFF"/>
        </w:rPr>
        <w:t xml:space="preserve">, Allah </w:t>
      </w:r>
      <w:proofErr w:type="spellStart"/>
      <w:r w:rsidRPr="007D38B0">
        <w:rPr>
          <w:rFonts w:ascii="Times New Roman" w:hAnsi="Times New Roman"/>
          <w:sz w:val="24"/>
          <w:szCs w:val="24"/>
          <w:shd w:val="clear" w:color="auto" w:fill="FFFFFF"/>
        </w:rPr>
        <w:t>Rakha</w:t>
      </w:r>
      <w:proofErr w:type="spellEnd"/>
      <w:r w:rsidRPr="007D38B0">
        <w:rPr>
          <w:rFonts w:ascii="Times New Roman" w:hAnsi="Times New Roman"/>
          <w:sz w:val="24"/>
          <w:szCs w:val="24"/>
          <w:shd w:val="clear" w:color="auto" w:fill="FFFFFF"/>
        </w:rPr>
        <w:t xml:space="preserve"> </w:t>
      </w:r>
      <w:proofErr w:type="spellStart"/>
      <w:r w:rsidRPr="007D38B0">
        <w:rPr>
          <w:rFonts w:ascii="Times New Roman" w:hAnsi="Times New Roman"/>
          <w:sz w:val="24"/>
          <w:szCs w:val="24"/>
          <w:shd w:val="clear" w:color="auto" w:fill="FFFFFF"/>
        </w:rPr>
        <w:t>Aidid</w:t>
      </w:r>
      <w:proofErr w:type="spellEnd"/>
      <w:r w:rsidRPr="007D38B0">
        <w:rPr>
          <w:rFonts w:ascii="Times New Roman" w:hAnsi="Times New Roman"/>
          <w:sz w:val="24"/>
          <w:szCs w:val="24"/>
          <w:shd w:val="clear" w:color="auto" w:fill="FFFFFF"/>
        </w:rPr>
        <w:t xml:space="preserve">, Md </w:t>
      </w:r>
      <w:proofErr w:type="spellStart"/>
      <w:r w:rsidRPr="007D38B0">
        <w:rPr>
          <w:rFonts w:ascii="Times New Roman" w:hAnsi="Times New Roman"/>
          <w:sz w:val="24"/>
          <w:szCs w:val="24"/>
          <w:shd w:val="clear" w:color="auto" w:fill="FFFFFF"/>
        </w:rPr>
        <w:t>Mynul</w:t>
      </w:r>
      <w:proofErr w:type="spellEnd"/>
      <w:r w:rsidRPr="007D38B0">
        <w:rPr>
          <w:rFonts w:ascii="Times New Roman" w:hAnsi="Times New Roman"/>
          <w:sz w:val="24"/>
          <w:szCs w:val="24"/>
          <w:shd w:val="clear" w:color="auto" w:fill="FFFFFF"/>
        </w:rPr>
        <w:t xml:space="preserve"> Islam, Md </w:t>
      </w:r>
      <w:proofErr w:type="spellStart"/>
      <w:r w:rsidRPr="007D38B0">
        <w:rPr>
          <w:rFonts w:ascii="Times New Roman" w:hAnsi="Times New Roman"/>
          <w:sz w:val="24"/>
          <w:szCs w:val="24"/>
          <w:shd w:val="clear" w:color="auto" w:fill="FFFFFF"/>
        </w:rPr>
        <w:t>Rafayet</w:t>
      </w:r>
      <w:proofErr w:type="spellEnd"/>
      <w:r w:rsidRPr="007D38B0">
        <w:rPr>
          <w:rFonts w:ascii="Times New Roman" w:hAnsi="Times New Roman"/>
          <w:sz w:val="24"/>
          <w:szCs w:val="24"/>
          <w:shd w:val="clear" w:color="auto" w:fill="FFFFFF"/>
        </w:rPr>
        <w:t xml:space="preserve"> Al-Mahmud, Md Masud Rana, and Md Ashraful Alam. "Crystallographic phase biographs of copper nanocrystalline material: A statistical perspective review." </w:t>
      </w:r>
      <w:r w:rsidRPr="007D38B0">
        <w:rPr>
          <w:rFonts w:ascii="Times New Roman" w:hAnsi="Times New Roman"/>
          <w:i/>
          <w:iCs/>
          <w:sz w:val="24"/>
          <w:szCs w:val="24"/>
          <w:shd w:val="clear" w:color="auto" w:fill="FFFFFF"/>
        </w:rPr>
        <w:t>Nano-Structures &amp; Nano-Objects</w:t>
      </w:r>
      <w:r w:rsidRPr="007D38B0">
        <w:rPr>
          <w:rFonts w:ascii="Times New Roman" w:hAnsi="Times New Roman"/>
          <w:sz w:val="24"/>
          <w:szCs w:val="24"/>
          <w:shd w:val="clear" w:color="auto" w:fill="FFFFFF"/>
        </w:rPr>
        <w:t> 39 (2024): 101275.</w:t>
      </w:r>
      <w:r w:rsidRPr="007D38B0">
        <w:rPr>
          <w:rFonts w:ascii="Times New Roman" w:hAnsi="Times New Roman"/>
          <w:sz w:val="24"/>
          <w:szCs w:val="24"/>
        </w:rPr>
        <w:t xml:space="preserve"> </w:t>
      </w:r>
      <w:hyperlink r:id="rId13" w:tgtFrame="_blank" w:tooltip="Persistent link using digital object identifier" w:history="1">
        <w:r w:rsidRPr="007D38B0">
          <w:rPr>
            <w:rStyle w:val="anchor-text"/>
            <w:rFonts w:ascii="Times New Roman" w:eastAsiaTheme="majorEastAsia" w:hAnsi="Times New Roman"/>
            <w:sz w:val="24"/>
            <w:szCs w:val="24"/>
          </w:rPr>
          <w:t>https://doi.org/10.1016/j.nanoso.2024.101275</w:t>
        </w:r>
      </w:hyperlink>
    </w:p>
    <w:p w14:paraId="10683FC9" w14:textId="77777777" w:rsidR="00241F70" w:rsidRPr="007D38B0" w:rsidRDefault="00241F70" w:rsidP="002D0FB5">
      <w:pPr>
        <w:spacing w:line="276" w:lineRule="auto"/>
        <w:jc w:val="both"/>
        <w:rPr>
          <w:rFonts w:ascii="Times New Roman" w:hAnsi="Times New Roman"/>
          <w:sz w:val="24"/>
          <w:szCs w:val="24"/>
          <w:shd w:val="clear" w:color="auto" w:fill="FFFFFF"/>
        </w:rPr>
      </w:pPr>
      <w:r w:rsidRPr="007D38B0">
        <w:rPr>
          <w:rFonts w:ascii="Times New Roman" w:hAnsi="Times New Roman"/>
          <w:sz w:val="24"/>
          <w:szCs w:val="24"/>
        </w:rPr>
        <w:t xml:space="preserve">5. </w:t>
      </w:r>
      <w:r w:rsidRPr="007D38B0">
        <w:rPr>
          <w:rFonts w:ascii="Times New Roman" w:hAnsi="Times New Roman"/>
          <w:sz w:val="24"/>
          <w:szCs w:val="24"/>
          <w:shd w:val="clear" w:color="auto" w:fill="FFFFFF"/>
        </w:rPr>
        <w:t xml:space="preserve">Al-Mahmud, Md Rafayet, Md Khalid Hossain Shishir, </w:t>
      </w:r>
      <w:proofErr w:type="spellStart"/>
      <w:r w:rsidRPr="007D38B0">
        <w:rPr>
          <w:rFonts w:ascii="Times New Roman" w:hAnsi="Times New Roman"/>
          <w:sz w:val="24"/>
          <w:szCs w:val="24"/>
          <w:shd w:val="clear" w:color="auto" w:fill="FFFFFF"/>
        </w:rPr>
        <w:t>Shanawaz</w:t>
      </w:r>
      <w:proofErr w:type="spellEnd"/>
      <w:r w:rsidRPr="007D38B0">
        <w:rPr>
          <w:rFonts w:ascii="Times New Roman" w:hAnsi="Times New Roman"/>
          <w:sz w:val="24"/>
          <w:szCs w:val="24"/>
          <w:shd w:val="clear" w:color="auto" w:fill="FFFFFF"/>
        </w:rPr>
        <w:t xml:space="preserve"> Ahmed, </w:t>
      </w:r>
      <w:proofErr w:type="spellStart"/>
      <w:r w:rsidRPr="007D38B0">
        <w:rPr>
          <w:rFonts w:ascii="Times New Roman" w:hAnsi="Times New Roman"/>
          <w:sz w:val="24"/>
          <w:szCs w:val="24"/>
          <w:shd w:val="clear" w:color="auto" w:fill="FFFFFF"/>
        </w:rPr>
        <w:t>Sumaya</w:t>
      </w:r>
      <w:proofErr w:type="spellEnd"/>
      <w:r w:rsidRPr="007D38B0">
        <w:rPr>
          <w:rFonts w:ascii="Times New Roman" w:hAnsi="Times New Roman"/>
          <w:sz w:val="24"/>
          <w:szCs w:val="24"/>
          <w:shd w:val="clear" w:color="auto" w:fill="FFFFFF"/>
        </w:rPr>
        <w:t xml:space="preserve"> Tabassum, Sumaiya Islam Sadia, Md </w:t>
      </w:r>
      <w:proofErr w:type="spellStart"/>
      <w:r w:rsidRPr="007D38B0">
        <w:rPr>
          <w:rFonts w:ascii="Times New Roman" w:hAnsi="Times New Roman"/>
          <w:sz w:val="24"/>
          <w:szCs w:val="24"/>
          <w:shd w:val="clear" w:color="auto" w:fill="FFFFFF"/>
        </w:rPr>
        <w:t>Mazedul</w:t>
      </w:r>
      <w:proofErr w:type="spellEnd"/>
      <w:r w:rsidRPr="007D38B0">
        <w:rPr>
          <w:rFonts w:ascii="Times New Roman" w:hAnsi="Times New Roman"/>
          <w:sz w:val="24"/>
          <w:szCs w:val="24"/>
          <w:shd w:val="clear" w:color="auto" w:fill="FFFFFF"/>
        </w:rPr>
        <w:t xml:space="preserve"> Haque </w:t>
      </w:r>
      <w:proofErr w:type="spellStart"/>
      <w:r w:rsidRPr="007D38B0">
        <w:rPr>
          <w:rFonts w:ascii="Times New Roman" w:hAnsi="Times New Roman"/>
          <w:sz w:val="24"/>
          <w:szCs w:val="24"/>
          <w:shd w:val="clear" w:color="auto" w:fill="FFFFFF"/>
        </w:rPr>
        <w:t>Sachchu</w:t>
      </w:r>
      <w:proofErr w:type="spellEnd"/>
      <w:r w:rsidRPr="007D38B0">
        <w:rPr>
          <w:rFonts w:ascii="Times New Roman" w:hAnsi="Times New Roman"/>
          <w:sz w:val="24"/>
          <w:szCs w:val="24"/>
          <w:shd w:val="clear" w:color="auto" w:fill="FFFFFF"/>
        </w:rPr>
        <w:t xml:space="preserve">, </w:t>
      </w:r>
      <w:proofErr w:type="spellStart"/>
      <w:r w:rsidRPr="007D38B0">
        <w:rPr>
          <w:rFonts w:ascii="Times New Roman" w:hAnsi="Times New Roman"/>
          <w:sz w:val="24"/>
          <w:szCs w:val="24"/>
          <w:shd w:val="clear" w:color="auto" w:fill="FFFFFF"/>
        </w:rPr>
        <w:t>Rahima</w:t>
      </w:r>
      <w:proofErr w:type="spellEnd"/>
      <w:r w:rsidRPr="007D38B0">
        <w:rPr>
          <w:rFonts w:ascii="Times New Roman" w:hAnsi="Times New Roman"/>
          <w:sz w:val="24"/>
          <w:szCs w:val="24"/>
          <w:shd w:val="clear" w:color="auto" w:fill="FFFFFF"/>
        </w:rPr>
        <w:t xml:space="preserve"> </w:t>
      </w:r>
      <w:proofErr w:type="spellStart"/>
      <w:r w:rsidRPr="007D38B0">
        <w:rPr>
          <w:rFonts w:ascii="Times New Roman" w:hAnsi="Times New Roman"/>
          <w:sz w:val="24"/>
          <w:szCs w:val="24"/>
          <w:shd w:val="clear" w:color="auto" w:fill="FFFFFF"/>
        </w:rPr>
        <w:t>Tanbin</w:t>
      </w:r>
      <w:proofErr w:type="spellEnd"/>
      <w:r w:rsidRPr="007D38B0">
        <w:rPr>
          <w:rFonts w:ascii="Times New Roman" w:hAnsi="Times New Roman"/>
          <w:sz w:val="24"/>
          <w:szCs w:val="24"/>
          <w:shd w:val="clear" w:color="auto" w:fill="FFFFFF"/>
        </w:rPr>
        <w:t xml:space="preserve"> </w:t>
      </w:r>
      <w:proofErr w:type="spellStart"/>
      <w:r w:rsidRPr="007D38B0">
        <w:rPr>
          <w:rFonts w:ascii="Times New Roman" w:hAnsi="Times New Roman"/>
          <w:sz w:val="24"/>
          <w:szCs w:val="24"/>
          <w:shd w:val="clear" w:color="auto" w:fill="FFFFFF"/>
        </w:rPr>
        <w:t>Tama</w:t>
      </w:r>
      <w:proofErr w:type="spellEnd"/>
      <w:r w:rsidRPr="007D38B0">
        <w:rPr>
          <w:rFonts w:ascii="Times New Roman" w:hAnsi="Times New Roman"/>
          <w:sz w:val="24"/>
          <w:szCs w:val="24"/>
          <w:shd w:val="clear" w:color="auto" w:fill="FFFFFF"/>
        </w:rPr>
        <w:t xml:space="preserve">, </w:t>
      </w:r>
      <w:proofErr w:type="spellStart"/>
      <w:r w:rsidRPr="007D38B0">
        <w:rPr>
          <w:rFonts w:ascii="Times New Roman" w:hAnsi="Times New Roman"/>
          <w:sz w:val="24"/>
          <w:szCs w:val="24"/>
          <w:shd w:val="clear" w:color="auto" w:fill="FFFFFF"/>
        </w:rPr>
        <w:t>Abdur</w:t>
      </w:r>
      <w:proofErr w:type="spellEnd"/>
      <w:r w:rsidRPr="007D38B0">
        <w:rPr>
          <w:rFonts w:ascii="Times New Roman" w:hAnsi="Times New Roman"/>
          <w:sz w:val="24"/>
          <w:szCs w:val="24"/>
          <w:shd w:val="clear" w:color="auto" w:fill="FFFFFF"/>
        </w:rPr>
        <w:t xml:space="preserve"> Rahim Miah, and Md Ashraful Alam. "Stoichiometry crystallographic phase analysis and crystallinity integration of silver nanoparticles: A Rietveld refinement study." </w:t>
      </w:r>
      <w:r w:rsidRPr="007D38B0">
        <w:rPr>
          <w:rFonts w:ascii="Times New Roman" w:hAnsi="Times New Roman"/>
          <w:i/>
          <w:iCs/>
          <w:sz w:val="24"/>
          <w:szCs w:val="24"/>
          <w:shd w:val="clear" w:color="auto" w:fill="FFFFFF"/>
        </w:rPr>
        <w:t>Journal of Crystal Growth</w:t>
      </w:r>
      <w:r w:rsidRPr="007D38B0">
        <w:rPr>
          <w:rFonts w:ascii="Times New Roman" w:hAnsi="Times New Roman"/>
          <w:sz w:val="24"/>
          <w:szCs w:val="24"/>
          <w:shd w:val="clear" w:color="auto" w:fill="FFFFFF"/>
        </w:rPr>
        <w:t> 643 (2024): 127815.</w:t>
      </w:r>
      <w:r w:rsidRPr="007D38B0">
        <w:rPr>
          <w:rFonts w:ascii="Times New Roman" w:hAnsi="Times New Roman"/>
          <w:sz w:val="24"/>
          <w:szCs w:val="24"/>
        </w:rPr>
        <w:t xml:space="preserve"> </w:t>
      </w:r>
      <w:hyperlink r:id="rId14" w:tgtFrame="_blank" w:tooltip="Persistent link using digital object identifier" w:history="1">
        <w:r w:rsidRPr="007D38B0">
          <w:rPr>
            <w:rStyle w:val="anchor-text"/>
            <w:rFonts w:ascii="Times New Roman" w:eastAsiaTheme="majorEastAsia" w:hAnsi="Times New Roman"/>
            <w:sz w:val="24"/>
            <w:szCs w:val="24"/>
          </w:rPr>
          <w:t>https://doi.org/10.1016/j.jcrysgro.2024.127815</w:t>
        </w:r>
      </w:hyperlink>
    </w:p>
    <w:p w14:paraId="0A63C5AF" w14:textId="77777777" w:rsidR="00241F70" w:rsidRPr="007D38B0" w:rsidRDefault="00241F70" w:rsidP="002D0FB5">
      <w:pPr>
        <w:spacing w:line="276" w:lineRule="auto"/>
        <w:jc w:val="both"/>
        <w:rPr>
          <w:rFonts w:ascii="Times New Roman" w:hAnsi="Times New Roman"/>
          <w:sz w:val="24"/>
          <w:szCs w:val="24"/>
          <w:shd w:val="clear" w:color="auto" w:fill="FFFFFF"/>
        </w:rPr>
      </w:pPr>
      <w:r w:rsidRPr="007D38B0">
        <w:rPr>
          <w:rFonts w:ascii="Times New Roman" w:hAnsi="Times New Roman"/>
          <w:sz w:val="24"/>
          <w:szCs w:val="24"/>
          <w:shd w:val="clear" w:color="auto" w:fill="FFFFFF"/>
        </w:rPr>
        <w:t xml:space="preserve">6. Hossain, Md </w:t>
      </w:r>
      <w:proofErr w:type="spellStart"/>
      <w:r w:rsidRPr="007D38B0">
        <w:rPr>
          <w:rFonts w:ascii="Times New Roman" w:hAnsi="Times New Roman"/>
          <w:sz w:val="24"/>
          <w:szCs w:val="24"/>
          <w:shd w:val="clear" w:color="auto" w:fill="FFFFFF"/>
        </w:rPr>
        <w:t>Sahadat</w:t>
      </w:r>
      <w:proofErr w:type="spellEnd"/>
      <w:r w:rsidRPr="007D38B0">
        <w:rPr>
          <w:rFonts w:ascii="Times New Roman" w:hAnsi="Times New Roman"/>
          <w:sz w:val="24"/>
          <w:szCs w:val="24"/>
          <w:shd w:val="clear" w:color="auto" w:fill="FFFFFF"/>
        </w:rPr>
        <w:t xml:space="preserve">, and Samina Ahmed. "Sustainable synthesis of </w:t>
      </w:r>
      <w:proofErr w:type="spellStart"/>
      <w:r w:rsidRPr="007D38B0">
        <w:rPr>
          <w:rFonts w:ascii="Times New Roman" w:hAnsi="Times New Roman"/>
          <w:sz w:val="24"/>
          <w:szCs w:val="24"/>
          <w:shd w:val="clear" w:color="auto" w:fill="FFFFFF"/>
        </w:rPr>
        <w:t>nano</w:t>
      </w:r>
      <w:proofErr w:type="spellEnd"/>
      <w:r w:rsidRPr="007D38B0">
        <w:rPr>
          <w:rFonts w:ascii="Times New Roman" w:hAnsi="Times New Roman"/>
          <w:sz w:val="24"/>
          <w:szCs w:val="24"/>
          <w:shd w:val="clear" w:color="auto" w:fill="FFFFFF"/>
        </w:rPr>
        <w:t xml:space="preserve"> </w:t>
      </w:r>
      <w:proofErr w:type="spellStart"/>
      <w:r w:rsidRPr="007D38B0">
        <w:rPr>
          <w:rFonts w:ascii="Times New Roman" w:hAnsi="Times New Roman"/>
          <w:sz w:val="24"/>
          <w:szCs w:val="24"/>
          <w:shd w:val="clear" w:color="auto" w:fill="FFFFFF"/>
        </w:rPr>
        <w:t>CuO</w:t>
      </w:r>
      <w:proofErr w:type="spellEnd"/>
      <w:r w:rsidRPr="007D38B0">
        <w:rPr>
          <w:rFonts w:ascii="Times New Roman" w:hAnsi="Times New Roman"/>
          <w:sz w:val="24"/>
          <w:szCs w:val="24"/>
          <w:shd w:val="clear" w:color="auto" w:fill="FFFFFF"/>
        </w:rPr>
        <w:t xml:space="preserve"> from electronic waste (E-waste) cable: evaluation of crystallite size via Scherrer equation, Williamson-Hall plot, Halder-Wagner model, </w:t>
      </w:r>
      <w:proofErr w:type="spellStart"/>
      <w:r w:rsidRPr="007D38B0">
        <w:rPr>
          <w:rFonts w:ascii="Times New Roman" w:hAnsi="Times New Roman"/>
          <w:sz w:val="24"/>
          <w:szCs w:val="24"/>
          <w:shd w:val="clear" w:color="auto" w:fill="FFFFFF"/>
        </w:rPr>
        <w:t>Monshi</w:t>
      </w:r>
      <w:proofErr w:type="spellEnd"/>
      <w:r w:rsidRPr="007D38B0">
        <w:rPr>
          <w:rFonts w:ascii="Times New Roman" w:hAnsi="Times New Roman"/>
          <w:sz w:val="24"/>
          <w:szCs w:val="24"/>
          <w:shd w:val="clear" w:color="auto" w:fill="FFFFFF"/>
        </w:rPr>
        <w:t>-Scherrer model, size-strain plot." </w:t>
      </w:r>
      <w:r w:rsidRPr="007D38B0">
        <w:rPr>
          <w:rFonts w:ascii="Times New Roman" w:hAnsi="Times New Roman"/>
          <w:i/>
          <w:iCs/>
          <w:sz w:val="24"/>
          <w:szCs w:val="24"/>
          <w:shd w:val="clear" w:color="auto" w:fill="FFFFFF"/>
        </w:rPr>
        <w:t>Results in Engineering</w:t>
      </w:r>
      <w:r w:rsidRPr="007D38B0">
        <w:rPr>
          <w:rFonts w:ascii="Times New Roman" w:hAnsi="Times New Roman"/>
          <w:sz w:val="24"/>
          <w:szCs w:val="24"/>
          <w:shd w:val="clear" w:color="auto" w:fill="FFFFFF"/>
        </w:rPr>
        <w:t> 20 (2023): 101630.</w:t>
      </w:r>
      <w:r w:rsidRPr="007D38B0">
        <w:rPr>
          <w:rFonts w:ascii="Times New Roman" w:hAnsi="Times New Roman"/>
          <w:sz w:val="24"/>
          <w:szCs w:val="24"/>
        </w:rPr>
        <w:t xml:space="preserve"> </w:t>
      </w:r>
      <w:hyperlink r:id="rId15" w:tgtFrame="_blank" w:tooltip="Persistent link using digital object identifier" w:history="1">
        <w:r w:rsidRPr="007D38B0">
          <w:rPr>
            <w:rStyle w:val="anchor-text"/>
            <w:rFonts w:ascii="Times New Roman" w:eastAsiaTheme="majorEastAsia" w:hAnsi="Times New Roman"/>
            <w:sz w:val="24"/>
            <w:szCs w:val="24"/>
          </w:rPr>
          <w:t>https://doi.org/10.1016/j.rineng.2023.101630</w:t>
        </w:r>
      </w:hyperlink>
    </w:p>
    <w:p w14:paraId="30A37EE0" w14:textId="77777777" w:rsidR="00241F70" w:rsidRPr="007D38B0" w:rsidRDefault="00241F70" w:rsidP="002D0FB5">
      <w:pPr>
        <w:spacing w:line="276" w:lineRule="auto"/>
        <w:jc w:val="both"/>
        <w:rPr>
          <w:rFonts w:ascii="Times New Roman" w:hAnsi="Times New Roman"/>
          <w:sz w:val="24"/>
          <w:szCs w:val="24"/>
          <w:shd w:val="clear" w:color="auto" w:fill="FFFFFF"/>
        </w:rPr>
      </w:pPr>
      <w:r w:rsidRPr="007D38B0">
        <w:rPr>
          <w:rFonts w:ascii="Times New Roman" w:hAnsi="Times New Roman"/>
          <w:sz w:val="24"/>
          <w:szCs w:val="24"/>
          <w:shd w:val="clear" w:color="auto" w:fill="FFFFFF"/>
        </w:rPr>
        <w:t>7. Pandey, Akhilesh, Sandeep Dalal, Shankar Dutta, and Ambesh Dixit. "Structural characterization of polycrystalline thin films by X-ray diffraction techniques." </w:t>
      </w:r>
      <w:r w:rsidRPr="007D38B0">
        <w:rPr>
          <w:rFonts w:ascii="Times New Roman" w:hAnsi="Times New Roman"/>
          <w:i/>
          <w:iCs/>
          <w:sz w:val="24"/>
          <w:szCs w:val="24"/>
          <w:shd w:val="clear" w:color="auto" w:fill="FFFFFF"/>
        </w:rPr>
        <w:t>Journal of Materials Science: Materials in Electronics</w:t>
      </w:r>
      <w:r w:rsidRPr="007D38B0">
        <w:rPr>
          <w:rFonts w:ascii="Times New Roman" w:hAnsi="Times New Roman"/>
          <w:sz w:val="24"/>
          <w:szCs w:val="24"/>
          <w:shd w:val="clear" w:color="auto" w:fill="FFFFFF"/>
        </w:rPr>
        <w:t> 32 (2021): 1341-1368.</w:t>
      </w:r>
    </w:p>
    <w:p w14:paraId="0B4728FA" w14:textId="77777777" w:rsidR="00241F70" w:rsidRPr="007D38B0" w:rsidRDefault="00241F70" w:rsidP="002D0FB5">
      <w:pPr>
        <w:spacing w:line="276" w:lineRule="auto"/>
        <w:jc w:val="both"/>
        <w:rPr>
          <w:rFonts w:ascii="Times New Roman" w:hAnsi="Times New Roman"/>
          <w:sz w:val="24"/>
          <w:szCs w:val="24"/>
          <w:shd w:val="clear" w:color="auto" w:fill="FFFFFF"/>
        </w:rPr>
      </w:pPr>
      <w:r w:rsidRPr="007D38B0">
        <w:rPr>
          <w:rFonts w:ascii="Times New Roman" w:hAnsi="Times New Roman"/>
          <w:sz w:val="24"/>
          <w:szCs w:val="24"/>
          <w:shd w:val="clear" w:color="auto" w:fill="FFFFFF"/>
        </w:rPr>
        <w:t>8. Alam, Md Ashraful, Md Khalid Hossain Shishir, Debasish Sarkar, Raton Kumar Bishwas, and Shirin Akter Jahan. "X-ray line diffraction study of preferred oriented hexagonal zincite nanocrystals: A crystallographic investigation." </w:t>
      </w:r>
      <w:r w:rsidRPr="007D38B0">
        <w:rPr>
          <w:rFonts w:ascii="Times New Roman" w:hAnsi="Times New Roman"/>
          <w:i/>
          <w:iCs/>
          <w:sz w:val="24"/>
          <w:szCs w:val="24"/>
          <w:shd w:val="clear" w:color="auto" w:fill="FFFFFF"/>
        </w:rPr>
        <w:t>Journal of Crystal Growth</w:t>
      </w:r>
      <w:r w:rsidRPr="007D38B0">
        <w:rPr>
          <w:rFonts w:ascii="Times New Roman" w:hAnsi="Times New Roman"/>
          <w:sz w:val="24"/>
          <w:szCs w:val="24"/>
          <w:shd w:val="clear" w:color="auto" w:fill="FFFFFF"/>
        </w:rPr>
        <w:t> (2025): 128230.</w:t>
      </w:r>
      <w:r w:rsidRPr="007D38B0">
        <w:rPr>
          <w:rFonts w:ascii="Times New Roman" w:hAnsi="Times New Roman"/>
          <w:sz w:val="24"/>
          <w:szCs w:val="24"/>
        </w:rPr>
        <w:t xml:space="preserve"> </w:t>
      </w:r>
      <w:hyperlink r:id="rId16" w:tgtFrame="_blank" w:tooltip="Persistent link using digital object identifier" w:history="1">
        <w:r w:rsidRPr="007D38B0">
          <w:rPr>
            <w:rStyle w:val="anchor-text"/>
            <w:rFonts w:ascii="Times New Roman" w:eastAsiaTheme="majorEastAsia" w:hAnsi="Times New Roman"/>
            <w:sz w:val="24"/>
            <w:szCs w:val="24"/>
          </w:rPr>
          <w:t>https://doi.org/10.1016/j.jcrysgro.2025.128230</w:t>
        </w:r>
      </w:hyperlink>
    </w:p>
    <w:p w14:paraId="43FBAAE1" w14:textId="77777777" w:rsidR="00241F70" w:rsidRPr="007D38B0" w:rsidRDefault="00241F70" w:rsidP="002D0FB5">
      <w:pPr>
        <w:spacing w:line="276" w:lineRule="auto"/>
        <w:jc w:val="both"/>
        <w:rPr>
          <w:rFonts w:ascii="Times New Roman" w:hAnsi="Times New Roman"/>
          <w:sz w:val="24"/>
          <w:szCs w:val="24"/>
          <w:shd w:val="clear" w:color="auto" w:fill="FFFFFF"/>
        </w:rPr>
      </w:pPr>
      <w:r w:rsidRPr="007D38B0">
        <w:rPr>
          <w:rFonts w:ascii="Times New Roman" w:hAnsi="Times New Roman"/>
          <w:sz w:val="24"/>
          <w:szCs w:val="24"/>
          <w:shd w:val="clear" w:color="auto" w:fill="FFFFFF"/>
        </w:rPr>
        <w:t xml:space="preserve">9. Aidid, Allah Rakha, Md Khalid Hossain Shishir, Md </w:t>
      </w:r>
      <w:proofErr w:type="spellStart"/>
      <w:r w:rsidRPr="007D38B0">
        <w:rPr>
          <w:rFonts w:ascii="Times New Roman" w:hAnsi="Times New Roman"/>
          <w:sz w:val="24"/>
          <w:szCs w:val="24"/>
          <w:shd w:val="clear" w:color="auto" w:fill="FFFFFF"/>
        </w:rPr>
        <w:t>Ashikur</w:t>
      </w:r>
      <w:proofErr w:type="spellEnd"/>
      <w:r w:rsidRPr="007D38B0">
        <w:rPr>
          <w:rFonts w:ascii="Times New Roman" w:hAnsi="Times New Roman"/>
          <w:sz w:val="24"/>
          <w:szCs w:val="24"/>
          <w:shd w:val="clear" w:color="auto" w:fill="FFFFFF"/>
        </w:rPr>
        <w:t xml:space="preserve"> </w:t>
      </w:r>
      <w:proofErr w:type="spellStart"/>
      <w:r w:rsidRPr="007D38B0">
        <w:rPr>
          <w:rFonts w:ascii="Times New Roman" w:hAnsi="Times New Roman"/>
          <w:sz w:val="24"/>
          <w:szCs w:val="24"/>
          <w:shd w:val="clear" w:color="auto" w:fill="FFFFFF"/>
        </w:rPr>
        <w:t>Rahaman</w:t>
      </w:r>
      <w:proofErr w:type="spellEnd"/>
      <w:r w:rsidRPr="007D38B0">
        <w:rPr>
          <w:rFonts w:ascii="Times New Roman" w:hAnsi="Times New Roman"/>
          <w:sz w:val="24"/>
          <w:szCs w:val="24"/>
          <w:shd w:val="clear" w:color="auto" w:fill="FFFFFF"/>
        </w:rPr>
        <w:t xml:space="preserve">, Md </w:t>
      </w:r>
      <w:proofErr w:type="spellStart"/>
      <w:r w:rsidRPr="007D38B0">
        <w:rPr>
          <w:rFonts w:ascii="Times New Roman" w:hAnsi="Times New Roman"/>
          <w:sz w:val="24"/>
          <w:szCs w:val="24"/>
          <w:shd w:val="clear" w:color="auto" w:fill="FFFFFF"/>
        </w:rPr>
        <w:t>Tarikul</w:t>
      </w:r>
      <w:proofErr w:type="spellEnd"/>
      <w:r w:rsidRPr="007D38B0">
        <w:rPr>
          <w:rFonts w:ascii="Times New Roman" w:hAnsi="Times New Roman"/>
          <w:sz w:val="24"/>
          <w:szCs w:val="24"/>
          <w:shd w:val="clear" w:color="auto" w:fill="FFFFFF"/>
        </w:rPr>
        <w:t xml:space="preserve"> Islam, </w:t>
      </w:r>
      <w:proofErr w:type="spellStart"/>
      <w:r w:rsidRPr="007D38B0">
        <w:rPr>
          <w:rFonts w:ascii="Times New Roman" w:hAnsi="Times New Roman"/>
          <w:sz w:val="24"/>
          <w:szCs w:val="24"/>
          <w:shd w:val="clear" w:color="auto" w:fill="FFFFFF"/>
        </w:rPr>
        <w:t>Mubashira</w:t>
      </w:r>
      <w:proofErr w:type="spellEnd"/>
      <w:r w:rsidRPr="007D38B0">
        <w:rPr>
          <w:rFonts w:ascii="Times New Roman" w:hAnsi="Times New Roman"/>
          <w:sz w:val="24"/>
          <w:szCs w:val="24"/>
          <w:shd w:val="clear" w:color="auto" w:fill="FFFFFF"/>
        </w:rPr>
        <w:t xml:space="preserve"> Mukta, and Md Ashraful Alam. "Powder X-ray line diffraction pattern profiling of anatase-quartz binary oxide: A crystallographic investigation." </w:t>
      </w:r>
      <w:r w:rsidRPr="007D38B0">
        <w:rPr>
          <w:rFonts w:ascii="Times New Roman" w:hAnsi="Times New Roman"/>
          <w:i/>
          <w:iCs/>
          <w:sz w:val="24"/>
          <w:szCs w:val="24"/>
          <w:shd w:val="clear" w:color="auto" w:fill="FFFFFF"/>
        </w:rPr>
        <w:t>Next Materials</w:t>
      </w:r>
      <w:r w:rsidRPr="007D38B0">
        <w:rPr>
          <w:rFonts w:ascii="Times New Roman" w:hAnsi="Times New Roman"/>
          <w:sz w:val="24"/>
          <w:szCs w:val="24"/>
          <w:shd w:val="clear" w:color="auto" w:fill="FFFFFF"/>
        </w:rPr>
        <w:t> 8 (2025): 100571.</w:t>
      </w:r>
      <w:r w:rsidRPr="007D38B0">
        <w:rPr>
          <w:rFonts w:ascii="Times New Roman" w:hAnsi="Times New Roman"/>
          <w:sz w:val="24"/>
          <w:szCs w:val="24"/>
        </w:rPr>
        <w:t xml:space="preserve"> </w:t>
      </w:r>
      <w:hyperlink r:id="rId17" w:tgtFrame="_blank" w:tooltip="Persistent link using digital object identifier" w:history="1">
        <w:r w:rsidRPr="007D38B0">
          <w:rPr>
            <w:rStyle w:val="anchor-text"/>
            <w:rFonts w:ascii="Times New Roman" w:eastAsiaTheme="majorEastAsia" w:hAnsi="Times New Roman"/>
            <w:sz w:val="24"/>
            <w:szCs w:val="24"/>
          </w:rPr>
          <w:t>https://doi.org/10.1016/j.nxmate.2025.100571</w:t>
        </w:r>
      </w:hyperlink>
    </w:p>
    <w:p w14:paraId="28D74C16" w14:textId="77777777" w:rsidR="00241F70" w:rsidRPr="007D38B0" w:rsidRDefault="00241F70" w:rsidP="002D0FB5">
      <w:pPr>
        <w:spacing w:line="276" w:lineRule="auto"/>
        <w:jc w:val="both"/>
        <w:rPr>
          <w:rFonts w:ascii="Times New Roman" w:hAnsi="Times New Roman"/>
          <w:sz w:val="24"/>
          <w:szCs w:val="24"/>
          <w:shd w:val="clear" w:color="auto" w:fill="FFFFFF"/>
        </w:rPr>
      </w:pPr>
      <w:r w:rsidRPr="007D38B0">
        <w:rPr>
          <w:rFonts w:ascii="Times New Roman" w:hAnsi="Times New Roman"/>
          <w:sz w:val="24"/>
          <w:szCs w:val="24"/>
          <w:shd w:val="clear" w:color="auto" w:fill="FFFFFF"/>
        </w:rPr>
        <w:t xml:space="preserve">10. Islam, </w:t>
      </w:r>
      <w:proofErr w:type="spellStart"/>
      <w:r w:rsidRPr="007D38B0">
        <w:rPr>
          <w:rFonts w:ascii="Times New Roman" w:hAnsi="Times New Roman"/>
          <w:sz w:val="24"/>
          <w:szCs w:val="24"/>
          <w:shd w:val="clear" w:color="auto" w:fill="FFFFFF"/>
        </w:rPr>
        <w:t>Mahfuzul</w:t>
      </w:r>
      <w:proofErr w:type="spellEnd"/>
      <w:r w:rsidRPr="007D38B0">
        <w:rPr>
          <w:rFonts w:ascii="Times New Roman" w:hAnsi="Times New Roman"/>
          <w:sz w:val="24"/>
          <w:szCs w:val="24"/>
          <w:shd w:val="clear" w:color="auto" w:fill="FFFFFF"/>
        </w:rPr>
        <w:t xml:space="preserve">, Md </w:t>
      </w:r>
      <w:proofErr w:type="spellStart"/>
      <w:r w:rsidRPr="007D38B0">
        <w:rPr>
          <w:rFonts w:ascii="Times New Roman" w:hAnsi="Times New Roman"/>
          <w:sz w:val="24"/>
          <w:szCs w:val="24"/>
          <w:shd w:val="clear" w:color="auto" w:fill="FFFFFF"/>
        </w:rPr>
        <w:t>Tarikul</w:t>
      </w:r>
      <w:proofErr w:type="spellEnd"/>
      <w:r w:rsidRPr="007D38B0">
        <w:rPr>
          <w:rFonts w:ascii="Times New Roman" w:hAnsi="Times New Roman"/>
          <w:sz w:val="24"/>
          <w:szCs w:val="24"/>
          <w:shd w:val="clear" w:color="auto" w:fill="FFFFFF"/>
        </w:rPr>
        <w:t xml:space="preserve"> Islam, Md Khalid Hossain Shishir, Md </w:t>
      </w:r>
      <w:proofErr w:type="spellStart"/>
      <w:r w:rsidRPr="007D38B0">
        <w:rPr>
          <w:rFonts w:ascii="Times New Roman" w:hAnsi="Times New Roman"/>
          <w:sz w:val="24"/>
          <w:szCs w:val="24"/>
          <w:shd w:val="clear" w:color="auto" w:fill="FFFFFF"/>
        </w:rPr>
        <w:t>Ashikur</w:t>
      </w:r>
      <w:proofErr w:type="spellEnd"/>
      <w:r w:rsidRPr="007D38B0">
        <w:rPr>
          <w:rFonts w:ascii="Times New Roman" w:hAnsi="Times New Roman"/>
          <w:sz w:val="24"/>
          <w:szCs w:val="24"/>
          <w:shd w:val="clear" w:color="auto" w:fill="FFFFFF"/>
        </w:rPr>
        <w:t xml:space="preserve"> </w:t>
      </w:r>
      <w:proofErr w:type="spellStart"/>
      <w:r w:rsidRPr="007D38B0">
        <w:rPr>
          <w:rFonts w:ascii="Times New Roman" w:hAnsi="Times New Roman"/>
          <w:sz w:val="24"/>
          <w:szCs w:val="24"/>
          <w:shd w:val="clear" w:color="auto" w:fill="FFFFFF"/>
        </w:rPr>
        <w:t>Rahaman</w:t>
      </w:r>
      <w:proofErr w:type="spellEnd"/>
      <w:r w:rsidRPr="007D38B0">
        <w:rPr>
          <w:rFonts w:ascii="Times New Roman" w:hAnsi="Times New Roman"/>
          <w:sz w:val="24"/>
          <w:szCs w:val="24"/>
          <w:shd w:val="clear" w:color="auto" w:fill="FFFFFF"/>
        </w:rPr>
        <w:t xml:space="preserve">, </w:t>
      </w:r>
      <w:proofErr w:type="spellStart"/>
      <w:r w:rsidRPr="007D38B0">
        <w:rPr>
          <w:rFonts w:ascii="Times New Roman" w:hAnsi="Times New Roman"/>
          <w:sz w:val="24"/>
          <w:szCs w:val="24"/>
          <w:shd w:val="clear" w:color="auto" w:fill="FFFFFF"/>
        </w:rPr>
        <w:t>Shanawaz</w:t>
      </w:r>
      <w:proofErr w:type="spellEnd"/>
      <w:r w:rsidRPr="007D38B0">
        <w:rPr>
          <w:rFonts w:ascii="Times New Roman" w:hAnsi="Times New Roman"/>
          <w:sz w:val="24"/>
          <w:szCs w:val="24"/>
          <w:shd w:val="clear" w:color="auto" w:fill="FFFFFF"/>
        </w:rPr>
        <w:t xml:space="preserve"> Ahmed, </w:t>
      </w:r>
      <w:proofErr w:type="spellStart"/>
      <w:r w:rsidRPr="007D38B0">
        <w:rPr>
          <w:rFonts w:ascii="Times New Roman" w:hAnsi="Times New Roman"/>
          <w:sz w:val="24"/>
          <w:szCs w:val="24"/>
          <w:shd w:val="clear" w:color="auto" w:fill="FFFFFF"/>
        </w:rPr>
        <w:t>Sumaiya</w:t>
      </w:r>
      <w:proofErr w:type="spellEnd"/>
      <w:r w:rsidRPr="007D38B0">
        <w:rPr>
          <w:rFonts w:ascii="Times New Roman" w:hAnsi="Times New Roman"/>
          <w:sz w:val="24"/>
          <w:szCs w:val="24"/>
          <w:shd w:val="clear" w:color="auto" w:fill="FFFFFF"/>
        </w:rPr>
        <w:t xml:space="preserve"> Islam Sadia, and Md Ashraful Alam. "X-ray crystallographic structural Profiling of Polyvinyl Alcohol (PVA) caped Nickel Oxide Nanoparticle." </w:t>
      </w:r>
      <w:r w:rsidRPr="007D38B0">
        <w:rPr>
          <w:rFonts w:ascii="Times New Roman" w:hAnsi="Times New Roman"/>
          <w:i/>
          <w:iCs/>
          <w:sz w:val="24"/>
          <w:szCs w:val="24"/>
          <w:shd w:val="clear" w:color="auto" w:fill="FFFFFF"/>
        </w:rPr>
        <w:t>Nano Trends</w:t>
      </w:r>
      <w:r w:rsidRPr="007D38B0">
        <w:rPr>
          <w:rFonts w:ascii="Times New Roman" w:hAnsi="Times New Roman"/>
          <w:sz w:val="24"/>
          <w:szCs w:val="24"/>
          <w:shd w:val="clear" w:color="auto" w:fill="FFFFFF"/>
        </w:rPr>
        <w:t> 10 (2025): 100106.</w:t>
      </w:r>
      <w:r w:rsidRPr="007D38B0">
        <w:rPr>
          <w:rFonts w:ascii="Times New Roman" w:hAnsi="Times New Roman"/>
          <w:sz w:val="24"/>
          <w:szCs w:val="24"/>
        </w:rPr>
        <w:t xml:space="preserve"> </w:t>
      </w:r>
      <w:hyperlink r:id="rId18" w:tgtFrame="_blank" w:tooltip="Persistent link using digital object identifier" w:history="1">
        <w:r w:rsidRPr="007D38B0">
          <w:rPr>
            <w:rStyle w:val="anchor-text"/>
            <w:rFonts w:ascii="Times New Roman" w:eastAsiaTheme="majorEastAsia" w:hAnsi="Times New Roman"/>
            <w:sz w:val="24"/>
            <w:szCs w:val="24"/>
          </w:rPr>
          <w:t>https://doi.org/10.1016/j.nwnano.2025.100106</w:t>
        </w:r>
      </w:hyperlink>
    </w:p>
    <w:p w14:paraId="668EB35E" w14:textId="77777777" w:rsidR="00241F70" w:rsidRPr="007D38B0" w:rsidRDefault="00241F70" w:rsidP="002D0FB5">
      <w:pPr>
        <w:spacing w:line="276" w:lineRule="auto"/>
        <w:jc w:val="both"/>
        <w:rPr>
          <w:rFonts w:ascii="Times New Roman" w:hAnsi="Times New Roman"/>
          <w:sz w:val="24"/>
          <w:szCs w:val="24"/>
          <w:shd w:val="clear" w:color="auto" w:fill="FFFFFF"/>
        </w:rPr>
      </w:pPr>
      <w:r w:rsidRPr="007D38B0">
        <w:rPr>
          <w:rFonts w:ascii="Times New Roman" w:hAnsi="Times New Roman"/>
          <w:sz w:val="24"/>
          <w:szCs w:val="24"/>
          <w:shd w:val="clear" w:color="auto" w:fill="FFFFFF"/>
        </w:rPr>
        <w:t xml:space="preserve">11. Ahmed, </w:t>
      </w:r>
      <w:proofErr w:type="spellStart"/>
      <w:r w:rsidRPr="007D38B0">
        <w:rPr>
          <w:rFonts w:ascii="Times New Roman" w:hAnsi="Times New Roman"/>
          <w:sz w:val="24"/>
          <w:szCs w:val="24"/>
          <w:shd w:val="clear" w:color="auto" w:fill="FFFFFF"/>
        </w:rPr>
        <w:t>Shanawaz</w:t>
      </w:r>
      <w:proofErr w:type="spellEnd"/>
      <w:r w:rsidRPr="007D38B0">
        <w:rPr>
          <w:rFonts w:ascii="Times New Roman" w:hAnsi="Times New Roman"/>
          <w:sz w:val="24"/>
          <w:szCs w:val="24"/>
          <w:shd w:val="clear" w:color="auto" w:fill="FFFFFF"/>
        </w:rPr>
        <w:t xml:space="preserve">, Md Khalid Hossain Shishir, Md </w:t>
      </w:r>
      <w:proofErr w:type="spellStart"/>
      <w:r w:rsidRPr="007D38B0">
        <w:rPr>
          <w:rFonts w:ascii="Times New Roman" w:hAnsi="Times New Roman"/>
          <w:sz w:val="24"/>
          <w:szCs w:val="24"/>
          <w:shd w:val="clear" w:color="auto" w:fill="FFFFFF"/>
        </w:rPr>
        <w:t>Tarikul</w:t>
      </w:r>
      <w:proofErr w:type="spellEnd"/>
      <w:r w:rsidRPr="007D38B0">
        <w:rPr>
          <w:rFonts w:ascii="Times New Roman" w:hAnsi="Times New Roman"/>
          <w:sz w:val="24"/>
          <w:szCs w:val="24"/>
          <w:shd w:val="clear" w:color="auto" w:fill="FFFFFF"/>
        </w:rPr>
        <w:t xml:space="preserve"> Islam, Md </w:t>
      </w:r>
      <w:proofErr w:type="spellStart"/>
      <w:r w:rsidRPr="007D38B0">
        <w:rPr>
          <w:rFonts w:ascii="Times New Roman" w:hAnsi="Times New Roman"/>
          <w:sz w:val="24"/>
          <w:szCs w:val="24"/>
          <w:shd w:val="clear" w:color="auto" w:fill="FFFFFF"/>
        </w:rPr>
        <w:t>Ashikur</w:t>
      </w:r>
      <w:proofErr w:type="spellEnd"/>
      <w:r w:rsidRPr="007D38B0">
        <w:rPr>
          <w:rFonts w:ascii="Times New Roman" w:hAnsi="Times New Roman"/>
          <w:sz w:val="24"/>
          <w:szCs w:val="24"/>
          <w:shd w:val="clear" w:color="auto" w:fill="FFFFFF"/>
        </w:rPr>
        <w:t xml:space="preserve"> Rahaman, Sahil Aman, Allah Rakha Aidid, Sumaiya Islam Sadia, Md Masud Rana, and Md Ashraful Alam. "Crystallinity integration of anatase (TiO2) nanocrystal by whole powder pattern fitting (WPPF) method: A Rietveld refinement study." </w:t>
      </w:r>
      <w:r w:rsidRPr="007D38B0">
        <w:rPr>
          <w:rFonts w:ascii="Times New Roman" w:hAnsi="Times New Roman"/>
          <w:i/>
          <w:iCs/>
          <w:sz w:val="24"/>
          <w:szCs w:val="24"/>
          <w:shd w:val="clear" w:color="auto" w:fill="FFFFFF"/>
        </w:rPr>
        <w:t>Results in Materials</w:t>
      </w:r>
      <w:r w:rsidRPr="007D38B0">
        <w:rPr>
          <w:rFonts w:ascii="Times New Roman" w:hAnsi="Times New Roman"/>
          <w:sz w:val="24"/>
          <w:szCs w:val="24"/>
          <w:shd w:val="clear" w:color="auto" w:fill="FFFFFF"/>
        </w:rPr>
        <w:t> 26 (2025): 100673.</w:t>
      </w:r>
      <w:r w:rsidRPr="007D38B0">
        <w:rPr>
          <w:rFonts w:ascii="Times New Roman" w:hAnsi="Times New Roman"/>
          <w:sz w:val="24"/>
          <w:szCs w:val="24"/>
        </w:rPr>
        <w:t xml:space="preserve"> </w:t>
      </w:r>
      <w:hyperlink r:id="rId19" w:tgtFrame="_blank" w:tooltip="Persistent link using digital object identifier" w:history="1">
        <w:r w:rsidRPr="007D38B0">
          <w:rPr>
            <w:rStyle w:val="anchor-text"/>
            <w:rFonts w:ascii="Times New Roman" w:eastAsiaTheme="majorEastAsia" w:hAnsi="Times New Roman"/>
            <w:sz w:val="24"/>
            <w:szCs w:val="24"/>
          </w:rPr>
          <w:t>https://doi.org/10.1016/j.rinma.2025.100673</w:t>
        </w:r>
      </w:hyperlink>
    </w:p>
    <w:p w14:paraId="0B841304" w14:textId="77777777" w:rsidR="00241F70" w:rsidRPr="007D38B0" w:rsidRDefault="00241F70" w:rsidP="002D0FB5">
      <w:pPr>
        <w:spacing w:line="276" w:lineRule="auto"/>
        <w:jc w:val="both"/>
        <w:rPr>
          <w:rFonts w:ascii="Times New Roman" w:hAnsi="Times New Roman"/>
          <w:sz w:val="24"/>
          <w:szCs w:val="24"/>
          <w:shd w:val="clear" w:color="auto" w:fill="FFFFFF"/>
        </w:rPr>
      </w:pPr>
      <w:r w:rsidRPr="007D38B0">
        <w:rPr>
          <w:rFonts w:ascii="Times New Roman" w:hAnsi="Times New Roman"/>
          <w:sz w:val="24"/>
          <w:szCs w:val="24"/>
          <w:shd w:val="clear" w:color="auto" w:fill="FFFFFF"/>
        </w:rPr>
        <w:t xml:space="preserve">12. </w:t>
      </w:r>
      <w:proofErr w:type="spellStart"/>
      <w:r w:rsidRPr="007D38B0">
        <w:rPr>
          <w:rFonts w:ascii="Times New Roman" w:hAnsi="Times New Roman"/>
          <w:sz w:val="24"/>
          <w:szCs w:val="24"/>
          <w:shd w:val="clear" w:color="auto" w:fill="FFFFFF"/>
        </w:rPr>
        <w:t>Alam</w:t>
      </w:r>
      <w:proofErr w:type="spellEnd"/>
      <w:r w:rsidRPr="007D38B0">
        <w:rPr>
          <w:rFonts w:ascii="Times New Roman" w:hAnsi="Times New Roman"/>
          <w:sz w:val="24"/>
          <w:szCs w:val="24"/>
          <w:shd w:val="clear" w:color="auto" w:fill="FFFFFF"/>
        </w:rPr>
        <w:t xml:space="preserve">, Md Ashraful, </w:t>
      </w:r>
      <w:proofErr w:type="spellStart"/>
      <w:r w:rsidRPr="007D38B0">
        <w:rPr>
          <w:rFonts w:ascii="Times New Roman" w:hAnsi="Times New Roman"/>
          <w:sz w:val="24"/>
          <w:szCs w:val="24"/>
          <w:shd w:val="clear" w:color="auto" w:fill="FFFFFF"/>
        </w:rPr>
        <w:t>Shanawaz</w:t>
      </w:r>
      <w:proofErr w:type="spellEnd"/>
      <w:r w:rsidRPr="007D38B0">
        <w:rPr>
          <w:rFonts w:ascii="Times New Roman" w:hAnsi="Times New Roman"/>
          <w:sz w:val="24"/>
          <w:szCs w:val="24"/>
          <w:shd w:val="clear" w:color="auto" w:fill="FFFFFF"/>
        </w:rPr>
        <w:t xml:space="preserve"> Ahmed, Raton Kumar Bishwas, Debasish Sarkar, and Shirin Akter Jahan. "Crystal growth behavior interpret of co-precipitated derived nickel oxide (</w:t>
      </w:r>
      <w:proofErr w:type="spellStart"/>
      <w:r w:rsidRPr="007D38B0">
        <w:rPr>
          <w:rFonts w:ascii="Times New Roman" w:hAnsi="Times New Roman"/>
          <w:sz w:val="24"/>
          <w:szCs w:val="24"/>
          <w:shd w:val="clear" w:color="auto" w:fill="FFFFFF"/>
        </w:rPr>
        <w:t>NiO</w:t>
      </w:r>
      <w:proofErr w:type="spellEnd"/>
      <w:r w:rsidRPr="007D38B0">
        <w:rPr>
          <w:rFonts w:ascii="Times New Roman" w:hAnsi="Times New Roman"/>
          <w:sz w:val="24"/>
          <w:szCs w:val="24"/>
          <w:shd w:val="clear" w:color="auto" w:fill="FFFFFF"/>
        </w:rPr>
        <w:t xml:space="preserve">) </w:t>
      </w:r>
      <w:r w:rsidRPr="007D38B0">
        <w:rPr>
          <w:rFonts w:ascii="Times New Roman" w:hAnsi="Times New Roman"/>
          <w:sz w:val="24"/>
          <w:szCs w:val="24"/>
          <w:shd w:val="clear" w:color="auto" w:fill="FFFFFF"/>
        </w:rPr>
        <w:lastRenderedPageBreak/>
        <w:t>nanocrystals." </w:t>
      </w:r>
      <w:r w:rsidRPr="007D38B0">
        <w:rPr>
          <w:rFonts w:ascii="Times New Roman" w:hAnsi="Times New Roman"/>
          <w:i/>
          <w:iCs/>
          <w:sz w:val="24"/>
          <w:szCs w:val="24"/>
          <w:shd w:val="clear" w:color="auto" w:fill="FFFFFF"/>
        </w:rPr>
        <w:t>Nano-Structures &amp; Nano-Objects</w:t>
      </w:r>
      <w:r w:rsidRPr="007D38B0">
        <w:rPr>
          <w:rFonts w:ascii="Times New Roman" w:hAnsi="Times New Roman"/>
          <w:sz w:val="24"/>
          <w:szCs w:val="24"/>
          <w:shd w:val="clear" w:color="auto" w:fill="FFFFFF"/>
        </w:rPr>
        <w:t> 42 (2025): 101494.</w:t>
      </w:r>
      <w:r w:rsidRPr="007D38B0">
        <w:rPr>
          <w:rFonts w:ascii="Times New Roman" w:hAnsi="Times New Roman"/>
          <w:sz w:val="24"/>
          <w:szCs w:val="24"/>
        </w:rPr>
        <w:t xml:space="preserve"> </w:t>
      </w:r>
      <w:hyperlink r:id="rId20" w:tgtFrame="_blank" w:tooltip="Persistent link using digital object identifier" w:history="1">
        <w:r w:rsidRPr="007D38B0">
          <w:rPr>
            <w:rStyle w:val="anchor-text"/>
            <w:rFonts w:ascii="Times New Roman" w:eastAsiaTheme="majorEastAsia" w:hAnsi="Times New Roman"/>
            <w:sz w:val="24"/>
            <w:szCs w:val="24"/>
          </w:rPr>
          <w:t>https://doi.org/10.1016/j.nanoso.2025.101494</w:t>
        </w:r>
      </w:hyperlink>
    </w:p>
    <w:p w14:paraId="64DA2936" w14:textId="77777777" w:rsidR="00241F70" w:rsidRPr="007D38B0" w:rsidRDefault="00241F70" w:rsidP="002D0FB5">
      <w:pPr>
        <w:spacing w:line="276" w:lineRule="auto"/>
        <w:jc w:val="both"/>
        <w:rPr>
          <w:rFonts w:ascii="Times New Roman" w:hAnsi="Times New Roman"/>
          <w:sz w:val="24"/>
          <w:szCs w:val="24"/>
          <w:shd w:val="clear" w:color="auto" w:fill="FFFFFF"/>
        </w:rPr>
      </w:pPr>
      <w:r w:rsidRPr="007D38B0">
        <w:rPr>
          <w:rFonts w:ascii="Times New Roman" w:hAnsi="Times New Roman"/>
          <w:sz w:val="24"/>
          <w:szCs w:val="24"/>
          <w:shd w:val="clear" w:color="auto" w:fill="FFFFFF"/>
        </w:rPr>
        <w:t xml:space="preserve">13. Ahmed, </w:t>
      </w:r>
      <w:proofErr w:type="spellStart"/>
      <w:r w:rsidRPr="007D38B0">
        <w:rPr>
          <w:rFonts w:ascii="Times New Roman" w:hAnsi="Times New Roman"/>
          <w:sz w:val="24"/>
          <w:szCs w:val="24"/>
          <w:shd w:val="clear" w:color="auto" w:fill="FFFFFF"/>
        </w:rPr>
        <w:t>Shanawaz</w:t>
      </w:r>
      <w:proofErr w:type="spellEnd"/>
      <w:r w:rsidRPr="007D38B0">
        <w:rPr>
          <w:rFonts w:ascii="Times New Roman" w:hAnsi="Times New Roman"/>
          <w:sz w:val="24"/>
          <w:szCs w:val="24"/>
          <w:shd w:val="clear" w:color="auto" w:fill="FFFFFF"/>
        </w:rPr>
        <w:t xml:space="preserve">, Md Ashraful </w:t>
      </w:r>
      <w:proofErr w:type="spellStart"/>
      <w:r w:rsidRPr="007D38B0">
        <w:rPr>
          <w:rFonts w:ascii="Times New Roman" w:hAnsi="Times New Roman"/>
          <w:sz w:val="24"/>
          <w:szCs w:val="24"/>
          <w:shd w:val="clear" w:color="auto" w:fill="FFFFFF"/>
        </w:rPr>
        <w:t>Alam</w:t>
      </w:r>
      <w:proofErr w:type="spellEnd"/>
      <w:r w:rsidRPr="007D38B0">
        <w:rPr>
          <w:rFonts w:ascii="Times New Roman" w:hAnsi="Times New Roman"/>
          <w:sz w:val="24"/>
          <w:szCs w:val="24"/>
          <w:shd w:val="clear" w:color="auto" w:fill="FFFFFF"/>
        </w:rPr>
        <w:t xml:space="preserve">, Sumaiya Islam Sadia, Raton Kumar </w:t>
      </w:r>
      <w:proofErr w:type="spellStart"/>
      <w:r w:rsidRPr="007D38B0">
        <w:rPr>
          <w:rFonts w:ascii="Times New Roman" w:hAnsi="Times New Roman"/>
          <w:sz w:val="24"/>
          <w:szCs w:val="24"/>
          <w:shd w:val="clear" w:color="auto" w:fill="FFFFFF"/>
        </w:rPr>
        <w:t>Bishwas</w:t>
      </w:r>
      <w:proofErr w:type="spellEnd"/>
      <w:r w:rsidRPr="007D38B0">
        <w:rPr>
          <w:rFonts w:ascii="Times New Roman" w:hAnsi="Times New Roman"/>
          <w:sz w:val="24"/>
          <w:szCs w:val="24"/>
          <w:shd w:val="clear" w:color="auto" w:fill="FFFFFF"/>
        </w:rPr>
        <w:t xml:space="preserve">, Md </w:t>
      </w:r>
      <w:proofErr w:type="spellStart"/>
      <w:r w:rsidRPr="007D38B0">
        <w:rPr>
          <w:rFonts w:ascii="Times New Roman" w:hAnsi="Times New Roman"/>
          <w:sz w:val="24"/>
          <w:szCs w:val="24"/>
          <w:shd w:val="clear" w:color="auto" w:fill="FFFFFF"/>
        </w:rPr>
        <w:t>Hasanuzzaman</w:t>
      </w:r>
      <w:proofErr w:type="spellEnd"/>
      <w:r w:rsidRPr="007D38B0">
        <w:rPr>
          <w:rFonts w:ascii="Times New Roman" w:hAnsi="Times New Roman"/>
          <w:sz w:val="24"/>
          <w:szCs w:val="24"/>
          <w:shd w:val="clear" w:color="auto" w:fill="FFFFFF"/>
        </w:rPr>
        <w:t xml:space="preserve">, and Shirin </w:t>
      </w:r>
      <w:proofErr w:type="spellStart"/>
      <w:r w:rsidRPr="007D38B0">
        <w:rPr>
          <w:rFonts w:ascii="Times New Roman" w:hAnsi="Times New Roman"/>
          <w:sz w:val="24"/>
          <w:szCs w:val="24"/>
          <w:shd w:val="clear" w:color="auto" w:fill="FFFFFF"/>
        </w:rPr>
        <w:t>Akter</w:t>
      </w:r>
      <w:proofErr w:type="spellEnd"/>
      <w:r w:rsidRPr="007D38B0">
        <w:rPr>
          <w:rFonts w:ascii="Times New Roman" w:hAnsi="Times New Roman"/>
          <w:sz w:val="24"/>
          <w:szCs w:val="24"/>
          <w:shd w:val="clear" w:color="auto" w:fill="FFFFFF"/>
        </w:rPr>
        <w:t xml:space="preserve"> Jahan. "Stoichiometry low-temperature dynamics crystal growth interpret of zinc oxide hexagonal nanocrystals." </w:t>
      </w:r>
      <w:r w:rsidRPr="007D38B0">
        <w:rPr>
          <w:rFonts w:ascii="Times New Roman" w:hAnsi="Times New Roman"/>
          <w:i/>
          <w:iCs/>
          <w:sz w:val="24"/>
          <w:szCs w:val="24"/>
          <w:shd w:val="clear" w:color="auto" w:fill="FFFFFF"/>
        </w:rPr>
        <w:t>Next Materials</w:t>
      </w:r>
      <w:r w:rsidRPr="007D38B0">
        <w:rPr>
          <w:rFonts w:ascii="Times New Roman" w:hAnsi="Times New Roman"/>
          <w:sz w:val="24"/>
          <w:szCs w:val="24"/>
          <w:shd w:val="clear" w:color="auto" w:fill="FFFFFF"/>
        </w:rPr>
        <w:t> 7 (2025): 100636.</w:t>
      </w:r>
      <w:r w:rsidRPr="007D38B0">
        <w:rPr>
          <w:rFonts w:ascii="Times New Roman" w:hAnsi="Times New Roman"/>
          <w:sz w:val="24"/>
          <w:szCs w:val="24"/>
        </w:rPr>
        <w:t xml:space="preserve"> </w:t>
      </w:r>
      <w:hyperlink r:id="rId21" w:tgtFrame="_blank" w:tooltip="Persistent link using digital object identifier" w:history="1">
        <w:r w:rsidRPr="007D38B0">
          <w:rPr>
            <w:rStyle w:val="anchor-text"/>
            <w:rFonts w:ascii="Times New Roman" w:eastAsiaTheme="majorEastAsia" w:hAnsi="Times New Roman"/>
            <w:sz w:val="24"/>
            <w:szCs w:val="24"/>
          </w:rPr>
          <w:t>https://doi.org/10.1016/j.nxmate.2025.100636</w:t>
        </w:r>
      </w:hyperlink>
    </w:p>
    <w:p w14:paraId="206BF5A1" w14:textId="77777777" w:rsidR="00241F70" w:rsidRPr="007D38B0" w:rsidRDefault="00241F70" w:rsidP="002D0FB5">
      <w:pPr>
        <w:spacing w:line="276" w:lineRule="auto"/>
        <w:jc w:val="both"/>
        <w:rPr>
          <w:rFonts w:ascii="Times New Roman" w:hAnsi="Times New Roman"/>
          <w:sz w:val="24"/>
          <w:szCs w:val="24"/>
          <w:shd w:val="clear" w:color="auto" w:fill="FFFFFF"/>
        </w:rPr>
      </w:pPr>
      <w:r w:rsidRPr="007D38B0">
        <w:rPr>
          <w:rFonts w:ascii="Times New Roman" w:hAnsi="Times New Roman"/>
          <w:sz w:val="24"/>
          <w:szCs w:val="24"/>
          <w:shd w:val="clear" w:color="auto" w:fill="FFFFFF"/>
        </w:rPr>
        <w:t xml:space="preserve">14. Ray, </w:t>
      </w:r>
      <w:proofErr w:type="spellStart"/>
      <w:r w:rsidRPr="007D38B0">
        <w:rPr>
          <w:rFonts w:ascii="Times New Roman" w:hAnsi="Times New Roman"/>
          <w:sz w:val="24"/>
          <w:szCs w:val="24"/>
          <w:shd w:val="clear" w:color="auto" w:fill="FFFFFF"/>
        </w:rPr>
        <w:t>Gorungo</w:t>
      </w:r>
      <w:proofErr w:type="spellEnd"/>
      <w:r w:rsidRPr="007D38B0">
        <w:rPr>
          <w:rFonts w:ascii="Times New Roman" w:hAnsi="Times New Roman"/>
          <w:sz w:val="24"/>
          <w:szCs w:val="24"/>
          <w:shd w:val="clear" w:color="auto" w:fill="FFFFFF"/>
        </w:rPr>
        <w:t xml:space="preserve">, </w:t>
      </w:r>
      <w:proofErr w:type="spellStart"/>
      <w:r w:rsidRPr="007D38B0">
        <w:rPr>
          <w:rFonts w:ascii="Times New Roman" w:hAnsi="Times New Roman"/>
          <w:sz w:val="24"/>
          <w:szCs w:val="24"/>
          <w:shd w:val="clear" w:color="auto" w:fill="FFFFFF"/>
        </w:rPr>
        <w:t>Imdadul</w:t>
      </w:r>
      <w:proofErr w:type="spellEnd"/>
      <w:r w:rsidRPr="007D38B0">
        <w:rPr>
          <w:rFonts w:ascii="Times New Roman" w:hAnsi="Times New Roman"/>
          <w:sz w:val="24"/>
          <w:szCs w:val="24"/>
          <w:shd w:val="clear" w:color="auto" w:fill="FFFFFF"/>
        </w:rPr>
        <w:t xml:space="preserve"> Haque, Tanvir Ahmed, Md Maruf Hasan, </w:t>
      </w:r>
      <w:proofErr w:type="spellStart"/>
      <w:r w:rsidRPr="007D38B0">
        <w:rPr>
          <w:rFonts w:ascii="Times New Roman" w:hAnsi="Times New Roman"/>
          <w:sz w:val="24"/>
          <w:szCs w:val="24"/>
          <w:shd w:val="clear" w:color="auto" w:fill="FFFFFF"/>
        </w:rPr>
        <w:t>Mst</w:t>
      </w:r>
      <w:proofErr w:type="spellEnd"/>
      <w:r w:rsidRPr="007D38B0">
        <w:rPr>
          <w:rFonts w:ascii="Times New Roman" w:hAnsi="Times New Roman"/>
          <w:sz w:val="24"/>
          <w:szCs w:val="24"/>
          <w:shd w:val="clear" w:color="auto" w:fill="FFFFFF"/>
        </w:rPr>
        <w:t xml:space="preserve"> </w:t>
      </w:r>
      <w:proofErr w:type="spellStart"/>
      <w:r w:rsidRPr="007D38B0">
        <w:rPr>
          <w:rFonts w:ascii="Times New Roman" w:hAnsi="Times New Roman"/>
          <w:sz w:val="24"/>
          <w:szCs w:val="24"/>
          <w:shd w:val="clear" w:color="auto" w:fill="FFFFFF"/>
        </w:rPr>
        <w:t>Meratus</w:t>
      </w:r>
      <w:proofErr w:type="spellEnd"/>
      <w:r w:rsidRPr="007D38B0">
        <w:rPr>
          <w:rFonts w:ascii="Times New Roman" w:hAnsi="Times New Roman"/>
          <w:sz w:val="24"/>
          <w:szCs w:val="24"/>
          <w:shd w:val="clear" w:color="auto" w:fill="FFFFFF"/>
        </w:rPr>
        <w:t xml:space="preserve"> Salma, Md Kamal Hossain, Md </w:t>
      </w:r>
      <w:proofErr w:type="spellStart"/>
      <w:r w:rsidRPr="007D38B0">
        <w:rPr>
          <w:rFonts w:ascii="Times New Roman" w:hAnsi="Times New Roman"/>
          <w:sz w:val="24"/>
          <w:szCs w:val="24"/>
          <w:shd w:val="clear" w:color="auto" w:fill="FFFFFF"/>
        </w:rPr>
        <w:t>Sagirul</w:t>
      </w:r>
      <w:proofErr w:type="spellEnd"/>
      <w:r w:rsidRPr="007D38B0">
        <w:rPr>
          <w:rFonts w:ascii="Times New Roman" w:hAnsi="Times New Roman"/>
          <w:sz w:val="24"/>
          <w:szCs w:val="24"/>
          <w:shd w:val="clear" w:color="auto" w:fill="FFFFFF"/>
        </w:rPr>
        <w:t xml:space="preserve"> Islam, Md Ashraful Alam, Nahid Sharmin, and Umme Sarmeen Akhtar. "Synthesis of Carbon Capturing </w:t>
      </w:r>
      <w:proofErr w:type="spellStart"/>
      <w:r w:rsidRPr="007D38B0">
        <w:rPr>
          <w:rFonts w:ascii="Times New Roman" w:hAnsi="Times New Roman"/>
          <w:sz w:val="24"/>
          <w:szCs w:val="24"/>
          <w:shd w:val="clear" w:color="auto" w:fill="FFFFFF"/>
        </w:rPr>
        <w:t>NaX</w:t>
      </w:r>
      <w:proofErr w:type="spellEnd"/>
      <w:r w:rsidRPr="007D38B0">
        <w:rPr>
          <w:rFonts w:ascii="Times New Roman" w:hAnsi="Times New Roman"/>
          <w:sz w:val="24"/>
          <w:szCs w:val="24"/>
          <w:shd w:val="clear" w:color="auto" w:fill="FFFFFF"/>
        </w:rPr>
        <w:t xml:space="preserve"> Zeolite from Rice Husk Ash: Evaluation of Its Adsorption Properties." </w:t>
      </w:r>
      <w:r w:rsidRPr="007D38B0">
        <w:rPr>
          <w:rFonts w:ascii="Times New Roman" w:hAnsi="Times New Roman"/>
          <w:i/>
          <w:iCs/>
          <w:sz w:val="24"/>
          <w:szCs w:val="24"/>
          <w:shd w:val="clear" w:color="auto" w:fill="FFFFFF"/>
        </w:rPr>
        <w:t>ACS Sustainable Resource Management</w:t>
      </w:r>
      <w:r w:rsidRPr="007D38B0">
        <w:rPr>
          <w:rFonts w:ascii="Times New Roman" w:hAnsi="Times New Roman"/>
          <w:sz w:val="24"/>
          <w:szCs w:val="24"/>
          <w:shd w:val="clear" w:color="auto" w:fill="FFFFFF"/>
        </w:rPr>
        <w:t> 2, no. 4 (2025): 662-672.</w:t>
      </w:r>
      <w:r w:rsidRPr="007D38B0">
        <w:rPr>
          <w:rFonts w:ascii="Times New Roman" w:hAnsi="Times New Roman"/>
          <w:sz w:val="24"/>
          <w:szCs w:val="24"/>
        </w:rPr>
        <w:t xml:space="preserve"> </w:t>
      </w:r>
      <w:hyperlink r:id="rId22" w:history="1">
        <w:r w:rsidRPr="007D38B0">
          <w:rPr>
            <w:rStyle w:val="Hyperlink"/>
            <w:rFonts w:ascii="Times New Roman" w:hAnsi="Times New Roman"/>
            <w:color w:val="auto"/>
            <w:sz w:val="24"/>
            <w:szCs w:val="24"/>
            <w:u w:val="none"/>
            <w:shd w:val="clear" w:color="auto" w:fill="FFFFFF"/>
          </w:rPr>
          <w:t>https://pubs.acs.org/doi/10.1021/acssusresmgt.5c00019</w:t>
        </w:r>
      </w:hyperlink>
      <w:r w:rsidRPr="007D38B0">
        <w:rPr>
          <w:rFonts w:ascii="Times New Roman" w:hAnsi="Times New Roman"/>
          <w:sz w:val="24"/>
          <w:szCs w:val="24"/>
          <w:shd w:val="clear" w:color="auto" w:fill="FFFFFF"/>
        </w:rPr>
        <w:t>.</w:t>
      </w:r>
    </w:p>
    <w:p w14:paraId="68BAE260" w14:textId="77777777" w:rsidR="00241F70" w:rsidRPr="00241F70" w:rsidRDefault="00241F70" w:rsidP="002D0FB5">
      <w:pPr>
        <w:spacing w:line="276" w:lineRule="auto"/>
        <w:jc w:val="both"/>
        <w:rPr>
          <w:rFonts w:ascii="Times New Roman" w:hAnsi="Times New Roman"/>
          <w:sz w:val="24"/>
          <w:szCs w:val="24"/>
          <w:shd w:val="clear" w:color="auto" w:fill="FFFFFF"/>
        </w:rPr>
      </w:pPr>
      <w:r w:rsidRPr="007D38B0">
        <w:rPr>
          <w:rFonts w:ascii="Times New Roman" w:hAnsi="Times New Roman"/>
          <w:sz w:val="24"/>
          <w:szCs w:val="24"/>
          <w:shd w:val="clear" w:color="auto" w:fill="FFFFFF"/>
        </w:rPr>
        <w:t xml:space="preserve">15. </w:t>
      </w:r>
      <w:proofErr w:type="spellStart"/>
      <w:r w:rsidRPr="007D38B0">
        <w:rPr>
          <w:rFonts w:ascii="Times New Roman" w:hAnsi="Times New Roman"/>
          <w:sz w:val="24"/>
          <w:szCs w:val="24"/>
          <w:shd w:val="clear" w:color="auto" w:fill="FFFFFF"/>
        </w:rPr>
        <w:t>Sachchu</w:t>
      </w:r>
      <w:proofErr w:type="spellEnd"/>
      <w:r w:rsidRPr="007D38B0">
        <w:rPr>
          <w:rFonts w:ascii="Times New Roman" w:hAnsi="Times New Roman"/>
          <w:sz w:val="24"/>
          <w:szCs w:val="24"/>
          <w:shd w:val="clear" w:color="auto" w:fill="FFFFFF"/>
        </w:rPr>
        <w:t xml:space="preserve">, Md </w:t>
      </w:r>
      <w:proofErr w:type="spellStart"/>
      <w:r w:rsidRPr="007D38B0">
        <w:rPr>
          <w:rFonts w:ascii="Times New Roman" w:hAnsi="Times New Roman"/>
          <w:sz w:val="24"/>
          <w:szCs w:val="24"/>
          <w:shd w:val="clear" w:color="auto" w:fill="FFFFFF"/>
        </w:rPr>
        <w:t>Mazedul</w:t>
      </w:r>
      <w:proofErr w:type="spellEnd"/>
      <w:r w:rsidRPr="007D38B0">
        <w:rPr>
          <w:rFonts w:ascii="Times New Roman" w:hAnsi="Times New Roman"/>
          <w:sz w:val="24"/>
          <w:szCs w:val="24"/>
          <w:shd w:val="clear" w:color="auto" w:fill="FFFFFF"/>
        </w:rPr>
        <w:t xml:space="preserve"> Haque, Fahim </w:t>
      </w:r>
      <w:proofErr w:type="spellStart"/>
      <w:r w:rsidRPr="007D38B0">
        <w:rPr>
          <w:rFonts w:ascii="Times New Roman" w:hAnsi="Times New Roman"/>
          <w:sz w:val="24"/>
          <w:szCs w:val="24"/>
          <w:shd w:val="clear" w:color="auto" w:fill="FFFFFF"/>
        </w:rPr>
        <w:t>Khandokar</w:t>
      </w:r>
      <w:proofErr w:type="spellEnd"/>
      <w:r w:rsidRPr="007D38B0">
        <w:rPr>
          <w:rFonts w:ascii="Times New Roman" w:hAnsi="Times New Roman"/>
          <w:sz w:val="24"/>
          <w:szCs w:val="24"/>
          <w:shd w:val="clear" w:color="auto" w:fill="FFFFFF"/>
        </w:rPr>
        <w:t xml:space="preserve"> </w:t>
      </w:r>
      <w:proofErr w:type="spellStart"/>
      <w:r w:rsidRPr="007D38B0">
        <w:rPr>
          <w:rFonts w:ascii="Times New Roman" w:hAnsi="Times New Roman"/>
          <w:sz w:val="24"/>
          <w:szCs w:val="24"/>
          <w:shd w:val="clear" w:color="auto" w:fill="FFFFFF"/>
        </w:rPr>
        <w:t>Anik</w:t>
      </w:r>
      <w:proofErr w:type="spellEnd"/>
      <w:r w:rsidRPr="007D38B0">
        <w:rPr>
          <w:rFonts w:ascii="Times New Roman" w:hAnsi="Times New Roman"/>
          <w:sz w:val="24"/>
          <w:szCs w:val="24"/>
          <w:shd w:val="clear" w:color="auto" w:fill="FFFFFF"/>
        </w:rPr>
        <w:t xml:space="preserve">, </w:t>
      </w:r>
      <w:proofErr w:type="spellStart"/>
      <w:r w:rsidRPr="007D38B0">
        <w:rPr>
          <w:rFonts w:ascii="Times New Roman" w:hAnsi="Times New Roman"/>
          <w:sz w:val="24"/>
          <w:szCs w:val="24"/>
          <w:shd w:val="clear" w:color="auto" w:fill="FFFFFF"/>
        </w:rPr>
        <w:t>Shanawaz</w:t>
      </w:r>
      <w:proofErr w:type="spellEnd"/>
      <w:r w:rsidRPr="007D38B0">
        <w:rPr>
          <w:rFonts w:ascii="Times New Roman" w:hAnsi="Times New Roman"/>
          <w:sz w:val="24"/>
          <w:szCs w:val="24"/>
          <w:shd w:val="clear" w:color="auto" w:fill="FFFFFF"/>
        </w:rPr>
        <w:t xml:space="preserve"> Ahmed, Sahil Aman, </w:t>
      </w:r>
      <w:proofErr w:type="spellStart"/>
      <w:r w:rsidRPr="007D38B0">
        <w:rPr>
          <w:rFonts w:ascii="Times New Roman" w:hAnsi="Times New Roman"/>
          <w:sz w:val="24"/>
          <w:szCs w:val="24"/>
          <w:shd w:val="clear" w:color="auto" w:fill="FFFFFF"/>
        </w:rPr>
        <w:t>Upoma</w:t>
      </w:r>
      <w:proofErr w:type="spellEnd"/>
      <w:r w:rsidRPr="007D38B0">
        <w:rPr>
          <w:rFonts w:ascii="Times New Roman" w:hAnsi="Times New Roman"/>
          <w:sz w:val="24"/>
          <w:szCs w:val="24"/>
          <w:shd w:val="clear" w:color="auto" w:fill="FFFFFF"/>
        </w:rPr>
        <w:t xml:space="preserve"> </w:t>
      </w:r>
      <w:proofErr w:type="spellStart"/>
      <w:r w:rsidRPr="007D38B0">
        <w:rPr>
          <w:rFonts w:ascii="Times New Roman" w:hAnsi="Times New Roman"/>
          <w:sz w:val="24"/>
          <w:szCs w:val="24"/>
          <w:shd w:val="clear" w:color="auto" w:fill="FFFFFF"/>
        </w:rPr>
        <w:t>Podder</w:t>
      </w:r>
      <w:proofErr w:type="spellEnd"/>
      <w:r w:rsidRPr="007D38B0">
        <w:rPr>
          <w:rFonts w:ascii="Times New Roman" w:hAnsi="Times New Roman"/>
          <w:sz w:val="24"/>
          <w:szCs w:val="24"/>
          <w:shd w:val="clear" w:color="auto" w:fill="FFFFFF"/>
        </w:rPr>
        <w:t xml:space="preserve">, </w:t>
      </w:r>
      <w:proofErr w:type="spellStart"/>
      <w:r w:rsidRPr="007D38B0">
        <w:rPr>
          <w:rFonts w:ascii="Times New Roman" w:hAnsi="Times New Roman"/>
          <w:sz w:val="24"/>
          <w:szCs w:val="24"/>
          <w:shd w:val="clear" w:color="auto" w:fill="FFFFFF"/>
        </w:rPr>
        <w:t>Nafis</w:t>
      </w:r>
      <w:proofErr w:type="spellEnd"/>
      <w:r w:rsidRPr="007D38B0">
        <w:rPr>
          <w:rFonts w:ascii="Times New Roman" w:hAnsi="Times New Roman"/>
          <w:sz w:val="24"/>
          <w:szCs w:val="24"/>
          <w:shd w:val="clear" w:color="auto" w:fill="FFFFFF"/>
        </w:rPr>
        <w:t xml:space="preserve"> Rahman </w:t>
      </w:r>
      <w:proofErr w:type="spellStart"/>
      <w:r w:rsidRPr="007D38B0">
        <w:rPr>
          <w:rFonts w:ascii="Times New Roman" w:hAnsi="Times New Roman"/>
          <w:sz w:val="24"/>
          <w:szCs w:val="24"/>
          <w:shd w:val="clear" w:color="auto" w:fill="FFFFFF"/>
        </w:rPr>
        <w:t>Sayeem</w:t>
      </w:r>
      <w:proofErr w:type="spellEnd"/>
      <w:r w:rsidRPr="007D38B0">
        <w:rPr>
          <w:rFonts w:ascii="Times New Roman" w:hAnsi="Times New Roman"/>
          <w:sz w:val="24"/>
          <w:szCs w:val="24"/>
          <w:shd w:val="clear" w:color="auto" w:fill="FFFFFF"/>
        </w:rPr>
        <w:t xml:space="preserve">, Md </w:t>
      </w:r>
      <w:proofErr w:type="spellStart"/>
      <w:r w:rsidRPr="007D38B0">
        <w:rPr>
          <w:rFonts w:ascii="Times New Roman" w:hAnsi="Times New Roman"/>
          <w:sz w:val="24"/>
          <w:szCs w:val="24"/>
          <w:shd w:val="clear" w:color="auto" w:fill="FFFFFF"/>
        </w:rPr>
        <w:t>Tarikul</w:t>
      </w:r>
      <w:proofErr w:type="spellEnd"/>
      <w:r w:rsidRPr="007D38B0">
        <w:rPr>
          <w:rFonts w:ascii="Times New Roman" w:hAnsi="Times New Roman"/>
          <w:sz w:val="24"/>
          <w:szCs w:val="24"/>
          <w:shd w:val="clear" w:color="auto" w:fill="FFFFFF"/>
        </w:rPr>
        <w:t xml:space="preserve"> Islam et al. "Crystallographic Investigation of PVA@ PLA Nanocomposite Film by X-ray Diffraction: Insight from High Resolution TEM." </w:t>
      </w:r>
      <w:r w:rsidRPr="007D38B0">
        <w:rPr>
          <w:rFonts w:ascii="Times New Roman" w:hAnsi="Times New Roman"/>
          <w:i/>
          <w:iCs/>
          <w:sz w:val="24"/>
          <w:szCs w:val="24"/>
          <w:shd w:val="clear" w:color="auto" w:fill="FFFFFF"/>
        </w:rPr>
        <w:t>Journal of Engineering Research and Reports</w:t>
      </w:r>
      <w:r w:rsidRPr="007D38B0">
        <w:rPr>
          <w:rFonts w:ascii="Times New Roman" w:hAnsi="Times New Roman"/>
          <w:sz w:val="24"/>
          <w:szCs w:val="24"/>
          <w:shd w:val="clear" w:color="auto" w:fill="FFFFFF"/>
        </w:rPr>
        <w:t> 27, no. 3 (2025): 310-327.</w:t>
      </w:r>
      <w:r w:rsidRPr="007D38B0">
        <w:rPr>
          <w:rFonts w:ascii="Times New Roman" w:hAnsi="Times New Roman"/>
          <w:sz w:val="24"/>
          <w:szCs w:val="24"/>
        </w:rPr>
        <w:t xml:space="preserve"> </w:t>
      </w:r>
      <w:hyperlink r:id="rId23" w:history="1">
        <w:r w:rsidRPr="007D38B0">
          <w:rPr>
            <w:rStyle w:val="Hyperlink"/>
            <w:rFonts w:ascii="Times New Roman" w:hAnsi="Times New Roman"/>
            <w:color w:val="auto"/>
            <w:sz w:val="24"/>
            <w:szCs w:val="24"/>
            <w:u w:val="none"/>
            <w:shd w:val="clear" w:color="auto" w:fill="FFFFFF"/>
          </w:rPr>
          <w:t>10.9734/</w:t>
        </w:r>
        <w:proofErr w:type="spellStart"/>
        <w:r w:rsidRPr="007D38B0">
          <w:rPr>
            <w:rStyle w:val="Hyperlink"/>
            <w:rFonts w:ascii="Times New Roman" w:hAnsi="Times New Roman"/>
            <w:color w:val="auto"/>
            <w:sz w:val="24"/>
            <w:szCs w:val="24"/>
            <w:u w:val="none"/>
            <w:shd w:val="clear" w:color="auto" w:fill="FFFFFF"/>
          </w:rPr>
          <w:t>jerr</w:t>
        </w:r>
        <w:proofErr w:type="spellEnd"/>
        <w:r w:rsidRPr="007D38B0">
          <w:rPr>
            <w:rStyle w:val="Hyperlink"/>
            <w:rFonts w:ascii="Times New Roman" w:hAnsi="Times New Roman"/>
            <w:color w:val="auto"/>
            <w:sz w:val="24"/>
            <w:szCs w:val="24"/>
            <w:u w:val="none"/>
            <w:shd w:val="clear" w:color="auto" w:fill="FFFFFF"/>
          </w:rPr>
          <w:t>/2025/v27i31436</w:t>
        </w:r>
      </w:hyperlink>
    </w:p>
    <w:p w14:paraId="648B6240" w14:textId="77777777" w:rsidR="00241F70" w:rsidRPr="00241F70" w:rsidRDefault="00241F70" w:rsidP="00241F70">
      <w:pPr>
        <w:spacing w:after="120" w:line="480" w:lineRule="auto"/>
        <w:contextualSpacing/>
        <w:jc w:val="both"/>
        <w:rPr>
          <w:rFonts w:ascii="Times New Roman" w:hAnsi="Times New Roman"/>
          <w:color w:val="000000" w:themeColor="text1"/>
          <w:sz w:val="24"/>
          <w:szCs w:val="24"/>
        </w:rPr>
      </w:pPr>
    </w:p>
    <w:sectPr w:rsidR="00241F70" w:rsidRPr="00241F70" w:rsidSect="005D3CDD">
      <w:headerReference w:type="even" r:id="rId24"/>
      <w:headerReference w:type="default" r:id="rId25"/>
      <w:footerReference w:type="even" r:id="rId26"/>
      <w:footerReference w:type="default" r:id="rId27"/>
      <w:headerReference w:type="first" r:id="rId28"/>
      <w:footerReference w:type="first" r:id="rId29"/>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82D1F" w14:textId="77777777" w:rsidR="009E2868" w:rsidRDefault="009E2868" w:rsidP="00C37E61">
      <w:r>
        <w:separator/>
      </w:r>
    </w:p>
  </w:endnote>
  <w:endnote w:type="continuationSeparator" w:id="0">
    <w:p w14:paraId="386D0ABD" w14:textId="77777777" w:rsidR="009E2868" w:rsidRDefault="009E286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C9663" w14:textId="77777777" w:rsidR="000B3FDB" w:rsidRDefault="000B3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EE095"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DE4CA" w14:textId="77777777" w:rsidR="000B3FDB" w:rsidRDefault="000B3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9B322" w14:textId="77777777" w:rsidR="009E2868" w:rsidRDefault="009E2868" w:rsidP="00C37E61">
      <w:r>
        <w:separator/>
      </w:r>
    </w:p>
  </w:footnote>
  <w:footnote w:type="continuationSeparator" w:id="0">
    <w:p w14:paraId="6EE3D894" w14:textId="77777777" w:rsidR="009E2868" w:rsidRDefault="009E286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4AF37" w14:textId="082CE6FE" w:rsidR="000B3FDB" w:rsidRDefault="000B3FDB">
    <w:pPr>
      <w:pStyle w:val="Header"/>
    </w:pPr>
    <w:r>
      <w:rPr>
        <w:noProof/>
      </w:rPr>
      <w:pict w14:anchorId="417A34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7470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53EC4" w14:textId="763FAD47" w:rsidR="000B3FDB" w:rsidRDefault="000B3FDB">
    <w:pPr>
      <w:pStyle w:val="Header"/>
    </w:pPr>
    <w:r>
      <w:rPr>
        <w:noProof/>
      </w:rPr>
      <w:pict w14:anchorId="1BB47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7470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0F9E0" w14:textId="0BA246B5" w:rsidR="000B3FDB" w:rsidRDefault="000B3FDB">
    <w:pPr>
      <w:pStyle w:val="Header"/>
    </w:pPr>
    <w:r>
      <w:rPr>
        <w:noProof/>
      </w:rPr>
      <w:pict w14:anchorId="413AE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7470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6F0B"/>
    <w:rsid w:val="00022544"/>
    <w:rsid w:val="00030174"/>
    <w:rsid w:val="00037142"/>
    <w:rsid w:val="00044D7B"/>
    <w:rsid w:val="0004579C"/>
    <w:rsid w:val="00051F8E"/>
    <w:rsid w:val="0005627F"/>
    <w:rsid w:val="000767E7"/>
    <w:rsid w:val="000813FF"/>
    <w:rsid w:val="0008531F"/>
    <w:rsid w:val="000A1A6F"/>
    <w:rsid w:val="000A3EB5"/>
    <w:rsid w:val="000A47FA"/>
    <w:rsid w:val="000A5622"/>
    <w:rsid w:val="000A65D3"/>
    <w:rsid w:val="000B1E33"/>
    <w:rsid w:val="000B3FDB"/>
    <w:rsid w:val="000C70F1"/>
    <w:rsid w:val="000D689F"/>
    <w:rsid w:val="000E7B7B"/>
    <w:rsid w:val="000E7D62"/>
    <w:rsid w:val="000F0514"/>
    <w:rsid w:val="00103357"/>
    <w:rsid w:val="00116FDC"/>
    <w:rsid w:val="00123C9F"/>
    <w:rsid w:val="00126190"/>
    <w:rsid w:val="00130F17"/>
    <w:rsid w:val="001320BF"/>
    <w:rsid w:val="00163BC4"/>
    <w:rsid w:val="00164053"/>
    <w:rsid w:val="00184F20"/>
    <w:rsid w:val="00191062"/>
    <w:rsid w:val="00192B72"/>
    <w:rsid w:val="001A29D8"/>
    <w:rsid w:val="001A2FB1"/>
    <w:rsid w:val="001A5936"/>
    <w:rsid w:val="001A5CAA"/>
    <w:rsid w:val="001A61AD"/>
    <w:rsid w:val="001B0427"/>
    <w:rsid w:val="001B2112"/>
    <w:rsid w:val="001C04C3"/>
    <w:rsid w:val="001C58EB"/>
    <w:rsid w:val="001C5987"/>
    <w:rsid w:val="001D3A51"/>
    <w:rsid w:val="001E10D2"/>
    <w:rsid w:val="001E25B4"/>
    <w:rsid w:val="001E44FE"/>
    <w:rsid w:val="001F7916"/>
    <w:rsid w:val="00200595"/>
    <w:rsid w:val="00204834"/>
    <w:rsid w:val="00204835"/>
    <w:rsid w:val="00231920"/>
    <w:rsid w:val="0023195C"/>
    <w:rsid w:val="00241F70"/>
    <w:rsid w:val="0024282C"/>
    <w:rsid w:val="002460DC"/>
    <w:rsid w:val="00250985"/>
    <w:rsid w:val="002556F6"/>
    <w:rsid w:val="00267AC1"/>
    <w:rsid w:val="00283105"/>
    <w:rsid w:val="00284C4C"/>
    <w:rsid w:val="00294BA3"/>
    <w:rsid w:val="00296529"/>
    <w:rsid w:val="002B27FB"/>
    <w:rsid w:val="002B3A6F"/>
    <w:rsid w:val="002B685A"/>
    <w:rsid w:val="002C05ED"/>
    <w:rsid w:val="002C57D2"/>
    <w:rsid w:val="002C6FDE"/>
    <w:rsid w:val="002D0FB5"/>
    <w:rsid w:val="002D5088"/>
    <w:rsid w:val="002D5BA6"/>
    <w:rsid w:val="002D6D76"/>
    <w:rsid w:val="002E0D56"/>
    <w:rsid w:val="002F4C2C"/>
    <w:rsid w:val="00315186"/>
    <w:rsid w:val="0033343E"/>
    <w:rsid w:val="003339B2"/>
    <w:rsid w:val="003512C2"/>
    <w:rsid w:val="00351FD8"/>
    <w:rsid w:val="00367F2C"/>
    <w:rsid w:val="00371FB6"/>
    <w:rsid w:val="003763C1"/>
    <w:rsid w:val="00376BBE"/>
    <w:rsid w:val="003874F5"/>
    <w:rsid w:val="0039224F"/>
    <w:rsid w:val="003A43A4"/>
    <w:rsid w:val="003A7E18"/>
    <w:rsid w:val="003C4C86"/>
    <w:rsid w:val="003C6258"/>
    <w:rsid w:val="003E2904"/>
    <w:rsid w:val="003E6CA0"/>
    <w:rsid w:val="003F5E6B"/>
    <w:rsid w:val="00401927"/>
    <w:rsid w:val="00403074"/>
    <w:rsid w:val="0040353F"/>
    <w:rsid w:val="0041027F"/>
    <w:rsid w:val="00412475"/>
    <w:rsid w:val="004231A1"/>
    <w:rsid w:val="00423789"/>
    <w:rsid w:val="00436AA7"/>
    <w:rsid w:val="00440F43"/>
    <w:rsid w:val="00441B6F"/>
    <w:rsid w:val="00446221"/>
    <w:rsid w:val="00446A84"/>
    <w:rsid w:val="0045077E"/>
    <w:rsid w:val="00450E62"/>
    <w:rsid w:val="004539DB"/>
    <w:rsid w:val="00464D9A"/>
    <w:rsid w:val="00465EEA"/>
    <w:rsid w:val="00471A80"/>
    <w:rsid w:val="004B71F7"/>
    <w:rsid w:val="004C72FD"/>
    <w:rsid w:val="004D305E"/>
    <w:rsid w:val="004D4277"/>
    <w:rsid w:val="004F3B59"/>
    <w:rsid w:val="004F4586"/>
    <w:rsid w:val="00501930"/>
    <w:rsid w:val="00502516"/>
    <w:rsid w:val="00505F06"/>
    <w:rsid w:val="00506828"/>
    <w:rsid w:val="005125BA"/>
    <w:rsid w:val="00512A8D"/>
    <w:rsid w:val="0053056E"/>
    <w:rsid w:val="00530E5F"/>
    <w:rsid w:val="00532E9E"/>
    <w:rsid w:val="0055227E"/>
    <w:rsid w:val="00554FDA"/>
    <w:rsid w:val="005573FA"/>
    <w:rsid w:val="005677F2"/>
    <w:rsid w:val="0058232C"/>
    <w:rsid w:val="005A35FB"/>
    <w:rsid w:val="005B77A3"/>
    <w:rsid w:val="005C784C"/>
    <w:rsid w:val="005D0C92"/>
    <w:rsid w:val="005D17F6"/>
    <w:rsid w:val="005D3CDD"/>
    <w:rsid w:val="005D44B9"/>
    <w:rsid w:val="005E2F30"/>
    <w:rsid w:val="005E477E"/>
    <w:rsid w:val="005E5539"/>
    <w:rsid w:val="005F7EFC"/>
    <w:rsid w:val="00602BF5"/>
    <w:rsid w:val="00607E4E"/>
    <w:rsid w:val="00617FDD"/>
    <w:rsid w:val="00633614"/>
    <w:rsid w:val="00633F68"/>
    <w:rsid w:val="006342B5"/>
    <w:rsid w:val="0063435F"/>
    <w:rsid w:val="00634AEA"/>
    <w:rsid w:val="00636EB2"/>
    <w:rsid w:val="006375B8"/>
    <w:rsid w:val="0066510A"/>
    <w:rsid w:val="0066631E"/>
    <w:rsid w:val="00673E3B"/>
    <w:rsid w:val="00673F9F"/>
    <w:rsid w:val="00686953"/>
    <w:rsid w:val="00687DEA"/>
    <w:rsid w:val="00687E67"/>
    <w:rsid w:val="00691E05"/>
    <w:rsid w:val="006967F7"/>
    <w:rsid w:val="006A250C"/>
    <w:rsid w:val="006B21D3"/>
    <w:rsid w:val="006B4D52"/>
    <w:rsid w:val="006B57D0"/>
    <w:rsid w:val="006C2041"/>
    <w:rsid w:val="006C4700"/>
    <w:rsid w:val="006D30FF"/>
    <w:rsid w:val="006D6940"/>
    <w:rsid w:val="006E10FD"/>
    <w:rsid w:val="006E2EC3"/>
    <w:rsid w:val="006F11EC"/>
    <w:rsid w:val="0070082C"/>
    <w:rsid w:val="00703113"/>
    <w:rsid w:val="00710C8F"/>
    <w:rsid w:val="00711749"/>
    <w:rsid w:val="007350A4"/>
    <w:rsid w:val="007369E6"/>
    <w:rsid w:val="00746E59"/>
    <w:rsid w:val="00754C9A"/>
    <w:rsid w:val="0075599A"/>
    <w:rsid w:val="00756BF1"/>
    <w:rsid w:val="00756D80"/>
    <w:rsid w:val="00761D52"/>
    <w:rsid w:val="0077006E"/>
    <w:rsid w:val="0077749E"/>
    <w:rsid w:val="0079096C"/>
    <w:rsid w:val="00790ADA"/>
    <w:rsid w:val="007B78C1"/>
    <w:rsid w:val="007C1DD7"/>
    <w:rsid w:val="007D12E8"/>
    <w:rsid w:val="007D2288"/>
    <w:rsid w:val="007D38B0"/>
    <w:rsid w:val="007E088F"/>
    <w:rsid w:val="007E5BD5"/>
    <w:rsid w:val="007F7B32"/>
    <w:rsid w:val="00804BC2"/>
    <w:rsid w:val="0081431A"/>
    <w:rsid w:val="00824B9E"/>
    <w:rsid w:val="0082571D"/>
    <w:rsid w:val="0083216F"/>
    <w:rsid w:val="00845A1C"/>
    <w:rsid w:val="00860000"/>
    <w:rsid w:val="0086212D"/>
    <w:rsid w:val="00863BD3"/>
    <w:rsid w:val="00866D66"/>
    <w:rsid w:val="008671C6"/>
    <w:rsid w:val="00875803"/>
    <w:rsid w:val="00884F30"/>
    <w:rsid w:val="0089558A"/>
    <w:rsid w:val="008B202B"/>
    <w:rsid w:val="008B459E"/>
    <w:rsid w:val="008E13AE"/>
    <w:rsid w:val="008E1506"/>
    <w:rsid w:val="008E710C"/>
    <w:rsid w:val="008F0862"/>
    <w:rsid w:val="008F69D6"/>
    <w:rsid w:val="008F7248"/>
    <w:rsid w:val="00902823"/>
    <w:rsid w:val="0090708D"/>
    <w:rsid w:val="00907EA2"/>
    <w:rsid w:val="009155DF"/>
    <w:rsid w:val="00915CA6"/>
    <w:rsid w:val="0091672C"/>
    <w:rsid w:val="00927834"/>
    <w:rsid w:val="00927F3F"/>
    <w:rsid w:val="00941C45"/>
    <w:rsid w:val="009500A6"/>
    <w:rsid w:val="0095090A"/>
    <w:rsid w:val="00952F66"/>
    <w:rsid w:val="00957477"/>
    <w:rsid w:val="00957731"/>
    <w:rsid w:val="00957C18"/>
    <w:rsid w:val="009659BA"/>
    <w:rsid w:val="00967231"/>
    <w:rsid w:val="00967CC4"/>
    <w:rsid w:val="00983040"/>
    <w:rsid w:val="00993609"/>
    <w:rsid w:val="009B3FB9"/>
    <w:rsid w:val="009C2465"/>
    <w:rsid w:val="009D35A0"/>
    <w:rsid w:val="009D7EB7"/>
    <w:rsid w:val="009E048A"/>
    <w:rsid w:val="009E08E9"/>
    <w:rsid w:val="009E2868"/>
    <w:rsid w:val="009E3DB9"/>
    <w:rsid w:val="009E5DEB"/>
    <w:rsid w:val="009E6E35"/>
    <w:rsid w:val="009E6EB9"/>
    <w:rsid w:val="009F0819"/>
    <w:rsid w:val="009F0EDA"/>
    <w:rsid w:val="009F59A1"/>
    <w:rsid w:val="00A01995"/>
    <w:rsid w:val="00A03B96"/>
    <w:rsid w:val="00A05B19"/>
    <w:rsid w:val="00A1134E"/>
    <w:rsid w:val="00A153D4"/>
    <w:rsid w:val="00A213A8"/>
    <w:rsid w:val="00A24E7E"/>
    <w:rsid w:val="00A258C3"/>
    <w:rsid w:val="00A347C0"/>
    <w:rsid w:val="00A455D2"/>
    <w:rsid w:val="00A51431"/>
    <w:rsid w:val="00A539AD"/>
    <w:rsid w:val="00A94063"/>
    <w:rsid w:val="00AA10A3"/>
    <w:rsid w:val="00AA6219"/>
    <w:rsid w:val="00AA74E0"/>
    <w:rsid w:val="00AA7BF5"/>
    <w:rsid w:val="00AB703F"/>
    <w:rsid w:val="00AB7BA4"/>
    <w:rsid w:val="00AC6BB8"/>
    <w:rsid w:val="00AE008F"/>
    <w:rsid w:val="00AE7B69"/>
    <w:rsid w:val="00B01FCD"/>
    <w:rsid w:val="00B16D4A"/>
    <w:rsid w:val="00B1776C"/>
    <w:rsid w:val="00B33009"/>
    <w:rsid w:val="00B45353"/>
    <w:rsid w:val="00B508B3"/>
    <w:rsid w:val="00B5116F"/>
    <w:rsid w:val="00B52896"/>
    <w:rsid w:val="00B95236"/>
    <w:rsid w:val="00B96BD9"/>
    <w:rsid w:val="00BA1B01"/>
    <w:rsid w:val="00BA2641"/>
    <w:rsid w:val="00BA415D"/>
    <w:rsid w:val="00BB37AA"/>
    <w:rsid w:val="00BC53A0"/>
    <w:rsid w:val="00BE5383"/>
    <w:rsid w:val="00BE59C8"/>
    <w:rsid w:val="00BE62AD"/>
    <w:rsid w:val="00BF121F"/>
    <w:rsid w:val="00BF1F80"/>
    <w:rsid w:val="00C00DB9"/>
    <w:rsid w:val="00C10821"/>
    <w:rsid w:val="00C13622"/>
    <w:rsid w:val="00C166EF"/>
    <w:rsid w:val="00C17EB0"/>
    <w:rsid w:val="00C27F5F"/>
    <w:rsid w:val="00C30A0F"/>
    <w:rsid w:val="00C37515"/>
    <w:rsid w:val="00C37E61"/>
    <w:rsid w:val="00C47CA0"/>
    <w:rsid w:val="00C62AE9"/>
    <w:rsid w:val="00C70F1B"/>
    <w:rsid w:val="00C71A47"/>
    <w:rsid w:val="00C7464C"/>
    <w:rsid w:val="00C85588"/>
    <w:rsid w:val="00CA5084"/>
    <w:rsid w:val="00CB52C0"/>
    <w:rsid w:val="00CC56E7"/>
    <w:rsid w:val="00CC6238"/>
    <w:rsid w:val="00CD6755"/>
    <w:rsid w:val="00CD6856"/>
    <w:rsid w:val="00CE0089"/>
    <w:rsid w:val="00CE04EA"/>
    <w:rsid w:val="00CE793C"/>
    <w:rsid w:val="00CF0D18"/>
    <w:rsid w:val="00CF4A04"/>
    <w:rsid w:val="00D03756"/>
    <w:rsid w:val="00D173F1"/>
    <w:rsid w:val="00D51E8B"/>
    <w:rsid w:val="00D577A7"/>
    <w:rsid w:val="00D8295D"/>
    <w:rsid w:val="00D831B2"/>
    <w:rsid w:val="00D96181"/>
    <w:rsid w:val="00DA1DFF"/>
    <w:rsid w:val="00DC2A65"/>
    <w:rsid w:val="00DD1515"/>
    <w:rsid w:val="00DE15F0"/>
    <w:rsid w:val="00DE4DF8"/>
    <w:rsid w:val="00DE5663"/>
    <w:rsid w:val="00DE78AA"/>
    <w:rsid w:val="00DF1558"/>
    <w:rsid w:val="00DF4F9C"/>
    <w:rsid w:val="00E053D0"/>
    <w:rsid w:val="00E15994"/>
    <w:rsid w:val="00E2194A"/>
    <w:rsid w:val="00E3114E"/>
    <w:rsid w:val="00E31A70"/>
    <w:rsid w:val="00E35B02"/>
    <w:rsid w:val="00E507A7"/>
    <w:rsid w:val="00E6545D"/>
    <w:rsid w:val="00E66496"/>
    <w:rsid w:val="00E66B35"/>
    <w:rsid w:val="00E66E10"/>
    <w:rsid w:val="00E70319"/>
    <w:rsid w:val="00E769F6"/>
    <w:rsid w:val="00E811F0"/>
    <w:rsid w:val="00E8287B"/>
    <w:rsid w:val="00E8407C"/>
    <w:rsid w:val="00E84F3C"/>
    <w:rsid w:val="00E85DED"/>
    <w:rsid w:val="00E95411"/>
    <w:rsid w:val="00E96DB0"/>
    <w:rsid w:val="00EA012C"/>
    <w:rsid w:val="00ED0288"/>
    <w:rsid w:val="00ED24D9"/>
    <w:rsid w:val="00ED39E3"/>
    <w:rsid w:val="00ED61CC"/>
    <w:rsid w:val="00EE47D0"/>
    <w:rsid w:val="00EE52CB"/>
    <w:rsid w:val="00EF581D"/>
    <w:rsid w:val="00EF7FD8"/>
    <w:rsid w:val="00F06F59"/>
    <w:rsid w:val="00F17988"/>
    <w:rsid w:val="00F469F0"/>
    <w:rsid w:val="00F53273"/>
    <w:rsid w:val="00F5743E"/>
    <w:rsid w:val="00F71D44"/>
    <w:rsid w:val="00F755E4"/>
    <w:rsid w:val="00F77D02"/>
    <w:rsid w:val="00FB3A86"/>
    <w:rsid w:val="00FC11EF"/>
    <w:rsid w:val="00FD36C8"/>
    <w:rsid w:val="00FF4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FAAC7DB"/>
  <w15:docId w15:val="{F99C7B1C-1112-443F-83A5-2705F64B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unhideWhenUsed/>
    <w:qFormat/>
    <w:rsid w:val="007B78C1"/>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Heading3Char">
    <w:name w:val="Heading 3 Char"/>
    <w:basedOn w:val="DefaultParagraphFont"/>
    <w:link w:val="Heading3"/>
    <w:uiPriority w:val="9"/>
    <w:rsid w:val="007B78C1"/>
    <w:rPr>
      <w:rFonts w:asciiTheme="majorHAnsi" w:eastAsiaTheme="majorEastAsia" w:hAnsiTheme="majorHAnsi" w:cstheme="majorBidi"/>
      <w:color w:val="243F60" w:themeColor="accent1" w:themeShade="7F"/>
      <w:sz w:val="24"/>
      <w:szCs w:val="24"/>
    </w:rPr>
  </w:style>
  <w:style w:type="character" w:customStyle="1" w:styleId="html-italic">
    <w:name w:val="html-italic"/>
    <w:basedOn w:val="DefaultParagraphFont"/>
    <w:rsid w:val="000F0514"/>
  </w:style>
  <w:style w:type="character" w:customStyle="1" w:styleId="element-citation">
    <w:name w:val="element-citation"/>
    <w:basedOn w:val="DefaultParagraphFont"/>
    <w:rsid w:val="0055227E"/>
  </w:style>
  <w:style w:type="character" w:customStyle="1" w:styleId="ref-journal">
    <w:name w:val="ref-journal"/>
    <w:basedOn w:val="DefaultParagraphFont"/>
    <w:rsid w:val="0055227E"/>
  </w:style>
  <w:style w:type="character" w:customStyle="1" w:styleId="ref-vol">
    <w:name w:val="ref-vol"/>
    <w:basedOn w:val="DefaultParagraphFont"/>
    <w:rsid w:val="0055227E"/>
  </w:style>
  <w:style w:type="character" w:customStyle="1" w:styleId="nowrap">
    <w:name w:val="nowrap"/>
    <w:basedOn w:val="DefaultParagraphFont"/>
    <w:rsid w:val="0055227E"/>
  </w:style>
  <w:style w:type="character" w:customStyle="1" w:styleId="title-text">
    <w:name w:val="title-text"/>
    <w:basedOn w:val="DefaultParagraphFont"/>
    <w:rsid w:val="0055227E"/>
  </w:style>
  <w:style w:type="character" w:customStyle="1" w:styleId="react-xocs-alternative-link">
    <w:name w:val="react-xocs-alternative-link"/>
    <w:basedOn w:val="DefaultParagraphFont"/>
    <w:rsid w:val="0055227E"/>
  </w:style>
  <w:style w:type="character" w:customStyle="1" w:styleId="given-name">
    <w:name w:val="given-name"/>
    <w:basedOn w:val="DefaultParagraphFont"/>
    <w:rsid w:val="0055227E"/>
  </w:style>
  <w:style w:type="character" w:customStyle="1" w:styleId="text">
    <w:name w:val="text"/>
    <w:basedOn w:val="DefaultParagraphFont"/>
    <w:rsid w:val="0055227E"/>
  </w:style>
  <w:style w:type="character" w:customStyle="1" w:styleId="anchor-text">
    <w:name w:val="anchor-text"/>
    <w:basedOn w:val="DefaultParagraphFont"/>
    <w:rsid w:val="0055227E"/>
  </w:style>
  <w:style w:type="table" w:styleId="TableGridLight">
    <w:name w:val="Grid Table Light"/>
    <w:basedOn w:val="TableNormal"/>
    <w:uiPriority w:val="40"/>
    <w:rsid w:val="00464D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37"/>
    <w:semiHidden/>
    <w:unhideWhenUsed/>
    <w:rsid w:val="00446A84"/>
  </w:style>
  <w:style w:type="table" w:styleId="PlainTable2">
    <w:name w:val="Plain Table 2"/>
    <w:basedOn w:val="TableNormal"/>
    <w:uiPriority w:val="42"/>
    <w:rsid w:val="00446A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6Colorful">
    <w:name w:val="List Table 6 Colorful"/>
    <w:basedOn w:val="TableNormal"/>
    <w:uiPriority w:val="51"/>
    <w:rsid w:val="003E6CA0"/>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3E6CA0"/>
    <w:pPr>
      <w:spacing w:before="100" w:beforeAutospacing="1" w:after="100" w:afterAutospacing="1"/>
    </w:pPr>
    <w:rPr>
      <w:rFonts w:ascii="Times New Roman" w:hAnsi="Times New Roman"/>
      <w:sz w:val="24"/>
      <w:szCs w:val="24"/>
      <w:lang w:bidi="bn-BD"/>
    </w:rPr>
  </w:style>
  <w:style w:type="paragraph" w:customStyle="1" w:styleId="MDPI14history">
    <w:name w:val="MDPI_1.4_history"/>
    <w:basedOn w:val="Normal"/>
    <w:next w:val="Normal"/>
    <w:qFormat/>
    <w:rsid w:val="00241F70"/>
    <w:pPr>
      <w:adjustRightInd w:val="0"/>
      <w:snapToGrid w:val="0"/>
      <w:spacing w:before="120" w:line="200" w:lineRule="atLeast"/>
      <w:ind w:left="113"/>
    </w:pPr>
    <w:rPr>
      <w:rFonts w:ascii="Palatino Linotype" w:hAnsi="Palatino Linotype"/>
      <w:color w:val="000000"/>
      <w:sz w:val="18"/>
      <w:lang w:eastAsia="de-DE" w:bidi="en-US"/>
    </w:rPr>
  </w:style>
  <w:style w:type="paragraph" w:customStyle="1" w:styleId="MDPI31text">
    <w:name w:val="MDPI_3.1_text"/>
    <w:qFormat/>
    <w:rsid w:val="00241F70"/>
    <w:pPr>
      <w:adjustRightInd w:val="0"/>
      <w:snapToGrid w:val="0"/>
      <w:spacing w:line="260" w:lineRule="atLeast"/>
      <w:ind w:firstLine="425"/>
      <w:jc w:val="both"/>
    </w:pPr>
    <w:rPr>
      <w:rFonts w:ascii="Palatino Linotype" w:hAnsi="Palatino Linotype"/>
      <w:snapToGrid w:val="0"/>
      <w:color w:val="000000"/>
      <w:szCs w:val="22"/>
      <w:lang w:eastAsia="de-DE" w:bidi="en-US"/>
    </w:rPr>
  </w:style>
  <w:style w:type="character" w:styleId="UnresolvedMention">
    <w:name w:val="Unresolved Mention"/>
    <w:basedOn w:val="DefaultParagraphFont"/>
    <w:uiPriority w:val="99"/>
    <w:semiHidden/>
    <w:unhideWhenUsed/>
    <w:rsid w:val="00E70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16/j.nanoso.2024.101275" TargetMode="External"/><Relationship Id="rId18" Type="http://schemas.openxmlformats.org/officeDocument/2006/relationships/hyperlink" Target="https://doi.org/10.1016/j.nwnano.2025.10010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016/j.nxmate.2025.100636" TargetMode="External"/><Relationship Id="rId7" Type="http://schemas.openxmlformats.org/officeDocument/2006/relationships/endnotes" Target="endnotes.xml"/><Relationship Id="rId12" Type="http://schemas.openxmlformats.org/officeDocument/2006/relationships/hyperlink" Target="https://doi.org/10.1016/j.mineng.2024.108816" TargetMode="External"/><Relationship Id="rId17" Type="http://schemas.openxmlformats.org/officeDocument/2006/relationships/hyperlink" Target="https://doi.org/10.1016/j.nxmate.2025.100571"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016/j.jcrysgro.2025.128230" TargetMode="External"/><Relationship Id="rId20" Type="http://schemas.openxmlformats.org/officeDocument/2006/relationships/hyperlink" Target="https://doi.org/10.1016/j.nanoso.2025.101494"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7/S010827019401447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016/j.rineng.2023.101630" TargetMode="External"/><Relationship Id="rId23" Type="http://schemas.openxmlformats.org/officeDocument/2006/relationships/hyperlink" Target="https://doi.org/10.9734/jerr/2025/v27i31436" TargetMode="External"/><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yperlink" Target="https://doi.org/10.1016/j.rinma.2025.10067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16/j.jcrysgro.2024.127815" TargetMode="External"/><Relationship Id="rId22" Type="http://schemas.openxmlformats.org/officeDocument/2006/relationships/hyperlink" Target="https://pubs.acs.org/doi/10.1021/acssusresmgt.5c00019?goto=supporting-info"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9815B-CF8F-4588-8B9C-53277909D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112</TotalTime>
  <Pages>11</Pages>
  <Words>2804</Words>
  <Characters>15988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18755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315</cp:revision>
  <cp:lastPrinted>1999-07-06T11:00:00Z</cp:lastPrinted>
  <dcterms:created xsi:type="dcterms:W3CDTF">2014-10-25T14:34:00Z</dcterms:created>
  <dcterms:modified xsi:type="dcterms:W3CDTF">2025-08-16T09:42:00Z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046695fb-5e03-4b6b-ba3d-caedbbe89adb</vt:lpwstr>
  </property>
</Properties>
</file>