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4B7BA" w14:textId="77777777" w:rsidR="0061348B" w:rsidRPr="00C23173" w:rsidRDefault="0061348B" w:rsidP="0061348B">
      <w:pPr>
        <w:pStyle w:val="NormalWeb"/>
        <w:spacing w:beforeAutospacing="0" w:after="200" w:afterAutospacing="0"/>
        <w:jc w:val="right"/>
        <w:rPr>
          <w:rFonts w:ascii="Arial" w:hAnsi="Arial" w:cs="Arial"/>
          <w:b/>
          <w:sz w:val="36"/>
          <w:szCs w:val="36"/>
        </w:rPr>
      </w:pPr>
      <w:r w:rsidRPr="00C23173">
        <w:rPr>
          <w:rFonts w:ascii="Arial" w:hAnsi="Arial" w:cs="Arial"/>
          <w:b/>
          <w:sz w:val="36"/>
          <w:szCs w:val="36"/>
        </w:rPr>
        <w:t xml:space="preserve">Ameliorative Effects of Nano Zinc Oxide on Spent Engine Oil-Polluted Soil and Growth Performance of </w:t>
      </w:r>
      <w:proofErr w:type="spellStart"/>
      <w:r w:rsidRPr="00C23173">
        <w:rPr>
          <w:rStyle w:val="Emphasis"/>
          <w:rFonts w:ascii="Arial" w:hAnsi="Arial" w:cs="Arial"/>
          <w:b/>
          <w:sz w:val="36"/>
          <w:szCs w:val="36"/>
        </w:rPr>
        <w:t>Ficus</w:t>
      </w:r>
      <w:proofErr w:type="spellEnd"/>
      <w:r w:rsidRPr="00C23173">
        <w:rPr>
          <w:rStyle w:val="Emphasis"/>
          <w:rFonts w:ascii="Arial" w:hAnsi="Arial" w:cs="Arial"/>
          <w:b/>
          <w:sz w:val="36"/>
          <w:szCs w:val="36"/>
        </w:rPr>
        <w:t xml:space="preserve"> </w:t>
      </w:r>
      <w:proofErr w:type="spellStart"/>
      <w:r w:rsidRPr="00C23173">
        <w:rPr>
          <w:rStyle w:val="Emphasis"/>
          <w:rFonts w:ascii="Arial" w:hAnsi="Arial" w:cs="Arial"/>
          <w:b/>
          <w:sz w:val="36"/>
          <w:szCs w:val="36"/>
        </w:rPr>
        <w:t>benjamina</w:t>
      </w:r>
      <w:proofErr w:type="spellEnd"/>
    </w:p>
    <w:p w14:paraId="526214D5" w14:textId="77777777" w:rsidR="0061348B" w:rsidRPr="00C23173" w:rsidRDefault="0061348B" w:rsidP="0061348B">
      <w:pPr>
        <w:tabs>
          <w:tab w:val="left" w:pos="720"/>
        </w:tabs>
        <w:spacing w:beforeAutospacing="1" w:afterAutospacing="1"/>
        <w:ind w:left="2160"/>
        <w:jc w:val="both"/>
        <w:textAlignment w:val="baseline"/>
        <w:rPr>
          <w:rFonts w:ascii="Arial" w:hAnsi="Arial" w:cs="Arial"/>
          <w:b/>
          <w:bCs/>
          <w:color w:val="000000"/>
          <w:sz w:val="24"/>
          <w:szCs w:val="24"/>
        </w:rPr>
      </w:pPr>
    </w:p>
    <w:p w14:paraId="09E29645" w14:textId="77777777" w:rsidR="0061348B" w:rsidRPr="00C23173" w:rsidRDefault="0061348B" w:rsidP="0061348B">
      <w:pPr>
        <w:pStyle w:val="NormalWeb"/>
        <w:spacing w:beforeAutospacing="0" w:after="200" w:afterAutospacing="0"/>
        <w:jc w:val="both"/>
        <w:rPr>
          <w:rFonts w:ascii="Arial" w:hAnsi="Arial" w:cs="Arial"/>
          <w:b/>
          <w:bCs/>
          <w:color w:val="000000"/>
        </w:rPr>
      </w:pPr>
      <w:r w:rsidRPr="00C23173">
        <w:rPr>
          <w:rFonts w:ascii="Arial" w:hAnsi="Arial" w:cs="Arial"/>
          <w:b/>
          <w:bCs/>
          <w:color w:val="000000"/>
          <w:sz w:val="22"/>
          <w:szCs w:val="22"/>
        </w:rPr>
        <w:t>Abstract</w:t>
      </w:r>
    </w:p>
    <w:p w14:paraId="54AB864B" w14:textId="77777777" w:rsidR="0061348B" w:rsidRPr="00C23173" w:rsidRDefault="0061348B" w:rsidP="0061348B">
      <w:pPr>
        <w:pStyle w:val="NormalWeb"/>
        <w:spacing w:beforeAutospacing="0" w:after="200" w:afterAutospacing="0"/>
        <w:jc w:val="both"/>
        <w:rPr>
          <w:rFonts w:ascii="Arial" w:hAnsi="Arial" w:cs="Arial"/>
          <w:bCs/>
          <w:color w:val="000000"/>
          <w:sz w:val="20"/>
          <w:szCs w:val="20"/>
        </w:rPr>
      </w:pPr>
      <w:r w:rsidRPr="00C23173">
        <w:rPr>
          <w:rFonts w:ascii="Arial" w:hAnsi="Arial" w:cs="Arial"/>
          <w:b/>
          <w:bCs/>
          <w:color w:val="000000"/>
          <w:sz w:val="20"/>
          <w:szCs w:val="20"/>
        </w:rPr>
        <w:t>Background:</w:t>
      </w:r>
      <w:r w:rsidR="002F455C" w:rsidRPr="00C23173">
        <w:rPr>
          <w:rFonts w:ascii="Arial" w:hAnsi="Arial" w:cs="Arial"/>
          <w:b/>
          <w:bCs/>
          <w:color w:val="000000"/>
          <w:sz w:val="20"/>
          <w:szCs w:val="20"/>
        </w:rPr>
        <w:t xml:space="preserve"> </w:t>
      </w:r>
      <w:r w:rsidR="002F455C" w:rsidRPr="00C23173">
        <w:rPr>
          <w:rFonts w:ascii="Arial" w:hAnsi="Arial" w:cs="Arial"/>
          <w:bCs/>
          <w:color w:val="000000"/>
          <w:sz w:val="20"/>
          <w:szCs w:val="20"/>
        </w:rPr>
        <w:t>Spent engine oil</w:t>
      </w:r>
      <w:r w:rsidR="009B7100" w:rsidRPr="00C23173">
        <w:rPr>
          <w:rFonts w:ascii="Arial" w:hAnsi="Arial" w:cs="Arial"/>
          <w:bCs/>
          <w:color w:val="000000"/>
          <w:sz w:val="20"/>
          <w:szCs w:val="20"/>
        </w:rPr>
        <w:t xml:space="preserve"> affects soil </w:t>
      </w:r>
      <w:proofErr w:type="spellStart"/>
      <w:r w:rsidR="009B7100" w:rsidRPr="00C23173">
        <w:rPr>
          <w:rFonts w:ascii="Arial" w:hAnsi="Arial" w:cs="Arial"/>
          <w:bCs/>
          <w:color w:val="000000"/>
          <w:sz w:val="20"/>
          <w:szCs w:val="20"/>
        </w:rPr>
        <w:t>physico</w:t>
      </w:r>
      <w:proofErr w:type="spellEnd"/>
      <w:r w:rsidR="009B7100" w:rsidRPr="00C23173">
        <w:rPr>
          <w:rFonts w:ascii="Arial" w:hAnsi="Arial" w:cs="Arial"/>
          <w:bCs/>
          <w:color w:val="000000"/>
          <w:sz w:val="20"/>
          <w:szCs w:val="20"/>
        </w:rPr>
        <w:t xml:space="preserve">-chemical parameters and plant productivity </w:t>
      </w:r>
      <w:r w:rsidR="009B7100" w:rsidRPr="00C23173">
        <w:rPr>
          <w:rFonts w:ascii="Arial" w:hAnsi="Arial" w:cs="Arial"/>
          <w:sz w:val="20"/>
          <w:szCs w:val="20"/>
        </w:rPr>
        <w:t>but the interactive effects of n-</w:t>
      </w:r>
      <w:proofErr w:type="spellStart"/>
      <w:proofErr w:type="gramStart"/>
      <w:r w:rsidR="009B7100" w:rsidRPr="00C23173">
        <w:rPr>
          <w:rFonts w:ascii="Arial" w:hAnsi="Arial" w:cs="Arial"/>
          <w:sz w:val="20"/>
          <w:szCs w:val="20"/>
        </w:rPr>
        <w:t>ZnO</w:t>
      </w:r>
      <w:proofErr w:type="spellEnd"/>
      <w:r w:rsidR="009B7100" w:rsidRPr="00C23173">
        <w:rPr>
          <w:rFonts w:ascii="Arial" w:hAnsi="Arial" w:cs="Arial"/>
          <w:sz w:val="20"/>
          <w:szCs w:val="20"/>
        </w:rPr>
        <w:t xml:space="preserve">  in</w:t>
      </w:r>
      <w:proofErr w:type="gramEnd"/>
      <w:r w:rsidR="009B7100" w:rsidRPr="00C23173">
        <w:rPr>
          <w:rFonts w:ascii="Arial" w:hAnsi="Arial" w:cs="Arial"/>
          <w:sz w:val="20"/>
          <w:szCs w:val="20"/>
        </w:rPr>
        <w:t xml:space="preserve"> soils polluted with SEO and impacts on growth performance of plants</w:t>
      </w:r>
      <w:r w:rsidR="009B7100" w:rsidRPr="00C23173">
        <w:rPr>
          <w:rFonts w:ascii="Arial" w:hAnsi="Arial" w:cs="Arial"/>
          <w:i/>
          <w:sz w:val="20"/>
          <w:szCs w:val="20"/>
        </w:rPr>
        <w:t xml:space="preserve"> </w:t>
      </w:r>
      <w:r w:rsidR="009B7100" w:rsidRPr="00C23173">
        <w:rPr>
          <w:rFonts w:ascii="Arial" w:hAnsi="Arial" w:cs="Arial"/>
          <w:sz w:val="20"/>
          <w:szCs w:val="20"/>
        </w:rPr>
        <w:t>in SEO polluted soil have not been fully explored.</w:t>
      </w:r>
    </w:p>
    <w:p w14:paraId="534BD20C" w14:textId="77777777" w:rsidR="0061348B" w:rsidRPr="00C23173" w:rsidRDefault="0061348B" w:rsidP="0061348B">
      <w:pPr>
        <w:pStyle w:val="NormalWeb"/>
        <w:spacing w:beforeAutospacing="0" w:after="200" w:afterAutospacing="0"/>
        <w:jc w:val="both"/>
        <w:rPr>
          <w:rFonts w:ascii="Arial" w:eastAsia="Times New Roman" w:hAnsi="Arial" w:cs="Arial"/>
          <w:i/>
          <w:sz w:val="20"/>
          <w:szCs w:val="20"/>
          <w:lang w:eastAsia="en-US"/>
        </w:rPr>
      </w:pPr>
      <w:r w:rsidRPr="00C23173">
        <w:rPr>
          <w:rFonts w:ascii="Arial" w:hAnsi="Arial" w:cs="Arial"/>
          <w:b/>
          <w:bCs/>
          <w:color w:val="000000"/>
          <w:sz w:val="20"/>
          <w:szCs w:val="20"/>
        </w:rPr>
        <w:t xml:space="preserve">Aim: </w:t>
      </w:r>
      <w:r w:rsidRPr="00C23173">
        <w:rPr>
          <w:rFonts w:ascii="Arial" w:hAnsi="Arial" w:cs="Arial"/>
          <w:bCs/>
          <w:color w:val="000000"/>
          <w:sz w:val="20"/>
          <w:szCs w:val="20"/>
        </w:rPr>
        <w:t>The</w:t>
      </w:r>
      <w:r w:rsidRPr="00C23173">
        <w:rPr>
          <w:rFonts w:ascii="Arial" w:hAnsi="Arial" w:cs="Arial"/>
          <w:b/>
          <w:bCs/>
          <w:color w:val="000000"/>
          <w:sz w:val="20"/>
          <w:szCs w:val="20"/>
        </w:rPr>
        <w:t xml:space="preserve"> </w:t>
      </w:r>
      <w:r w:rsidRPr="00C23173">
        <w:rPr>
          <w:rFonts w:ascii="Arial" w:eastAsia="Times New Roman" w:hAnsi="Arial" w:cs="Arial"/>
          <w:sz w:val="20"/>
          <w:szCs w:val="20"/>
          <w:lang w:eastAsia="en-US"/>
        </w:rPr>
        <w:t xml:space="preserve">study aims to assess the effects </w:t>
      </w:r>
      <w:proofErr w:type="gramStart"/>
      <w:r w:rsidRPr="00C23173">
        <w:rPr>
          <w:rFonts w:ascii="Arial" w:eastAsia="Times New Roman" w:hAnsi="Arial" w:cs="Arial"/>
          <w:sz w:val="20"/>
          <w:szCs w:val="20"/>
          <w:lang w:eastAsia="en-US"/>
        </w:rPr>
        <w:t>of  n</w:t>
      </w:r>
      <w:proofErr w:type="gramEnd"/>
      <w:r w:rsidRPr="00C23173">
        <w:rPr>
          <w:rFonts w:ascii="Arial" w:eastAsia="Times New Roman" w:hAnsi="Arial" w:cs="Arial"/>
          <w:sz w:val="20"/>
          <w:szCs w:val="20"/>
          <w:lang w:eastAsia="en-US"/>
        </w:rPr>
        <w:t>-</w:t>
      </w:r>
      <w:proofErr w:type="spellStart"/>
      <w:r w:rsidRPr="00C23173">
        <w:rPr>
          <w:rFonts w:ascii="Arial" w:eastAsia="Times New Roman" w:hAnsi="Arial" w:cs="Arial"/>
          <w:sz w:val="20"/>
          <w:szCs w:val="20"/>
          <w:lang w:eastAsia="en-US"/>
        </w:rPr>
        <w:t>ZnO</w:t>
      </w:r>
      <w:proofErr w:type="spellEnd"/>
      <w:r w:rsidRPr="00C23173">
        <w:rPr>
          <w:rFonts w:ascii="Arial" w:eastAsia="Times New Roman" w:hAnsi="Arial" w:cs="Arial"/>
          <w:sz w:val="20"/>
          <w:szCs w:val="20"/>
          <w:lang w:eastAsia="en-US"/>
        </w:rPr>
        <w:t xml:space="preserve"> on physicochemical prop</w:t>
      </w:r>
      <w:r w:rsidR="008071E7" w:rsidRPr="00C23173">
        <w:rPr>
          <w:rFonts w:ascii="Arial" w:eastAsia="Times New Roman" w:hAnsi="Arial" w:cs="Arial"/>
          <w:sz w:val="20"/>
          <w:szCs w:val="20"/>
          <w:lang w:eastAsia="en-US"/>
        </w:rPr>
        <w:t>erties of soil polluted with spent engine oil</w:t>
      </w:r>
      <w:r w:rsidRPr="00C23173">
        <w:rPr>
          <w:rFonts w:ascii="Arial" w:eastAsia="Times New Roman" w:hAnsi="Arial" w:cs="Arial"/>
          <w:sz w:val="20"/>
          <w:szCs w:val="20"/>
          <w:lang w:eastAsia="en-US"/>
        </w:rPr>
        <w:t xml:space="preserve"> and the growth performance of </w:t>
      </w:r>
      <w:r w:rsidRPr="00C23173">
        <w:rPr>
          <w:rFonts w:ascii="Arial" w:eastAsia="Times New Roman" w:hAnsi="Arial" w:cs="Arial"/>
          <w:i/>
          <w:sz w:val="20"/>
          <w:szCs w:val="20"/>
          <w:lang w:eastAsia="en-US"/>
        </w:rPr>
        <w:t xml:space="preserve">F. </w:t>
      </w:r>
      <w:proofErr w:type="spellStart"/>
      <w:r w:rsidRPr="00C23173">
        <w:rPr>
          <w:rFonts w:ascii="Arial" w:eastAsia="Times New Roman" w:hAnsi="Arial" w:cs="Arial"/>
          <w:i/>
          <w:sz w:val="20"/>
          <w:szCs w:val="20"/>
          <w:lang w:eastAsia="en-US"/>
        </w:rPr>
        <w:t>benjamina</w:t>
      </w:r>
      <w:proofErr w:type="spellEnd"/>
      <w:r w:rsidRPr="00C23173">
        <w:rPr>
          <w:rFonts w:ascii="Arial" w:eastAsia="Times New Roman" w:hAnsi="Arial" w:cs="Arial"/>
          <w:i/>
          <w:sz w:val="20"/>
          <w:szCs w:val="20"/>
          <w:lang w:eastAsia="en-US"/>
        </w:rPr>
        <w:t>.</w:t>
      </w:r>
    </w:p>
    <w:p w14:paraId="1EC5F84B" w14:textId="77777777" w:rsidR="008071E7" w:rsidRPr="00C23173" w:rsidRDefault="008071E7" w:rsidP="008071E7">
      <w:pPr>
        <w:spacing w:before="100" w:beforeAutospacing="1" w:after="100" w:afterAutospacing="1"/>
        <w:jc w:val="both"/>
        <w:rPr>
          <w:rFonts w:ascii="Arial" w:eastAsia="Times New Roman" w:hAnsi="Arial" w:cs="Arial"/>
          <w:lang w:eastAsia="en-US"/>
        </w:rPr>
      </w:pPr>
      <w:r w:rsidRPr="00C23173">
        <w:rPr>
          <w:rFonts w:ascii="Arial" w:hAnsi="Arial" w:cs="Arial"/>
          <w:b/>
        </w:rPr>
        <w:t xml:space="preserve">Materials and Methods: </w:t>
      </w:r>
      <w:r w:rsidRPr="00C23173">
        <w:rPr>
          <w:rFonts w:ascii="Arial" w:eastAsia="Times New Roman" w:hAnsi="Arial" w:cs="Arial"/>
          <w:lang w:eastAsia="en-US"/>
        </w:rPr>
        <w:t xml:space="preserve">A 12-month </w:t>
      </w:r>
      <w:r w:rsidRPr="00C23173">
        <w:rPr>
          <w:rFonts w:ascii="Arial" w:hAnsi="Arial" w:cs="Arial"/>
        </w:rPr>
        <w:t>Screen house experiment</w:t>
      </w:r>
      <w:r w:rsidRPr="00C23173">
        <w:rPr>
          <w:rFonts w:ascii="Arial" w:eastAsia="Times New Roman" w:hAnsi="Arial" w:cs="Arial"/>
          <w:lang w:eastAsia="en-US"/>
        </w:rPr>
        <w:t xml:space="preserve"> was conducted </w:t>
      </w:r>
      <w:r w:rsidRPr="00C23173">
        <w:rPr>
          <w:rFonts w:ascii="Arial" w:hAnsi="Arial" w:cs="Arial"/>
        </w:rPr>
        <w:t>in the Institute of Ecology and Environmental Studies, Obafemi Awolowo University, Ile Ife, Nigeria</w:t>
      </w:r>
      <w:r w:rsidRPr="00C23173">
        <w:rPr>
          <w:rFonts w:ascii="Arial" w:eastAsia="Times New Roman" w:hAnsi="Arial" w:cs="Arial"/>
          <w:lang w:eastAsia="en-US"/>
        </w:rPr>
        <w:t xml:space="preserve"> using sandy loam soil treated with six levels of SEO (0, 0.5, 1.0, 1.5, 2.0, and 2.5 L/kg) with and without 50 ppm n-</w:t>
      </w:r>
      <w:proofErr w:type="spellStart"/>
      <w:r w:rsidRPr="00C23173">
        <w:rPr>
          <w:rFonts w:ascii="Arial" w:eastAsia="Times New Roman" w:hAnsi="Arial" w:cs="Arial"/>
          <w:lang w:eastAsia="en-US"/>
        </w:rPr>
        <w:t>ZnO</w:t>
      </w:r>
      <w:proofErr w:type="spellEnd"/>
      <w:r w:rsidRPr="00C23173">
        <w:rPr>
          <w:rFonts w:ascii="Arial" w:eastAsia="Times New Roman" w:hAnsi="Arial" w:cs="Arial"/>
          <w:lang w:eastAsia="en-US"/>
        </w:rPr>
        <w:t xml:space="preserve"> arranged in a completely randomized design Pre- and post-harvest soil physicochemical parameters (pH, total nitrogen, organic carbon, phosphorus, exchangeable bases, cation exchange capacity, and moisture content) were analyzed using standard methods. Plant growth parameters such as height and number of leaves were monitored bi-weekly. Data were analyzed using appropriate statistical methods.</w:t>
      </w:r>
    </w:p>
    <w:p w14:paraId="2BD3183C" w14:textId="77777777" w:rsidR="0061348B" w:rsidRPr="00C23173" w:rsidRDefault="009B7100" w:rsidP="0061348B">
      <w:pPr>
        <w:spacing w:before="100" w:beforeAutospacing="1" w:after="100" w:afterAutospacing="1"/>
        <w:jc w:val="both"/>
        <w:rPr>
          <w:rFonts w:ascii="Arial" w:eastAsia="Times New Roman" w:hAnsi="Arial" w:cs="Arial"/>
          <w:lang w:eastAsia="en-US"/>
        </w:rPr>
      </w:pPr>
      <w:r w:rsidRPr="00C23173">
        <w:rPr>
          <w:rFonts w:ascii="Arial" w:eastAsia="SimSun" w:hAnsi="Arial" w:cs="Arial"/>
          <w:b/>
          <w:color w:val="000000"/>
          <w:shd w:val="clear" w:color="auto" w:fill="FFFFFF"/>
        </w:rPr>
        <w:t>Results</w:t>
      </w:r>
      <w:r w:rsidR="00EF7498" w:rsidRPr="00C23173">
        <w:rPr>
          <w:rFonts w:ascii="Arial" w:eastAsia="SimSun" w:hAnsi="Arial" w:cs="Arial"/>
          <w:b/>
          <w:color w:val="000000"/>
          <w:shd w:val="clear" w:color="auto" w:fill="FFFFFF"/>
        </w:rPr>
        <w:t xml:space="preserve">: </w:t>
      </w:r>
      <w:r w:rsidR="0061348B" w:rsidRPr="00C23173">
        <w:rPr>
          <w:rFonts w:ascii="Arial" w:eastAsia="Times New Roman" w:hAnsi="Arial" w:cs="Arial"/>
          <w:lang w:eastAsia="en-US"/>
        </w:rPr>
        <w:t xml:space="preserve">Results indicated that SEO contamination significantly reduced soil pH, phosphorus availability, exchangeable bases, and moisture content, </w:t>
      </w:r>
      <w:proofErr w:type="gramStart"/>
      <w:r w:rsidR="0061348B" w:rsidRPr="00C23173">
        <w:rPr>
          <w:rFonts w:ascii="Arial" w:eastAsia="Times New Roman" w:hAnsi="Arial" w:cs="Arial"/>
          <w:lang w:eastAsia="en-US"/>
        </w:rPr>
        <w:t>but  increased</w:t>
      </w:r>
      <w:proofErr w:type="gramEnd"/>
      <w:r w:rsidR="0061348B" w:rsidRPr="00C23173">
        <w:rPr>
          <w:rFonts w:ascii="Arial" w:eastAsia="Times New Roman" w:hAnsi="Arial" w:cs="Arial"/>
          <w:lang w:eastAsia="en-US"/>
        </w:rPr>
        <w:t xml:space="preserve"> the total nitrogen and organic carbon due to hydrocarbon residues. High concentrations of SEO (≥2.0 L/kg) led to stunted growth and causing up to 100% plant mortality. At 0.5 L/kg SEO without amendment, </w:t>
      </w:r>
      <w:r w:rsidR="0061348B" w:rsidRPr="00C23173">
        <w:rPr>
          <w:rFonts w:ascii="Arial" w:eastAsia="Times New Roman" w:hAnsi="Arial" w:cs="Arial"/>
          <w:i/>
          <w:iCs/>
          <w:lang w:eastAsia="en-US"/>
        </w:rPr>
        <w:t xml:space="preserve">F. </w:t>
      </w:r>
      <w:proofErr w:type="spellStart"/>
      <w:r w:rsidR="0061348B" w:rsidRPr="00C23173">
        <w:rPr>
          <w:rFonts w:ascii="Arial" w:eastAsia="Times New Roman" w:hAnsi="Arial" w:cs="Arial"/>
          <w:i/>
          <w:iCs/>
          <w:lang w:eastAsia="en-US"/>
        </w:rPr>
        <w:t>benjamina</w:t>
      </w:r>
      <w:proofErr w:type="spellEnd"/>
      <w:r w:rsidR="0061348B" w:rsidRPr="00C23173">
        <w:rPr>
          <w:rFonts w:ascii="Arial" w:eastAsia="Times New Roman" w:hAnsi="Arial" w:cs="Arial"/>
          <w:lang w:eastAsia="en-US"/>
        </w:rPr>
        <w:t xml:space="preserve"> showed a </w:t>
      </w:r>
      <w:r w:rsidR="0061348B" w:rsidRPr="00C23173">
        <w:rPr>
          <w:rFonts w:ascii="Arial" w:eastAsia="Times New Roman" w:hAnsi="Arial" w:cs="Arial"/>
          <w:bCs/>
          <w:lang w:eastAsia="en-US"/>
        </w:rPr>
        <w:t>20.8% reduction in height</w:t>
      </w:r>
      <w:r w:rsidR="0061348B" w:rsidRPr="00C23173">
        <w:rPr>
          <w:rFonts w:ascii="Arial" w:eastAsia="Times New Roman" w:hAnsi="Arial" w:cs="Arial"/>
          <w:lang w:eastAsia="en-US"/>
        </w:rPr>
        <w:t xml:space="preserve"> and a </w:t>
      </w:r>
      <w:r w:rsidR="0061348B" w:rsidRPr="00C23173">
        <w:rPr>
          <w:rFonts w:ascii="Arial" w:eastAsia="Times New Roman" w:hAnsi="Arial" w:cs="Arial"/>
          <w:bCs/>
          <w:lang w:eastAsia="en-US"/>
        </w:rPr>
        <w:t>23.9% reduction in leaf number</w:t>
      </w:r>
      <w:r w:rsidR="0061348B" w:rsidRPr="00C23173">
        <w:rPr>
          <w:rFonts w:ascii="Arial" w:eastAsia="Times New Roman" w:hAnsi="Arial" w:cs="Arial"/>
          <w:lang w:eastAsia="en-US"/>
        </w:rPr>
        <w:t xml:space="preserve"> compared to the control. However, the application of 50 ppm n-</w:t>
      </w:r>
      <w:proofErr w:type="spellStart"/>
      <w:r w:rsidR="0061348B" w:rsidRPr="00C23173">
        <w:rPr>
          <w:rFonts w:ascii="Arial" w:eastAsia="Times New Roman" w:hAnsi="Arial" w:cs="Arial"/>
          <w:lang w:eastAsia="en-US"/>
        </w:rPr>
        <w:t>ZnO</w:t>
      </w:r>
      <w:proofErr w:type="spellEnd"/>
      <w:r w:rsidR="0061348B" w:rsidRPr="00C23173">
        <w:rPr>
          <w:rFonts w:ascii="Arial" w:eastAsia="Times New Roman" w:hAnsi="Arial" w:cs="Arial"/>
          <w:lang w:eastAsia="en-US"/>
        </w:rPr>
        <w:t xml:space="preserve"> mitigated these adverse effects. Notably, </w:t>
      </w:r>
      <w:r w:rsidR="0061348B" w:rsidRPr="00C23173">
        <w:rPr>
          <w:rFonts w:ascii="Arial" w:eastAsia="Times New Roman" w:hAnsi="Arial" w:cs="Arial"/>
          <w:i/>
          <w:iCs/>
          <w:lang w:eastAsia="en-US"/>
        </w:rPr>
        <w:t xml:space="preserve">F. </w:t>
      </w:r>
      <w:proofErr w:type="spellStart"/>
      <w:r w:rsidR="0061348B" w:rsidRPr="00C23173">
        <w:rPr>
          <w:rFonts w:ascii="Arial" w:eastAsia="Times New Roman" w:hAnsi="Arial" w:cs="Arial"/>
          <w:i/>
          <w:iCs/>
          <w:lang w:eastAsia="en-US"/>
        </w:rPr>
        <w:t>benjamina</w:t>
      </w:r>
      <w:proofErr w:type="spellEnd"/>
      <w:r w:rsidR="0061348B" w:rsidRPr="00C23173">
        <w:rPr>
          <w:rFonts w:ascii="Arial" w:eastAsia="Times New Roman" w:hAnsi="Arial" w:cs="Arial"/>
          <w:lang w:eastAsia="en-US"/>
        </w:rPr>
        <w:t xml:space="preserve"> grown in 0.5 L/kg SEO amended with n-</w:t>
      </w:r>
      <w:proofErr w:type="spellStart"/>
      <w:proofErr w:type="gramStart"/>
      <w:r w:rsidR="0061348B" w:rsidRPr="00C23173">
        <w:rPr>
          <w:rFonts w:ascii="Arial" w:eastAsia="Times New Roman" w:hAnsi="Arial" w:cs="Arial"/>
          <w:lang w:eastAsia="en-US"/>
        </w:rPr>
        <w:t>ZnO</w:t>
      </w:r>
      <w:proofErr w:type="spellEnd"/>
      <w:r w:rsidR="0061348B" w:rsidRPr="00C23173">
        <w:rPr>
          <w:rFonts w:ascii="Arial" w:eastAsia="Times New Roman" w:hAnsi="Arial" w:cs="Arial"/>
          <w:lang w:eastAsia="en-US"/>
        </w:rPr>
        <w:t xml:space="preserve">  increased</w:t>
      </w:r>
      <w:proofErr w:type="gramEnd"/>
      <w:r w:rsidR="0061348B" w:rsidRPr="00C23173">
        <w:rPr>
          <w:rFonts w:ascii="Arial" w:eastAsia="Times New Roman" w:hAnsi="Arial" w:cs="Arial"/>
          <w:lang w:eastAsia="en-US"/>
        </w:rPr>
        <w:t xml:space="preserve"> the plant  height by </w:t>
      </w:r>
      <w:r w:rsidR="0061348B" w:rsidRPr="00C23173">
        <w:rPr>
          <w:rFonts w:ascii="Arial" w:eastAsia="Times New Roman" w:hAnsi="Arial" w:cs="Arial"/>
          <w:bCs/>
          <w:lang w:eastAsia="en-US"/>
        </w:rPr>
        <w:t>16.1%  and number of leaves by</w:t>
      </w:r>
      <w:r w:rsidR="0061348B" w:rsidRPr="00C23173">
        <w:rPr>
          <w:rFonts w:ascii="Arial" w:eastAsia="Times New Roman" w:hAnsi="Arial" w:cs="Arial"/>
          <w:lang w:eastAsia="en-US"/>
        </w:rPr>
        <w:t xml:space="preserve"> </w:t>
      </w:r>
      <w:r w:rsidR="0061348B" w:rsidRPr="00C23173">
        <w:rPr>
          <w:rFonts w:ascii="Arial" w:eastAsia="Times New Roman" w:hAnsi="Arial" w:cs="Arial"/>
          <w:bCs/>
          <w:lang w:eastAsia="en-US"/>
        </w:rPr>
        <w:t>6.7%</w:t>
      </w:r>
      <w:r w:rsidR="0061348B" w:rsidRPr="00C23173">
        <w:rPr>
          <w:rFonts w:ascii="Arial" w:eastAsia="Times New Roman" w:hAnsi="Arial" w:cs="Arial"/>
          <w:lang w:eastAsia="en-US"/>
        </w:rPr>
        <w:t>, while  at 1.0 and 1.5 L/kg SEO, n-</w:t>
      </w:r>
      <w:proofErr w:type="spellStart"/>
      <w:r w:rsidR="0061348B" w:rsidRPr="00C23173">
        <w:rPr>
          <w:rFonts w:ascii="Arial" w:eastAsia="Times New Roman" w:hAnsi="Arial" w:cs="Arial"/>
          <w:lang w:eastAsia="en-US"/>
        </w:rPr>
        <w:t>ZnO</w:t>
      </w:r>
      <w:proofErr w:type="spellEnd"/>
      <w:r w:rsidR="0061348B" w:rsidRPr="00C23173">
        <w:rPr>
          <w:rFonts w:ascii="Arial" w:eastAsia="Times New Roman" w:hAnsi="Arial" w:cs="Arial"/>
          <w:lang w:eastAsia="en-US"/>
        </w:rPr>
        <w:t xml:space="preserve"> amendment led to increases in height by </w:t>
      </w:r>
      <w:r w:rsidR="0061348B" w:rsidRPr="00C23173">
        <w:rPr>
          <w:rFonts w:ascii="Arial" w:eastAsia="Times New Roman" w:hAnsi="Arial" w:cs="Arial"/>
          <w:bCs/>
          <w:lang w:eastAsia="en-US"/>
        </w:rPr>
        <w:t>19.8%</w:t>
      </w:r>
      <w:r w:rsidR="0061348B" w:rsidRPr="00C23173">
        <w:rPr>
          <w:rFonts w:ascii="Arial" w:eastAsia="Times New Roman" w:hAnsi="Arial" w:cs="Arial"/>
          <w:lang w:eastAsia="en-US"/>
        </w:rPr>
        <w:t xml:space="preserve"> and </w:t>
      </w:r>
      <w:r w:rsidR="0061348B" w:rsidRPr="00C23173">
        <w:rPr>
          <w:rFonts w:ascii="Arial" w:eastAsia="Times New Roman" w:hAnsi="Arial" w:cs="Arial"/>
          <w:bCs/>
          <w:lang w:eastAsia="en-US"/>
        </w:rPr>
        <w:t>0.7%</w:t>
      </w:r>
      <w:r w:rsidR="0061348B" w:rsidRPr="00C23173">
        <w:rPr>
          <w:rFonts w:ascii="Arial" w:eastAsia="Times New Roman" w:hAnsi="Arial" w:cs="Arial"/>
          <w:lang w:eastAsia="en-US"/>
        </w:rPr>
        <w:t xml:space="preserve">, and in leaf number by </w:t>
      </w:r>
      <w:r w:rsidR="0061348B" w:rsidRPr="00C23173">
        <w:rPr>
          <w:rFonts w:ascii="Arial" w:eastAsia="Times New Roman" w:hAnsi="Arial" w:cs="Arial"/>
          <w:bCs/>
          <w:lang w:eastAsia="en-US"/>
        </w:rPr>
        <w:t>21.8%</w:t>
      </w:r>
      <w:r w:rsidR="0061348B" w:rsidRPr="00C23173">
        <w:rPr>
          <w:rFonts w:ascii="Arial" w:eastAsia="Times New Roman" w:hAnsi="Arial" w:cs="Arial"/>
          <w:lang w:eastAsia="en-US"/>
        </w:rPr>
        <w:t xml:space="preserve"> and </w:t>
      </w:r>
      <w:r w:rsidR="0061348B" w:rsidRPr="00C23173">
        <w:rPr>
          <w:rFonts w:ascii="Arial" w:eastAsia="Times New Roman" w:hAnsi="Arial" w:cs="Arial"/>
          <w:bCs/>
          <w:lang w:eastAsia="en-US"/>
        </w:rPr>
        <w:t>37.8%</w:t>
      </w:r>
      <w:r w:rsidR="0061348B" w:rsidRPr="00C23173">
        <w:rPr>
          <w:rFonts w:ascii="Arial" w:eastAsia="Times New Roman" w:hAnsi="Arial" w:cs="Arial"/>
          <w:lang w:eastAsia="en-US"/>
        </w:rPr>
        <w:t xml:space="preserve">  respectively in relation to the plants in the SEO unamended  soils. The observed ameliorative effects of n-</w:t>
      </w:r>
      <w:proofErr w:type="spellStart"/>
      <w:r w:rsidR="0061348B" w:rsidRPr="00C23173">
        <w:rPr>
          <w:rFonts w:ascii="Arial" w:eastAsia="Times New Roman" w:hAnsi="Arial" w:cs="Arial"/>
          <w:lang w:eastAsia="en-US"/>
        </w:rPr>
        <w:t>ZnO</w:t>
      </w:r>
      <w:proofErr w:type="spellEnd"/>
      <w:r w:rsidR="0061348B" w:rsidRPr="00C23173">
        <w:rPr>
          <w:rFonts w:ascii="Arial" w:eastAsia="Times New Roman" w:hAnsi="Arial" w:cs="Arial"/>
          <w:lang w:eastAsia="en-US"/>
        </w:rPr>
        <w:t xml:space="preserve"> were attributed to its high reactivity, increased nutrient bioavailability, and stimulation </w:t>
      </w:r>
      <w:proofErr w:type="gramStart"/>
      <w:r w:rsidR="0061348B" w:rsidRPr="00C23173">
        <w:rPr>
          <w:rFonts w:ascii="Arial" w:eastAsia="Times New Roman" w:hAnsi="Arial" w:cs="Arial"/>
          <w:lang w:eastAsia="en-US"/>
        </w:rPr>
        <w:t>of  soil</w:t>
      </w:r>
      <w:proofErr w:type="gramEnd"/>
      <w:r w:rsidR="0061348B" w:rsidRPr="00C23173">
        <w:rPr>
          <w:rFonts w:ascii="Arial" w:eastAsia="Times New Roman" w:hAnsi="Arial" w:cs="Arial"/>
          <w:lang w:eastAsia="en-US"/>
        </w:rPr>
        <w:t xml:space="preserve"> microbial activity, which improved soil fertility and plant resilience. </w:t>
      </w:r>
    </w:p>
    <w:p w14:paraId="5C55781B" w14:textId="77777777" w:rsidR="0061348B" w:rsidRPr="00C23173" w:rsidRDefault="009B7100" w:rsidP="0061348B">
      <w:pPr>
        <w:spacing w:before="100" w:beforeAutospacing="1" w:after="100" w:afterAutospacing="1"/>
        <w:jc w:val="both"/>
        <w:rPr>
          <w:rFonts w:ascii="Arial" w:eastAsia="Times New Roman" w:hAnsi="Arial" w:cs="Arial"/>
          <w:lang w:eastAsia="en-US"/>
        </w:rPr>
      </w:pPr>
      <w:r w:rsidRPr="00C23173">
        <w:rPr>
          <w:rFonts w:ascii="Arial" w:eastAsia="Times New Roman" w:hAnsi="Arial" w:cs="Arial"/>
          <w:b/>
          <w:lang w:eastAsia="en-US"/>
        </w:rPr>
        <w:t>Conclusion</w:t>
      </w:r>
      <w:r w:rsidR="00EF7498" w:rsidRPr="00C23173">
        <w:rPr>
          <w:rFonts w:ascii="Arial" w:eastAsia="Times New Roman" w:hAnsi="Arial" w:cs="Arial"/>
          <w:lang w:eastAsia="en-US"/>
        </w:rPr>
        <w:t xml:space="preserve">: </w:t>
      </w:r>
      <w:r w:rsidR="0061348B" w:rsidRPr="00C23173">
        <w:rPr>
          <w:rFonts w:ascii="Arial" w:eastAsia="Times New Roman" w:hAnsi="Arial" w:cs="Arial"/>
          <w:lang w:eastAsia="en-US"/>
        </w:rPr>
        <w:t>This study concludes that n-</w:t>
      </w:r>
      <w:proofErr w:type="spellStart"/>
      <w:r w:rsidR="0061348B" w:rsidRPr="00C23173">
        <w:rPr>
          <w:rFonts w:ascii="Arial" w:eastAsia="Times New Roman" w:hAnsi="Arial" w:cs="Arial"/>
          <w:lang w:eastAsia="en-US"/>
        </w:rPr>
        <w:t>ZnO</w:t>
      </w:r>
      <w:proofErr w:type="spellEnd"/>
      <w:r w:rsidR="0061348B" w:rsidRPr="00C23173">
        <w:rPr>
          <w:rFonts w:ascii="Arial" w:eastAsia="Times New Roman" w:hAnsi="Arial" w:cs="Arial"/>
          <w:lang w:eastAsia="en-US"/>
        </w:rPr>
        <w:t xml:space="preserve"> is a promising amendment for remediating SEO-contaminated soils and enhancing plant growth. The findings underscore the potential of integrating nanotechnology into sustainable environmental management practices. Further studies are recommended to assess long-term ecological impacts and the potential bioaccumulation of nanoparticles in plants under field conditions</w:t>
      </w:r>
    </w:p>
    <w:p w14:paraId="55ED9A7E" w14:textId="77777777" w:rsidR="00EF7498" w:rsidRPr="00C23173" w:rsidRDefault="00EF7498" w:rsidP="0061348B">
      <w:pPr>
        <w:spacing w:before="100" w:beforeAutospacing="1" w:after="100" w:afterAutospacing="1"/>
        <w:jc w:val="both"/>
        <w:rPr>
          <w:rFonts w:ascii="Arial" w:eastAsia="Times New Roman" w:hAnsi="Arial" w:cs="Arial"/>
          <w:i/>
          <w:lang w:eastAsia="en-US"/>
        </w:rPr>
      </w:pPr>
      <w:r w:rsidRPr="00C23173">
        <w:rPr>
          <w:rFonts w:ascii="Arial" w:hAnsi="Arial" w:cs="Arial"/>
        </w:rPr>
        <w:t xml:space="preserve">Keywords: Spent engine oil, Nano zinc oxide; soil physicochemical properties; </w:t>
      </w:r>
      <w:r w:rsidR="007449CC" w:rsidRPr="00C23173">
        <w:rPr>
          <w:rFonts w:ascii="Arial" w:hAnsi="Arial" w:cs="Arial"/>
        </w:rPr>
        <w:t xml:space="preserve">Soil amendment, </w:t>
      </w:r>
      <w:proofErr w:type="gramStart"/>
      <w:r w:rsidRPr="00C23173">
        <w:rPr>
          <w:rFonts w:ascii="Arial" w:hAnsi="Arial" w:cs="Arial"/>
        </w:rPr>
        <w:t>phytotoxicity;</w:t>
      </w:r>
      <w:r w:rsidR="007449CC" w:rsidRPr="00C23173">
        <w:rPr>
          <w:rFonts w:ascii="Arial" w:hAnsi="Arial" w:cs="Arial"/>
        </w:rPr>
        <w:t xml:space="preserve"> </w:t>
      </w:r>
      <w:r w:rsidRPr="00C23173">
        <w:rPr>
          <w:rFonts w:ascii="Arial" w:hAnsi="Arial" w:cs="Arial"/>
        </w:rPr>
        <w:t xml:space="preserve"> </w:t>
      </w:r>
      <w:proofErr w:type="spellStart"/>
      <w:r w:rsidRPr="00C23173">
        <w:rPr>
          <w:rFonts w:ascii="Arial" w:hAnsi="Arial" w:cs="Arial"/>
          <w:i/>
        </w:rPr>
        <w:t>Ficus</w:t>
      </w:r>
      <w:proofErr w:type="spellEnd"/>
      <w:proofErr w:type="gramEnd"/>
      <w:r w:rsidRPr="00C23173">
        <w:rPr>
          <w:rFonts w:ascii="Arial" w:hAnsi="Arial" w:cs="Arial"/>
          <w:i/>
        </w:rPr>
        <w:t xml:space="preserve"> </w:t>
      </w:r>
      <w:proofErr w:type="spellStart"/>
      <w:r w:rsidRPr="00C23173">
        <w:rPr>
          <w:rFonts w:ascii="Arial" w:hAnsi="Arial" w:cs="Arial"/>
          <w:i/>
        </w:rPr>
        <w:t>benjamina</w:t>
      </w:r>
      <w:proofErr w:type="spellEnd"/>
      <w:r w:rsidRPr="00C23173">
        <w:rPr>
          <w:rFonts w:ascii="Arial" w:hAnsi="Arial" w:cs="Arial"/>
          <w:i/>
        </w:rPr>
        <w:t>.</w:t>
      </w:r>
    </w:p>
    <w:p w14:paraId="174CC930" w14:textId="77777777" w:rsidR="0061348B" w:rsidRPr="00C23173" w:rsidRDefault="0061348B" w:rsidP="0061348B">
      <w:pPr>
        <w:pStyle w:val="NormalWeb"/>
        <w:jc w:val="both"/>
        <w:rPr>
          <w:rFonts w:ascii="Arial" w:hAnsi="Arial" w:cs="Arial"/>
        </w:rPr>
      </w:pPr>
    </w:p>
    <w:p w14:paraId="77CF021D" w14:textId="77777777" w:rsidR="0061348B" w:rsidRPr="00C23173" w:rsidRDefault="0061348B" w:rsidP="0061348B">
      <w:pPr>
        <w:pStyle w:val="NormalWeb"/>
        <w:numPr>
          <w:ilvl w:val="0"/>
          <w:numId w:val="7"/>
        </w:numPr>
        <w:spacing w:beforeAutospacing="0" w:after="200" w:afterAutospacing="0"/>
        <w:jc w:val="both"/>
        <w:rPr>
          <w:rFonts w:ascii="Arial" w:hAnsi="Arial" w:cs="Arial"/>
          <w:sz w:val="22"/>
          <w:szCs w:val="22"/>
        </w:rPr>
      </w:pPr>
      <w:r w:rsidRPr="00C23173">
        <w:rPr>
          <w:rFonts w:ascii="Arial" w:hAnsi="Arial" w:cs="Arial"/>
          <w:b/>
          <w:bCs/>
          <w:color w:val="000000"/>
          <w:sz w:val="22"/>
          <w:szCs w:val="22"/>
        </w:rPr>
        <w:t>INTRODUCTION</w:t>
      </w:r>
    </w:p>
    <w:p w14:paraId="5B90FDE8" w14:textId="77777777" w:rsidR="0061348B" w:rsidRPr="00C23173" w:rsidRDefault="0061348B" w:rsidP="0061348B">
      <w:pPr>
        <w:pStyle w:val="NormalWeb"/>
        <w:spacing w:beforeAutospacing="0" w:after="200" w:afterAutospacing="0"/>
        <w:jc w:val="both"/>
        <w:rPr>
          <w:rFonts w:ascii="Arial" w:eastAsia="Times New Roman" w:hAnsi="Arial" w:cs="Arial"/>
          <w:sz w:val="20"/>
          <w:szCs w:val="20"/>
          <w:lang w:eastAsia="en-US"/>
        </w:rPr>
      </w:pPr>
      <w:r w:rsidRPr="00C23173">
        <w:rPr>
          <w:rFonts w:ascii="Arial" w:hAnsi="Arial" w:cs="Arial"/>
          <w:color w:val="000000"/>
          <w:sz w:val="20"/>
          <w:szCs w:val="20"/>
        </w:rPr>
        <w:t>Soil ecosystem is an essential component of life and man depends on it for food and natural resources while plants depend on it for their growth (</w:t>
      </w:r>
      <w:proofErr w:type="spellStart"/>
      <w:r w:rsidRPr="00C23173">
        <w:rPr>
          <w:rFonts w:ascii="Arial" w:hAnsi="Arial" w:cs="Arial"/>
          <w:color w:val="000000"/>
          <w:sz w:val="20"/>
          <w:szCs w:val="20"/>
        </w:rPr>
        <w:t>Adewole</w:t>
      </w:r>
      <w:proofErr w:type="spellEnd"/>
      <w:r w:rsidRPr="00C23173">
        <w:rPr>
          <w:rFonts w:ascii="Arial" w:hAnsi="Arial" w:cs="Arial"/>
          <w:color w:val="000000"/>
          <w:sz w:val="20"/>
          <w:szCs w:val="20"/>
        </w:rPr>
        <w:t xml:space="preserve"> and </w:t>
      </w:r>
      <w:proofErr w:type="spellStart"/>
      <w:r w:rsidRPr="00C23173">
        <w:rPr>
          <w:rFonts w:ascii="Arial" w:hAnsi="Arial" w:cs="Arial"/>
          <w:color w:val="000000"/>
          <w:sz w:val="20"/>
          <w:szCs w:val="20"/>
        </w:rPr>
        <w:t>Uchegbu</w:t>
      </w:r>
      <w:proofErr w:type="spellEnd"/>
      <w:r w:rsidRPr="00C23173">
        <w:rPr>
          <w:rFonts w:ascii="Arial" w:hAnsi="Arial" w:cs="Arial"/>
          <w:color w:val="000000"/>
          <w:sz w:val="20"/>
          <w:szCs w:val="20"/>
        </w:rPr>
        <w:t xml:space="preserve">, 2010, Akpan </w:t>
      </w:r>
      <w:r w:rsidRPr="00C23173">
        <w:rPr>
          <w:rFonts w:ascii="Arial" w:hAnsi="Arial" w:cs="Arial"/>
          <w:i/>
          <w:color w:val="000000"/>
          <w:sz w:val="20"/>
          <w:szCs w:val="20"/>
        </w:rPr>
        <w:t xml:space="preserve">et al., </w:t>
      </w:r>
      <w:r w:rsidR="00643E3D" w:rsidRPr="00C23173">
        <w:rPr>
          <w:rFonts w:ascii="Arial" w:hAnsi="Arial" w:cs="Arial"/>
          <w:color w:val="000000"/>
          <w:sz w:val="20"/>
          <w:szCs w:val="20"/>
        </w:rPr>
        <w:t>2024</w:t>
      </w:r>
      <w:r w:rsidRPr="00C23173">
        <w:rPr>
          <w:rFonts w:ascii="Arial" w:hAnsi="Arial" w:cs="Arial"/>
          <w:color w:val="000000"/>
          <w:sz w:val="20"/>
          <w:szCs w:val="20"/>
        </w:rPr>
        <w:t xml:space="preserve">).  </w:t>
      </w:r>
      <w:r w:rsidRPr="00C23173">
        <w:rPr>
          <w:rFonts w:ascii="Arial" w:eastAsia="Times New Roman" w:hAnsi="Arial" w:cs="Arial"/>
          <w:sz w:val="20"/>
          <w:szCs w:val="20"/>
          <w:lang w:eastAsia="en-US"/>
        </w:rPr>
        <w:t xml:space="preserve">However, the pressure on developing countries to keep space with the global industrial revolution has led to a sharp increase in the importation of used vehicles (commonly referred </w:t>
      </w:r>
      <w:proofErr w:type="gramStart"/>
      <w:r w:rsidRPr="00C23173">
        <w:rPr>
          <w:rFonts w:ascii="Arial" w:eastAsia="Times New Roman" w:hAnsi="Arial" w:cs="Arial"/>
          <w:sz w:val="20"/>
          <w:szCs w:val="20"/>
          <w:lang w:eastAsia="en-US"/>
        </w:rPr>
        <w:t>as  ‘</w:t>
      </w:r>
      <w:proofErr w:type="spellStart"/>
      <w:proofErr w:type="gramEnd"/>
      <w:r w:rsidRPr="00C23173">
        <w:rPr>
          <w:rFonts w:ascii="Arial" w:eastAsia="Times New Roman" w:hAnsi="Arial" w:cs="Arial"/>
          <w:sz w:val="20"/>
          <w:szCs w:val="20"/>
          <w:lang w:eastAsia="en-US"/>
        </w:rPr>
        <w:t>Tukunbo</w:t>
      </w:r>
      <w:proofErr w:type="spellEnd"/>
      <w:r w:rsidRPr="00C23173">
        <w:rPr>
          <w:rFonts w:ascii="Arial" w:eastAsia="Times New Roman" w:hAnsi="Arial" w:cs="Arial"/>
          <w:sz w:val="20"/>
          <w:szCs w:val="20"/>
          <w:lang w:eastAsia="en-US"/>
        </w:rPr>
        <w:t xml:space="preserve">’), engines and heavy duty </w:t>
      </w:r>
      <w:r w:rsidRPr="00C23173">
        <w:rPr>
          <w:rFonts w:ascii="Arial" w:eastAsia="Times New Roman" w:hAnsi="Arial" w:cs="Arial"/>
          <w:sz w:val="20"/>
          <w:szCs w:val="20"/>
          <w:lang w:eastAsia="en-US"/>
        </w:rPr>
        <w:lastRenderedPageBreak/>
        <w:t xml:space="preserve">machinery  (Nwosu </w:t>
      </w:r>
      <w:r w:rsidRPr="00C23173">
        <w:rPr>
          <w:rFonts w:ascii="Arial" w:eastAsia="Times New Roman" w:hAnsi="Arial" w:cs="Arial"/>
          <w:i/>
          <w:sz w:val="20"/>
          <w:szCs w:val="20"/>
          <w:lang w:eastAsia="en-US"/>
        </w:rPr>
        <w:t xml:space="preserve">et al., </w:t>
      </w:r>
      <w:r w:rsidRPr="00C23173">
        <w:rPr>
          <w:rFonts w:ascii="Arial" w:eastAsia="Times New Roman" w:hAnsi="Arial" w:cs="Arial"/>
          <w:sz w:val="20"/>
          <w:szCs w:val="20"/>
          <w:lang w:eastAsia="en-US"/>
        </w:rPr>
        <w:t xml:space="preserve">2008). This has resulted in proliferation of auto-mechanic workshops across urban and peri-urban areas with attendant effects including the release of a wide range of organic and inorganic pollutants into the soil ecosystem through the indiscriminate discharge of Spent Engine Oil (SEO) into the environment. with attendant effects on soil health (Gautam </w:t>
      </w:r>
      <w:r w:rsidRPr="00C23173">
        <w:rPr>
          <w:rFonts w:ascii="Arial" w:eastAsia="Times New Roman" w:hAnsi="Arial" w:cs="Arial"/>
          <w:i/>
          <w:sz w:val="20"/>
          <w:szCs w:val="20"/>
          <w:lang w:eastAsia="en-US"/>
        </w:rPr>
        <w:t xml:space="preserve">et al., </w:t>
      </w:r>
      <w:r w:rsidRPr="00C23173">
        <w:rPr>
          <w:rFonts w:ascii="Arial" w:eastAsia="Times New Roman" w:hAnsi="Arial" w:cs="Arial"/>
          <w:sz w:val="20"/>
          <w:szCs w:val="20"/>
          <w:lang w:eastAsia="en-US"/>
        </w:rPr>
        <w:t>2012).</w:t>
      </w:r>
    </w:p>
    <w:p w14:paraId="6469925C" w14:textId="77777777" w:rsidR="0061348B" w:rsidRPr="00C23173" w:rsidRDefault="0061348B" w:rsidP="0061348B">
      <w:pPr>
        <w:pStyle w:val="NormalWeb"/>
        <w:spacing w:beforeAutospacing="0" w:after="200" w:afterAutospacing="0"/>
        <w:jc w:val="both"/>
        <w:rPr>
          <w:rFonts w:ascii="Arial" w:hAnsi="Arial" w:cs="Arial"/>
          <w:color w:val="000000"/>
          <w:sz w:val="20"/>
          <w:szCs w:val="20"/>
        </w:rPr>
      </w:pPr>
      <w:r w:rsidRPr="00C23173">
        <w:rPr>
          <w:rFonts w:ascii="Arial" w:hAnsi="Arial" w:cs="Arial"/>
          <w:color w:val="000000"/>
          <w:sz w:val="20"/>
          <w:szCs w:val="20"/>
        </w:rPr>
        <w:t>The term spent oil is used to describe engine oils, transmission oils, and industrial oils (hydraulic and cutting oils) after use (</w:t>
      </w:r>
      <w:proofErr w:type="spellStart"/>
      <w:r w:rsidRPr="00C23173">
        <w:rPr>
          <w:rFonts w:ascii="Arial" w:hAnsi="Arial" w:cs="Arial"/>
          <w:color w:val="000000"/>
          <w:sz w:val="20"/>
          <w:szCs w:val="20"/>
        </w:rPr>
        <w:t>Rauckyte</w:t>
      </w:r>
      <w:proofErr w:type="spellEnd"/>
      <w:r w:rsidRPr="00C23173">
        <w:rPr>
          <w:rFonts w:ascii="Arial" w:hAnsi="Arial" w:cs="Arial"/>
          <w:i/>
          <w:iCs/>
          <w:color w:val="000000"/>
          <w:sz w:val="20"/>
          <w:szCs w:val="20"/>
        </w:rPr>
        <w:t xml:space="preserve"> et al</w:t>
      </w:r>
      <w:r w:rsidRPr="00C23173">
        <w:rPr>
          <w:rFonts w:ascii="Arial" w:hAnsi="Arial" w:cs="Arial"/>
          <w:color w:val="000000"/>
          <w:sz w:val="20"/>
          <w:szCs w:val="20"/>
        </w:rPr>
        <w:t xml:space="preserve">., 2006).  </w:t>
      </w:r>
      <w:r w:rsidRPr="00C23173">
        <w:rPr>
          <w:rFonts w:ascii="Arial" w:hAnsi="Arial" w:cs="Arial"/>
          <w:color w:val="333333"/>
          <w:sz w:val="20"/>
          <w:szCs w:val="20"/>
          <w:shd w:val="clear" w:color="auto" w:fill="FCFCFC"/>
        </w:rPr>
        <w:t>This oil has been used for its intended purpose and is contaminated by physical or chemical contaminants such as iron, steel, copper, zinc, lead, barium, cadmium, sulfur, dirt particles and ash that enter the oil as the engine wears (</w:t>
      </w:r>
      <w:proofErr w:type="spellStart"/>
      <w:r w:rsidRPr="00C23173">
        <w:rPr>
          <w:rFonts w:ascii="Arial" w:hAnsi="Arial" w:cs="Arial"/>
          <w:color w:val="222222"/>
          <w:sz w:val="20"/>
          <w:szCs w:val="20"/>
          <w:shd w:val="clear" w:color="auto" w:fill="FFFFFF"/>
        </w:rPr>
        <w:t>Okebalama</w:t>
      </w:r>
      <w:proofErr w:type="spellEnd"/>
      <w:r w:rsidRPr="00C23173">
        <w:rPr>
          <w:rFonts w:ascii="Arial" w:hAnsi="Arial" w:cs="Arial"/>
          <w:color w:val="222222"/>
          <w:sz w:val="20"/>
          <w:szCs w:val="20"/>
          <w:shd w:val="clear" w:color="auto" w:fill="FFFFFF"/>
        </w:rPr>
        <w:t xml:space="preserve"> </w:t>
      </w:r>
      <w:r w:rsidRPr="00C23173">
        <w:rPr>
          <w:rFonts w:ascii="Arial" w:hAnsi="Arial" w:cs="Arial"/>
          <w:i/>
          <w:color w:val="222222"/>
          <w:sz w:val="20"/>
          <w:szCs w:val="20"/>
          <w:shd w:val="clear" w:color="auto" w:fill="FFFFFF"/>
        </w:rPr>
        <w:t xml:space="preserve">et al., </w:t>
      </w:r>
      <w:r w:rsidRPr="00C23173">
        <w:rPr>
          <w:rFonts w:ascii="Arial" w:hAnsi="Arial" w:cs="Arial"/>
          <w:color w:val="222222"/>
          <w:sz w:val="20"/>
          <w:szCs w:val="20"/>
          <w:shd w:val="clear" w:color="auto" w:fill="FFFFFF"/>
        </w:rPr>
        <w:t>2024).</w:t>
      </w:r>
      <w:r w:rsidRPr="00C23173">
        <w:rPr>
          <w:rFonts w:ascii="Arial" w:hAnsi="Arial" w:cs="Arial"/>
          <w:color w:val="000000"/>
          <w:sz w:val="20"/>
          <w:szCs w:val="20"/>
        </w:rPr>
        <w:t xml:space="preserve"> Spent oil has a mixture of various chemicals such as aliphatic hydrocarbons, aromatic hydrocarbons, polychlorinated biphenyls, </w:t>
      </w:r>
      <w:proofErr w:type="spellStart"/>
      <w:r w:rsidRPr="00C23173">
        <w:rPr>
          <w:rFonts w:ascii="Arial" w:hAnsi="Arial" w:cs="Arial"/>
          <w:color w:val="000000"/>
          <w:sz w:val="20"/>
          <w:szCs w:val="20"/>
        </w:rPr>
        <w:t>chlorodibenzofurans</w:t>
      </w:r>
      <w:proofErr w:type="spellEnd"/>
      <w:r w:rsidRPr="00C23173">
        <w:rPr>
          <w:rFonts w:ascii="Arial" w:hAnsi="Arial" w:cs="Arial"/>
          <w:color w:val="000000"/>
          <w:sz w:val="20"/>
          <w:szCs w:val="20"/>
        </w:rPr>
        <w:t>, lubricating additives, decomposition products and heavy metal contaminants that come from engine parts as they wear out (</w:t>
      </w:r>
      <w:proofErr w:type="spellStart"/>
      <w:r w:rsidRPr="00C23173">
        <w:rPr>
          <w:rFonts w:ascii="Arial" w:hAnsi="Arial" w:cs="Arial"/>
          <w:color w:val="000000"/>
          <w:sz w:val="20"/>
          <w:szCs w:val="20"/>
        </w:rPr>
        <w:t>Adedokun</w:t>
      </w:r>
      <w:proofErr w:type="spellEnd"/>
      <w:r w:rsidRPr="00C23173">
        <w:rPr>
          <w:rFonts w:ascii="Arial" w:hAnsi="Arial" w:cs="Arial"/>
          <w:color w:val="000000"/>
          <w:sz w:val="20"/>
          <w:szCs w:val="20"/>
        </w:rPr>
        <w:t xml:space="preserve"> and </w:t>
      </w:r>
      <w:proofErr w:type="spellStart"/>
      <w:r w:rsidRPr="00C23173">
        <w:rPr>
          <w:rFonts w:ascii="Arial" w:hAnsi="Arial" w:cs="Arial"/>
          <w:color w:val="000000"/>
          <w:sz w:val="20"/>
          <w:szCs w:val="20"/>
        </w:rPr>
        <w:t>Ataga</w:t>
      </w:r>
      <w:proofErr w:type="spellEnd"/>
      <w:r w:rsidRPr="00C23173">
        <w:rPr>
          <w:rFonts w:ascii="Arial" w:hAnsi="Arial" w:cs="Arial"/>
          <w:color w:val="000000"/>
          <w:sz w:val="20"/>
          <w:szCs w:val="20"/>
        </w:rPr>
        <w:t xml:space="preserve">, 2007; </w:t>
      </w:r>
      <w:proofErr w:type="spellStart"/>
      <w:r w:rsidRPr="00C23173">
        <w:rPr>
          <w:rFonts w:ascii="Arial" w:hAnsi="Arial" w:cs="Arial"/>
          <w:color w:val="000000"/>
          <w:sz w:val="20"/>
          <w:szCs w:val="20"/>
        </w:rPr>
        <w:t>Nwite</w:t>
      </w:r>
      <w:proofErr w:type="spellEnd"/>
      <w:r w:rsidRPr="00C23173">
        <w:rPr>
          <w:rFonts w:ascii="Arial" w:hAnsi="Arial" w:cs="Arial"/>
          <w:color w:val="000000"/>
          <w:sz w:val="20"/>
          <w:szCs w:val="20"/>
        </w:rPr>
        <w:t xml:space="preserve"> and Alu, 2015; Umana </w:t>
      </w:r>
      <w:r w:rsidRPr="00C23173">
        <w:rPr>
          <w:rFonts w:ascii="Arial" w:hAnsi="Arial" w:cs="Arial"/>
          <w:i/>
          <w:iCs/>
          <w:color w:val="000000"/>
          <w:sz w:val="20"/>
          <w:szCs w:val="20"/>
        </w:rPr>
        <w:t>et al</w:t>
      </w:r>
      <w:r w:rsidRPr="00C23173">
        <w:rPr>
          <w:rFonts w:ascii="Arial" w:hAnsi="Arial" w:cs="Arial"/>
          <w:color w:val="000000"/>
          <w:sz w:val="20"/>
          <w:szCs w:val="20"/>
        </w:rPr>
        <w:t>., 2016). </w:t>
      </w:r>
    </w:p>
    <w:p w14:paraId="4120AE89" w14:textId="77777777" w:rsidR="0061348B" w:rsidRPr="00C23173" w:rsidRDefault="0061348B" w:rsidP="0061348B">
      <w:pPr>
        <w:pStyle w:val="NormalWeb"/>
        <w:spacing w:beforeAutospacing="0" w:after="200" w:afterAutospacing="0"/>
        <w:jc w:val="both"/>
        <w:rPr>
          <w:rFonts w:ascii="Arial" w:eastAsia="Times New Roman" w:hAnsi="Arial" w:cs="Arial"/>
          <w:sz w:val="20"/>
          <w:szCs w:val="20"/>
          <w:lang w:eastAsia="en-US"/>
        </w:rPr>
      </w:pPr>
      <w:r w:rsidRPr="00C23173">
        <w:rPr>
          <w:rFonts w:ascii="Arial" w:hAnsi="Arial" w:cs="Arial"/>
          <w:color w:val="222222"/>
          <w:sz w:val="20"/>
          <w:szCs w:val="20"/>
          <w:shd w:val="clear" w:color="auto" w:fill="FFFFFF"/>
        </w:rPr>
        <w:t xml:space="preserve">Upon entering the soil, the interaction of the SEO with the soil may alter </w:t>
      </w:r>
      <w:proofErr w:type="gramStart"/>
      <w:r w:rsidRPr="00C23173">
        <w:rPr>
          <w:rFonts w:ascii="Arial" w:hAnsi="Arial" w:cs="Arial"/>
          <w:color w:val="222222"/>
          <w:sz w:val="20"/>
          <w:szCs w:val="20"/>
          <w:shd w:val="clear" w:color="auto" w:fill="FFFFFF"/>
        </w:rPr>
        <w:t>its  properties</w:t>
      </w:r>
      <w:proofErr w:type="gramEnd"/>
      <w:r w:rsidRPr="00C23173">
        <w:rPr>
          <w:rFonts w:ascii="Arial" w:hAnsi="Arial" w:cs="Arial"/>
          <w:color w:val="222222"/>
          <w:sz w:val="20"/>
          <w:szCs w:val="20"/>
          <w:shd w:val="clear" w:color="auto" w:fill="FFFFFF"/>
        </w:rPr>
        <w:t xml:space="preserve"> due to attachment or adsorption to soil components, which can affect soil ecosystem (Vu </w:t>
      </w:r>
      <w:r w:rsidRPr="00C23173">
        <w:rPr>
          <w:rFonts w:ascii="Arial" w:hAnsi="Arial" w:cs="Arial"/>
          <w:i/>
          <w:iCs/>
          <w:color w:val="222222"/>
          <w:sz w:val="20"/>
          <w:szCs w:val="20"/>
          <w:shd w:val="clear" w:color="auto" w:fill="FFFFFF"/>
        </w:rPr>
        <w:t xml:space="preserve">et al., </w:t>
      </w:r>
      <w:r w:rsidRPr="00C23173">
        <w:rPr>
          <w:rFonts w:ascii="Arial" w:hAnsi="Arial" w:cs="Arial"/>
          <w:color w:val="222222"/>
          <w:sz w:val="20"/>
          <w:szCs w:val="20"/>
          <w:shd w:val="clear" w:color="auto" w:fill="FFFFFF"/>
        </w:rPr>
        <w:t>2015; Vu and Mulligan</w:t>
      </w:r>
      <w:r w:rsidRPr="00C23173">
        <w:rPr>
          <w:rFonts w:ascii="Arial" w:hAnsi="Arial" w:cs="Arial"/>
          <w:i/>
          <w:iCs/>
          <w:color w:val="222222"/>
          <w:sz w:val="20"/>
          <w:szCs w:val="20"/>
          <w:shd w:val="clear" w:color="auto" w:fill="FFFFFF"/>
        </w:rPr>
        <w:t xml:space="preserve">, </w:t>
      </w:r>
      <w:r w:rsidRPr="00C23173">
        <w:rPr>
          <w:rFonts w:ascii="Arial" w:hAnsi="Arial" w:cs="Arial"/>
          <w:color w:val="222222"/>
          <w:sz w:val="20"/>
          <w:szCs w:val="20"/>
          <w:shd w:val="clear" w:color="auto" w:fill="FFFFFF"/>
        </w:rPr>
        <w:t xml:space="preserve">2023). </w:t>
      </w:r>
      <w:r w:rsidRPr="00C23173">
        <w:rPr>
          <w:rFonts w:ascii="Arial" w:eastAsia="Times New Roman" w:hAnsi="Arial" w:cs="Arial"/>
          <w:sz w:val="20"/>
          <w:szCs w:val="20"/>
          <w:lang w:eastAsia="en-US"/>
        </w:rPr>
        <w:t>These pollutants accumulate in the soil, leading to long-term contamination which may affect soil health and plant productivity (</w:t>
      </w:r>
      <w:hyperlink r:id="rId7" w:history="1">
        <w:r w:rsidRPr="00C23173">
          <w:rPr>
            <w:rStyle w:val="Hyperlink"/>
            <w:rFonts w:ascii="Arial" w:hAnsi="Arial" w:cs="Arial"/>
            <w:color w:val="006621"/>
            <w:sz w:val="20"/>
            <w:szCs w:val="20"/>
            <w:u w:val="none"/>
            <w:shd w:val="clear" w:color="auto" w:fill="FFFFFF"/>
          </w:rPr>
          <w:t>Shahzad</w:t>
        </w:r>
      </w:hyperlink>
      <w:r w:rsidRPr="00C23173">
        <w:rPr>
          <w:rFonts w:ascii="Arial" w:hAnsi="Arial" w:cs="Arial"/>
          <w:color w:val="006621"/>
          <w:sz w:val="20"/>
          <w:szCs w:val="20"/>
          <w:shd w:val="clear" w:color="auto" w:fill="FFFFFF"/>
        </w:rPr>
        <w:t xml:space="preserve"> </w:t>
      </w:r>
      <w:r w:rsidRPr="00C23173">
        <w:rPr>
          <w:rFonts w:ascii="Arial" w:hAnsi="Arial" w:cs="Arial"/>
          <w:i/>
          <w:color w:val="006621"/>
          <w:sz w:val="20"/>
          <w:szCs w:val="20"/>
          <w:shd w:val="clear" w:color="auto" w:fill="FFFFFF"/>
        </w:rPr>
        <w:t xml:space="preserve">et al., </w:t>
      </w:r>
      <w:r w:rsidRPr="00C23173">
        <w:rPr>
          <w:rFonts w:ascii="Arial" w:hAnsi="Arial" w:cs="Arial"/>
          <w:color w:val="006621"/>
          <w:sz w:val="20"/>
          <w:szCs w:val="20"/>
          <w:shd w:val="clear" w:color="auto" w:fill="FFFFFF"/>
        </w:rPr>
        <w:t xml:space="preserve">2024). </w:t>
      </w:r>
      <w:r w:rsidRPr="00C23173">
        <w:rPr>
          <w:rFonts w:ascii="Arial" w:hAnsi="Arial" w:cs="Arial"/>
          <w:color w:val="222222"/>
          <w:sz w:val="20"/>
          <w:szCs w:val="20"/>
          <w:shd w:val="clear" w:color="auto" w:fill="FFFFFF"/>
        </w:rPr>
        <w:t xml:space="preserve"> </w:t>
      </w:r>
      <w:r w:rsidRPr="00C23173">
        <w:rPr>
          <w:rFonts w:ascii="Arial" w:eastAsia="Times New Roman" w:hAnsi="Arial" w:cs="Arial"/>
          <w:sz w:val="20"/>
          <w:szCs w:val="20"/>
          <w:lang w:eastAsia="en-US"/>
        </w:rPr>
        <w:t xml:space="preserve">Moreover, contamination of surface soil alters its chemical properties, thereby affecting soil–plant interactions, water retention, soil atmosphere, and the bioavailability of soil </w:t>
      </w:r>
      <w:proofErr w:type="gramStart"/>
      <w:r w:rsidRPr="00C23173">
        <w:rPr>
          <w:rFonts w:ascii="Arial" w:eastAsia="Times New Roman" w:hAnsi="Arial" w:cs="Arial"/>
          <w:sz w:val="20"/>
          <w:szCs w:val="20"/>
          <w:lang w:eastAsia="en-US"/>
        </w:rPr>
        <w:t>nutrients  and</w:t>
      </w:r>
      <w:proofErr w:type="gramEnd"/>
      <w:r w:rsidRPr="00C23173">
        <w:rPr>
          <w:rFonts w:ascii="Arial" w:eastAsia="Times New Roman" w:hAnsi="Arial" w:cs="Arial"/>
          <w:sz w:val="20"/>
          <w:szCs w:val="20"/>
          <w:lang w:eastAsia="en-US"/>
        </w:rPr>
        <w:t xml:space="preserve"> by extension, aff</w:t>
      </w:r>
      <w:r w:rsidR="00643E3D" w:rsidRPr="00C23173">
        <w:rPr>
          <w:rFonts w:ascii="Arial" w:eastAsia="Times New Roman" w:hAnsi="Arial" w:cs="Arial"/>
          <w:sz w:val="20"/>
          <w:szCs w:val="20"/>
          <w:lang w:eastAsia="en-US"/>
        </w:rPr>
        <w:t>ecting soil health (</w:t>
      </w:r>
      <w:r w:rsidRPr="00C23173">
        <w:rPr>
          <w:rFonts w:ascii="Arial" w:eastAsia="Times New Roman" w:hAnsi="Arial" w:cs="Arial"/>
          <w:sz w:val="20"/>
          <w:szCs w:val="20"/>
          <w:lang w:eastAsia="en-US"/>
        </w:rPr>
        <w:t xml:space="preserve">Nwankwo </w:t>
      </w:r>
      <w:r w:rsidRPr="00C23173">
        <w:rPr>
          <w:rFonts w:ascii="Arial" w:eastAsia="Times New Roman" w:hAnsi="Arial" w:cs="Arial"/>
          <w:i/>
          <w:sz w:val="20"/>
          <w:szCs w:val="20"/>
          <w:lang w:eastAsia="en-US"/>
        </w:rPr>
        <w:t xml:space="preserve">et al., </w:t>
      </w:r>
      <w:r w:rsidRPr="00C23173">
        <w:rPr>
          <w:rFonts w:ascii="Arial" w:eastAsia="Times New Roman" w:hAnsi="Arial" w:cs="Arial"/>
          <w:sz w:val="20"/>
          <w:szCs w:val="20"/>
          <w:lang w:eastAsia="en-US"/>
        </w:rPr>
        <w:t>2025).</w:t>
      </w:r>
    </w:p>
    <w:p w14:paraId="1DD492D1" w14:textId="77777777" w:rsidR="0061348B" w:rsidRPr="00C23173" w:rsidRDefault="0061348B" w:rsidP="0061348B">
      <w:pPr>
        <w:pStyle w:val="NormalWeb"/>
        <w:spacing w:beforeAutospacing="0" w:after="200" w:afterAutospacing="0"/>
        <w:jc w:val="both"/>
        <w:rPr>
          <w:rFonts w:ascii="Arial" w:hAnsi="Arial" w:cs="Arial"/>
          <w:sz w:val="20"/>
          <w:szCs w:val="20"/>
        </w:rPr>
      </w:pPr>
      <w:r w:rsidRPr="00C23173">
        <w:rPr>
          <w:rFonts w:ascii="Arial" w:hAnsi="Arial" w:cs="Arial"/>
          <w:color w:val="000000"/>
          <w:sz w:val="20"/>
          <w:szCs w:val="20"/>
        </w:rPr>
        <w:t>Soils polluted with SEO affect soil health</w:t>
      </w:r>
      <w:r w:rsidRPr="00C23173">
        <w:rPr>
          <w:rFonts w:ascii="Arial" w:hAnsi="Arial" w:cs="Arial"/>
          <w:color w:val="333333"/>
          <w:sz w:val="20"/>
          <w:szCs w:val="20"/>
          <w:shd w:val="clear" w:color="auto" w:fill="FCFCFC"/>
        </w:rPr>
        <w:t xml:space="preserve"> due to poor aeration, immobilization of soil nutrients and lowering of soil pH</w:t>
      </w:r>
      <w:r w:rsidRPr="00C23173">
        <w:rPr>
          <w:rFonts w:ascii="Arial" w:hAnsi="Arial" w:cs="Arial"/>
          <w:color w:val="000000"/>
          <w:sz w:val="20"/>
          <w:szCs w:val="20"/>
        </w:rPr>
        <w:t xml:space="preserve"> (McGrath </w:t>
      </w:r>
      <w:r w:rsidRPr="00C23173">
        <w:rPr>
          <w:rFonts w:ascii="Arial" w:hAnsi="Arial" w:cs="Arial"/>
          <w:i/>
          <w:iCs/>
          <w:color w:val="000000"/>
          <w:sz w:val="20"/>
          <w:szCs w:val="20"/>
        </w:rPr>
        <w:t>et al</w:t>
      </w:r>
      <w:r w:rsidRPr="00C23173">
        <w:rPr>
          <w:rFonts w:ascii="Arial" w:hAnsi="Arial" w:cs="Arial"/>
          <w:color w:val="000000"/>
          <w:sz w:val="20"/>
          <w:szCs w:val="20"/>
        </w:rPr>
        <w:t xml:space="preserve">., 1995; </w:t>
      </w:r>
      <w:proofErr w:type="spellStart"/>
      <w:r w:rsidRPr="00C23173">
        <w:rPr>
          <w:rFonts w:ascii="Arial" w:hAnsi="Arial" w:cs="Arial"/>
          <w:color w:val="222222"/>
          <w:sz w:val="20"/>
          <w:szCs w:val="20"/>
          <w:shd w:val="clear" w:color="auto" w:fill="FFFFFF"/>
        </w:rPr>
        <w:t>Okebalama</w:t>
      </w:r>
      <w:proofErr w:type="spellEnd"/>
      <w:r w:rsidRPr="00C23173">
        <w:rPr>
          <w:rFonts w:ascii="Arial" w:hAnsi="Arial" w:cs="Arial"/>
          <w:color w:val="222222"/>
          <w:sz w:val="20"/>
          <w:szCs w:val="20"/>
          <w:shd w:val="clear" w:color="auto" w:fill="FFFFFF"/>
        </w:rPr>
        <w:t xml:space="preserve"> </w:t>
      </w:r>
      <w:r w:rsidRPr="00C23173">
        <w:rPr>
          <w:rFonts w:ascii="Arial" w:hAnsi="Arial" w:cs="Arial"/>
          <w:i/>
          <w:color w:val="222222"/>
          <w:sz w:val="20"/>
          <w:szCs w:val="20"/>
          <w:shd w:val="clear" w:color="auto" w:fill="FFFFFF"/>
        </w:rPr>
        <w:t xml:space="preserve">et al., </w:t>
      </w:r>
      <w:r w:rsidRPr="00C23173">
        <w:rPr>
          <w:rFonts w:ascii="Arial" w:hAnsi="Arial" w:cs="Arial"/>
          <w:color w:val="222222"/>
          <w:sz w:val="20"/>
          <w:szCs w:val="20"/>
          <w:shd w:val="clear" w:color="auto" w:fill="FFFFFF"/>
        </w:rPr>
        <w:t>2024</w:t>
      </w:r>
      <w:r w:rsidRPr="00C23173">
        <w:rPr>
          <w:rFonts w:ascii="Arial" w:hAnsi="Arial" w:cs="Arial"/>
          <w:color w:val="000000"/>
          <w:sz w:val="20"/>
          <w:szCs w:val="20"/>
        </w:rPr>
        <w:t>). This is because oil in soil creates unsatisfactory conditions for plant growth, probably due to insufficient aeration of the soil, by displacement of air from spore spaces by oil and increase the demand for oxygen by the activities of oil-decomposing micro-organisms (</w:t>
      </w:r>
      <w:proofErr w:type="spellStart"/>
      <w:r w:rsidRPr="00C23173">
        <w:rPr>
          <w:rFonts w:ascii="Arial" w:hAnsi="Arial" w:cs="Arial"/>
          <w:color w:val="000000"/>
          <w:sz w:val="20"/>
          <w:szCs w:val="20"/>
        </w:rPr>
        <w:t>Gudin</w:t>
      </w:r>
      <w:proofErr w:type="spellEnd"/>
      <w:r w:rsidRPr="00C23173">
        <w:rPr>
          <w:rFonts w:ascii="Arial" w:hAnsi="Arial" w:cs="Arial"/>
          <w:color w:val="000000"/>
          <w:sz w:val="20"/>
          <w:szCs w:val="20"/>
        </w:rPr>
        <w:t xml:space="preserve"> and </w:t>
      </w:r>
      <w:proofErr w:type="spellStart"/>
      <w:r w:rsidRPr="00C23173">
        <w:rPr>
          <w:rFonts w:ascii="Arial" w:hAnsi="Arial" w:cs="Arial"/>
          <w:color w:val="000000"/>
          <w:sz w:val="20"/>
          <w:szCs w:val="20"/>
        </w:rPr>
        <w:t>Syrat</w:t>
      </w:r>
      <w:proofErr w:type="spellEnd"/>
      <w:r w:rsidRPr="00C23173">
        <w:rPr>
          <w:rFonts w:ascii="Arial" w:hAnsi="Arial" w:cs="Arial"/>
          <w:color w:val="000000"/>
          <w:sz w:val="20"/>
          <w:szCs w:val="20"/>
        </w:rPr>
        <w:t xml:space="preserve">, 1975; Rowell, 1977; De Jong, 1980; </w:t>
      </w:r>
      <w:proofErr w:type="spellStart"/>
      <w:r w:rsidRPr="00C23173">
        <w:rPr>
          <w:rFonts w:ascii="Arial" w:hAnsi="Arial" w:cs="Arial"/>
          <w:color w:val="000000"/>
          <w:sz w:val="20"/>
          <w:szCs w:val="20"/>
        </w:rPr>
        <w:t>Odjegba</w:t>
      </w:r>
      <w:proofErr w:type="spellEnd"/>
      <w:r w:rsidRPr="00C23173">
        <w:rPr>
          <w:rFonts w:ascii="Arial" w:hAnsi="Arial" w:cs="Arial"/>
          <w:color w:val="000000"/>
          <w:sz w:val="20"/>
          <w:szCs w:val="20"/>
        </w:rPr>
        <w:t xml:space="preserve"> and Sadiq </w:t>
      </w:r>
      <w:bookmarkStart w:id="0" w:name="_GoBack"/>
      <w:bookmarkEnd w:id="0"/>
      <w:r w:rsidRPr="00C23173">
        <w:rPr>
          <w:rFonts w:ascii="Arial" w:hAnsi="Arial" w:cs="Arial"/>
          <w:color w:val="000000"/>
          <w:sz w:val="20"/>
          <w:szCs w:val="20"/>
        </w:rPr>
        <w:t xml:space="preserve">2002). </w:t>
      </w:r>
    </w:p>
    <w:p w14:paraId="7F11159E" w14:textId="77777777" w:rsidR="0061348B" w:rsidRPr="00C23173" w:rsidRDefault="0061348B" w:rsidP="0061348B">
      <w:pPr>
        <w:pStyle w:val="NormalWeb"/>
        <w:spacing w:beforeAutospacing="0" w:after="200" w:afterAutospacing="0"/>
        <w:jc w:val="both"/>
        <w:rPr>
          <w:rFonts w:ascii="Arial" w:hAnsi="Arial" w:cs="Arial"/>
          <w:color w:val="000000"/>
          <w:sz w:val="20"/>
          <w:szCs w:val="20"/>
        </w:rPr>
      </w:pPr>
      <w:r w:rsidRPr="00C23173">
        <w:rPr>
          <w:rFonts w:ascii="Arial" w:hAnsi="Arial" w:cs="Arial"/>
          <w:color w:val="000000"/>
          <w:sz w:val="20"/>
          <w:szCs w:val="20"/>
        </w:rPr>
        <w:t xml:space="preserve"> Several studies have shown that spent engine oil in soil affect soil physicoche</w:t>
      </w:r>
      <w:r w:rsidR="00643E3D" w:rsidRPr="00C23173">
        <w:rPr>
          <w:rFonts w:ascii="Arial" w:hAnsi="Arial" w:cs="Arial"/>
          <w:color w:val="000000"/>
          <w:sz w:val="20"/>
          <w:szCs w:val="20"/>
        </w:rPr>
        <w:t>mical properties (</w:t>
      </w:r>
      <w:proofErr w:type="spellStart"/>
      <w:r w:rsidRPr="00C23173">
        <w:rPr>
          <w:rFonts w:ascii="Arial" w:hAnsi="Arial" w:cs="Arial"/>
          <w:color w:val="000000"/>
          <w:sz w:val="20"/>
          <w:szCs w:val="20"/>
        </w:rPr>
        <w:t>Chijioke</w:t>
      </w:r>
      <w:proofErr w:type="spellEnd"/>
      <w:r w:rsidRPr="00C23173">
        <w:rPr>
          <w:rFonts w:ascii="Arial" w:hAnsi="Arial" w:cs="Arial"/>
          <w:color w:val="000000"/>
          <w:sz w:val="20"/>
          <w:szCs w:val="20"/>
        </w:rPr>
        <w:t xml:space="preserve"> and </w:t>
      </w:r>
      <w:proofErr w:type="spellStart"/>
      <w:r w:rsidRPr="00C23173">
        <w:rPr>
          <w:rFonts w:ascii="Arial" w:hAnsi="Arial" w:cs="Arial"/>
          <w:color w:val="000000"/>
          <w:sz w:val="20"/>
          <w:szCs w:val="20"/>
        </w:rPr>
        <w:t>chinenye</w:t>
      </w:r>
      <w:proofErr w:type="spellEnd"/>
      <w:r w:rsidRPr="00C23173">
        <w:rPr>
          <w:rFonts w:ascii="Arial" w:hAnsi="Arial" w:cs="Arial"/>
          <w:color w:val="000000"/>
          <w:sz w:val="20"/>
          <w:szCs w:val="20"/>
        </w:rPr>
        <w:t xml:space="preserve">, 2016; Muhammad </w:t>
      </w:r>
      <w:r w:rsidRPr="00C23173">
        <w:rPr>
          <w:rFonts w:ascii="Arial" w:hAnsi="Arial" w:cs="Arial"/>
          <w:i/>
          <w:iCs/>
          <w:color w:val="000000"/>
          <w:sz w:val="20"/>
          <w:szCs w:val="20"/>
        </w:rPr>
        <w:t>et al</w:t>
      </w:r>
      <w:r w:rsidRPr="00C23173">
        <w:rPr>
          <w:rFonts w:ascii="Arial" w:hAnsi="Arial" w:cs="Arial"/>
          <w:color w:val="000000"/>
          <w:sz w:val="20"/>
          <w:szCs w:val="20"/>
        </w:rPr>
        <w:t xml:space="preserve">., 2016; </w:t>
      </w:r>
      <w:proofErr w:type="spellStart"/>
      <w:r w:rsidRPr="00C23173">
        <w:rPr>
          <w:rFonts w:ascii="Arial" w:hAnsi="Arial" w:cs="Arial"/>
          <w:color w:val="000000"/>
          <w:sz w:val="20"/>
          <w:szCs w:val="20"/>
        </w:rPr>
        <w:t>Nwite</w:t>
      </w:r>
      <w:proofErr w:type="spellEnd"/>
      <w:r w:rsidRPr="00C23173">
        <w:rPr>
          <w:rFonts w:ascii="Arial" w:hAnsi="Arial" w:cs="Arial"/>
          <w:color w:val="000000"/>
          <w:sz w:val="20"/>
          <w:szCs w:val="20"/>
        </w:rPr>
        <w:t xml:space="preserve"> and Alu, 2015; </w:t>
      </w:r>
      <w:proofErr w:type="spellStart"/>
      <w:r w:rsidRPr="00C23173">
        <w:rPr>
          <w:rFonts w:ascii="Arial" w:hAnsi="Arial" w:cs="Arial"/>
          <w:color w:val="000000"/>
          <w:sz w:val="20"/>
          <w:szCs w:val="20"/>
        </w:rPr>
        <w:t>Okonokhua</w:t>
      </w:r>
      <w:proofErr w:type="spellEnd"/>
      <w:r w:rsidRPr="00C23173">
        <w:rPr>
          <w:rFonts w:ascii="Arial" w:hAnsi="Arial" w:cs="Arial"/>
          <w:color w:val="000000"/>
          <w:sz w:val="20"/>
          <w:szCs w:val="20"/>
        </w:rPr>
        <w:t xml:space="preserve"> </w:t>
      </w:r>
      <w:r w:rsidRPr="00C23173">
        <w:rPr>
          <w:rFonts w:ascii="Arial" w:hAnsi="Arial" w:cs="Arial"/>
          <w:i/>
          <w:iCs/>
          <w:color w:val="000000"/>
          <w:sz w:val="20"/>
          <w:szCs w:val="20"/>
        </w:rPr>
        <w:t>et al.</w:t>
      </w:r>
      <w:r w:rsidRPr="00C23173">
        <w:rPr>
          <w:rFonts w:ascii="Arial" w:hAnsi="Arial" w:cs="Arial"/>
          <w:color w:val="000000"/>
          <w:sz w:val="20"/>
          <w:szCs w:val="20"/>
        </w:rPr>
        <w:t xml:space="preserve">, 2007; Tanimu, </w:t>
      </w:r>
      <w:r w:rsidRPr="00C23173">
        <w:rPr>
          <w:rFonts w:ascii="Arial" w:hAnsi="Arial" w:cs="Arial"/>
          <w:i/>
          <w:iCs/>
          <w:color w:val="000000"/>
          <w:sz w:val="20"/>
          <w:szCs w:val="20"/>
        </w:rPr>
        <w:t>et al.,</w:t>
      </w:r>
      <w:r w:rsidRPr="00C23173">
        <w:rPr>
          <w:rFonts w:ascii="Arial" w:hAnsi="Arial" w:cs="Arial"/>
          <w:color w:val="000000"/>
          <w:sz w:val="20"/>
          <w:szCs w:val="20"/>
        </w:rPr>
        <w:t xml:space="preserve"> 2019). However, the effects of spent oil on soil physicochemical properties depend to a large extent on the levels and concentrations of the oil. </w:t>
      </w:r>
    </w:p>
    <w:p w14:paraId="4D77495B" w14:textId="77777777" w:rsidR="0061348B" w:rsidRPr="00C23173" w:rsidRDefault="0061348B" w:rsidP="0061348B">
      <w:pPr>
        <w:jc w:val="both"/>
        <w:rPr>
          <w:rFonts w:ascii="Arial" w:hAnsi="Arial" w:cs="Arial"/>
        </w:rPr>
      </w:pPr>
      <w:r w:rsidRPr="00C23173">
        <w:rPr>
          <w:rFonts w:ascii="Arial" w:hAnsi="Arial" w:cs="Arial"/>
        </w:rPr>
        <w:t xml:space="preserve">Studies have also shown that SEO in the soil affect plant germination, growth, flowering and </w:t>
      </w:r>
      <w:proofErr w:type="spellStart"/>
      <w:r w:rsidRPr="00C23173">
        <w:rPr>
          <w:rFonts w:ascii="Arial" w:hAnsi="Arial" w:cs="Arial"/>
        </w:rPr>
        <w:t>fruitings</w:t>
      </w:r>
      <w:proofErr w:type="spellEnd"/>
      <w:r w:rsidRPr="00C23173">
        <w:rPr>
          <w:rFonts w:ascii="Arial" w:hAnsi="Arial" w:cs="Arial"/>
        </w:rPr>
        <w:t xml:space="preserve">, however dependent on plant species and the concentration of SEO. According to </w:t>
      </w:r>
      <w:proofErr w:type="spellStart"/>
      <w:r w:rsidRPr="00C23173">
        <w:rPr>
          <w:rFonts w:ascii="Arial" w:hAnsi="Arial" w:cs="Arial"/>
        </w:rPr>
        <w:t>Adenipekun</w:t>
      </w:r>
      <w:proofErr w:type="spellEnd"/>
      <w:r w:rsidRPr="00C23173">
        <w:rPr>
          <w:rFonts w:ascii="Arial" w:hAnsi="Arial" w:cs="Arial"/>
        </w:rPr>
        <w:t xml:space="preserve"> </w:t>
      </w:r>
      <w:r w:rsidRPr="00C23173">
        <w:rPr>
          <w:rFonts w:ascii="Arial" w:hAnsi="Arial" w:cs="Arial"/>
          <w:i/>
        </w:rPr>
        <w:t>et al</w:t>
      </w:r>
      <w:r w:rsidRPr="00C23173">
        <w:rPr>
          <w:rFonts w:ascii="Arial" w:hAnsi="Arial" w:cs="Arial"/>
        </w:rPr>
        <w:t xml:space="preserve">. (2008), spent engine oil at all concentrations delayed the germination of </w:t>
      </w:r>
      <w:r w:rsidRPr="00C23173">
        <w:rPr>
          <w:rFonts w:ascii="Arial" w:hAnsi="Arial" w:cs="Arial"/>
          <w:i/>
        </w:rPr>
        <w:t xml:space="preserve">Corchorus </w:t>
      </w:r>
      <w:proofErr w:type="spellStart"/>
      <w:r w:rsidRPr="00C23173">
        <w:rPr>
          <w:rFonts w:ascii="Arial" w:hAnsi="Arial" w:cs="Arial"/>
          <w:i/>
        </w:rPr>
        <w:t>olitorius</w:t>
      </w:r>
      <w:proofErr w:type="spellEnd"/>
      <w:r w:rsidRPr="00C23173">
        <w:rPr>
          <w:rFonts w:ascii="Arial" w:hAnsi="Arial" w:cs="Arial"/>
        </w:rPr>
        <w:t xml:space="preserve"> by 2 days compared to control. Also, both the number of leaves and plant height decreased with increasing </w:t>
      </w:r>
      <w:proofErr w:type="gramStart"/>
      <w:r w:rsidRPr="00C23173">
        <w:rPr>
          <w:rFonts w:ascii="Arial" w:hAnsi="Arial" w:cs="Arial"/>
        </w:rPr>
        <w:t>concentration  of</w:t>
      </w:r>
      <w:proofErr w:type="gramEnd"/>
      <w:r w:rsidRPr="00C23173">
        <w:rPr>
          <w:rFonts w:ascii="Arial" w:hAnsi="Arial" w:cs="Arial"/>
        </w:rPr>
        <w:t xml:space="preserve"> SEO.  </w:t>
      </w:r>
      <w:proofErr w:type="spellStart"/>
      <w:r w:rsidRPr="00C23173">
        <w:rPr>
          <w:rFonts w:ascii="Arial" w:hAnsi="Arial" w:cs="Arial"/>
        </w:rPr>
        <w:t>Osuagwu</w:t>
      </w:r>
      <w:proofErr w:type="spellEnd"/>
      <w:r w:rsidRPr="00C23173">
        <w:rPr>
          <w:rFonts w:ascii="Arial" w:hAnsi="Arial" w:cs="Arial"/>
        </w:rPr>
        <w:t xml:space="preserve"> and </w:t>
      </w:r>
      <w:proofErr w:type="spellStart"/>
      <w:r w:rsidRPr="00C23173">
        <w:rPr>
          <w:rFonts w:ascii="Arial" w:hAnsi="Arial" w:cs="Arial"/>
        </w:rPr>
        <w:t>Nwofia</w:t>
      </w:r>
      <w:proofErr w:type="spellEnd"/>
      <w:r w:rsidRPr="00C23173">
        <w:rPr>
          <w:rFonts w:ascii="Arial" w:hAnsi="Arial" w:cs="Arial"/>
        </w:rPr>
        <w:t xml:space="preserve"> (2014) and </w:t>
      </w:r>
      <w:proofErr w:type="spellStart"/>
      <w:r w:rsidRPr="00C23173">
        <w:rPr>
          <w:rFonts w:ascii="Arial" w:hAnsi="Arial" w:cs="Arial"/>
        </w:rPr>
        <w:t>Osuagwu</w:t>
      </w:r>
      <w:proofErr w:type="spellEnd"/>
      <w:r w:rsidRPr="00C23173">
        <w:rPr>
          <w:rFonts w:ascii="Arial" w:hAnsi="Arial" w:cs="Arial"/>
        </w:rPr>
        <w:t xml:space="preserve"> and Iwuoha (2015) attributed the effects of SEO on poor germination and growth rates of plants to volatile fraction of oil which has high wetting capacity and penetrating power; to enter the seed coat, </w:t>
      </w:r>
      <w:proofErr w:type="spellStart"/>
      <w:r w:rsidRPr="00C23173">
        <w:rPr>
          <w:rFonts w:ascii="Arial" w:hAnsi="Arial" w:cs="Arial"/>
        </w:rPr>
        <w:t>deprieve</w:t>
      </w:r>
      <w:proofErr w:type="spellEnd"/>
      <w:r w:rsidRPr="00C23173">
        <w:rPr>
          <w:rFonts w:ascii="Arial" w:hAnsi="Arial" w:cs="Arial"/>
        </w:rPr>
        <w:t xml:space="preserve"> the seed of water and oxygen, thereby destroying the embryo. Also, as oil contaminated soil samples become compact, it leads to poor wetting ability, poor water content, poor aeration and increase in the amount of toxic substances which result in decreased in germination and growth of plants (</w:t>
      </w:r>
      <w:proofErr w:type="spellStart"/>
      <w:r w:rsidRPr="00C23173">
        <w:rPr>
          <w:rFonts w:ascii="Arial" w:hAnsi="Arial" w:cs="Arial"/>
        </w:rPr>
        <w:t>Agbogidi</w:t>
      </w:r>
      <w:proofErr w:type="spellEnd"/>
      <w:r w:rsidRPr="00C23173">
        <w:rPr>
          <w:rFonts w:ascii="Arial" w:hAnsi="Arial" w:cs="Arial"/>
        </w:rPr>
        <w:t xml:space="preserve"> and </w:t>
      </w:r>
      <w:proofErr w:type="spellStart"/>
      <w:r w:rsidRPr="00C23173">
        <w:rPr>
          <w:rFonts w:ascii="Arial" w:hAnsi="Arial" w:cs="Arial"/>
        </w:rPr>
        <w:t>Etuotor</w:t>
      </w:r>
      <w:proofErr w:type="spellEnd"/>
      <w:r w:rsidRPr="00C23173">
        <w:rPr>
          <w:rFonts w:ascii="Arial" w:hAnsi="Arial" w:cs="Arial"/>
        </w:rPr>
        <w:t>, 2012). Vegetative growth reduction and low biomass could be attributed to the total effect of oil on the stomata number per unit area of the leaf which resulted to decrease in the photosynthetic products (</w:t>
      </w:r>
      <w:proofErr w:type="spellStart"/>
      <w:r w:rsidRPr="00C23173">
        <w:rPr>
          <w:rFonts w:ascii="Arial" w:hAnsi="Arial" w:cs="Arial"/>
        </w:rPr>
        <w:t>Agbogidi</w:t>
      </w:r>
      <w:proofErr w:type="spellEnd"/>
      <w:r w:rsidRPr="00C23173">
        <w:rPr>
          <w:rFonts w:ascii="Arial" w:hAnsi="Arial" w:cs="Arial"/>
        </w:rPr>
        <w:t xml:space="preserve"> and </w:t>
      </w:r>
      <w:proofErr w:type="spellStart"/>
      <w:r w:rsidRPr="00C23173">
        <w:rPr>
          <w:rFonts w:ascii="Arial" w:hAnsi="Arial" w:cs="Arial"/>
        </w:rPr>
        <w:t>Ilondu</w:t>
      </w:r>
      <w:proofErr w:type="spellEnd"/>
      <w:r w:rsidRPr="00C23173">
        <w:rPr>
          <w:rFonts w:ascii="Arial" w:hAnsi="Arial" w:cs="Arial"/>
        </w:rPr>
        <w:t xml:space="preserve">, 2013). Spent oil in the soil-plant micro environment affects soil chemistry including nutrient release and reduction in the amount of water available for plant (Osuagwu </w:t>
      </w:r>
      <w:r w:rsidRPr="00C23173">
        <w:rPr>
          <w:rFonts w:ascii="Arial" w:hAnsi="Arial" w:cs="Arial"/>
          <w:i/>
        </w:rPr>
        <w:t>et al.</w:t>
      </w:r>
      <w:r w:rsidRPr="00C23173">
        <w:rPr>
          <w:rFonts w:ascii="Arial" w:hAnsi="Arial" w:cs="Arial"/>
        </w:rPr>
        <w:t xml:space="preserve">, 2017). </w:t>
      </w:r>
    </w:p>
    <w:p w14:paraId="744604BE" w14:textId="77777777" w:rsidR="0061348B" w:rsidRPr="00C23173" w:rsidRDefault="0061348B" w:rsidP="0061348B">
      <w:pPr>
        <w:pStyle w:val="NormalWeb"/>
        <w:spacing w:beforeAutospacing="0" w:after="200" w:afterAutospacing="0"/>
        <w:jc w:val="both"/>
        <w:rPr>
          <w:rFonts w:ascii="Arial" w:hAnsi="Arial" w:cs="Arial"/>
          <w:color w:val="000000"/>
          <w:sz w:val="20"/>
          <w:szCs w:val="20"/>
          <w:shd w:val="clear" w:color="auto" w:fill="FFFFFF"/>
        </w:rPr>
      </w:pPr>
      <w:r w:rsidRPr="00C23173">
        <w:rPr>
          <w:rFonts w:ascii="Arial" w:hAnsi="Arial" w:cs="Arial"/>
          <w:sz w:val="20"/>
          <w:szCs w:val="20"/>
        </w:rPr>
        <w:t xml:space="preserve">Nanotechnology is an emerging technology in the field of environmental management and agriculture, manipulating materials at the nanoscale, with at least one dimension less than 100 nanometers for diverse applications and these engineered nanoparticles (ENPs) are increasingly used in agriculture and environmental management (Akpan  </w:t>
      </w:r>
      <w:r w:rsidRPr="00C23173">
        <w:rPr>
          <w:rFonts w:ascii="Arial" w:hAnsi="Arial" w:cs="Arial"/>
          <w:i/>
          <w:sz w:val="20"/>
          <w:szCs w:val="20"/>
        </w:rPr>
        <w:t xml:space="preserve">et al., </w:t>
      </w:r>
      <w:r w:rsidRPr="00C23173">
        <w:rPr>
          <w:rFonts w:ascii="Arial" w:hAnsi="Arial" w:cs="Arial"/>
          <w:sz w:val="20"/>
          <w:szCs w:val="20"/>
        </w:rPr>
        <w:t xml:space="preserve">2025). </w:t>
      </w:r>
      <w:r w:rsidRPr="00C23173">
        <w:rPr>
          <w:rFonts w:ascii="Arial" w:hAnsi="Arial" w:cs="Arial"/>
          <w:color w:val="000000"/>
          <w:sz w:val="20"/>
          <w:szCs w:val="20"/>
          <w:shd w:val="clear" w:color="auto" w:fill="FFFFFF"/>
        </w:rPr>
        <w:t xml:space="preserve">Studies have revealed that ENPs have effects of the physio-chemical properties of the soil (Vu and Mulligan, 2023; </w:t>
      </w:r>
      <w:proofErr w:type="spellStart"/>
      <w:r w:rsidRPr="00C23173">
        <w:rPr>
          <w:rFonts w:ascii="Arial" w:hAnsi="Arial" w:cs="Arial"/>
          <w:color w:val="222222"/>
          <w:sz w:val="20"/>
          <w:szCs w:val="20"/>
          <w:shd w:val="clear" w:color="auto" w:fill="FFFFFF"/>
        </w:rPr>
        <w:t>Ogunneye</w:t>
      </w:r>
      <w:proofErr w:type="spellEnd"/>
      <w:r w:rsidRPr="00C23173">
        <w:rPr>
          <w:rFonts w:ascii="Arial" w:hAnsi="Arial" w:cs="Arial"/>
          <w:color w:val="222222"/>
          <w:sz w:val="20"/>
          <w:szCs w:val="20"/>
          <w:shd w:val="clear" w:color="auto" w:fill="FFFFFF"/>
        </w:rPr>
        <w:t xml:space="preserve"> </w:t>
      </w:r>
      <w:r w:rsidRPr="00C23173">
        <w:rPr>
          <w:rFonts w:ascii="Arial" w:hAnsi="Arial" w:cs="Arial"/>
          <w:i/>
          <w:iCs/>
          <w:color w:val="222222"/>
          <w:sz w:val="20"/>
          <w:szCs w:val="20"/>
          <w:shd w:val="clear" w:color="auto" w:fill="FFFFFF"/>
        </w:rPr>
        <w:t xml:space="preserve">et al., </w:t>
      </w:r>
      <w:r w:rsidRPr="00C23173">
        <w:rPr>
          <w:rFonts w:ascii="Arial" w:hAnsi="Arial" w:cs="Arial"/>
          <w:color w:val="222222"/>
          <w:sz w:val="20"/>
          <w:szCs w:val="20"/>
          <w:shd w:val="clear" w:color="auto" w:fill="FFFFFF"/>
        </w:rPr>
        <w:t xml:space="preserve">2014; Akpan </w:t>
      </w:r>
      <w:r w:rsidRPr="00C23173">
        <w:rPr>
          <w:rFonts w:ascii="Arial" w:hAnsi="Arial" w:cs="Arial"/>
          <w:i/>
          <w:color w:val="222222"/>
          <w:sz w:val="20"/>
          <w:szCs w:val="20"/>
          <w:shd w:val="clear" w:color="auto" w:fill="FFFFFF"/>
        </w:rPr>
        <w:t xml:space="preserve">et al., </w:t>
      </w:r>
      <w:r w:rsidRPr="00C23173">
        <w:rPr>
          <w:rFonts w:ascii="Arial" w:hAnsi="Arial" w:cs="Arial"/>
          <w:color w:val="222222"/>
          <w:sz w:val="20"/>
          <w:szCs w:val="20"/>
          <w:shd w:val="clear" w:color="auto" w:fill="FFFFFF"/>
        </w:rPr>
        <w:t>2025)</w:t>
      </w:r>
      <w:r w:rsidRPr="00C23173">
        <w:rPr>
          <w:rFonts w:ascii="Arial" w:hAnsi="Arial" w:cs="Arial"/>
          <w:color w:val="000000"/>
          <w:sz w:val="20"/>
          <w:szCs w:val="20"/>
          <w:shd w:val="clear" w:color="auto" w:fill="FFFFFF"/>
        </w:rPr>
        <w:t>.</w:t>
      </w:r>
    </w:p>
    <w:p w14:paraId="3D30E150" w14:textId="77777777" w:rsidR="0061348B" w:rsidRPr="00C23173" w:rsidRDefault="0061348B" w:rsidP="0061348B">
      <w:pPr>
        <w:pStyle w:val="NormalWeb"/>
        <w:spacing w:beforeAutospacing="0" w:after="200" w:afterAutospacing="0"/>
        <w:jc w:val="both"/>
        <w:rPr>
          <w:rFonts w:ascii="Arial" w:hAnsi="Arial" w:cs="Arial"/>
          <w:sz w:val="20"/>
          <w:szCs w:val="20"/>
        </w:rPr>
      </w:pPr>
      <w:r w:rsidRPr="00C23173">
        <w:rPr>
          <w:rFonts w:ascii="Arial" w:hAnsi="Arial" w:cs="Arial"/>
          <w:sz w:val="20"/>
          <w:szCs w:val="20"/>
        </w:rPr>
        <w:t xml:space="preserve">Zinc oxide nanoparticle are among the most commonly used ENPs. It has a wide range of applications, including in sunscreen products, paint, and </w:t>
      </w:r>
      <w:proofErr w:type="spellStart"/>
      <w:r w:rsidRPr="00C23173">
        <w:rPr>
          <w:rFonts w:ascii="Arial" w:hAnsi="Arial" w:cs="Arial"/>
          <w:sz w:val="20"/>
          <w:szCs w:val="20"/>
        </w:rPr>
        <w:t>nano</w:t>
      </w:r>
      <w:proofErr w:type="spellEnd"/>
      <w:r w:rsidRPr="00C23173">
        <w:rPr>
          <w:rFonts w:ascii="Arial" w:hAnsi="Arial" w:cs="Arial"/>
          <w:sz w:val="20"/>
          <w:szCs w:val="20"/>
        </w:rPr>
        <w:t>-fertilizers (</w:t>
      </w:r>
      <w:proofErr w:type="spellStart"/>
      <w:r w:rsidRPr="00C23173">
        <w:rPr>
          <w:rFonts w:ascii="Arial" w:hAnsi="Arial" w:cs="Arial"/>
          <w:sz w:val="20"/>
          <w:szCs w:val="20"/>
        </w:rPr>
        <w:t>Sharifan</w:t>
      </w:r>
      <w:proofErr w:type="spellEnd"/>
      <w:r w:rsidRPr="00C23173">
        <w:rPr>
          <w:rFonts w:ascii="Arial" w:hAnsi="Arial" w:cs="Arial"/>
          <w:sz w:val="20"/>
          <w:szCs w:val="20"/>
        </w:rPr>
        <w:t xml:space="preserve"> and Ma, 2017). Zinc oxide nanoparticles are considered to be effective in slow release of bioavailable zinc in soil due to their enhanced reactivity as compared to their bulk counterparts (Deka, 2019). Studies reveal that n-</w:t>
      </w:r>
      <w:proofErr w:type="spellStart"/>
      <w:r w:rsidRPr="00C23173">
        <w:rPr>
          <w:rFonts w:ascii="Arial" w:hAnsi="Arial" w:cs="Arial"/>
          <w:sz w:val="20"/>
          <w:szCs w:val="20"/>
        </w:rPr>
        <w:t>ZnO</w:t>
      </w:r>
      <w:proofErr w:type="spellEnd"/>
      <w:r w:rsidRPr="00C23173">
        <w:rPr>
          <w:rFonts w:ascii="Arial" w:hAnsi="Arial" w:cs="Arial"/>
          <w:sz w:val="20"/>
          <w:szCs w:val="20"/>
        </w:rPr>
        <w:t xml:space="preserve"> </w:t>
      </w:r>
      <w:r w:rsidRPr="00C23173">
        <w:rPr>
          <w:rFonts w:ascii="Arial" w:hAnsi="Arial" w:cs="Arial"/>
          <w:sz w:val="20"/>
          <w:szCs w:val="20"/>
        </w:rPr>
        <w:lastRenderedPageBreak/>
        <w:t xml:space="preserve">reduce the toxicity of </w:t>
      </w:r>
      <w:proofErr w:type="spellStart"/>
      <w:r w:rsidRPr="00C23173">
        <w:rPr>
          <w:rFonts w:ascii="Arial" w:hAnsi="Arial" w:cs="Arial"/>
          <w:sz w:val="20"/>
          <w:szCs w:val="20"/>
        </w:rPr>
        <w:t>heavỷ</w:t>
      </w:r>
      <w:proofErr w:type="spellEnd"/>
      <w:r w:rsidRPr="00C23173">
        <w:rPr>
          <w:rFonts w:ascii="Arial" w:hAnsi="Arial" w:cs="Arial"/>
          <w:sz w:val="20"/>
          <w:szCs w:val="20"/>
        </w:rPr>
        <w:t xml:space="preserve"> metals in plants. </w:t>
      </w:r>
      <w:proofErr w:type="spellStart"/>
      <w:r w:rsidRPr="00C23173">
        <w:rPr>
          <w:rFonts w:ascii="Arial" w:hAnsi="Arial" w:cs="Arial"/>
          <w:sz w:val="20"/>
          <w:szCs w:val="20"/>
        </w:rPr>
        <w:t>Raliyd</w:t>
      </w:r>
      <w:proofErr w:type="spellEnd"/>
      <w:r w:rsidRPr="00C23173">
        <w:rPr>
          <w:rFonts w:ascii="Arial" w:hAnsi="Arial" w:cs="Arial"/>
          <w:sz w:val="20"/>
          <w:szCs w:val="20"/>
        </w:rPr>
        <w:t xml:space="preserve"> </w:t>
      </w:r>
      <w:r w:rsidRPr="00C23173">
        <w:rPr>
          <w:rFonts w:ascii="Arial" w:hAnsi="Arial" w:cs="Arial"/>
          <w:i/>
          <w:iCs/>
          <w:sz w:val="20"/>
          <w:szCs w:val="20"/>
        </w:rPr>
        <w:t>et al</w:t>
      </w:r>
      <w:r w:rsidRPr="00C23173">
        <w:rPr>
          <w:rFonts w:ascii="Arial" w:hAnsi="Arial" w:cs="Arial"/>
          <w:sz w:val="20"/>
          <w:szCs w:val="20"/>
        </w:rPr>
        <w:t>. (2015) reported that co-presence of n-</w:t>
      </w:r>
      <w:proofErr w:type="spellStart"/>
      <w:r w:rsidRPr="00C23173">
        <w:rPr>
          <w:rFonts w:ascii="Arial" w:hAnsi="Arial" w:cs="Arial"/>
          <w:sz w:val="20"/>
          <w:szCs w:val="20"/>
        </w:rPr>
        <w:t>ZnO</w:t>
      </w:r>
      <w:proofErr w:type="spellEnd"/>
      <w:r w:rsidRPr="00C23173">
        <w:rPr>
          <w:rFonts w:ascii="Arial" w:hAnsi="Arial" w:cs="Arial"/>
          <w:sz w:val="20"/>
          <w:szCs w:val="20"/>
        </w:rPr>
        <w:t xml:space="preserve"> showed significant increase in shoot and root growth as well as biomass rate in </w:t>
      </w:r>
      <w:proofErr w:type="gramStart"/>
      <w:r w:rsidRPr="00C23173">
        <w:rPr>
          <w:rFonts w:ascii="Arial" w:hAnsi="Arial" w:cs="Arial"/>
          <w:i/>
          <w:sz w:val="20"/>
          <w:szCs w:val="20"/>
        </w:rPr>
        <w:t xml:space="preserve">Solanum  </w:t>
      </w:r>
      <w:proofErr w:type="spellStart"/>
      <w:r w:rsidRPr="00C23173">
        <w:rPr>
          <w:rFonts w:ascii="Arial" w:hAnsi="Arial" w:cs="Arial"/>
          <w:i/>
          <w:sz w:val="20"/>
          <w:szCs w:val="20"/>
        </w:rPr>
        <w:t>lycopersicum</w:t>
      </w:r>
      <w:proofErr w:type="spellEnd"/>
      <w:proofErr w:type="gramEnd"/>
      <w:r w:rsidRPr="00C23173">
        <w:rPr>
          <w:rFonts w:ascii="Arial" w:hAnsi="Arial" w:cs="Arial"/>
          <w:sz w:val="20"/>
          <w:szCs w:val="20"/>
        </w:rPr>
        <w:t xml:space="preserve">. According to Priyanka </w:t>
      </w:r>
      <w:r w:rsidRPr="00C23173">
        <w:rPr>
          <w:rFonts w:ascii="Arial" w:hAnsi="Arial" w:cs="Arial"/>
          <w:i/>
          <w:sz w:val="20"/>
          <w:szCs w:val="20"/>
        </w:rPr>
        <w:t xml:space="preserve">et al. </w:t>
      </w:r>
      <w:r w:rsidRPr="00C23173">
        <w:rPr>
          <w:rFonts w:ascii="Arial" w:hAnsi="Arial" w:cs="Arial"/>
          <w:sz w:val="20"/>
          <w:szCs w:val="20"/>
        </w:rPr>
        <w:t>(2021</w:t>
      </w:r>
      <w:proofErr w:type="gramStart"/>
      <w:r w:rsidRPr="00C23173">
        <w:rPr>
          <w:rFonts w:ascii="Arial" w:hAnsi="Arial" w:cs="Arial"/>
          <w:sz w:val="20"/>
          <w:szCs w:val="20"/>
        </w:rPr>
        <w:t xml:space="preserve">),  </w:t>
      </w:r>
      <w:proofErr w:type="spellStart"/>
      <w:r w:rsidRPr="00C23173">
        <w:rPr>
          <w:rFonts w:ascii="Arial" w:hAnsi="Arial" w:cs="Arial"/>
          <w:sz w:val="20"/>
          <w:szCs w:val="20"/>
        </w:rPr>
        <w:t>ZnO</w:t>
      </w:r>
      <w:proofErr w:type="spellEnd"/>
      <w:proofErr w:type="gramEnd"/>
      <w:r w:rsidRPr="00C23173">
        <w:rPr>
          <w:rFonts w:ascii="Arial" w:hAnsi="Arial" w:cs="Arial"/>
          <w:sz w:val="20"/>
          <w:szCs w:val="20"/>
        </w:rPr>
        <w:t xml:space="preserve"> nanoparticles play a significant role in </w:t>
      </w:r>
      <w:proofErr w:type="spellStart"/>
      <w:r w:rsidRPr="00C23173">
        <w:rPr>
          <w:rFonts w:ascii="Arial" w:hAnsi="Arial" w:cs="Arial"/>
          <w:sz w:val="20"/>
          <w:szCs w:val="20"/>
        </w:rPr>
        <w:t>enhạncing</w:t>
      </w:r>
      <w:proofErr w:type="spellEnd"/>
      <w:r w:rsidRPr="00C23173">
        <w:rPr>
          <w:rFonts w:ascii="Arial" w:hAnsi="Arial" w:cs="Arial"/>
          <w:sz w:val="20"/>
          <w:szCs w:val="20"/>
        </w:rPr>
        <w:t xml:space="preserve"> the seedlings growth characteristics via regulation of Cd and Pb metal tolerance potential by reduction of oxidative stress as well as increase in photosynthetic pigment contents of plants under heavy metals stress. </w:t>
      </w:r>
    </w:p>
    <w:p w14:paraId="1740904F" w14:textId="77777777" w:rsidR="0061348B" w:rsidRPr="00C23173" w:rsidRDefault="0061348B" w:rsidP="0061348B">
      <w:pPr>
        <w:jc w:val="both"/>
        <w:rPr>
          <w:rFonts w:ascii="Arial" w:hAnsi="Arial" w:cs="Arial"/>
        </w:rPr>
      </w:pPr>
      <w:proofErr w:type="spellStart"/>
      <w:r w:rsidRPr="00C23173">
        <w:rPr>
          <w:rFonts w:ascii="Arial" w:hAnsi="Arial" w:cs="Arial"/>
        </w:rPr>
        <w:t>Ficus</w:t>
      </w:r>
      <w:proofErr w:type="spellEnd"/>
      <w:r w:rsidRPr="00C23173">
        <w:rPr>
          <w:rFonts w:ascii="Arial" w:hAnsi="Arial" w:cs="Arial"/>
        </w:rPr>
        <w:t xml:space="preserve"> </w:t>
      </w:r>
      <w:proofErr w:type="spellStart"/>
      <w:r w:rsidRPr="00C23173">
        <w:rPr>
          <w:rFonts w:ascii="Arial" w:hAnsi="Arial" w:cs="Arial"/>
        </w:rPr>
        <w:t>benjamina</w:t>
      </w:r>
      <w:proofErr w:type="spellEnd"/>
      <w:r w:rsidRPr="00C23173">
        <w:rPr>
          <w:rFonts w:ascii="Arial" w:hAnsi="Arial" w:cs="Arial"/>
        </w:rPr>
        <w:t xml:space="preserve"> (weeping fig)  is one of the most beautiful and common park ornamental plants belonging to the family of </w:t>
      </w:r>
      <w:proofErr w:type="spellStart"/>
      <w:r w:rsidRPr="00C23173">
        <w:rPr>
          <w:rFonts w:ascii="Arial" w:hAnsi="Arial" w:cs="Arial"/>
          <w:i/>
        </w:rPr>
        <w:t>Moraceae</w:t>
      </w:r>
      <w:proofErr w:type="spellEnd"/>
      <w:r w:rsidRPr="00C23173">
        <w:rPr>
          <w:rFonts w:ascii="Arial" w:hAnsi="Arial" w:cs="Arial"/>
        </w:rPr>
        <w:t xml:space="preserve"> which is generally broader and tall with a beautiful dense umbrella-like canopy of pendant branches that cascade down to the ground (Akpan </w:t>
      </w:r>
      <w:r w:rsidRPr="00C23173">
        <w:rPr>
          <w:rFonts w:ascii="Arial" w:hAnsi="Arial" w:cs="Arial"/>
          <w:i/>
        </w:rPr>
        <w:t xml:space="preserve">et al., </w:t>
      </w:r>
      <w:r w:rsidRPr="00C23173">
        <w:rPr>
          <w:rFonts w:ascii="Arial" w:hAnsi="Arial" w:cs="Arial"/>
        </w:rPr>
        <w:t xml:space="preserve">2025). Some previous studies reports the medicinal properties of </w:t>
      </w:r>
      <w:r w:rsidRPr="00C23173">
        <w:rPr>
          <w:rFonts w:ascii="Arial" w:hAnsi="Arial" w:cs="Arial"/>
          <w:i/>
        </w:rPr>
        <w:t xml:space="preserve">F. </w:t>
      </w:r>
      <w:proofErr w:type="spellStart"/>
      <w:r w:rsidRPr="00C23173">
        <w:rPr>
          <w:rFonts w:ascii="Arial" w:hAnsi="Arial" w:cs="Arial"/>
          <w:i/>
        </w:rPr>
        <w:t>benjamina</w:t>
      </w:r>
      <w:proofErr w:type="spellEnd"/>
      <w:r w:rsidRPr="00C23173">
        <w:rPr>
          <w:rFonts w:ascii="Arial" w:hAnsi="Arial" w:cs="Arial"/>
        </w:rPr>
        <w:t xml:space="preserve"> for antimicrobial, pro-wound healing, anti-inflammatory and effects on cancer cell lines proliferation (D</w:t>
      </w:r>
      <w:r w:rsidR="00942D09" w:rsidRPr="00C23173">
        <w:rPr>
          <w:rFonts w:ascii="Arial" w:hAnsi="Arial" w:cs="Arial"/>
        </w:rPr>
        <w:t>a</w:t>
      </w:r>
      <w:r w:rsidRPr="00C23173">
        <w:rPr>
          <w:rFonts w:ascii="Arial" w:hAnsi="Arial" w:cs="Arial"/>
        </w:rPr>
        <w:t xml:space="preserve">han </w:t>
      </w:r>
      <w:r w:rsidRPr="00C23173">
        <w:rPr>
          <w:rFonts w:ascii="Arial" w:hAnsi="Arial" w:cs="Arial"/>
          <w:i/>
        </w:rPr>
        <w:t>et al</w:t>
      </w:r>
      <w:r w:rsidRPr="00C23173">
        <w:rPr>
          <w:rFonts w:ascii="Arial" w:hAnsi="Arial" w:cs="Arial"/>
        </w:rPr>
        <w:t xml:space="preserve">., 2025). According to Prasad </w:t>
      </w:r>
      <w:r w:rsidRPr="00C23173">
        <w:rPr>
          <w:rFonts w:ascii="Arial" w:hAnsi="Arial" w:cs="Arial"/>
          <w:i/>
          <w:iCs/>
        </w:rPr>
        <w:t>et al</w:t>
      </w:r>
      <w:r w:rsidRPr="00C23173">
        <w:rPr>
          <w:rFonts w:ascii="Arial" w:hAnsi="Arial" w:cs="Arial"/>
        </w:rPr>
        <w:t xml:space="preserve">. (1999) </w:t>
      </w:r>
      <w:proofErr w:type="gramStart"/>
      <w:r w:rsidRPr="00C23173">
        <w:rPr>
          <w:rFonts w:ascii="Arial" w:hAnsi="Arial" w:cs="Arial"/>
        </w:rPr>
        <w:t>and  Pilon</w:t>
      </w:r>
      <w:proofErr w:type="gramEnd"/>
      <w:r w:rsidRPr="00C23173">
        <w:rPr>
          <w:rFonts w:ascii="Arial" w:hAnsi="Arial" w:cs="Arial"/>
        </w:rPr>
        <w:t xml:space="preserve">-Smits, (2005)  </w:t>
      </w:r>
      <w:r w:rsidRPr="00C23173">
        <w:rPr>
          <w:rFonts w:ascii="Arial" w:hAnsi="Arial" w:cs="Arial"/>
          <w:i/>
          <w:iCs/>
        </w:rPr>
        <w:t xml:space="preserve">F. </w:t>
      </w:r>
      <w:proofErr w:type="spellStart"/>
      <w:r w:rsidRPr="00C23173">
        <w:rPr>
          <w:rFonts w:ascii="Arial" w:hAnsi="Arial" w:cs="Arial"/>
          <w:i/>
          <w:iCs/>
        </w:rPr>
        <w:t>benjamina</w:t>
      </w:r>
      <w:proofErr w:type="spellEnd"/>
      <w:r w:rsidRPr="00C23173">
        <w:rPr>
          <w:rFonts w:ascii="Arial" w:hAnsi="Arial" w:cs="Arial"/>
          <w:i/>
          <w:iCs/>
        </w:rPr>
        <w:t xml:space="preserve"> </w:t>
      </w:r>
      <w:r w:rsidRPr="00C23173">
        <w:rPr>
          <w:rFonts w:ascii="Arial" w:hAnsi="Arial" w:cs="Arial"/>
          <w:iCs/>
        </w:rPr>
        <w:t xml:space="preserve">has a tendency to </w:t>
      </w:r>
      <w:r w:rsidRPr="00C23173">
        <w:rPr>
          <w:rFonts w:ascii="Arial" w:hAnsi="Arial" w:cs="Arial"/>
        </w:rPr>
        <w:t>tolerate certain pollutants such as heavy metals. Application of n-</w:t>
      </w:r>
      <w:proofErr w:type="spellStart"/>
      <w:r w:rsidRPr="00C23173">
        <w:rPr>
          <w:rFonts w:ascii="Arial" w:hAnsi="Arial" w:cs="Arial"/>
        </w:rPr>
        <w:t>ZnO</w:t>
      </w:r>
      <w:proofErr w:type="spellEnd"/>
      <w:r w:rsidRPr="00C23173">
        <w:rPr>
          <w:rFonts w:ascii="Arial" w:hAnsi="Arial" w:cs="Arial"/>
        </w:rPr>
        <w:t xml:space="preserve"> may probably enhance phytoremediation capability of organic and inorganic compounds.  </w:t>
      </w:r>
      <w:proofErr w:type="spellStart"/>
      <w:r w:rsidRPr="00C23173">
        <w:rPr>
          <w:rFonts w:ascii="Arial" w:hAnsi="Arial" w:cs="Arial"/>
          <w:i/>
          <w:iCs/>
        </w:rPr>
        <w:t>Ficus</w:t>
      </w:r>
      <w:proofErr w:type="spellEnd"/>
      <w:r w:rsidRPr="00C23173">
        <w:rPr>
          <w:rFonts w:ascii="Arial" w:hAnsi="Arial" w:cs="Arial"/>
          <w:i/>
          <w:iCs/>
        </w:rPr>
        <w:t xml:space="preserve"> </w:t>
      </w:r>
      <w:proofErr w:type="spellStart"/>
      <w:r w:rsidRPr="00C23173">
        <w:rPr>
          <w:rFonts w:ascii="Arial" w:hAnsi="Arial" w:cs="Arial"/>
          <w:i/>
          <w:iCs/>
        </w:rPr>
        <w:t>benjamina</w:t>
      </w:r>
      <w:proofErr w:type="spellEnd"/>
      <w:r w:rsidRPr="00C23173">
        <w:rPr>
          <w:rFonts w:ascii="Arial" w:hAnsi="Arial" w:cs="Arial"/>
          <w:i/>
          <w:iCs/>
        </w:rPr>
        <w:t xml:space="preserve"> </w:t>
      </w:r>
      <w:r w:rsidRPr="00C23173">
        <w:rPr>
          <w:rFonts w:ascii="Arial" w:hAnsi="Arial" w:cs="Arial"/>
        </w:rPr>
        <w:t xml:space="preserve">can host a range of endophytic and </w:t>
      </w:r>
      <w:proofErr w:type="spellStart"/>
      <w:r w:rsidRPr="00C23173">
        <w:rPr>
          <w:rFonts w:ascii="Arial" w:hAnsi="Arial" w:cs="Arial"/>
        </w:rPr>
        <w:t>rhizospheric</w:t>
      </w:r>
      <w:proofErr w:type="spellEnd"/>
      <w:r w:rsidRPr="00C23173">
        <w:rPr>
          <w:rFonts w:ascii="Arial" w:hAnsi="Arial" w:cs="Arial"/>
        </w:rPr>
        <w:t xml:space="preserve"> microorganisms, which may play a role in its phytoremediation potential in the </w:t>
      </w:r>
      <w:proofErr w:type="spellStart"/>
      <w:r w:rsidRPr="00C23173">
        <w:rPr>
          <w:rFonts w:ascii="Arial" w:hAnsi="Arial" w:cs="Arial"/>
        </w:rPr>
        <w:t>rhizospheric</w:t>
      </w:r>
      <w:proofErr w:type="spellEnd"/>
      <w:r w:rsidRPr="00C23173">
        <w:rPr>
          <w:rFonts w:ascii="Arial" w:hAnsi="Arial" w:cs="Arial"/>
        </w:rPr>
        <w:t xml:space="preserve"> degradation (</w:t>
      </w:r>
      <w:proofErr w:type="spellStart"/>
      <w:r w:rsidRPr="00C23173">
        <w:rPr>
          <w:rFonts w:ascii="Arial" w:hAnsi="Arial" w:cs="Arial"/>
        </w:rPr>
        <w:t>Lugtenberg</w:t>
      </w:r>
      <w:proofErr w:type="spellEnd"/>
      <w:r w:rsidRPr="00C23173">
        <w:rPr>
          <w:rFonts w:ascii="Arial" w:hAnsi="Arial" w:cs="Arial"/>
        </w:rPr>
        <w:t xml:space="preserve"> and Kamilova, 2009).</w:t>
      </w:r>
    </w:p>
    <w:p w14:paraId="22ECDCCD" w14:textId="77777777" w:rsidR="0061348B" w:rsidRPr="00C23173" w:rsidRDefault="0061348B" w:rsidP="0061348B">
      <w:pPr>
        <w:jc w:val="both"/>
        <w:rPr>
          <w:rFonts w:ascii="Arial" w:hAnsi="Arial" w:cs="Arial"/>
        </w:rPr>
      </w:pPr>
    </w:p>
    <w:p w14:paraId="73DF5D7E" w14:textId="77777777" w:rsidR="0061348B" w:rsidRPr="00C23173" w:rsidRDefault="0061348B" w:rsidP="0061348B">
      <w:pPr>
        <w:pStyle w:val="NormalWeb"/>
        <w:spacing w:beforeAutospacing="0" w:after="200" w:afterAutospacing="0"/>
        <w:jc w:val="both"/>
        <w:rPr>
          <w:rFonts w:ascii="Arial" w:hAnsi="Arial" w:cs="Arial"/>
          <w:color w:val="000000"/>
          <w:sz w:val="20"/>
          <w:szCs w:val="20"/>
          <w:shd w:val="clear" w:color="auto" w:fill="FFFFFF"/>
        </w:rPr>
      </w:pPr>
      <w:r w:rsidRPr="00C23173">
        <w:rPr>
          <w:rFonts w:ascii="Arial" w:hAnsi="Arial" w:cs="Arial"/>
          <w:sz w:val="20"/>
          <w:szCs w:val="20"/>
        </w:rPr>
        <w:t>Studies  show that n-</w:t>
      </w:r>
      <w:proofErr w:type="spellStart"/>
      <w:r w:rsidRPr="00C23173">
        <w:rPr>
          <w:rFonts w:ascii="Arial" w:hAnsi="Arial" w:cs="Arial"/>
          <w:sz w:val="20"/>
          <w:szCs w:val="20"/>
        </w:rPr>
        <w:t>ZnO</w:t>
      </w:r>
      <w:proofErr w:type="spellEnd"/>
      <w:r w:rsidRPr="00C23173">
        <w:rPr>
          <w:rFonts w:ascii="Arial" w:hAnsi="Arial" w:cs="Arial"/>
          <w:sz w:val="20"/>
          <w:szCs w:val="20"/>
        </w:rPr>
        <w:t xml:space="preserve">  improves soil fertility and enhances plant growth (Akpan </w:t>
      </w:r>
      <w:r w:rsidRPr="00C23173">
        <w:rPr>
          <w:rFonts w:ascii="Arial" w:hAnsi="Arial" w:cs="Arial"/>
          <w:i/>
          <w:sz w:val="20"/>
          <w:szCs w:val="20"/>
        </w:rPr>
        <w:t xml:space="preserve">et al., </w:t>
      </w:r>
      <w:r w:rsidRPr="00C23173">
        <w:rPr>
          <w:rFonts w:ascii="Arial" w:hAnsi="Arial" w:cs="Arial"/>
          <w:sz w:val="20"/>
          <w:szCs w:val="20"/>
        </w:rPr>
        <w:t>2025), but there is still dearth of information and understanding of the interactive effects of n-</w:t>
      </w:r>
      <w:proofErr w:type="spellStart"/>
      <w:r w:rsidRPr="00C23173">
        <w:rPr>
          <w:rFonts w:ascii="Arial" w:hAnsi="Arial" w:cs="Arial"/>
          <w:sz w:val="20"/>
          <w:szCs w:val="20"/>
        </w:rPr>
        <w:t>ZnO</w:t>
      </w:r>
      <w:proofErr w:type="spellEnd"/>
      <w:r w:rsidRPr="00C23173">
        <w:rPr>
          <w:rFonts w:ascii="Arial" w:hAnsi="Arial" w:cs="Arial"/>
          <w:sz w:val="20"/>
          <w:szCs w:val="20"/>
        </w:rPr>
        <w:t xml:space="preserve">  in soils polluted with SEO and impacts on growth performance of </w:t>
      </w:r>
      <w:proofErr w:type="spellStart"/>
      <w:r w:rsidRPr="00C23173">
        <w:rPr>
          <w:rFonts w:ascii="Arial" w:hAnsi="Arial" w:cs="Arial"/>
          <w:i/>
          <w:sz w:val="20"/>
          <w:szCs w:val="20"/>
        </w:rPr>
        <w:t>Ficus</w:t>
      </w:r>
      <w:proofErr w:type="spellEnd"/>
      <w:r w:rsidRPr="00C23173">
        <w:rPr>
          <w:rFonts w:ascii="Arial" w:hAnsi="Arial" w:cs="Arial"/>
          <w:i/>
          <w:sz w:val="20"/>
          <w:szCs w:val="20"/>
        </w:rPr>
        <w:t xml:space="preserve"> </w:t>
      </w:r>
      <w:proofErr w:type="spellStart"/>
      <w:r w:rsidRPr="00C23173">
        <w:rPr>
          <w:rFonts w:ascii="Arial" w:hAnsi="Arial" w:cs="Arial"/>
          <w:i/>
          <w:sz w:val="20"/>
          <w:szCs w:val="20"/>
        </w:rPr>
        <w:t>benjamina</w:t>
      </w:r>
      <w:proofErr w:type="spellEnd"/>
      <w:r w:rsidRPr="00C23173">
        <w:rPr>
          <w:rFonts w:ascii="Arial" w:hAnsi="Arial" w:cs="Arial"/>
          <w:i/>
          <w:sz w:val="20"/>
          <w:szCs w:val="20"/>
        </w:rPr>
        <w:t xml:space="preserve"> </w:t>
      </w:r>
      <w:r w:rsidRPr="00C23173">
        <w:rPr>
          <w:rFonts w:ascii="Arial" w:hAnsi="Arial" w:cs="Arial"/>
          <w:sz w:val="20"/>
          <w:szCs w:val="20"/>
        </w:rPr>
        <w:t>in SEO polluted soil.</w:t>
      </w:r>
      <w:r w:rsidRPr="00C23173">
        <w:rPr>
          <w:rFonts w:ascii="Arial" w:hAnsi="Arial" w:cs="Arial"/>
          <w:color w:val="000000"/>
          <w:sz w:val="20"/>
          <w:szCs w:val="20"/>
          <w:shd w:val="clear" w:color="auto" w:fill="FFFFFF"/>
        </w:rPr>
        <w:t xml:space="preserve"> </w:t>
      </w:r>
      <w:r w:rsidRPr="00C23173">
        <w:rPr>
          <w:rFonts w:ascii="Arial" w:eastAsia="Times New Roman" w:hAnsi="Arial" w:cs="Arial"/>
          <w:sz w:val="20"/>
          <w:szCs w:val="20"/>
          <w:lang w:eastAsia="en-US"/>
        </w:rPr>
        <w:t xml:space="preserve">Given these concerns, the present study investigates the effects </w:t>
      </w:r>
      <w:proofErr w:type="gramStart"/>
      <w:r w:rsidRPr="00C23173">
        <w:rPr>
          <w:rFonts w:ascii="Arial" w:eastAsia="Times New Roman" w:hAnsi="Arial" w:cs="Arial"/>
          <w:sz w:val="20"/>
          <w:szCs w:val="20"/>
          <w:lang w:eastAsia="en-US"/>
        </w:rPr>
        <w:t>of  n</w:t>
      </w:r>
      <w:proofErr w:type="gramEnd"/>
      <w:r w:rsidRPr="00C23173">
        <w:rPr>
          <w:rFonts w:ascii="Arial" w:eastAsia="Times New Roman" w:hAnsi="Arial" w:cs="Arial"/>
          <w:sz w:val="20"/>
          <w:szCs w:val="20"/>
          <w:lang w:eastAsia="en-US"/>
        </w:rPr>
        <w:t>-</w:t>
      </w:r>
      <w:proofErr w:type="spellStart"/>
      <w:r w:rsidRPr="00C23173">
        <w:rPr>
          <w:rFonts w:ascii="Arial" w:eastAsia="Times New Roman" w:hAnsi="Arial" w:cs="Arial"/>
          <w:sz w:val="20"/>
          <w:szCs w:val="20"/>
          <w:lang w:eastAsia="en-US"/>
        </w:rPr>
        <w:t>ZnO</w:t>
      </w:r>
      <w:proofErr w:type="spellEnd"/>
      <w:r w:rsidRPr="00C23173">
        <w:rPr>
          <w:rFonts w:ascii="Arial" w:eastAsia="Times New Roman" w:hAnsi="Arial" w:cs="Arial"/>
          <w:sz w:val="20"/>
          <w:szCs w:val="20"/>
          <w:lang w:eastAsia="en-US"/>
        </w:rPr>
        <w:t xml:space="preserve"> in physicochemical properties of soil polluted with SEO and the growth performance of </w:t>
      </w:r>
      <w:r w:rsidRPr="00C23173">
        <w:rPr>
          <w:rFonts w:ascii="Arial" w:eastAsia="Times New Roman" w:hAnsi="Arial" w:cs="Arial"/>
          <w:i/>
          <w:sz w:val="20"/>
          <w:szCs w:val="20"/>
          <w:lang w:eastAsia="en-US"/>
        </w:rPr>
        <w:t xml:space="preserve">F. </w:t>
      </w:r>
      <w:proofErr w:type="spellStart"/>
      <w:r w:rsidRPr="00C23173">
        <w:rPr>
          <w:rFonts w:ascii="Arial" w:eastAsia="Times New Roman" w:hAnsi="Arial" w:cs="Arial"/>
          <w:i/>
          <w:sz w:val="20"/>
          <w:szCs w:val="20"/>
          <w:lang w:eastAsia="en-US"/>
        </w:rPr>
        <w:t>benjamina</w:t>
      </w:r>
      <w:proofErr w:type="spellEnd"/>
      <w:r w:rsidRPr="00C23173">
        <w:rPr>
          <w:rFonts w:ascii="Arial" w:eastAsia="Times New Roman" w:hAnsi="Arial" w:cs="Arial"/>
          <w:i/>
          <w:sz w:val="20"/>
          <w:szCs w:val="20"/>
          <w:lang w:eastAsia="en-US"/>
        </w:rPr>
        <w:t>.</w:t>
      </w:r>
    </w:p>
    <w:p w14:paraId="5B128D61" w14:textId="77777777" w:rsidR="0061348B" w:rsidRPr="00C23173" w:rsidRDefault="0061348B" w:rsidP="0061348B">
      <w:pPr>
        <w:jc w:val="both"/>
        <w:rPr>
          <w:rFonts w:ascii="Arial" w:hAnsi="Arial" w:cs="Arial"/>
          <w:sz w:val="24"/>
          <w:szCs w:val="24"/>
        </w:rPr>
      </w:pPr>
    </w:p>
    <w:p w14:paraId="71C69D93" w14:textId="77777777" w:rsidR="0061348B" w:rsidRPr="00C23173" w:rsidRDefault="0061348B" w:rsidP="0061348B">
      <w:pPr>
        <w:pStyle w:val="NormalWeb"/>
        <w:spacing w:beforeAutospacing="0" w:after="200" w:afterAutospacing="0"/>
        <w:jc w:val="both"/>
        <w:rPr>
          <w:rFonts w:ascii="Arial" w:hAnsi="Arial" w:cs="Arial"/>
          <w:sz w:val="22"/>
          <w:szCs w:val="22"/>
        </w:rPr>
      </w:pPr>
      <w:r w:rsidRPr="00C23173">
        <w:rPr>
          <w:rFonts w:ascii="Arial" w:hAnsi="Arial" w:cs="Arial"/>
          <w:b/>
          <w:bCs/>
          <w:color w:val="000000"/>
        </w:rPr>
        <w:t> 2.0</w:t>
      </w:r>
      <w:r w:rsidRPr="00C23173">
        <w:rPr>
          <w:rFonts w:ascii="Arial" w:hAnsi="Arial" w:cs="Arial"/>
          <w:b/>
          <w:bCs/>
          <w:color w:val="000000"/>
        </w:rPr>
        <w:tab/>
      </w:r>
      <w:r w:rsidRPr="00C23173">
        <w:rPr>
          <w:rFonts w:ascii="Arial" w:hAnsi="Arial" w:cs="Arial"/>
          <w:b/>
          <w:bCs/>
          <w:color w:val="000000"/>
          <w:sz w:val="22"/>
          <w:szCs w:val="22"/>
        </w:rPr>
        <w:t>MATERIALS AND METHODS</w:t>
      </w:r>
    </w:p>
    <w:p w14:paraId="6B97FA59" w14:textId="77777777" w:rsidR="0061348B" w:rsidRPr="00C23173" w:rsidRDefault="0061348B" w:rsidP="0061348B">
      <w:pPr>
        <w:pStyle w:val="NormalWeb"/>
        <w:spacing w:beforeAutospacing="0" w:after="200" w:afterAutospacing="0"/>
        <w:jc w:val="both"/>
        <w:rPr>
          <w:rFonts w:ascii="Arial" w:hAnsi="Arial" w:cs="Arial"/>
          <w:b/>
          <w:bCs/>
          <w:color w:val="000000"/>
          <w:sz w:val="20"/>
          <w:szCs w:val="20"/>
        </w:rPr>
      </w:pPr>
      <w:r w:rsidRPr="00C23173">
        <w:rPr>
          <w:rFonts w:ascii="Arial" w:hAnsi="Arial" w:cs="Arial"/>
          <w:sz w:val="20"/>
          <w:szCs w:val="20"/>
        </w:rPr>
        <w:t>Nano Zinc Oxide (</w:t>
      </w:r>
      <w:proofErr w:type="spellStart"/>
      <w:r w:rsidRPr="00C23173">
        <w:rPr>
          <w:rFonts w:ascii="Arial" w:hAnsi="Arial" w:cs="Arial"/>
          <w:sz w:val="20"/>
          <w:szCs w:val="20"/>
        </w:rPr>
        <w:t>ZnO</w:t>
      </w:r>
      <w:proofErr w:type="spellEnd"/>
      <w:r w:rsidRPr="00C23173">
        <w:rPr>
          <w:rFonts w:ascii="Arial" w:hAnsi="Arial" w:cs="Arial"/>
          <w:sz w:val="20"/>
          <w:szCs w:val="20"/>
        </w:rPr>
        <w:t xml:space="preserve">) Water Dispersion was purchased from LIWEI Nano tech Co., </w:t>
      </w:r>
      <w:proofErr w:type="gramStart"/>
      <w:r w:rsidRPr="00C23173">
        <w:rPr>
          <w:rFonts w:ascii="Arial" w:hAnsi="Arial" w:cs="Arial"/>
          <w:sz w:val="20"/>
          <w:szCs w:val="20"/>
        </w:rPr>
        <w:t>Ltd,.</w:t>
      </w:r>
      <w:proofErr w:type="gramEnd"/>
      <w:r w:rsidRPr="00C23173">
        <w:rPr>
          <w:rFonts w:ascii="Arial" w:hAnsi="Arial" w:cs="Arial"/>
          <w:sz w:val="20"/>
          <w:szCs w:val="20"/>
        </w:rPr>
        <w:t xml:space="preserve"> Kaohsiung City, Taiwan (mean particle size of 30 nm) and </w:t>
      </w:r>
      <w:proofErr w:type="spellStart"/>
      <w:r w:rsidRPr="00C23173">
        <w:rPr>
          <w:rFonts w:ascii="Arial" w:hAnsi="Arial" w:cs="Arial"/>
          <w:i/>
          <w:sz w:val="20"/>
          <w:szCs w:val="20"/>
        </w:rPr>
        <w:t>Ficus</w:t>
      </w:r>
      <w:proofErr w:type="spellEnd"/>
      <w:r w:rsidRPr="00C23173">
        <w:rPr>
          <w:rFonts w:ascii="Arial" w:hAnsi="Arial" w:cs="Arial"/>
          <w:i/>
          <w:sz w:val="20"/>
          <w:szCs w:val="20"/>
        </w:rPr>
        <w:t xml:space="preserve"> </w:t>
      </w:r>
      <w:proofErr w:type="spellStart"/>
      <w:r w:rsidRPr="00C23173">
        <w:rPr>
          <w:rFonts w:ascii="Arial" w:hAnsi="Arial" w:cs="Arial"/>
          <w:i/>
          <w:sz w:val="20"/>
          <w:szCs w:val="20"/>
        </w:rPr>
        <w:t>benjamina</w:t>
      </w:r>
      <w:proofErr w:type="spellEnd"/>
      <w:r w:rsidRPr="00C23173">
        <w:rPr>
          <w:rFonts w:ascii="Arial" w:hAnsi="Arial" w:cs="Arial"/>
          <w:sz w:val="20"/>
          <w:szCs w:val="20"/>
        </w:rPr>
        <w:t xml:space="preserve"> seedlings were raised at Parks and Garden Unit, Obafemi Awolowo University, Ile Ife, Nigeria. Spent engine oil was obtained from auto-mechanic workshops in Ile-Ife metropolis. </w:t>
      </w:r>
    </w:p>
    <w:p w14:paraId="406C228A" w14:textId="77777777" w:rsidR="0061348B" w:rsidRPr="00C23173" w:rsidRDefault="0061348B" w:rsidP="0061348B">
      <w:pPr>
        <w:pStyle w:val="NormalWeb"/>
        <w:spacing w:beforeAutospacing="0" w:after="200" w:afterAutospacing="0"/>
        <w:jc w:val="both"/>
        <w:rPr>
          <w:rFonts w:ascii="Arial" w:hAnsi="Arial" w:cs="Arial"/>
          <w:b/>
          <w:bCs/>
          <w:color w:val="000000"/>
          <w:sz w:val="20"/>
          <w:szCs w:val="20"/>
        </w:rPr>
      </w:pPr>
      <w:r w:rsidRPr="00C23173">
        <w:rPr>
          <w:rFonts w:ascii="Arial" w:hAnsi="Arial" w:cs="Arial"/>
          <w:b/>
          <w:bCs/>
          <w:color w:val="000000"/>
          <w:sz w:val="20"/>
          <w:szCs w:val="20"/>
        </w:rPr>
        <w:t> 2.1</w:t>
      </w:r>
      <w:r w:rsidRPr="00C23173">
        <w:rPr>
          <w:rFonts w:ascii="Arial" w:hAnsi="Arial" w:cs="Arial"/>
          <w:b/>
          <w:bCs/>
          <w:color w:val="000000"/>
          <w:sz w:val="20"/>
          <w:szCs w:val="20"/>
        </w:rPr>
        <w:tab/>
        <w:t xml:space="preserve">Screenhouse </w:t>
      </w:r>
      <w:r w:rsidR="002C3483" w:rsidRPr="00C23173">
        <w:rPr>
          <w:rFonts w:ascii="Arial" w:hAnsi="Arial" w:cs="Arial"/>
          <w:b/>
          <w:bCs/>
          <w:color w:val="000000"/>
          <w:sz w:val="20"/>
          <w:szCs w:val="20"/>
        </w:rPr>
        <w:t>Experimental Set-u</w:t>
      </w:r>
      <w:r w:rsidRPr="00C23173">
        <w:rPr>
          <w:rFonts w:ascii="Arial" w:hAnsi="Arial" w:cs="Arial"/>
          <w:b/>
          <w:bCs/>
          <w:color w:val="000000"/>
          <w:sz w:val="20"/>
          <w:szCs w:val="20"/>
        </w:rPr>
        <w:t>p</w:t>
      </w:r>
    </w:p>
    <w:p w14:paraId="0F75EBDE" w14:textId="77777777" w:rsidR="0061348B" w:rsidRPr="00C23173" w:rsidRDefault="0061348B" w:rsidP="0061348B">
      <w:pPr>
        <w:pStyle w:val="NormalWeb"/>
        <w:spacing w:beforeAutospacing="0" w:after="200" w:afterAutospacing="0"/>
        <w:jc w:val="both"/>
        <w:rPr>
          <w:rFonts w:ascii="Arial" w:hAnsi="Arial" w:cs="Arial"/>
          <w:sz w:val="20"/>
          <w:szCs w:val="20"/>
        </w:rPr>
      </w:pPr>
      <w:r w:rsidRPr="00C23173">
        <w:rPr>
          <w:rFonts w:ascii="Arial" w:hAnsi="Arial" w:cs="Arial"/>
          <w:sz w:val="20"/>
          <w:szCs w:val="20"/>
        </w:rPr>
        <w:t xml:space="preserve">Screenhouse experiment was conducted at the Institute of Ecology and Environmental Studies, Obafemi Awolowo University, Ile-Ife, Nigeria.  Screenhouse experiment involved twelve months </w:t>
      </w:r>
      <w:proofErr w:type="gramStart"/>
      <w:r w:rsidRPr="00C23173">
        <w:rPr>
          <w:rFonts w:ascii="Arial" w:hAnsi="Arial" w:cs="Arial"/>
          <w:sz w:val="20"/>
          <w:szCs w:val="20"/>
        </w:rPr>
        <w:t>in  spent</w:t>
      </w:r>
      <w:proofErr w:type="gramEnd"/>
      <w:r w:rsidRPr="00C23173">
        <w:rPr>
          <w:rFonts w:ascii="Arial" w:hAnsi="Arial" w:cs="Arial"/>
          <w:sz w:val="20"/>
          <w:szCs w:val="20"/>
        </w:rPr>
        <w:t xml:space="preserve"> engine oil (SEO) contaminated soils amended with n-</w:t>
      </w:r>
      <w:proofErr w:type="spellStart"/>
      <w:r w:rsidRPr="00C23173">
        <w:rPr>
          <w:rFonts w:ascii="Arial" w:hAnsi="Arial" w:cs="Arial"/>
          <w:sz w:val="20"/>
          <w:szCs w:val="20"/>
        </w:rPr>
        <w:t>ZnO</w:t>
      </w:r>
      <w:proofErr w:type="spellEnd"/>
      <w:r w:rsidRPr="00C23173">
        <w:rPr>
          <w:rFonts w:ascii="Arial" w:hAnsi="Arial" w:cs="Arial"/>
          <w:sz w:val="20"/>
          <w:szCs w:val="20"/>
        </w:rPr>
        <w:t xml:space="preserve"> cultivated with </w:t>
      </w:r>
      <w:proofErr w:type="spellStart"/>
      <w:r w:rsidRPr="00C23173">
        <w:rPr>
          <w:rStyle w:val="Emphasis"/>
          <w:rFonts w:ascii="Arial" w:hAnsi="Arial" w:cs="Arial"/>
          <w:sz w:val="20"/>
          <w:szCs w:val="20"/>
        </w:rPr>
        <w:t>Ficus</w:t>
      </w:r>
      <w:proofErr w:type="spellEnd"/>
      <w:r w:rsidRPr="00C23173">
        <w:rPr>
          <w:rStyle w:val="Emphasis"/>
          <w:rFonts w:ascii="Arial" w:hAnsi="Arial" w:cs="Arial"/>
          <w:sz w:val="20"/>
          <w:szCs w:val="20"/>
        </w:rPr>
        <w:t xml:space="preserve"> </w:t>
      </w:r>
      <w:proofErr w:type="spellStart"/>
      <w:r w:rsidRPr="00C23173">
        <w:rPr>
          <w:rStyle w:val="Emphasis"/>
          <w:rFonts w:ascii="Arial" w:hAnsi="Arial" w:cs="Arial"/>
          <w:sz w:val="20"/>
          <w:szCs w:val="20"/>
        </w:rPr>
        <w:t>benjamina</w:t>
      </w:r>
      <w:proofErr w:type="spellEnd"/>
      <w:r w:rsidRPr="00C23173">
        <w:rPr>
          <w:rFonts w:ascii="Arial" w:hAnsi="Arial" w:cs="Arial"/>
          <w:sz w:val="20"/>
          <w:szCs w:val="20"/>
        </w:rPr>
        <w:t>. The established tolerable concentration of n-</w:t>
      </w:r>
      <w:proofErr w:type="spellStart"/>
      <w:r w:rsidRPr="00C23173">
        <w:rPr>
          <w:rFonts w:ascii="Arial" w:hAnsi="Arial" w:cs="Arial"/>
          <w:sz w:val="20"/>
          <w:szCs w:val="20"/>
        </w:rPr>
        <w:t>ZnO</w:t>
      </w:r>
      <w:proofErr w:type="spellEnd"/>
      <w:r w:rsidRPr="00C23173">
        <w:rPr>
          <w:rFonts w:ascii="Arial" w:hAnsi="Arial" w:cs="Arial"/>
          <w:sz w:val="20"/>
          <w:szCs w:val="20"/>
        </w:rPr>
        <w:t xml:space="preserve"> (50 ppm) (Akpan </w:t>
      </w:r>
      <w:r w:rsidRPr="00C23173">
        <w:rPr>
          <w:rFonts w:ascii="Arial" w:hAnsi="Arial" w:cs="Arial"/>
          <w:i/>
          <w:sz w:val="20"/>
          <w:szCs w:val="20"/>
        </w:rPr>
        <w:t>et al.,</w:t>
      </w:r>
      <w:r w:rsidRPr="00C23173">
        <w:rPr>
          <w:rFonts w:ascii="Arial" w:hAnsi="Arial" w:cs="Arial"/>
          <w:sz w:val="20"/>
          <w:szCs w:val="20"/>
        </w:rPr>
        <w:t xml:space="preserve"> 2025) was used as soil amendment in SEO contaminated soils. Thirty six (36) plastic pots were filled with 5 kg of air-dried soil samples from relatively undisturbed natural vegetation. Six different concentrations (0, 0.5, 1.0, 1.5, 2.0, 2.5 L/kg) of SEO were introduced into the pots containing the soil samples in triplicates. Eighteen (18) pots containing the SEO were then amended with the established 50 ppm of n-</w:t>
      </w:r>
      <w:proofErr w:type="spellStart"/>
      <w:r w:rsidRPr="00C23173">
        <w:rPr>
          <w:rFonts w:ascii="Arial" w:hAnsi="Arial" w:cs="Arial"/>
          <w:sz w:val="20"/>
          <w:szCs w:val="20"/>
        </w:rPr>
        <w:t>ZnO</w:t>
      </w:r>
      <w:proofErr w:type="spellEnd"/>
      <w:r w:rsidRPr="00C23173">
        <w:rPr>
          <w:rFonts w:ascii="Arial" w:hAnsi="Arial" w:cs="Arial"/>
          <w:sz w:val="20"/>
          <w:szCs w:val="20"/>
        </w:rPr>
        <w:t xml:space="preserve">.  The amended soil samples were watered and left for two weeks for equilibration. Three-week-old seedlings of </w:t>
      </w:r>
      <w:proofErr w:type="spellStart"/>
      <w:r w:rsidRPr="00C23173">
        <w:rPr>
          <w:rFonts w:ascii="Arial" w:hAnsi="Arial" w:cs="Arial"/>
          <w:i/>
          <w:sz w:val="20"/>
          <w:szCs w:val="20"/>
        </w:rPr>
        <w:t>Ficus</w:t>
      </w:r>
      <w:proofErr w:type="spellEnd"/>
      <w:r w:rsidRPr="00C23173">
        <w:rPr>
          <w:rFonts w:ascii="Arial" w:hAnsi="Arial" w:cs="Arial"/>
          <w:i/>
          <w:sz w:val="20"/>
          <w:szCs w:val="20"/>
        </w:rPr>
        <w:t xml:space="preserve"> </w:t>
      </w:r>
      <w:proofErr w:type="spellStart"/>
      <w:r w:rsidRPr="00C23173">
        <w:rPr>
          <w:rFonts w:ascii="Arial" w:hAnsi="Arial" w:cs="Arial"/>
          <w:i/>
          <w:sz w:val="20"/>
          <w:szCs w:val="20"/>
        </w:rPr>
        <w:t>benjamina</w:t>
      </w:r>
      <w:proofErr w:type="spellEnd"/>
      <w:r w:rsidRPr="00C23173">
        <w:rPr>
          <w:rFonts w:ascii="Arial" w:hAnsi="Arial" w:cs="Arial"/>
          <w:sz w:val="20"/>
          <w:szCs w:val="20"/>
        </w:rPr>
        <w:t xml:space="preserve"> were transplanted into treated soils. The experiment was set up using a Complete Randomized Design (CRD) and was monitored for 12 months. Plant height and number of leaves were measured fortnightly with effect from second week after planting. At the termination of the experiment, plants were harvested while post-harvest soil analysis was carried out using standard methods.</w:t>
      </w:r>
    </w:p>
    <w:p w14:paraId="39E64E0F" w14:textId="77777777" w:rsidR="0061348B" w:rsidRPr="00C23173" w:rsidRDefault="0061348B" w:rsidP="0061348B">
      <w:pPr>
        <w:pStyle w:val="NormalWeb"/>
        <w:spacing w:beforeAutospacing="0" w:after="200" w:afterAutospacing="0"/>
        <w:jc w:val="both"/>
        <w:rPr>
          <w:rFonts w:ascii="Arial" w:hAnsi="Arial" w:cs="Arial"/>
          <w:sz w:val="20"/>
          <w:szCs w:val="20"/>
        </w:rPr>
      </w:pPr>
      <w:r w:rsidRPr="00C23173">
        <w:rPr>
          <w:rFonts w:ascii="Arial" w:hAnsi="Arial" w:cs="Arial"/>
          <w:b/>
          <w:bCs/>
          <w:color w:val="000000"/>
          <w:sz w:val="20"/>
          <w:szCs w:val="20"/>
        </w:rPr>
        <w:t>2.2</w:t>
      </w:r>
      <w:r w:rsidRPr="00C23173">
        <w:rPr>
          <w:rFonts w:ascii="Arial" w:hAnsi="Arial" w:cs="Arial"/>
          <w:b/>
          <w:bCs/>
          <w:color w:val="000000"/>
          <w:sz w:val="20"/>
          <w:szCs w:val="20"/>
        </w:rPr>
        <w:tab/>
        <w:t>Determin</w:t>
      </w:r>
      <w:r w:rsidR="002C3483" w:rsidRPr="00C23173">
        <w:rPr>
          <w:rFonts w:ascii="Arial" w:hAnsi="Arial" w:cs="Arial"/>
          <w:b/>
          <w:bCs/>
          <w:color w:val="000000"/>
          <w:sz w:val="20"/>
          <w:szCs w:val="20"/>
        </w:rPr>
        <w:t>ation of Physiochemical Parameters of Experimental Soil S</w:t>
      </w:r>
      <w:r w:rsidRPr="00C23173">
        <w:rPr>
          <w:rFonts w:ascii="Arial" w:hAnsi="Arial" w:cs="Arial"/>
          <w:b/>
          <w:bCs/>
          <w:color w:val="000000"/>
          <w:sz w:val="20"/>
          <w:szCs w:val="20"/>
        </w:rPr>
        <w:t>amples</w:t>
      </w:r>
    </w:p>
    <w:p w14:paraId="534D67F2" w14:textId="77777777" w:rsidR="0061348B" w:rsidRPr="00C23173" w:rsidRDefault="0061348B" w:rsidP="0061348B">
      <w:pPr>
        <w:pStyle w:val="NormalWeb"/>
        <w:spacing w:beforeAutospacing="0" w:after="200" w:afterAutospacing="0"/>
        <w:jc w:val="both"/>
        <w:rPr>
          <w:rFonts w:ascii="Arial" w:hAnsi="Arial" w:cs="Arial"/>
          <w:sz w:val="20"/>
          <w:szCs w:val="20"/>
        </w:rPr>
      </w:pPr>
      <w:r w:rsidRPr="00C23173">
        <w:rPr>
          <w:rFonts w:ascii="Arial" w:hAnsi="Arial" w:cs="Arial"/>
          <w:sz w:val="20"/>
          <w:szCs w:val="20"/>
        </w:rPr>
        <w:t>All soil samples were air-dried at room before being ground and sieved through a 2 mm stainless steel sieve for the determination of various parameters. Soil samples from each treatment were analyzed for their physicochemical properties.</w:t>
      </w:r>
    </w:p>
    <w:p w14:paraId="5B99883A" w14:textId="77777777" w:rsidR="0061348B" w:rsidRPr="00C23173" w:rsidRDefault="0061348B" w:rsidP="0061348B">
      <w:pPr>
        <w:pStyle w:val="NormalWeb"/>
        <w:spacing w:beforeAutospacing="0" w:after="200" w:afterAutospacing="0"/>
        <w:jc w:val="both"/>
        <w:rPr>
          <w:rFonts w:ascii="Arial" w:hAnsi="Arial" w:cs="Arial"/>
          <w:color w:val="000000"/>
          <w:sz w:val="20"/>
          <w:szCs w:val="20"/>
        </w:rPr>
      </w:pPr>
      <w:r w:rsidRPr="00C23173">
        <w:rPr>
          <w:rFonts w:ascii="Arial" w:hAnsi="Arial" w:cs="Arial"/>
          <w:color w:val="000000"/>
          <w:sz w:val="20"/>
          <w:szCs w:val="20"/>
        </w:rPr>
        <w:t xml:space="preserve">Soil pH was determined using the ASTM D 4972 method (ASTM, 2013) using a calibrated pH meter. Soil particle size distribution was determined using the </w:t>
      </w:r>
      <w:proofErr w:type="spellStart"/>
      <w:r w:rsidRPr="00C23173">
        <w:rPr>
          <w:rFonts w:ascii="Arial" w:hAnsi="Arial" w:cs="Arial"/>
          <w:color w:val="000000"/>
          <w:sz w:val="20"/>
          <w:szCs w:val="20"/>
        </w:rPr>
        <w:t>Bouyoucos</w:t>
      </w:r>
      <w:proofErr w:type="spellEnd"/>
      <w:r w:rsidRPr="00C23173">
        <w:rPr>
          <w:rFonts w:ascii="Arial" w:hAnsi="Arial" w:cs="Arial"/>
          <w:color w:val="000000"/>
          <w:sz w:val="20"/>
          <w:szCs w:val="20"/>
        </w:rPr>
        <w:t xml:space="preserve"> hydrometer method (Rowell, 2014). Cation Exchange Capacity (CEC) was determined following the USEPA (2000) method. Exchangeable cation </w:t>
      </w:r>
      <w:r w:rsidRPr="00C23173">
        <w:rPr>
          <w:rFonts w:ascii="Arial" w:hAnsi="Arial" w:cs="Arial"/>
          <w:color w:val="000000"/>
          <w:sz w:val="20"/>
          <w:szCs w:val="20"/>
        </w:rPr>
        <w:lastRenderedPageBreak/>
        <w:t xml:space="preserve">was analyzed using a flame atomic absorption spectrometer. Total nitrogen was analyzed using the alkaline permanganate method (Subbiah &amp; Asija, 1956). Organic carbon was determined using the Walkley and Black (1934) wet oxidation method. Soil moisture content was determined using the gravimetric method (ASTM, 2016). Available phosphorus was measured using the Olsen </w:t>
      </w:r>
      <w:r w:rsidRPr="00C23173">
        <w:rPr>
          <w:rFonts w:ascii="Arial" w:hAnsi="Arial" w:cs="Arial"/>
          <w:i/>
          <w:color w:val="000000"/>
          <w:sz w:val="20"/>
          <w:szCs w:val="20"/>
        </w:rPr>
        <w:t>et al</w:t>
      </w:r>
      <w:r w:rsidRPr="00C23173">
        <w:rPr>
          <w:rFonts w:ascii="Arial" w:hAnsi="Arial" w:cs="Arial"/>
          <w:color w:val="000000"/>
          <w:sz w:val="20"/>
          <w:szCs w:val="20"/>
        </w:rPr>
        <w:t xml:space="preserve">. (1954) method. The transmittance was measured at 660 nm using a spectrophotometer. </w:t>
      </w:r>
    </w:p>
    <w:p w14:paraId="2C0C06B1" w14:textId="77777777" w:rsidR="00C23173" w:rsidRDefault="00C23173" w:rsidP="0061348B">
      <w:pPr>
        <w:spacing w:before="100" w:beforeAutospacing="1" w:after="100" w:afterAutospacing="1"/>
        <w:jc w:val="both"/>
        <w:rPr>
          <w:rFonts w:ascii="Arial" w:hAnsi="Arial" w:cs="Arial"/>
        </w:rPr>
      </w:pPr>
    </w:p>
    <w:p w14:paraId="6469842C" w14:textId="77777777" w:rsidR="00C23173" w:rsidRDefault="00C23173" w:rsidP="0061348B">
      <w:pPr>
        <w:spacing w:before="100" w:beforeAutospacing="1" w:after="100" w:afterAutospacing="1"/>
        <w:jc w:val="both"/>
        <w:rPr>
          <w:rFonts w:ascii="Arial" w:hAnsi="Arial" w:cs="Arial"/>
        </w:rPr>
      </w:pPr>
    </w:p>
    <w:p w14:paraId="3F007DF3" w14:textId="77777777" w:rsidR="0061348B" w:rsidRPr="00C23173" w:rsidRDefault="0061348B" w:rsidP="0061348B">
      <w:pPr>
        <w:spacing w:before="100" w:beforeAutospacing="1" w:after="100" w:afterAutospacing="1"/>
        <w:jc w:val="both"/>
        <w:rPr>
          <w:rFonts w:ascii="Arial" w:hAnsi="Arial" w:cs="Arial"/>
        </w:rPr>
      </w:pPr>
      <w:r w:rsidRPr="00C23173">
        <w:rPr>
          <w:rFonts w:ascii="Arial" w:hAnsi="Arial" w:cs="Arial"/>
        </w:rPr>
        <w:t>2.3</w:t>
      </w:r>
      <w:r w:rsidRPr="00C23173">
        <w:rPr>
          <w:rFonts w:ascii="Arial" w:hAnsi="Arial" w:cs="Arial"/>
        </w:rPr>
        <w:tab/>
      </w:r>
      <w:r w:rsidRPr="00C23173">
        <w:rPr>
          <w:rFonts w:ascii="Arial" w:hAnsi="Arial" w:cs="Arial"/>
          <w:b/>
        </w:rPr>
        <w:t>Statistical Analysis</w:t>
      </w:r>
    </w:p>
    <w:p w14:paraId="10ECB7AF" w14:textId="77777777" w:rsidR="0061348B" w:rsidRPr="00C23173" w:rsidRDefault="0061348B" w:rsidP="0061348B">
      <w:pPr>
        <w:spacing w:before="100" w:beforeAutospacing="1" w:after="100" w:afterAutospacing="1"/>
        <w:jc w:val="both"/>
        <w:rPr>
          <w:rFonts w:ascii="Arial" w:hAnsi="Arial" w:cs="Arial"/>
        </w:rPr>
      </w:pPr>
      <w:r w:rsidRPr="00C23173">
        <w:rPr>
          <w:rFonts w:ascii="Arial" w:hAnsi="Arial" w:cs="Arial"/>
        </w:rPr>
        <w:t xml:space="preserve">All data collected were subjected to normality testing using the Shapiro-Wilk test. Data sets that met the assumptions of normality were analyzed using one-way analysis of variance (ANOVA). Differences between treatment means were assessed using Duncan’s Multiple Range Test (DMRT) at a significance level of </w:t>
      </w:r>
      <w:r w:rsidRPr="00C23173">
        <w:rPr>
          <w:rStyle w:val="Emphasis"/>
          <w:rFonts w:ascii="Arial" w:hAnsi="Arial" w:cs="Arial"/>
        </w:rPr>
        <w:t>p</w:t>
      </w:r>
      <w:r w:rsidRPr="00C23173">
        <w:rPr>
          <w:rFonts w:ascii="Arial" w:hAnsi="Arial" w:cs="Arial"/>
        </w:rPr>
        <w:t xml:space="preserve"> ≤ 0.05</w:t>
      </w:r>
    </w:p>
    <w:p w14:paraId="644F7755" w14:textId="77777777" w:rsidR="0061348B" w:rsidRPr="00C23173" w:rsidRDefault="0061348B" w:rsidP="0061348B">
      <w:pPr>
        <w:pStyle w:val="NormalWeb"/>
        <w:spacing w:beforeAutospacing="0" w:after="200" w:afterAutospacing="0"/>
        <w:jc w:val="both"/>
        <w:rPr>
          <w:rFonts w:ascii="Arial" w:hAnsi="Arial" w:cs="Arial"/>
          <w:sz w:val="22"/>
          <w:szCs w:val="22"/>
        </w:rPr>
      </w:pPr>
      <w:r w:rsidRPr="00C23173">
        <w:rPr>
          <w:rFonts w:ascii="Arial" w:hAnsi="Arial" w:cs="Arial"/>
          <w:b/>
          <w:bCs/>
          <w:color w:val="000000"/>
        </w:rPr>
        <w:t>3.0</w:t>
      </w:r>
      <w:r w:rsidRPr="00C23173">
        <w:rPr>
          <w:rFonts w:ascii="Arial" w:hAnsi="Arial" w:cs="Arial"/>
          <w:b/>
          <w:bCs/>
          <w:color w:val="000000"/>
        </w:rPr>
        <w:tab/>
      </w:r>
      <w:r w:rsidRPr="00C23173">
        <w:rPr>
          <w:rFonts w:ascii="Arial" w:hAnsi="Arial" w:cs="Arial"/>
          <w:b/>
          <w:bCs/>
          <w:color w:val="000000"/>
          <w:sz w:val="22"/>
          <w:szCs w:val="22"/>
        </w:rPr>
        <w:t>RESULTS AND DISCUSSION</w:t>
      </w:r>
    </w:p>
    <w:p w14:paraId="57A1F203" w14:textId="77777777" w:rsidR="0061348B" w:rsidRPr="00C23173" w:rsidRDefault="0061348B" w:rsidP="0061348B">
      <w:pPr>
        <w:pStyle w:val="NormalWeb"/>
        <w:spacing w:beforeAutospacing="0" w:after="200" w:afterAutospacing="0"/>
        <w:jc w:val="both"/>
        <w:rPr>
          <w:rFonts w:ascii="Arial" w:hAnsi="Arial" w:cs="Arial"/>
          <w:sz w:val="20"/>
          <w:szCs w:val="20"/>
        </w:rPr>
      </w:pPr>
      <w:r w:rsidRPr="00C23173">
        <w:rPr>
          <w:rFonts w:ascii="Arial" w:hAnsi="Arial" w:cs="Arial"/>
          <w:b/>
          <w:bCs/>
          <w:color w:val="000000"/>
          <w:sz w:val="22"/>
          <w:szCs w:val="22"/>
        </w:rPr>
        <w:t> </w:t>
      </w:r>
      <w:r w:rsidRPr="00C23173">
        <w:rPr>
          <w:rFonts w:ascii="Arial" w:hAnsi="Arial" w:cs="Arial"/>
          <w:b/>
          <w:bCs/>
          <w:color w:val="000000"/>
        </w:rPr>
        <w:t>3.1</w:t>
      </w:r>
      <w:r w:rsidRPr="00C23173">
        <w:rPr>
          <w:rFonts w:ascii="Arial" w:hAnsi="Arial" w:cs="Arial"/>
          <w:b/>
          <w:bCs/>
          <w:color w:val="000000"/>
        </w:rPr>
        <w:tab/>
      </w:r>
      <w:r w:rsidRPr="00C23173">
        <w:rPr>
          <w:rFonts w:ascii="Arial" w:hAnsi="Arial" w:cs="Arial"/>
          <w:b/>
          <w:bCs/>
          <w:color w:val="000000"/>
          <w:sz w:val="20"/>
          <w:szCs w:val="20"/>
        </w:rPr>
        <w:t>Physical and Chemical Parameters of Experimental Soil before Contamination</w:t>
      </w:r>
    </w:p>
    <w:p w14:paraId="7ACE39C6" w14:textId="77777777" w:rsidR="0061348B" w:rsidRPr="00C23173" w:rsidRDefault="0061348B" w:rsidP="0061348B">
      <w:pPr>
        <w:spacing w:before="100" w:beforeAutospacing="1" w:after="100" w:afterAutospacing="1"/>
        <w:jc w:val="both"/>
        <w:rPr>
          <w:rFonts w:ascii="Arial" w:eastAsia="Times New Roman" w:hAnsi="Arial" w:cs="Arial"/>
          <w:lang w:eastAsia="en-US"/>
        </w:rPr>
      </w:pPr>
      <w:r w:rsidRPr="00C23173">
        <w:rPr>
          <w:rFonts w:ascii="Arial" w:eastAsia="Times New Roman" w:hAnsi="Arial" w:cs="Arial"/>
          <w:lang w:eastAsia="en-US"/>
        </w:rPr>
        <w:t xml:space="preserve">The baseline physical and chemical properties of the experimental soil were analyzed before the experiment to ascertain its suitability for supporting plant growth and to provide reference values for post-experiment comparisons as presented in Table 1. The soil was classified as </w:t>
      </w:r>
      <w:r w:rsidRPr="00C23173">
        <w:rPr>
          <w:rFonts w:ascii="Arial" w:eastAsia="Times New Roman" w:hAnsi="Arial" w:cs="Arial"/>
          <w:iCs/>
          <w:lang w:eastAsia="en-US"/>
        </w:rPr>
        <w:t>sandy loam</w:t>
      </w:r>
      <w:r w:rsidRPr="00C23173">
        <w:rPr>
          <w:rFonts w:ascii="Arial" w:eastAsia="Times New Roman" w:hAnsi="Arial" w:cs="Arial"/>
          <w:lang w:eastAsia="en-US"/>
        </w:rPr>
        <w:t xml:space="preserve">, based on its particle size distribution (sand: 76%, silt: 10%, clay: 14%). This texture is generally favorable for plant growth due to its balanced water retention and drainage properties. </w:t>
      </w:r>
      <w:proofErr w:type="spellStart"/>
      <w:r w:rsidRPr="00C23173">
        <w:rPr>
          <w:rFonts w:ascii="Arial" w:eastAsia="Times New Roman" w:hAnsi="Arial" w:cs="Arial"/>
          <w:lang w:eastAsia="en-US"/>
        </w:rPr>
        <w:t>Nwite</w:t>
      </w:r>
      <w:proofErr w:type="spellEnd"/>
      <w:r w:rsidRPr="00C23173">
        <w:rPr>
          <w:rFonts w:ascii="Arial" w:eastAsia="Times New Roman" w:hAnsi="Arial" w:cs="Arial"/>
          <w:lang w:eastAsia="en-US"/>
        </w:rPr>
        <w:t xml:space="preserve"> and Alu (2015) and Akpan </w:t>
      </w:r>
      <w:r w:rsidRPr="00C23173">
        <w:rPr>
          <w:rFonts w:ascii="Arial" w:eastAsia="Times New Roman" w:hAnsi="Arial" w:cs="Arial"/>
          <w:i/>
          <w:lang w:eastAsia="en-US"/>
        </w:rPr>
        <w:t>et al.</w:t>
      </w:r>
      <w:r w:rsidRPr="00C23173">
        <w:rPr>
          <w:rFonts w:ascii="Arial" w:eastAsia="Times New Roman" w:hAnsi="Arial" w:cs="Arial"/>
          <w:lang w:eastAsia="en-US"/>
        </w:rPr>
        <w:t xml:space="preserve"> (2025) reported similar textural classes in comparable agro-ecological settings.</w:t>
      </w:r>
    </w:p>
    <w:p w14:paraId="548B5538" w14:textId="77777777" w:rsidR="0061348B" w:rsidRPr="00C23173" w:rsidRDefault="0061348B" w:rsidP="0061348B">
      <w:pPr>
        <w:spacing w:before="100" w:beforeAutospacing="1" w:after="100" w:afterAutospacing="1"/>
        <w:jc w:val="both"/>
        <w:rPr>
          <w:rFonts w:ascii="Arial" w:eastAsia="Times New Roman" w:hAnsi="Arial" w:cs="Arial"/>
          <w:lang w:eastAsia="en-US"/>
        </w:rPr>
      </w:pPr>
      <w:r w:rsidRPr="00C23173">
        <w:rPr>
          <w:rFonts w:ascii="Arial" w:eastAsia="Times New Roman" w:hAnsi="Arial" w:cs="Arial"/>
          <w:lang w:eastAsia="en-US"/>
        </w:rPr>
        <w:t xml:space="preserve">The soil pH measured 6.5, falls within the optimal range (6.0–7.0) for most agricultural crops (Nichols, 2022). This slightly acidic condition supports the availability of essential nutrients and optimal microbial activity. </w:t>
      </w:r>
      <w:r w:rsidRPr="00C23173">
        <w:rPr>
          <w:rFonts w:ascii="Arial" w:hAnsi="Arial" w:cs="Arial"/>
        </w:rPr>
        <w:t xml:space="preserve">The </w:t>
      </w:r>
      <w:r w:rsidRPr="00C23173">
        <w:rPr>
          <w:rStyle w:val="Strong"/>
          <w:rFonts w:ascii="Arial" w:hAnsi="Arial" w:cs="Arial"/>
          <w:b w:val="0"/>
        </w:rPr>
        <w:t>organic carbon content</w:t>
      </w:r>
      <w:r w:rsidRPr="00C23173">
        <w:rPr>
          <w:rFonts w:ascii="Arial" w:hAnsi="Arial" w:cs="Arial"/>
        </w:rPr>
        <w:t xml:space="preserve"> was 2.6%, indicative of moderate soil fertility, with implications for microbial biomass, aggregate stability, and cation exchange dynamics (Lefèvre </w:t>
      </w:r>
      <w:r w:rsidRPr="00C23173">
        <w:rPr>
          <w:rFonts w:ascii="Arial" w:hAnsi="Arial" w:cs="Arial"/>
          <w:i/>
        </w:rPr>
        <w:t>et al.</w:t>
      </w:r>
      <w:r w:rsidRPr="00C23173">
        <w:rPr>
          <w:rFonts w:ascii="Arial" w:hAnsi="Arial" w:cs="Arial"/>
        </w:rPr>
        <w:t xml:space="preserve">, 2017). While this value suggests some organic enrichment, it remains slightly below levels typically associated with highly fertile soils. </w:t>
      </w:r>
      <w:r w:rsidRPr="00C23173">
        <w:rPr>
          <w:rFonts w:ascii="Arial" w:eastAsia="Times New Roman" w:hAnsi="Arial" w:cs="Arial"/>
          <w:lang w:eastAsia="en-US"/>
        </w:rPr>
        <w:t xml:space="preserve">The </w:t>
      </w:r>
      <w:r w:rsidRPr="00C23173">
        <w:rPr>
          <w:rFonts w:ascii="Arial" w:eastAsia="Times New Roman" w:hAnsi="Arial" w:cs="Arial"/>
          <w:bCs/>
          <w:lang w:eastAsia="en-US"/>
        </w:rPr>
        <w:t>total nitrogen</w:t>
      </w:r>
      <w:r w:rsidRPr="00C23173">
        <w:rPr>
          <w:rFonts w:ascii="Arial" w:eastAsia="Times New Roman" w:hAnsi="Arial" w:cs="Arial"/>
          <w:lang w:eastAsia="en-US"/>
        </w:rPr>
        <w:t xml:space="preserve"> content was 0.26%, which is within the moderate range for most cultivated soils adequate for supporting early vegetative growth. The </w:t>
      </w:r>
      <w:r w:rsidRPr="00C23173">
        <w:rPr>
          <w:rFonts w:ascii="Arial" w:eastAsia="Times New Roman" w:hAnsi="Arial" w:cs="Arial"/>
          <w:bCs/>
          <w:lang w:eastAsia="en-US"/>
        </w:rPr>
        <w:t>available phosphorus</w:t>
      </w:r>
      <w:r w:rsidRPr="00C23173">
        <w:rPr>
          <w:rFonts w:ascii="Arial" w:eastAsia="Times New Roman" w:hAnsi="Arial" w:cs="Arial"/>
          <w:lang w:eastAsia="en-US"/>
        </w:rPr>
        <w:t xml:space="preserve"> content was 70.3 mg/kg, significantly above the critical threshold of 10 mg/kg required for optimal crop growth (</w:t>
      </w:r>
      <w:proofErr w:type="spellStart"/>
      <w:r w:rsidRPr="00C23173">
        <w:rPr>
          <w:rFonts w:ascii="Arial" w:eastAsia="Times New Roman" w:hAnsi="Arial" w:cs="Arial"/>
          <w:lang w:eastAsia="en-US"/>
        </w:rPr>
        <w:t>Enwezor</w:t>
      </w:r>
      <w:proofErr w:type="spellEnd"/>
      <w:r w:rsidRPr="00C23173">
        <w:rPr>
          <w:rFonts w:ascii="Arial" w:eastAsia="Times New Roman" w:hAnsi="Arial" w:cs="Arial"/>
          <w:lang w:eastAsia="en-US"/>
        </w:rPr>
        <w:t xml:space="preserve"> </w:t>
      </w:r>
      <w:r w:rsidRPr="00C23173">
        <w:rPr>
          <w:rFonts w:ascii="Arial" w:eastAsia="Times New Roman" w:hAnsi="Arial" w:cs="Arial"/>
          <w:i/>
          <w:lang w:eastAsia="en-US"/>
        </w:rPr>
        <w:t>et al</w:t>
      </w:r>
      <w:r w:rsidRPr="00C23173">
        <w:rPr>
          <w:rFonts w:ascii="Arial" w:eastAsia="Times New Roman" w:hAnsi="Arial" w:cs="Arial"/>
          <w:lang w:eastAsia="en-US"/>
        </w:rPr>
        <w:t>., 1982; FAO, 1976). This suggests that phosphorus availability was not a limiting factor in this soil.</w:t>
      </w:r>
    </w:p>
    <w:p w14:paraId="00511B97" w14:textId="77777777" w:rsidR="0061348B" w:rsidRPr="00C23173" w:rsidRDefault="0061348B" w:rsidP="0061348B">
      <w:pPr>
        <w:spacing w:before="100" w:beforeAutospacing="1" w:after="100" w:afterAutospacing="1"/>
        <w:jc w:val="both"/>
        <w:rPr>
          <w:rFonts w:ascii="Arial" w:eastAsia="Times New Roman" w:hAnsi="Arial" w:cs="Arial"/>
          <w:lang w:eastAsia="en-US"/>
        </w:rPr>
      </w:pPr>
      <w:r w:rsidRPr="00C23173">
        <w:rPr>
          <w:rFonts w:ascii="Arial" w:eastAsia="Times New Roman" w:hAnsi="Arial" w:cs="Arial"/>
          <w:lang w:eastAsia="en-US"/>
        </w:rPr>
        <w:t xml:space="preserve">Soil </w:t>
      </w:r>
      <w:r w:rsidRPr="00C23173">
        <w:rPr>
          <w:rFonts w:ascii="Arial" w:eastAsia="Times New Roman" w:hAnsi="Arial" w:cs="Arial"/>
          <w:bCs/>
          <w:lang w:eastAsia="en-US"/>
        </w:rPr>
        <w:t>moisture content</w:t>
      </w:r>
      <w:r w:rsidRPr="00C23173">
        <w:rPr>
          <w:rFonts w:ascii="Arial" w:eastAsia="Times New Roman" w:hAnsi="Arial" w:cs="Arial"/>
          <w:lang w:eastAsia="en-US"/>
        </w:rPr>
        <w:t xml:space="preserve"> was 42.66% at the time of sampling, indicating suitable water availability for seed germination and initial plant establishment under controlled or field conditions. The soil’s cation exchange capacity (CEC) was 12.87 </w:t>
      </w:r>
      <w:proofErr w:type="spellStart"/>
      <w:r w:rsidRPr="00C23173">
        <w:rPr>
          <w:rFonts w:ascii="Arial" w:eastAsia="Times New Roman" w:hAnsi="Arial" w:cs="Arial"/>
          <w:lang w:eastAsia="en-US"/>
        </w:rPr>
        <w:t>Cmol</w:t>
      </w:r>
      <w:proofErr w:type="spellEnd"/>
      <w:r w:rsidRPr="00C23173">
        <w:rPr>
          <w:rFonts w:ascii="Arial" w:eastAsia="Times New Roman" w:hAnsi="Arial" w:cs="Arial"/>
          <w:lang w:eastAsia="en-US"/>
        </w:rPr>
        <w:t xml:space="preserve">/kg, indicating moderate nutrient retention capacity typical of sandy loam soils. Among the exchangeable bases, calcium (5.6 </w:t>
      </w:r>
      <w:proofErr w:type="spellStart"/>
      <w:r w:rsidRPr="00C23173">
        <w:rPr>
          <w:rFonts w:ascii="Arial" w:eastAsia="Times New Roman" w:hAnsi="Arial" w:cs="Arial"/>
          <w:lang w:eastAsia="en-US"/>
        </w:rPr>
        <w:t>Cmol</w:t>
      </w:r>
      <w:proofErr w:type="spellEnd"/>
      <w:r w:rsidRPr="00C23173">
        <w:rPr>
          <w:rFonts w:ascii="Arial" w:eastAsia="Times New Roman" w:hAnsi="Arial" w:cs="Arial"/>
          <w:lang w:eastAsia="en-US"/>
        </w:rPr>
        <w:t xml:space="preserve">/kg) and magnesium (6.15 </w:t>
      </w:r>
      <w:proofErr w:type="spellStart"/>
      <w:r w:rsidRPr="00C23173">
        <w:rPr>
          <w:rFonts w:ascii="Arial" w:eastAsia="Times New Roman" w:hAnsi="Arial" w:cs="Arial"/>
          <w:lang w:eastAsia="en-US"/>
        </w:rPr>
        <w:t>Cmol</w:t>
      </w:r>
      <w:proofErr w:type="spellEnd"/>
      <w:r w:rsidRPr="00C23173">
        <w:rPr>
          <w:rFonts w:ascii="Arial" w:eastAsia="Times New Roman" w:hAnsi="Arial" w:cs="Arial"/>
          <w:lang w:eastAsia="en-US"/>
        </w:rPr>
        <w:t xml:space="preserve">/kg) were dominant, reflecting a fertile soil profile. Potassium and sodium were measured at 0.31 </w:t>
      </w:r>
      <w:proofErr w:type="spellStart"/>
      <w:r w:rsidRPr="00C23173">
        <w:rPr>
          <w:rFonts w:ascii="Arial" w:eastAsia="Times New Roman" w:hAnsi="Arial" w:cs="Arial"/>
          <w:lang w:eastAsia="en-US"/>
        </w:rPr>
        <w:t>Cmol</w:t>
      </w:r>
      <w:proofErr w:type="spellEnd"/>
      <w:r w:rsidRPr="00C23173">
        <w:rPr>
          <w:rFonts w:ascii="Arial" w:eastAsia="Times New Roman" w:hAnsi="Arial" w:cs="Arial"/>
          <w:lang w:eastAsia="en-US"/>
        </w:rPr>
        <w:t xml:space="preserve">/kg and 0.18 </w:t>
      </w:r>
      <w:proofErr w:type="spellStart"/>
      <w:r w:rsidRPr="00C23173">
        <w:rPr>
          <w:rFonts w:ascii="Arial" w:eastAsia="Times New Roman" w:hAnsi="Arial" w:cs="Arial"/>
          <w:lang w:eastAsia="en-US"/>
        </w:rPr>
        <w:t>Cmol</w:t>
      </w:r>
      <w:proofErr w:type="spellEnd"/>
      <w:r w:rsidRPr="00C23173">
        <w:rPr>
          <w:rFonts w:ascii="Arial" w:eastAsia="Times New Roman" w:hAnsi="Arial" w:cs="Arial"/>
          <w:lang w:eastAsia="en-US"/>
        </w:rPr>
        <w:t xml:space="preserve">/kg, respectively. These values are characteristic of productive, unpolluted soils, as reported by Sesan </w:t>
      </w:r>
      <w:r w:rsidRPr="00C23173">
        <w:rPr>
          <w:rFonts w:ascii="Arial" w:eastAsia="Times New Roman" w:hAnsi="Arial" w:cs="Arial"/>
          <w:i/>
          <w:lang w:eastAsia="en-US"/>
        </w:rPr>
        <w:t>et al.</w:t>
      </w:r>
      <w:r w:rsidRPr="00C23173">
        <w:rPr>
          <w:rFonts w:ascii="Arial" w:eastAsia="Times New Roman" w:hAnsi="Arial" w:cs="Arial"/>
          <w:lang w:eastAsia="en-US"/>
        </w:rPr>
        <w:t xml:space="preserve"> (2013). The dominance of calcium and magnesium in the exchange complex also supports plant vigor and physiological function, particularly in cell wall stability and chlorophyll synthesis.</w:t>
      </w:r>
    </w:p>
    <w:p w14:paraId="429C25F4" w14:textId="77777777" w:rsidR="0061348B" w:rsidRPr="00C23173" w:rsidRDefault="0061348B" w:rsidP="0061348B">
      <w:pPr>
        <w:spacing w:before="100" w:beforeAutospacing="1" w:after="100" w:afterAutospacing="1"/>
        <w:jc w:val="both"/>
        <w:rPr>
          <w:rFonts w:ascii="Arial" w:eastAsia="Times New Roman" w:hAnsi="Arial" w:cs="Arial"/>
          <w:lang w:eastAsia="en-US"/>
        </w:rPr>
      </w:pPr>
      <w:r w:rsidRPr="00C23173">
        <w:rPr>
          <w:rFonts w:ascii="Arial" w:eastAsia="Times New Roman" w:hAnsi="Arial" w:cs="Arial"/>
          <w:lang w:eastAsia="en-US"/>
        </w:rPr>
        <w:t xml:space="preserve">Although the organic carbon and total nitrogen levels could be considered moderately low relative to temperate soils, they are within the expected range for tropical sandy loam soils and comparable to those reported in similar ecological contexts (Landon, 1991; </w:t>
      </w:r>
      <w:proofErr w:type="spellStart"/>
      <w:r w:rsidRPr="00C23173">
        <w:rPr>
          <w:rFonts w:ascii="Arial" w:eastAsia="Times New Roman" w:hAnsi="Arial" w:cs="Arial"/>
          <w:lang w:eastAsia="en-US"/>
        </w:rPr>
        <w:t>Nwite</w:t>
      </w:r>
      <w:proofErr w:type="spellEnd"/>
      <w:r w:rsidRPr="00C23173">
        <w:rPr>
          <w:rFonts w:ascii="Arial" w:eastAsia="Times New Roman" w:hAnsi="Arial" w:cs="Arial"/>
          <w:lang w:eastAsia="en-US"/>
        </w:rPr>
        <w:t xml:space="preserve"> &amp; Alu, 2015). The overall fertility status, texture, and base saturation indicate that the soil is suitable for plant growth and experimental evaluation. Comparable soil properties have been used effectively in related studies by Amin (2011), Sesan </w:t>
      </w:r>
      <w:r w:rsidRPr="00C23173">
        <w:rPr>
          <w:rFonts w:ascii="Arial" w:eastAsia="Times New Roman" w:hAnsi="Arial" w:cs="Arial"/>
          <w:i/>
          <w:lang w:eastAsia="en-US"/>
        </w:rPr>
        <w:t>et al.</w:t>
      </w:r>
      <w:r w:rsidRPr="00C23173">
        <w:rPr>
          <w:rFonts w:ascii="Arial" w:eastAsia="Times New Roman" w:hAnsi="Arial" w:cs="Arial"/>
          <w:lang w:eastAsia="en-US"/>
        </w:rPr>
        <w:t xml:space="preserve"> (2013), and Akpan </w:t>
      </w:r>
      <w:r w:rsidRPr="00C23173">
        <w:rPr>
          <w:rFonts w:ascii="Arial" w:eastAsia="Times New Roman" w:hAnsi="Arial" w:cs="Arial"/>
          <w:i/>
          <w:lang w:eastAsia="en-US"/>
        </w:rPr>
        <w:t>et al.</w:t>
      </w:r>
      <w:r w:rsidRPr="00C23173">
        <w:rPr>
          <w:rFonts w:ascii="Arial" w:eastAsia="Times New Roman" w:hAnsi="Arial" w:cs="Arial"/>
          <w:lang w:eastAsia="en-US"/>
        </w:rPr>
        <w:t xml:space="preserve"> (2025), further affirming the suitability of the soil for the present investigation.</w:t>
      </w:r>
    </w:p>
    <w:p w14:paraId="7B68E106" w14:textId="77777777" w:rsidR="00C23173" w:rsidRPr="00C23173" w:rsidRDefault="00C23173" w:rsidP="00C23173">
      <w:pPr>
        <w:pStyle w:val="NormalWeb"/>
        <w:spacing w:beforeAutospacing="0" w:after="200" w:afterAutospacing="0"/>
        <w:jc w:val="both"/>
        <w:rPr>
          <w:rFonts w:ascii="Arial" w:hAnsi="Arial" w:cs="Arial"/>
        </w:rPr>
      </w:pPr>
      <w:r w:rsidRPr="00C23173">
        <w:rPr>
          <w:rFonts w:ascii="Arial" w:hAnsi="Arial" w:cs="Arial"/>
          <w:b/>
          <w:bCs/>
          <w:color w:val="000000"/>
        </w:rPr>
        <w:lastRenderedPageBreak/>
        <w:t>3.2</w:t>
      </w:r>
      <w:r w:rsidRPr="00C23173">
        <w:rPr>
          <w:rFonts w:ascii="Arial" w:hAnsi="Arial" w:cs="Arial"/>
          <w:b/>
          <w:bCs/>
          <w:color w:val="000000"/>
        </w:rPr>
        <w:tab/>
        <w:t>Physical and Chemical Properties of Screen-house Soils after Harvest</w:t>
      </w:r>
    </w:p>
    <w:p w14:paraId="018D942D" w14:textId="77777777" w:rsidR="00C23173" w:rsidRPr="00C23173" w:rsidRDefault="00C23173" w:rsidP="00C23173">
      <w:pPr>
        <w:spacing w:before="100" w:beforeAutospacing="1" w:after="100" w:afterAutospacing="1"/>
        <w:jc w:val="both"/>
        <w:rPr>
          <w:rFonts w:ascii="Arial" w:eastAsia="Times New Roman" w:hAnsi="Arial" w:cs="Arial"/>
          <w:sz w:val="24"/>
          <w:szCs w:val="24"/>
        </w:rPr>
      </w:pPr>
      <w:r w:rsidRPr="00C23173">
        <w:rPr>
          <w:rFonts w:ascii="Arial" w:eastAsia="Times New Roman" w:hAnsi="Arial" w:cs="Arial"/>
          <w:sz w:val="24"/>
          <w:szCs w:val="24"/>
        </w:rPr>
        <w:t xml:space="preserve">Table 2 presents the post-harvest physicochemical properties of soils treated with various concentrations of spent engine oil (SEO) and SEO amended with </w:t>
      </w:r>
      <w:proofErr w:type="spellStart"/>
      <w:r w:rsidRPr="00C23173">
        <w:rPr>
          <w:rFonts w:ascii="Arial" w:eastAsia="Times New Roman" w:hAnsi="Arial" w:cs="Arial"/>
          <w:sz w:val="24"/>
          <w:szCs w:val="24"/>
        </w:rPr>
        <w:t>nano</w:t>
      </w:r>
      <w:proofErr w:type="spellEnd"/>
      <w:r w:rsidRPr="00C23173">
        <w:rPr>
          <w:rFonts w:ascii="Arial" w:eastAsia="Times New Roman" w:hAnsi="Arial" w:cs="Arial"/>
          <w:sz w:val="24"/>
          <w:szCs w:val="24"/>
        </w:rPr>
        <w:t xml:space="preserve"> zinc oxide (n-</w:t>
      </w:r>
      <w:proofErr w:type="spellStart"/>
      <w:r w:rsidRPr="00C23173">
        <w:rPr>
          <w:rFonts w:ascii="Arial" w:eastAsia="Times New Roman" w:hAnsi="Arial" w:cs="Arial"/>
          <w:sz w:val="24"/>
          <w:szCs w:val="24"/>
        </w:rPr>
        <w:t>ZnO</w:t>
      </w:r>
      <w:proofErr w:type="spellEnd"/>
      <w:r w:rsidRPr="00C23173">
        <w:rPr>
          <w:rFonts w:ascii="Arial" w:eastAsia="Times New Roman" w:hAnsi="Arial" w:cs="Arial"/>
          <w:sz w:val="24"/>
          <w:szCs w:val="24"/>
        </w:rPr>
        <w:t>). Overall, the results demonstrate the interactive effects of SEO contamination and n-</w:t>
      </w:r>
      <w:proofErr w:type="spellStart"/>
      <w:r w:rsidRPr="00C23173">
        <w:rPr>
          <w:rFonts w:ascii="Arial" w:eastAsia="Times New Roman" w:hAnsi="Arial" w:cs="Arial"/>
          <w:sz w:val="24"/>
          <w:szCs w:val="24"/>
        </w:rPr>
        <w:t>ZnO</w:t>
      </w:r>
      <w:proofErr w:type="spellEnd"/>
      <w:r w:rsidRPr="00C23173">
        <w:rPr>
          <w:rFonts w:ascii="Arial" w:eastAsia="Times New Roman" w:hAnsi="Arial" w:cs="Arial"/>
          <w:sz w:val="24"/>
          <w:szCs w:val="24"/>
        </w:rPr>
        <w:t xml:space="preserve"> amendment on soil texture, nutrient dynamics, and moisture retention in relation to the growth performance of </w:t>
      </w:r>
      <w:proofErr w:type="spellStart"/>
      <w:r w:rsidRPr="00C23173">
        <w:rPr>
          <w:rFonts w:ascii="Arial" w:eastAsia="Times New Roman" w:hAnsi="Arial" w:cs="Arial"/>
          <w:i/>
          <w:iCs/>
          <w:sz w:val="24"/>
          <w:szCs w:val="24"/>
        </w:rPr>
        <w:t>Ficus</w:t>
      </w:r>
      <w:proofErr w:type="spellEnd"/>
      <w:r w:rsidRPr="00C23173">
        <w:rPr>
          <w:rFonts w:ascii="Arial" w:eastAsia="Times New Roman" w:hAnsi="Arial" w:cs="Arial"/>
          <w:i/>
          <w:iCs/>
          <w:sz w:val="24"/>
          <w:szCs w:val="24"/>
        </w:rPr>
        <w:t xml:space="preserve"> </w:t>
      </w:r>
      <w:proofErr w:type="spellStart"/>
      <w:r w:rsidRPr="00C23173">
        <w:rPr>
          <w:rFonts w:ascii="Arial" w:eastAsia="Times New Roman" w:hAnsi="Arial" w:cs="Arial"/>
          <w:i/>
          <w:iCs/>
          <w:sz w:val="24"/>
          <w:szCs w:val="24"/>
        </w:rPr>
        <w:t>benjamina</w:t>
      </w:r>
      <w:proofErr w:type="spellEnd"/>
      <w:r w:rsidRPr="00C23173">
        <w:rPr>
          <w:rFonts w:ascii="Arial" w:eastAsia="Times New Roman" w:hAnsi="Arial" w:cs="Arial"/>
          <w:sz w:val="24"/>
          <w:szCs w:val="24"/>
        </w:rPr>
        <w:t>.</w:t>
      </w:r>
    </w:p>
    <w:p w14:paraId="2F7A3287" w14:textId="77777777" w:rsidR="0061348B" w:rsidRPr="00C23173" w:rsidRDefault="0061348B" w:rsidP="0061348B">
      <w:pPr>
        <w:pStyle w:val="NormalWeb"/>
        <w:spacing w:beforeAutospacing="0" w:after="200" w:afterAutospacing="0"/>
        <w:jc w:val="both"/>
        <w:rPr>
          <w:rFonts w:ascii="Arial" w:hAnsi="Arial" w:cs="Arial"/>
          <w:b/>
          <w:sz w:val="20"/>
          <w:szCs w:val="20"/>
        </w:rPr>
      </w:pPr>
      <w:r w:rsidRPr="00C23173">
        <w:rPr>
          <w:rFonts w:ascii="Arial" w:hAnsi="Arial" w:cs="Arial"/>
          <w:b/>
          <w:color w:val="000000"/>
          <w:sz w:val="20"/>
          <w:szCs w:val="20"/>
        </w:rPr>
        <w:t>Table 1:  Physical and chemical properties of soil before planting</w:t>
      </w:r>
    </w:p>
    <w:tbl>
      <w:tblPr>
        <w:tblW w:w="0" w:type="auto"/>
        <w:tblCellMar>
          <w:top w:w="15" w:type="dxa"/>
          <w:left w:w="15" w:type="dxa"/>
          <w:bottom w:w="15" w:type="dxa"/>
          <w:right w:w="15" w:type="dxa"/>
        </w:tblCellMar>
        <w:tblLook w:val="04A0" w:firstRow="1" w:lastRow="0" w:firstColumn="1" w:lastColumn="0" w:noHBand="0" w:noVBand="1"/>
      </w:tblPr>
      <w:tblGrid>
        <w:gridCol w:w="1995"/>
        <w:gridCol w:w="1160"/>
      </w:tblGrid>
      <w:tr w:rsidR="0061348B" w:rsidRPr="00C23173" w14:paraId="6F21940F" w14:textId="77777777" w:rsidTr="0061348B">
        <w:trPr>
          <w:trHeight w:val="413"/>
        </w:trPr>
        <w:tc>
          <w:tcPr>
            <w:tcW w:w="0" w:type="auto"/>
            <w:tcBorders>
              <w:top w:val="single" w:sz="4" w:space="0" w:color="000000"/>
              <w:bottom w:val="single" w:sz="4" w:space="0" w:color="000000"/>
            </w:tcBorders>
            <w:tcMar>
              <w:top w:w="0" w:type="dxa"/>
              <w:left w:w="108" w:type="dxa"/>
              <w:bottom w:w="0" w:type="dxa"/>
              <w:right w:w="108" w:type="dxa"/>
            </w:tcMar>
          </w:tcPr>
          <w:p w14:paraId="7DF13703" w14:textId="77777777" w:rsidR="0061348B" w:rsidRPr="00C23173" w:rsidRDefault="0061348B" w:rsidP="0061348B">
            <w:pPr>
              <w:pStyle w:val="NormalWeb"/>
              <w:spacing w:beforeAutospacing="0" w:afterAutospacing="0"/>
              <w:jc w:val="both"/>
              <w:rPr>
                <w:rFonts w:ascii="Arial" w:hAnsi="Arial" w:cs="Arial"/>
                <w:b/>
                <w:sz w:val="20"/>
                <w:szCs w:val="20"/>
              </w:rPr>
            </w:pPr>
            <w:r w:rsidRPr="00C23173">
              <w:rPr>
                <w:rFonts w:ascii="Arial" w:hAnsi="Arial" w:cs="Arial"/>
                <w:b/>
                <w:color w:val="000000"/>
                <w:sz w:val="20"/>
                <w:szCs w:val="20"/>
              </w:rPr>
              <w:t>Soil Properties</w:t>
            </w:r>
          </w:p>
        </w:tc>
        <w:tc>
          <w:tcPr>
            <w:tcW w:w="0" w:type="auto"/>
            <w:tcBorders>
              <w:top w:val="single" w:sz="4" w:space="0" w:color="000000"/>
              <w:bottom w:val="single" w:sz="4" w:space="0" w:color="000000"/>
            </w:tcBorders>
            <w:tcMar>
              <w:top w:w="0" w:type="dxa"/>
              <w:left w:w="108" w:type="dxa"/>
              <w:bottom w:w="0" w:type="dxa"/>
              <w:right w:w="108" w:type="dxa"/>
            </w:tcMar>
          </w:tcPr>
          <w:p w14:paraId="29D86EDB" w14:textId="77777777" w:rsidR="0061348B" w:rsidRPr="00C23173" w:rsidRDefault="0061348B" w:rsidP="0061348B">
            <w:pPr>
              <w:pStyle w:val="NormalWeb"/>
              <w:spacing w:beforeAutospacing="0" w:afterAutospacing="0"/>
              <w:jc w:val="both"/>
              <w:rPr>
                <w:rFonts w:ascii="Arial" w:hAnsi="Arial" w:cs="Arial"/>
                <w:b/>
                <w:sz w:val="20"/>
                <w:szCs w:val="20"/>
              </w:rPr>
            </w:pPr>
            <w:r w:rsidRPr="00C23173">
              <w:rPr>
                <w:rFonts w:ascii="Arial" w:hAnsi="Arial" w:cs="Arial"/>
                <w:b/>
                <w:color w:val="000000"/>
                <w:sz w:val="20"/>
                <w:szCs w:val="20"/>
              </w:rPr>
              <w:t>Values</w:t>
            </w:r>
          </w:p>
        </w:tc>
      </w:tr>
      <w:tr w:rsidR="0061348B" w:rsidRPr="00C23173" w14:paraId="4BEF4E93" w14:textId="77777777" w:rsidTr="0061348B">
        <w:tc>
          <w:tcPr>
            <w:tcW w:w="0" w:type="auto"/>
            <w:tcBorders>
              <w:top w:val="single" w:sz="4" w:space="0" w:color="000000"/>
            </w:tcBorders>
            <w:tcMar>
              <w:top w:w="0" w:type="dxa"/>
              <w:left w:w="108" w:type="dxa"/>
              <w:bottom w:w="0" w:type="dxa"/>
              <w:right w:w="108" w:type="dxa"/>
            </w:tcMar>
          </w:tcPr>
          <w:p w14:paraId="7639EEBE"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Soil pH</w:t>
            </w:r>
          </w:p>
        </w:tc>
        <w:tc>
          <w:tcPr>
            <w:tcW w:w="0" w:type="auto"/>
            <w:tcBorders>
              <w:top w:val="single" w:sz="4" w:space="0" w:color="000000"/>
            </w:tcBorders>
            <w:tcMar>
              <w:top w:w="0" w:type="dxa"/>
              <w:left w:w="108" w:type="dxa"/>
              <w:bottom w:w="0" w:type="dxa"/>
              <w:right w:w="108" w:type="dxa"/>
            </w:tcMar>
          </w:tcPr>
          <w:p w14:paraId="2788F36C"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6.5</w:t>
            </w:r>
            <w:r w:rsidRPr="00C23173">
              <w:rPr>
                <w:rFonts w:ascii="Arial" w:hAnsi="Arial" w:cs="Arial"/>
                <w:sz w:val="20"/>
                <w:szCs w:val="20"/>
              </w:rPr>
              <w:t xml:space="preserve"> ±0.10</w:t>
            </w:r>
            <w:r w:rsidRPr="00C23173">
              <w:rPr>
                <w:rFonts w:ascii="Arial" w:hAnsi="Arial" w:cs="Arial"/>
                <w:color w:val="000000"/>
                <w:sz w:val="20"/>
                <w:szCs w:val="20"/>
              </w:rPr>
              <w:t xml:space="preserve">    </w:t>
            </w:r>
          </w:p>
        </w:tc>
      </w:tr>
      <w:tr w:rsidR="0061348B" w:rsidRPr="00C23173" w14:paraId="6A1B5FEA" w14:textId="77777777" w:rsidTr="0061348B">
        <w:tc>
          <w:tcPr>
            <w:tcW w:w="0" w:type="auto"/>
            <w:tcMar>
              <w:top w:w="0" w:type="dxa"/>
              <w:left w:w="108" w:type="dxa"/>
              <w:bottom w:w="0" w:type="dxa"/>
              <w:right w:w="108" w:type="dxa"/>
            </w:tcMar>
          </w:tcPr>
          <w:p w14:paraId="36A63D29"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Organic Carbon (%)</w:t>
            </w:r>
          </w:p>
        </w:tc>
        <w:tc>
          <w:tcPr>
            <w:tcW w:w="0" w:type="auto"/>
            <w:tcMar>
              <w:top w:w="0" w:type="dxa"/>
              <w:left w:w="108" w:type="dxa"/>
              <w:bottom w:w="0" w:type="dxa"/>
              <w:right w:w="108" w:type="dxa"/>
            </w:tcMar>
          </w:tcPr>
          <w:p w14:paraId="22852CFB"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 xml:space="preserve">3.6 </w:t>
            </w:r>
            <w:r w:rsidRPr="00C23173">
              <w:rPr>
                <w:rFonts w:ascii="Arial" w:hAnsi="Arial" w:cs="Arial"/>
                <w:sz w:val="20"/>
                <w:szCs w:val="20"/>
              </w:rPr>
              <w:t>±0.0</w:t>
            </w:r>
            <w:r w:rsidRPr="00C23173">
              <w:rPr>
                <w:rFonts w:ascii="Arial" w:hAnsi="Arial" w:cs="Arial"/>
                <w:color w:val="000000"/>
                <w:sz w:val="20"/>
                <w:szCs w:val="20"/>
              </w:rPr>
              <w:t>0</w:t>
            </w:r>
          </w:p>
        </w:tc>
      </w:tr>
      <w:tr w:rsidR="0061348B" w:rsidRPr="00C23173" w14:paraId="27814704" w14:textId="77777777" w:rsidTr="0061348B">
        <w:tc>
          <w:tcPr>
            <w:tcW w:w="0" w:type="auto"/>
            <w:tcMar>
              <w:top w:w="0" w:type="dxa"/>
              <w:left w:w="108" w:type="dxa"/>
              <w:bottom w:w="0" w:type="dxa"/>
              <w:right w:w="108" w:type="dxa"/>
            </w:tcMar>
          </w:tcPr>
          <w:p w14:paraId="373B7FD5"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Sand (%)</w:t>
            </w:r>
          </w:p>
        </w:tc>
        <w:tc>
          <w:tcPr>
            <w:tcW w:w="0" w:type="auto"/>
            <w:tcMar>
              <w:top w:w="0" w:type="dxa"/>
              <w:left w:w="108" w:type="dxa"/>
              <w:bottom w:w="0" w:type="dxa"/>
              <w:right w:w="108" w:type="dxa"/>
            </w:tcMar>
          </w:tcPr>
          <w:p w14:paraId="00A3D078"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 xml:space="preserve">68 </w:t>
            </w:r>
            <w:r w:rsidRPr="00C23173">
              <w:rPr>
                <w:rFonts w:ascii="Arial" w:hAnsi="Arial" w:cs="Arial"/>
                <w:sz w:val="20"/>
                <w:szCs w:val="20"/>
              </w:rPr>
              <w:t>±0.00</w:t>
            </w:r>
            <w:r w:rsidRPr="00C23173">
              <w:rPr>
                <w:rFonts w:ascii="Arial" w:hAnsi="Arial" w:cs="Arial"/>
                <w:color w:val="000000"/>
                <w:sz w:val="20"/>
                <w:szCs w:val="20"/>
              </w:rPr>
              <w:t xml:space="preserve">    </w:t>
            </w:r>
          </w:p>
        </w:tc>
      </w:tr>
      <w:tr w:rsidR="0061348B" w:rsidRPr="00C23173" w14:paraId="4821F898" w14:textId="77777777" w:rsidTr="0061348B">
        <w:tc>
          <w:tcPr>
            <w:tcW w:w="0" w:type="auto"/>
            <w:tcMar>
              <w:top w:w="0" w:type="dxa"/>
              <w:left w:w="108" w:type="dxa"/>
              <w:bottom w:w="0" w:type="dxa"/>
              <w:right w:w="108" w:type="dxa"/>
            </w:tcMar>
          </w:tcPr>
          <w:p w14:paraId="258E1981"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Silt (%)</w:t>
            </w:r>
          </w:p>
        </w:tc>
        <w:tc>
          <w:tcPr>
            <w:tcW w:w="0" w:type="auto"/>
            <w:tcMar>
              <w:top w:w="0" w:type="dxa"/>
              <w:left w:w="108" w:type="dxa"/>
              <w:bottom w:w="0" w:type="dxa"/>
              <w:right w:w="108" w:type="dxa"/>
            </w:tcMar>
          </w:tcPr>
          <w:p w14:paraId="57753FEB"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 xml:space="preserve">10 </w:t>
            </w:r>
            <w:r w:rsidRPr="00C23173">
              <w:rPr>
                <w:rFonts w:ascii="Arial" w:hAnsi="Arial" w:cs="Arial"/>
                <w:sz w:val="20"/>
                <w:szCs w:val="20"/>
              </w:rPr>
              <w:t>±0.00</w:t>
            </w:r>
            <w:r w:rsidRPr="00C23173">
              <w:rPr>
                <w:rFonts w:ascii="Arial" w:hAnsi="Arial" w:cs="Arial"/>
                <w:color w:val="000000"/>
                <w:sz w:val="20"/>
                <w:szCs w:val="20"/>
              </w:rPr>
              <w:t xml:space="preserve">   </w:t>
            </w:r>
          </w:p>
        </w:tc>
      </w:tr>
      <w:tr w:rsidR="0061348B" w:rsidRPr="00C23173" w14:paraId="5FF04F92" w14:textId="77777777" w:rsidTr="0061348B">
        <w:tc>
          <w:tcPr>
            <w:tcW w:w="0" w:type="auto"/>
            <w:tcMar>
              <w:top w:w="0" w:type="dxa"/>
              <w:left w:w="108" w:type="dxa"/>
              <w:bottom w:w="0" w:type="dxa"/>
              <w:right w:w="108" w:type="dxa"/>
            </w:tcMar>
          </w:tcPr>
          <w:p w14:paraId="5A4AB5AF"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Clay (%)</w:t>
            </w:r>
          </w:p>
        </w:tc>
        <w:tc>
          <w:tcPr>
            <w:tcW w:w="0" w:type="auto"/>
            <w:tcMar>
              <w:top w:w="0" w:type="dxa"/>
              <w:left w:w="108" w:type="dxa"/>
              <w:bottom w:w="0" w:type="dxa"/>
              <w:right w:w="108" w:type="dxa"/>
            </w:tcMar>
          </w:tcPr>
          <w:p w14:paraId="7F28EBF0"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14</w:t>
            </w:r>
            <w:r w:rsidRPr="00C23173">
              <w:rPr>
                <w:rFonts w:ascii="Arial" w:hAnsi="Arial" w:cs="Arial"/>
                <w:sz w:val="20"/>
                <w:szCs w:val="20"/>
              </w:rPr>
              <w:t xml:space="preserve"> ±0.00</w:t>
            </w:r>
          </w:p>
        </w:tc>
      </w:tr>
      <w:tr w:rsidR="0061348B" w:rsidRPr="00C23173" w14:paraId="31A8891A" w14:textId="77777777" w:rsidTr="0061348B">
        <w:tc>
          <w:tcPr>
            <w:tcW w:w="0" w:type="auto"/>
            <w:tcMar>
              <w:top w:w="0" w:type="dxa"/>
              <w:left w:w="108" w:type="dxa"/>
              <w:bottom w:w="0" w:type="dxa"/>
              <w:right w:w="108" w:type="dxa"/>
            </w:tcMar>
          </w:tcPr>
          <w:p w14:paraId="212977C5"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Total N (%)</w:t>
            </w:r>
          </w:p>
        </w:tc>
        <w:tc>
          <w:tcPr>
            <w:tcW w:w="0" w:type="auto"/>
            <w:tcMar>
              <w:top w:w="0" w:type="dxa"/>
              <w:left w:w="108" w:type="dxa"/>
              <w:bottom w:w="0" w:type="dxa"/>
              <w:right w:w="108" w:type="dxa"/>
            </w:tcMar>
          </w:tcPr>
          <w:p w14:paraId="4EE49157"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0.26</w:t>
            </w:r>
            <w:r w:rsidRPr="00C23173">
              <w:rPr>
                <w:rFonts w:ascii="Arial" w:hAnsi="Arial" w:cs="Arial"/>
                <w:sz w:val="20"/>
                <w:szCs w:val="20"/>
              </w:rPr>
              <w:t xml:space="preserve"> ±0.20</w:t>
            </w:r>
          </w:p>
        </w:tc>
      </w:tr>
      <w:tr w:rsidR="0061348B" w:rsidRPr="00C23173" w14:paraId="221069F5" w14:textId="77777777" w:rsidTr="0061348B">
        <w:tc>
          <w:tcPr>
            <w:tcW w:w="0" w:type="auto"/>
            <w:tcMar>
              <w:top w:w="0" w:type="dxa"/>
              <w:left w:w="108" w:type="dxa"/>
              <w:bottom w:w="0" w:type="dxa"/>
              <w:right w:w="108" w:type="dxa"/>
            </w:tcMar>
          </w:tcPr>
          <w:p w14:paraId="29A083C3"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Available P (</w:t>
            </w:r>
            <w:r w:rsidRPr="00C23173">
              <w:rPr>
                <w:rFonts w:ascii="Arial" w:hAnsi="Arial" w:cs="Arial"/>
                <w:sz w:val="20"/>
                <w:szCs w:val="20"/>
              </w:rPr>
              <w:t>mg/kg</w:t>
            </w:r>
            <w:r w:rsidRPr="00C23173">
              <w:rPr>
                <w:rFonts w:ascii="Arial" w:hAnsi="Arial" w:cs="Arial"/>
                <w:color w:val="000000"/>
                <w:sz w:val="20"/>
                <w:szCs w:val="20"/>
              </w:rPr>
              <w:t>)</w:t>
            </w:r>
          </w:p>
        </w:tc>
        <w:tc>
          <w:tcPr>
            <w:tcW w:w="0" w:type="auto"/>
            <w:tcMar>
              <w:top w:w="0" w:type="dxa"/>
              <w:left w:w="108" w:type="dxa"/>
              <w:bottom w:w="0" w:type="dxa"/>
              <w:right w:w="108" w:type="dxa"/>
            </w:tcMar>
          </w:tcPr>
          <w:p w14:paraId="0DEB971A"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70.3</w:t>
            </w:r>
            <w:r w:rsidRPr="00C23173">
              <w:rPr>
                <w:rFonts w:ascii="Arial" w:hAnsi="Arial" w:cs="Arial"/>
                <w:sz w:val="20"/>
                <w:szCs w:val="20"/>
              </w:rPr>
              <w:t xml:space="preserve"> ±0.20</w:t>
            </w:r>
          </w:p>
        </w:tc>
      </w:tr>
      <w:tr w:rsidR="0061348B" w:rsidRPr="00C23173" w14:paraId="3FEE343E" w14:textId="77777777" w:rsidTr="0061348B">
        <w:tc>
          <w:tcPr>
            <w:tcW w:w="0" w:type="auto"/>
            <w:tcMar>
              <w:top w:w="0" w:type="dxa"/>
              <w:left w:w="108" w:type="dxa"/>
              <w:bottom w:w="0" w:type="dxa"/>
              <w:right w:w="108" w:type="dxa"/>
            </w:tcMar>
          </w:tcPr>
          <w:p w14:paraId="6ABDA79B"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Moisture (%)</w:t>
            </w:r>
          </w:p>
        </w:tc>
        <w:tc>
          <w:tcPr>
            <w:tcW w:w="0" w:type="auto"/>
            <w:tcMar>
              <w:top w:w="0" w:type="dxa"/>
              <w:left w:w="108" w:type="dxa"/>
              <w:bottom w:w="0" w:type="dxa"/>
              <w:right w:w="108" w:type="dxa"/>
            </w:tcMar>
          </w:tcPr>
          <w:p w14:paraId="08D3C9B7"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42.6</w:t>
            </w:r>
            <w:r w:rsidRPr="00C23173">
              <w:rPr>
                <w:rFonts w:ascii="Arial" w:hAnsi="Arial" w:cs="Arial"/>
                <w:sz w:val="20"/>
                <w:szCs w:val="20"/>
              </w:rPr>
              <w:t xml:space="preserve"> ±0.10</w:t>
            </w:r>
          </w:p>
        </w:tc>
      </w:tr>
      <w:tr w:rsidR="0061348B" w:rsidRPr="00C23173" w14:paraId="357245C0" w14:textId="77777777" w:rsidTr="0061348B">
        <w:tc>
          <w:tcPr>
            <w:tcW w:w="0" w:type="auto"/>
            <w:tcMar>
              <w:top w:w="0" w:type="dxa"/>
              <w:left w:w="108" w:type="dxa"/>
              <w:bottom w:w="0" w:type="dxa"/>
              <w:right w:w="108" w:type="dxa"/>
            </w:tcMar>
          </w:tcPr>
          <w:p w14:paraId="3057024B"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K (</w:t>
            </w:r>
            <w:proofErr w:type="spellStart"/>
            <w:r w:rsidRPr="00C23173">
              <w:rPr>
                <w:rFonts w:ascii="Arial" w:hAnsi="Arial" w:cs="Arial"/>
                <w:color w:val="000000"/>
                <w:sz w:val="20"/>
                <w:szCs w:val="20"/>
              </w:rPr>
              <w:t>Cmol</w:t>
            </w:r>
            <w:proofErr w:type="spellEnd"/>
            <w:r w:rsidRPr="00C23173">
              <w:rPr>
                <w:rFonts w:ascii="Arial" w:hAnsi="Arial" w:cs="Arial"/>
                <w:color w:val="000000"/>
                <w:sz w:val="20"/>
                <w:szCs w:val="20"/>
              </w:rPr>
              <w:t>/kg)</w:t>
            </w:r>
          </w:p>
        </w:tc>
        <w:tc>
          <w:tcPr>
            <w:tcW w:w="0" w:type="auto"/>
            <w:tcMar>
              <w:top w:w="0" w:type="dxa"/>
              <w:left w:w="108" w:type="dxa"/>
              <w:bottom w:w="0" w:type="dxa"/>
              <w:right w:w="108" w:type="dxa"/>
            </w:tcMar>
          </w:tcPr>
          <w:p w14:paraId="14FFD3EF"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0.31</w:t>
            </w:r>
            <w:r w:rsidRPr="00C23173">
              <w:rPr>
                <w:rFonts w:ascii="Arial" w:hAnsi="Arial" w:cs="Arial"/>
                <w:sz w:val="20"/>
                <w:szCs w:val="20"/>
              </w:rPr>
              <w:t xml:space="preserve"> ±0.13</w:t>
            </w:r>
          </w:p>
        </w:tc>
      </w:tr>
      <w:tr w:rsidR="0061348B" w:rsidRPr="00C23173" w14:paraId="6BEDD3D4" w14:textId="77777777" w:rsidTr="0061348B">
        <w:tc>
          <w:tcPr>
            <w:tcW w:w="0" w:type="auto"/>
            <w:tcMar>
              <w:top w:w="0" w:type="dxa"/>
              <w:left w:w="108" w:type="dxa"/>
              <w:bottom w:w="0" w:type="dxa"/>
              <w:right w:w="108" w:type="dxa"/>
            </w:tcMar>
          </w:tcPr>
          <w:p w14:paraId="7BEAACFD"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Mg (</w:t>
            </w:r>
            <w:proofErr w:type="spellStart"/>
            <w:r w:rsidRPr="00C23173">
              <w:rPr>
                <w:rFonts w:ascii="Arial" w:hAnsi="Arial" w:cs="Arial"/>
                <w:color w:val="000000"/>
                <w:sz w:val="20"/>
                <w:szCs w:val="20"/>
              </w:rPr>
              <w:t>Cmol</w:t>
            </w:r>
            <w:proofErr w:type="spellEnd"/>
            <w:r w:rsidRPr="00C23173">
              <w:rPr>
                <w:rFonts w:ascii="Arial" w:hAnsi="Arial" w:cs="Arial"/>
                <w:color w:val="000000"/>
                <w:sz w:val="20"/>
                <w:szCs w:val="20"/>
              </w:rPr>
              <w:t>/kg)</w:t>
            </w:r>
          </w:p>
        </w:tc>
        <w:tc>
          <w:tcPr>
            <w:tcW w:w="0" w:type="auto"/>
            <w:tcMar>
              <w:top w:w="0" w:type="dxa"/>
              <w:left w:w="108" w:type="dxa"/>
              <w:bottom w:w="0" w:type="dxa"/>
              <w:right w:w="108" w:type="dxa"/>
            </w:tcMar>
          </w:tcPr>
          <w:p w14:paraId="74FB68BB"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6.15</w:t>
            </w:r>
            <w:r w:rsidRPr="00C23173">
              <w:rPr>
                <w:rFonts w:ascii="Arial" w:hAnsi="Arial" w:cs="Arial"/>
                <w:sz w:val="20"/>
                <w:szCs w:val="20"/>
              </w:rPr>
              <w:t xml:space="preserve"> ±0.00</w:t>
            </w:r>
          </w:p>
        </w:tc>
      </w:tr>
      <w:tr w:rsidR="0061348B" w:rsidRPr="00C23173" w14:paraId="2EA7B375" w14:textId="77777777" w:rsidTr="0061348B">
        <w:tc>
          <w:tcPr>
            <w:tcW w:w="0" w:type="auto"/>
            <w:tcMar>
              <w:top w:w="0" w:type="dxa"/>
              <w:left w:w="108" w:type="dxa"/>
              <w:bottom w:w="0" w:type="dxa"/>
              <w:right w:w="108" w:type="dxa"/>
            </w:tcMar>
          </w:tcPr>
          <w:p w14:paraId="1DE45CA3"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Na (</w:t>
            </w:r>
            <w:proofErr w:type="spellStart"/>
            <w:r w:rsidRPr="00C23173">
              <w:rPr>
                <w:rFonts w:ascii="Arial" w:hAnsi="Arial" w:cs="Arial"/>
                <w:color w:val="000000"/>
                <w:sz w:val="20"/>
                <w:szCs w:val="20"/>
              </w:rPr>
              <w:t>Cmol</w:t>
            </w:r>
            <w:proofErr w:type="spellEnd"/>
            <w:r w:rsidRPr="00C23173">
              <w:rPr>
                <w:rFonts w:ascii="Arial" w:hAnsi="Arial" w:cs="Arial"/>
                <w:color w:val="000000"/>
                <w:sz w:val="20"/>
                <w:szCs w:val="20"/>
              </w:rPr>
              <w:t>/kg)</w:t>
            </w:r>
          </w:p>
        </w:tc>
        <w:tc>
          <w:tcPr>
            <w:tcW w:w="0" w:type="auto"/>
            <w:tcMar>
              <w:top w:w="0" w:type="dxa"/>
              <w:left w:w="108" w:type="dxa"/>
              <w:bottom w:w="0" w:type="dxa"/>
              <w:right w:w="108" w:type="dxa"/>
            </w:tcMar>
          </w:tcPr>
          <w:p w14:paraId="5CC28CFD"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0.18</w:t>
            </w:r>
            <w:r w:rsidRPr="00C23173">
              <w:rPr>
                <w:rFonts w:ascii="Arial" w:hAnsi="Arial" w:cs="Arial"/>
                <w:sz w:val="20"/>
                <w:szCs w:val="20"/>
              </w:rPr>
              <w:t xml:space="preserve"> ±0.12</w:t>
            </w:r>
          </w:p>
        </w:tc>
      </w:tr>
      <w:tr w:rsidR="0061348B" w:rsidRPr="00C23173" w14:paraId="42E7BFAE" w14:textId="77777777" w:rsidTr="0061348B">
        <w:tc>
          <w:tcPr>
            <w:tcW w:w="0" w:type="auto"/>
            <w:tcBorders>
              <w:bottom w:val="single" w:sz="4" w:space="0" w:color="000000"/>
            </w:tcBorders>
            <w:tcMar>
              <w:top w:w="0" w:type="dxa"/>
              <w:left w:w="108" w:type="dxa"/>
              <w:bottom w:w="0" w:type="dxa"/>
              <w:right w:w="108" w:type="dxa"/>
            </w:tcMar>
          </w:tcPr>
          <w:p w14:paraId="729C5868"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Ca (</w:t>
            </w:r>
            <w:proofErr w:type="spellStart"/>
            <w:r w:rsidRPr="00C23173">
              <w:rPr>
                <w:rFonts w:ascii="Arial" w:hAnsi="Arial" w:cs="Arial"/>
                <w:color w:val="000000"/>
                <w:sz w:val="20"/>
                <w:szCs w:val="20"/>
              </w:rPr>
              <w:t>Cmol</w:t>
            </w:r>
            <w:proofErr w:type="spellEnd"/>
            <w:r w:rsidRPr="00C23173">
              <w:rPr>
                <w:rFonts w:ascii="Arial" w:hAnsi="Arial" w:cs="Arial"/>
                <w:color w:val="000000"/>
                <w:sz w:val="20"/>
                <w:szCs w:val="20"/>
              </w:rPr>
              <w:t>/kg)</w:t>
            </w:r>
          </w:p>
        </w:tc>
        <w:tc>
          <w:tcPr>
            <w:tcW w:w="0" w:type="auto"/>
            <w:tcBorders>
              <w:bottom w:val="single" w:sz="4" w:space="0" w:color="000000"/>
            </w:tcBorders>
            <w:tcMar>
              <w:top w:w="0" w:type="dxa"/>
              <w:left w:w="108" w:type="dxa"/>
              <w:bottom w:w="0" w:type="dxa"/>
              <w:right w:w="108" w:type="dxa"/>
            </w:tcMar>
          </w:tcPr>
          <w:p w14:paraId="72F883DE" w14:textId="77777777" w:rsidR="0061348B" w:rsidRPr="00C23173" w:rsidRDefault="0061348B" w:rsidP="0061348B">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5.6</w:t>
            </w:r>
            <w:r w:rsidRPr="00C23173">
              <w:rPr>
                <w:rFonts w:ascii="Arial" w:hAnsi="Arial" w:cs="Arial"/>
                <w:sz w:val="20"/>
                <w:szCs w:val="20"/>
              </w:rPr>
              <w:t xml:space="preserve"> ±0.10</w:t>
            </w:r>
          </w:p>
        </w:tc>
      </w:tr>
    </w:tbl>
    <w:p w14:paraId="4FB13C91" w14:textId="77777777" w:rsidR="0061348B" w:rsidRPr="00C23173" w:rsidRDefault="0061348B" w:rsidP="0061348B">
      <w:pPr>
        <w:spacing w:after="240"/>
        <w:jc w:val="both"/>
        <w:rPr>
          <w:rFonts w:ascii="Arial" w:hAnsi="Arial" w:cs="Arial"/>
          <w:sz w:val="24"/>
          <w:szCs w:val="24"/>
        </w:rPr>
      </w:pPr>
    </w:p>
    <w:p w14:paraId="5D6D7605" w14:textId="77777777" w:rsidR="0061348B" w:rsidRPr="00C23173" w:rsidRDefault="0061348B" w:rsidP="0061348B">
      <w:pPr>
        <w:spacing w:before="100" w:beforeAutospacing="1" w:after="100" w:afterAutospacing="1"/>
        <w:jc w:val="both"/>
        <w:rPr>
          <w:rFonts w:ascii="Arial" w:eastAsia="Times New Roman" w:hAnsi="Arial" w:cs="Arial"/>
          <w:lang w:eastAsia="en-US"/>
        </w:rPr>
      </w:pPr>
      <w:r w:rsidRPr="00C23173">
        <w:rPr>
          <w:rFonts w:ascii="Arial" w:eastAsia="Times New Roman" w:hAnsi="Arial" w:cs="Arial"/>
        </w:rPr>
        <w:t>Soil texture remained relatively stable across all treatments. The sand fraction in uncontaminated soils was 75.0%, closely matching the pre-planting value of 76%, confirming the sandy loam classification. SEO-contaminated soils without n-</w:t>
      </w:r>
      <w:proofErr w:type="spellStart"/>
      <w:r w:rsidRPr="00C23173">
        <w:rPr>
          <w:rFonts w:ascii="Arial" w:eastAsia="Times New Roman" w:hAnsi="Arial" w:cs="Arial"/>
        </w:rPr>
        <w:t>ZnO</w:t>
      </w:r>
      <w:proofErr w:type="spellEnd"/>
      <w:r w:rsidRPr="00C23173">
        <w:rPr>
          <w:rFonts w:ascii="Arial" w:eastAsia="Times New Roman" w:hAnsi="Arial" w:cs="Arial"/>
        </w:rPr>
        <w:t xml:space="preserve"> showed a decline in sand content (70–72%) and a corresponding increase in clay (up to 17%), suggesting potential compaction and structural changes caused by SEO. In contrast, n-</w:t>
      </w:r>
      <w:proofErr w:type="spellStart"/>
      <w:r w:rsidRPr="00C23173">
        <w:rPr>
          <w:rFonts w:ascii="Arial" w:eastAsia="Times New Roman" w:hAnsi="Arial" w:cs="Arial"/>
        </w:rPr>
        <w:t>ZnO</w:t>
      </w:r>
      <w:proofErr w:type="spellEnd"/>
      <w:r w:rsidRPr="00C23173">
        <w:rPr>
          <w:rFonts w:ascii="Arial" w:eastAsia="Times New Roman" w:hAnsi="Arial" w:cs="Arial"/>
        </w:rPr>
        <w:t>-amended soils retained higher sand content (75–78%) and lower clay levels (12–15%), indicating that n-</w:t>
      </w:r>
      <w:proofErr w:type="spellStart"/>
      <w:r w:rsidRPr="00C23173">
        <w:rPr>
          <w:rFonts w:ascii="Arial" w:eastAsia="Times New Roman" w:hAnsi="Arial" w:cs="Arial"/>
        </w:rPr>
        <w:t>ZnO</w:t>
      </w:r>
      <w:proofErr w:type="spellEnd"/>
      <w:r w:rsidRPr="00C23173">
        <w:rPr>
          <w:rFonts w:ascii="Arial" w:eastAsia="Times New Roman" w:hAnsi="Arial" w:cs="Arial"/>
        </w:rPr>
        <w:t xml:space="preserve"> mitigated the texture-altering effects of SEO. </w:t>
      </w:r>
      <w:r w:rsidRPr="00C23173">
        <w:rPr>
          <w:rFonts w:ascii="Arial" w:eastAsia="Times New Roman" w:hAnsi="Arial" w:cs="Arial"/>
          <w:lang w:eastAsia="en-US"/>
        </w:rPr>
        <w:t xml:space="preserve">The results suggest that </w:t>
      </w:r>
      <w:proofErr w:type="gramStart"/>
      <w:r w:rsidRPr="00C23173">
        <w:rPr>
          <w:rFonts w:ascii="Arial" w:eastAsia="Times New Roman" w:hAnsi="Arial" w:cs="Arial"/>
          <w:lang w:eastAsia="en-US"/>
        </w:rPr>
        <w:t>SEO  treatments</w:t>
      </w:r>
      <w:proofErr w:type="gramEnd"/>
      <w:r w:rsidRPr="00C23173">
        <w:rPr>
          <w:rFonts w:ascii="Arial" w:eastAsia="Times New Roman" w:hAnsi="Arial" w:cs="Arial"/>
          <w:lang w:eastAsia="en-US"/>
        </w:rPr>
        <w:t xml:space="preserve"> may have influenced particle size redistribution but with no effects on the overall soil texture. </w:t>
      </w:r>
      <w:r w:rsidRPr="00C23173">
        <w:rPr>
          <w:rFonts w:ascii="Arial" w:eastAsia="Times New Roman" w:hAnsi="Arial" w:cs="Arial"/>
        </w:rPr>
        <w:t xml:space="preserve">These observations are consistent with findings by </w:t>
      </w:r>
      <w:proofErr w:type="spellStart"/>
      <w:r w:rsidRPr="00C23173">
        <w:rPr>
          <w:rFonts w:ascii="Arial" w:eastAsia="Times New Roman" w:hAnsi="Arial" w:cs="Arial"/>
        </w:rPr>
        <w:t>Adesodun</w:t>
      </w:r>
      <w:proofErr w:type="spellEnd"/>
      <w:r w:rsidRPr="00C23173">
        <w:rPr>
          <w:rFonts w:ascii="Arial" w:eastAsia="Times New Roman" w:hAnsi="Arial" w:cs="Arial"/>
        </w:rPr>
        <w:t xml:space="preserve"> (2004), </w:t>
      </w:r>
      <w:proofErr w:type="spellStart"/>
      <w:r w:rsidRPr="00C23173">
        <w:rPr>
          <w:rFonts w:ascii="Arial" w:eastAsia="Times New Roman" w:hAnsi="Arial" w:cs="Arial"/>
        </w:rPr>
        <w:t>Okonokhua</w:t>
      </w:r>
      <w:proofErr w:type="spellEnd"/>
      <w:r w:rsidRPr="00C23173">
        <w:rPr>
          <w:rFonts w:ascii="Arial" w:eastAsia="Times New Roman" w:hAnsi="Arial" w:cs="Arial"/>
        </w:rPr>
        <w:t xml:space="preserve"> et </w:t>
      </w:r>
      <w:r w:rsidR="00A2039C" w:rsidRPr="00C23173">
        <w:rPr>
          <w:rFonts w:ascii="Arial" w:eastAsia="Times New Roman" w:hAnsi="Arial" w:cs="Arial"/>
        </w:rPr>
        <w:t xml:space="preserve">al. (2007) and </w:t>
      </w:r>
      <w:proofErr w:type="spellStart"/>
      <w:r w:rsidR="00A2039C" w:rsidRPr="00C23173">
        <w:rPr>
          <w:rFonts w:ascii="Arial" w:eastAsia="Times New Roman" w:hAnsi="Arial" w:cs="Arial"/>
        </w:rPr>
        <w:t>Nwite</w:t>
      </w:r>
      <w:proofErr w:type="spellEnd"/>
      <w:r w:rsidR="00A2039C" w:rsidRPr="00C23173">
        <w:rPr>
          <w:rFonts w:ascii="Arial" w:eastAsia="Times New Roman" w:hAnsi="Arial" w:cs="Arial"/>
        </w:rPr>
        <w:t xml:space="preserve"> et al. (2020)</w:t>
      </w:r>
      <w:r w:rsidRPr="00C23173">
        <w:rPr>
          <w:rFonts w:ascii="Arial" w:eastAsia="Times New Roman" w:hAnsi="Arial" w:cs="Arial"/>
        </w:rPr>
        <w:t xml:space="preserve">, who noted that short-term petroleum hydrocarbon contamination does not significantly alter soil texture due to its dependence on parent material. Akpan et al. (2025) </w:t>
      </w:r>
      <w:proofErr w:type="spellStart"/>
      <w:r w:rsidRPr="00C23173">
        <w:rPr>
          <w:rFonts w:ascii="Arial" w:hAnsi="Arial" w:cs="Arial"/>
        </w:rPr>
        <w:t>emphasised</w:t>
      </w:r>
      <w:proofErr w:type="spellEnd"/>
      <w:r w:rsidRPr="00C23173">
        <w:rPr>
          <w:rFonts w:ascii="Arial" w:hAnsi="Arial" w:cs="Arial"/>
        </w:rPr>
        <w:t xml:space="preserve"> that soil texture is mainly influenced by parent material and not easily affected by s</w:t>
      </w:r>
      <w:r w:rsidR="00A2039C" w:rsidRPr="00C23173">
        <w:rPr>
          <w:rFonts w:ascii="Arial" w:hAnsi="Arial" w:cs="Arial"/>
        </w:rPr>
        <w:t>hort-term n-</w:t>
      </w:r>
      <w:proofErr w:type="spellStart"/>
      <w:r w:rsidR="00A2039C" w:rsidRPr="00C23173">
        <w:rPr>
          <w:rFonts w:ascii="Arial" w:hAnsi="Arial" w:cs="Arial"/>
        </w:rPr>
        <w:t>ZnO</w:t>
      </w:r>
      <w:proofErr w:type="spellEnd"/>
      <w:r w:rsidR="00A2039C" w:rsidRPr="00C23173">
        <w:rPr>
          <w:rFonts w:ascii="Arial" w:hAnsi="Arial" w:cs="Arial"/>
        </w:rPr>
        <w:t xml:space="preserve"> exposure</w:t>
      </w:r>
      <w:r w:rsidRPr="00C23173">
        <w:rPr>
          <w:rFonts w:ascii="Arial" w:hAnsi="Arial" w:cs="Arial"/>
        </w:rPr>
        <w:t>.</w:t>
      </w:r>
    </w:p>
    <w:p w14:paraId="4B557482" w14:textId="77777777" w:rsidR="0061348B" w:rsidRPr="00C23173" w:rsidRDefault="0061348B" w:rsidP="0061348B">
      <w:pPr>
        <w:spacing w:before="100" w:beforeAutospacing="1" w:after="100" w:afterAutospacing="1"/>
        <w:jc w:val="both"/>
        <w:rPr>
          <w:rFonts w:ascii="Arial" w:eastAsia="Times New Roman" w:hAnsi="Arial" w:cs="Arial"/>
        </w:rPr>
      </w:pPr>
      <w:r w:rsidRPr="00C23173">
        <w:rPr>
          <w:rFonts w:ascii="Arial" w:eastAsia="Times New Roman" w:hAnsi="Arial" w:cs="Arial"/>
        </w:rPr>
        <w:t xml:space="preserve">Total nitrogen (TN) increased significantly (p &lt; 0.05) in both SEO and </w:t>
      </w:r>
      <w:proofErr w:type="spellStart"/>
      <w:r w:rsidRPr="00C23173">
        <w:rPr>
          <w:rFonts w:ascii="Arial" w:eastAsia="Times New Roman" w:hAnsi="Arial" w:cs="Arial"/>
        </w:rPr>
        <w:t>SEO+n-ZnO-treated</w:t>
      </w:r>
      <w:proofErr w:type="spellEnd"/>
      <w:r w:rsidRPr="00C23173">
        <w:rPr>
          <w:rFonts w:ascii="Arial" w:eastAsia="Times New Roman" w:hAnsi="Arial" w:cs="Arial"/>
        </w:rPr>
        <w:t xml:space="preserve"> soils. The control soil recorded a TN of 0.57%, whereas SEO-only soils ranged from 1.35% to 3.36%. The highest TN value (3.64%) was observed in </w:t>
      </w:r>
      <w:proofErr w:type="spellStart"/>
      <w:r w:rsidRPr="00C23173">
        <w:rPr>
          <w:rFonts w:ascii="Arial" w:eastAsia="Times New Roman" w:hAnsi="Arial" w:cs="Arial"/>
        </w:rPr>
        <w:t>SEO+n-ZnO-treated</w:t>
      </w:r>
      <w:proofErr w:type="spellEnd"/>
      <w:r w:rsidRPr="00C23173">
        <w:rPr>
          <w:rFonts w:ascii="Arial" w:eastAsia="Times New Roman" w:hAnsi="Arial" w:cs="Arial"/>
        </w:rPr>
        <w:t xml:space="preserve"> soil at 1.5 L/kg SEO. However, nitrogen levels declined at higher SEO concentrations (2.0–2.5 L/kg), possibly indicating microbial inhibition or nutrient immobilization at</w:t>
      </w:r>
      <w:r w:rsidR="00C23173">
        <w:rPr>
          <w:rFonts w:ascii="Arial" w:eastAsia="Times New Roman" w:hAnsi="Arial" w:cs="Arial"/>
        </w:rPr>
        <w:t xml:space="preserve"> elevated contamination levels. </w:t>
      </w:r>
      <w:r w:rsidRPr="00C23173">
        <w:rPr>
          <w:rFonts w:ascii="Arial" w:eastAsia="Times New Roman" w:hAnsi="Arial" w:cs="Arial"/>
        </w:rPr>
        <w:t xml:space="preserve">Similarly, organic carbon (OC) content increased from 3.30% in control to 5.63% in SEO-only and 6.98% in </w:t>
      </w:r>
      <w:proofErr w:type="spellStart"/>
      <w:r w:rsidRPr="00C23173">
        <w:rPr>
          <w:rFonts w:ascii="Arial" w:eastAsia="Times New Roman" w:hAnsi="Arial" w:cs="Arial"/>
        </w:rPr>
        <w:t>SEO+n-ZnO-treated</w:t>
      </w:r>
      <w:proofErr w:type="spellEnd"/>
      <w:r w:rsidRPr="00C23173">
        <w:rPr>
          <w:rFonts w:ascii="Arial" w:eastAsia="Times New Roman" w:hAnsi="Arial" w:cs="Arial"/>
        </w:rPr>
        <w:t xml:space="preserve"> soils. These increases may result from the hydrocarbon-rich nature of SEO, which introduces organic residues that temporarily boost microbial activity and carbon inputs.</w:t>
      </w:r>
      <w:r w:rsidRPr="00C23173">
        <w:rPr>
          <w:rFonts w:ascii="Arial" w:eastAsia="Times New Roman" w:hAnsi="Arial" w:cs="Arial"/>
          <w:lang w:eastAsia="en-US"/>
        </w:rPr>
        <w:t xml:space="preserve"> These findings align with previous studies by </w:t>
      </w:r>
      <w:proofErr w:type="spellStart"/>
      <w:r w:rsidRPr="00C23173">
        <w:rPr>
          <w:rFonts w:ascii="Arial" w:eastAsia="Times New Roman" w:hAnsi="Arial" w:cs="Arial"/>
          <w:lang w:eastAsia="en-US"/>
        </w:rPr>
        <w:t>Osaigbovo</w:t>
      </w:r>
      <w:proofErr w:type="spellEnd"/>
      <w:r w:rsidRPr="00C23173">
        <w:rPr>
          <w:rFonts w:ascii="Arial" w:eastAsia="Times New Roman" w:hAnsi="Arial" w:cs="Arial"/>
          <w:lang w:eastAsia="en-US"/>
        </w:rPr>
        <w:t xml:space="preserve"> </w:t>
      </w:r>
      <w:r w:rsidRPr="00C23173">
        <w:rPr>
          <w:rFonts w:ascii="Arial" w:eastAsia="Times New Roman" w:hAnsi="Arial" w:cs="Arial"/>
          <w:i/>
          <w:lang w:eastAsia="en-US"/>
        </w:rPr>
        <w:t>et al.</w:t>
      </w:r>
      <w:r w:rsidRPr="00C23173">
        <w:rPr>
          <w:rFonts w:ascii="Arial" w:eastAsia="Times New Roman" w:hAnsi="Arial" w:cs="Arial"/>
          <w:lang w:eastAsia="en-US"/>
        </w:rPr>
        <w:t xml:space="preserve"> (2013), Iren and </w:t>
      </w:r>
      <w:proofErr w:type="spellStart"/>
      <w:r w:rsidRPr="00C23173">
        <w:rPr>
          <w:rFonts w:ascii="Arial" w:eastAsia="Times New Roman" w:hAnsi="Arial" w:cs="Arial"/>
          <w:lang w:eastAsia="en-US"/>
        </w:rPr>
        <w:t>Ediene</w:t>
      </w:r>
      <w:proofErr w:type="spellEnd"/>
      <w:r w:rsidRPr="00C23173">
        <w:rPr>
          <w:rFonts w:ascii="Arial" w:eastAsia="Times New Roman" w:hAnsi="Arial" w:cs="Arial"/>
          <w:lang w:eastAsia="en-US"/>
        </w:rPr>
        <w:t xml:space="preserve"> (2017), </w:t>
      </w:r>
      <w:proofErr w:type="spellStart"/>
      <w:r w:rsidRPr="00C23173">
        <w:rPr>
          <w:rFonts w:ascii="Arial" w:eastAsia="Times New Roman" w:hAnsi="Arial" w:cs="Arial"/>
          <w:lang w:eastAsia="en-US"/>
        </w:rPr>
        <w:t>Nwite</w:t>
      </w:r>
      <w:proofErr w:type="spellEnd"/>
      <w:r w:rsidRPr="00C23173">
        <w:rPr>
          <w:rFonts w:ascii="Arial" w:eastAsia="Times New Roman" w:hAnsi="Arial" w:cs="Arial"/>
          <w:lang w:eastAsia="en-US"/>
        </w:rPr>
        <w:t xml:space="preserve"> and Alu (2015). The authors reported elevated organic carbon and nitrogen levels in soils contaminated with SEO. Chijioke and Chinenye (2016) attributed such increases in OC to the hydrocarbon content of spent engine oil.</w:t>
      </w:r>
      <w:r w:rsidRPr="00C23173">
        <w:rPr>
          <w:rFonts w:ascii="Arial" w:hAnsi="Arial" w:cs="Arial"/>
        </w:rPr>
        <w:t xml:space="preserve"> </w:t>
      </w:r>
      <w:r w:rsidRPr="00C23173">
        <w:rPr>
          <w:rFonts w:ascii="Arial" w:eastAsia="Times New Roman" w:hAnsi="Arial" w:cs="Arial"/>
          <w:lang w:eastAsia="en-US"/>
        </w:rPr>
        <w:t xml:space="preserve"> </w:t>
      </w:r>
      <w:proofErr w:type="spellStart"/>
      <w:r w:rsidRPr="00C23173">
        <w:rPr>
          <w:rFonts w:ascii="Arial" w:eastAsia="Times New Roman" w:hAnsi="Arial" w:cs="Arial"/>
          <w:lang w:eastAsia="en-US"/>
        </w:rPr>
        <w:t>Okonokhua</w:t>
      </w:r>
      <w:proofErr w:type="spellEnd"/>
      <w:r w:rsidRPr="00C23173">
        <w:rPr>
          <w:rFonts w:ascii="Arial" w:eastAsia="Times New Roman" w:hAnsi="Arial" w:cs="Arial"/>
          <w:lang w:eastAsia="en-US"/>
        </w:rPr>
        <w:t xml:space="preserve"> </w:t>
      </w:r>
      <w:r w:rsidRPr="00C23173">
        <w:rPr>
          <w:rFonts w:ascii="Arial" w:eastAsia="Times New Roman" w:hAnsi="Arial" w:cs="Arial"/>
          <w:i/>
          <w:lang w:eastAsia="en-US"/>
        </w:rPr>
        <w:t>et al</w:t>
      </w:r>
      <w:r w:rsidRPr="00C23173">
        <w:rPr>
          <w:rFonts w:ascii="Arial" w:eastAsia="Times New Roman" w:hAnsi="Arial" w:cs="Arial"/>
          <w:lang w:eastAsia="en-US"/>
        </w:rPr>
        <w:t>. (2007)</w:t>
      </w:r>
      <w:r w:rsidRPr="00C23173">
        <w:rPr>
          <w:rFonts w:ascii="Arial" w:hAnsi="Arial" w:cs="Arial"/>
        </w:rPr>
        <w:t xml:space="preserve"> reported that the elevated levels of  C and N  of the SEO contaminated soils  result from crude oil, from which the engine oil is produced, which contains principal elements such as oxygen, nitrogen and </w:t>
      </w:r>
      <w:proofErr w:type="spellStart"/>
      <w:r w:rsidRPr="00C23173">
        <w:rPr>
          <w:rFonts w:ascii="Arial" w:hAnsi="Arial" w:cs="Arial"/>
        </w:rPr>
        <w:t>sulphur</w:t>
      </w:r>
      <w:proofErr w:type="spellEnd"/>
      <w:r w:rsidRPr="00C23173">
        <w:rPr>
          <w:rFonts w:ascii="Arial" w:hAnsi="Arial" w:cs="Arial"/>
        </w:rPr>
        <w:t xml:space="preserve"> other than hydrogen and carbon. </w:t>
      </w:r>
      <w:r w:rsidRPr="00C23173">
        <w:rPr>
          <w:rFonts w:ascii="Arial" w:eastAsia="Times New Roman" w:hAnsi="Arial" w:cs="Arial"/>
          <w:lang w:eastAsia="en-US"/>
        </w:rPr>
        <w:t xml:space="preserve"> However, the present findings contrast with reports by Kayode </w:t>
      </w:r>
      <w:r w:rsidRPr="00C23173">
        <w:rPr>
          <w:rFonts w:ascii="Arial" w:eastAsia="Times New Roman" w:hAnsi="Arial" w:cs="Arial"/>
          <w:i/>
          <w:lang w:eastAsia="en-US"/>
        </w:rPr>
        <w:t xml:space="preserve">et al. </w:t>
      </w:r>
      <w:r w:rsidRPr="00C23173">
        <w:rPr>
          <w:rFonts w:ascii="Arial" w:eastAsia="Times New Roman" w:hAnsi="Arial" w:cs="Arial"/>
          <w:lang w:eastAsia="en-US"/>
        </w:rPr>
        <w:t xml:space="preserve">(2009) and Devatha </w:t>
      </w:r>
      <w:r w:rsidRPr="00C23173">
        <w:rPr>
          <w:rFonts w:ascii="Arial" w:eastAsia="Times New Roman" w:hAnsi="Arial" w:cs="Arial"/>
          <w:i/>
          <w:lang w:eastAsia="en-US"/>
        </w:rPr>
        <w:t>et al.</w:t>
      </w:r>
      <w:r w:rsidRPr="00C23173">
        <w:rPr>
          <w:rFonts w:ascii="Arial" w:eastAsia="Times New Roman" w:hAnsi="Arial" w:cs="Arial"/>
          <w:lang w:eastAsia="en-US"/>
        </w:rPr>
        <w:t xml:space="preserve"> (2019), who documented reductions in nitrogen and carbon content at higher levels of SEO contamination. This discrepancy may reflect differences in soil type, climatic conditions, microbial </w:t>
      </w:r>
      <w:r w:rsidRPr="00C23173">
        <w:rPr>
          <w:rFonts w:ascii="Arial" w:eastAsia="Times New Roman" w:hAnsi="Arial" w:cs="Arial"/>
          <w:lang w:eastAsia="en-US"/>
        </w:rPr>
        <w:lastRenderedPageBreak/>
        <w:t>community structure, or the duration of exposure in various studies. The enhanced total nitrogen and organic carbon observed in this study may thus be due to the input of organic residues from the oil, which can temporarily increase microbial biomass and organic matter content.</w:t>
      </w:r>
    </w:p>
    <w:p w14:paraId="28637F23" w14:textId="77777777" w:rsidR="0061348B" w:rsidRPr="00C23173" w:rsidRDefault="0061348B" w:rsidP="0061348B">
      <w:pPr>
        <w:spacing w:before="100" w:beforeAutospacing="1" w:after="100" w:afterAutospacing="1"/>
        <w:jc w:val="both"/>
        <w:rPr>
          <w:rFonts w:ascii="Arial" w:eastAsia="Times New Roman" w:hAnsi="Arial" w:cs="Arial"/>
          <w:lang w:eastAsia="en-US"/>
        </w:rPr>
      </w:pPr>
      <w:r w:rsidRPr="00C23173">
        <w:rPr>
          <w:rFonts w:ascii="Arial" w:eastAsia="Times New Roman" w:hAnsi="Arial" w:cs="Arial"/>
          <w:lang w:eastAsia="en-US"/>
        </w:rPr>
        <w:t>Furthermore, the application of n-</w:t>
      </w:r>
      <w:proofErr w:type="spellStart"/>
      <w:r w:rsidRPr="00C23173">
        <w:rPr>
          <w:rFonts w:ascii="Arial" w:eastAsia="Times New Roman" w:hAnsi="Arial" w:cs="Arial"/>
          <w:lang w:eastAsia="en-US"/>
        </w:rPr>
        <w:t>ZnO</w:t>
      </w:r>
      <w:proofErr w:type="spellEnd"/>
      <w:r w:rsidRPr="00C23173">
        <w:rPr>
          <w:rFonts w:ascii="Arial" w:eastAsia="Times New Roman" w:hAnsi="Arial" w:cs="Arial"/>
          <w:lang w:eastAsia="en-US"/>
        </w:rPr>
        <w:t xml:space="preserve"> consistently improved both nitrogen and carbon concentrations in the soil across most treatments, possibly due to its catalytic properties and increased nutrient availability through enhanced microbial activity. According to </w:t>
      </w:r>
      <w:r w:rsidRPr="00C23173">
        <w:rPr>
          <w:rFonts w:ascii="Arial" w:hAnsi="Arial" w:cs="Arial"/>
        </w:rPr>
        <w:t xml:space="preserve">Al Momani </w:t>
      </w:r>
      <w:r w:rsidRPr="00C23173">
        <w:rPr>
          <w:rFonts w:ascii="Arial" w:hAnsi="Arial" w:cs="Arial"/>
          <w:i/>
        </w:rPr>
        <w:t>et al.</w:t>
      </w:r>
      <w:r w:rsidRPr="00C23173">
        <w:rPr>
          <w:rFonts w:ascii="Arial" w:hAnsi="Arial" w:cs="Arial"/>
        </w:rPr>
        <w:t xml:space="preserve"> (2024) and </w:t>
      </w:r>
      <w:r w:rsidRPr="00C23173">
        <w:rPr>
          <w:rFonts w:ascii="Arial" w:eastAsia="Times New Roman" w:hAnsi="Arial" w:cs="Arial"/>
          <w:lang w:eastAsia="en-US"/>
        </w:rPr>
        <w:t xml:space="preserve">Akpan </w:t>
      </w:r>
      <w:r w:rsidRPr="00C23173">
        <w:rPr>
          <w:rFonts w:ascii="Arial" w:eastAsia="Times New Roman" w:hAnsi="Arial" w:cs="Arial"/>
          <w:i/>
          <w:lang w:eastAsia="en-US"/>
        </w:rPr>
        <w:t xml:space="preserve">et al. </w:t>
      </w:r>
      <w:r w:rsidRPr="00C23173">
        <w:rPr>
          <w:rFonts w:ascii="Arial" w:eastAsia="Times New Roman" w:hAnsi="Arial" w:cs="Arial"/>
          <w:lang w:eastAsia="en-US"/>
        </w:rPr>
        <w:t>(2025), TN</w:t>
      </w:r>
      <w:r w:rsidRPr="00C23173">
        <w:rPr>
          <w:rFonts w:ascii="Arial" w:hAnsi="Arial" w:cs="Arial"/>
        </w:rPr>
        <w:t xml:space="preserve"> and OC increased at lower n-</w:t>
      </w:r>
      <w:proofErr w:type="spellStart"/>
      <w:r w:rsidRPr="00C23173">
        <w:rPr>
          <w:rFonts w:ascii="Arial" w:hAnsi="Arial" w:cs="Arial"/>
        </w:rPr>
        <w:t>ZnO</w:t>
      </w:r>
      <w:proofErr w:type="spellEnd"/>
      <w:r w:rsidRPr="00C23173">
        <w:rPr>
          <w:rFonts w:ascii="Arial" w:hAnsi="Arial" w:cs="Arial"/>
        </w:rPr>
        <w:t xml:space="preserve"> level (10–50 ppm) in the soil due to microbial stimulation at low doses of n-</w:t>
      </w:r>
      <w:proofErr w:type="spellStart"/>
      <w:r w:rsidRPr="00C23173">
        <w:rPr>
          <w:rFonts w:ascii="Arial" w:hAnsi="Arial" w:cs="Arial"/>
        </w:rPr>
        <w:t>ZnO</w:t>
      </w:r>
      <w:proofErr w:type="spellEnd"/>
      <w:r w:rsidRPr="00C23173">
        <w:rPr>
          <w:rFonts w:ascii="Arial" w:hAnsi="Arial" w:cs="Arial"/>
        </w:rPr>
        <w:t xml:space="preserve">. </w:t>
      </w:r>
    </w:p>
    <w:p w14:paraId="0C112860" w14:textId="77777777" w:rsidR="0061348B" w:rsidRPr="00C23173" w:rsidRDefault="0061348B" w:rsidP="00C23173">
      <w:pPr>
        <w:jc w:val="both"/>
        <w:rPr>
          <w:rFonts w:ascii="Arial" w:eastAsia="Times New Roman" w:hAnsi="Arial" w:cs="Arial"/>
        </w:rPr>
      </w:pPr>
      <w:r w:rsidRPr="00C23173">
        <w:rPr>
          <w:rFonts w:ascii="Arial" w:eastAsia="Times New Roman" w:hAnsi="Arial" w:cs="Arial"/>
        </w:rPr>
        <w:t xml:space="preserve">Although SEO contamination reduced soil pH slightly, differences across treatments were not statistically significant (p &gt; 0.05). Control soil had a pH of 6.6, while SEO-treated soils ranged from 6.44 to 6.40. The pH decline aligns with findings by </w:t>
      </w:r>
      <w:proofErr w:type="spellStart"/>
      <w:r w:rsidRPr="00C23173">
        <w:rPr>
          <w:rFonts w:ascii="Arial" w:eastAsia="Times New Roman" w:hAnsi="Arial" w:cs="Arial"/>
        </w:rPr>
        <w:t>Okonokhua</w:t>
      </w:r>
      <w:proofErr w:type="spellEnd"/>
      <w:r w:rsidRPr="00C23173">
        <w:rPr>
          <w:rFonts w:ascii="Arial" w:eastAsia="Times New Roman" w:hAnsi="Arial" w:cs="Arial"/>
        </w:rPr>
        <w:t xml:space="preserve"> et al. (2007), </w:t>
      </w:r>
      <w:proofErr w:type="spellStart"/>
      <w:r w:rsidRPr="00C23173">
        <w:rPr>
          <w:rFonts w:ascii="Arial" w:eastAsia="Times New Roman" w:hAnsi="Arial" w:cs="Arial"/>
        </w:rPr>
        <w:t>Osaigbovo</w:t>
      </w:r>
      <w:proofErr w:type="spellEnd"/>
      <w:r w:rsidRPr="00C23173">
        <w:rPr>
          <w:rFonts w:ascii="Arial" w:eastAsia="Times New Roman" w:hAnsi="Arial" w:cs="Arial"/>
        </w:rPr>
        <w:t xml:space="preserve"> (2013), and Nwachukwu et al. (2020), who attributed reduced pH to hydrocarbon-induced acidification and microbial degradation However, contradictory results in the literature (for instance, </w:t>
      </w:r>
      <w:proofErr w:type="spellStart"/>
      <w:r w:rsidRPr="00C23173">
        <w:rPr>
          <w:rFonts w:ascii="Arial" w:eastAsia="Times New Roman" w:hAnsi="Arial" w:cs="Arial"/>
        </w:rPr>
        <w:t>Odjegba</w:t>
      </w:r>
      <w:proofErr w:type="spellEnd"/>
      <w:r w:rsidRPr="00C23173">
        <w:rPr>
          <w:rFonts w:ascii="Arial" w:eastAsia="Times New Roman" w:hAnsi="Arial" w:cs="Arial"/>
        </w:rPr>
        <w:t xml:space="preserve"> &amp; </w:t>
      </w:r>
      <w:proofErr w:type="spellStart"/>
      <w:r w:rsidRPr="00C23173">
        <w:rPr>
          <w:rFonts w:ascii="Arial" w:eastAsia="Times New Roman" w:hAnsi="Arial" w:cs="Arial"/>
        </w:rPr>
        <w:t>Atebe</w:t>
      </w:r>
      <w:proofErr w:type="spellEnd"/>
      <w:r w:rsidRPr="00C23173">
        <w:rPr>
          <w:rFonts w:ascii="Arial" w:eastAsia="Times New Roman" w:hAnsi="Arial" w:cs="Arial"/>
        </w:rPr>
        <w:t xml:space="preserve">, 2007; Swapna et al., 2021; </w:t>
      </w:r>
      <w:r w:rsidRPr="00C23173">
        <w:rPr>
          <w:rFonts w:ascii="Arial" w:hAnsi="Arial" w:cs="Arial"/>
        </w:rPr>
        <w:t xml:space="preserve">Mbah </w:t>
      </w:r>
      <w:r w:rsidRPr="00C23173">
        <w:rPr>
          <w:rFonts w:ascii="Arial" w:hAnsi="Arial" w:cs="Arial"/>
          <w:i/>
        </w:rPr>
        <w:t>et al.,</w:t>
      </w:r>
      <w:r w:rsidRPr="00C23173">
        <w:rPr>
          <w:rFonts w:ascii="Arial" w:hAnsi="Arial" w:cs="Arial"/>
        </w:rPr>
        <w:t xml:space="preserve"> 2010</w:t>
      </w:r>
      <w:r w:rsidRPr="00C23173">
        <w:rPr>
          <w:rFonts w:ascii="Arial" w:eastAsia="Times New Roman" w:hAnsi="Arial" w:cs="Arial"/>
        </w:rPr>
        <w:t>) have reported pH increases in hydrocarbon-contaminated soils, possibly due to enhanced cation exchange or alkaline base accumulation. The application of n-</w:t>
      </w:r>
      <w:proofErr w:type="spellStart"/>
      <w:r w:rsidRPr="00C23173">
        <w:rPr>
          <w:rFonts w:ascii="Arial" w:eastAsia="Times New Roman" w:hAnsi="Arial" w:cs="Arial"/>
        </w:rPr>
        <w:t>ZnO</w:t>
      </w:r>
      <w:proofErr w:type="spellEnd"/>
      <w:r w:rsidRPr="00C23173">
        <w:rPr>
          <w:rFonts w:ascii="Arial" w:eastAsia="Times New Roman" w:hAnsi="Arial" w:cs="Arial"/>
        </w:rPr>
        <w:t xml:space="preserve"> mildly intensified acidification, likely due to Zn²</w:t>
      </w:r>
      <w:r w:rsidRPr="00C23173">
        <w:rPr>
          <w:rFonts w:ascii="Cambria Math" w:eastAsia="Times New Roman" w:hAnsi="Cambria Math" w:cs="Cambria Math"/>
        </w:rPr>
        <w:t>⁺</w:t>
      </w:r>
      <w:r w:rsidRPr="00C23173">
        <w:rPr>
          <w:rFonts w:ascii="Arial" w:eastAsia="Times New Roman" w:hAnsi="Arial" w:cs="Arial"/>
        </w:rPr>
        <w:t xml:space="preserve"> ion release via nanoparticle oxidation and proton exchange (Verm</w:t>
      </w:r>
      <w:r w:rsidR="00E2500B" w:rsidRPr="00C23173">
        <w:rPr>
          <w:rFonts w:ascii="Arial" w:eastAsia="Times New Roman" w:hAnsi="Arial" w:cs="Arial"/>
        </w:rPr>
        <w:t>a et al., 2022; Vu et al., 2023</w:t>
      </w:r>
      <w:r w:rsidRPr="00C23173">
        <w:rPr>
          <w:rFonts w:ascii="Arial" w:eastAsia="Times New Roman" w:hAnsi="Arial" w:cs="Arial"/>
        </w:rPr>
        <w:t xml:space="preserve">). </w:t>
      </w:r>
      <w:r w:rsidRPr="00C23173">
        <w:rPr>
          <w:rFonts w:ascii="Arial" w:eastAsia="Times New Roman" w:hAnsi="Arial" w:cs="Arial"/>
          <w:lang w:eastAsia="en-US"/>
        </w:rPr>
        <w:t xml:space="preserve">Akpan </w:t>
      </w:r>
      <w:r w:rsidRPr="00C23173">
        <w:rPr>
          <w:rFonts w:ascii="Arial" w:eastAsia="Times New Roman" w:hAnsi="Arial" w:cs="Arial"/>
          <w:i/>
          <w:lang w:eastAsia="en-US"/>
        </w:rPr>
        <w:t xml:space="preserve">et al. </w:t>
      </w:r>
      <w:r w:rsidRPr="00C23173">
        <w:rPr>
          <w:rFonts w:ascii="Arial" w:eastAsia="Times New Roman" w:hAnsi="Arial" w:cs="Arial"/>
          <w:lang w:eastAsia="en-US"/>
        </w:rPr>
        <w:t>(2025) reported that soil pH decreased from 6.5 in control soil to 6.3 and 5.3 in soil amended with 50 ppm and 300 ppm of n-</w:t>
      </w:r>
      <w:proofErr w:type="spellStart"/>
      <w:r w:rsidRPr="00C23173">
        <w:rPr>
          <w:rFonts w:ascii="Arial" w:eastAsia="Times New Roman" w:hAnsi="Arial" w:cs="Arial"/>
          <w:lang w:eastAsia="en-US"/>
        </w:rPr>
        <w:t>ZnO</w:t>
      </w:r>
      <w:proofErr w:type="spellEnd"/>
      <w:r w:rsidRPr="00C23173">
        <w:rPr>
          <w:rFonts w:ascii="Arial" w:eastAsia="Times New Roman" w:hAnsi="Arial" w:cs="Arial"/>
          <w:lang w:eastAsia="en-US"/>
        </w:rPr>
        <w:t xml:space="preserve"> respectively within 12 weeks of exposure.</w:t>
      </w:r>
    </w:p>
    <w:p w14:paraId="0946A95E" w14:textId="77777777" w:rsidR="0061348B" w:rsidRPr="00C23173" w:rsidRDefault="0061348B" w:rsidP="00C23173">
      <w:pPr>
        <w:spacing w:before="100" w:beforeAutospacing="1" w:after="100" w:afterAutospacing="1"/>
        <w:jc w:val="both"/>
        <w:rPr>
          <w:rFonts w:ascii="Arial" w:hAnsi="Arial" w:cs="Arial"/>
          <w:color w:val="000000"/>
        </w:rPr>
      </w:pPr>
      <w:r w:rsidRPr="00C23173">
        <w:rPr>
          <w:rFonts w:ascii="Arial" w:eastAsia="Times New Roman" w:hAnsi="Arial" w:cs="Arial"/>
        </w:rPr>
        <w:t xml:space="preserve">Available phosphorus (AP) decreased significantly with SEO contamination. The control soil recorded 66.4 mg/kg AP, while SEO-only treatments ranged from 9.78 to 53.52 mg/kg. </w:t>
      </w:r>
      <w:proofErr w:type="spellStart"/>
      <w:r w:rsidRPr="00C23173">
        <w:rPr>
          <w:rFonts w:ascii="Arial" w:eastAsia="Times New Roman" w:hAnsi="Arial" w:cs="Arial"/>
        </w:rPr>
        <w:t>SEO+n-ZnO</w:t>
      </w:r>
      <w:proofErr w:type="spellEnd"/>
      <w:r w:rsidRPr="00C23173">
        <w:rPr>
          <w:rFonts w:ascii="Arial" w:eastAsia="Times New Roman" w:hAnsi="Arial" w:cs="Arial"/>
        </w:rPr>
        <w:t xml:space="preserve"> treatments showed improved phosphorus availability (16.77–60.27 mg/kg) compared to SEO-only soils, altho</w:t>
      </w:r>
      <w:r w:rsidR="00C23173">
        <w:rPr>
          <w:rFonts w:ascii="Arial" w:eastAsia="Times New Roman" w:hAnsi="Arial" w:cs="Arial"/>
        </w:rPr>
        <w:t xml:space="preserve">ugh still below control levels. </w:t>
      </w:r>
      <w:r w:rsidRPr="00C23173">
        <w:rPr>
          <w:rFonts w:ascii="Arial" w:eastAsia="Times New Roman" w:hAnsi="Arial" w:cs="Arial"/>
        </w:rPr>
        <w:t xml:space="preserve">The decline in phosphorus may result from microbial immobilization during hydrocarbon degradation or chemical interactions, </w:t>
      </w:r>
      <w:r w:rsidRPr="00C23173">
        <w:rPr>
          <w:rFonts w:ascii="Arial" w:hAnsi="Arial" w:cs="Arial"/>
        </w:rPr>
        <w:t>potentially immobilizing phosphorus</w:t>
      </w:r>
      <w:r w:rsidRPr="00C23173">
        <w:rPr>
          <w:rFonts w:ascii="Arial" w:eastAsia="Times New Roman" w:hAnsi="Arial" w:cs="Arial"/>
        </w:rPr>
        <w:t xml:space="preserve"> (</w:t>
      </w:r>
      <w:proofErr w:type="spellStart"/>
      <w:r w:rsidRPr="00C23173">
        <w:rPr>
          <w:rFonts w:ascii="Arial" w:eastAsia="Times New Roman" w:hAnsi="Arial" w:cs="Arial"/>
        </w:rPr>
        <w:t>Okonokhua</w:t>
      </w:r>
      <w:proofErr w:type="spellEnd"/>
      <w:r w:rsidRPr="00C23173">
        <w:rPr>
          <w:rFonts w:ascii="Arial" w:eastAsia="Times New Roman" w:hAnsi="Arial" w:cs="Arial"/>
        </w:rPr>
        <w:t xml:space="preserve"> et al., 2007; Adams &amp; Duncan, 2022; </w:t>
      </w:r>
      <w:proofErr w:type="spellStart"/>
      <w:r w:rsidRPr="00C23173">
        <w:rPr>
          <w:rFonts w:ascii="Arial" w:eastAsia="Times New Roman" w:hAnsi="Arial" w:cs="Arial"/>
        </w:rPr>
        <w:t>Uquetan</w:t>
      </w:r>
      <w:proofErr w:type="spellEnd"/>
      <w:r w:rsidRPr="00C23173">
        <w:rPr>
          <w:rFonts w:ascii="Arial" w:eastAsia="Times New Roman" w:hAnsi="Arial" w:cs="Arial"/>
        </w:rPr>
        <w:t xml:space="preserve"> et al., 2017). </w:t>
      </w:r>
      <w:r w:rsidRPr="00C23173">
        <w:rPr>
          <w:rFonts w:ascii="Arial" w:hAnsi="Arial" w:cs="Arial"/>
        </w:rPr>
        <w:t xml:space="preserve">According to FMARD (2002), </w:t>
      </w:r>
      <w:proofErr w:type="spellStart"/>
      <w:r w:rsidRPr="00C23173">
        <w:rPr>
          <w:rFonts w:ascii="Arial" w:hAnsi="Arial" w:cs="Arial"/>
        </w:rPr>
        <w:t>Nwite</w:t>
      </w:r>
      <w:proofErr w:type="spellEnd"/>
      <w:r w:rsidRPr="00C23173">
        <w:rPr>
          <w:rFonts w:ascii="Arial" w:hAnsi="Arial" w:cs="Arial"/>
        </w:rPr>
        <w:t xml:space="preserve"> and Alu (2015), Iren and </w:t>
      </w:r>
      <w:proofErr w:type="spellStart"/>
      <w:r w:rsidRPr="00C23173">
        <w:rPr>
          <w:rFonts w:ascii="Arial" w:hAnsi="Arial" w:cs="Arial"/>
        </w:rPr>
        <w:t>Ediene</w:t>
      </w:r>
      <w:proofErr w:type="spellEnd"/>
      <w:r w:rsidRPr="00C23173">
        <w:rPr>
          <w:rFonts w:ascii="Arial" w:hAnsi="Arial" w:cs="Arial"/>
        </w:rPr>
        <w:t xml:space="preserve"> (2017), and Akpan </w:t>
      </w:r>
      <w:r w:rsidRPr="00C23173">
        <w:rPr>
          <w:rFonts w:ascii="Arial" w:hAnsi="Arial" w:cs="Arial"/>
          <w:i/>
        </w:rPr>
        <w:t xml:space="preserve">et al. </w:t>
      </w:r>
      <w:r w:rsidRPr="00C23173">
        <w:rPr>
          <w:rFonts w:ascii="Arial" w:hAnsi="Arial" w:cs="Arial"/>
        </w:rPr>
        <w:t xml:space="preserve">(2024), SEO contamination inhibit nutrient dynamics, particularly phosphorus. Devatha </w:t>
      </w:r>
      <w:r w:rsidRPr="00C23173">
        <w:rPr>
          <w:rFonts w:ascii="Arial" w:hAnsi="Arial" w:cs="Arial"/>
          <w:i/>
        </w:rPr>
        <w:t>et al.</w:t>
      </w:r>
      <w:r w:rsidRPr="00C23173">
        <w:rPr>
          <w:rFonts w:ascii="Arial" w:hAnsi="Arial" w:cs="Arial"/>
        </w:rPr>
        <w:t xml:space="preserve"> (2019) also found that the concentration of available phosphorus in soil decreased proportionally with increasing SEO levels. </w:t>
      </w:r>
      <w:r w:rsidRPr="00C23173">
        <w:rPr>
          <w:rFonts w:ascii="Arial" w:eastAsia="Times New Roman" w:hAnsi="Arial" w:cs="Arial"/>
        </w:rPr>
        <w:t xml:space="preserve"> The recovery of phosphorus with n-</w:t>
      </w:r>
      <w:proofErr w:type="spellStart"/>
      <w:r w:rsidRPr="00C23173">
        <w:rPr>
          <w:rFonts w:ascii="Arial" w:eastAsia="Times New Roman" w:hAnsi="Arial" w:cs="Arial"/>
        </w:rPr>
        <w:t>ZnO</w:t>
      </w:r>
      <w:proofErr w:type="spellEnd"/>
      <w:r w:rsidRPr="00C23173">
        <w:rPr>
          <w:rFonts w:ascii="Arial" w:eastAsia="Times New Roman" w:hAnsi="Arial" w:cs="Arial"/>
        </w:rPr>
        <w:t xml:space="preserve"> application supports findings by Verma et al. (2022) and Tarafdar &amp; Claassen (2003), who noted that zinc enhances phosphatase activity and microbial P mobilization at low concentrations. However, Bala et al. (2019) and </w:t>
      </w:r>
      <w:proofErr w:type="spellStart"/>
      <w:r w:rsidRPr="00C23173">
        <w:rPr>
          <w:rFonts w:ascii="Arial" w:eastAsia="Times New Roman" w:hAnsi="Arial" w:cs="Arial"/>
        </w:rPr>
        <w:t>Lv</w:t>
      </w:r>
      <w:proofErr w:type="spellEnd"/>
      <w:r w:rsidRPr="00C23173">
        <w:rPr>
          <w:rFonts w:ascii="Arial" w:eastAsia="Times New Roman" w:hAnsi="Arial" w:cs="Arial"/>
        </w:rPr>
        <w:t xml:space="preserve"> et al. (2022) warned that excessive zinc may antagonize phosphorus availability due to ionic competition or complex formation</w:t>
      </w:r>
      <w:r w:rsidR="00C23173">
        <w:rPr>
          <w:rFonts w:ascii="Arial" w:eastAsia="Times New Roman" w:hAnsi="Arial" w:cs="Arial"/>
        </w:rPr>
        <w:t xml:space="preserve">. </w:t>
      </w:r>
      <w:r w:rsidRPr="00C23173">
        <w:rPr>
          <w:rFonts w:ascii="Arial" w:hAnsi="Arial" w:cs="Arial"/>
        </w:rPr>
        <w:t>While available phosphorus was generally reduced by SEO contamination but improved with n-</w:t>
      </w:r>
      <w:proofErr w:type="spellStart"/>
      <w:r w:rsidRPr="00C23173">
        <w:rPr>
          <w:rFonts w:ascii="Arial" w:hAnsi="Arial" w:cs="Arial"/>
        </w:rPr>
        <w:t>ZnO</w:t>
      </w:r>
      <w:proofErr w:type="spellEnd"/>
      <w:r w:rsidRPr="00C23173">
        <w:rPr>
          <w:rFonts w:ascii="Arial" w:hAnsi="Arial" w:cs="Arial"/>
        </w:rPr>
        <w:t xml:space="preserve"> amendment, however, the values remained lower than in control soils, and inconsistencies in the response to n-</w:t>
      </w:r>
      <w:proofErr w:type="spellStart"/>
      <w:r w:rsidRPr="00C23173">
        <w:rPr>
          <w:rFonts w:ascii="Arial" w:hAnsi="Arial" w:cs="Arial"/>
        </w:rPr>
        <w:t>ZnO</w:t>
      </w:r>
      <w:proofErr w:type="spellEnd"/>
      <w:r w:rsidRPr="00C23173">
        <w:rPr>
          <w:rFonts w:ascii="Arial" w:hAnsi="Arial" w:cs="Arial"/>
        </w:rPr>
        <w:t xml:space="preserve"> suggest a complex interaction between zinc, hydrocarbons, and soil phosphorus. Further research is </w:t>
      </w:r>
      <w:r w:rsidRPr="00C23173">
        <w:rPr>
          <w:rFonts w:ascii="Arial" w:hAnsi="Arial" w:cs="Arial"/>
          <w:color w:val="000000"/>
        </w:rPr>
        <w:t xml:space="preserve">needed for to ascertain the </w:t>
      </w:r>
      <w:r w:rsidRPr="00C23173">
        <w:rPr>
          <w:rFonts w:ascii="Arial" w:hAnsi="Arial" w:cs="Arial"/>
        </w:rPr>
        <w:t>underlying mechanisms responsible for these trends.</w:t>
      </w:r>
    </w:p>
    <w:p w14:paraId="76DC415A" w14:textId="77777777" w:rsidR="0061348B" w:rsidRPr="00C23173" w:rsidRDefault="0061348B" w:rsidP="0061348B">
      <w:pPr>
        <w:spacing w:before="100" w:beforeAutospacing="1" w:after="100" w:afterAutospacing="1"/>
        <w:jc w:val="both"/>
        <w:rPr>
          <w:rFonts w:ascii="Arial" w:eastAsia="Times New Roman" w:hAnsi="Arial" w:cs="Arial"/>
        </w:rPr>
      </w:pPr>
      <w:r w:rsidRPr="00C23173">
        <w:rPr>
          <w:rFonts w:ascii="Arial" w:eastAsia="Times New Roman" w:hAnsi="Arial" w:cs="Arial"/>
        </w:rPr>
        <w:t xml:space="preserve">Exchangeable cations (Na, Mg, K, and Ca) declined progressively with increasing SEO concentrations. For instance, Na dropped from 3.33 </w:t>
      </w:r>
      <w:proofErr w:type="spellStart"/>
      <w:r w:rsidRPr="00C23173">
        <w:rPr>
          <w:rFonts w:ascii="Arial" w:eastAsia="Times New Roman" w:hAnsi="Arial" w:cs="Arial"/>
        </w:rPr>
        <w:t>Cmol</w:t>
      </w:r>
      <w:proofErr w:type="spellEnd"/>
      <w:r w:rsidRPr="00C23173">
        <w:rPr>
          <w:rFonts w:ascii="Arial" w:eastAsia="Times New Roman" w:hAnsi="Arial" w:cs="Arial"/>
        </w:rPr>
        <w:t xml:space="preserve">/kg in control to 0.66 </w:t>
      </w:r>
      <w:proofErr w:type="spellStart"/>
      <w:r w:rsidRPr="00C23173">
        <w:rPr>
          <w:rFonts w:ascii="Arial" w:eastAsia="Times New Roman" w:hAnsi="Arial" w:cs="Arial"/>
        </w:rPr>
        <w:t>Cmol</w:t>
      </w:r>
      <w:proofErr w:type="spellEnd"/>
      <w:r w:rsidRPr="00C23173">
        <w:rPr>
          <w:rFonts w:ascii="Arial" w:eastAsia="Times New Roman" w:hAnsi="Arial" w:cs="Arial"/>
        </w:rPr>
        <w:t xml:space="preserve">/kg at 2.5 L/kg SEO. Similar trends were observed for Mg (30.0 to 5.92 </w:t>
      </w:r>
      <w:proofErr w:type="spellStart"/>
      <w:r w:rsidRPr="00C23173">
        <w:rPr>
          <w:rFonts w:ascii="Arial" w:eastAsia="Times New Roman" w:hAnsi="Arial" w:cs="Arial"/>
        </w:rPr>
        <w:t>Cmol</w:t>
      </w:r>
      <w:proofErr w:type="spellEnd"/>
      <w:r w:rsidRPr="00C23173">
        <w:rPr>
          <w:rFonts w:ascii="Arial" w:eastAsia="Times New Roman" w:hAnsi="Arial" w:cs="Arial"/>
        </w:rPr>
        <w:t xml:space="preserve">/kg), K (24.5 to 8.41 </w:t>
      </w:r>
      <w:proofErr w:type="spellStart"/>
      <w:r w:rsidRPr="00C23173">
        <w:rPr>
          <w:rFonts w:ascii="Arial" w:eastAsia="Times New Roman" w:hAnsi="Arial" w:cs="Arial"/>
        </w:rPr>
        <w:t>Cmol</w:t>
      </w:r>
      <w:proofErr w:type="spellEnd"/>
      <w:r w:rsidRPr="00C23173">
        <w:rPr>
          <w:rFonts w:ascii="Arial" w:eastAsia="Times New Roman" w:hAnsi="Arial" w:cs="Arial"/>
        </w:rPr>
        <w:t xml:space="preserve">/kg), and Ca (38.10 to 14.76 </w:t>
      </w:r>
      <w:proofErr w:type="spellStart"/>
      <w:r w:rsidRPr="00C23173">
        <w:rPr>
          <w:rFonts w:ascii="Arial" w:eastAsia="Times New Roman" w:hAnsi="Arial" w:cs="Arial"/>
        </w:rPr>
        <w:t>Cmol</w:t>
      </w:r>
      <w:proofErr w:type="spellEnd"/>
      <w:r w:rsidRPr="00C23173">
        <w:rPr>
          <w:rFonts w:ascii="Arial" w:eastAsia="Times New Roman" w:hAnsi="Arial" w:cs="Arial"/>
        </w:rPr>
        <w:t>/kg).</w:t>
      </w:r>
      <w:r w:rsidRPr="00C23173">
        <w:rPr>
          <w:rFonts w:ascii="Arial" w:hAnsi="Arial" w:cs="Arial"/>
        </w:rPr>
        <w:t xml:space="preserve"> The impact was more severe at the highest level of SEO as supported by </w:t>
      </w:r>
      <w:proofErr w:type="spellStart"/>
      <w:r w:rsidRPr="00C23173">
        <w:rPr>
          <w:rFonts w:ascii="Arial" w:hAnsi="Arial" w:cs="Arial"/>
        </w:rPr>
        <w:t>Nwite</w:t>
      </w:r>
      <w:proofErr w:type="spellEnd"/>
      <w:r w:rsidRPr="00C23173">
        <w:rPr>
          <w:rFonts w:ascii="Arial" w:hAnsi="Arial" w:cs="Arial"/>
        </w:rPr>
        <w:t xml:space="preserve"> </w:t>
      </w:r>
      <w:r w:rsidRPr="00C23173">
        <w:rPr>
          <w:rFonts w:ascii="Arial" w:hAnsi="Arial" w:cs="Arial"/>
          <w:i/>
        </w:rPr>
        <w:t xml:space="preserve">et al. </w:t>
      </w:r>
      <w:r w:rsidRPr="00C23173">
        <w:rPr>
          <w:rFonts w:ascii="Arial" w:hAnsi="Arial" w:cs="Arial"/>
        </w:rPr>
        <w:t>(2020).</w:t>
      </w:r>
      <w:r w:rsidRPr="00C23173">
        <w:rPr>
          <w:rFonts w:ascii="Arial" w:eastAsia="Times New Roman" w:hAnsi="Arial" w:cs="Arial"/>
        </w:rPr>
        <w:t xml:space="preserve"> These reductions reflect the displacement or adsorption interference caused by hydrocarbon coatings on soil particles (Swapna, 2021; </w:t>
      </w:r>
      <w:proofErr w:type="spellStart"/>
      <w:r w:rsidRPr="00C23173">
        <w:rPr>
          <w:rFonts w:ascii="Arial" w:eastAsia="Times New Roman" w:hAnsi="Arial" w:cs="Arial"/>
        </w:rPr>
        <w:t>Uheghu</w:t>
      </w:r>
      <w:proofErr w:type="spellEnd"/>
      <w:r w:rsidRPr="00C23173">
        <w:rPr>
          <w:rFonts w:ascii="Arial" w:eastAsia="Times New Roman" w:hAnsi="Arial" w:cs="Arial"/>
        </w:rPr>
        <w:t xml:space="preserve"> et al., 2012).</w:t>
      </w:r>
      <w:r w:rsidR="00526838" w:rsidRPr="00C23173">
        <w:rPr>
          <w:rFonts w:ascii="Arial" w:eastAsia="Times New Roman" w:hAnsi="Arial" w:cs="Arial"/>
        </w:rPr>
        <w:t xml:space="preserve"> Application of n-</w:t>
      </w:r>
      <w:proofErr w:type="spellStart"/>
      <w:r w:rsidR="00526838" w:rsidRPr="00C23173">
        <w:rPr>
          <w:rFonts w:ascii="Arial" w:eastAsia="Times New Roman" w:hAnsi="Arial" w:cs="Arial"/>
        </w:rPr>
        <w:t>ZnO</w:t>
      </w:r>
      <w:proofErr w:type="spellEnd"/>
      <w:r w:rsidRPr="00C23173">
        <w:rPr>
          <w:rFonts w:ascii="Arial" w:eastAsia="Times New Roman" w:hAnsi="Arial" w:cs="Arial"/>
        </w:rPr>
        <w:t xml:space="preserve"> ameliorated these effects, increasing cation concentrations and CEC across most treatments. Improved CEC in n-</w:t>
      </w:r>
      <w:proofErr w:type="spellStart"/>
      <w:r w:rsidRPr="00C23173">
        <w:rPr>
          <w:rFonts w:ascii="Arial" w:eastAsia="Times New Roman" w:hAnsi="Arial" w:cs="Arial"/>
        </w:rPr>
        <w:t>ZnO</w:t>
      </w:r>
      <w:proofErr w:type="spellEnd"/>
      <w:r w:rsidRPr="00C23173">
        <w:rPr>
          <w:rFonts w:ascii="Arial" w:eastAsia="Times New Roman" w:hAnsi="Arial" w:cs="Arial"/>
        </w:rPr>
        <w:t xml:space="preserve"> soils is likely due to enhanced surface reactivity and ion exchange properties of the nanoparticles (Rezaei &amp; Baya, 2022; Liu </w:t>
      </w:r>
      <w:r w:rsidR="00526838" w:rsidRPr="00C23173">
        <w:rPr>
          <w:rFonts w:ascii="Arial" w:eastAsia="Times New Roman" w:hAnsi="Arial" w:cs="Arial"/>
        </w:rPr>
        <w:t>&amp; Dong, 2020; Akpan et al., 2025</w:t>
      </w:r>
      <w:r w:rsidRPr="00C23173">
        <w:rPr>
          <w:rFonts w:ascii="Arial" w:eastAsia="Times New Roman" w:hAnsi="Arial" w:cs="Arial"/>
        </w:rPr>
        <w:t>). Nevertheless, the response was not uniform for all cations, suggesting complex interactions between soil type, SEO, and n-</w:t>
      </w:r>
      <w:proofErr w:type="spellStart"/>
      <w:r w:rsidRPr="00C23173">
        <w:rPr>
          <w:rFonts w:ascii="Arial" w:eastAsia="Times New Roman" w:hAnsi="Arial" w:cs="Arial"/>
        </w:rPr>
        <w:t>ZnO</w:t>
      </w:r>
      <w:proofErr w:type="spellEnd"/>
      <w:r w:rsidRPr="00C23173">
        <w:rPr>
          <w:rFonts w:ascii="Arial" w:eastAsia="Times New Roman" w:hAnsi="Arial" w:cs="Arial"/>
        </w:rPr>
        <w:t xml:space="preserve"> concentrations.</w:t>
      </w:r>
    </w:p>
    <w:p w14:paraId="7AC42176" w14:textId="77777777" w:rsidR="0061348B" w:rsidRPr="00C23173" w:rsidRDefault="0061348B" w:rsidP="0061348B">
      <w:pPr>
        <w:spacing w:before="100" w:beforeAutospacing="1" w:after="100" w:afterAutospacing="1"/>
        <w:jc w:val="both"/>
        <w:rPr>
          <w:rFonts w:ascii="Arial" w:eastAsia="Times New Roman" w:hAnsi="Arial" w:cs="Arial"/>
        </w:rPr>
      </w:pPr>
      <w:r w:rsidRPr="00C23173">
        <w:rPr>
          <w:rFonts w:ascii="Arial" w:eastAsia="Times New Roman" w:hAnsi="Arial" w:cs="Arial"/>
        </w:rPr>
        <w:t>Soil moisture content was highest in the control (45.82%) and decreased significantly with increasing SEO levels (6.88% at 2.5 L/kg). This supports previous findings that oil pollutants reduce soil porosity and water retention by clogging soil pores (</w:t>
      </w:r>
      <w:proofErr w:type="spellStart"/>
      <w:r w:rsidRPr="00C23173">
        <w:rPr>
          <w:rFonts w:ascii="Arial" w:eastAsia="Times New Roman" w:hAnsi="Arial" w:cs="Arial"/>
        </w:rPr>
        <w:t>Khamehchiyan</w:t>
      </w:r>
      <w:proofErr w:type="spellEnd"/>
      <w:r w:rsidRPr="00C23173">
        <w:rPr>
          <w:rFonts w:ascii="Arial" w:eastAsia="Times New Roman" w:hAnsi="Arial" w:cs="Arial"/>
        </w:rPr>
        <w:t xml:space="preserve"> et al., 2007; Kayode et al., 2009; </w:t>
      </w:r>
      <w:proofErr w:type="spellStart"/>
      <w:r w:rsidRPr="00C23173">
        <w:rPr>
          <w:rFonts w:ascii="Arial" w:eastAsia="Times New Roman" w:hAnsi="Arial" w:cs="Arial"/>
        </w:rPr>
        <w:t>Nwite</w:t>
      </w:r>
      <w:proofErr w:type="spellEnd"/>
      <w:r w:rsidRPr="00C23173">
        <w:rPr>
          <w:rFonts w:ascii="Arial" w:eastAsia="Times New Roman" w:hAnsi="Arial" w:cs="Arial"/>
        </w:rPr>
        <w:t xml:space="preserve"> and Alu, 2015). According to</w:t>
      </w:r>
      <w:r w:rsidRPr="00C23173">
        <w:rPr>
          <w:rFonts w:ascii="Arial" w:hAnsi="Arial" w:cs="Arial"/>
        </w:rPr>
        <w:t xml:space="preserve"> Swapna, (2021) </w:t>
      </w:r>
      <w:proofErr w:type="gramStart"/>
      <w:r w:rsidRPr="00C23173">
        <w:rPr>
          <w:rFonts w:ascii="Arial" w:hAnsi="Arial" w:cs="Arial"/>
        </w:rPr>
        <w:t xml:space="preserve">and  </w:t>
      </w:r>
      <w:proofErr w:type="spellStart"/>
      <w:r w:rsidRPr="00C23173">
        <w:rPr>
          <w:rFonts w:ascii="Arial" w:hAnsi="Arial" w:cs="Arial"/>
        </w:rPr>
        <w:t>Adenipekun</w:t>
      </w:r>
      <w:proofErr w:type="spellEnd"/>
      <w:proofErr w:type="gramEnd"/>
      <w:r w:rsidRPr="00C23173">
        <w:rPr>
          <w:rFonts w:ascii="Arial" w:hAnsi="Arial" w:cs="Arial"/>
        </w:rPr>
        <w:t xml:space="preserve"> </w:t>
      </w:r>
      <w:r w:rsidRPr="00C23173">
        <w:rPr>
          <w:rFonts w:ascii="Arial" w:hAnsi="Arial" w:cs="Arial"/>
          <w:i/>
        </w:rPr>
        <w:t>et al.</w:t>
      </w:r>
      <w:r w:rsidRPr="00C23173">
        <w:rPr>
          <w:rFonts w:ascii="Arial" w:hAnsi="Arial" w:cs="Arial"/>
        </w:rPr>
        <w:t>(2011), the adverse impact of SEO on moisture content is attributed to pore blockage and reduced water permeability.</w:t>
      </w:r>
    </w:p>
    <w:p w14:paraId="5144B12A" w14:textId="77777777" w:rsidR="0061348B" w:rsidRPr="00C23173" w:rsidRDefault="0061348B" w:rsidP="0061348B">
      <w:pPr>
        <w:spacing w:before="100" w:beforeAutospacing="1" w:after="100" w:afterAutospacing="1"/>
        <w:jc w:val="both"/>
        <w:rPr>
          <w:rFonts w:ascii="Arial" w:eastAsia="Times New Roman" w:hAnsi="Arial" w:cs="Arial"/>
        </w:rPr>
      </w:pPr>
      <w:r w:rsidRPr="00C23173">
        <w:rPr>
          <w:rFonts w:ascii="Arial" w:eastAsia="Times New Roman" w:hAnsi="Arial" w:cs="Arial"/>
        </w:rPr>
        <w:lastRenderedPageBreak/>
        <w:t>However, n-</w:t>
      </w:r>
      <w:proofErr w:type="spellStart"/>
      <w:r w:rsidRPr="00C23173">
        <w:rPr>
          <w:rFonts w:ascii="Arial" w:eastAsia="Times New Roman" w:hAnsi="Arial" w:cs="Arial"/>
        </w:rPr>
        <w:t>ZnO</w:t>
      </w:r>
      <w:proofErr w:type="spellEnd"/>
      <w:r w:rsidRPr="00C23173">
        <w:rPr>
          <w:rFonts w:ascii="Arial" w:eastAsia="Times New Roman" w:hAnsi="Arial" w:cs="Arial"/>
        </w:rPr>
        <w:t xml:space="preserve"> addition improved soil moisture, with values ranging from 7.69% to 30.55%. </w:t>
      </w:r>
      <w:r w:rsidRPr="00C23173">
        <w:rPr>
          <w:rFonts w:ascii="Arial" w:eastAsia="Times New Roman" w:hAnsi="Arial" w:cs="Arial"/>
          <w:lang w:eastAsia="en-US"/>
        </w:rPr>
        <w:t>This suggests a mitigating role of n-</w:t>
      </w:r>
      <w:proofErr w:type="spellStart"/>
      <w:r w:rsidRPr="00C23173">
        <w:rPr>
          <w:rFonts w:ascii="Arial" w:eastAsia="Times New Roman" w:hAnsi="Arial" w:cs="Arial"/>
          <w:lang w:eastAsia="en-US"/>
        </w:rPr>
        <w:t>ZnO</w:t>
      </w:r>
      <w:proofErr w:type="spellEnd"/>
      <w:r w:rsidRPr="00C23173">
        <w:rPr>
          <w:rFonts w:ascii="Arial" w:eastAsia="Times New Roman" w:hAnsi="Arial" w:cs="Arial"/>
          <w:lang w:eastAsia="en-US"/>
        </w:rPr>
        <w:t xml:space="preserve"> in sustaining moisture retention under oil-contaminated conditions.</w:t>
      </w:r>
      <w:r w:rsidRPr="00C23173">
        <w:rPr>
          <w:rFonts w:ascii="Arial" w:eastAsia="Times New Roman" w:hAnsi="Arial" w:cs="Arial"/>
        </w:rPr>
        <w:t xml:space="preserve"> These findings are consistent with those of Bayat et al. (2017), who reported that n-</w:t>
      </w:r>
      <w:proofErr w:type="spellStart"/>
      <w:r w:rsidRPr="00C23173">
        <w:rPr>
          <w:rFonts w:ascii="Arial" w:eastAsia="Times New Roman" w:hAnsi="Arial" w:cs="Arial"/>
        </w:rPr>
        <w:t>ZnO</w:t>
      </w:r>
      <w:proofErr w:type="spellEnd"/>
      <w:r w:rsidRPr="00C23173">
        <w:rPr>
          <w:rFonts w:ascii="Arial" w:eastAsia="Times New Roman" w:hAnsi="Arial" w:cs="Arial"/>
        </w:rPr>
        <w:t xml:space="preserve"> enhances water retention and soil structure.</w:t>
      </w:r>
    </w:p>
    <w:p w14:paraId="534D777E" w14:textId="77777777" w:rsidR="0061348B" w:rsidRPr="00C23173" w:rsidRDefault="0061348B" w:rsidP="0061348B">
      <w:pPr>
        <w:pStyle w:val="NormalWeb"/>
        <w:spacing w:beforeAutospacing="0" w:after="200" w:afterAutospacing="0"/>
        <w:jc w:val="both"/>
        <w:rPr>
          <w:rFonts w:ascii="Arial" w:hAnsi="Arial" w:cs="Arial"/>
          <w:color w:val="000000"/>
        </w:rPr>
      </w:pPr>
    </w:p>
    <w:p w14:paraId="5DEDF171" w14:textId="77777777" w:rsidR="0061348B" w:rsidRDefault="0061348B" w:rsidP="0061348B">
      <w:pPr>
        <w:pStyle w:val="NormalWeb"/>
        <w:spacing w:beforeAutospacing="0" w:after="200" w:afterAutospacing="0"/>
        <w:jc w:val="both"/>
        <w:rPr>
          <w:rFonts w:ascii="Arial" w:hAnsi="Arial" w:cs="Arial"/>
          <w:color w:val="000000"/>
        </w:rPr>
      </w:pPr>
    </w:p>
    <w:p w14:paraId="0C545FA2" w14:textId="77777777" w:rsidR="00C23173" w:rsidRPr="008F7E54" w:rsidRDefault="008F7E54" w:rsidP="0061348B">
      <w:pPr>
        <w:pStyle w:val="NormalWeb"/>
        <w:spacing w:beforeAutospacing="0" w:after="200" w:afterAutospacing="0"/>
        <w:jc w:val="both"/>
        <w:rPr>
          <w:rFonts w:ascii="Arial" w:hAnsi="Arial" w:cs="Arial"/>
          <w:b/>
          <w:sz w:val="20"/>
          <w:szCs w:val="20"/>
        </w:rPr>
      </w:pPr>
      <w:r w:rsidRPr="008F7E54">
        <w:rPr>
          <w:rFonts w:ascii="Arial" w:hAnsi="Arial" w:cs="Arial"/>
          <w:b/>
          <w:color w:val="000000"/>
          <w:sz w:val="20"/>
          <w:szCs w:val="20"/>
        </w:rPr>
        <w:t xml:space="preserve">Table 2:    Physicochemical Parameters of Soils after Harvest of </w:t>
      </w:r>
      <w:r w:rsidRPr="008F7E54">
        <w:rPr>
          <w:rFonts w:ascii="Arial" w:hAnsi="Arial" w:cs="Arial"/>
          <w:b/>
          <w:i/>
          <w:iCs/>
          <w:color w:val="000000"/>
          <w:sz w:val="20"/>
          <w:szCs w:val="20"/>
        </w:rPr>
        <w:t xml:space="preserve">F. </w:t>
      </w:r>
      <w:proofErr w:type="spellStart"/>
      <w:r w:rsidRPr="008F7E54">
        <w:rPr>
          <w:rFonts w:ascii="Arial" w:hAnsi="Arial" w:cs="Arial"/>
          <w:b/>
          <w:i/>
          <w:iCs/>
          <w:color w:val="000000"/>
          <w:sz w:val="20"/>
          <w:szCs w:val="20"/>
        </w:rPr>
        <w:t>benjamina</w:t>
      </w:r>
      <w:proofErr w:type="spellEnd"/>
    </w:p>
    <w:tbl>
      <w:tblPr>
        <w:tblStyle w:val="TableSimple1"/>
        <w:tblpPr w:leftFromText="180" w:rightFromText="180" w:vertAnchor="text" w:horzAnchor="margin" w:tblpXSpec="center" w:tblpY="376"/>
        <w:tblW w:w="11949" w:type="dxa"/>
        <w:tblLook w:val="04A0" w:firstRow="1" w:lastRow="0" w:firstColumn="1" w:lastColumn="0" w:noHBand="0" w:noVBand="1"/>
      </w:tblPr>
      <w:tblGrid>
        <w:gridCol w:w="1888"/>
        <w:gridCol w:w="794"/>
        <w:gridCol w:w="816"/>
        <w:gridCol w:w="816"/>
        <w:gridCol w:w="734"/>
        <w:gridCol w:w="776"/>
        <w:gridCol w:w="702"/>
        <w:gridCol w:w="896"/>
        <w:gridCol w:w="1056"/>
        <w:gridCol w:w="772"/>
        <w:gridCol w:w="896"/>
        <w:gridCol w:w="896"/>
        <w:gridCol w:w="907"/>
      </w:tblGrid>
      <w:tr w:rsidR="00C23173" w:rsidRPr="00C23173" w14:paraId="6BFF1E70" w14:textId="77777777" w:rsidTr="008F7E54">
        <w:trPr>
          <w:cnfStyle w:val="100000000000" w:firstRow="1" w:lastRow="0" w:firstColumn="0" w:lastColumn="0" w:oddVBand="0" w:evenVBand="0" w:oddHBand="0" w:evenHBand="0" w:firstRowFirstColumn="0" w:firstRowLastColumn="0" w:lastRowFirstColumn="0" w:lastRowLastColumn="0"/>
          <w:trHeight w:val="889"/>
        </w:trPr>
        <w:tc>
          <w:tcPr>
            <w:tcW w:w="0" w:type="auto"/>
          </w:tcPr>
          <w:p w14:paraId="1BE58CB1"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Contaminant level of SEO (L/kg)</w:t>
            </w:r>
          </w:p>
        </w:tc>
        <w:tc>
          <w:tcPr>
            <w:tcW w:w="0" w:type="auto"/>
          </w:tcPr>
          <w:p w14:paraId="505316AD"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Sand (%)</w:t>
            </w:r>
          </w:p>
        </w:tc>
        <w:tc>
          <w:tcPr>
            <w:tcW w:w="0" w:type="auto"/>
          </w:tcPr>
          <w:p w14:paraId="1E99C36A"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Silt (%)</w:t>
            </w:r>
          </w:p>
        </w:tc>
        <w:tc>
          <w:tcPr>
            <w:tcW w:w="0" w:type="auto"/>
          </w:tcPr>
          <w:p w14:paraId="0BEA87D0"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Clay (%)</w:t>
            </w:r>
          </w:p>
        </w:tc>
        <w:tc>
          <w:tcPr>
            <w:tcW w:w="0" w:type="auto"/>
          </w:tcPr>
          <w:p w14:paraId="3F68E2EC"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TN (%)</w:t>
            </w:r>
          </w:p>
        </w:tc>
        <w:tc>
          <w:tcPr>
            <w:tcW w:w="0" w:type="auto"/>
          </w:tcPr>
          <w:p w14:paraId="35D63F97"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OC (%)</w:t>
            </w:r>
          </w:p>
        </w:tc>
        <w:tc>
          <w:tcPr>
            <w:tcW w:w="702" w:type="dxa"/>
          </w:tcPr>
          <w:p w14:paraId="7752651C"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pH</w:t>
            </w:r>
          </w:p>
        </w:tc>
        <w:tc>
          <w:tcPr>
            <w:tcW w:w="896" w:type="dxa"/>
          </w:tcPr>
          <w:p w14:paraId="2EFDDA89"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AP (mg/kg</w:t>
            </w:r>
          </w:p>
        </w:tc>
        <w:tc>
          <w:tcPr>
            <w:tcW w:w="1056" w:type="dxa"/>
          </w:tcPr>
          <w:p w14:paraId="5BB57AE1"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Moisture (%)</w:t>
            </w:r>
          </w:p>
        </w:tc>
        <w:tc>
          <w:tcPr>
            <w:tcW w:w="3471" w:type="dxa"/>
            <w:gridSpan w:val="4"/>
          </w:tcPr>
          <w:p w14:paraId="5C380405"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CEC (</w:t>
            </w:r>
            <w:proofErr w:type="spellStart"/>
            <w:r w:rsidRPr="00C23173">
              <w:rPr>
                <w:rFonts w:ascii="Arial" w:hAnsi="Arial" w:cs="Arial"/>
                <w:b/>
                <w:bCs/>
                <w:color w:val="000000"/>
                <w:sz w:val="20"/>
                <w:szCs w:val="20"/>
              </w:rPr>
              <w:t>Cmol</w:t>
            </w:r>
            <w:proofErr w:type="spellEnd"/>
            <w:r w:rsidRPr="00C23173">
              <w:rPr>
                <w:rFonts w:ascii="Arial" w:hAnsi="Arial" w:cs="Arial"/>
                <w:b/>
                <w:bCs/>
                <w:color w:val="000000"/>
                <w:sz w:val="20"/>
                <w:szCs w:val="20"/>
              </w:rPr>
              <w:t>/kg)</w:t>
            </w:r>
          </w:p>
        </w:tc>
      </w:tr>
      <w:tr w:rsidR="00C23173" w:rsidRPr="00C23173" w14:paraId="59DC608A" w14:textId="77777777" w:rsidTr="008F7E54">
        <w:trPr>
          <w:trHeight w:val="58"/>
        </w:trPr>
        <w:tc>
          <w:tcPr>
            <w:tcW w:w="0" w:type="auto"/>
          </w:tcPr>
          <w:p w14:paraId="353F9ABC" w14:textId="77777777" w:rsidR="00C23173" w:rsidRPr="00C23173" w:rsidRDefault="00C23173" w:rsidP="00C23173">
            <w:pPr>
              <w:jc w:val="both"/>
              <w:textAlignment w:val="top"/>
              <w:rPr>
                <w:rFonts w:ascii="Arial" w:hAnsi="Arial" w:cs="Arial"/>
              </w:rPr>
            </w:pPr>
          </w:p>
        </w:tc>
        <w:tc>
          <w:tcPr>
            <w:tcW w:w="0" w:type="auto"/>
          </w:tcPr>
          <w:p w14:paraId="641FF570" w14:textId="77777777" w:rsidR="00C23173" w:rsidRPr="00C23173" w:rsidRDefault="00C23173" w:rsidP="00C23173">
            <w:pPr>
              <w:jc w:val="both"/>
              <w:textAlignment w:val="top"/>
              <w:rPr>
                <w:rFonts w:ascii="Arial" w:hAnsi="Arial" w:cs="Arial"/>
              </w:rPr>
            </w:pPr>
          </w:p>
        </w:tc>
        <w:tc>
          <w:tcPr>
            <w:tcW w:w="816" w:type="dxa"/>
          </w:tcPr>
          <w:p w14:paraId="3917AD0B" w14:textId="77777777" w:rsidR="00C23173" w:rsidRPr="00C23173" w:rsidRDefault="00C23173" w:rsidP="00C23173">
            <w:pPr>
              <w:jc w:val="both"/>
              <w:textAlignment w:val="top"/>
              <w:rPr>
                <w:rFonts w:ascii="Arial" w:hAnsi="Arial" w:cs="Arial"/>
              </w:rPr>
            </w:pPr>
          </w:p>
        </w:tc>
        <w:tc>
          <w:tcPr>
            <w:tcW w:w="816" w:type="dxa"/>
          </w:tcPr>
          <w:p w14:paraId="5C56534A" w14:textId="77777777" w:rsidR="00C23173" w:rsidRPr="00C23173" w:rsidRDefault="00C23173" w:rsidP="00C23173">
            <w:pPr>
              <w:jc w:val="both"/>
              <w:textAlignment w:val="top"/>
              <w:rPr>
                <w:rFonts w:ascii="Arial" w:hAnsi="Arial" w:cs="Arial"/>
              </w:rPr>
            </w:pPr>
          </w:p>
        </w:tc>
        <w:tc>
          <w:tcPr>
            <w:tcW w:w="734" w:type="dxa"/>
          </w:tcPr>
          <w:p w14:paraId="76C624FB" w14:textId="77777777" w:rsidR="00C23173" w:rsidRPr="00C23173" w:rsidRDefault="00C23173" w:rsidP="00C23173">
            <w:pPr>
              <w:jc w:val="both"/>
              <w:textAlignment w:val="top"/>
              <w:rPr>
                <w:rFonts w:ascii="Arial" w:hAnsi="Arial" w:cs="Arial"/>
              </w:rPr>
            </w:pPr>
          </w:p>
        </w:tc>
        <w:tc>
          <w:tcPr>
            <w:tcW w:w="776" w:type="dxa"/>
          </w:tcPr>
          <w:p w14:paraId="2A85AEFD" w14:textId="77777777" w:rsidR="00C23173" w:rsidRPr="00C23173" w:rsidRDefault="00C23173" w:rsidP="00C23173">
            <w:pPr>
              <w:jc w:val="both"/>
              <w:textAlignment w:val="top"/>
              <w:rPr>
                <w:rFonts w:ascii="Arial" w:hAnsi="Arial" w:cs="Arial"/>
              </w:rPr>
            </w:pPr>
          </w:p>
        </w:tc>
        <w:tc>
          <w:tcPr>
            <w:tcW w:w="702" w:type="dxa"/>
          </w:tcPr>
          <w:p w14:paraId="6596F8D9" w14:textId="77777777" w:rsidR="00C23173" w:rsidRPr="00C23173" w:rsidRDefault="00C23173" w:rsidP="00C23173">
            <w:pPr>
              <w:jc w:val="both"/>
              <w:textAlignment w:val="top"/>
              <w:rPr>
                <w:rFonts w:ascii="Arial" w:hAnsi="Arial" w:cs="Arial"/>
              </w:rPr>
            </w:pPr>
          </w:p>
        </w:tc>
        <w:tc>
          <w:tcPr>
            <w:tcW w:w="896" w:type="dxa"/>
          </w:tcPr>
          <w:p w14:paraId="6BD58DF9"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    </w:t>
            </w:r>
          </w:p>
        </w:tc>
        <w:tc>
          <w:tcPr>
            <w:tcW w:w="1056" w:type="dxa"/>
          </w:tcPr>
          <w:p w14:paraId="7AB46DEF" w14:textId="77777777" w:rsidR="00C23173" w:rsidRPr="00C23173" w:rsidRDefault="00C23173" w:rsidP="00C23173">
            <w:pPr>
              <w:jc w:val="both"/>
              <w:textAlignment w:val="top"/>
              <w:rPr>
                <w:rFonts w:ascii="Arial" w:hAnsi="Arial" w:cs="Arial"/>
              </w:rPr>
            </w:pPr>
          </w:p>
        </w:tc>
        <w:tc>
          <w:tcPr>
            <w:tcW w:w="772" w:type="dxa"/>
          </w:tcPr>
          <w:p w14:paraId="76EA59FD"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Na</w:t>
            </w:r>
          </w:p>
        </w:tc>
        <w:tc>
          <w:tcPr>
            <w:tcW w:w="896" w:type="dxa"/>
          </w:tcPr>
          <w:p w14:paraId="178B3BF8"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Mg</w:t>
            </w:r>
          </w:p>
        </w:tc>
        <w:tc>
          <w:tcPr>
            <w:tcW w:w="896" w:type="dxa"/>
          </w:tcPr>
          <w:p w14:paraId="538852B6"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K</w:t>
            </w:r>
          </w:p>
        </w:tc>
        <w:tc>
          <w:tcPr>
            <w:tcW w:w="907" w:type="dxa"/>
          </w:tcPr>
          <w:p w14:paraId="2FDA041C"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Ca</w:t>
            </w:r>
          </w:p>
        </w:tc>
      </w:tr>
      <w:tr w:rsidR="00C23173" w:rsidRPr="00C23173" w14:paraId="2D818749" w14:textId="77777777" w:rsidTr="008F7E54">
        <w:trPr>
          <w:trHeight w:val="300"/>
        </w:trPr>
        <w:tc>
          <w:tcPr>
            <w:tcW w:w="0" w:type="auto"/>
          </w:tcPr>
          <w:p w14:paraId="76707B13"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Uncontaminated soil</w:t>
            </w:r>
          </w:p>
        </w:tc>
        <w:tc>
          <w:tcPr>
            <w:tcW w:w="0" w:type="auto"/>
          </w:tcPr>
          <w:p w14:paraId="542E8C26"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75.00 </w:t>
            </w:r>
          </w:p>
        </w:tc>
        <w:tc>
          <w:tcPr>
            <w:tcW w:w="0" w:type="auto"/>
          </w:tcPr>
          <w:p w14:paraId="18C37E93"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12.00 </w:t>
            </w:r>
          </w:p>
        </w:tc>
        <w:tc>
          <w:tcPr>
            <w:tcW w:w="0" w:type="auto"/>
          </w:tcPr>
          <w:p w14:paraId="1EDB8F0B"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13.00 </w:t>
            </w:r>
          </w:p>
        </w:tc>
        <w:tc>
          <w:tcPr>
            <w:tcW w:w="0" w:type="auto"/>
          </w:tcPr>
          <w:p w14:paraId="680B50F7"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0.57</w:t>
            </w:r>
            <w:r w:rsidR="00C23173" w:rsidRPr="00C23173">
              <w:rPr>
                <w:rFonts w:ascii="Arial" w:hAnsi="Arial" w:cs="Arial"/>
                <w:color w:val="000000"/>
                <w:sz w:val="20"/>
                <w:szCs w:val="20"/>
                <w:vertAlign w:val="superscript"/>
              </w:rPr>
              <w:t>d</w:t>
            </w:r>
          </w:p>
        </w:tc>
        <w:tc>
          <w:tcPr>
            <w:tcW w:w="0" w:type="auto"/>
          </w:tcPr>
          <w:p w14:paraId="152E07DF"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3.30</w:t>
            </w:r>
            <w:r w:rsidR="00C23173" w:rsidRPr="00C23173">
              <w:rPr>
                <w:rFonts w:ascii="Arial" w:hAnsi="Arial" w:cs="Arial"/>
                <w:color w:val="000000"/>
                <w:sz w:val="20"/>
                <w:szCs w:val="20"/>
                <w:vertAlign w:val="superscript"/>
              </w:rPr>
              <w:t>e</w:t>
            </w:r>
          </w:p>
        </w:tc>
        <w:tc>
          <w:tcPr>
            <w:tcW w:w="702" w:type="dxa"/>
          </w:tcPr>
          <w:p w14:paraId="21F0BE52"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 xml:space="preserve">6.60 </w:t>
            </w:r>
          </w:p>
        </w:tc>
        <w:tc>
          <w:tcPr>
            <w:tcW w:w="896" w:type="dxa"/>
          </w:tcPr>
          <w:p w14:paraId="2BC20E22"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65.66</w:t>
            </w:r>
            <w:r w:rsidR="00C23173" w:rsidRPr="00C23173">
              <w:rPr>
                <w:rFonts w:ascii="Arial" w:hAnsi="Arial" w:cs="Arial"/>
                <w:color w:val="000000"/>
                <w:sz w:val="20"/>
                <w:szCs w:val="20"/>
                <w:vertAlign w:val="superscript"/>
              </w:rPr>
              <w:t>a </w:t>
            </w:r>
          </w:p>
        </w:tc>
        <w:tc>
          <w:tcPr>
            <w:tcW w:w="1056" w:type="dxa"/>
          </w:tcPr>
          <w:p w14:paraId="4EA4E69F"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45.50</w:t>
            </w:r>
            <w:r w:rsidR="00C23173" w:rsidRPr="00C23173">
              <w:rPr>
                <w:rFonts w:ascii="Arial" w:hAnsi="Arial" w:cs="Arial"/>
                <w:color w:val="000000"/>
                <w:sz w:val="20"/>
                <w:szCs w:val="20"/>
                <w:vertAlign w:val="superscript"/>
              </w:rPr>
              <w:t>a</w:t>
            </w:r>
          </w:p>
        </w:tc>
        <w:tc>
          <w:tcPr>
            <w:tcW w:w="772" w:type="dxa"/>
          </w:tcPr>
          <w:p w14:paraId="27304B6A"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3.33</w:t>
            </w:r>
            <w:r w:rsidRPr="00C23173">
              <w:rPr>
                <w:rFonts w:ascii="Arial" w:hAnsi="Arial" w:cs="Arial"/>
                <w:color w:val="000000"/>
                <w:sz w:val="20"/>
                <w:szCs w:val="20"/>
                <w:vertAlign w:val="superscript"/>
              </w:rPr>
              <w:t>a</w:t>
            </w:r>
          </w:p>
        </w:tc>
        <w:tc>
          <w:tcPr>
            <w:tcW w:w="0" w:type="auto"/>
          </w:tcPr>
          <w:p w14:paraId="02C9D955"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30.00</w:t>
            </w:r>
            <w:r w:rsidR="00C23173" w:rsidRPr="00C23173">
              <w:rPr>
                <w:rFonts w:ascii="Arial" w:hAnsi="Arial" w:cs="Arial"/>
                <w:color w:val="000000"/>
                <w:sz w:val="20"/>
                <w:szCs w:val="20"/>
                <w:vertAlign w:val="superscript"/>
              </w:rPr>
              <w:t>a</w:t>
            </w:r>
          </w:p>
        </w:tc>
        <w:tc>
          <w:tcPr>
            <w:tcW w:w="0" w:type="auto"/>
          </w:tcPr>
          <w:p w14:paraId="14A351B9"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24.50</w:t>
            </w:r>
            <w:r w:rsidR="00C23173" w:rsidRPr="00C23173">
              <w:rPr>
                <w:rFonts w:ascii="Arial" w:hAnsi="Arial" w:cs="Arial"/>
                <w:color w:val="000000"/>
                <w:sz w:val="20"/>
                <w:szCs w:val="20"/>
                <w:vertAlign w:val="superscript"/>
              </w:rPr>
              <w:t>a</w:t>
            </w:r>
          </w:p>
        </w:tc>
        <w:tc>
          <w:tcPr>
            <w:tcW w:w="907" w:type="dxa"/>
          </w:tcPr>
          <w:p w14:paraId="5882D065"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38.10</w:t>
            </w:r>
            <w:r w:rsidR="00C23173" w:rsidRPr="00C23173">
              <w:rPr>
                <w:rFonts w:ascii="Arial" w:hAnsi="Arial" w:cs="Arial"/>
                <w:color w:val="000000"/>
                <w:sz w:val="20"/>
                <w:szCs w:val="20"/>
                <w:vertAlign w:val="superscript"/>
              </w:rPr>
              <w:t>a</w:t>
            </w:r>
          </w:p>
        </w:tc>
      </w:tr>
      <w:tr w:rsidR="00C23173" w:rsidRPr="00C23173" w14:paraId="5AB52972" w14:textId="77777777" w:rsidTr="008F7E54">
        <w:trPr>
          <w:trHeight w:val="300"/>
        </w:trPr>
        <w:tc>
          <w:tcPr>
            <w:tcW w:w="0" w:type="auto"/>
          </w:tcPr>
          <w:p w14:paraId="5D2FD821"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0.5</w:t>
            </w:r>
          </w:p>
        </w:tc>
        <w:tc>
          <w:tcPr>
            <w:tcW w:w="0" w:type="auto"/>
          </w:tcPr>
          <w:p w14:paraId="0F835750"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72.00 </w:t>
            </w:r>
          </w:p>
        </w:tc>
        <w:tc>
          <w:tcPr>
            <w:tcW w:w="0" w:type="auto"/>
          </w:tcPr>
          <w:p w14:paraId="3CB94C10"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13.00 </w:t>
            </w:r>
          </w:p>
        </w:tc>
        <w:tc>
          <w:tcPr>
            <w:tcW w:w="0" w:type="auto"/>
          </w:tcPr>
          <w:p w14:paraId="2BA7DDE7"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15.00 </w:t>
            </w:r>
          </w:p>
        </w:tc>
        <w:tc>
          <w:tcPr>
            <w:tcW w:w="0" w:type="auto"/>
          </w:tcPr>
          <w:p w14:paraId="61F8A375"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1.35</w:t>
            </w:r>
            <w:r w:rsidR="00C23173" w:rsidRPr="00C23173">
              <w:rPr>
                <w:rFonts w:ascii="Arial" w:hAnsi="Arial" w:cs="Arial"/>
                <w:color w:val="000000"/>
                <w:sz w:val="20"/>
                <w:szCs w:val="20"/>
                <w:vertAlign w:val="superscript"/>
              </w:rPr>
              <w:t>c</w:t>
            </w:r>
          </w:p>
        </w:tc>
        <w:tc>
          <w:tcPr>
            <w:tcW w:w="0" w:type="auto"/>
          </w:tcPr>
          <w:p w14:paraId="1AA3B6B8"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5.34</w:t>
            </w:r>
            <w:r w:rsidR="00C23173" w:rsidRPr="00C23173">
              <w:rPr>
                <w:rFonts w:ascii="Arial" w:hAnsi="Arial" w:cs="Arial"/>
                <w:color w:val="000000"/>
                <w:sz w:val="20"/>
                <w:szCs w:val="20"/>
                <w:vertAlign w:val="superscript"/>
              </w:rPr>
              <w:t>c</w:t>
            </w:r>
          </w:p>
        </w:tc>
        <w:tc>
          <w:tcPr>
            <w:tcW w:w="702" w:type="dxa"/>
          </w:tcPr>
          <w:p w14:paraId="15A563F3"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 xml:space="preserve">6.44 </w:t>
            </w:r>
          </w:p>
        </w:tc>
        <w:tc>
          <w:tcPr>
            <w:tcW w:w="896" w:type="dxa"/>
          </w:tcPr>
          <w:p w14:paraId="04F8101D"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53.52</w:t>
            </w:r>
            <w:r w:rsidR="00C23173" w:rsidRPr="00C23173">
              <w:rPr>
                <w:rFonts w:ascii="Arial" w:hAnsi="Arial" w:cs="Arial"/>
                <w:color w:val="000000"/>
                <w:sz w:val="20"/>
                <w:szCs w:val="20"/>
                <w:vertAlign w:val="superscript"/>
              </w:rPr>
              <w:t>b</w:t>
            </w:r>
          </w:p>
        </w:tc>
        <w:tc>
          <w:tcPr>
            <w:tcW w:w="1056" w:type="dxa"/>
          </w:tcPr>
          <w:p w14:paraId="3B8EC9CE"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28.53</w:t>
            </w:r>
            <w:r w:rsidR="00C23173" w:rsidRPr="00C23173">
              <w:rPr>
                <w:rFonts w:ascii="Arial" w:hAnsi="Arial" w:cs="Arial"/>
                <w:color w:val="000000"/>
                <w:sz w:val="20"/>
                <w:szCs w:val="20"/>
                <w:vertAlign w:val="superscript"/>
              </w:rPr>
              <w:t>b </w:t>
            </w:r>
          </w:p>
        </w:tc>
        <w:tc>
          <w:tcPr>
            <w:tcW w:w="772" w:type="dxa"/>
          </w:tcPr>
          <w:p w14:paraId="6FE0B02F"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1.77</w:t>
            </w:r>
            <w:r w:rsidRPr="00C23173">
              <w:rPr>
                <w:rFonts w:ascii="Arial" w:hAnsi="Arial" w:cs="Arial"/>
                <w:color w:val="000000"/>
                <w:sz w:val="20"/>
                <w:szCs w:val="20"/>
                <w:vertAlign w:val="superscript"/>
              </w:rPr>
              <w:t>b</w:t>
            </w:r>
          </w:p>
        </w:tc>
        <w:tc>
          <w:tcPr>
            <w:tcW w:w="0" w:type="auto"/>
          </w:tcPr>
          <w:p w14:paraId="19D3FECD"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29.26</w:t>
            </w:r>
            <w:r w:rsidRPr="00C23173">
              <w:rPr>
                <w:rFonts w:ascii="Arial" w:hAnsi="Arial" w:cs="Arial"/>
                <w:color w:val="000000"/>
                <w:sz w:val="20"/>
                <w:szCs w:val="20"/>
                <w:vertAlign w:val="superscript"/>
              </w:rPr>
              <w:t>b</w:t>
            </w:r>
            <w:r w:rsidRPr="00C23173">
              <w:rPr>
                <w:rFonts w:ascii="Arial" w:hAnsi="Arial" w:cs="Arial"/>
                <w:color w:val="000000"/>
                <w:sz w:val="20"/>
                <w:szCs w:val="20"/>
              </w:rPr>
              <w:t> </w:t>
            </w:r>
          </w:p>
        </w:tc>
        <w:tc>
          <w:tcPr>
            <w:tcW w:w="0" w:type="auto"/>
          </w:tcPr>
          <w:p w14:paraId="74E2BE89"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13.23</w:t>
            </w:r>
            <w:r w:rsidR="00C23173" w:rsidRPr="00C23173">
              <w:rPr>
                <w:rFonts w:ascii="Arial" w:hAnsi="Arial" w:cs="Arial"/>
                <w:color w:val="000000"/>
                <w:sz w:val="20"/>
                <w:szCs w:val="20"/>
                <w:vertAlign w:val="superscript"/>
              </w:rPr>
              <w:t>b</w:t>
            </w:r>
          </w:p>
        </w:tc>
        <w:tc>
          <w:tcPr>
            <w:tcW w:w="907" w:type="dxa"/>
          </w:tcPr>
          <w:p w14:paraId="39B47339"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33.72</w:t>
            </w:r>
            <w:r w:rsidR="00C23173" w:rsidRPr="00C23173">
              <w:rPr>
                <w:rFonts w:ascii="Arial" w:hAnsi="Arial" w:cs="Arial"/>
                <w:color w:val="000000"/>
                <w:sz w:val="20"/>
                <w:szCs w:val="20"/>
                <w:vertAlign w:val="superscript"/>
              </w:rPr>
              <w:t>c</w:t>
            </w:r>
          </w:p>
        </w:tc>
      </w:tr>
      <w:tr w:rsidR="00C23173" w:rsidRPr="00C23173" w14:paraId="558CFB0B" w14:textId="77777777" w:rsidTr="008F7E54">
        <w:trPr>
          <w:trHeight w:val="300"/>
        </w:trPr>
        <w:tc>
          <w:tcPr>
            <w:tcW w:w="0" w:type="auto"/>
          </w:tcPr>
          <w:p w14:paraId="7303EF26"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1</w:t>
            </w:r>
          </w:p>
        </w:tc>
        <w:tc>
          <w:tcPr>
            <w:tcW w:w="0" w:type="auto"/>
          </w:tcPr>
          <w:p w14:paraId="78FA84DB"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70.00 </w:t>
            </w:r>
          </w:p>
        </w:tc>
        <w:tc>
          <w:tcPr>
            <w:tcW w:w="0" w:type="auto"/>
          </w:tcPr>
          <w:p w14:paraId="3DC7AFBC"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13.00 </w:t>
            </w:r>
          </w:p>
        </w:tc>
        <w:tc>
          <w:tcPr>
            <w:tcW w:w="0" w:type="auto"/>
          </w:tcPr>
          <w:p w14:paraId="30AD819C"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17.00 </w:t>
            </w:r>
          </w:p>
        </w:tc>
        <w:tc>
          <w:tcPr>
            <w:tcW w:w="0" w:type="auto"/>
          </w:tcPr>
          <w:p w14:paraId="0B520E00"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2.44</w:t>
            </w:r>
            <w:r w:rsidR="00C23173" w:rsidRPr="00C23173">
              <w:rPr>
                <w:rFonts w:ascii="Arial" w:hAnsi="Arial" w:cs="Arial"/>
                <w:color w:val="000000"/>
                <w:sz w:val="20"/>
                <w:szCs w:val="20"/>
                <w:vertAlign w:val="superscript"/>
              </w:rPr>
              <w:t>b</w:t>
            </w:r>
          </w:p>
        </w:tc>
        <w:tc>
          <w:tcPr>
            <w:tcW w:w="0" w:type="auto"/>
          </w:tcPr>
          <w:p w14:paraId="65EFBEAF"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5.31</w:t>
            </w:r>
            <w:r w:rsidR="00C23173" w:rsidRPr="00C23173">
              <w:rPr>
                <w:rFonts w:ascii="Arial" w:hAnsi="Arial" w:cs="Arial"/>
                <w:color w:val="000000"/>
                <w:sz w:val="20"/>
                <w:szCs w:val="20"/>
                <w:vertAlign w:val="superscript"/>
              </w:rPr>
              <w:t>c</w:t>
            </w:r>
          </w:p>
        </w:tc>
        <w:tc>
          <w:tcPr>
            <w:tcW w:w="702" w:type="dxa"/>
          </w:tcPr>
          <w:p w14:paraId="3973319E"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 xml:space="preserve">6.41 </w:t>
            </w:r>
          </w:p>
        </w:tc>
        <w:tc>
          <w:tcPr>
            <w:tcW w:w="896" w:type="dxa"/>
          </w:tcPr>
          <w:p w14:paraId="13433F69"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43.24</w:t>
            </w:r>
            <w:r w:rsidR="00C23173" w:rsidRPr="00C23173">
              <w:rPr>
                <w:rFonts w:ascii="Arial" w:hAnsi="Arial" w:cs="Arial"/>
                <w:color w:val="000000"/>
                <w:sz w:val="20"/>
                <w:szCs w:val="20"/>
                <w:vertAlign w:val="superscript"/>
              </w:rPr>
              <w:t>c</w:t>
            </w:r>
          </w:p>
        </w:tc>
        <w:tc>
          <w:tcPr>
            <w:tcW w:w="1056" w:type="dxa"/>
          </w:tcPr>
          <w:p w14:paraId="15E45DCA"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11.33</w:t>
            </w:r>
            <w:r w:rsidR="00C23173" w:rsidRPr="00C23173">
              <w:rPr>
                <w:rFonts w:ascii="Arial" w:hAnsi="Arial" w:cs="Arial"/>
                <w:color w:val="000000"/>
                <w:sz w:val="20"/>
                <w:szCs w:val="20"/>
                <w:vertAlign w:val="superscript"/>
              </w:rPr>
              <w:t>c</w:t>
            </w:r>
          </w:p>
        </w:tc>
        <w:tc>
          <w:tcPr>
            <w:tcW w:w="772" w:type="dxa"/>
          </w:tcPr>
          <w:p w14:paraId="74EEBC29"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1.43</w:t>
            </w:r>
            <w:r w:rsidRPr="00C23173">
              <w:rPr>
                <w:rFonts w:ascii="Arial" w:hAnsi="Arial" w:cs="Arial"/>
                <w:color w:val="000000"/>
                <w:sz w:val="20"/>
                <w:szCs w:val="20"/>
                <w:vertAlign w:val="superscript"/>
              </w:rPr>
              <w:t>d</w:t>
            </w:r>
          </w:p>
        </w:tc>
        <w:tc>
          <w:tcPr>
            <w:tcW w:w="0" w:type="auto"/>
          </w:tcPr>
          <w:p w14:paraId="05B5706D"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22.41</w:t>
            </w:r>
            <w:r w:rsidR="00C23173" w:rsidRPr="00C23173">
              <w:rPr>
                <w:rFonts w:ascii="Arial" w:hAnsi="Arial" w:cs="Arial"/>
                <w:color w:val="000000"/>
                <w:sz w:val="20"/>
                <w:szCs w:val="20"/>
                <w:vertAlign w:val="superscript"/>
              </w:rPr>
              <w:t>c</w:t>
            </w:r>
          </w:p>
        </w:tc>
        <w:tc>
          <w:tcPr>
            <w:tcW w:w="0" w:type="auto"/>
          </w:tcPr>
          <w:p w14:paraId="1CA6BF12"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13.05</w:t>
            </w:r>
            <w:r w:rsidR="00C23173" w:rsidRPr="00C23173">
              <w:rPr>
                <w:rFonts w:ascii="Arial" w:hAnsi="Arial" w:cs="Arial"/>
                <w:color w:val="000000"/>
                <w:sz w:val="20"/>
                <w:szCs w:val="20"/>
                <w:vertAlign w:val="superscript"/>
              </w:rPr>
              <w:t>c</w:t>
            </w:r>
          </w:p>
        </w:tc>
        <w:tc>
          <w:tcPr>
            <w:tcW w:w="907" w:type="dxa"/>
          </w:tcPr>
          <w:p w14:paraId="43FCD53A"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37.41</w:t>
            </w:r>
            <w:r w:rsidR="00C23173" w:rsidRPr="00C23173">
              <w:rPr>
                <w:rFonts w:ascii="Arial" w:hAnsi="Arial" w:cs="Arial"/>
                <w:color w:val="000000"/>
                <w:sz w:val="20"/>
                <w:szCs w:val="20"/>
                <w:vertAlign w:val="superscript"/>
              </w:rPr>
              <w:t>b</w:t>
            </w:r>
          </w:p>
        </w:tc>
      </w:tr>
      <w:tr w:rsidR="00C23173" w:rsidRPr="00C23173" w14:paraId="48BDD759" w14:textId="77777777" w:rsidTr="008F7E54">
        <w:trPr>
          <w:trHeight w:val="300"/>
        </w:trPr>
        <w:tc>
          <w:tcPr>
            <w:tcW w:w="0" w:type="auto"/>
          </w:tcPr>
          <w:p w14:paraId="1C87C132"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1.5</w:t>
            </w:r>
          </w:p>
        </w:tc>
        <w:tc>
          <w:tcPr>
            <w:tcW w:w="0" w:type="auto"/>
          </w:tcPr>
          <w:p w14:paraId="1F0B59BB"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70.00 </w:t>
            </w:r>
          </w:p>
        </w:tc>
        <w:tc>
          <w:tcPr>
            <w:tcW w:w="0" w:type="auto"/>
          </w:tcPr>
          <w:p w14:paraId="117E281D"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13.00 </w:t>
            </w:r>
          </w:p>
        </w:tc>
        <w:tc>
          <w:tcPr>
            <w:tcW w:w="0" w:type="auto"/>
          </w:tcPr>
          <w:p w14:paraId="2FD59775"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17.00 </w:t>
            </w:r>
          </w:p>
        </w:tc>
        <w:tc>
          <w:tcPr>
            <w:tcW w:w="0" w:type="auto"/>
          </w:tcPr>
          <w:p w14:paraId="302042D0"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2.47</w:t>
            </w:r>
            <w:r w:rsidR="00C23173" w:rsidRPr="00C23173">
              <w:rPr>
                <w:rFonts w:ascii="Arial" w:hAnsi="Arial" w:cs="Arial"/>
                <w:color w:val="000000"/>
                <w:sz w:val="20"/>
                <w:szCs w:val="20"/>
                <w:vertAlign w:val="superscript"/>
              </w:rPr>
              <w:t>b</w:t>
            </w:r>
          </w:p>
        </w:tc>
        <w:tc>
          <w:tcPr>
            <w:tcW w:w="0" w:type="auto"/>
          </w:tcPr>
          <w:p w14:paraId="60B00133"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5.63</w:t>
            </w:r>
            <w:r w:rsidR="00C23173" w:rsidRPr="00C23173">
              <w:rPr>
                <w:rFonts w:ascii="Arial" w:hAnsi="Arial" w:cs="Arial"/>
                <w:color w:val="000000"/>
                <w:sz w:val="20"/>
                <w:szCs w:val="20"/>
                <w:vertAlign w:val="superscript"/>
              </w:rPr>
              <w:t>a</w:t>
            </w:r>
          </w:p>
        </w:tc>
        <w:tc>
          <w:tcPr>
            <w:tcW w:w="702" w:type="dxa"/>
          </w:tcPr>
          <w:p w14:paraId="5B2AE0FC"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 xml:space="preserve">6.41 </w:t>
            </w:r>
          </w:p>
        </w:tc>
        <w:tc>
          <w:tcPr>
            <w:tcW w:w="896" w:type="dxa"/>
          </w:tcPr>
          <w:p w14:paraId="17060D20"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35.37</w:t>
            </w:r>
            <w:r w:rsidR="00C23173" w:rsidRPr="00C23173">
              <w:rPr>
                <w:rFonts w:ascii="Arial" w:hAnsi="Arial" w:cs="Arial"/>
                <w:color w:val="000000"/>
                <w:sz w:val="20"/>
                <w:szCs w:val="20"/>
                <w:vertAlign w:val="superscript"/>
              </w:rPr>
              <w:t>d </w:t>
            </w:r>
          </w:p>
        </w:tc>
        <w:tc>
          <w:tcPr>
            <w:tcW w:w="1056" w:type="dxa"/>
          </w:tcPr>
          <w:p w14:paraId="5E32357A"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11.13</w:t>
            </w:r>
            <w:r w:rsidR="00C23173" w:rsidRPr="00C23173">
              <w:rPr>
                <w:rFonts w:ascii="Arial" w:hAnsi="Arial" w:cs="Arial"/>
                <w:color w:val="000000"/>
                <w:sz w:val="20"/>
                <w:szCs w:val="20"/>
                <w:vertAlign w:val="superscript"/>
              </w:rPr>
              <w:t>c</w:t>
            </w:r>
          </w:p>
        </w:tc>
        <w:tc>
          <w:tcPr>
            <w:tcW w:w="772" w:type="dxa"/>
          </w:tcPr>
          <w:p w14:paraId="473A73A5"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1.56</w:t>
            </w:r>
            <w:r w:rsidRPr="00C23173">
              <w:rPr>
                <w:rFonts w:ascii="Arial" w:hAnsi="Arial" w:cs="Arial"/>
                <w:color w:val="000000"/>
                <w:sz w:val="20"/>
                <w:szCs w:val="20"/>
                <w:vertAlign w:val="superscript"/>
              </w:rPr>
              <w:t>c</w:t>
            </w:r>
          </w:p>
        </w:tc>
        <w:tc>
          <w:tcPr>
            <w:tcW w:w="0" w:type="auto"/>
          </w:tcPr>
          <w:p w14:paraId="2873511E"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13.01</w:t>
            </w:r>
            <w:r w:rsidR="00C23173" w:rsidRPr="00C23173">
              <w:rPr>
                <w:rFonts w:ascii="Arial" w:hAnsi="Arial" w:cs="Arial"/>
                <w:color w:val="000000"/>
                <w:sz w:val="20"/>
                <w:szCs w:val="20"/>
                <w:vertAlign w:val="superscript"/>
              </w:rPr>
              <w:t>d</w:t>
            </w:r>
          </w:p>
        </w:tc>
        <w:tc>
          <w:tcPr>
            <w:tcW w:w="0" w:type="auto"/>
          </w:tcPr>
          <w:p w14:paraId="6AFBAD02"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11.33</w:t>
            </w:r>
            <w:r w:rsidRPr="00C23173">
              <w:rPr>
                <w:rFonts w:ascii="Arial" w:hAnsi="Arial" w:cs="Arial"/>
                <w:color w:val="000000"/>
                <w:sz w:val="20"/>
                <w:szCs w:val="20"/>
                <w:vertAlign w:val="superscript"/>
              </w:rPr>
              <w:t>d</w:t>
            </w:r>
            <w:r w:rsidRPr="00C23173">
              <w:rPr>
                <w:rFonts w:ascii="Arial" w:hAnsi="Arial" w:cs="Arial"/>
                <w:color w:val="000000"/>
                <w:sz w:val="20"/>
                <w:szCs w:val="20"/>
              </w:rPr>
              <w:t> </w:t>
            </w:r>
          </w:p>
        </w:tc>
        <w:tc>
          <w:tcPr>
            <w:tcW w:w="907" w:type="dxa"/>
          </w:tcPr>
          <w:p w14:paraId="54292002"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23.67</w:t>
            </w:r>
            <w:r w:rsidRPr="00C23173">
              <w:rPr>
                <w:rFonts w:ascii="Arial" w:hAnsi="Arial" w:cs="Arial"/>
                <w:color w:val="000000"/>
                <w:sz w:val="20"/>
                <w:szCs w:val="20"/>
                <w:vertAlign w:val="superscript"/>
              </w:rPr>
              <w:t>d</w:t>
            </w:r>
            <w:r w:rsidRPr="00C23173">
              <w:rPr>
                <w:rFonts w:ascii="Arial" w:hAnsi="Arial" w:cs="Arial"/>
                <w:color w:val="000000"/>
                <w:sz w:val="20"/>
                <w:szCs w:val="20"/>
              </w:rPr>
              <w:t> </w:t>
            </w:r>
          </w:p>
        </w:tc>
      </w:tr>
      <w:tr w:rsidR="00C23173" w:rsidRPr="00C23173" w14:paraId="5E372FF3" w14:textId="77777777" w:rsidTr="008F7E54">
        <w:trPr>
          <w:trHeight w:val="300"/>
        </w:trPr>
        <w:tc>
          <w:tcPr>
            <w:tcW w:w="0" w:type="auto"/>
          </w:tcPr>
          <w:p w14:paraId="35FB5D61"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2</w:t>
            </w:r>
          </w:p>
        </w:tc>
        <w:tc>
          <w:tcPr>
            <w:tcW w:w="0" w:type="auto"/>
          </w:tcPr>
          <w:p w14:paraId="073A293C"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70.00 </w:t>
            </w:r>
          </w:p>
        </w:tc>
        <w:tc>
          <w:tcPr>
            <w:tcW w:w="0" w:type="auto"/>
          </w:tcPr>
          <w:p w14:paraId="5D4C91DA"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13.00 </w:t>
            </w:r>
          </w:p>
        </w:tc>
        <w:tc>
          <w:tcPr>
            <w:tcW w:w="0" w:type="auto"/>
          </w:tcPr>
          <w:p w14:paraId="5D8434BB"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17.00 </w:t>
            </w:r>
          </w:p>
        </w:tc>
        <w:tc>
          <w:tcPr>
            <w:tcW w:w="0" w:type="auto"/>
          </w:tcPr>
          <w:p w14:paraId="33E7D049"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2.47</w:t>
            </w:r>
            <w:r w:rsidR="00C23173" w:rsidRPr="00C23173">
              <w:rPr>
                <w:rFonts w:ascii="Arial" w:hAnsi="Arial" w:cs="Arial"/>
                <w:color w:val="000000"/>
                <w:sz w:val="20"/>
                <w:szCs w:val="20"/>
                <w:vertAlign w:val="superscript"/>
              </w:rPr>
              <w:t>b</w:t>
            </w:r>
          </w:p>
        </w:tc>
        <w:tc>
          <w:tcPr>
            <w:tcW w:w="0" w:type="auto"/>
          </w:tcPr>
          <w:p w14:paraId="5F2E5F01"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5.50</w:t>
            </w:r>
            <w:r w:rsidR="00C23173" w:rsidRPr="00C23173">
              <w:rPr>
                <w:rFonts w:ascii="Arial" w:hAnsi="Arial" w:cs="Arial"/>
                <w:color w:val="000000"/>
                <w:sz w:val="20"/>
                <w:szCs w:val="20"/>
                <w:vertAlign w:val="superscript"/>
              </w:rPr>
              <w:t>b</w:t>
            </w:r>
          </w:p>
        </w:tc>
        <w:tc>
          <w:tcPr>
            <w:tcW w:w="702" w:type="dxa"/>
          </w:tcPr>
          <w:p w14:paraId="10FF8514"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 xml:space="preserve">6.40 </w:t>
            </w:r>
          </w:p>
        </w:tc>
        <w:tc>
          <w:tcPr>
            <w:tcW w:w="896" w:type="dxa"/>
          </w:tcPr>
          <w:p w14:paraId="35A11055"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17.40</w:t>
            </w:r>
            <w:r w:rsidR="00C23173" w:rsidRPr="00C23173">
              <w:rPr>
                <w:rFonts w:ascii="Arial" w:hAnsi="Arial" w:cs="Arial"/>
                <w:color w:val="000000"/>
                <w:sz w:val="20"/>
                <w:szCs w:val="20"/>
                <w:vertAlign w:val="superscript"/>
              </w:rPr>
              <w:t>e</w:t>
            </w:r>
          </w:p>
        </w:tc>
        <w:tc>
          <w:tcPr>
            <w:tcW w:w="1056" w:type="dxa"/>
          </w:tcPr>
          <w:p w14:paraId="7EFC4BF7"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10.53</w:t>
            </w:r>
            <w:r w:rsidR="00C23173" w:rsidRPr="00C23173">
              <w:rPr>
                <w:rFonts w:ascii="Arial" w:hAnsi="Arial" w:cs="Arial"/>
                <w:color w:val="000000"/>
                <w:sz w:val="20"/>
                <w:szCs w:val="20"/>
                <w:vertAlign w:val="superscript"/>
              </w:rPr>
              <w:t>d</w:t>
            </w:r>
          </w:p>
        </w:tc>
        <w:tc>
          <w:tcPr>
            <w:tcW w:w="772" w:type="dxa"/>
          </w:tcPr>
          <w:p w14:paraId="2FFB40B0"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1.00</w:t>
            </w:r>
            <w:r w:rsidR="00C23173" w:rsidRPr="00C23173">
              <w:rPr>
                <w:rFonts w:ascii="Arial" w:hAnsi="Arial" w:cs="Arial"/>
                <w:color w:val="000000"/>
                <w:sz w:val="20"/>
                <w:szCs w:val="20"/>
                <w:vertAlign w:val="superscript"/>
              </w:rPr>
              <w:t>e</w:t>
            </w:r>
          </w:p>
        </w:tc>
        <w:tc>
          <w:tcPr>
            <w:tcW w:w="0" w:type="auto"/>
          </w:tcPr>
          <w:p w14:paraId="54ED6073"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10.65</w:t>
            </w:r>
            <w:r w:rsidR="00C23173" w:rsidRPr="00C23173">
              <w:rPr>
                <w:rFonts w:ascii="Arial" w:hAnsi="Arial" w:cs="Arial"/>
                <w:color w:val="000000"/>
                <w:sz w:val="20"/>
                <w:szCs w:val="20"/>
                <w:vertAlign w:val="superscript"/>
              </w:rPr>
              <w:t>e</w:t>
            </w:r>
          </w:p>
        </w:tc>
        <w:tc>
          <w:tcPr>
            <w:tcW w:w="0" w:type="auto"/>
          </w:tcPr>
          <w:p w14:paraId="319A04AE"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8.41</w:t>
            </w:r>
            <w:r w:rsidR="00C23173" w:rsidRPr="00C23173">
              <w:rPr>
                <w:rFonts w:ascii="Arial" w:hAnsi="Arial" w:cs="Arial"/>
                <w:color w:val="000000"/>
                <w:sz w:val="20"/>
                <w:szCs w:val="20"/>
                <w:vertAlign w:val="superscript"/>
              </w:rPr>
              <w:t>e</w:t>
            </w:r>
          </w:p>
        </w:tc>
        <w:tc>
          <w:tcPr>
            <w:tcW w:w="907" w:type="dxa"/>
          </w:tcPr>
          <w:p w14:paraId="7CB24613"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23.01</w:t>
            </w:r>
            <w:r w:rsidR="00C23173" w:rsidRPr="00C23173">
              <w:rPr>
                <w:rFonts w:ascii="Arial" w:hAnsi="Arial" w:cs="Arial"/>
                <w:color w:val="000000"/>
                <w:sz w:val="20"/>
                <w:szCs w:val="20"/>
                <w:vertAlign w:val="superscript"/>
              </w:rPr>
              <w:t>e</w:t>
            </w:r>
          </w:p>
        </w:tc>
      </w:tr>
      <w:tr w:rsidR="00C23173" w:rsidRPr="00C23173" w14:paraId="02307DA0" w14:textId="77777777" w:rsidTr="008F7E54">
        <w:trPr>
          <w:trHeight w:val="300"/>
        </w:trPr>
        <w:tc>
          <w:tcPr>
            <w:tcW w:w="0" w:type="auto"/>
          </w:tcPr>
          <w:p w14:paraId="06377099"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2.5</w:t>
            </w:r>
          </w:p>
        </w:tc>
        <w:tc>
          <w:tcPr>
            <w:tcW w:w="0" w:type="auto"/>
          </w:tcPr>
          <w:p w14:paraId="17E73F9A"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70.00 </w:t>
            </w:r>
          </w:p>
        </w:tc>
        <w:tc>
          <w:tcPr>
            <w:tcW w:w="0" w:type="auto"/>
          </w:tcPr>
          <w:p w14:paraId="1D7FBC42"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13.00 </w:t>
            </w:r>
          </w:p>
        </w:tc>
        <w:tc>
          <w:tcPr>
            <w:tcW w:w="0" w:type="auto"/>
          </w:tcPr>
          <w:p w14:paraId="4865E420"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17.00 </w:t>
            </w:r>
          </w:p>
        </w:tc>
        <w:tc>
          <w:tcPr>
            <w:tcW w:w="0" w:type="auto"/>
          </w:tcPr>
          <w:p w14:paraId="07ED89A7"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3.36</w:t>
            </w:r>
            <w:r w:rsidR="00C23173" w:rsidRPr="00C23173">
              <w:rPr>
                <w:rFonts w:ascii="Arial" w:hAnsi="Arial" w:cs="Arial"/>
                <w:color w:val="000000"/>
                <w:sz w:val="20"/>
                <w:szCs w:val="20"/>
                <w:vertAlign w:val="superscript"/>
              </w:rPr>
              <w:t>a</w:t>
            </w:r>
          </w:p>
        </w:tc>
        <w:tc>
          <w:tcPr>
            <w:tcW w:w="0" w:type="auto"/>
          </w:tcPr>
          <w:p w14:paraId="3EC67FF8"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3.01</w:t>
            </w:r>
            <w:r w:rsidR="00C23173" w:rsidRPr="00C23173">
              <w:rPr>
                <w:rFonts w:ascii="Arial" w:hAnsi="Arial" w:cs="Arial"/>
                <w:color w:val="000000"/>
                <w:sz w:val="20"/>
                <w:szCs w:val="20"/>
                <w:vertAlign w:val="superscript"/>
              </w:rPr>
              <w:t>d</w:t>
            </w:r>
          </w:p>
        </w:tc>
        <w:tc>
          <w:tcPr>
            <w:tcW w:w="702" w:type="dxa"/>
          </w:tcPr>
          <w:p w14:paraId="60281EB0"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 xml:space="preserve">6.40 </w:t>
            </w:r>
          </w:p>
        </w:tc>
        <w:tc>
          <w:tcPr>
            <w:tcW w:w="896" w:type="dxa"/>
          </w:tcPr>
          <w:p w14:paraId="7E2E3EB8"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9.78</w:t>
            </w:r>
            <w:r w:rsidR="00C23173" w:rsidRPr="00C23173">
              <w:rPr>
                <w:rFonts w:ascii="Arial" w:hAnsi="Arial" w:cs="Arial"/>
                <w:color w:val="000000"/>
                <w:sz w:val="20"/>
                <w:szCs w:val="20"/>
                <w:vertAlign w:val="superscript"/>
              </w:rPr>
              <w:t>f</w:t>
            </w:r>
          </w:p>
        </w:tc>
        <w:tc>
          <w:tcPr>
            <w:tcW w:w="1056" w:type="dxa"/>
          </w:tcPr>
          <w:p w14:paraId="4F29118D"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6.88</w:t>
            </w:r>
            <w:r w:rsidR="00C23173" w:rsidRPr="00C23173">
              <w:rPr>
                <w:rFonts w:ascii="Arial" w:hAnsi="Arial" w:cs="Arial"/>
                <w:color w:val="000000"/>
                <w:sz w:val="20"/>
                <w:szCs w:val="20"/>
                <w:vertAlign w:val="superscript"/>
              </w:rPr>
              <w:t>e</w:t>
            </w:r>
          </w:p>
        </w:tc>
        <w:tc>
          <w:tcPr>
            <w:tcW w:w="772" w:type="dxa"/>
          </w:tcPr>
          <w:p w14:paraId="75934009"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0.66</w:t>
            </w:r>
            <w:r w:rsidR="00C23173" w:rsidRPr="00C23173">
              <w:rPr>
                <w:rFonts w:ascii="Arial" w:hAnsi="Arial" w:cs="Arial"/>
                <w:color w:val="000000"/>
                <w:sz w:val="20"/>
                <w:szCs w:val="20"/>
                <w:vertAlign w:val="superscript"/>
              </w:rPr>
              <w:t>f</w:t>
            </w:r>
          </w:p>
        </w:tc>
        <w:tc>
          <w:tcPr>
            <w:tcW w:w="0" w:type="auto"/>
          </w:tcPr>
          <w:p w14:paraId="2D0C961A"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7.69</w:t>
            </w:r>
            <w:r w:rsidR="00C23173" w:rsidRPr="00C23173">
              <w:rPr>
                <w:rFonts w:ascii="Arial" w:hAnsi="Arial" w:cs="Arial"/>
                <w:color w:val="000000"/>
                <w:sz w:val="20"/>
                <w:szCs w:val="20"/>
                <w:vertAlign w:val="superscript"/>
              </w:rPr>
              <w:t>f</w:t>
            </w:r>
          </w:p>
        </w:tc>
        <w:tc>
          <w:tcPr>
            <w:tcW w:w="0" w:type="auto"/>
          </w:tcPr>
          <w:p w14:paraId="56E72E99"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5.92</w:t>
            </w:r>
            <w:r w:rsidR="00C23173" w:rsidRPr="00C23173">
              <w:rPr>
                <w:rFonts w:ascii="Arial" w:hAnsi="Arial" w:cs="Arial"/>
                <w:color w:val="000000"/>
                <w:sz w:val="20"/>
                <w:szCs w:val="20"/>
                <w:vertAlign w:val="superscript"/>
              </w:rPr>
              <w:t>f</w:t>
            </w:r>
            <w:r w:rsidR="00C23173" w:rsidRPr="00C23173">
              <w:rPr>
                <w:rFonts w:ascii="Arial" w:hAnsi="Arial" w:cs="Arial"/>
                <w:color w:val="000000"/>
                <w:sz w:val="20"/>
                <w:szCs w:val="20"/>
              </w:rPr>
              <w:t> </w:t>
            </w:r>
          </w:p>
        </w:tc>
        <w:tc>
          <w:tcPr>
            <w:tcW w:w="907" w:type="dxa"/>
          </w:tcPr>
          <w:p w14:paraId="7DF38489"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14.76</w:t>
            </w:r>
            <w:r w:rsidR="00C23173" w:rsidRPr="00C23173">
              <w:rPr>
                <w:rFonts w:ascii="Arial" w:hAnsi="Arial" w:cs="Arial"/>
                <w:color w:val="000000"/>
                <w:sz w:val="20"/>
                <w:szCs w:val="20"/>
                <w:vertAlign w:val="superscript"/>
              </w:rPr>
              <w:t>f</w:t>
            </w:r>
            <w:r w:rsidR="00C23173" w:rsidRPr="00C23173">
              <w:rPr>
                <w:rFonts w:ascii="Arial" w:hAnsi="Arial" w:cs="Arial"/>
                <w:color w:val="000000"/>
                <w:sz w:val="20"/>
                <w:szCs w:val="20"/>
              </w:rPr>
              <w:t> </w:t>
            </w:r>
          </w:p>
        </w:tc>
      </w:tr>
      <w:tr w:rsidR="00C23173" w:rsidRPr="00C23173" w14:paraId="6CAC5A76" w14:textId="77777777" w:rsidTr="008F7E54">
        <w:trPr>
          <w:trHeight w:val="300"/>
        </w:trPr>
        <w:tc>
          <w:tcPr>
            <w:tcW w:w="0" w:type="auto"/>
            <w:gridSpan w:val="2"/>
          </w:tcPr>
          <w:p w14:paraId="19500E5C"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Contaminant +n-</w:t>
            </w:r>
            <w:proofErr w:type="spellStart"/>
            <w:r w:rsidRPr="00C23173">
              <w:rPr>
                <w:rFonts w:ascii="Arial" w:hAnsi="Arial" w:cs="Arial"/>
                <w:b/>
                <w:bCs/>
                <w:color w:val="000000"/>
                <w:sz w:val="20"/>
                <w:szCs w:val="20"/>
              </w:rPr>
              <w:t>ZnO</w:t>
            </w:r>
            <w:proofErr w:type="spellEnd"/>
            <w:r w:rsidRPr="00C23173">
              <w:rPr>
                <w:rFonts w:ascii="Arial" w:hAnsi="Arial" w:cs="Arial"/>
                <w:b/>
                <w:bCs/>
                <w:color w:val="000000"/>
                <w:sz w:val="20"/>
                <w:szCs w:val="20"/>
              </w:rPr>
              <w:t xml:space="preserve"> (50 ppm)</w:t>
            </w:r>
          </w:p>
        </w:tc>
        <w:tc>
          <w:tcPr>
            <w:tcW w:w="0" w:type="auto"/>
          </w:tcPr>
          <w:p w14:paraId="2F43B1D9" w14:textId="77777777" w:rsidR="00C23173" w:rsidRPr="00C23173" w:rsidRDefault="00C23173" w:rsidP="00C23173">
            <w:pPr>
              <w:jc w:val="both"/>
              <w:textAlignment w:val="top"/>
              <w:rPr>
                <w:rFonts w:ascii="Arial" w:hAnsi="Arial" w:cs="Arial"/>
              </w:rPr>
            </w:pPr>
          </w:p>
        </w:tc>
        <w:tc>
          <w:tcPr>
            <w:tcW w:w="0" w:type="auto"/>
          </w:tcPr>
          <w:p w14:paraId="530A94D1" w14:textId="77777777" w:rsidR="00C23173" w:rsidRPr="00C23173" w:rsidRDefault="00C23173" w:rsidP="00C23173">
            <w:pPr>
              <w:jc w:val="both"/>
              <w:textAlignment w:val="top"/>
              <w:rPr>
                <w:rFonts w:ascii="Arial" w:hAnsi="Arial" w:cs="Arial"/>
              </w:rPr>
            </w:pPr>
          </w:p>
        </w:tc>
        <w:tc>
          <w:tcPr>
            <w:tcW w:w="0" w:type="auto"/>
          </w:tcPr>
          <w:p w14:paraId="57FBFE99" w14:textId="77777777" w:rsidR="00C23173" w:rsidRPr="00C23173" w:rsidRDefault="00C23173" w:rsidP="00C23173">
            <w:pPr>
              <w:jc w:val="both"/>
              <w:textAlignment w:val="top"/>
              <w:rPr>
                <w:rFonts w:ascii="Arial" w:hAnsi="Arial" w:cs="Arial"/>
              </w:rPr>
            </w:pPr>
          </w:p>
        </w:tc>
        <w:tc>
          <w:tcPr>
            <w:tcW w:w="0" w:type="auto"/>
          </w:tcPr>
          <w:p w14:paraId="79632A44" w14:textId="77777777" w:rsidR="00C23173" w:rsidRPr="00C23173" w:rsidRDefault="00C23173" w:rsidP="00C23173">
            <w:pPr>
              <w:jc w:val="both"/>
              <w:textAlignment w:val="top"/>
              <w:rPr>
                <w:rFonts w:ascii="Arial" w:hAnsi="Arial" w:cs="Arial"/>
              </w:rPr>
            </w:pPr>
          </w:p>
        </w:tc>
        <w:tc>
          <w:tcPr>
            <w:tcW w:w="702" w:type="dxa"/>
          </w:tcPr>
          <w:p w14:paraId="6C59681D" w14:textId="77777777" w:rsidR="00C23173" w:rsidRPr="00C23173" w:rsidRDefault="00C23173" w:rsidP="00C23173">
            <w:pPr>
              <w:jc w:val="both"/>
              <w:textAlignment w:val="top"/>
              <w:rPr>
                <w:rFonts w:ascii="Arial" w:hAnsi="Arial" w:cs="Arial"/>
              </w:rPr>
            </w:pPr>
          </w:p>
        </w:tc>
        <w:tc>
          <w:tcPr>
            <w:tcW w:w="896" w:type="dxa"/>
          </w:tcPr>
          <w:p w14:paraId="3CFC12A7" w14:textId="77777777" w:rsidR="00C23173" w:rsidRPr="00C23173" w:rsidRDefault="00C23173" w:rsidP="00C23173">
            <w:pPr>
              <w:jc w:val="both"/>
              <w:textAlignment w:val="top"/>
              <w:rPr>
                <w:rFonts w:ascii="Arial" w:hAnsi="Arial" w:cs="Arial"/>
              </w:rPr>
            </w:pPr>
          </w:p>
        </w:tc>
        <w:tc>
          <w:tcPr>
            <w:tcW w:w="1056" w:type="dxa"/>
          </w:tcPr>
          <w:p w14:paraId="2D645CB9" w14:textId="77777777" w:rsidR="00C23173" w:rsidRPr="00C23173" w:rsidRDefault="00C23173" w:rsidP="00C23173">
            <w:pPr>
              <w:jc w:val="both"/>
              <w:textAlignment w:val="top"/>
              <w:rPr>
                <w:rFonts w:ascii="Arial" w:hAnsi="Arial" w:cs="Arial"/>
              </w:rPr>
            </w:pPr>
          </w:p>
        </w:tc>
        <w:tc>
          <w:tcPr>
            <w:tcW w:w="772" w:type="dxa"/>
          </w:tcPr>
          <w:p w14:paraId="7E45E6B1" w14:textId="77777777" w:rsidR="00C23173" w:rsidRPr="00C23173" w:rsidRDefault="00C23173" w:rsidP="00C23173">
            <w:pPr>
              <w:jc w:val="both"/>
              <w:textAlignment w:val="top"/>
              <w:rPr>
                <w:rFonts w:ascii="Arial" w:hAnsi="Arial" w:cs="Arial"/>
              </w:rPr>
            </w:pPr>
          </w:p>
        </w:tc>
        <w:tc>
          <w:tcPr>
            <w:tcW w:w="0" w:type="auto"/>
          </w:tcPr>
          <w:p w14:paraId="5AB00B10" w14:textId="77777777" w:rsidR="00C23173" w:rsidRPr="00C23173" w:rsidRDefault="00C23173" w:rsidP="00C23173">
            <w:pPr>
              <w:jc w:val="both"/>
              <w:textAlignment w:val="top"/>
              <w:rPr>
                <w:rFonts w:ascii="Arial" w:hAnsi="Arial" w:cs="Arial"/>
              </w:rPr>
            </w:pPr>
          </w:p>
        </w:tc>
        <w:tc>
          <w:tcPr>
            <w:tcW w:w="0" w:type="auto"/>
          </w:tcPr>
          <w:p w14:paraId="2EA53AE8" w14:textId="77777777" w:rsidR="00C23173" w:rsidRPr="00C23173" w:rsidRDefault="00C23173" w:rsidP="00C23173">
            <w:pPr>
              <w:jc w:val="both"/>
              <w:textAlignment w:val="top"/>
              <w:rPr>
                <w:rFonts w:ascii="Arial" w:hAnsi="Arial" w:cs="Arial"/>
              </w:rPr>
            </w:pPr>
          </w:p>
        </w:tc>
        <w:tc>
          <w:tcPr>
            <w:tcW w:w="907" w:type="dxa"/>
          </w:tcPr>
          <w:p w14:paraId="13D1A4CF" w14:textId="77777777" w:rsidR="00C23173" w:rsidRPr="00C23173" w:rsidRDefault="00C23173" w:rsidP="00C23173">
            <w:pPr>
              <w:jc w:val="both"/>
              <w:textAlignment w:val="top"/>
              <w:rPr>
                <w:rFonts w:ascii="Arial" w:hAnsi="Arial" w:cs="Arial"/>
              </w:rPr>
            </w:pPr>
          </w:p>
        </w:tc>
      </w:tr>
      <w:tr w:rsidR="00C23173" w:rsidRPr="00C23173" w14:paraId="7657D9E7" w14:textId="77777777" w:rsidTr="008F7E54">
        <w:trPr>
          <w:trHeight w:val="300"/>
        </w:trPr>
        <w:tc>
          <w:tcPr>
            <w:tcW w:w="0" w:type="auto"/>
          </w:tcPr>
          <w:p w14:paraId="2B1742BA"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b/>
                <w:bCs/>
                <w:color w:val="000000"/>
                <w:sz w:val="20"/>
                <w:szCs w:val="20"/>
              </w:rPr>
              <w:t>0.0 (control)</w:t>
            </w:r>
          </w:p>
        </w:tc>
        <w:tc>
          <w:tcPr>
            <w:tcW w:w="0" w:type="auto"/>
          </w:tcPr>
          <w:p w14:paraId="366795BD"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75.00 </w:t>
            </w:r>
          </w:p>
        </w:tc>
        <w:tc>
          <w:tcPr>
            <w:tcW w:w="0" w:type="auto"/>
          </w:tcPr>
          <w:p w14:paraId="3EE84808"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12.00 </w:t>
            </w:r>
          </w:p>
        </w:tc>
        <w:tc>
          <w:tcPr>
            <w:tcW w:w="0" w:type="auto"/>
          </w:tcPr>
          <w:p w14:paraId="7020229C"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13.00</w:t>
            </w:r>
          </w:p>
        </w:tc>
        <w:tc>
          <w:tcPr>
            <w:tcW w:w="0" w:type="auto"/>
          </w:tcPr>
          <w:p w14:paraId="1BDCB45C"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0.58</w:t>
            </w:r>
            <w:r w:rsidR="00C23173" w:rsidRPr="00C23173">
              <w:rPr>
                <w:rFonts w:ascii="Arial" w:hAnsi="Arial" w:cs="Arial"/>
                <w:color w:val="000000"/>
                <w:sz w:val="20"/>
                <w:szCs w:val="20"/>
                <w:vertAlign w:val="superscript"/>
              </w:rPr>
              <w:t>c</w:t>
            </w:r>
          </w:p>
        </w:tc>
        <w:tc>
          <w:tcPr>
            <w:tcW w:w="0" w:type="auto"/>
          </w:tcPr>
          <w:p w14:paraId="7CFFE04B"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3.38</w:t>
            </w:r>
            <w:r w:rsidR="00C23173" w:rsidRPr="00C23173">
              <w:rPr>
                <w:rFonts w:ascii="Arial" w:hAnsi="Arial" w:cs="Arial"/>
                <w:color w:val="000000"/>
                <w:sz w:val="20"/>
                <w:szCs w:val="20"/>
                <w:vertAlign w:val="superscript"/>
              </w:rPr>
              <w:t>e</w:t>
            </w:r>
          </w:p>
        </w:tc>
        <w:tc>
          <w:tcPr>
            <w:tcW w:w="702" w:type="dxa"/>
          </w:tcPr>
          <w:p w14:paraId="7F4CAA42"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6.60 </w:t>
            </w:r>
          </w:p>
        </w:tc>
        <w:tc>
          <w:tcPr>
            <w:tcW w:w="896" w:type="dxa"/>
          </w:tcPr>
          <w:p w14:paraId="3B2CA07C"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66.40</w:t>
            </w:r>
            <w:r w:rsidR="00C23173" w:rsidRPr="00C23173">
              <w:rPr>
                <w:rFonts w:ascii="Arial" w:hAnsi="Arial" w:cs="Arial"/>
                <w:color w:val="000000"/>
                <w:sz w:val="20"/>
                <w:szCs w:val="20"/>
                <w:vertAlign w:val="superscript"/>
              </w:rPr>
              <w:t>a</w:t>
            </w:r>
          </w:p>
        </w:tc>
        <w:tc>
          <w:tcPr>
            <w:tcW w:w="1056" w:type="dxa"/>
          </w:tcPr>
          <w:p w14:paraId="3A158E4A"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45.82</w:t>
            </w:r>
            <w:r w:rsidR="00C23173" w:rsidRPr="00C23173">
              <w:rPr>
                <w:rFonts w:ascii="Arial" w:hAnsi="Arial" w:cs="Arial"/>
                <w:color w:val="000000"/>
                <w:sz w:val="20"/>
                <w:szCs w:val="20"/>
                <w:vertAlign w:val="superscript"/>
              </w:rPr>
              <w:t>a</w:t>
            </w:r>
          </w:p>
        </w:tc>
        <w:tc>
          <w:tcPr>
            <w:tcW w:w="772" w:type="dxa"/>
          </w:tcPr>
          <w:p w14:paraId="68006D2B"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3.32</w:t>
            </w:r>
            <w:r w:rsidR="00C23173" w:rsidRPr="00C23173">
              <w:rPr>
                <w:rFonts w:ascii="Arial" w:hAnsi="Arial" w:cs="Arial"/>
                <w:color w:val="000000"/>
                <w:sz w:val="20"/>
                <w:szCs w:val="20"/>
                <w:vertAlign w:val="superscript"/>
              </w:rPr>
              <w:t>d</w:t>
            </w:r>
          </w:p>
        </w:tc>
        <w:tc>
          <w:tcPr>
            <w:tcW w:w="0" w:type="auto"/>
          </w:tcPr>
          <w:p w14:paraId="736904FA"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29.65</w:t>
            </w:r>
            <w:r w:rsidR="00C23173" w:rsidRPr="00C23173">
              <w:rPr>
                <w:rFonts w:ascii="Arial" w:hAnsi="Arial" w:cs="Arial"/>
                <w:color w:val="000000"/>
                <w:sz w:val="20"/>
                <w:szCs w:val="20"/>
                <w:vertAlign w:val="superscript"/>
              </w:rPr>
              <w:t>a</w:t>
            </w:r>
          </w:p>
        </w:tc>
        <w:tc>
          <w:tcPr>
            <w:tcW w:w="0" w:type="auto"/>
          </w:tcPr>
          <w:p w14:paraId="1EF0DC6A"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26.75</w:t>
            </w:r>
            <w:r w:rsidR="00C23173" w:rsidRPr="00C23173">
              <w:rPr>
                <w:rFonts w:ascii="Arial" w:hAnsi="Arial" w:cs="Arial"/>
                <w:color w:val="000000"/>
                <w:sz w:val="20"/>
                <w:szCs w:val="20"/>
                <w:vertAlign w:val="superscript"/>
              </w:rPr>
              <w:t>a</w:t>
            </w:r>
          </w:p>
        </w:tc>
        <w:tc>
          <w:tcPr>
            <w:tcW w:w="907" w:type="dxa"/>
          </w:tcPr>
          <w:p w14:paraId="19449013"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37.19</w:t>
            </w:r>
            <w:r w:rsidR="00C23173" w:rsidRPr="00C23173">
              <w:rPr>
                <w:rFonts w:ascii="Arial" w:hAnsi="Arial" w:cs="Arial"/>
                <w:color w:val="000000"/>
                <w:sz w:val="20"/>
                <w:szCs w:val="20"/>
                <w:vertAlign w:val="superscript"/>
              </w:rPr>
              <w:t>a</w:t>
            </w:r>
          </w:p>
        </w:tc>
      </w:tr>
      <w:tr w:rsidR="00C23173" w:rsidRPr="00C23173" w14:paraId="628D744B" w14:textId="77777777" w:rsidTr="008F7E54">
        <w:trPr>
          <w:trHeight w:val="300"/>
        </w:trPr>
        <w:tc>
          <w:tcPr>
            <w:tcW w:w="0" w:type="auto"/>
          </w:tcPr>
          <w:p w14:paraId="234F6B2E"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0.5</w:t>
            </w:r>
          </w:p>
        </w:tc>
        <w:tc>
          <w:tcPr>
            <w:tcW w:w="0" w:type="auto"/>
          </w:tcPr>
          <w:p w14:paraId="38CF8BB8"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75.00 </w:t>
            </w:r>
          </w:p>
        </w:tc>
        <w:tc>
          <w:tcPr>
            <w:tcW w:w="0" w:type="auto"/>
          </w:tcPr>
          <w:p w14:paraId="0D2FDAAD"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12.00 </w:t>
            </w:r>
          </w:p>
        </w:tc>
        <w:tc>
          <w:tcPr>
            <w:tcW w:w="0" w:type="auto"/>
          </w:tcPr>
          <w:p w14:paraId="7FE4E799"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13.00</w:t>
            </w:r>
          </w:p>
        </w:tc>
        <w:tc>
          <w:tcPr>
            <w:tcW w:w="0" w:type="auto"/>
          </w:tcPr>
          <w:p w14:paraId="0B95E719"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2.23</w:t>
            </w:r>
            <w:r w:rsidR="00C23173" w:rsidRPr="00C23173">
              <w:rPr>
                <w:rFonts w:ascii="Arial" w:hAnsi="Arial" w:cs="Arial"/>
                <w:color w:val="000000"/>
                <w:sz w:val="20"/>
                <w:szCs w:val="20"/>
                <w:vertAlign w:val="superscript"/>
              </w:rPr>
              <w:t>b</w:t>
            </w:r>
          </w:p>
        </w:tc>
        <w:tc>
          <w:tcPr>
            <w:tcW w:w="0" w:type="auto"/>
          </w:tcPr>
          <w:p w14:paraId="10CF7025"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6.24</w:t>
            </w:r>
            <w:r w:rsidR="00C23173" w:rsidRPr="00C23173">
              <w:rPr>
                <w:rFonts w:ascii="Arial" w:hAnsi="Arial" w:cs="Arial"/>
                <w:color w:val="000000"/>
                <w:sz w:val="20"/>
                <w:szCs w:val="20"/>
                <w:vertAlign w:val="superscript"/>
              </w:rPr>
              <w:t>b</w:t>
            </w:r>
          </w:p>
        </w:tc>
        <w:tc>
          <w:tcPr>
            <w:tcW w:w="702" w:type="dxa"/>
          </w:tcPr>
          <w:p w14:paraId="010DE88D"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6.20 </w:t>
            </w:r>
          </w:p>
        </w:tc>
        <w:tc>
          <w:tcPr>
            <w:tcW w:w="896" w:type="dxa"/>
          </w:tcPr>
          <w:p w14:paraId="0D9F2A0A"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60.27</w:t>
            </w:r>
            <w:r w:rsidRPr="00C23173">
              <w:rPr>
                <w:rFonts w:ascii="Arial" w:hAnsi="Arial" w:cs="Arial"/>
                <w:color w:val="000000"/>
                <w:sz w:val="20"/>
                <w:szCs w:val="20"/>
                <w:vertAlign w:val="superscript"/>
              </w:rPr>
              <w:t>b</w:t>
            </w:r>
            <w:r w:rsidRPr="00C23173">
              <w:rPr>
                <w:rFonts w:ascii="Arial" w:hAnsi="Arial" w:cs="Arial"/>
                <w:color w:val="000000"/>
                <w:sz w:val="20"/>
                <w:szCs w:val="20"/>
              </w:rPr>
              <w:t> </w:t>
            </w:r>
          </w:p>
        </w:tc>
        <w:tc>
          <w:tcPr>
            <w:tcW w:w="1056" w:type="dxa"/>
          </w:tcPr>
          <w:p w14:paraId="2E1C79AF"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30.55</w:t>
            </w:r>
            <w:r w:rsidRPr="00C23173">
              <w:rPr>
                <w:rFonts w:ascii="Arial" w:hAnsi="Arial" w:cs="Arial"/>
                <w:color w:val="000000"/>
                <w:sz w:val="20"/>
                <w:szCs w:val="20"/>
                <w:vertAlign w:val="superscript"/>
              </w:rPr>
              <w:t>b</w:t>
            </w:r>
            <w:r w:rsidRPr="00C23173">
              <w:rPr>
                <w:rFonts w:ascii="Arial" w:hAnsi="Arial" w:cs="Arial"/>
                <w:color w:val="000000"/>
                <w:sz w:val="20"/>
                <w:szCs w:val="20"/>
              </w:rPr>
              <w:t> </w:t>
            </w:r>
          </w:p>
        </w:tc>
        <w:tc>
          <w:tcPr>
            <w:tcW w:w="772" w:type="dxa"/>
          </w:tcPr>
          <w:p w14:paraId="1574E876"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4.81</w:t>
            </w:r>
            <w:r w:rsidR="00C23173" w:rsidRPr="00C23173">
              <w:rPr>
                <w:rFonts w:ascii="Arial" w:hAnsi="Arial" w:cs="Arial"/>
                <w:color w:val="000000"/>
                <w:sz w:val="20"/>
                <w:szCs w:val="20"/>
                <w:vertAlign w:val="superscript"/>
              </w:rPr>
              <w:t>a</w:t>
            </w:r>
          </w:p>
        </w:tc>
        <w:tc>
          <w:tcPr>
            <w:tcW w:w="0" w:type="auto"/>
          </w:tcPr>
          <w:p w14:paraId="4106A356"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25.25</w:t>
            </w:r>
            <w:r w:rsidRPr="00C23173">
              <w:rPr>
                <w:rFonts w:ascii="Arial" w:hAnsi="Arial" w:cs="Arial"/>
                <w:color w:val="000000"/>
                <w:sz w:val="20"/>
                <w:szCs w:val="20"/>
                <w:vertAlign w:val="superscript"/>
              </w:rPr>
              <w:t>b</w:t>
            </w:r>
          </w:p>
        </w:tc>
        <w:tc>
          <w:tcPr>
            <w:tcW w:w="0" w:type="auto"/>
          </w:tcPr>
          <w:p w14:paraId="36B4FFBC"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15.20</w:t>
            </w:r>
            <w:r w:rsidRPr="00C23173">
              <w:rPr>
                <w:rFonts w:ascii="Arial" w:hAnsi="Arial" w:cs="Arial"/>
                <w:color w:val="000000"/>
                <w:sz w:val="20"/>
                <w:szCs w:val="20"/>
                <w:vertAlign w:val="superscript"/>
              </w:rPr>
              <w:t>b</w:t>
            </w:r>
            <w:r w:rsidRPr="00C23173">
              <w:rPr>
                <w:rFonts w:ascii="Arial" w:hAnsi="Arial" w:cs="Arial"/>
                <w:color w:val="000000"/>
                <w:sz w:val="20"/>
                <w:szCs w:val="20"/>
              </w:rPr>
              <w:t> </w:t>
            </w:r>
          </w:p>
        </w:tc>
        <w:tc>
          <w:tcPr>
            <w:tcW w:w="907" w:type="dxa"/>
          </w:tcPr>
          <w:p w14:paraId="58C3973A"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33.47</w:t>
            </w:r>
            <w:r w:rsidRPr="00C23173">
              <w:rPr>
                <w:rFonts w:ascii="Arial" w:hAnsi="Arial" w:cs="Arial"/>
                <w:color w:val="000000"/>
                <w:sz w:val="20"/>
                <w:szCs w:val="20"/>
                <w:vertAlign w:val="superscript"/>
              </w:rPr>
              <w:t>b</w:t>
            </w:r>
            <w:r w:rsidRPr="00C23173">
              <w:rPr>
                <w:rFonts w:ascii="Arial" w:hAnsi="Arial" w:cs="Arial"/>
                <w:color w:val="000000"/>
                <w:sz w:val="20"/>
                <w:szCs w:val="20"/>
              </w:rPr>
              <w:t> </w:t>
            </w:r>
          </w:p>
        </w:tc>
      </w:tr>
      <w:tr w:rsidR="00C23173" w:rsidRPr="00C23173" w14:paraId="2F8932AD" w14:textId="77777777" w:rsidTr="008F7E54">
        <w:trPr>
          <w:trHeight w:val="300"/>
        </w:trPr>
        <w:tc>
          <w:tcPr>
            <w:tcW w:w="0" w:type="auto"/>
          </w:tcPr>
          <w:p w14:paraId="67B3547C"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1</w:t>
            </w:r>
          </w:p>
        </w:tc>
        <w:tc>
          <w:tcPr>
            <w:tcW w:w="0" w:type="auto"/>
          </w:tcPr>
          <w:p w14:paraId="65BD00D2"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78.00 </w:t>
            </w:r>
          </w:p>
        </w:tc>
        <w:tc>
          <w:tcPr>
            <w:tcW w:w="0" w:type="auto"/>
          </w:tcPr>
          <w:p w14:paraId="1ED56816"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10.00 </w:t>
            </w:r>
          </w:p>
        </w:tc>
        <w:tc>
          <w:tcPr>
            <w:tcW w:w="0" w:type="auto"/>
          </w:tcPr>
          <w:p w14:paraId="7C06C7C4"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12.00 </w:t>
            </w:r>
          </w:p>
        </w:tc>
        <w:tc>
          <w:tcPr>
            <w:tcW w:w="0" w:type="auto"/>
          </w:tcPr>
          <w:p w14:paraId="2B2A97C0"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3.37</w:t>
            </w:r>
            <w:r w:rsidR="00C23173" w:rsidRPr="00C23173">
              <w:rPr>
                <w:rFonts w:ascii="Arial" w:hAnsi="Arial" w:cs="Arial"/>
                <w:color w:val="000000"/>
                <w:sz w:val="20"/>
                <w:szCs w:val="20"/>
                <w:vertAlign w:val="superscript"/>
              </w:rPr>
              <w:t>a</w:t>
            </w:r>
          </w:p>
        </w:tc>
        <w:tc>
          <w:tcPr>
            <w:tcW w:w="0" w:type="auto"/>
          </w:tcPr>
          <w:p w14:paraId="1C0C69CF"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6.96</w:t>
            </w:r>
            <w:r w:rsidR="00C23173" w:rsidRPr="00C23173">
              <w:rPr>
                <w:rFonts w:ascii="Arial" w:hAnsi="Arial" w:cs="Arial"/>
                <w:color w:val="000000"/>
                <w:sz w:val="20"/>
                <w:szCs w:val="20"/>
                <w:vertAlign w:val="superscript"/>
              </w:rPr>
              <w:t>a</w:t>
            </w:r>
          </w:p>
        </w:tc>
        <w:tc>
          <w:tcPr>
            <w:tcW w:w="702" w:type="dxa"/>
          </w:tcPr>
          <w:p w14:paraId="2343E180"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6.20 </w:t>
            </w:r>
          </w:p>
        </w:tc>
        <w:tc>
          <w:tcPr>
            <w:tcW w:w="896" w:type="dxa"/>
          </w:tcPr>
          <w:p w14:paraId="7E2EA0EC"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47.75</w:t>
            </w:r>
            <w:r w:rsidR="00C23173" w:rsidRPr="00C23173">
              <w:rPr>
                <w:rFonts w:ascii="Arial" w:hAnsi="Arial" w:cs="Arial"/>
                <w:color w:val="000000"/>
                <w:sz w:val="20"/>
                <w:szCs w:val="20"/>
                <w:vertAlign w:val="superscript"/>
              </w:rPr>
              <w:t>c</w:t>
            </w:r>
          </w:p>
        </w:tc>
        <w:tc>
          <w:tcPr>
            <w:tcW w:w="1056" w:type="dxa"/>
          </w:tcPr>
          <w:p w14:paraId="5DE06B21"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18.37</w:t>
            </w:r>
            <w:r w:rsidR="00C23173" w:rsidRPr="00C23173">
              <w:rPr>
                <w:rFonts w:ascii="Arial" w:hAnsi="Arial" w:cs="Arial"/>
                <w:color w:val="000000"/>
                <w:sz w:val="20"/>
                <w:szCs w:val="20"/>
                <w:vertAlign w:val="superscript"/>
              </w:rPr>
              <w:t>c</w:t>
            </w:r>
          </w:p>
        </w:tc>
        <w:tc>
          <w:tcPr>
            <w:tcW w:w="772" w:type="dxa"/>
          </w:tcPr>
          <w:p w14:paraId="057AB253"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4.33</w:t>
            </w:r>
            <w:r w:rsidR="00C23173" w:rsidRPr="00C23173">
              <w:rPr>
                <w:rFonts w:ascii="Arial" w:hAnsi="Arial" w:cs="Arial"/>
                <w:color w:val="000000"/>
                <w:sz w:val="20"/>
                <w:szCs w:val="20"/>
                <w:vertAlign w:val="superscript"/>
              </w:rPr>
              <w:t>b</w:t>
            </w:r>
          </w:p>
        </w:tc>
        <w:tc>
          <w:tcPr>
            <w:tcW w:w="0" w:type="auto"/>
          </w:tcPr>
          <w:p w14:paraId="4F17CBC1"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24.50</w:t>
            </w:r>
            <w:r w:rsidRPr="00C23173">
              <w:rPr>
                <w:rFonts w:ascii="Arial" w:hAnsi="Arial" w:cs="Arial"/>
                <w:color w:val="000000"/>
                <w:sz w:val="20"/>
                <w:szCs w:val="20"/>
                <w:vertAlign w:val="superscript"/>
              </w:rPr>
              <w:t>b</w:t>
            </w:r>
          </w:p>
        </w:tc>
        <w:tc>
          <w:tcPr>
            <w:tcW w:w="0" w:type="auto"/>
          </w:tcPr>
          <w:p w14:paraId="5EF08E64"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14.42</w:t>
            </w:r>
            <w:r w:rsidR="00C23173" w:rsidRPr="00C23173">
              <w:rPr>
                <w:rFonts w:ascii="Arial" w:hAnsi="Arial" w:cs="Arial"/>
                <w:color w:val="000000"/>
                <w:sz w:val="20"/>
                <w:szCs w:val="20"/>
                <w:vertAlign w:val="superscript"/>
              </w:rPr>
              <w:t>b</w:t>
            </w:r>
          </w:p>
        </w:tc>
        <w:tc>
          <w:tcPr>
            <w:tcW w:w="907" w:type="dxa"/>
          </w:tcPr>
          <w:p w14:paraId="4D938604"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30.41</w:t>
            </w:r>
            <w:r w:rsidR="00C23173" w:rsidRPr="00C23173">
              <w:rPr>
                <w:rFonts w:ascii="Arial" w:hAnsi="Arial" w:cs="Arial"/>
                <w:color w:val="000000"/>
                <w:sz w:val="20"/>
                <w:szCs w:val="20"/>
                <w:vertAlign w:val="superscript"/>
              </w:rPr>
              <w:t>c</w:t>
            </w:r>
          </w:p>
        </w:tc>
      </w:tr>
      <w:tr w:rsidR="00C23173" w:rsidRPr="00C23173" w14:paraId="377E4DAB" w14:textId="77777777" w:rsidTr="008F7E54">
        <w:trPr>
          <w:trHeight w:val="300"/>
        </w:trPr>
        <w:tc>
          <w:tcPr>
            <w:tcW w:w="0" w:type="auto"/>
          </w:tcPr>
          <w:p w14:paraId="3D69EDEA"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1.5</w:t>
            </w:r>
          </w:p>
        </w:tc>
        <w:tc>
          <w:tcPr>
            <w:tcW w:w="0" w:type="auto"/>
          </w:tcPr>
          <w:p w14:paraId="23D90665"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77.00 </w:t>
            </w:r>
          </w:p>
        </w:tc>
        <w:tc>
          <w:tcPr>
            <w:tcW w:w="0" w:type="auto"/>
          </w:tcPr>
          <w:p w14:paraId="57D7291B"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10.00 </w:t>
            </w:r>
          </w:p>
        </w:tc>
        <w:tc>
          <w:tcPr>
            <w:tcW w:w="0" w:type="auto"/>
          </w:tcPr>
          <w:p w14:paraId="7450D788"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13.00</w:t>
            </w:r>
          </w:p>
        </w:tc>
        <w:tc>
          <w:tcPr>
            <w:tcW w:w="0" w:type="auto"/>
          </w:tcPr>
          <w:p w14:paraId="5C697DBB"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3.64</w:t>
            </w:r>
            <w:r w:rsidR="00C23173" w:rsidRPr="00C23173">
              <w:rPr>
                <w:rFonts w:ascii="Arial" w:hAnsi="Arial" w:cs="Arial"/>
                <w:color w:val="000000"/>
                <w:sz w:val="20"/>
                <w:szCs w:val="20"/>
                <w:vertAlign w:val="superscript"/>
              </w:rPr>
              <w:t>a</w:t>
            </w:r>
          </w:p>
        </w:tc>
        <w:tc>
          <w:tcPr>
            <w:tcW w:w="0" w:type="auto"/>
          </w:tcPr>
          <w:p w14:paraId="56095C8D"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6.98</w:t>
            </w:r>
            <w:r w:rsidR="00C23173" w:rsidRPr="00C23173">
              <w:rPr>
                <w:rFonts w:ascii="Arial" w:hAnsi="Arial" w:cs="Arial"/>
                <w:color w:val="000000"/>
                <w:sz w:val="20"/>
                <w:szCs w:val="20"/>
                <w:vertAlign w:val="superscript"/>
              </w:rPr>
              <w:t>a</w:t>
            </w:r>
          </w:p>
        </w:tc>
        <w:tc>
          <w:tcPr>
            <w:tcW w:w="702" w:type="dxa"/>
          </w:tcPr>
          <w:p w14:paraId="40308376"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6.00 </w:t>
            </w:r>
          </w:p>
        </w:tc>
        <w:tc>
          <w:tcPr>
            <w:tcW w:w="896" w:type="dxa"/>
          </w:tcPr>
          <w:p w14:paraId="20301179"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42.38</w:t>
            </w:r>
            <w:r w:rsidR="00C23173" w:rsidRPr="00C23173">
              <w:rPr>
                <w:rFonts w:ascii="Arial" w:hAnsi="Arial" w:cs="Arial"/>
                <w:color w:val="000000"/>
                <w:sz w:val="20"/>
                <w:szCs w:val="20"/>
                <w:vertAlign w:val="superscript"/>
              </w:rPr>
              <w:t>d</w:t>
            </w:r>
          </w:p>
        </w:tc>
        <w:tc>
          <w:tcPr>
            <w:tcW w:w="1056" w:type="dxa"/>
          </w:tcPr>
          <w:p w14:paraId="6F1B0CFF"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12.12</w:t>
            </w:r>
            <w:r w:rsidR="00C23173" w:rsidRPr="00C23173">
              <w:rPr>
                <w:rFonts w:ascii="Arial" w:hAnsi="Arial" w:cs="Arial"/>
                <w:color w:val="000000"/>
                <w:sz w:val="20"/>
                <w:szCs w:val="20"/>
                <w:vertAlign w:val="superscript"/>
              </w:rPr>
              <w:t>d</w:t>
            </w:r>
          </w:p>
        </w:tc>
        <w:tc>
          <w:tcPr>
            <w:tcW w:w="772" w:type="dxa"/>
          </w:tcPr>
          <w:p w14:paraId="7BCE7BC2"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3.43</w:t>
            </w:r>
            <w:r w:rsidR="00C23173" w:rsidRPr="00C23173">
              <w:rPr>
                <w:rFonts w:ascii="Arial" w:hAnsi="Arial" w:cs="Arial"/>
                <w:color w:val="000000"/>
                <w:sz w:val="20"/>
                <w:szCs w:val="20"/>
                <w:vertAlign w:val="superscript"/>
              </w:rPr>
              <w:t>c</w:t>
            </w:r>
          </w:p>
        </w:tc>
        <w:tc>
          <w:tcPr>
            <w:tcW w:w="0" w:type="auto"/>
          </w:tcPr>
          <w:p w14:paraId="3B6EBBAF"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15.01</w:t>
            </w:r>
            <w:r w:rsidR="00C23173" w:rsidRPr="00C23173">
              <w:rPr>
                <w:rFonts w:ascii="Arial" w:hAnsi="Arial" w:cs="Arial"/>
                <w:color w:val="000000"/>
                <w:sz w:val="20"/>
                <w:szCs w:val="20"/>
                <w:vertAlign w:val="superscript"/>
              </w:rPr>
              <w:t>c</w:t>
            </w:r>
          </w:p>
        </w:tc>
        <w:tc>
          <w:tcPr>
            <w:tcW w:w="0" w:type="auto"/>
          </w:tcPr>
          <w:p w14:paraId="22230C4E"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14.03</w:t>
            </w:r>
            <w:r w:rsidRPr="00C23173">
              <w:rPr>
                <w:rFonts w:ascii="Arial" w:hAnsi="Arial" w:cs="Arial"/>
                <w:color w:val="000000"/>
                <w:sz w:val="20"/>
                <w:szCs w:val="20"/>
                <w:vertAlign w:val="superscript"/>
              </w:rPr>
              <w:t>b</w:t>
            </w:r>
            <w:r w:rsidRPr="00C23173">
              <w:rPr>
                <w:rFonts w:ascii="Arial" w:hAnsi="Arial" w:cs="Arial"/>
                <w:color w:val="000000"/>
                <w:sz w:val="20"/>
                <w:szCs w:val="20"/>
              </w:rPr>
              <w:t> </w:t>
            </w:r>
          </w:p>
        </w:tc>
        <w:tc>
          <w:tcPr>
            <w:tcW w:w="907" w:type="dxa"/>
          </w:tcPr>
          <w:p w14:paraId="359BDD1C"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21.61</w:t>
            </w:r>
            <w:r w:rsidR="00C23173" w:rsidRPr="00C23173">
              <w:rPr>
                <w:rFonts w:ascii="Arial" w:hAnsi="Arial" w:cs="Arial"/>
                <w:color w:val="000000"/>
                <w:sz w:val="20"/>
                <w:szCs w:val="20"/>
                <w:vertAlign w:val="superscript"/>
              </w:rPr>
              <w:t>d</w:t>
            </w:r>
          </w:p>
        </w:tc>
      </w:tr>
      <w:tr w:rsidR="00C23173" w:rsidRPr="00C23173" w14:paraId="4F797F36" w14:textId="77777777" w:rsidTr="008F7E54">
        <w:trPr>
          <w:trHeight w:val="300"/>
        </w:trPr>
        <w:tc>
          <w:tcPr>
            <w:tcW w:w="0" w:type="auto"/>
          </w:tcPr>
          <w:p w14:paraId="03767271"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2</w:t>
            </w:r>
          </w:p>
        </w:tc>
        <w:tc>
          <w:tcPr>
            <w:tcW w:w="0" w:type="auto"/>
          </w:tcPr>
          <w:p w14:paraId="7210F9F1"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78.00 </w:t>
            </w:r>
          </w:p>
        </w:tc>
        <w:tc>
          <w:tcPr>
            <w:tcW w:w="0" w:type="auto"/>
          </w:tcPr>
          <w:p w14:paraId="105188CA"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10.00 </w:t>
            </w:r>
          </w:p>
        </w:tc>
        <w:tc>
          <w:tcPr>
            <w:tcW w:w="0" w:type="auto"/>
          </w:tcPr>
          <w:p w14:paraId="22F97923"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12.00 </w:t>
            </w:r>
          </w:p>
        </w:tc>
        <w:tc>
          <w:tcPr>
            <w:tcW w:w="0" w:type="auto"/>
          </w:tcPr>
          <w:p w14:paraId="57A8FFB1"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3.53</w:t>
            </w:r>
            <w:r w:rsidR="00C23173" w:rsidRPr="00C23173">
              <w:rPr>
                <w:rFonts w:ascii="Arial" w:hAnsi="Arial" w:cs="Arial"/>
                <w:color w:val="000000"/>
                <w:sz w:val="20"/>
                <w:szCs w:val="20"/>
                <w:vertAlign w:val="superscript"/>
              </w:rPr>
              <w:t>a</w:t>
            </w:r>
          </w:p>
        </w:tc>
        <w:tc>
          <w:tcPr>
            <w:tcW w:w="0" w:type="auto"/>
          </w:tcPr>
          <w:p w14:paraId="09660A30"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5.81</w:t>
            </w:r>
            <w:r w:rsidR="00C23173" w:rsidRPr="00C23173">
              <w:rPr>
                <w:rFonts w:ascii="Arial" w:hAnsi="Arial" w:cs="Arial"/>
                <w:color w:val="000000"/>
                <w:sz w:val="20"/>
                <w:szCs w:val="20"/>
                <w:vertAlign w:val="superscript"/>
              </w:rPr>
              <w:t>c</w:t>
            </w:r>
          </w:p>
        </w:tc>
        <w:tc>
          <w:tcPr>
            <w:tcW w:w="702" w:type="dxa"/>
          </w:tcPr>
          <w:p w14:paraId="2AA18198"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6.20 </w:t>
            </w:r>
          </w:p>
        </w:tc>
        <w:tc>
          <w:tcPr>
            <w:tcW w:w="896" w:type="dxa"/>
          </w:tcPr>
          <w:p w14:paraId="10F579DD"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29.45</w:t>
            </w:r>
            <w:r w:rsidRPr="00C23173">
              <w:rPr>
                <w:rFonts w:ascii="Arial" w:hAnsi="Arial" w:cs="Arial"/>
                <w:color w:val="000000"/>
                <w:sz w:val="20"/>
                <w:szCs w:val="20"/>
                <w:vertAlign w:val="superscript"/>
              </w:rPr>
              <w:t>e</w:t>
            </w:r>
            <w:r w:rsidRPr="00C23173">
              <w:rPr>
                <w:rFonts w:ascii="Arial" w:hAnsi="Arial" w:cs="Arial"/>
                <w:color w:val="000000"/>
                <w:sz w:val="20"/>
                <w:szCs w:val="20"/>
              </w:rPr>
              <w:t> </w:t>
            </w:r>
          </w:p>
        </w:tc>
        <w:tc>
          <w:tcPr>
            <w:tcW w:w="1056" w:type="dxa"/>
          </w:tcPr>
          <w:p w14:paraId="3450DE5D"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11.40</w:t>
            </w:r>
            <w:r w:rsidRPr="00C23173">
              <w:rPr>
                <w:rFonts w:ascii="Arial" w:hAnsi="Arial" w:cs="Arial"/>
                <w:color w:val="000000"/>
                <w:sz w:val="20"/>
                <w:szCs w:val="20"/>
                <w:vertAlign w:val="superscript"/>
              </w:rPr>
              <w:t>e</w:t>
            </w:r>
            <w:r w:rsidRPr="00C23173">
              <w:rPr>
                <w:rFonts w:ascii="Arial" w:hAnsi="Arial" w:cs="Arial"/>
                <w:color w:val="000000"/>
                <w:sz w:val="20"/>
                <w:szCs w:val="20"/>
              </w:rPr>
              <w:t> </w:t>
            </w:r>
          </w:p>
        </w:tc>
        <w:tc>
          <w:tcPr>
            <w:tcW w:w="772" w:type="dxa"/>
          </w:tcPr>
          <w:p w14:paraId="1D6F6FC7"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2.82</w:t>
            </w:r>
            <w:r w:rsidR="00C23173" w:rsidRPr="00C23173">
              <w:rPr>
                <w:rFonts w:ascii="Arial" w:hAnsi="Arial" w:cs="Arial"/>
                <w:color w:val="000000"/>
                <w:sz w:val="20"/>
                <w:szCs w:val="20"/>
                <w:vertAlign w:val="superscript"/>
              </w:rPr>
              <w:t>e</w:t>
            </w:r>
          </w:p>
        </w:tc>
        <w:tc>
          <w:tcPr>
            <w:tcW w:w="0" w:type="auto"/>
          </w:tcPr>
          <w:p w14:paraId="571FDE89"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11.55</w:t>
            </w:r>
            <w:r w:rsidRPr="00C23173">
              <w:rPr>
                <w:rFonts w:ascii="Arial" w:hAnsi="Arial" w:cs="Arial"/>
                <w:color w:val="000000"/>
                <w:sz w:val="20"/>
                <w:szCs w:val="20"/>
                <w:vertAlign w:val="superscript"/>
              </w:rPr>
              <w:t>d</w:t>
            </w:r>
          </w:p>
        </w:tc>
        <w:tc>
          <w:tcPr>
            <w:tcW w:w="0" w:type="auto"/>
          </w:tcPr>
          <w:p w14:paraId="7CA92547"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9.05</w:t>
            </w:r>
            <w:r w:rsidR="00C23173" w:rsidRPr="00C23173">
              <w:rPr>
                <w:rFonts w:ascii="Arial" w:hAnsi="Arial" w:cs="Arial"/>
                <w:color w:val="000000"/>
                <w:sz w:val="20"/>
                <w:szCs w:val="20"/>
                <w:vertAlign w:val="superscript"/>
              </w:rPr>
              <w:t>c</w:t>
            </w:r>
          </w:p>
        </w:tc>
        <w:tc>
          <w:tcPr>
            <w:tcW w:w="907" w:type="dxa"/>
          </w:tcPr>
          <w:p w14:paraId="00080A23"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19.30</w:t>
            </w:r>
            <w:r w:rsidRPr="00C23173">
              <w:rPr>
                <w:rFonts w:ascii="Arial" w:hAnsi="Arial" w:cs="Arial"/>
                <w:color w:val="000000"/>
                <w:sz w:val="20"/>
                <w:szCs w:val="20"/>
                <w:vertAlign w:val="superscript"/>
              </w:rPr>
              <w:t>e</w:t>
            </w:r>
          </w:p>
        </w:tc>
      </w:tr>
      <w:tr w:rsidR="00C23173" w:rsidRPr="00C23173" w14:paraId="75249F39" w14:textId="77777777" w:rsidTr="008F7E54">
        <w:trPr>
          <w:trHeight w:val="300"/>
        </w:trPr>
        <w:tc>
          <w:tcPr>
            <w:tcW w:w="0" w:type="auto"/>
          </w:tcPr>
          <w:p w14:paraId="031211B0"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b/>
                <w:bCs/>
                <w:color w:val="000000"/>
                <w:sz w:val="20"/>
                <w:szCs w:val="20"/>
              </w:rPr>
              <w:t>2.5</w:t>
            </w:r>
          </w:p>
        </w:tc>
        <w:tc>
          <w:tcPr>
            <w:tcW w:w="0" w:type="auto"/>
          </w:tcPr>
          <w:p w14:paraId="673D5098"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75.00 </w:t>
            </w:r>
          </w:p>
        </w:tc>
        <w:tc>
          <w:tcPr>
            <w:tcW w:w="0" w:type="auto"/>
          </w:tcPr>
          <w:p w14:paraId="3649D840"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10.00 </w:t>
            </w:r>
          </w:p>
        </w:tc>
        <w:tc>
          <w:tcPr>
            <w:tcW w:w="0" w:type="auto"/>
          </w:tcPr>
          <w:p w14:paraId="49F9D17D"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15.00 </w:t>
            </w:r>
          </w:p>
        </w:tc>
        <w:tc>
          <w:tcPr>
            <w:tcW w:w="0" w:type="auto"/>
          </w:tcPr>
          <w:p w14:paraId="0FE671C5"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3.35</w:t>
            </w:r>
            <w:r w:rsidR="00C23173" w:rsidRPr="00C23173">
              <w:rPr>
                <w:rFonts w:ascii="Arial" w:hAnsi="Arial" w:cs="Arial"/>
                <w:color w:val="000000"/>
                <w:sz w:val="20"/>
                <w:szCs w:val="20"/>
                <w:vertAlign w:val="superscript"/>
              </w:rPr>
              <w:t>a</w:t>
            </w:r>
          </w:p>
        </w:tc>
        <w:tc>
          <w:tcPr>
            <w:tcW w:w="0" w:type="auto"/>
          </w:tcPr>
          <w:p w14:paraId="16A73F60"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4.12</w:t>
            </w:r>
            <w:r w:rsidRPr="00C23173">
              <w:rPr>
                <w:rFonts w:ascii="Arial" w:hAnsi="Arial" w:cs="Arial"/>
                <w:color w:val="000000"/>
                <w:sz w:val="20"/>
                <w:szCs w:val="20"/>
                <w:vertAlign w:val="superscript"/>
              </w:rPr>
              <w:t>d</w:t>
            </w:r>
            <w:r w:rsidRPr="00C23173">
              <w:rPr>
                <w:rFonts w:ascii="Arial" w:hAnsi="Arial" w:cs="Arial"/>
                <w:color w:val="000000"/>
                <w:sz w:val="20"/>
                <w:szCs w:val="20"/>
              </w:rPr>
              <w:t> </w:t>
            </w:r>
          </w:p>
        </w:tc>
        <w:tc>
          <w:tcPr>
            <w:tcW w:w="702" w:type="dxa"/>
          </w:tcPr>
          <w:p w14:paraId="2937112E"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6.00 </w:t>
            </w:r>
          </w:p>
        </w:tc>
        <w:tc>
          <w:tcPr>
            <w:tcW w:w="896" w:type="dxa"/>
          </w:tcPr>
          <w:p w14:paraId="409ADA3E"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16.77</w:t>
            </w:r>
            <w:r w:rsidR="00C23173" w:rsidRPr="00C23173">
              <w:rPr>
                <w:rFonts w:ascii="Arial" w:hAnsi="Arial" w:cs="Arial"/>
                <w:color w:val="000000"/>
                <w:sz w:val="20"/>
                <w:szCs w:val="20"/>
                <w:vertAlign w:val="superscript"/>
              </w:rPr>
              <w:t>f</w:t>
            </w:r>
          </w:p>
        </w:tc>
        <w:tc>
          <w:tcPr>
            <w:tcW w:w="1056" w:type="dxa"/>
          </w:tcPr>
          <w:p w14:paraId="0FB34FC6"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7.69</w:t>
            </w:r>
            <w:r w:rsidR="00C23173" w:rsidRPr="00C23173">
              <w:rPr>
                <w:rFonts w:ascii="Arial" w:hAnsi="Arial" w:cs="Arial"/>
                <w:color w:val="000000"/>
                <w:sz w:val="20"/>
                <w:szCs w:val="20"/>
                <w:vertAlign w:val="superscript"/>
              </w:rPr>
              <w:t>f</w:t>
            </w:r>
          </w:p>
        </w:tc>
        <w:tc>
          <w:tcPr>
            <w:tcW w:w="772" w:type="dxa"/>
          </w:tcPr>
          <w:p w14:paraId="6D080AD6"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1.94</w:t>
            </w:r>
            <w:r w:rsidR="00C23173" w:rsidRPr="008F7E54">
              <w:rPr>
                <w:rFonts w:ascii="Arial" w:hAnsi="Arial" w:cs="Arial"/>
                <w:color w:val="000000"/>
                <w:sz w:val="20"/>
                <w:szCs w:val="20"/>
                <w:vertAlign w:val="superscript"/>
              </w:rPr>
              <w:t>f</w:t>
            </w:r>
          </w:p>
        </w:tc>
        <w:tc>
          <w:tcPr>
            <w:tcW w:w="0" w:type="auto"/>
          </w:tcPr>
          <w:p w14:paraId="68949E83"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9.71</w:t>
            </w:r>
            <w:r w:rsidR="00C23173" w:rsidRPr="00C23173">
              <w:rPr>
                <w:rFonts w:ascii="Arial" w:hAnsi="Arial" w:cs="Arial"/>
                <w:color w:val="000000"/>
                <w:sz w:val="20"/>
                <w:szCs w:val="20"/>
                <w:vertAlign w:val="superscript"/>
              </w:rPr>
              <w:t>d</w:t>
            </w:r>
          </w:p>
        </w:tc>
        <w:tc>
          <w:tcPr>
            <w:tcW w:w="0" w:type="auto"/>
          </w:tcPr>
          <w:p w14:paraId="289201A6" w14:textId="77777777" w:rsidR="00C23173" w:rsidRPr="00C23173" w:rsidRDefault="00C23173" w:rsidP="00C23173">
            <w:pPr>
              <w:pStyle w:val="NormalWeb"/>
              <w:spacing w:beforeAutospacing="0" w:afterAutospacing="0"/>
              <w:jc w:val="both"/>
              <w:rPr>
                <w:rFonts w:ascii="Arial" w:hAnsi="Arial" w:cs="Arial"/>
                <w:sz w:val="20"/>
                <w:szCs w:val="20"/>
              </w:rPr>
            </w:pPr>
            <w:r w:rsidRPr="00C23173">
              <w:rPr>
                <w:rFonts w:ascii="Arial" w:hAnsi="Arial" w:cs="Arial"/>
                <w:color w:val="000000"/>
                <w:sz w:val="20"/>
                <w:szCs w:val="20"/>
              </w:rPr>
              <w:t>6.01</w:t>
            </w:r>
            <w:r w:rsidRPr="00C23173">
              <w:rPr>
                <w:rFonts w:ascii="Arial" w:hAnsi="Arial" w:cs="Arial"/>
                <w:color w:val="000000"/>
                <w:sz w:val="20"/>
                <w:szCs w:val="20"/>
                <w:vertAlign w:val="superscript"/>
              </w:rPr>
              <w:t>c</w:t>
            </w:r>
            <w:r w:rsidRPr="00C23173">
              <w:rPr>
                <w:rFonts w:ascii="Arial" w:hAnsi="Arial" w:cs="Arial"/>
                <w:color w:val="000000"/>
                <w:sz w:val="20"/>
                <w:szCs w:val="20"/>
              </w:rPr>
              <w:t> </w:t>
            </w:r>
          </w:p>
        </w:tc>
        <w:tc>
          <w:tcPr>
            <w:tcW w:w="907" w:type="dxa"/>
          </w:tcPr>
          <w:p w14:paraId="04561307" w14:textId="77777777" w:rsidR="00C23173" w:rsidRPr="00C23173" w:rsidRDefault="008F7E54" w:rsidP="00C23173">
            <w:pPr>
              <w:pStyle w:val="NormalWeb"/>
              <w:spacing w:beforeAutospacing="0" w:afterAutospacing="0"/>
              <w:jc w:val="both"/>
              <w:rPr>
                <w:rFonts w:ascii="Arial" w:hAnsi="Arial" w:cs="Arial"/>
                <w:sz w:val="20"/>
                <w:szCs w:val="20"/>
              </w:rPr>
            </w:pPr>
            <w:r>
              <w:rPr>
                <w:rFonts w:ascii="Arial" w:hAnsi="Arial" w:cs="Arial"/>
                <w:color w:val="000000"/>
                <w:sz w:val="20"/>
                <w:szCs w:val="20"/>
              </w:rPr>
              <w:t>16.73</w:t>
            </w:r>
            <w:r w:rsidR="00C23173" w:rsidRPr="00C23173">
              <w:rPr>
                <w:rFonts w:ascii="Arial" w:hAnsi="Arial" w:cs="Arial"/>
                <w:color w:val="000000"/>
                <w:sz w:val="20"/>
                <w:szCs w:val="20"/>
                <w:vertAlign w:val="superscript"/>
              </w:rPr>
              <w:t>f</w:t>
            </w:r>
          </w:p>
        </w:tc>
      </w:tr>
    </w:tbl>
    <w:p w14:paraId="18FD49F1" w14:textId="77777777" w:rsidR="008F7E54" w:rsidRDefault="008F7E54" w:rsidP="0061348B">
      <w:pPr>
        <w:pStyle w:val="NormalWeb"/>
        <w:spacing w:beforeAutospacing="0" w:after="200" w:afterAutospacing="0"/>
        <w:jc w:val="both"/>
        <w:rPr>
          <w:rFonts w:ascii="Arial" w:hAnsi="Arial" w:cs="Arial"/>
          <w:i/>
          <w:iCs/>
          <w:color w:val="000000"/>
        </w:rPr>
      </w:pPr>
    </w:p>
    <w:p w14:paraId="480A5C52" w14:textId="77777777" w:rsidR="0061348B" w:rsidRPr="008F7E54" w:rsidRDefault="0061348B" w:rsidP="0061348B">
      <w:pPr>
        <w:pStyle w:val="NormalWeb"/>
        <w:spacing w:beforeAutospacing="0" w:after="200" w:afterAutospacing="0"/>
        <w:jc w:val="both"/>
        <w:rPr>
          <w:rFonts w:ascii="Arial" w:hAnsi="Arial" w:cs="Arial"/>
          <w:i/>
          <w:iCs/>
          <w:color w:val="000000"/>
          <w:sz w:val="20"/>
          <w:szCs w:val="20"/>
        </w:rPr>
      </w:pPr>
      <w:r w:rsidRPr="008F7E54">
        <w:rPr>
          <w:rFonts w:ascii="Arial" w:hAnsi="Arial" w:cs="Arial"/>
          <w:i/>
          <w:iCs/>
          <w:color w:val="000000"/>
          <w:sz w:val="20"/>
          <w:szCs w:val="20"/>
        </w:rPr>
        <w:t xml:space="preserve">Means of   replicates (SE) followed by different letters in the same column are significantly different (p &lt; .05) according to Duncan’s new multiple range test. </w:t>
      </w:r>
    </w:p>
    <w:p w14:paraId="5084915A" w14:textId="77777777" w:rsidR="0061348B" w:rsidRPr="00C23173" w:rsidRDefault="0061348B" w:rsidP="0061348B">
      <w:pPr>
        <w:pStyle w:val="NormalWeb"/>
        <w:spacing w:beforeAutospacing="0" w:after="200" w:afterAutospacing="0"/>
        <w:jc w:val="both"/>
        <w:rPr>
          <w:rFonts w:ascii="Arial" w:hAnsi="Arial" w:cs="Arial"/>
          <w:i/>
          <w:iCs/>
          <w:color w:val="000000"/>
        </w:rPr>
      </w:pPr>
    </w:p>
    <w:p w14:paraId="08C90230" w14:textId="77777777" w:rsidR="0061348B" w:rsidRPr="008F7E54" w:rsidRDefault="0061348B" w:rsidP="0061348B">
      <w:pPr>
        <w:pStyle w:val="NormalWeb"/>
        <w:spacing w:beforeAutospacing="0" w:after="200" w:afterAutospacing="0"/>
        <w:jc w:val="both"/>
        <w:rPr>
          <w:rFonts w:ascii="Arial" w:hAnsi="Arial" w:cs="Arial"/>
          <w:b/>
          <w:i/>
          <w:iCs/>
          <w:color w:val="000000"/>
          <w:sz w:val="22"/>
          <w:szCs w:val="22"/>
        </w:rPr>
      </w:pPr>
      <w:r w:rsidRPr="008F7E54">
        <w:rPr>
          <w:rFonts w:ascii="Arial" w:hAnsi="Arial" w:cs="Arial"/>
          <w:b/>
          <w:i/>
          <w:iCs/>
          <w:color w:val="000000"/>
          <w:sz w:val="22"/>
          <w:szCs w:val="22"/>
        </w:rPr>
        <w:t>3.3</w:t>
      </w:r>
      <w:r w:rsidRPr="008F7E54">
        <w:rPr>
          <w:rFonts w:ascii="Arial" w:hAnsi="Arial" w:cs="Arial"/>
          <w:b/>
          <w:i/>
          <w:iCs/>
          <w:color w:val="000000"/>
          <w:sz w:val="22"/>
          <w:szCs w:val="22"/>
        </w:rPr>
        <w:tab/>
      </w:r>
      <w:r w:rsidRPr="008F7E54">
        <w:rPr>
          <w:rFonts w:ascii="Arial" w:hAnsi="Arial" w:cs="Arial"/>
          <w:b/>
          <w:color w:val="000000"/>
          <w:sz w:val="22"/>
          <w:szCs w:val="22"/>
        </w:rPr>
        <w:t xml:space="preserve">Growth Performance of </w:t>
      </w:r>
      <w:r w:rsidRPr="008F7E54">
        <w:rPr>
          <w:rFonts w:ascii="Arial" w:hAnsi="Arial" w:cs="Arial"/>
          <w:b/>
          <w:i/>
          <w:color w:val="000000"/>
          <w:sz w:val="22"/>
          <w:szCs w:val="22"/>
        </w:rPr>
        <w:t xml:space="preserve">F. </w:t>
      </w:r>
      <w:proofErr w:type="spellStart"/>
      <w:r w:rsidRPr="008F7E54">
        <w:rPr>
          <w:rFonts w:ascii="Arial" w:hAnsi="Arial" w:cs="Arial"/>
          <w:b/>
          <w:i/>
          <w:color w:val="000000"/>
          <w:sz w:val="22"/>
          <w:szCs w:val="22"/>
        </w:rPr>
        <w:t>benjamina</w:t>
      </w:r>
      <w:proofErr w:type="spellEnd"/>
      <w:r w:rsidRPr="008F7E54">
        <w:rPr>
          <w:rFonts w:ascii="Arial" w:hAnsi="Arial" w:cs="Arial"/>
          <w:b/>
          <w:color w:val="000000"/>
          <w:sz w:val="22"/>
          <w:szCs w:val="22"/>
        </w:rPr>
        <w:t xml:space="preserve"> </w:t>
      </w:r>
    </w:p>
    <w:p w14:paraId="2265B2C5" w14:textId="77777777" w:rsidR="0061348B" w:rsidRPr="008F7E54" w:rsidRDefault="0061348B" w:rsidP="004B1138">
      <w:pPr>
        <w:spacing w:before="100" w:beforeAutospacing="1" w:after="100" w:afterAutospacing="1"/>
        <w:jc w:val="both"/>
        <w:rPr>
          <w:rFonts w:ascii="Arial" w:eastAsia="Times New Roman" w:hAnsi="Arial" w:cs="Arial"/>
          <w:lang w:eastAsia="en-US"/>
        </w:rPr>
      </w:pPr>
      <w:r w:rsidRPr="008F7E54">
        <w:rPr>
          <w:rFonts w:ascii="Arial" w:eastAsia="Times New Roman" w:hAnsi="Arial" w:cs="Arial"/>
          <w:lang w:eastAsia="en-US"/>
        </w:rPr>
        <w:t xml:space="preserve">Figures 1–27 illustrate the bi-weekly growth pattern of </w:t>
      </w:r>
      <w:proofErr w:type="spellStart"/>
      <w:r w:rsidRPr="008F7E54">
        <w:rPr>
          <w:rFonts w:ascii="Arial" w:eastAsia="Times New Roman" w:hAnsi="Arial" w:cs="Arial"/>
          <w:i/>
          <w:iCs/>
          <w:lang w:eastAsia="en-US"/>
        </w:rPr>
        <w:t>Ficus</w:t>
      </w:r>
      <w:proofErr w:type="spellEnd"/>
      <w:r w:rsidRPr="008F7E54">
        <w:rPr>
          <w:rFonts w:ascii="Arial" w:eastAsia="Times New Roman" w:hAnsi="Arial" w:cs="Arial"/>
          <w:i/>
          <w:iCs/>
          <w:lang w:eastAsia="en-US"/>
        </w:rPr>
        <w:t xml:space="preserve"> </w:t>
      </w:r>
      <w:proofErr w:type="spellStart"/>
      <w:r w:rsidRPr="008F7E54">
        <w:rPr>
          <w:rFonts w:ascii="Arial" w:eastAsia="Times New Roman" w:hAnsi="Arial" w:cs="Arial"/>
          <w:i/>
          <w:iCs/>
          <w:lang w:eastAsia="en-US"/>
        </w:rPr>
        <w:t>benjamina</w:t>
      </w:r>
      <w:proofErr w:type="spellEnd"/>
      <w:r w:rsidRPr="008F7E54">
        <w:rPr>
          <w:rFonts w:ascii="Arial" w:eastAsia="Times New Roman" w:hAnsi="Arial" w:cs="Arial"/>
          <w:lang w:eastAsia="en-US"/>
        </w:rPr>
        <w:t xml:space="preserve"> cultivated for 12 months in soil contaminated with varying concentrations of spent engine oil (SEO), with and without </w:t>
      </w:r>
      <w:proofErr w:type="spellStart"/>
      <w:r w:rsidRPr="008F7E54">
        <w:rPr>
          <w:rFonts w:ascii="Arial" w:eastAsia="Times New Roman" w:hAnsi="Arial" w:cs="Arial"/>
          <w:lang w:eastAsia="en-US"/>
        </w:rPr>
        <w:t>nano</w:t>
      </w:r>
      <w:proofErr w:type="spellEnd"/>
      <w:r w:rsidRPr="008F7E54">
        <w:rPr>
          <w:rFonts w:ascii="Arial" w:eastAsia="Times New Roman" w:hAnsi="Arial" w:cs="Arial"/>
          <w:lang w:eastAsia="en-US"/>
        </w:rPr>
        <w:t xml:space="preserve"> zinc oxide (n-</w:t>
      </w:r>
      <w:proofErr w:type="spellStart"/>
      <w:r w:rsidRPr="008F7E54">
        <w:rPr>
          <w:rFonts w:ascii="Arial" w:eastAsia="Times New Roman" w:hAnsi="Arial" w:cs="Arial"/>
          <w:lang w:eastAsia="en-US"/>
        </w:rPr>
        <w:t>ZnO</w:t>
      </w:r>
      <w:proofErr w:type="spellEnd"/>
      <w:r w:rsidRPr="008F7E54">
        <w:rPr>
          <w:rFonts w:ascii="Arial" w:eastAsia="Times New Roman" w:hAnsi="Arial" w:cs="Arial"/>
          <w:lang w:eastAsia="en-US"/>
        </w:rPr>
        <w:t>) amendment. The results indicate a progressive decline in plant growth parameters—specifically height and number of leaves as the concentration of SEO increased.</w:t>
      </w:r>
    </w:p>
    <w:p w14:paraId="32880669" w14:textId="77777777" w:rsidR="0061348B" w:rsidRPr="008F7E54" w:rsidRDefault="0061348B" w:rsidP="004B1138">
      <w:pPr>
        <w:spacing w:before="100" w:beforeAutospacing="1" w:after="100" w:afterAutospacing="1"/>
        <w:jc w:val="both"/>
        <w:rPr>
          <w:rFonts w:ascii="Arial" w:eastAsia="Times New Roman" w:hAnsi="Arial" w:cs="Arial"/>
          <w:lang w:eastAsia="en-US"/>
        </w:rPr>
      </w:pPr>
      <w:r w:rsidRPr="008F7E54">
        <w:rPr>
          <w:rFonts w:ascii="Arial" w:eastAsia="Times New Roman" w:hAnsi="Arial" w:cs="Arial"/>
          <w:lang w:eastAsia="en-US"/>
        </w:rPr>
        <w:t xml:space="preserve">At lower contamination (0.5 L/kg SEO), the plants demonstrated moderate tolerance, with growth values significantly higher than at higher concentrations. Specifically, by the time of harvest, plants in uncontaminated soil recorded an average height of </w:t>
      </w:r>
      <w:r w:rsidRPr="008F7E54">
        <w:rPr>
          <w:rFonts w:ascii="Arial" w:eastAsia="Times New Roman" w:hAnsi="Arial" w:cs="Arial"/>
          <w:b/>
          <w:bCs/>
          <w:lang w:eastAsia="en-US"/>
        </w:rPr>
        <w:t>85.7 cm</w:t>
      </w:r>
      <w:r w:rsidRPr="008F7E54">
        <w:rPr>
          <w:rFonts w:ascii="Arial" w:eastAsia="Times New Roman" w:hAnsi="Arial" w:cs="Arial"/>
          <w:lang w:eastAsia="en-US"/>
        </w:rPr>
        <w:t xml:space="preserve"> and </w:t>
      </w:r>
      <w:r w:rsidRPr="008F7E54">
        <w:rPr>
          <w:rFonts w:ascii="Arial" w:eastAsia="Times New Roman" w:hAnsi="Arial" w:cs="Arial"/>
          <w:b/>
          <w:bCs/>
          <w:lang w:eastAsia="en-US"/>
        </w:rPr>
        <w:t>164 leaves</w:t>
      </w:r>
      <w:r w:rsidRPr="008F7E54">
        <w:rPr>
          <w:rFonts w:ascii="Arial" w:eastAsia="Times New Roman" w:hAnsi="Arial" w:cs="Arial"/>
          <w:lang w:eastAsia="en-US"/>
        </w:rPr>
        <w:t xml:space="preserve">, while those in 0.5 L/kg SEO-contaminated soil had </w:t>
      </w:r>
      <w:r w:rsidRPr="008F7E54">
        <w:rPr>
          <w:rFonts w:ascii="Arial" w:eastAsia="Times New Roman" w:hAnsi="Arial" w:cs="Arial"/>
          <w:b/>
          <w:bCs/>
          <w:lang w:eastAsia="en-US"/>
        </w:rPr>
        <w:t>67.9 cm</w:t>
      </w:r>
      <w:r w:rsidRPr="008F7E54">
        <w:rPr>
          <w:rFonts w:ascii="Arial" w:eastAsia="Times New Roman" w:hAnsi="Arial" w:cs="Arial"/>
          <w:lang w:eastAsia="en-US"/>
        </w:rPr>
        <w:t xml:space="preserve"> in height and </w:t>
      </w:r>
      <w:r w:rsidRPr="008F7E54">
        <w:rPr>
          <w:rFonts w:ascii="Arial" w:eastAsia="Times New Roman" w:hAnsi="Arial" w:cs="Arial"/>
          <w:b/>
          <w:bCs/>
          <w:lang w:eastAsia="en-US"/>
        </w:rPr>
        <w:t xml:space="preserve">124.7 leaves </w:t>
      </w:r>
      <w:r w:rsidRPr="008F7E54">
        <w:rPr>
          <w:rFonts w:ascii="Arial" w:eastAsia="Times New Roman" w:hAnsi="Arial" w:cs="Arial"/>
          <w:lang w:eastAsia="en-US"/>
        </w:rPr>
        <w:t xml:space="preserve">representing a </w:t>
      </w:r>
      <w:r w:rsidRPr="008F7E54">
        <w:rPr>
          <w:rFonts w:ascii="Arial" w:eastAsia="Times New Roman" w:hAnsi="Arial" w:cs="Arial"/>
          <w:b/>
          <w:bCs/>
          <w:lang w:eastAsia="en-US"/>
        </w:rPr>
        <w:t>20.8% decrease in height</w:t>
      </w:r>
      <w:r w:rsidRPr="008F7E54">
        <w:rPr>
          <w:rFonts w:ascii="Arial" w:eastAsia="Times New Roman" w:hAnsi="Arial" w:cs="Arial"/>
          <w:lang w:eastAsia="en-US"/>
        </w:rPr>
        <w:t xml:space="preserve"> and a </w:t>
      </w:r>
      <w:r w:rsidRPr="008F7E54">
        <w:rPr>
          <w:rFonts w:ascii="Arial" w:eastAsia="Times New Roman" w:hAnsi="Arial" w:cs="Arial"/>
          <w:b/>
          <w:bCs/>
          <w:lang w:eastAsia="en-US"/>
        </w:rPr>
        <w:t>23.9% decrease in number of leaves</w:t>
      </w:r>
      <w:r w:rsidRPr="008F7E54">
        <w:rPr>
          <w:rFonts w:ascii="Arial" w:eastAsia="Times New Roman" w:hAnsi="Arial" w:cs="Arial"/>
          <w:lang w:eastAsia="en-US"/>
        </w:rPr>
        <w:t xml:space="preserve"> compared to the control. At </w:t>
      </w:r>
      <w:r w:rsidRPr="008F7E54">
        <w:rPr>
          <w:rFonts w:ascii="Arial" w:eastAsia="Times New Roman" w:hAnsi="Arial" w:cs="Arial"/>
          <w:b/>
          <w:bCs/>
          <w:lang w:eastAsia="en-US"/>
        </w:rPr>
        <w:t>1.0 L/kg SEO</w:t>
      </w:r>
      <w:r w:rsidRPr="008F7E54">
        <w:rPr>
          <w:rFonts w:ascii="Arial" w:eastAsia="Times New Roman" w:hAnsi="Arial" w:cs="Arial"/>
          <w:lang w:eastAsia="en-US"/>
        </w:rPr>
        <w:t xml:space="preserve">, plant </w:t>
      </w:r>
      <w:r w:rsidRPr="008F7E54">
        <w:rPr>
          <w:rFonts w:ascii="Arial" w:eastAsia="Times New Roman" w:hAnsi="Arial" w:cs="Arial"/>
          <w:lang w:eastAsia="en-US"/>
        </w:rPr>
        <w:lastRenderedPageBreak/>
        <w:t xml:space="preserve">height and number of leaves </w:t>
      </w:r>
      <w:proofErr w:type="gramStart"/>
      <w:r w:rsidRPr="008F7E54">
        <w:rPr>
          <w:rFonts w:ascii="Arial" w:eastAsia="Times New Roman" w:hAnsi="Arial" w:cs="Arial"/>
          <w:lang w:eastAsia="en-US"/>
        </w:rPr>
        <w:t>decreased  by</w:t>
      </w:r>
      <w:proofErr w:type="gramEnd"/>
      <w:r w:rsidRPr="008F7E54">
        <w:rPr>
          <w:rFonts w:ascii="Arial" w:eastAsia="Times New Roman" w:hAnsi="Arial" w:cs="Arial"/>
          <w:lang w:eastAsia="en-US"/>
        </w:rPr>
        <w:t xml:space="preserve"> </w:t>
      </w:r>
      <w:r w:rsidRPr="008F7E54">
        <w:rPr>
          <w:rFonts w:ascii="Arial" w:eastAsia="Times New Roman" w:hAnsi="Arial" w:cs="Arial"/>
          <w:b/>
          <w:bCs/>
          <w:lang w:eastAsia="en-US"/>
        </w:rPr>
        <w:t xml:space="preserve">60.6%  and 64.5%  respectively in </w:t>
      </w:r>
      <w:r w:rsidRPr="008F7E54">
        <w:rPr>
          <w:rFonts w:ascii="Arial" w:eastAsia="Times New Roman" w:hAnsi="Arial" w:cs="Arial"/>
          <w:lang w:eastAsia="en-US"/>
        </w:rPr>
        <w:t xml:space="preserve">relation to the control. </w:t>
      </w:r>
      <w:proofErr w:type="gramStart"/>
      <w:r w:rsidRPr="008F7E54">
        <w:rPr>
          <w:rFonts w:ascii="Arial" w:eastAsia="Times New Roman" w:hAnsi="Arial" w:cs="Arial"/>
          <w:lang w:eastAsia="en-US"/>
        </w:rPr>
        <w:t xml:space="preserve">Similarly,   </w:t>
      </w:r>
      <w:proofErr w:type="gramEnd"/>
      <w:r w:rsidRPr="008F7E54">
        <w:rPr>
          <w:rFonts w:ascii="Arial" w:eastAsia="Times New Roman" w:hAnsi="Arial" w:cs="Arial"/>
          <w:lang w:eastAsia="en-US"/>
        </w:rPr>
        <w:t xml:space="preserve">increasing the SEO concentration to  1.5 L/kg resulted in substantial growth reduction  to </w:t>
      </w:r>
      <w:r w:rsidRPr="008F7E54">
        <w:rPr>
          <w:rFonts w:ascii="Arial" w:eastAsia="Times New Roman" w:hAnsi="Arial" w:cs="Arial"/>
          <w:b/>
          <w:bCs/>
          <w:lang w:eastAsia="en-US"/>
        </w:rPr>
        <w:t>29.5 cm in height and 37 leaves</w:t>
      </w:r>
      <w:r w:rsidRPr="008F7E54">
        <w:rPr>
          <w:rFonts w:ascii="Arial" w:eastAsia="Times New Roman" w:hAnsi="Arial" w:cs="Arial"/>
          <w:lang w:eastAsia="en-US"/>
        </w:rPr>
        <w:t xml:space="preserve">,  representing </w:t>
      </w:r>
      <w:r w:rsidRPr="008F7E54">
        <w:rPr>
          <w:rFonts w:ascii="Arial" w:eastAsia="Times New Roman" w:hAnsi="Arial" w:cs="Arial"/>
          <w:b/>
          <w:bCs/>
          <w:lang w:eastAsia="en-US"/>
        </w:rPr>
        <w:t>65.6% and 77.4% reductions</w:t>
      </w:r>
      <w:r w:rsidR="004B1138">
        <w:rPr>
          <w:rFonts w:ascii="Arial" w:eastAsia="Times New Roman" w:hAnsi="Arial" w:cs="Arial"/>
          <w:lang w:eastAsia="en-US"/>
        </w:rPr>
        <w:t xml:space="preserve">, respectively. </w:t>
      </w:r>
      <w:r w:rsidRPr="008F7E54">
        <w:rPr>
          <w:rFonts w:ascii="Arial" w:eastAsia="Times New Roman" w:hAnsi="Arial" w:cs="Arial"/>
          <w:lang w:eastAsia="en-US"/>
        </w:rPr>
        <w:t xml:space="preserve">Notably, plants in 2.5 L/kg SEO died by week 4, while those in 2.0 L/kg died at week 8, confirming the phytotoxicity of high concentrations of SEO. These findings align with previous studies. For instance, Donald et al. (2016) observed complete inhibition of germination and growth of </w:t>
      </w:r>
      <w:r w:rsidRPr="008F7E54">
        <w:rPr>
          <w:rFonts w:ascii="Arial" w:eastAsia="Times New Roman" w:hAnsi="Arial" w:cs="Arial"/>
          <w:i/>
          <w:iCs/>
          <w:lang w:eastAsia="en-US"/>
        </w:rPr>
        <w:t>Capsicum frutescens</w:t>
      </w:r>
      <w:r w:rsidRPr="008F7E54">
        <w:rPr>
          <w:rFonts w:ascii="Arial" w:eastAsia="Times New Roman" w:hAnsi="Arial" w:cs="Arial"/>
          <w:lang w:eastAsia="en-US"/>
        </w:rPr>
        <w:t xml:space="preserve">, </w:t>
      </w:r>
      <w:r w:rsidRPr="008F7E54">
        <w:rPr>
          <w:rFonts w:ascii="Arial" w:eastAsia="Times New Roman" w:hAnsi="Arial" w:cs="Arial"/>
          <w:i/>
          <w:iCs/>
          <w:lang w:eastAsia="en-US"/>
        </w:rPr>
        <w:t xml:space="preserve">C. </w:t>
      </w:r>
      <w:proofErr w:type="spellStart"/>
      <w:r w:rsidRPr="008F7E54">
        <w:rPr>
          <w:rFonts w:ascii="Arial" w:eastAsia="Times New Roman" w:hAnsi="Arial" w:cs="Arial"/>
          <w:i/>
          <w:iCs/>
          <w:lang w:eastAsia="en-US"/>
        </w:rPr>
        <w:t>chinense</w:t>
      </w:r>
      <w:proofErr w:type="spellEnd"/>
      <w:r w:rsidRPr="008F7E54">
        <w:rPr>
          <w:rFonts w:ascii="Arial" w:eastAsia="Times New Roman" w:hAnsi="Arial" w:cs="Arial"/>
          <w:lang w:eastAsia="en-US"/>
        </w:rPr>
        <w:t xml:space="preserve">, and </w:t>
      </w:r>
      <w:r w:rsidRPr="008F7E54">
        <w:rPr>
          <w:rFonts w:ascii="Arial" w:eastAsia="Times New Roman" w:hAnsi="Arial" w:cs="Arial"/>
          <w:i/>
          <w:iCs/>
          <w:lang w:eastAsia="en-US"/>
        </w:rPr>
        <w:t>C. annum</w:t>
      </w:r>
      <w:r w:rsidRPr="008F7E54">
        <w:rPr>
          <w:rFonts w:ascii="Arial" w:eastAsia="Times New Roman" w:hAnsi="Arial" w:cs="Arial"/>
          <w:lang w:eastAsia="en-US"/>
        </w:rPr>
        <w:t xml:space="preserve"> in 3%–9% SEO-contaminated soils. Similarly, </w:t>
      </w:r>
      <w:proofErr w:type="spellStart"/>
      <w:r w:rsidRPr="008F7E54">
        <w:rPr>
          <w:rFonts w:ascii="Arial" w:eastAsia="Times New Roman" w:hAnsi="Arial" w:cs="Arial"/>
          <w:lang w:eastAsia="en-US"/>
        </w:rPr>
        <w:t>Ohanmu</w:t>
      </w:r>
      <w:proofErr w:type="spellEnd"/>
      <w:r w:rsidRPr="008F7E54">
        <w:rPr>
          <w:rFonts w:ascii="Arial" w:eastAsia="Times New Roman" w:hAnsi="Arial" w:cs="Arial"/>
          <w:lang w:eastAsia="en-US"/>
        </w:rPr>
        <w:t xml:space="preserve"> et al. (2014) reported a delayed lethal effect of crude oil-contaminated soils on </w:t>
      </w:r>
      <w:r w:rsidRPr="008F7E54">
        <w:rPr>
          <w:rFonts w:ascii="Arial" w:eastAsia="Times New Roman" w:hAnsi="Arial" w:cs="Arial"/>
          <w:i/>
          <w:iCs/>
          <w:lang w:eastAsia="en-US"/>
        </w:rPr>
        <w:t>Zea mays</w:t>
      </w:r>
      <w:r w:rsidRPr="008F7E54">
        <w:rPr>
          <w:rFonts w:ascii="Arial" w:eastAsia="Times New Roman" w:hAnsi="Arial" w:cs="Arial"/>
          <w:lang w:eastAsia="en-US"/>
        </w:rPr>
        <w:t xml:space="preserve">, becoming evident 3–6 weeks after planting. </w:t>
      </w:r>
      <w:proofErr w:type="spellStart"/>
      <w:r w:rsidRPr="008F7E54">
        <w:rPr>
          <w:rFonts w:ascii="Arial" w:eastAsia="Times New Roman" w:hAnsi="Arial" w:cs="Arial"/>
          <w:lang w:eastAsia="en-US"/>
        </w:rPr>
        <w:t>Anoliefo</w:t>
      </w:r>
      <w:proofErr w:type="spellEnd"/>
      <w:r w:rsidRPr="008F7E54">
        <w:rPr>
          <w:rFonts w:ascii="Arial" w:eastAsia="Times New Roman" w:hAnsi="Arial" w:cs="Arial"/>
          <w:lang w:eastAsia="en-US"/>
        </w:rPr>
        <w:t xml:space="preserve"> and </w:t>
      </w:r>
      <w:proofErr w:type="spellStart"/>
      <w:r w:rsidRPr="008F7E54">
        <w:rPr>
          <w:rFonts w:ascii="Arial" w:eastAsia="Times New Roman" w:hAnsi="Arial" w:cs="Arial"/>
          <w:lang w:eastAsia="en-US"/>
        </w:rPr>
        <w:t>Vwioko</w:t>
      </w:r>
      <w:proofErr w:type="spellEnd"/>
      <w:r w:rsidRPr="008F7E54">
        <w:rPr>
          <w:rFonts w:ascii="Arial" w:eastAsia="Times New Roman" w:hAnsi="Arial" w:cs="Arial"/>
          <w:lang w:eastAsia="en-US"/>
        </w:rPr>
        <w:t xml:space="preserve"> (1995) also reported premature mortality in </w:t>
      </w:r>
      <w:r w:rsidRPr="008F7E54">
        <w:rPr>
          <w:rFonts w:ascii="Arial" w:eastAsia="Times New Roman" w:hAnsi="Arial" w:cs="Arial"/>
          <w:i/>
          <w:iCs/>
          <w:lang w:eastAsia="en-US"/>
        </w:rPr>
        <w:t>Lycopersicon esculentum</w:t>
      </w:r>
      <w:r w:rsidRPr="008F7E54">
        <w:rPr>
          <w:rFonts w:ascii="Arial" w:eastAsia="Times New Roman" w:hAnsi="Arial" w:cs="Arial"/>
          <w:lang w:eastAsia="en-US"/>
        </w:rPr>
        <w:t xml:space="preserve"> exposed to all concentrations of spent lubricating oil. According to Johnpaul (2021</w:t>
      </w:r>
      <w:proofErr w:type="gramStart"/>
      <w:r w:rsidRPr="008F7E54">
        <w:rPr>
          <w:rFonts w:ascii="Arial" w:eastAsia="Times New Roman" w:hAnsi="Arial" w:cs="Arial"/>
          <w:lang w:eastAsia="en-US"/>
        </w:rPr>
        <w:t xml:space="preserve">), </w:t>
      </w:r>
      <w:r w:rsidRPr="008F7E54">
        <w:rPr>
          <w:rFonts w:ascii="Arial" w:hAnsi="Arial" w:cs="Arial"/>
        </w:rPr>
        <w:t xml:space="preserve"> contamination</w:t>
      </w:r>
      <w:proofErr w:type="gramEnd"/>
      <w:r w:rsidRPr="008F7E54">
        <w:rPr>
          <w:rFonts w:ascii="Arial" w:hAnsi="Arial" w:cs="Arial"/>
        </w:rPr>
        <w:t xml:space="preserve"> of soil with spent engine oil caused growth retardation in tomato (</w:t>
      </w:r>
      <w:proofErr w:type="spellStart"/>
      <w:r w:rsidRPr="008F7E54">
        <w:rPr>
          <w:rFonts w:ascii="Arial" w:hAnsi="Arial" w:cs="Arial"/>
          <w:i/>
        </w:rPr>
        <w:t>Lycopersicomesculentum</w:t>
      </w:r>
      <w:proofErr w:type="spellEnd"/>
      <w:r w:rsidRPr="008F7E54">
        <w:rPr>
          <w:rFonts w:ascii="Arial" w:hAnsi="Arial" w:cs="Arial"/>
          <w:i/>
        </w:rPr>
        <w:t xml:space="preserve">) </w:t>
      </w:r>
      <w:r w:rsidRPr="008F7E54">
        <w:rPr>
          <w:rFonts w:ascii="Arial" w:hAnsi="Arial" w:cs="Arial"/>
        </w:rPr>
        <w:t xml:space="preserve"> pepper (</w:t>
      </w:r>
      <w:r w:rsidRPr="008F7E54">
        <w:rPr>
          <w:rFonts w:ascii="Arial" w:hAnsi="Arial" w:cs="Arial"/>
          <w:i/>
        </w:rPr>
        <w:t>Capsicum annum L.)</w:t>
      </w:r>
      <w:r w:rsidRPr="008F7E54">
        <w:rPr>
          <w:rFonts w:ascii="Arial" w:hAnsi="Arial" w:cs="Arial"/>
        </w:rPr>
        <w:t xml:space="preserve">. For example, </w:t>
      </w:r>
      <w:proofErr w:type="spellStart"/>
      <w:r w:rsidRPr="008F7E54">
        <w:rPr>
          <w:rFonts w:ascii="Arial" w:hAnsi="Arial" w:cs="Arial"/>
        </w:rPr>
        <w:t>Ogboghodo</w:t>
      </w:r>
      <w:proofErr w:type="spellEnd"/>
      <w:r w:rsidRPr="008F7E54">
        <w:rPr>
          <w:rFonts w:ascii="Arial" w:hAnsi="Arial" w:cs="Arial"/>
        </w:rPr>
        <w:t xml:space="preserve"> et al. (2004) reported that  SEO inhibited the germination and growth of maize at high pollution levels while the growth of </w:t>
      </w:r>
      <w:proofErr w:type="spellStart"/>
      <w:r w:rsidRPr="008F7E54">
        <w:rPr>
          <w:rFonts w:ascii="Arial" w:hAnsi="Arial" w:cs="Arial"/>
        </w:rPr>
        <w:t>okro</w:t>
      </w:r>
      <w:proofErr w:type="spellEnd"/>
      <w:r w:rsidRPr="008F7E54">
        <w:rPr>
          <w:rFonts w:ascii="Arial" w:hAnsi="Arial" w:cs="Arial"/>
        </w:rPr>
        <w:t xml:space="preserve"> and fluted pumpkin seedlings were highly reduced with an increase in crude oil concentrations (Asuquo </w:t>
      </w:r>
      <w:r w:rsidRPr="008F7E54">
        <w:rPr>
          <w:rFonts w:ascii="Arial" w:hAnsi="Arial" w:cs="Arial"/>
          <w:i/>
        </w:rPr>
        <w:t xml:space="preserve">et al., </w:t>
      </w:r>
      <w:r w:rsidRPr="008F7E54">
        <w:rPr>
          <w:rFonts w:ascii="Arial" w:hAnsi="Arial" w:cs="Arial"/>
        </w:rPr>
        <w:t xml:space="preserve">2001). </w:t>
      </w:r>
      <w:proofErr w:type="spellStart"/>
      <w:r w:rsidRPr="008F7E54">
        <w:rPr>
          <w:rFonts w:ascii="Arial" w:hAnsi="Arial" w:cs="Arial"/>
        </w:rPr>
        <w:t>Нe</w:t>
      </w:r>
      <w:proofErr w:type="spellEnd"/>
      <w:r w:rsidRPr="008F7E54">
        <w:rPr>
          <w:rFonts w:ascii="Arial" w:hAnsi="Arial" w:cs="Arial"/>
        </w:rPr>
        <w:t xml:space="preserve"> response of plants to oil contamination depends upon the level of contamination</w:t>
      </w:r>
    </w:p>
    <w:p w14:paraId="276AB1A1" w14:textId="77777777" w:rsidR="0061348B" w:rsidRPr="008F7E54" w:rsidRDefault="0061348B" w:rsidP="004B1138">
      <w:pPr>
        <w:spacing w:before="100" w:beforeAutospacing="1" w:after="100" w:afterAutospacing="1"/>
        <w:jc w:val="both"/>
        <w:rPr>
          <w:rFonts w:ascii="Arial" w:eastAsia="Times New Roman" w:hAnsi="Arial" w:cs="Arial"/>
          <w:lang w:eastAsia="en-US"/>
        </w:rPr>
      </w:pPr>
      <w:r w:rsidRPr="008F7E54">
        <w:rPr>
          <w:rFonts w:ascii="Arial" w:eastAsia="Times New Roman" w:hAnsi="Arial" w:cs="Arial"/>
          <w:lang w:eastAsia="en-US"/>
        </w:rPr>
        <w:t xml:space="preserve">However, the </w:t>
      </w:r>
      <w:r w:rsidRPr="008F7E54">
        <w:rPr>
          <w:rFonts w:ascii="Arial" w:eastAsia="Times New Roman" w:hAnsi="Arial" w:cs="Arial"/>
          <w:bCs/>
          <w:lang w:eastAsia="en-US"/>
        </w:rPr>
        <w:t>application of 50 ppm n-</w:t>
      </w:r>
      <w:proofErr w:type="spellStart"/>
      <w:r w:rsidRPr="008F7E54">
        <w:rPr>
          <w:rFonts w:ascii="Arial" w:eastAsia="Times New Roman" w:hAnsi="Arial" w:cs="Arial"/>
          <w:bCs/>
          <w:lang w:eastAsia="en-US"/>
        </w:rPr>
        <w:t>ZnO</w:t>
      </w:r>
      <w:proofErr w:type="spellEnd"/>
      <w:r w:rsidRPr="008F7E54">
        <w:rPr>
          <w:rFonts w:ascii="Arial" w:eastAsia="Times New Roman" w:hAnsi="Arial" w:cs="Arial"/>
          <w:lang w:eastAsia="en-US"/>
        </w:rPr>
        <w:t xml:space="preserve"> significantly improved growth performance.</w:t>
      </w:r>
      <w:r w:rsidRPr="008F7E54">
        <w:rPr>
          <w:rFonts w:ascii="Arial" w:eastAsia="Times New Roman" w:hAnsi="Arial" w:cs="Arial"/>
          <w:i/>
          <w:lang w:eastAsia="en-US"/>
        </w:rPr>
        <w:t xml:space="preserve"> F. </w:t>
      </w:r>
      <w:proofErr w:type="spellStart"/>
      <w:r w:rsidRPr="008F7E54">
        <w:rPr>
          <w:rFonts w:ascii="Arial" w:eastAsia="Times New Roman" w:hAnsi="Arial" w:cs="Arial"/>
          <w:i/>
          <w:lang w:eastAsia="en-US"/>
        </w:rPr>
        <w:t>benjamina</w:t>
      </w:r>
      <w:proofErr w:type="spellEnd"/>
      <w:r w:rsidRPr="008F7E54">
        <w:rPr>
          <w:rFonts w:ascii="Arial" w:eastAsia="Times New Roman" w:hAnsi="Arial" w:cs="Arial"/>
          <w:i/>
          <w:lang w:eastAsia="en-US"/>
        </w:rPr>
        <w:t xml:space="preserve"> </w:t>
      </w:r>
      <w:r w:rsidRPr="008F7E54">
        <w:rPr>
          <w:rFonts w:ascii="Arial" w:eastAsia="Times New Roman" w:hAnsi="Arial" w:cs="Arial"/>
          <w:lang w:eastAsia="en-US"/>
        </w:rPr>
        <w:t xml:space="preserve">in </w:t>
      </w:r>
      <w:r w:rsidRPr="008F7E54">
        <w:rPr>
          <w:rFonts w:ascii="Arial" w:eastAsia="Times New Roman" w:hAnsi="Arial" w:cs="Arial"/>
          <w:bCs/>
          <w:lang w:eastAsia="en-US"/>
        </w:rPr>
        <w:t>0.5 L/kg SEO + 50 ppm n-</w:t>
      </w:r>
      <w:proofErr w:type="spellStart"/>
      <w:r w:rsidRPr="008F7E54">
        <w:rPr>
          <w:rFonts w:ascii="Arial" w:eastAsia="Times New Roman" w:hAnsi="Arial" w:cs="Arial"/>
          <w:bCs/>
          <w:lang w:eastAsia="en-US"/>
        </w:rPr>
        <w:t>ZnO</w:t>
      </w:r>
      <w:proofErr w:type="spellEnd"/>
      <w:r w:rsidRPr="008F7E54">
        <w:rPr>
          <w:rFonts w:ascii="Arial" w:eastAsia="Times New Roman" w:hAnsi="Arial" w:cs="Arial"/>
          <w:lang w:eastAsia="en-US"/>
        </w:rPr>
        <w:t xml:space="preserve">  recorded the highest growth performance across all treatments, attaining </w:t>
      </w:r>
      <w:r w:rsidRPr="008F7E54">
        <w:rPr>
          <w:rFonts w:ascii="Arial" w:eastAsia="Times New Roman" w:hAnsi="Arial" w:cs="Arial"/>
          <w:bCs/>
          <w:lang w:eastAsia="en-US"/>
        </w:rPr>
        <w:t>99.5 cm in height and 175 leaves</w:t>
      </w:r>
      <w:r w:rsidRPr="008F7E54">
        <w:rPr>
          <w:rFonts w:ascii="Arial" w:eastAsia="Times New Roman" w:hAnsi="Arial" w:cs="Arial"/>
          <w:lang w:eastAsia="en-US"/>
        </w:rPr>
        <w:t xml:space="preserve">, which represents a </w:t>
      </w:r>
      <w:r w:rsidRPr="008F7E54">
        <w:rPr>
          <w:rFonts w:ascii="Arial" w:eastAsia="Times New Roman" w:hAnsi="Arial" w:cs="Arial"/>
          <w:bCs/>
          <w:lang w:eastAsia="en-US"/>
        </w:rPr>
        <w:t>16.1% increase in height</w:t>
      </w:r>
      <w:r w:rsidRPr="008F7E54">
        <w:rPr>
          <w:rFonts w:ascii="Arial" w:eastAsia="Times New Roman" w:hAnsi="Arial" w:cs="Arial"/>
          <w:lang w:eastAsia="en-US"/>
        </w:rPr>
        <w:t xml:space="preserve"> and a </w:t>
      </w:r>
      <w:r w:rsidRPr="008F7E54">
        <w:rPr>
          <w:rFonts w:ascii="Arial" w:eastAsia="Times New Roman" w:hAnsi="Arial" w:cs="Arial"/>
          <w:bCs/>
          <w:lang w:eastAsia="en-US"/>
        </w:rPr>
        <w:t>6.7% increase in number of leaves</w:t>
      </w:r>
      <w:r w:rsidRPr="008F7E54">
        <w:rPr>
          <w:rFonts w:ascii="Arial" w:eastAsia="Times New Roman" w:hAnsi="Arial" w:cs="Arial"/>
          <w:lang w:eastAsia="en-US"/>
        </w:rPr>
        <w:t xml:space="preserve"> over the control. This indicates that n-</w:t>
      </w:r>
      <w:proofErr w:type="spellStart"/>
      <w:r w:rsidRPr="008F7E54">
        <w:rPr>
          <w:rFonts w:ascii="Arial" w:eastAsia="Times New Roman" w:hAnsi="Arial" w:cs="Arial"/>
          <w:lang w:eastAsia="en-US"/>
        </w:rPr>
        <w:t>ZnO</w:t>
      </w:r>
      <w:proofErr w:type="spellEnd"/>
      <w:r w:rsidRPr="008F7E54">
        <w:rPr>
          <w:rFonts w:ascii="Arial" w:eastAsia="Times New Roman" w:hAnsi="Arial" w:cs="Arial"/>
          <w:lang w:eastAsia="en-US"/>
        </w:rPr>
        <w:t xml:space="preserve"> not only mitigated the toxicity of SEO but also enhanced overall plant performance beyond baseline. At </w:t>
      </w:r>
      <w:r w:rsidRPr="008F7E54">
        <w:rPr>
          <w:rFonts w:ascii="Arial" w:eastAsia="Times New Roman" w:hAnsi="Arial" w:cs="Arial"/>
          <w:bCs/>
          <w:lang w:eastAsia="en-US"/>
        </w:rPr>
        <w:t>1.0 L/kg SEO + n-</w:t>
      </w:r>
      <w:proofErr w:type="spellStart"/>
      <w:r w:rsidRPr="008F7E54">
        <w:rPr>
          <w:rFonts w:ascii="Arial" w:eastAsia="Times New Roman" w:hAnsi="Arial" w:cs="Arial"/>
          <w:bCs/>
          <w:lang w:eastAsia="en-US"/>
        </w:rPr>
        <w:t>ZnO</w:t>
      </w:r>
      <w:proofErr w:type="spellEnd"/>
      <w:r w:rsidRPr="008F7E54">
        <w:rPr>
          <w:rFonts w:ascii="Arial" w:eastAsia="Times New Roman" w:hAnsi="Arial" w:cs="Arial"/>
          <w:lang w:eastAsia="en-US"/>
        </w:rPr>
        <w:t xml:space="preserve">, plant height and leaf number improved to </w:t>
      </w:r>
      <w:r w:rsidRPr="008F7E54">
        <w:rPr>
          <w:rFonts w:ascii="Arial" w:eastAsia="Times New Roman" w:hAnsi="Arial" w:cs="Arial"/>
          <w:bCs/>
          <w:lang w:eastAsia="en-US"/>
        </w:rPr>
        <w:t>40.5 cm</w:t>
      </w:r>
      <w:r w:rsidRPr="008F7E54">
        <w:rPr>
          <w:rFonts w:ascii="Arial" w:eastAsia="Times New Roman" w:hAnsi="Arial" w:cs="Arial"/>
          <w:lang w:eastAsia="en-US"/>
        </w:rPr>
        <w:t xml:space="preserve"> and </w:t>
      </w:r>
      <w:r w:rsidRPr="008F7E54">
        <w:rPr>
          <w:rFonts w:ascii="Arial" w:eastAsia="Times New Roman" w:hAnsi="Arial" w:cs="Arial"/>
          <w:bCs/>
          <w:lang w:eastAsia="en-US"/>
        </w:rPr>
        <w:t>71 leaves</w:t>
      </w:r>
      <w:r w:rsidRPr="008F7E54">
        <w:rPr>
          <w:rFonts w:ascii="Arial" w:eastAsia="Times New Roman" w:hAnsi="Arial" w:cs="Arial"/>
          <w:lang w:eastAsia="en-US"/>
        </w:rPr>
        <w:t xml:space="preserve">, reflecting a </w:t>
      </w:r>
      <w:r w:rsidRPr="008F7E54">
        <w:rPr>
          <w:rFonts w:ascii="Arial" w:eastAsia="Times New Roman" w:hAnsi="Arial" w:cs="Arial"/>
          <w:bCs/>
          <w:lang w:eastAsia="en-US"/>
        </w:rPr>
        <w:t>19.8% increase in height</w:t>
      </w:r>
      <w:r w:rsidRPr="008F7E54">
        <w:rPr>
          <w:rFonts w:ascii="Arial" w:eastAsia="Times New Roman" w:hAnsi="Arial" w:cs="Arial"/>
          <w:lang w:eastAsia="en-US"/>
        </w:rPr>
        <w:t xml:space="preserve"> and a </w:t>
      </w:r>
      <w:r w:rsidRPr="008F7E54">
        <w:rPr>
          <w:rFonts w:ascii="Arial" w:eastAsia="Times New Roman" w:hAnsi="Arial" w:cs="Arial"/>
          <w:bCs/>
          <w:lang w:eastAsia="en-US"/>
        </w:rPr>
        <w:t>21.8% increase in leaf number</w:t>
      </w:r>
      <w:r w:rsidRPr="008F7E54">
        <w:rPr>
          <w:rFonts w:ascii="Arial" w:eastAsia="Times New Roman" w:hAnsi="Arial" w:cs="Arial"/>
          <w:lang w:eastAsia="en-US"/>
        </w:rPr>
        <w:t xml:space="preserve"> compared to the same SEO level without n-</w:t>
      </w:r>
      <w:proofErr w:type="spellStart"/>
      <w:r w:rsidRPr="008F7E54">
        <w:rPr>
          <w:rFonts w:ascii="Arial" w:eastAsia="Times New Roman" w:hAnsi="Arial" w:cs="Arial"/>
          <w:lang w:eastAsia="en-US"/>
        </w:rPr>
        <w:t>ZnO</w:t>
      </w:r>
      <w:proofErr w:type="spellEnd"/>
      <w:r w:rsidRPr="008F7E54">
        <w:rPr>
          <w:rFonts w:ascii="Arial" w:eastAsia="Times New Roman" w:hAnsi="Arial" w:cs="Arial"/>
          <w:lang w:eastAsia="en-US"/>
        </w:rPr>
        <w:t xml:space="preserve">. Similarly, at </w:t>
      </w:r>
      <w:r w:rsidRPr="008F7E54">
        <w:rPr>
          <w:rFonts w:ascii="Arial" w:eastAsia="Times New Roman" w:hAnsi="Arial" w:cs="Arial"/>
          <w:bCs/>
          <w:lang w:eastAsia="en-US"/>
        </w:rPr>
        <w:t>1.5 L/kg SEO + n-</w:t>
      </w:r>
      <w:proofErr w:type="spellStart"/>
      <w:r w:rsidRPr="008F7E54">
        <w:rPr>
          <w:rFonts w:ascii="Arial" w:eastAsia="Times New Roman" w:hAnsi="Arial" w:cs="Arial"/>
          <w:bCs/>
          <w:lang w:eastAsia="en-US"/>
        </w:rPr>
        <w:t>ZnO</w:t>
      </w:r>
      <w:proofErr w:type="spellEnd"/>
      <w:r w:rsidRPr="008F7E54">
        <w:rPr>
          <w:rFonts w:ascii="Arial" w:eastAsia="Times New Roman" w:hAnsi="Arial" w:cs="Arial"/>
          <w:lang w:eastAsia="en-US"/>
        </w:rPr>
        <w:t xml:space="preserve">, plant growth improved to </w:t>
      </w:r>
      <w:r w:rsidRPr="008F7E54">
        <w:rPr>
          <w:rFonts w:ascii="Arial" w:eastAsia="Times New Roman" w:hAnsi="Arial" w:cs="Arial"/>
          <w:bCs/>
          <w:lang w:eastAsia="en-US"/>
        </w:rPr>
        <w:t>29.7 cm</w:t>
      </w:r>
      <w:r w:rsidRPr="008F7E54">
        <w:rPr>
          <w:rFonts w:ascii="Arial" w:eastAsia="Times New Roman" w:hAnsi="Arial" w:cs="Arial"/>
          <w:lang w:eastAsia="en-US"/>
        </w:rPr>
        <w:t xml:space="preserve"> and </w:t>
      </w:r>
      <w:r w:rsidRPr="008F7E54">
        <w:rPr>
          <w:rFonts w:ascii="Arial" w:eastAsia="Times New Roman" w:hAnsi="Arial" w:cs="Arial"/>
          <w:bCs/>
          <w:lang w:eastAsia="en-US"/>
        </w:rPr>
        <w:t>51 leaves</w:t>
      </w:r>
      <w:r w:rsidRPr="008F7E54">
        <w:rPr>
          <w:rFonts w:ascii="Arial" w:eastAsia="Times New Roman" w:hAnsi="Arial" w:cs="Arial"/>
          <w:lang w:eastAsia="en-US"/>
        </w:rPr>
        <w:t xml:space="preserve">, corresponding to a </w:t>
      </w:r>
      <w:r w:rsidRPr="008F7E54">
        <w:rPr>
          <w:rFonts w:ascii="Arial" w:eastAsia="Times New Roman" w:hAnsi="Arial" w:cs="Arial"/>
          <w:bCs/>
          <w:lang w:eastAsia="en-US"/>
        </w:rPr>
        <w:t>0.7% increase in height</w:t>
      </w:r>
      <w:r w:rsidRPr="008F7E54">
        <w:rPr>
          <w:rFonts w:ascii="Arial" w:eastAsia="Times New Roman" w:hAnsi="Arial" w:cs="Arial"/>
          <w:lang w:eastAsia="en-US"/>
        </w:rPr>
        <w:t xml:space="preserve"> and a </w:t>
      </w:r>
      <w:r w:rsidRPr="008F7E54">
        <w:rPr>
          <w:rFonts w:ascii="Arial" w:eastAsia="Times New Roman" w:hAnsi="Arial" w:cs="Arial"/>
          <w:bCs/>
          <w:lang w:eastAsia="en-US"/>
        </w:rPr>
        <w:t>37.8% increase in leaves</w:t>
      </w:r>
      <w:r w:rsidRPr="008F7E54">
        <w:rPr>
          <w:rFonts w:ascii="Arial" w:eastAsia="Times New Roman" w:hAnsi="Arial" w:cs="Arial"/>
          <w:lang w:eastAsia="en-US"/>
        </w:rPr>
        <w:t xml:space="preserve"> over the unamended SEO treatment at the same concentration. However, even with n-</w:t>
      </w:r>
      <w:proofErr w:type="spellStart"/>
      <w:r w:rsidRPr="008F7E54">
        <w:rPr>
          <w:rFonts w:ascii="Arial" w:eastAsia="Times New Roman" w:hAnsi="Arial" w:cs="Arial"/>
          <w:lang w:eastAsia="en-US"/>
        </w:rPr>
        <w:t>ZnO</w:t>
      </w:r>
      <w:proofErr w:type="spellEnd"/>
      <w:r w:rsidRPr="008F7E54">
        <w:rPr>
          <w:rFonts w:ascii="Arial" w:eastAsia="Times New Roman" w:hAnsi="Arial" w:cs="Arial"/>
          <w:lang w:eastAsia="en-US"/>
        </w:rPr>
        <w:t xml:space="preserve">, high SEO levels (2.0 and 2.5 L/kg) remained lethal to plants. These results reinforce the </w:t>
      </w:r>
      <w:r w:rsidRPr="008F7E54">
        <w:rPr>
          <w:rFonts w:ascii="Arial" w:eastAsia="Times New Roman" w:hAnsi="Arial" w:cs="Arial"/>
          <w:bCs/>
          <w:lang w:eastAsia="en-US"/>
        </w:rPr>
        <w:t>phytotoxic nature of elevated SEO concentrations</w:t>
      </w:r>
      <w:r w:rsidRPr="008F7E54">
        <w:rPr>
          <w:rFonts w:ascii="Arial" w:eastAsia="Times New Roman" w:hAnsi="Arial" w:cs="Arial"/>
          <w:lang w:eastAsia="en-US"/>
        </w:rPr>
        <w:t xml:space="preserve"> and demonstrate the </w:t>
      </w:r>
      <w:r w:rsidRPr="008F7E54">
        <w:rPr>
          <w:rFonts w:ascii="Arial" w:eastAsia="Times New Roman" w:hAnsi="Arial" w:cs="Arial"/>
          <w:bCs/>
          <w:lang w:eastAsia="en-US"/>
        </w:rPr>
        <w:t>partial but concentration-dependent ameliorative effects of nano zinc oxide</w:t>
      </w:r>
      <w:r w:rsidRPr="008F7E54">
        <w:rPr>
          <w:rFonts w:ascii="Arial" w:eastAsia="Times New Roman" w:hAnsi="Arial" w:cs="Arial"/>
          <w:lang w:eastAsia="en-US"/>
        </w:rPr>
        <w:t>.</w:t>
      </w:r>
    </w:p>
    <w:p w14:paraId="432D2BE7" w14:textId="77777777" w:rsidR="0061348B" w:rsidRPr="008F7E54" w:rsidRDefault="0061348B" w:rsidP="004B1138">
      <w:pPr>
        <w:spacing w:before="100" w:beforeAutospacing="1" w:after="100" w:afterAutospacing="1"/>
        <w:jc w:val="both"/>
        <w:rPr>
          <w:rFonts w:ascii="Arial" w:eastAsia="Times New Roman" w:hAnsi="Arial" w:cs="Arial"/>
          <w:lang w:eastAsia="en-US"/>
        </w:rPr>
      </w:pPr>
      <w:r w:rsidRPr="008F7E54">
        <w:rPr>
          <w:rFonts w:ascii="Arial" w:eastAsia="Times New Roman" w:hAnsi="Arial" w:cs="Arial"/>
          <w:lang w:eastAsia="en-US"/>
        </w:rPr>
        <w:t>The observed improvement in plant growth under n-</w:t>
      </w:r>
      <w:proofErr w:type="spellStart"/>
      <w:r w:rsidRPr="008F7E54">
        <w:rPr>
          <w:rFonts w:ascii="Arial" w:eastAsia="Times New Roman" w:hAnsi="Arial" w:cs="Arial"/>
          <w:lang w:eastAsia="en-US"/>
        </w:rPr>
        <w:t>ZnO</w:t>
      </w:r>
      <w:proofErr w:type="spellEnd"/>
      <w:r w:rsidRPr="008F7E54">
        <w:rPr>
          <w:rFonts w:ascii="Arial" w:eastAsia="Times New Roman" w:hAnsi="Arial" w:cs="Arial"/>
          <w:lang w:eastAsia="en-US"/>
        </w:rPr>
        <w:t>-amended conditions may be attributed to the nutrient-enhancing and stress-mitigating properties of zinc nanoparticles (</w:t>
      </w:r>
      <w:proofErr w:type="spellStart"/>
      <w:r w:rsidRPr="008F7E54">
        <w:rPr>
          <w:rFonts w:ascii="Arial" w:eastAsia="Times New Roman" w:hAnsi="Arial" w:cs="Arial"/>
          <w:lang w:eastAsia="en-US"/>
        </w:rPr>
        <w:t>Dimkpa</w:t>
      </w:r>
      <w:proofErr w:type="spellEnd"/>
      <w:r w:rsidRPr="008F7E54">
        <w:rPr>
          <w:rFonts w:ascii="Arial" w:eastAsia="Times New Roman" w:hAnsi="Arial" w:cs="Arial"/>
          <w:lang w:eastAsia="en-US"/>
        </w:rPr>
        <w:t xml:space="preserve"> </w:t>
      </w:r>
      <w:r w:rsidRPr="008F7E54">
        <w:rPr>
          <w:rFonts w:ascii="Arial" w:eastAsia="Times New Roman" w:hAnsi="Arial" w:cs="Arial"/>
          <w:i/>
          <w:lang w:eastAsia="en-US"/>
        </w:rPr>
        <w:t xml:space="preserve">et al., </w:t>
      </w:r>
      <w:r w:rsidRPr="008F7E54">
        <w:rPr>
          <w:rFonts w:ascii="Arial" w:eastAsia="Times New Roman" w:hAnsi="Arial" w:cs="Arial"/>
          <w:lang w:eastAsia="en-US"/>
        </w:rPr>
        <w:t xml:space="preserve">2019; Faizan </w:t>
      </w:r>
      <w:r w:rsidRPr="008F7E54">
        <w:rPr>
          <w:rFonts w:ascii="Arial" w:eastAsia="Times New Roman" w:hAnsi="Arial" w:cs="Arial"/>
          <w:i/>
          <w:lang w:eastAsia="en-US"/>
        </w:rPr>
        <w:t xml:space="preserve">et al., </w:t>
      </w:r>
      <w:r w:rsidRPr="008F7E54">
        <w:rPr>
          <w:rFonts w:ascii="Arial" w:eastAsia="Times New Roman" w:hAnsi="Arial" w:cs="Arial"/>
          <w:lang w:eastAsia="en-US"/>
        </w:rPr>
        <w:t xml:space="preserve">2021; </w:t>
      </w:r>
      <w:proofErr w:type="spellStart"/>
      <w:r w:rsidRPr="008F7E54">
        <w:rPr>
          <w:rFonts w:ascii="Arial" w:hAnsi="Arial" w:cs="Arial"/>
          <w:color w:val="222222"/>
          <w:shd w:val="clear" w:color="auto" w:fill="FFFFFF"/>
        </w:rPr>
        <w:t>Thounaojam</w:t>
      </w:r>
      <w:proofErr w:type="spellEnd"/>
      <w:r w:rsidRPr="008F7E54">
        <w:rPr>
          <w:rFonts w:ascii="Arial" w:hAnsi="Arial" w:cs="Arial"/>
          <w:color w:val="222222"/>
          <w:shd w:val="clear" w:color="auto" w:fill="FFFFFF"/>
        </w:rPr>
        <w:t xml:space="preserve"> </w:t>
      </w:r>
      <w:r w:rsidRPr="008F7E54">
        <w:rPr>
          <w:rFonts w:ascii="Arial" w:hAnsi="Arial" w:cs="Arial"/>
          <w:i/>
          <w:color w:val="222222"/>
          <w:shd w:val="clear" w:color="auto" w:fill="FFFFFF"/>
        </w:rPr>
        <w:t xml:space="preserve">et al., </w:t>
      </w:r>
      <w:r w:rsidRPr="008F7E54">
        <w:rPr>
          <w:rFonts w:ascii="Arial" w:hAnsi="Arial" w:cs="Arial"/>
          <w:color w:val="222222"/>
          <w:shd w:val="clear" w:color="auto" w:fill="FFFFFF"/>
        </w:rPr>
        <w:t>2021</w:t>
      </w:r>
      <w:r w:rsidRPr="008F7E54">
        <w:rPr>
          <w:rFonts w:ascii="Arial" w:eastAsia="Times New Roman" w:hAnsi="Arial" w:cs="Arial"/>
          <w:lang w:eastAsia="en-US"/>
        </w:rPr>
        <w:t>). Zinc is a vital micronutrient involved in various physiological processes such as enzyme activation, protein synthesis, and membrane integrity (</w:t>
      </w:r>
      <w:r w:rsidRPr="008F7E54">
        <w:rPr>
          <w:rFonts w:ascii="Arial" w:hAnsi="Arial" w:cs="Arial"/>
          <w:color w:val="222222"/>
          <w:shd w:val="clear" w:color="auto" w:fill="FFFFFF"/>
        </w:rPr>
        <w:t xml:space="preserve">Broadley </w:t>
      </w:r>
      <w:r w:rsidRPr="008F7E54">
        <w:rPr>
          <w:rFonts w:ascii="Arial" w:hAnsi="Arial" w:cs="Arial"/>
          <w:i/>
          <w:color w:val="222222"/>
          <w:shd w:val="clear" w:color="auto" w:fill="FFFFFF"/>
        </w:rPr>
        <w:t xml:space="preserve">et al., </w:t>
      </w:r>
      <w:r w:rsidRPr="008F7E54">
        <w:rPr>
          <w:rFonts w:ascii="Arial" w:hAnsi="Arial" w:cs="Arial"/>
          <w:color w:val="222222"/>
          <w:shd w:val="clear" w:color="auto" w:fill="FFFFFF"/>
        </w:rPr>
        <w:t>2007; Solanki, 2021)</w:t>
      </w:r>
      <w:r w:rsidRPr="008F7E54">
        <w:rPr>
          <w:rFonts w:ascii="Arial" w:eastAsia="Times New Roman" w:hAnsi="Arial" w:cs="Arial"/>
          <w:lang w:eastAsia="en-US"/>
        </w:rPr>
        <w:t xml:space="preserve">. Nano-scale formulations offer greater zinc bioavailability due to their high surface-area-to-volume ratio and solubility (Beig </w:t>
      </w:r>
      <w:r w:rsidRPr="008F7E54">
        <w:rPr>
          <w:rFonts w:ascii="Arial" w:eastAsia="Times New Roman" w:hAnsi="Arial" w:cs="Arial"/>
          <w:i/>
          <w:lang w:eastAsia="en-US"/>
        </w:rPr>
        <w:t>et al.</w:t>
      </w:r>
      <w:r w:rsidRPr="008F7E54">
        <w:rPr>
          <w:rFonts w:ascii="Arial" w:eastAsia="Times New Roman" w:hAnsi="Arial" w:cs="Arial"/>
          <w:lang w:eastAsia="en-US"/>
        </w:rPr>
        <w:t xml:space="preserve">, 2023). Khan and Bano (2016) reported that nanoparticle supplementation improved plant resilience, nutrient uptake, and stress tolerance. Similarly, Pillai and </w:t>
      </w:r>
      <w:proofErr w:type="spellStart"/>
      <w:r w:rsidRPr="008F7E54">
        <w:rPr>
          <w:rFonts w:ascii="Arial" w:eastAsia="Times New Roman" w:hAnsi="Arial" w:cs="Arial"/>
          <w:lang w:eastAsia="en-US"/>
        </w:rPr>
        <w:t>Kottekottil</w:t>
      </w:r>
      <w:proofErr w:type="spellEnd"/>
      <w:r w:rsidRPr="008F7E54">
        <w:rPr>
          <w:rFonts w:ascii="Arial" w:eastAsia="Times New Roman" w:hAnsi="Arial" w:cs="Arial"/>
          <w:lang w:eastAsia="en-US"/>
        </w:rPr>
        <w:t xml:space="preserve"> (2016) found that nano-materials enhanced plant adaptability to both </w:t>
      </w:r>
      <w:r w:rsidRPr="008F7E54">
        <w:rPr>
          <w:rFonts w:ascii="Arial" w:eastAsia="Times New Roman" w:hAnsi="Arial" w:cs="Arial"/>
          <w:i/>
          <w:iCs/>
          <w:lang w:eastAsia="en-US"/>
        </w:rPr>
        <w:t>in situ</w:t>
      </w:r>
      <w:r w:rsidRPr="008F7E54">
        <w:rPr>
          <w:rFonts w:ascii="Arial" w:eastAsia="Times New Roman" w:hAnsi="Arial" w:cs="Arial"/>
          <w:lang w:eastAsia="en-US"/>
        </w:rPr>
        <w:t xml:space="preserve"> and </w:t>
      </w:r>
      <w:r w:rsidRPr="008F7E54">
        <w:rPr>
          <w:rFonts w:ascii="Arial" w:eastAsia="Times New Roman" w:hAnsi="Arial" w:cs="Arial"/>
          <w:i/>
          <w:iCs/>
          <w:lang w:eastAsia="en-US"/>
        </w:rPr>
        <w:t>ex situ</w:t>
      </w:r>
      <w:r w:rsidR="004B1138">
        <w:rPr>
          <w:rFonts w:ascii="Arial" w:eastAsia="Times New Roman" w:hAnsi="Arial" w:cs="Arial"/>
          <w:lang w:eastAsia="en-US"/>
        </w:rPr>
        <w:t xml:space="preserve"> stress conditions. </w:t>
      </w:r>
      <w:r w:rsidRPr="008F7E54">
        <w:rPr>
          <w:rFonts w:ascii="Arial" w:eastAsia="Times New Roman" w:hAnsi="Arial" w:cs="Arial"/>
          <w:lang w:eastAsia="en-US"/>
        </w:rPr>
        <w:t>Moreover, n-</w:t>
      </w:r>
      <w:proofErr w:type="spellStart"/>
      <w:r w:rsidRPr="008F7E54">
        <w:rPr>
          <w:rFonts w:ascii="Arial" w:eastAsia="Times New Roman" w:hAnsi="Arial" w:cs="Arial"/>
          <w:lang w:eastAsia="en-US"/>
        </w:rPr>
        <w:t>ZnO</w:t>
      </w:r>
      <w:proofErr w:type="spellEnd"/>
      <w:r w:rsidRPr="008F7E54">
        <w:rPr>
          <w:rFonts w:ascii="Arial" w:eastAsia="Times New Roman" w:hAnsi="Arial" w:cs="Arial"/>
          <w:lang w:eastAsia="en-US"/>
        </w:rPr>
        <w:t xml:space="preserve"> amendment appeared to enhance soil quality. Soils amended with nano-zinc oxide exhibited higher concentrations of total nitrogen, organic carbon, and exchangeable bases such as calcium, magnesium, sodium, and potassium—essential nutrients for plant growth. These findings corroborate the report by El-</w:t>
      </w:r>
      <w:proofErr w:type="spellStart"/>
      <w:r w:rsidRPr="008F7E54">
        <w:rPr>
          <w:rFonts w:ascii="Arial" w:eastAsia="Times New Roman" w:hAnsi="Arial" w:cs="Arial"/>
          <w:lang w:eastAsia="en-US"/>
        </w:rPr>
        <w:t>Sharkawy</w:t>
      </w:r>
      <w:proofErr w:type="spellEnd"/>
      <w:r w:rsidRPr="008F7E54">
        <w:rPr>
          <w:rFonts w:ascii="Arial" w:eastAsia="Times New Roman" w:hAnsi="Arial" w:cs="Arial"/>
          <w:lang w:eastAsia="en-US"/>
        </w:rPr>
        <w:t xml:space="preserve"> et al. (2022), who demonstrated significant improvements in soil nutrient profiles and plant performance under nano-zinc oxide treatments.</w:t>
      </w:r>
    </w:p>
    <w:p w14:paraId="36FA2286" w14:textId="77777777" w:rsidR="0061348B" w:rsidRPr="008F7E54" w:rsidRDefault="0061348B" w:rsidP="004B1138">
      <w:pPr>
        <w:spacing w:before="100" w:beforeAutospacing="1" w:after="100" w:afterAutospacing="1"/>
        <w:jc w:val="both"/>
        <w:rPr>
          <w:rFonts w:ascii="Arial" w:eastAsia="Times New Roman" w:hAnsi="Arial" w:cs="Arial"/>
          <w:lang w:eastAsia="en-US"/>
        </w:rPr>
      </w:pPr>
      <w:r w:rsidRPr="008F7E54">
        <w:rPr>
          <w:rFonts w:ascii="Arial" w:eastAsia="Times New Roman" w:hAnsi="Arial" w:cs="Arial"/>
          <w:lang w:eastAsia="en-US"/>
        </w:rPr>
        <w:t xml:space="preserve">The results indicated </w:t>
      </w:r>
      <w:r w:rsidR="00E65878" w:rsidRPr="008F7E54">
        <w:rPr>
          <w:rFonts w:ascii="Arial" w:eastAsia="Times New Roman" w:hAnsi="Arial" w:cs="Arial"/>
          <w:lang w:eastAsia="en-US"/>
        </w:rPr>
        <w:t xml:space="preserve">that </w:t>
      </w:r>
      <w:r w:rsidRPr="008F7E54">
        <w:rPr>
          <w:rFonts w:ascii="Arial" w:eastAsia="Times New Roman" w:hAnsi="Arial" w:cs="Arial"/>
          <w:i/>
          <w:iCs/>
          <w:lang w:eastAsia="en-US"/>
        </w:rPr>
        <w:t xml:space="preserve">F. </w:t>
      </w:r>
      <w:proofErr w:type="spellStart"/>
      <w:r w:rsidRPr="008F7E54">
        <w:rPr>
          <w:rFonts w:ascii="Arial" w:eastAsia="Times New Roman" w:hAnsi="Arial" w:cs="Arial"/>
          <w:i/>
          <w:iCs/>
          <w:lang w:eastAsia="en-US"/>
        </w:rPr>
        <w:t>benjamina</w:t>
      </w:r>
      <w:proofErr w:type="spellEnd"/>
      <w:r w:rsidRPr="008F7E54">
        <w:rPr>
          <w:rFonts w:ascii="Arial" w:eastAsia="Times New Roman" w:hAnsi="Arial" w:cs="Arial"/>
          <w:lang w:eastAsia="en-US"/>
        </w:rPr>
        <w:t xml:space="preserve"> showed clear sensitivity to spent engine oil contamination, with growth inhibition and plant mortality at higher pollutant concentrations. However, amendment with nano-zinc oxide significantly enhanced growth performance, improved soil nutrient status, and increased survival rates, demonstrating its potential as a </w:t>
      </w:r>
      <w:proofErr w:type="spellStart"/>
      <w:r w:rsidRPr="008F7E54">
        <w:rPr>
          <w:rFonts w:ascii="Arial" w:eastAsia="Times New Roman" w:hAnsi="Arial" w:cs="Arial"/>
          <w:lang w:eastAsia="en-US"/>
        </w:rPr>
        <w:t>phytoprotective</w:t>
      </w:r>
      <w:proofErr w:type="spellEnd"/>
      <w:r w:rsidRPr="008F7E54">
        <w:rPr>
          <w:rFonts w:ascii="Arial" w:eastAsia="Times New Roman" w:hAnsi="Arial" w:cs="Arial"/>
          <w:lang w:eastAsia="en-US"/>
        </w:rPr>
        <w:t xml:space="preserve"> and soil-restorative agent in SEO-polluted environments.</w:t>
      </w:r>
    </w:p>
    <w:p w14:paraId="350B2DD8" w14:textId="77777777" w:rsidR="0061348B" w:rsidRPr="00C23173" w:rsidRDefault="0061348B" w:rsidP="0061348B">
      <w:pPr>
        <w:pStyle w:val="NormalWeb"/>
        <w:spacing w:beforeAutospacing="0" w:after="200" w:afterAutospacing="0"/>
        <w:jc w:val="both"/>
        <w:rPr>
          <w:rFonts w:ascii="Arial" w:hAnsi="Arial" w:cs="Arial"/>
          <w:color w:val="000000"/>
        </w:rPr>
      </w:pPr>
    </w:p>
    <w:p w14:paraId="08EA9608" w14:textId="77777777" w:rsidR="0061348B" w:rsidRPr="00C23173" w:rsidRDefault="0061348B" w:rsidP="0061348B">
      <w:pPr>
        <w:pStyle w:val="NormalWeb"/>
        <w:spacing w:beforeAutospacing="0" w:after="200" w:afterAutospacing="0"/>
        <w:jc w:val="both"/>
        <w:rPr>
          <w:rFonts w:ascii="Arial" w:hAnsi="Arial" w:cs="Arial"/>
          <w:color w:val="000000"/>
        </w:rPr>
      </w:pPr>
      <w:r w:rsidRPr="00C23173">
        <w:rPr>
          <w:rFonts w:ascii="Arial" w:hAnsi="Arial" w:cs="Arial"/>
          <w:noProof/>
          <w:lang w:eastAsia="en-US"/>
        </w:rPr>
        <w:lastRenderedPageBreak/>
        <w:drawing>
          <wp:inline distT="0" distB="0" distL="114300" distR="114300" wp14:anchorId="53F3C52A" wp14:editId="49DFAEE7">
            <wp:extent cx="2706624" cy="2560320"/>
            <wp:effectExtent l="0" t="0" r="17780" b="11430"/>
            <wp:docPr id="5"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C23173">
        <w:rPr>
          <w:rFonts w:ascii="Arial" w:hAnsi="Arial" w:cs="Arial"/>
          <w:color w:val="000000"/>
        </w:rPr>
        <w:t xml:space="preserve">        </w:t>
      </w:r>
      <w:r w:rsidRPr="00C23173">
        <w:rPr>
          <w:rFonts w:ascii="Arial" w:hAnsi="Arial" w:cs="Arial"/>
          <w:noProof/>
          <w:lang w:eastAsia="en-US"/>
        </w:rPr>
        <w:drawing>
          <wp:inline distT="0" distB="0" distL="114300" distR="114300" wp14:anchorId="2545BB2C" wp14:editId="7F2A45FF">
            <wp:extent cx="2569464" cy="2450592"/>
            <wp:effectExtent l="0" t="0" r="21590" b="26035"/>
            <wp:docPr id="10"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8A6D3A" w14:textId="40BDDA9B" w:rsidR="0061348B" w:rsidRPr="004B1138" w:rsidRDefault="0061348B" w:rsidP="0061348B">
      <w:pPr>
        <w:pStyle w:val="NormalWeb"/>
        <w:spacing w:beforeAutospacing="0" w:after="200" w:afterAutospacing="0"/>
        <w:jc w:val="both"/>
        <w:rPr>
          <w:rFonts w:ascii="Arial" w:hAnsi="Arial" w:cs="Arial"/>
          <w:b/>
          <w:bCs/>
          <w:color w:val="000000"/>
          <w:sz w:val="20"/>
          <w:szCs w:val="20"/>
        </w:rPr>
      </w:pPr>
      <w:r w:rsidRPr="004B1138">
        <w:rPr>
          <w:rFonts w:ascii="Arial" w:hAnsi="Arial" w:cs="Arial"/>
          <w:b/>
          <w:bCs/>
          <w:color w:val="000000"/>
          <w:sz w:val="20"/>
          <w:szCs w:val="20"/>
        </w:rPr>
        <w:t>Fig 1: Plant growth at week 1</w:t>
      </w:r>
      <w:r w:rsidRPr="004B1138">
        <w:rPr>
          <w:rFonts w:ascii="Arial" w:hAnsi="Arial" w:cs="Arial"/>
          <w:b/>
          <w:bCs/>
          <w:color w:val="000000"/>
          <w:sz w:val="20"/>
          <w:szCs w:val="20"/>
        </w:rPr>
        <w:tab/>
      </w:r>
      <w:r w:rsidRPr="004B1138">
        <w:rPr>
          <w:rFonts w:ascii="Arial" w:hAnsi="Arial" w:cs="Arial"/>
          <w:b/>
          <w:bCs/>
          <w:color w:val="000000"/>
          <w:sz w:val="20"/>
          <w:szCs w:val="20"/>
        </w:rPr>
        <w:tab/>
        <w:t xml:space="preserve">      </w:t>
      </w:r>
      <w:r w:rsidR="00002669">
        <w:rPr>
          <w:rFonts w:ascii="Arial" w:hAnsi="Arial" w:cs="Arial"/>
          <w:b/>
          <w:bCs/>
          <w:color w:val="000000"/>
          <w:sz w:val="20"/>
          <w:szCs w:val="20"/>
        </w:rPr>
        <w:t xml:space="preserve">                      </w:t>
      </w:r>
      <w:r w:rsidRPr="004B1138">
        <w:rPr>
          <w:rFonts w:ascii="Arial" w:hAnsi="Arial" w:cs="Arial"/>
          <w:b/>
          <w:bCs/>
          <w:color w:val="000000"/>
          <w:sz w:val="20"/>
          <w:szCs w:val="20"/>
        </w:rPr>
        <w:t>Fig 2:</w:t>
      </w:r>
      <w:r w:rsidR="00002669">
        <w:rPr>
          <w:rFonts w:ascii="Arial" w:hAnsi="Arial" w:cs="Arial"/>
          <w:b/>
          <w:bCs/>
          <w:color w:val="000000"/>
          <w:sz w:val="20"/>
          <w:szCs w:val="20"/>
        </w:rPr>
        <w:t xml:space="preserve"> </w:t>
      </w:r>
      <w:r w:rsidRPr="004B1138">
        <w:rPr>
          <w:rFonts w:ascii="Arial" w:hAnsi="Arial" w:cs="Arial"/>
          <w:b/>
          <w:bCs/>
          <w:color w:val="000000"/>
          <w:sz w:val="20"/>
          <w:szCs w:val="20"/>
        </w:rPr>
        <w:t xml:space="preserve">Plant growth at week </w:t>
      </w:r>
      <w:proofErr w:type="gramStart"/>
      <w:r w:rsidRPr="004B1138">
        <w:rPr>
          <w:rFonts w:ascii="Arial" w:hAnsi="Arial" w:cs="Arial"/>
          <w:b/>
          <w:bCs/>
          <w:color w:val="000000"/>
          <w:sz w:val="20"/>
          <w:szCs w:val="20"/>
        </w:rPr>
        <w:t>at  week</w:t>
      </w:r>
      <w:proofErr w:type="gramEnd"/>
      <w:r w:rsidRPr="004B1138">
        <w:rPr>
          <w:rFonts w:ascii="Arial" w:hAnsi="Arial" w:cs="Arial"/>
          <w:b/>
          <w:bCs/>
          <w:color w:val="000000"/>
          <w:sz w:val="20"/>
          <w:szCs w:val="20"/>
        </w:rPr>
        <w:t xml:space="preserve"> 3</w:t>
      </w:r>
    </w:p>
    <w:p w14:paraId="1B8D0604" w14:textId="77777777" w:rsidR="0061348B" w:rsidRPr="00C23173" w:rsidRDefault="0061348B" w:rsidP="0061348B">
      <w:pPr>
        <w:pStyle w:val="NormalWeb"/>
        <w:spacing w:beforeAutospacing="0" w:after="200" w:afterAutospacing="0"/>
        <w:jc w:val="both"/>
        <w:rPr>
          <w:rFonts w:ascii="Arial" w:hAnsi="Arial" w:cs="Arial"/>
          <w:b/>
          <w:bCs/>
          <w:color w:val="000000"/>
        </w:rPr>
      </w:pPr>
      <w:r w:rsidRPr="00C23173">
        <w:rPr>
          <w:rFonts w:ascii="Arial" w:hAnsi="Arial" w:cs="Arial"/>
          <w:noProof/>
          <w:lang w:eastAsia="en-US"/>
        </w:rPr>
        <w:drawing>
          <wp:inline distT="0" distB="0" distL="114300" distR="114300" wp14:anchorId="13CC3EA0" wp14:editId="1D8B44B0">
            <wp:extent cx="2825496" cy="3035808"/>
            <wp:effectExtent l="0" t="0" r="13335" b="12700"/>
            <wp:docPr id="14"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23173">
        <w:rPr>
          <w:rFonts w:ascii="Arial" w:hAnsi="Arial" w:cs="Arial"/>
          <w:b/>
          <w:bCs/>
          <w:color w:val="000000"/>
        </w:rPr>
        <w:t xml:space="preserve">       </w:t>
      </w:r>
      <w:r w:rsidRPr="00C23173">
        <w:rPr>
          <w:rFonts w:ascii="Arial" w:hAnsi="Arial" w:cs="Arial"/>
          <w:noProof/>
          <w:lang w:eastAsia="en-US"/>
        </w:rPr>
        <w:drawing>
          <wp:inline distT="0" distB="0" distL="114300" distR="114300" wp14:anchorId="02D6CF23" wp14:editId="05D511DD">
            <wp:extent cx="2590800" cy="3171825"/>
            <wp:effectExtent l="0" t="0" r="19050" b="9525"/>
            <wp:docPr id="15"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2C86EC" w14:textId="77777777" w:rsidR="0061348B" w:rsidRPr="004B1138" w:rsidRDefault="0061348B" w:rsidP="0061348B">
      <w:pPr>
        <w:pStyle w:val="NormalWeb"/>
        <w:spacing w:beforeAutospacing="0" w:after="200" w:afterAutospacing="0"/>
        <w:jc w:val="both"/>
        <w:rPr>
          <w:rFonts w:ascii="Arial" w:hAnsi="Arial" w:cs="Arial"/>
          <w:b/>
          <w:bCs/>
          <w:color w:val="000000"/>
          <w:sz w:val="20"/>
          <w:szCs w:val="20"/>
        </w:rPr>
      </w:pPr>
      <w:r w:rsidRPr="004B1138">
        <w:rPr>
          <w:rFonts w:ascii="Arial" w:hAnsi="Arial" w:cs="Arial"/>
          <w:b/>
          <w:bCs/>
          <w:color w:val="000000"/>
          <w:sz w:val="20"/>
          <w:szCs w:val="20"/>
        </w:rPr>
        <w:t>Fig 3: Plant growth at week 5</w:t>
      </w:r>
      <w:r w:rsidRPr="004B1138">
        <w:rPr>
          <w:rFonts w:ascii="Arial" w:hAnsi="Arial" w:cs="Arial"/>
          <w:b/>
          <w:bCs/>
          <w:color w:val="000000"/>
          <w:sz w:val="20"/>
          <w:szCs w:val="20"/>
        </w:rPr>
        <w:tab/>
      </w:r>
      <w:r w:rsidRPr="004B1138">
        <w:rPr>
          <w:rFonts w:ascii="Arial" w:hAnsi="Arial" w:cs="Arial"/>
          <w:b/>
          <w:bCs/>
          <w:color w:val="000000"/>
          <w:sz w:val="20"/>
          <w:szCs w:val="20"/>
        </w:rPr>
        <w:tab/>
      </w:r>
      <w:r w:rsidRPr="004B1138">
        <w:rPr>
          <w:rFonts w:ascii="Arial" w:hAnsi="Arial" w:cs="Arial"/>
          <w:b/>
          <w:bCs/>
          <w:color w:val="000000"/>
          <w:sz w:val="20"/>
          <w:szCs w:val="20"/>
        </w:rPr>
        <w:tab/>
        <w:t xml:space="preserve">  Fig 4: Plant growth at week 7 </w:t>
      </w:r>
    </w:p>
    <w:p w14:paraId="2340B971" w14:textId="77777777" w:rsidR="0061348B" w:rsidRPr="004B1138" w:rsidRDefault="0061348B" w:rsidP="0061348B">
      <w:pPr>
        <w:jc w:val="both"/>
        <w:rPr>
          <w:rFonts w:ascii="Arial" w:hAnsi="Arial" w:cs="Arial"/>
        </w:rPr>
      </w:pPr>
      <w:r w:rsidRPr="004B1138">
        <w:rPr>
          <w:rFonts w:ascii="Arial" w:hAnsi="Arial" w:cs="Arial"/>
        </w:rPr>
        <w:t xml:space="preserve">Fig 1-4: Plant Height and Number of Leaves of </w:t>
      </w:r>
      <w:proofErr w:type="spellStart"/>
      <w:r w:rsidRPr="004B1138">
        <w:rPr>
          <w:rFonts w:ascii="Arial" w:hAnsi="Arial" w:cs="Arial"/>
          <w:i/>
          <w:iCs/>
        </w:rPr>
        <w:t>Ficus</w:t>
      </w:r>
      <w:proofErr w:type="spellEnd"/>
      <w:r w:rsidRPr="004B1138">
        <w:rPr>
          <w:rFonts w:ascii="Arial" w:hAnsi="Arial" w:cs="Arial"/>
          <w:i/>
          <w:iCs/>
        </w:rPr>
        <w:t xml:space="preserve"> </w:t>
      </w:r>
      <w:proofErr w:type="spellStart"/>
      <w:r w:rsidRPr="004B1138">
        <w:rPr>
          <w:rFonts w:ascii="Arial" w:hAnsi="Arial" w:cs="Arial"/>
          <w:i/>
          <w:iCs/>
        </w:rPr>
        <w:t>benjamina</w:t>
      </w:r>
      <w:proofErr w:type="spellEnd"/>
      <w:r w:rsidRPr="004B1138">
        <w:rPr>
          <w:rFonts w:ascii="Arial" w:hAnsi="Arial" w:cs="Arial"/>
          <w:i/>
          <w:iCs/>
        </w:rPr>
        <w:t xml:space="preserve"> </w:t>
      </w:r>
      <w:r w:rsidRPr="004B1138">
        <w:rPr>
          <w:rFonts w:ascii="Arial" w:hAnsi="Arial" w:cs="Arial"/>
        </w:rPr>
        <w:t>in Spent Engine Oil Contaminated Soil at Week 1 to 7</w:t>
      </w:r>
    </w:p>
    <w:p w14:paraId="0516F640" w14:textId="77777777" w:rsidR="0061348B" w:rsidRPr="00C23173" w:rsidRDefault="0061348B" w:rsidP="0061348B">
      <w:pPr>
        <w:pStyle w:val="NormalWeb"/>
        <w:spacing w:beforeAutospacing="0" w:after="200" w:afterAutospacing="0"/>
        <w:jc w:val="both"/>
        <w:rPr>
          <w:rFonts w:ascii="Arial" w:hAnsi="Arial" w:cs="Arial"/>
          <w:b/>
          <w:bCs/>
          <w:color w:val="000000"/>
        </w:rPr>
      </w:pPr>
    </w:p>
    <w:p w14:paraId="5CF1B2B1" w14:textId="77777777" w:rsidR="0061348B" w:rsidRPr="00C23173" w:rsidRDefault="0061348B" w:rsidP="0061348B">
      <w:pPr>
        <w:pStyle w:val="NormalWeb"/>
        <w:spacing w:beforeAutospacing="0" w:after="200" w:afterAutospacing="0"/>
        <w:jc w:val="both"/>
        <w:rPr>
          <w:rFonts w:ascii="Arial" w:hAnsi="Arial" w:cs="Arial"/>
          <w:b/>
          <w:bCs/>
          <w:color w:val="000000"/>
        </w:rPr>
      </w:pPr>
    </w:p>
    <w:p w14:paraId="3F61080B" w14:textId="77777777" w:rsidR="0061348B" w:rsidRPr="004B1138" w:rsidRDefault="0061348B" w:rsidP="0061348B">
      <w:pPr>
        <w:pStyle w:val="NormalWeb"/>
        <w:spacing w:beforeAutospacing="0" w:after="200" w:afterAutospacing="0"/>
        <w:jc w:val="both"/>
        <w:rPr>
          <w:rFonts w:ascii="Arial" w:hAnsi="Arial" w:cs="Arial"/>
          <w:b/>
          <w:bCs/>
          <w:color w:val="000000"/>
          <w:sz w:val="20"/>
          <w:szCs w:val="20"/>
        </w:rPr>
      </w:pPr>
      <w:r w:rsidRPr="004B1138">
        <w:rPr>
          <w:rFonts w:ascii="Arial" w:hAnsi="Arial" w:cs="Arial"/>
          <w:noProof/>
          <w:sz w:val="20"/>
          <w:szCs w:val="20"/>
          <w:lang w:eastAsia="en-US"/>
        </w:rPr>
        <w:lastRenderedPageBreak/>
        <w:drawing>
          <wp:inline distT="0" distB="0" distL="114300" distR="114300" wp14:anchorId="5A1AFBD7" wp14:editId="583C4C8C">
            <wp:extent cx="2670048" cy="3310128"/>
            <wp:effectExtent l="0" t="0" r="16510" b="24130"/>
            <wp:docPr id="17"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B1138">
        <w:rPr>
          <w:rFonts w:ascii="Arial" w:hAnsi="Arial" w:cs="Arial"/>
          <w:b/>
          <w:bCs/>
          <w:color w:val="000000"/>
          <w:sz w:val="20"/>
          <w:szCs w:val="20"/>
        </w:rPr>
        <w:t xml:space="preserve">     </w:t>
      </w:r>
      <w:r w:rsidRPr="004B1138">
        <w:rPr>
          <w:rFonts w:ascii="Arial" w:hAnsi="Arial" w:cs="Arial"/>
          <w:noProof/>
          <w:sz w:val="20"/>
          <w:szCs w:val="20"/>
          <w:lang w:eastAsia="en-US"/>
        </w:rPr>
        <w:drawing>
          <wp:inline distT="0" distB="0" distL="114300" distR="114300" wp14:anchorId="1C518588" wp14:editId="7E7C70BE">
            <wp:extent cx="2867558" cy="3211373"/>
            <wp:effectExtent l="0" t="0" r="9525" b="27305"/>
            <wp:docPr id="13"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7E5C60" w14:textId="77777777" w:rsidR="0061348B" w:rsidRPr="004B1138" w:rsidRDefault="0061348B" w:rsidP="0061348B">
      <w:pPr>
        <w:pStyle w:val="NormalWeb"/>
        <w:spacing w:beforeAutospacing="0" w:after="200" w:afterAutospacing="0"/>
        <w:jc w:val="both"/>
        <w:rPr>
          <w:rFonts w:ascii="Arial" w:hAnsi="Arial" w:cs="Arial"/>
          <w:b/>
          <w:bCs/>
          <w:color w:val="000000"/>
          <w:sz w:val="20"/>
          <w:szCs w:val="20"/>
        </w:rPr>
      </w:pPr>
      <w:r w:rsidRPr="004B1138">
        <w:rPr>
          <w:rFonts w:ascii="Arial" w:hAnsi="Arial" w:cs="Arial"/>
          <w:b/>
          <w:bCs/>
          <w:color w:val="000000"/>
          <w:sz w:val="20"/>
          <w:szCs w:val="20"/>
        </w:rPr>
        <w:t>Fig 5: Plant growth at week 9</w:t>
      </w:r>
      <w:r w:rsidRPr="004B1138">
        <w:rPr>
          <w:rFonts w:ascii="Arial" w:hAnsi="Arial" w:cs="Arial"/>
          <w:b/>
          <w:bCs/>
          <w:color w:val="000000"/>
          <w:sz w:val="20"/>
          <w:szCs w:val="20"/>
        </w:rPr>
        <w:tab/>
      </w:r>
      <w:r w:rsidRPr="004B1138">
        <w:rPr>
          <w:rFonts w:ascii="Arial" w:hAnsi="Arial" w:cs="Arial"/>
          <w:b/>
          <w:bCs/>
          <w:color w:val="000000"/>
          <w:sz w:val="20"/>
          <w:szCs w:val="20"/>
        </w:rPr>
        <w:tab/>
        <w:t>Fig 6:  Plant growth at week 11</w:t>
      </w:r>
    </w:p>
    <w:p w14:paraId="72AA8233" w14:textId="77777777" w:rsidR="0061348B" w:rsidRPr="00C23173" w:rsidRDefault="0061348B" w:rsidP="0061348B">
      <w:pPr>
        <w:pStyle w:val="NormalWeb"/>
        <w:spacing w:beforeAutospacing="0" w:after="200" w:afterAutospacing="0"/>
        <w:jc w:val="both"/>
        <w:rPr>
          <w:rFonts w:ascii="Arial" w:hAnsi="Arial" w:cs="Arial"/>
          <w:b/>
          <w:bCs/>
          <w:color w:val="000000"/>
        </w:rPr>
      </w:pPr>
      <w:r w:rsidRPr="00C23173">
        <w:rPr>
          <w:rFonts w:ascii="Arial" w:hAnsi="Arial" w:cs="Arial"/>
          <w:noProof/>
          <w:lang w:eastAsia="en-US"/>
        </w:rPr>
        <w:drawing>
          <wp:inline distT="0" distB="0" distL="114300" distR="114300" wp14:anchorId="06FE2E06" wp14:editId="60385F8A">
            <wp:extent cx="2578608" cy="3099816"/>
            <wp:effectExtent l="0" t="0" r="12700" b="24765"/>
            <wp:docPr id="18"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23173">
        <w:rPr>
          <w:rFonts w:ascii="Arial" w:hAnsi="Arial" w:cs="Arial"/>
          <w:b/>
          <w:bCs/>
          <w:color w:val="000000"/>
        </w:rPr>
        <w:t xml:space="preserve">       </w:t>
      </w:r>
      <w:r w:rsidRPr="00C23173">
        <w:rPr>
          <w:rFonts w:ascii="Arial" w:hAnsi="Arial" w:cs="Arial"/>
          <w:noProof/>
          <w:lang w:eastAsia="en-US"/>
        </w:rPr>
        <w:drawing>
          <wp:inline distT="0" distB="0" distL="114300" distR="114300" wp14:anchorId="6DB61649" wp14:editId="7D81D099">
            <wp:extent cx="2871216" cy="3044952"/>
            <wp:effectExtent l="0" t="0" r="24765" b="22225"/>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51C8A1" w14:textId="77777777" w:rsidR="0061348B" w:rsidRPr="004B1138" w:rsidRDefault="0061348B" w:rsidP="0061348B">
      <w:pPr>
        <w:pStyle w:val="NormalWeb"/>
        <w:spacing w:beforeAutospacing="0" w:after="200" w:afterAutospacing="0"/>
        <w:jc w:val="both"/>
        <w:rPr>
          <w:rFonts w:ascii="Arial" w:hAnsi="Arial" w:cs="Arial"/>
          <w:b/>
          <w:bCs/>
          <w:color w:val="000000"/>
          <w:sz w:val="20"/>
          <w:szCs w:val="20"/>
        </w:rPr>
      </w:pPr>
      <w:r w:rsidRPr="004B1138">
        <w:rPr>
          <w:rFonts w:ascii="Arial" w:hAnsi="Arial" w:cs="Arial"/>
          <w:b/>
          <w:bCs/>
          <w:color w:val="000000"/>
          <w:sz w:val="20"/>
          <w:szCs w:val="20"/>
        </w:rPr>
        <w:t>Fig 7: Plant growth at week 13</w:t>
      </w:r>
      <w:r w:rsidRPr="004B1138">
        <w:rPr>
          <w:rFonts w:ascii="Arial" w:hAnsi="Arial" w:cs="Arial"/>
          <w:b/>
          <w:bCs/>
          <w:color w:val="000000"/>
          <w:sz w:val="20"/>
          <w:szCs w:val="20"/>
        </w:rPr>
        <w:tab/>
      </w:r>
      <w:r w:rsidRPr="004B1138">
        <w:rPr>
          <w:rFonts w:ascii="Arial" w:hAnsi="Arial" w:cs="Arial"/>
          <w:b/>
          <w:bCs/>
          <w:color w:val="000000"/>
          <w:sz w:val="20"/>
          <w:szCs w:val="20"/>
        </w:rPr>
        <w:tab/>
        <w:t>Fig 8: Plant growth at week 15</w:t>
      </w:r>
    </w:p>
    <w:p w14:paraId="668A83C1" w14:textId="77777777" w:rsidR="0061348B" w:rsidRPr="004B1138" w:rsidRDefault="0061348B" w:rsidP="0061348B">
      <w:pPr>
        <w:jc w:val="both"/>
        <w:rPr>
          <w:rFonts w:ascii="Arial" w:hAnsi="Arial" w:cs="Arial"/>
          <w:iCs/>
        </w:rPr>
      </w:pPr>
      <w:r w:rsidRPr="004B1138">
        <w:rPr>
          <w:rFonts w:ascii="Arial" w:hAnsi="Arial" w:cs="Arial"/>
        </w:rPr>
        <w:t xml:space="preserve">Figs 5- 10: Plant Height and Number of Leaves of </w:t>
      </w:r>
      <w:proofErr w:type="spellStart"/>
      <w:r w:rsidRPr="004B1138">
        <w:rPr>
          <w:rFonts w:ascii="Arial" w:hAnsi="Arial" w:cs="Arial"/>
          <w:i/>
          <w:iCs/>
        </w:rPr>
        <w:t>Ficus</w:t>
      </w:r>
      <w:proofErr w:type="spellEnd"/>
      <w:r w:rsidRPr="004B1138">
        <w:rPr>
          <w:rFonts w:ascii="Arial" w:hAnsi="Arial" w:cs="Arial"/>
          <w:i/>
          <w:iCs/>
        </w:rPr>
        <w:t xml:space="preserve"> </w:t>
      </w:r>
      <w:proofErr w:type="spellStart"/>
      <w:r w:rsidRPr="004B1138">
        <w:rPr>
          <w:rFonts w:ascii="Arial" w:hAnsi="Arial" w:cs="Arial"/>
          <w:i/>
          <w:iCs/>
        </w:rPr>
        <w:t>benjamina</w:t>
      </w:r>
      <w:proofErr w:type="spellEnd"/>
      <w:r w:rsidRPr="004B1138">
        <w:rPr>
          <w:rFonts w:ascii="Arial" w:hAnsi="Arial" w:cs="Arial"/>
          <w:iCs/>
        </w:rPr>
        <w:t xml:space="preserve"> in Spent Engine Oil Contaminated Soil at Week 9 to 15</w:t>
      </w:r>
    </w:p>
    <w:p w14:paraId="6AED76F3" w14:textId="77777777" w:rsidR="0061348B" w:rsidRPr="00C23173" w:rsidRDefault="0061348B" w:rsidP="0061348B">
      <w:pPr>
        <w:jc w:val="both"/>
        <w:rPr>
          <w:rFonts w:ascii="Arial" w:hAnsi="Arial" w:cs="Arial"/>
          <w:sz w:val="24"/>
          <w:szCs w:val="24"/>
        </w:rPr>
      </w:pPr>
      <w:r w:rsidRPr="00C23173">
        <w:rPr>
          <w:rFonts w:ascii="Arial" w:hAnsi="Arial" w:cs="Arial"/>
          <w:noProof/>
          <w:sz w:val="24"/>
          <w:szCs w:val="24"/>
          <w:lang w:eastAsia="en-US"/>
        </w:rPr>
        <w:lastRenderedPageBreak/>
        <w:drawing>
          <wp:inline distT="0" distB="0" distL="114300" distR="114300" wp14:anchorId="782C74F1" wp14:editId="5C8F2906">
            <wp:extent cx="2340864" cy="3118104"/>
            <wp:effectExtent l="0" t="0" r="21590" b="2540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C23173">
        <w:rPr>
          <w:rFonts w:ascii="Arial" w:hAnsi="Arial" w:cs="Arial"/>
          <w:i/>
          <w:iCs/>
          <w:sz w:val="24"/>
          <w:szCs w:val="24"/>
        </w:rPr>
        <w:t xml:space="preserve">  </w:t>
      </w:r>
      <w:r w:rsidRPr="00C23173">
        <w:rPr>
          <w:rFonts w:ascii="Arial" w:hAnsi="Arial" w:cs="Arial"/>
          <w:sz w:val="24"/>
          <w:szCs w:val="24"/>
        </w:rPr>
        <w:t xml:space="preserve">      </w:t>
      </w:r>
      <w:r w:rsidR="00E65878" w:rsidRPr="00C23173">
        <w:rPr>
          <w:rFonts w:ascii="Arial" w:hAnsi="Arial" w:cs="Arial"/>
          <w:noProof/>
          <w:sz w:val="24"/>
          <w:szCs w:val="24"/>
          <w:lang w:eastAsia="en-US"/>
        </w:rPr>
        <w:drawing>
          <wp:inline distT="0" distB="0" distL="114300" distR="114300" wp14:anchorId="7B25C589" wp14:editId="73180A5C">
            <wp:extent cx="2770632" cy="3154680"/>
            <wp:effectExtent l="0" t="0" r="10795" b="26670"/>
            <wp:docPr id="1"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F94170" w14:textId="05430007" w:rsidR="0061348B" w:rsidRPr="004B1138" w:rsidRDefault="0061348B" w:rsidP="0061348B">
      <w:pPr>
        <w:pStyle w:val="NormalWeb"/>
        <w:spacing w:beforeAutospacing="0" w:after="200" w:afterAutospacing="0"/>
        <w:jc w:val="both"/>
        <w:rPr>
          <w:rFonts w:ascii="Arial" w:hAnsi="Arial" w:cs="Arial"/>
          <w:b/>
          <w:bCs/>
          <w:color w:val="000000"/>
          <w:sz w:val="20"/>
          <w:szCs w:val="20"/>
        </w:rPr>
      </w:pPr>
      <w:r w:rsidRPr="004B1138">
        <w:rPr>
          <w:rFonts w:ascii="Arial" w:hAnsi="Arial" w:cs="Arial"/>
          <w:b/>
          <w:bCs/>
          <w:color w:val="000000"/>
          <w:sz w:val="20"/>
          <w:szCs w:val="20"/>
        </w:rPr>
        <w:t xml:space="preserve">Fig </w:t>
      </w:r>
      <w:r w:rsidR="00814C19">
        <w:rPr>
          <w:rFonts w:ascii="Arial" w:hAnsi="Arial" w:cs="Arial"/>
          <w:b/>
          <w:bCs/>
          <w:color w:val="000000"/>
          <w:sz w:val="20"/>
          <w:szCs w:val="20"/>
        </w:rPr>
        <w:t>9</w:t>
      </w:r>
      <w:r w:rsidRPr="004B1138">
        <w:rPr>
          <w:rFonts w:ascii="Arial" w:hAnsi="Arial" w:cs="Arial"/>
          <w:b/>
          <w:bCs/>
          <w:color w:val="000000"/>
          <w:sz w:val="20"/>
          <w:szCs w:val="20"/>
        </w:rPr>
        <w:t>: Plant growth at week 17</w:t>
      </w:r>
      <w:r w:rsidRPr="004B1138">
        <w:rPr>
          <w:rFonts w:ascii="Arial" w:hAnsi="Arial" w:cs="Arial"/>
          <w:b/>
          <w:bCs/>
          <w:color w:val="000000"/>
          <w:sz w:val="20"/>
          <w:szCs w:val="20"/>
        </w:rPr>
        <w:tab/>
      </w:r>
      <w:r w:rsidRPr="004B1138">
        <w:rPr>
          <w:rFonts w:ascii="Arial" w:hAnsi="Arial" w:cs="Arial"/>
          <w:b/>
          <w:bCs/>
          <w:color w:val="000000"/>
          <w:sz w:val="20"/>
          <w:szCs w:val="20"/>
        </w:rPr>
        <w:tab/>
        <w:t>Fig 10: Plant growth at week 19</w:t>
      </w:r>
    </w:p>
    <w:p w14:paraId="1F503497" w14:textId="77777777" w:rsidR="0061348B" w:rsidRPr="004B1138" w:rsidRDefault="0061348B" w:rsidP="0061348B">
      <w:pPr>
        <w:jc w:val="both"/>
        <w:rPr>
          <w:rFonts w:ascii="Arial" w:hAnsi="Arial" w:cs="Arial"/>
          <w:i/>
          <w:iCs/>
        </w:rPr>
      </w:pPr>
      <w:r w:rsidRPr="004B1138">
        <w:rPr>
          <w:rFonts w:ascii="Arial" w:hAnsi="Arial" w:cs="Arial"/>
          <w:noProof/>
          <w:lang w:eastAsia="en-US"/>
        </w:rPr>
        <w:drawing>
          <wp:inline distT="0" distB="0" distL="114300" distR="114300" wp14:anchorId="7C525358" wp14:editId="7D5454C5">
            <wp:extent cx="2208530" cy="3359150"/>
            <wp:effectExtent l="0" t="0" r="20320" b="1270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4B1138">
        <w:rPr>
          <w:rFonts w:ascii="Arial" w:hAnsi="Arial" w:cs="Arial"/>
        </w:rPr>
        <w:t xml:space="preserve">              </w:t>
      </w:r>
      <w:r w:rsidRPr="004B1138">
        <w:rPr>
          <w:rFonts w:ascii="Arial" w:hAnsi="Arial" w:cs="Arial"/>
          <w:noProof/>
          <w:lang w:eastAsia="en-US"/>
        </w:rPr>
        <w:drawing>
          <wp:inline distT="0" distB="0" distL="114300" distR="114300" wp14:anchorId="274508DF" wp14:editId="1E721DDE">
            <wp:extent cx="2551176" cy="3291840"/>
            <wp:effectExtent l="0" t="0" r="20955" b="22860"/>
            <wp:docPr id="2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FE4298" w14:textId="77777777" w:rsidR="0061348B" w:rsidRPr="004B1138" w:rsidRDefault="0061348B" w:rsidP="0061348B">
      <w:pPr>
        <w:pStyle w:val="NormalWeb"/>
        <w:spacing w:beforeAutospacing="0" w:after="200" w:afterAutospacing="0"/>
        <w:jc w:val="both"/>
        <w:rPr>
          <w:rFonts w:ascii="Arial" w:hAnsi="Arial" w:cs="Arial"/>
          <w:b/>
          <w:bCs/>
          <w:color w:val="000000"/>
          <w:sz w:val="20"/>
          <w:szCs w:val="20"/>
        </w:rPr>
      </w:pPr>
      <w:r w:rsidRPr="004B1138">
        <w:rPr>
          <w:rFonts w:ascii="Arial" w:hAnsi="Arial" w:cs="Arial"/>
          <w:b/>
          <w:bCs/>
          <w:color w:val="000000"/>
          <w:sz w:val="20"/>
          <w:szCs w:val="20"/>
        </w:rPr>
        <w:t>Fig 11: Plant growth at week 21</w:t>
      </w:r>
      <w:r w:rsidRPr="004B1138">
        <w:rPr>
          <w:rFonts w:ascii="Arial" w:hAnsi="Arial" w:cs="Arial"/>
          <w:b/>
          <w:bCs/>
          <w:color w:val="000000"/>
          <w:sz w:val="20"/>
          <w:szCs w:val="20"/>
        </w:rPr>
        <w:tab/>
      </w:r>
      <w:r w:rsidRPr="004B1138">
        <w:rPr>
          <w:rFonts w:ascii="Arial" w:hAnsi="Arial" w:cs="Arial"/>
          <w:b/>
          <w:bCs/>
          <w:color w:val="000000"/>
          <w:sz w:val="20"/>
          <w:szCs w:val="20"/>
        </w:rPr>
        <w:tab/>
        <w:t>Fig 12: Plant growth at week 23</w:t>
      </w:r>
    </w:p>
    <w:p w14:paraId="4F4DB4D5" w14:textId="77777777" w:rsidR="0061348B" w:rsidRPr="004B1138" w:rsidRDefault="0061348B" w:rsidP="0061348B">
      <w:pPr>
        <w:jc w:val="both"/>
        <w:rPr>
          <w:rFonts w:ascii="Arial" w:hAnsi="Arial" w:cs="Arial"/>
          <w:iCs/>
        </w:rPr>
      </w:pPr>
      <w:r w:rsidRPr="004B1138">
        <w:rPr>
          <w:rFonts w:ascii="Arial" w:hAnsi="Arial" w:cs="Arial"/>
        </w:rPr>
        <w:t xml:space="preserve">Figs 11-14:  Plant Height and Number of Leaves of </w:t>
      </w:r>
      <w:proofErr w:type="spellStart"/>
      <w:r w:rsidRPr="004B1138">
        <w:rPr>
          <w:rFonts w:ascii="Arial" w:hAnsi="Arial" w:cs="Arial"/>
          <w:i/>
          <w:iCs/>
        </w:rPr>
        <w:t>Ficus</w:t>
      </w:r>
      <w:proofErr w:type="spellEnd"/>
      <w:r w:rsidRPr="004B1138">
        <w:rPr>
          <w:rFonts w:ascii="Arial" w:hAnsi="Arial" w:cs="Arial"/>
          <w:i/>
          <w:iCs/>
        </w:rPr>
        <w:t xml:space="preserve"> </w:t>
      </w:r>
      <w:proofErr w:type="spellStart"/>
      <w:r w:rsidRPr="004B1138">
        <w:rPr>
          <w:rFonts w:ascii="Arial" w:hAnsi="Arial" w:cs="Arial"/>
          <w:i/>
          <w:iCs/>
        </w:rPr>
        <w:t>benjamina</w:t>
      </w:r>
      <w:proofErr w:type="spellEnd"/>
      <w:r w:rsidRPr="004B1138">
        <w:rPr>
          <w:rFonts w:ascii="Arial" w:hAnsi="Arial" w:cs="Arial"/>
          <w:iCs/>
        </w:rPr>
        <w:t xml:space="preserve"> in Spent Engine Oil Contaminated Soil at Week 17 to 23</w:t>
      </w:r>
    </w:p>
    <w:p w14:paraId="731F33A1" w14:textId="77777777" w:rsidR="0061348B" w:rsidRPr="00C23173" w:rsidRDefault="0061348B" w:rsidP="0061348B">
      <w:pPr>
        <w:jc w:val="both"/>
        <w:rPr>
          <w:rFonts w:ascii="Arial" w:hAnsi="Arial" w:cs="Arial"/>
          <w:sz w:val="24"/>
          <w:szCs w:val="24"/>
        </w:rPr>
      </w:pPr>
      <w:r w:rsidRPr="00C23173">
        <w:rPr>
          <w:rFonts w:ascii="Arial" w:hAnsi="Arial" w:cs="Arial"/>
          <w:noProof/>
          <w:sz w:val="24"/>
          <w:szCs w:val="24"/>
          <w:lang w:eastAsia="en-US"/>
        </w:rPr>
        <w:lastRenderedPageBreak/>
        <w:drawing>
          <wp:inline distT="0" distB="0" distL="114300" distR="114300" wp14:anchorId="1AF092BC" wp14:editId="1A39FBE8">
            <wp:extent cx="2506980" cy="2843530"/>
            <wp:effectExtent l="0" t="0" r="26670" b="13970"/>
            <wp:docPr id="27"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C23173">
        <w:rPr>
          <w:rFonts w:ascii="Arial" w:hAnsi="Arial" w:cs="Arial"/>
          <w:sz w:val="24"/>
          <w:szCs w:val="24"/>
        </w:rPr>
        <w:t xml:space="preserve">           </w:t>
      </w:r>
      <w:r w:rsidRPr="00C23173">
        <w:rPr>
          <w:rFonts w:ascii="Arial" w:hAnsi="Arial" w:cs="Arial"/>
          <w:noProof/>
          <w:sz w:val="24"/>
          <w:szCs w:val="24"/>
          <w:lang w:eastAsia="en-US"/>
        </w:rPr>
        <w:drawing>
          <wp:inline distT="0" distB="0" distL="114300" distR="114300" wp14:anchorId="3D81C34E" wp14:editId="362E60E0">
            <wp:extent cx="2852928" cy="2971800"/>
            <wp:effectExtent l="0" t="0" r="24130" b="19050"/>
            <wp:docPr id="26"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0CA90B" w14:textId="77777777" w:rsidR="0061348B" w:rsidRPr="00C23173" w:rsidRDefault="0061348B" w:rsidP="0061348B">
      <w:pPr>
        <w:jc w:val="both"/>
        <w:rPr>
          <w:rFonts w:ascii="Arial" w:hAnsi="Arial" w:cs="Arial"/>
          <w:sz w:val="24"/>
          <w:szCs w:val="24"/>
        </w:rPr>
      </w:pPr>
    </w:p>
    <w:p w14:paraId="73BDC0B8" w14:textId="77777777" w:rsidR="0061348B" w:rsidRPr="004B1138" w:rsidRDefault="0061348B" w:rsidP="0061348B">
      <w:pPr>
        <w:jc w:val="both"/>
        <w:rPr>
          <w:rFonts w:ascii="Arial" w:hAnsi="Arial" w:cs="Arial"/>
          <w:b/>
          <w:bCs/>
          <w:color w:val="000000"/>
        </w:rPr>
      </w:pPr>
      <w:r w:rsidRPr="004B1138">
        <w:rPr>
          <w:rFonts w:ascii="Arial" w:hAnsi="Arial" w:cs="Arial"/>
        </w:rPr>
        <w:t>Fig 13:</w:t>
      </w:r>
      <w:r w:rsidRPr="004B1138">
        <w:rPr>
          <w:rFonts w:ascii="Arial" w:hAnsi="Arial" w:cs="Arial"/>
          <w:b/>
          <w:bCs/>
          <w:color w:val="000000"/>
        </w:rPr>
        <w:t xml:space="preserve"> Plant growth at week</w:t>
      </w:r>
      <w:r w:rsidRPr="004B1138">
        <w:rPr>
          <w:rFonts w:ascii="Arial" w:hAnsi="Arial" w:cs="Arial"/>
        </w:rPr>
        <w:t xml:space="preserve"> 25</w:t>
      </w:r>
      <w:r w:rsidRPr="004B1138">
        <w:rPr>
          <w:rFonts w:ascii="Arial" w:hAnsi="Arial" w:cs="Arial"/>
        </w:rPr>
        <w:tab/>
      </w:r>
      <w:r w:rsidRPr="004B1138">
        <w:rPr>
          <w:rFonts w:ascii="Arial" w:hAnsi="Arial" w:cs="Arial"/>
        </w:rPr>
        <w:tab/>
      </w:r>
      <w:r w:rsidRPr="004B1138">
        <w:rPr>
          <w:rFonts w:ascii="Arial" w:hAnsi="Arial" w:cs="Arial"/>
        </w:rPr>
        <w:tab/>
      </w:r>
      <w:r w:rsidRPr="004B1138">
        <w:rPr>
          <w:rFonts w:ascii="Arial" w:hAnsi="Arial" w:cs="Arial"/>
        </w:rPr>
        <w:tab/>
        <w:t xml:space="preserve">Fig 14: </w:t>
      </w:r>
      <w:r w:rsidRPr="004B1138">
        <w:rPr>
          <w:rFonts w:ascii="Arial" w:hAnsi="Arial" w:cs="Arial"/>
          <w:b/>
          <w:bCs/>
          <w:color w:val="000000"/>
        </w:rPr>
        <w:t>Plant growth at week</w:t>
      </w:r>
    </w:p>
    <w:p w14:paraId="519735C0" w14:textId="77777777" w:rsidR="0061348B" w:rsidRPr="004B1138" w:rsidRDefault="0061348B" w:rsidP="0061348B">
      <w:pPr>
        <w:jc w:val="both"/>
        <w:rPr>
          <w:rFonts w:ascii="Arial" w:hAnsi="Arial" w:cs="Arial"/>
        </w:rPr>
      </w:pPr>
    </w:p>
    <w:p w14:paraId="30F5D799" w14:textId="77777777" w:rsidR="0061348B" w:rsidRPr="004B1138" w:rsidRDefault="0061348B" w:rsidP="0061348B">
      <w:pPr>
        <w:jc w:val="both"/>
        <w:rPr>
          <w:rFonts w:ascii="Arial" w:hAnsi="Arial" w:cs="Arial"/>
          <w:i/>
          <w:iCs/>
        </w:rPr>
      </w:pPr>
      <w:r w:rsidRPr="004B1138">
        <w:rPr>
          <w:rFonts w:ascii="Arial" w:hAnsi="Arial" w:cs="Arial"/>
          <w:noProof/>
          <w:lang w:eastAsia="en-US"/>
        </w:rPr>
        <w:drawing>
          <wp:inline distT="0" distB="0" distL="114300" distR="114300" wp14:anchorId="2C474D8A" wp14:editId="46766AA5">
            <wp:extent cx="2672715" cy="3145155"/>
            <wp:effectExtent l="0" t="0" r="13335" b="17145"/>
            <wp:docPr id="32"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4B1138">
        <w:rPr>
          <w:rFonts w:ascii="Arial" w:hAnsi="Arial" w:cs="Arial"/>
        </w:rPr>
        <w:tab/>
        <w:t xml:space="preserve">     </w:t>
      </w:r>
      <w:r w:rsidRPr="004B1138">
        <w:rPr>
          <w:rFonts w:ascii="Arial" w:hAnsi="Arial" w:cs="Arial"/>
          <w:noProof/>
          <w:lang w:eastAsia="en-US"/>
        </w:rPr>
        <w:drawing>
          <wp:inline distT="0" distB="0" distL="114300" distR="114300" wp14:anchorId="47E608AB" wp14:editId="5EE761F5">
            <wp:extent cx="2794000" cy="3258185"/>
            <wp:effectExtent l="0" t="0" r="25400" b="18415"/>
            <wp:docPr id="67"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4B1138">
        <w:rPr>
          <w:rFonts w:ascii="Arial" w:hAnsi="Arial" w:cs="Arial"/>
          <w:i/>
          <w:iCs/>
        </w:rPr>
        <w:tab/>
      </w:r>
    </w:p>
    <w:p w14:paraId="625CE20B" w14:textId="77777777" w:rsidR="0061348B" w:rsidRPr="004B1138" w:rsidRDefault="0061348B" w:rsidP="0061348B">
      <w:pPr>
        <w:jc w:val="both"/>
        <w:rPr>
          <w:rFonts w:ascii="Arial" w:hAnsi="Arial" w:cs="Arial"/>
        </w:rPr>
      </w:pPr>
      <w:r w:rsidRPr="004B1138">
        <w:rPr>
          <w:rFonts w:ascii="Arial" w:hAnsi="Arial" w:cs="Arial"/>
        </w:rPr>
        <w:t>Fig 15:</w:t>
      </w:r>
      <w:r w:rsidRPr="004B1138">
        <w:rPr>
          <w:rFonts w:ascii="Arial" w:hAnsi="Arial" w:cs="Arial"/>
          <w:b/>
          <w:bCs/>
          <w:color w:val="000000"/>
        </w:rPr>
        <w:t xml:space="preserve"> Plant growth at week</w:t>
      </w:r>
      <w:r w:rsidRPr="004B1138">
        <w:rPr>
          <w:rFonts w:ascii="Arial" w:hAnsi="Arial" w:cs="Arial"/>
        </w:rPr>
        <w:t xml:space="preserve"> 29</w:t>
      </w:r>
      <w:r w:rsidRPr="004B1138">
        <w:rPr>
          <w:rFonts w:ascii="Arial" w:hAnsi="Arial" w:cs="Arial"/>
        </w:rPr>
        <w:tab/>
      </w:r>
      <w:r w:rsidRPr="004B1138">
        <w:rPr>
          <w:rFonts w:ascii="Arial" w:hAnsi="Arial" w:cs="Arial"/>
        </w:rPr>
        <w:tab/>
      </w:r>
      <w:r w:rsidRPr="004B1138">
        <w:rPr>
          <w:rFonts w:ascii="Arial" w:hAnsi="Arial" w:cs="Arial"/>
        </w:rPr>
        <w:tab/>
      </w:r>
      <w:r w:rsidRPr="004B1138">
        <w:rPr>
          <w:rFonts w:ascii="Arial" w:hAnsi="Arial" w:cs="Arial"/>
        </w:rPr>
        <w:tab/>
        <w:t xml:space="preserve">Fig 16: </w:t>
      </w:r>
      <w:r w:rsidRPr="004B1138">
        <w:rPr>
          <w:rFonts w:ascii="Arial" w:hAnsi="Arial" w:cs="Arial"/>
          <w:b/>
          <w:bCs/>
          <w:color w:val="000000"/>
        </w:rPr>
        <w:t>Plant growth at week</w:t>
      </w:r>
      <w:r w:rsidRPr="004B1138">
        <w:rPr>
          <w:rFonts w:ascii="Arial" w:hAnsi="Arial" w:cs="Arial"/>
        </w:rPr>
        <w:t xml:space="preserve"> 31</w:t>
      </w:r>
    </w:p>
    <w:p w14:paraId="2058BB8E" w14:textId="77777777" w:rsidR="0061348B" w:rsidRPr="004B1138" w:rsidRDefault="0061348B" w:rsidP="0061348B">
      <w:pPr>
        <w:jc w:val="both"/>
        <w:rPr>
          <w:rFonts w:ascii="Arial" w:hAnsi="Arial" w:cs="Arial"/>
        </w:rPr>
      </w:pPr>
    </w:p>
    <w:p w14:paraId="071FFE39" w14:textId="77777777" w:rsidR="0061348B" w:rsidRPr="004B1138" w:rsidRDefault="0061348B" w:rsidP="0061348B">
      <w:pPr>
        <w:jc w:val="both"/>
        <w:rPr>
          <w:rFonts w:ascii="Arial" w:hAnsi="Arial" w:cs="Arial"/>
          <w:i/>
          <w:iCs/>
        </w:rPr>
      </w:pPr>
      <w:r w:rsidRPr="004B1138">
        <w:rPr>
          <w:rFonts w:ascii="Arial" w:hAnsi="Arial" w:cs="Arial"/>
        </w:rPr>
        <w:t xml:space="preserve">Figs 13-16: Plant Height and Number of Leaves of </w:t>
      </w:r>
      <w:proofErr w:type="spellStart"/>
      <w:r w:rsidRPr="004B1138">
        <w:rPr>
          <w:rFonts w:ascii="Arial" w:hAnsi="Arial" w:cs="Arial"/>
          <w:i/>
          <w:iCs/>
        </w:rPr>
        <w:t>Ficus</w:t>
      </w:r>
      <w:proofErr w:type="spellEnd"/>
      <w:r w:rsidRPr="004B1138">
        <w:rPr>
          <w:rFonts w:ascii="Arial" w:hAnsi="Arial" w:cs="Arial"/>
          <w:i/>
          <w:iCs/>
        </w:rPr>
        <w:t xml:space="preserve"> </w:t>
      </w:r>
      <w:proofErr w:type="spellStart"/>
      <w:r w:rsidRPr="004B1138">
        <w:rPr>
          <w:rFonts w:ascii="Arial" w:hAnsi="Arial" w:cs="Arial"/>
          <w:i/>
          <w:iCs/>
        </w:rPr>
        <w:t>benjamina</w:t>
      </w:r>
      <w:proofErr w:type="spellEnd"/>
      <w:r w:rsidRPr="004B1138">
        <w:rPr>
          <w:rFonts w:ascii="Arial" w:hAnsi="Arial" w:cs="Arial"/>
          <w:iCs/>
        </w:rPr>
        <w:t xml:space="preserve"> in Spent Engine Oil Contaminated Soil at Week </w:t>
      </w:r>
      <w:r w:rsidRPr="004B1138">
        <w:rPr>
          <w:rFonts w:ascii="Arial" w:hAnsi="Arial" w:cs="Arial"/>
          <w:i/>
          <w:iCs/>
        </w:rPr>
        <w:t>25 to 31</w:t>
      </w:r>
    </w:p>
    <w:p w14:paraId="716876B1" w14:textId="77777777" w:rsidR="0061348B" w:rsidRPr="004B1138" w:rsidRDefault="0061348B" w:rsidP="0061348B">
      <w:pPr>
        <w:jc w:val="both"/>
        <w:rPr>
          <w:rFonts w:ascii="Arial" w:hAnsi="Arial" w:cs="Arial"/>
          <w:i/>
          <w:iCs/>
        </w:rPr>
      </w:pPr>
    </w:p>
    <w:p w14:paraId="4F9E6806" w14:textId="77777777" w:rsidR="0061348B" w:rsidRPr="004B1138" w:rsidRDefault="0061348B" w:rsidP="0061348B">
      <w:pPr>
        <w:jc w:val="both"/>
        <w:rPr>
          <w:rFonts w:ascii="Arial" w:hAnsi="Arial" w:cs="Arial"/>
          <w:i/>
          <w:iCs/>
        </w:rPr>
      </w:pPr>
      <w:r w:rsidRPr="004B1138">
        <w:rPr>
          <w:rFonts w:ascii="Arial" w:hAnsi="Arial" w:cs="Arial"/>
          <w:noProof/>
          <w:lang w:eastAsia="en-US"/>
        </w:rPr>
        <w:lastRenderedPageBreak/>
        <w:drawing>
          <wp:inline distT="0" distB="0" distL="114300" distR="114300" wp14:anchorId="6DA5EC09" wp14:editId="115D1507">
            <wp:extent cx="2642870" cy="3535680"/>
            <wp:effectExtent l="0" t="0" r="24130" b="26670"/>
            <wp:docPr id="30"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4B1138">
        <w:rPr>
          <w:rFonts w:ascii="Arial" w:hAnsi="Arial" w:cs="Arial"/>
        </w:rPr>
        <w:t xml:space="preserve">    </w:t>
      </w:r>
      <w:r w:rsidRPr="004B1138">
        <w:rPr>
          <w:rFonts w:ascii="Arial" w:hAnsi="Arial" w:cs="Arial"/>
          <w:noProof/>
          <w:lang w:eastAsia="en-US"/>
        </w:rPr>
        <w:drawing>
          <wp:inline distT="0" distB="0" distL="114300" distR="114300" wp14:anchorId="3AFC557B" wp14:editId="7D682267">
            <wp:extent cx="2946400" cy="3562985"/>
            <wp:effectExtent l="0" t="0" r="25400" b="18415"/>
            <wp:docPr id="68"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4B1138">
        <w:rPr>
          <w:rFonts w:ascii="Arial" w:hAnsi="Arial" w:cs="Arial"/>
        </w:rPr>
        <w:t xml:space="preserve"> </w:t>
      </w:r>
    </w:p>
    <w:p w14:paraId="0B09949C" w14:textId="77777777" w:rsidR="0061348B" w:rsidRPr="004B1138" w:rsidRDefault="0061348B" w:rsidP="0061348B">
      <w:pPr>
        <w:jc w:val="both"/>
        <w:rPr>
          <w:rFonts w:ascii="Arial" w:hAnsi="Arial" w:cs="Arial"/>
          <w:iCs/>
        </w:rPr>
      </w:pPr>
      <w:r w:rsidRPr="004B1138">
        <w:rPr>
          <w:rFonts w:ascii="Arial" w:hAnsi="Arial" w:cs="Arial"/>
          <w:iCs/>
        </w:rPr>
        <w:t xml:space="preserve">Fig 17: </w:t>
      </w:r>
      <w:r w:rsidRPr="004B1138">
        <w:rPr>
          <w:rFonts w:ascii="Arial" w:hAnsi="Arial" w:cs="Arial"/>
          <w:b/>
          <w:bCs/>
          <w:color w:val="000000"/>
        </w:rPr>
        <w:t>Plant growth at week</w:t>
      </w:r>
      <w:r w:rsidRPr="004B1138">
        <w:rPr>
          <w:rFonts w:ascii="Arial" w:hAnsi="Arial" w:cs="Arial"/>
          <w:iCs/>
        </w:rPr>
        <w:t xml:space="preserve"> 33</w:t>
      </w:r>
      <w:r w:rsidRPr="004B1138">
        <w:rPr>
          <w:rFonts w:ascii="Arial" w:hAnsi="Arial" w:cs="Arial"/>
          <w:iCs/>
        </w:rPr>
        <w:tab/>
      </w:r>
      <w:r w:rsidRPr="004B1138">
        <w:rPr>
          <w:rFonts w:ascii="Arial" w:hAnsi="Arial" w:cs="Arial"/>
          <w:iCs/>
        </w:rPr>
        <w:tab/>
      </w:r>
      <w:r w:rsidRPr="004B1138">
        <w:rPr>
          <w:rFonts w:ascii="Arial" w:hAnsi="Arial" w:cs="Arial"/>
          <w:iCs/>
        </w:rPr>
        <w:tab/>
        <w:t>Fig 18:</w:t>
      </w:r>
      <w:r w:rsidRPr="004B1138">
        <w:rPr>
          <w:rFonts w:ascii="Arial" w:hAnsi="Arial" w:cs="Arial"/>
          <w:b/>
          <w:bCs/>
          <w:color w:val="000000"/>
        </w:rPr>
        <w:t xml:space="preserve"> Plant growth at week</w:t>
      </w:r>
      <w:r w:rsidRPr="004B1138">
        <w:rPr>
          <w:rFonts w:ascii="Arial" w:hAnsi="Arial" w:cs="Arial"/>
          <w:iCs/>
        </w:rPr>
        <w:t xml:space="preserve"> 35</w:t>
      </w:r>
    </w:p>
    <w:p w14:paraId="0996E3C4" w14:textId="77777777" w:rsidR="0061348B" w:rsidRPr="004B1138" w:rsidRDefault="0061348B" w:rsidP="0061348B">
      <w:pPr>
        <w:jc w:val="both"/>
        <w:rPr>
          <w:rFonts w:ascii="Arial" w:hAnsi="Arial" w:cs="Arial"/>
          <w:iCs/>
        </w:rPr>
      </w:pPr>
    </w:p>
    <w:p w14:paraId="7CAC876D" w14:textId="77777777" w:rsidR="0061348B" w:rsidRPr="004B1138" w:rsidRDefault="0061348B" w:rsidP="0061348B">
      <w:pPr>
        <w:jc w:val="both"/>
        <w:rPr>
          <w:rFonts w:ascii="Arial" w:hAnsi="Arial" w:cs="Arial"/>
        </w:rPr>
      </w:pPr>
      <w:r w:rsidRPr="004B1138">
        <w:rPr>
          <w:rFonts w:ascii="Arial" w:hAnsi="Arial" w:cs="Arial"/>
          <w:noProof/>
          <w:lang w:eastAsia="en-US"/>
        </w:rPr>
        <w:drawing>
          <wp:inline distT="0" distB="0" distL="114300" distR="114300" wp14:anchorId="1EFCB7A4" wp14:editId="601DC98C">
            <wp:extent cx="2898648" cy="2788920"/>
            <wp:effectExtent l="0" t="0" r="16510" b="11430"/>
            <wp:docPr id="69"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4B1138">
        <w:rPr>
          <w:rFonts w:ascii="Arial" w:hAnsi="Arial" w:cs="Arial"/>
        </w:rPr>
        <w:t xml:space="preserve">        </w:t>
      </w:r>
      <w:r w:rsidRPr="004B1138">
        <w:rPr>
          <w:rFonts w:ascii="Arial" w:hAnsi="Arial" w:cs="Arial"/>
          <w:noProof/>
          <w:lang w:eastAsia="en-US"/>
        </w:rPr>
        <w:drawing>
          <wp:inline distT="0" distB="0" distL="114300" distR="114300" wp14:anchorId="71C9D7D3" wp14:editId="67699CEE">
            <wp:extent cx="2542032" cy="2862072"/>
            <wp:effectExtent l="0" t="0" r="10795" b="14605"/>
            <wp:docPr id="2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1D46DC4" w14:textId="77777777" w:rsidR="0061348B" w:rsidRPr="004B1138" w:rsidRDefault="0061348B" w:rsidP="0061348B">
      <w:pPr>
        <w:jc w:val="both"/>
        <w:rPr>
          <w:rFonts w:ascii="Arial" w:hAnsi="Arial" w:cs="Arial"/>
        </w:rPr>
      </w:pPr>
      <w:r w:rsidRPr="004B1138">
        <w:rPr>
          <w:rFonts w:ascii="Arial" w:hAnsi="Arial" w:cs="Arial"/>
        </w:rPr>
        <w:t xml:space="preserve">Fig 19: </w:t>
      </w:r>
      <w:r w:rsidRPr="004B1138">
        <w:rPr>
          <w:rFonts w:ascii="Arial" w:hAnsi="Arial" w:cs="Arial"/>
          <w:b/>
          <w:bCs/>
          <w:color w:val="000000"/>
        </w:rPr>
        <w:t>Plant growth at week</w:t>
      </w:r>
      <w:r w:rsidRPr="004B1138">
        <w:rPr>
          <w:rFonts w:ascii="Arial" w:hAnsi="Arial" w:cs="Arial"/>
        </w:rPr>
        <w:t xml:space="preserve"> 37</w:t>
      </w:r>
      <w:r w:rsidRPr="004B1138">
        <w:rPr>
          <w:rFonts w:ascii="Arial" w:hAnsi="Arial" w:cs="Arial"/>
        </w:rPr>
        <w:tab/>
      </w:r>
      <w:r w:rsidRPr="004B1138">
        <w:rPr>
          <w:rFonts w:ascii="Arial" w:hAnsi="Arial" w:cs="Arial"/>
        </w:rPr>
        <w:tab/>
      </w:r>
      <w:r w:rsidRPr="004B1138">
        <w:rPr>
          <w:rFonts w:ascii="Arial" w:hAnsi="Arial" w:cs="Arial"/>
        </w:rPr>
        <w:tab/>
      </w:r>
      <w:r w:rsidRPr="004B1138">
        <w:rPr>
          <w:rFonts w:ascii="Arial" w:hAnsi="Arial" w:cs="Arial"/>
        </w:rPr>
        <w:tab/>
        <w:t xml:space="preserve">Fig 20: </w:t>
      </w:r>
      <w:r w:rsidRPr="004B1138">
        <w:rPr>
          <w:rFonts w:ascii="Arial" w:hAnsi="Arial" w:cs="Arial"/>
          <w:b/>
          <w:bCs/>
          <w:color w:val="000000"/>
        </w:rPr>
        <w:t>Plant growth at week</w:t>
      </w:r>
      <w:r w:rsidRPr="004B1138">
        <w:rPr>
          <w:rFonts w:ascii="Arial" w:hAnsi="Arial" w:cs="Arial"/>
        </w:rPr>
        <w:t xml:space="preserve"> 39</w:t>
      </w:r>
    </w:p>
    <w:p w14:paraId="4D83B3C5" w14:textId="77777777" w:rsidR="0061348B" w:rsidRPr="004B1138" w:rsidRDefault="0061348B" w:rsidP="0061348B">
      <w:pPr>
        <w:jc w:val="both"/>
        <w:rPr>
          <w:rFonts w:ascii="Arial" w:hAnsi="Arial" w:cs="Arial"/>
        </w:rPr>
      </w:pPr>
    </w:p>
    <w:p w14:paraId="509475EB" w14:textId="77777777" w:rsidR="0061348B" w:rsidRPr="004B1138" w:rsidRDefault="0061348B" w:rsidP="0061348B">
      <w:pPr>
        <w:jc w:val="both"/>
        <w:rPr>
          <w:rFonts w:ascii="Arial" w:hAnsi="Arial" w:cs="Arial"/>
          <w:i/>
          <w:iCs/>
        </w:rPr>
      </w:pPr>
      <w:r w:rsidRPr="004B1138">
        <w:rPr>
          <w:rFonts w:ascii="Arial" w:hAnsi="Arial" w:cs="Arial"/>
        </w:rPr>
        <w:t xml:space="preserve">Figs 20-21: Plant Height and Number of Leaves of </w:t>
      </w:r>
      <w:proofErr w:type="spellStart"/>
      <w:r w:rsidRPr="004B1138">
        <w:rPr>
          <w:rFonts w:ascii="Arial" w:hAnsi="Arial" w:cs="Arial"/>
          <w:i/>
          <w:iCs/>
        </w:rPr>
        <w:t>Ficus</w:t>
      </w:r>
      <w:proofErr w:type="spellEnd"/>
      <w:r w:rsidRPr="004B1138">
        <w:rPr>
          <w:rFonts w:ascii="Arial" w:hAnsi="Arial" w:cs="Arial"/>
          <w:i/>
          <w:iCs/>
        </w:rPr>
        <w:t xml:space="preserve"> </w:t>
      </w:r>
      <w:proofErr w:type="spellStart"/>
      <w:r w:rsidRPr="004B1138">
        <w:rPr>
          <w:rFonts w:ascii="Arial" w:hAnsi="Arial" w:cs="Arial"/>
          <w:i/>
          <w:iCs/>
        </w:rPr>
        <w:t>benjamina</w:t>
      </w:r>
      <w:proofErr w:type="spellEnd"/>
      <w:r w:rsidRPr="004B1138">
        <w:rPr>
          <w:rFonts w:ascii="Arial" w:hAnsi="Arial" w:cs="Arial"/>
          <w:iCs/>
        </w:rPr>
        <w:t xml:space="preserve"> in Spent Engine Oil Contaminated Soil at Week</w:t>
      </w:r>
      <w:r w:rsidRPr="004B1138">
        <w:rPr>
          <w:rFonts w:ascii="Arial" w:hAnsi="Arial" w:cs="Arial"/>
          <w:i/>
          <w:iCs/>
        </w:rPr>
        <w:t xml:space="preserve"> 33 to 39</w:t>
      </w:r>
    </w:p>
    <w:p w14:paraId="6A7C91AF" w14:textId="77777777" w:rsidR="0061348B" w:rsidRPr="004B1138" w:rsidRDefault="0061348B" w:rsidP="0061348B">
      <w:pPr>
        <w:jc w:val="both"/>
        <w:rPr>
          <w:rFonts w:ascii="Arial" w:hAnsi="Arial" w:cs="Arial"/>
        </w:rPr>
      </w:pPr>
      <w:r w:rsidRPr="004B1138">
        <w:rPr>
          <w:rFonts w:ascii="Arial" w:hAnsi="Arial" w:cs="Arial"/>
          <w:noProof/>
          <w:lang w:eastAsia="en-US"/>
        </w:rPr>
        <w:lastRenderedPageBreak/>
        <w:drawing>
          <wp:inline distT="0" distB="0" distL="114300" distR="114300" wp14:anchorId="59B64A39" wp14:editId="414A5EE6">
            <wp:extent cx="2286000" cy="3374136"/>
            <wp:effectExtent l="0" t="0" r="19050" b="17145"/>
            <wp:docPr id="7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4B1138">
        <w:rPr>
          <w:rFonts w:ascii="Arial" w:hAnsi="Arial" w:cs="Arial"/>
        </w:rPr>
        <w:t xml:space="preserve">      </w:t>
      </w:r>
      <w:r w:rsidRPr="004B1138">
        <w:rPr>
          <w:rFonts w:ascii="Arial" w:hAnsi="Arial" w:cs="Arial"/>
          <w:noProof/>
          <w:lang w:eastAsia="en-US"/>
        </w:rPr>
        <w:drawing>
          <wp:inline distT="0" distB="0" distL="114300" distR="114300" wp14:anchorId="5D277080" wp14:editId="4D13BB43">
            <wp:extent cx="2624328" cy="3236976"/>
            <wp:effectExtent l="0" t="0" r="24130" b="20955"/>
            <wp:docPr id="7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7EDD432" w14:textId="77777777" w:rsidR="0061348B" w:rsidRPr="004B1138" w:rsidRDefault="0061348B" w:rsidP="0061348B">
      <w:pPr>
        <w:jc w:val="both"/>
        <w:rPr>
          <w:rFonts w:ascii="Arial" w:hAnsi="Arial" w:cs="Arial"/>
        </w:rPr>
      </w:pPr>
      <w:r w:rsidRPr="004B1138">
        <w:rPr>
          <w:rFonts w:ascii="Arial" w:hAnsi="Arial" w:cs="Arial"/>
        </w:rPr>
        <w:t xml:space="preserve">Fig 21: </w:t>
      </w:r>
      <w:r w:rsidRPr="004B1138">
        <w:rPr>
          <w:rFonts w:ascii="Arial" w:hAnsi="Arial" w:cs="Arial"/>
          <w:b/>
          <w:bCs/>
          <w:color w:val="000000"/>
        </w:rPr>
        <w:t>Plant growth at week</w:t>
      </w:r>
      <w:r w:rsidRPr="004B1138">
        <w:rPr>
          <w:rFonts w:ascii="Arial" w:hAnsi="Arial" w:cs="Arial"/>
        </w:rPr>
        <w:t xml:space="preserve"> 41</w:t>
      </w:r>
      <w:r w:rsidRPr="004B1138">
        <w:rPr>
          <w:rFonts w:ascii="Arial" w:hAnsi="Arial" w:cs="Arial"/>
        </w:rPr>
        <w:tab/>
      </w:r>
      <w:r w:rsidRPr="004B1138">
        <w:rPr>
          <w:rFonts w:ascii="Arial" w:hAnsi="Arial" w:cs="Arial"/>
        </w:rPr>
        <w:tab/>
      </w:r>
      <w:r w:rsidRPr="004B1138">
        <w:rPr>
          <w:rFonts w:ascii="Arial" w:hAnsi="Arial" w:cs="Arial"/>
        </w:rPr>
        <w:tab/>
        <w:t xml:space="preserve">Fig 22: </w:t>
      </w:r>
      <w:r w:rsidRPr="004B1138">
        <w:rPr>
          <w:rFonts w:ascii="Arial" w:hAnsi="Arial" w:cs="Arial"/>
          <w:b/>
          <w:bCs/>
          <w:color w:val="000000"/>
        </w:rPr>
        <w:t>Plant growth at week</w:t>
      </w:r>
      <w:r w:rsidRPr="004B1138">
        <w:rPr>
          <w:rFonts w:ascii="Arial" w:hAnsi="Arial" w:cs="Arial"/>
        </w:rPr>
        <w:t xml:space="preserve"> 43</w:t>
      </w:r>
    </w:p>
    <w:p w14:paraId="09F2520B" w14:textId="77777777" w:rsidR="0061348B" w:rsidRPr="004B1138" w:rsidRDefault="0061348B" w:rsidP="0061348B">
      <w:pPr>
        <w:jc w:val="both"/>
        <w:rPr>
          <w:rFonts w:ascii="Arial" w:hAnsi="Arial" w:cs="Arial"/>
        </w:rPr>
      </w:pPr>
    </w:p>
    <w:p w14:paraId="3042153D" w14:textId="77777777" w:rsidR="0061348B" w:rsidRPr="004B1138" w:rsidRDefault="0061348B" w:rsidP="0061348B">
      <w:pPr>
        <w:jc w:val="both"/>
        <w:rPr>
          <w:rFonts w:ascii="Arial" w:hAnsi="Arial" w:cs="Arial"/>
        </w:rPr>
      </w:pPr>
      <w:r w:rsidRPr="004B1138">
        <w:rPr>
          <w:rFonts w:ascii="Arial" w:hAnsi="Arial" w:cs="Arial"/>
          <w:noProof/>
          <w:lang w:eastAsia="en-US"/>
        </w:rPr>
        <w:drawing>
          <wp:inline distT="0" distB="0" distL="114300" distR="114300" wp14:anchorId="0903CE3D" wp14:editId="720BA5EA">
            <wp:extent cx="2770632" cy="3291840"/>
            <wp:effectExtent l="0" t="0" r="10795" b="22860"/>
            <wp:docPr id="7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4B1138">
        <w:rPr>
          <w:rFonts w:ascii="Arial" w:hAnsi="Arial" w:cs="Arial"/>
        </w:rPr>
        <w:t xml:space="preserve">      </w:t>
      </w:r>
      <w:r w:rsidRPr="004B1138">
        <w:rPr>
          <w:rFonts w:ascii="Arial" w:hAnsi="Arial" w:cs="Arial"/>
          <w:noProof/>
          <w:lang w:eastAsia="en-US"/>
        </w:rPr>
        <w:drawing>
          <wp:inline distT="0" distB="0" distL="114300" distR="114300" wp14:anchorId="43E90535" wp14:editId="5D799E30">
            <wp:extent cx="2660904" cy="3264408"/>
            <wp:effectExtent l="0" t="0" r="25400" b="12700"/>
            <wp:docPr id="7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4B1138">
        <w:rPr>
          <w:rFonts w:ascii="Arial" w:hAnsi="Arial" w:cs="Arial"/>
        </w:rPr>
        <w:t xml:space="preserve">  </w:t>
      </w:r>
    </w:p>
    <w:p w14:paraId="72358333" w14:textId="77777777" w:rsidR="0061348B" w:rsidRPr="004B1138" w:rsidRDefault="0061348B" w:rsidP="0061348B">
      <w:pPr>
        <w:jc w:val="both"/>
        <w:rPr>
          <w:rFonts w:ascii="Arial" w:hAnsi="Arial" w:cs="Arial"/>
        </w:rPr>
      </w:pPr>
      <w:r w:rsidRPr="004B1138">
        <w:rPr>
          <w:rFonts w:ascii="Arial" w:hAnsi="Arial" w:cs="Arial"/>
        </w:rPr>
        <w:t xml:space="preserve">Fig 23: </w:t>
      </w:r>
      <w:r w:rsidRPr="004B1138">
        <w:rPr>
          <w:rFonts w:ascii="Arial" w:hAnsi="Arial" w:cs="Arial"/>
          <w:b/>
          <w:bCs/>
          <w:color w:val="000000"/>
        </w:rPr>
        <w:t xml:space="preserve">Plant growth at week </w:t>
      </w:r>
      <w:r w:rsidRPr="004B1138">
        <w:rPr>
          <w:rFonts w:ascii="Arial" w:hAnsi="Arial" w:cs="Arial"/>
        </w:rPr>
        <w:t>45</w:t>
      </w:r>
      <w:r w:rsidRPr="004B1138">
        <w:rPr>
          <w:rFonts w:ascii="Arial" w:hAnsi="Arial" w:cs="Arial"/>
        </w:rPr>
        <w:tab/>
      </w:r>
      <w:r w:rsidRPr="004B1138">
        <w:rPr>
          <w:rFonts w:ascii="Arial" w:hAnsi="Arial" w:cs="Arial"/>
        </w:rPr>
        <w:tab/>
      </w:r>
      <w:r w:rsidRPr="004B1138">
        <w:rPr>
          <w:rFonts w:ascii="Arial" w:hAnsi="Arial" w:cs="Arial"/>
        </w:rPr>
        <w:tab/>
        <w:t xml:space="preserve">      Fig 24: </w:t>
      </w:r>
      <w:r w:rsidRPr="004B1138">
        <w:rPr>
          <w:rFonts w:ascii="Arial" w:hAnsi="Arial" w:cs="Arial"/>
          <w:b/>
          <w:bCs/>
          <w:color w:val="000000"/>
        </w:rPr>
        <w:t>Plant growth at week</w:t>
      </w:r>
      <w:r w:rsidRPr="004B1138">
        <w:rPr>
          <w:rFonts w:ascii="Arial" w:hAnsi="Arial" w:cs="Arial"/>
        </w:rPr>
        <w:t xml:space="preserve"> 47</w:t>
      </w:r>
    </w:p>
    <w:p w14:paraId="09F724A8" w14:textId="77777777" w:rsidR="0061348B" w:rsidRPr="004B1138" w:rsidRDefault="0061348B" w:rsidP="0061348B">
      <w:pPr>
        <w:jc w:val="both"/>
        <w:rPr>
          <w:rFonts w:ascii="Arial" w:hAnsi="Arial" w:cs="Arial"/>
        </w:rPr>
      </w:pPr>
    </w:p>
    <w:p w14:paraId="6945EE83" w14:textId="77777777" w:rsidR="0061348B" w:rsidRPr="004B1138" w:rsidRDefault="0061348B" w:rsidP="0061348B">
      <w:pPr>
        <w:jc w:val="both"/>
        <w:rPr>
          <w:rFonts w:ascii="Arial" w:hAnsi="Arial" w:cs="Arial"/>
          <w:i/>
          <w:iCs/>
        </w:rPr>
      </w:pPr>
      <w:r w:rsidRPr="004B1138">
        <w:rPr>
          <w:rFonts w:ascii="Arial" w:hAnsi="Arial" w:cs="Arial"/>
        </w:rPr>
        <w:t xml:space="preserve">Figs 23-26: Plant Height and Number of Leaves of </w:t>
      </w:r>
      <w:proofErr w:type="spellStart"/>
      <w:r w:rsidRPr="004B1138">
        <w:rPr>
          <w:rFonts w:ascii="Arial" w:hAnsi="Arial" w:cs="Arial"/>
          <w:i/>
          <w:iCs/>
        </w:rPr>
        <w:t>Ficus</w:t>
      </w:r>
      <w:proofErr w:type="spellEnd"/>
      <w:r w:rsidRPr="004B1138">
        <w:rPr>
          <w:rFonts w:ascii="Arial" w:hAnsi="Arial" w:cs="Arial"/>
          <w:i/>
          <w:iCs/>
        </w:rPr>
        <w:t xml:space="preserve"> </w:t>
      </w:r>
      <w:proofErr w:type="spellStart"/>
      <w:r w:rsidRPr="004B1138">
        <w:rPr>
          <w:rFonts w:ascii="Arial" w:hAnsi="Arial" w:cs="Arial"/>
          <w:i/>
          <w:iCs/>
        </w:rPr>
        <w:t>benjamina</w:t>
      </w:r>
      <w:proofErr w:type="spellEnd"/>
      <w:r w:rsidRPr="004B1138">
        <w:rPr>
          <w:rFonts w:ascii="Arial" w:hAnsi="Arial" w:cs="Arial"/>
          <w:iCs/>
        </w:rPr>
        <w:t xml:space="preserve"> in Spent Engine Oil Contaminated Soil at Week</w:t>
      </w:r>
      <w:r w:rsidRPr="004B1138">
        <w:rPr>
          <w:rFonts w:ascii="Arial" w:hAnsi="Arial" w:cs="Arial"/>
        </w:rPr>
        <w:t xml:space="preserve"> 41 to 47</w:t>
      </w:r>
    </w:p>
    <w:p w14:paraId="3ADBFB3F" w14:textId="77777777" w:rsidR="0061348B" w:rsidRPr="004B1138" w:rsidRDefault="0061348B" w:rsidP="0061348B">
      <w:pPr>
        <w:jc w:val="both"/>
        <w:rPr>
          <w:rFonts w:ascii="Arial" w:hAnsi="Arial" w:cs="Arial"/>
        </w:rPr>
      </w:pPr>
      <w:r w:rsidRPr="004B1138">
        <w:rPr>
          <w:rFonts w:ascii="Arial" w:hAnsi="Arial" w:cs="Arial"/>
        </w:rPr>
        <w:lastRenderedPageBreak/>
        <w:t xml:space="preserve">  </w:t>
      </w:r>
      <w:r w:rsidRPr="004B1138">
        <w:rPr>
          <w:rFonts w:ascii="Arial" w:hAnsi="Arial" w:cs="Arial"/>
          <w:noProof/>
          <w:lang w:eastAsia="en-US"/>
        </w:rPr>
        <w:drawing>
          <wp:inline distT="0" distB="0" distL="114300" distR="114300" wp14:anchorId="1DB692C6" wp14:editId="002968A9">
            <wp:extent cx="2428875" cy="3371850"/>
            <wp:effectExtent l="0" t="0" r="9525" b="19050"/>
            <wp:docPr id="88"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4B1138">
        <w:rPr>
          <w:rFonts w:ascii="Arial" w:hAnsi="Arial" w:cs="Arial"/>
        </w:rPr>
        <w:t xml:space="preserve">          </w:t>
      </w:r>
      <w:r w:rsidRPr="004B1138">
        <w:rPr>
          <w:rFonts w:ascii="Arial" w:hAnsi="Arial" w:cs="Arial"/>
          <w:noProof/>
          <w:lang w:eastAsia="en-US"/>
        </w:rPr>
        <w:drawing>
          <wp:inline distT="0" distB="0" distL="114300" distR="114300" wp14:anchorId="4FA0CDBF" wp14:editId="6701F49F">
            <wp:extent cx="2633472" cy="3386938"/>
            <wp:effectExtent l="0" t="0" r="14605" b="23495"/>
            <wp:docPr id="89"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4B1138">
        <w:rPr>
          <w:rFonts w:ascii="Arial" w:hAnsi="Arial" w:cs="Arial"/>
        </w:rPr>
        <w:t xml:space="preserve">  </w:t>
      </w:r>
    </w:p>
    <w:p w14:paraId="244269B1" w14:textId="77777777" w:rsidR="0061348B" w:rsidRPr="004B1138" w:rsidRDefault="0061348B" w:rsidP="0061348B">
      <w:pPr>
        <w:jc w:val="both"/>
        <w:rPr>
          <w:rFonts w:ascii="Arial" w:hAnsi="Arial" w:cs="Arial"/>
        </w:rPr>
      </w:pPr>
      <w:r w:rsidRPr="004B1138">
        <w:rPr>
          <w:rFonts w:ascii="Arial" w:hAnsi="Arial" w:cs="Arial"/>
        </w:rPr>
        <w:t xml:space="preserve">Fig 25: </w:t>
      </w:r>
      <w:r w:rsidRPr="004B1138">
        <w:rPr>
          <w:rFonts w:ascii="Arial" w:hAnsi="Arial" w:cs="Arial"/>
          <w:b/>
          <w:bCs/>
          <w:color w:val="000000"/>
        </w:rPr>
        <w:t>Plant growth at week</w:t>
      </w:r>
      <w:r w:rsidRPr="004B1138">
        <w:rPr>
          <w:rFonts w:ascii="Arial" w:hAnsi="Arial" w:cs="Arial"/>
        </w:rPr>
        <w:t xml:space="preserve"> 49</w:t>
      </w:r>
      <w:r w:rsidRPr="004B1138">
        <w:rPr>
          <w:rFonts w:ascii="Arial" w:hAnsi="Arial" w:cs="Arial"/>
        </w:rPr>
        <w:tab/>
      </w:r>
      <w:r w:rsidRPr="004B1138">
        <w:rPr>
          <w:rFonts w:ascii="Arial" w:hAnsi="Arial" w:cs="Arial"/>
        </w:rPr>
        <w:tab/>
      </w:r>
      <w:r w:rsidRPr="004B1138">
        <w:rPr>
          <w:rFonts w:ascii="Arial" w:hAnsi="Arial" w:cs="Arial"/>
        </w:rPr>
        <w:tab/>
        <w:t xml:space="preserve">  Fig 26:</w:t>
      </w:r>
      <w:r w:rsidRPr="004B1138">
        <w:rPr>
          <w:rFonts w:ascii="Arial" w:hAnsi="Arial" w:cs="Arial"/>
          <w:b/>
          <w:bCs/>
          <w:color w:val="000000"/>
        </w:rPr>
        <w:t xml:space="preserve"> Plant growth at week </w:t>
      </w:r>
      <w:r w:rsidRPr="004B1138">
        <w:rPr>
          <w:rFonts w:ascii="Arial" w:hAnsi="Arial" w:cs="Arial"/>
        </w:rPr>
        <w:t>51</w:t>
      </w:r>
    </w:p>
    <w:p w14:paraId="22DD81EC" w14:textId="77777777" w:rsidR="0061348B" w:rsidRPr="004B1138" w:rsidRDefault="0061348B" w:rsidP="0061348B">
      <w:pPr>
        <w:jc w:val="both"/>
        <w:rPr>
          <w:rFonts w:ascii="Arial" w:hAnsi="Arial" w:cs="Arial"/>
        </w:rPr>
      </w:pPr>
    </w:p>
    <w:p w14:paraId="26CDED50" w14:textId="77777777" w:rsidR="0061348B" w:rsidRPr="004B1138" w:rsidRDefault="0061348B" w:rsidP="0061348B">
      <w:pPr>
        <w:jc w:val="both"/>
        <w:rPr>
          <w:rFonts w:ascii="Arial" w:hAnsi="Arial" w:cs="Arial"/>
        </w:rPr>
      </w:pPr>
      <w:r w:rsidRPr="004B1138">
        <w:rPr>
          <w:rFonts w:ascii="Arial" w:hAnsi="Arial" w:cs="Arial"/>
          <w:i/>
          <w:iCs/>
        </w:rPr>
        <w:t xml:space="preserve">  </w:t>
      </w:r>
      <w:r w:rsidRPr="004B1138">
        <w:rPr>
          <w:rFonts w:ascii="Arial" w:hAnsi="Arial" w:cs="Arial"/>
        </w:rPr>
        <w:t xml:space="preserve"> </w:t>
      </w:r>
      <w:r w:rsidRPr="004B1138">
        <w:rPr>
          <w:rFonts w:ascii="Arial" w:hAnsi="Arial" w:cs="Arial"/>
          <w:noProof/>
          <w:lang w:eastAsia="en-US"/>
        </w:rPr>
        <w:drawing>
          <wp:inline distT="0" distB="0" distL="114300" distR="114300" wp14:anchorId="511276FD" wp14:editId="4C6BB215">
            <wp:extent cx="4116705" cy="3010535"/>
            <wp:effectExtent l="0" t="0" r="17145" b="18415"/>
            <wp:docPr id="90"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515E0D7" w14:textId="77777777" w:rsidR="0061348B" w:rsidRPr="004B1138" w:rsidRDefault="0061348B" w:rsidP="0061348B">
      <w:pPr>
        <w:jc w:val="both"/>
        <w:rPr>
          <w:rFonts w:ascii="Arial" w:hAnsi="Arial" w:cs="Arial"/>
        </w:rPr>
      </w:pPr>
      <w:r w:rsidRPr="004B1138">
        <w:rPr>
          <w:rFonts w:ascii="Arial" w:hAnsi="Arial" w:cs="Arial"/>
        </w:rPr>
        <w:t xml:space="preserve">Fig 27: </w:t>
      </w:r>
      <w:r w:rsidRPr="004B1138">
        <w:rPr>
          <w:rFonts w:ascii="Arial" w:hAnsi="Arial" w:cs="Arial"/>
          <w:b/>
          <w:bCs/>
          <w:color w:val="000000"/>
        </w:rPr>
        <w:t>Plant growth at week</w:t>
      </w:r>
      <w:r w:rsidRPr="004B1138">
        <w:rPr>
          <w:rFonts w:ascii="Arial" w:hAnsi="Arial" w:cs="Arial"/>
        </w:rPr>
        <w:t xml:space="preserve"> 52</w:t>
      </w:r>
    </w:p>
    <w:p w14:paraId="735F7C95" w14:textId="77777777" w:rsidR="0061348B" w:rsidRPr="004B1138" w:rsidRDefault="0061348B" w:rsidP="0061348B">
      <w:pPr>
        <w:jc w:val="both"/>
        <w:rPr>
          <w:rFonts w:ascii="Arial" w:hAnsi="Arial" w:cs="Arial"/>
        </w:rPr>
      </w:pPr>
    </w:p>
    <w:p w14:paraId="313B5039" w14:textId="77777777" w:rsidR="0061348B" w:rsidRPr="004B1138" w:rsidRDefault="0061348B" w:rsidP="0061348B">
      <w:pPr>
        <w:jc w:val="both"/>
        <w:rPr>
          <w:rFonts w:ascii="Arial" w:hAnsi="Arial" w:cs="Arial"/>
          <w:i/>
          <w:iCs/>
        </w:rPr>
      </w:pPr>
      <w:r w:rsidRPr="004B1138">
        <w:rPr>
          <w:rFonts w:ascii="Arial" w:hAnsi="Arial" w:cs="Arial"/>
        </w:rPr>
        <w:t xml:space="preserve">Figs 25-27: Plant Height and Number of Leaves of </w:t>
      </w:r>
      <w:proofErr w:type="spellStart"/>
      <w:r w:rsidRPr="004B1138">
        <w:rPr>
          <w:rFonts w:ascii="Arial" w:hAnsi="Arial" w:cs="Arial"/>
          <w:i/>
          <w:iCs/>
        </w:rPr>
        <w:t>Ficus</w:t>
      </w:r>
      <w:proofErr w:type="spellEnd"/>
      <w:r w:rsidRPr="004B1138">
        <w:rPr>
          <w:rFonts w:ascii="Arial" w:hAnsi="Arial" w:cs="Arial"/>
          <w:i/>
          <w:iCs/>
        </w:rPr>
        <w:t xml:space="preserve"> </w:t>
      </w:r>
      <w:proofErr w:type="spellStart"/>
      <w:r w:rsidRPr="004B1138">
        <w:rPr>
          <w:rFonts w:ascii="Arial" w:hAnsi="Arial" w:cs="Arial"/>
          <w:i/>
          <w:iCs/>
        </w:rPr>
        <w:t>benjamina</w:t>
      </w:r>
      <w:proofErr w:type="spellEnd"/>
      <w:r w:rsidRPr="004B1138">
        <w:rPr>
          <w:rFonts w:ascii="Arial" w:hAnsi="Arial" w:cs="Arial"/>
          <w:iCs/>
        </w:rPr>
        <w:t xml:space="preserve"> in Spent Engine Oil Contaminated Soil at Week</w:t>
      </w:r>
      <w:r w:rsidRPr="004B1138">
        <w:rPr>
          <w:rFonts w:ascii="Arial" w:hAnsi="Arial" w:cs="Arial"/>
        </w:rPr>
        <w:t xml:space="preserve"> 49 to 53</w:t>
      </w:r>
    </w:p>
    <w:p w14:paraId="4B816A5B" w14:textId="77777777" w:rsidR="0061348B" w:rsidRDefault="0061348B" w:rsidP="0061348B">
      <w:pPr>
        <w:jc w:val="both"/>
        <w:rPr>
          <w:rFonts w:ascii="Arial" w:hAnsi="Arial" w:cs="Arial"/>
        </w:rPr>
      </w:pPr>
    </w:p>
    <w:p w14:paraId="3EDA021F" w14:textId="77777777" w:rsidR="004B1138" w:rsidRPr="004B1138" w:rsidRDefault="004B1138" w:rsidP="0061348B">
      <w:pPr>
        <w:jc w:val="both"/>
        <w:rPr>
          <w:rFonts w:ascii="Arial" w:hAnsi="Arial" w:cs="Arial"/>
        </w:rPr>
      </w:pPr>
    </w:p>
    <w:p w14:paraId="4C9029AA" w14:textId="77777777" w:rsidR="0061348B" w:rsidRPr="004B1138" w:rsidRDefault="0061348B" w:rsidP="0061348B">
      <w:pPr>
        <w:jc w:val="both"/>
        <w:rPr>
          <w:rFonts w:ascii="Arial" w:hAnsi="Arial" w:cs="Arial"/>
          <w:iCs/>
        </w:rPr>
      </w:pPr>
    </w:p>
    <w:p w14:paraId="519B46C2" w14:textId="77777777" w:rsidR="0061348B" w:rsidRPr="004B1138" w:rsidRDefault="0061348B" w:rsidP="0061348B">
      <w:pPr>
        <w:jc w:val="both"/>
        <w:rPr>
          <w:rFonts w:ascii="Arial" w:hAnsi="Arial" w:cs="Arial"/>
        </w:rPr>
      </w:pPr>
    </w:p>
    <w:p w14:paraId="4CF65ED0" w14:textId="77777777" w:rsidR="0061348B" w:rsidRPr="004B1138" w:rsidRDefault="0061348B" w:rsidP="0061348B">
      <w:pPr>
        <w:pStyle w:val="NormalWeb"/>
        <w:spacing w:beforeAutospacing="0" w:after="200" w:afterAutospacing="0"/>
        <w:jc w:val="both"/>
        <w:rPr>
          <w:rFonts w:ascii="Arial" w:hAnsi="Arial" w:cs="Arial"/>
          <w:b/>
          <w:bCs/>
          <w:color w:val="000000"/>
          <w:sz w:val="20"/>
          <w:szCs w:val="20"/>
        </w:rPr>
      </w:pPr>
    </w:p>
    <w:p w14:paraId="22A01F57" w14:textId="77777777" w:rsidR="0061348B" w:rsidRPr="004B1138" w:rsidRDefault="0061348B" w:rsidP="0061348B">
      <w:pPr>
        <w:pStyle w:val="NormalWeb"/>
        <w:spacing w:beforeAutospacing="0" w:after="200" w:afterAutospacing="0"/>
        <w:jc w:val="both"/>
        <w:rPr>
          <w:rFonts w:ascii="Arial" w:hAnsi="Arial" w:cs="Arial"/>
          <w:b/>
          <w:bCs/>
          <w:color w:val="000000"/>
          <w:sz w:val="22"/>
          <w:szCs w:val="22"/>
        </w:rPr>
      </w:pPr>
      <w:r w:rsidRPr="004B1138">
        <w:rPr>
          <w:rFonts w:ascii="Arial" w:hAnsi="Arial" w:cs="Arial"/>
          <w:b/>
          <w:bCs/>
          <w:color w:val="000000"/>
          <w:sz w:val="22"/>
          <w:szCs w:val="22"/>
        </w:rPr>
        <w:lastRenderedPageBreak/>
        <w:t>4.0</w:t>
      </w:r>
      <w:r w:rsidRPr="004B1138">
        <w:rPr>
          <w:rFonts w:ascii="Arial" w:hAnsi="Arial" w:cs="Arial"/>
          <w:b/>
          <w:bCs/>
          <w:color w:val="000000"/>
          <w:sz w:val="22"/>
          <w:szCs w:val="22"/>
        </w:rPr>
        <w:tab/>
        <w:t>CONCLUSION</w:t>
      </w:r>
    </w:p>
    <w:p w14:paraId="73DF14E9" w14:textId="77777777" w:rsidR="0061348B" w:rsidRPr="004B1138" w:rsidRDefault="0061348B" w:rsidP="0061348B">
      <w:pPr>
        <w:spacing w:before="100" w:beforeAutospacing="1" w:after="100" w:afterAutospacing="1"/>
        <w:jc w:val="both"/>
        <w:rPr>
          <w:rFonts w:ascii="Arial" w:eastAsia="Times New Roman" w:hAnsi="Arial" w:cs="Arial"/>
          <w:lang w:eastAsia="en-US"/>
        </w:rPr>
      </w:pPr>
      <w:r w:rsidRPr="004B1138">
        <w:rPr>
          <w:rFonts w:ascii="Arial" w:eastAsia="Times New Roman" w:hAnsi="Arial" w:cs="Arial"/>
          <w:lang w:eastAsia="en-US"/>
        </w:rPr>
        <w:t xml:space="preserve">The study demonstrated that spent engine oil (SEO) contamination significantly alters soil physicochemical properties, resulting in reduced nutrient availability, compromised soil texture, and diminished moisture retention. These adverse changes were directly linked to the poor growth performance and mortality of </w:t>
      </w:r>
      <w:proofErr w:type="spellStart"/>
      <w:r w:rsidRPr="004B1138">
        <w:rPr>
          <w:rFonts w:ascii="Arial" w:eastAsia="Times New Roman" w:hAnsi="Arial" w:cs="Arial"/>
          <w:i/>
          <w:iCs/>
          <w:lang w:eastAsia="en-US"/>
        </w:rPr>
        <w:t>Ficus</w:t>
      </w:r>
      <w:proofErr w:type="spellEnd"/>
      <w:r w:rsidRPr="004B1138">
        <w:rPr>
          <w:rFonts w:ascii="Arial" w:eastAsia="Times New Roman" w:hAnsi="Arial" w:cs="Arial"/>
          <w:i/>
          <w:iCs/>
          <w:lang w:eastAsia="en-US"/>
        </w:rPr>
        <w:t xml:space="preserve"> </w:t>
      </w:r>
      <w:proofErr w:type="spellStart"/>
      <w:r w:rsidRPr="004B1138">
        <w:rPr>
          <w:rFonts w:ascii="Arial" w:eastAsia="Times New Roman" w:hAnsi="Arial" w:cs="Arial"/>
          <w:i/>
          <w:iCs/>
          <w:lang w:eastAsia="en-US"/>
        </w:rPr>
        <w:t>benjamina</w:t>
      </w:r>
      <w:proofErr w:type="spellEnd"/>
      <w:r w:rsidRPr="004B1138">
        <w:rPr>
          <w:rFonts w:ascii="Arial" w:eastAsia="Times New Roman" w:hAnsi="Arial" w:cs="Arial"/>
          <w:lang w:eastAsia="en-US"/>
        </w:rPr>
        <w:t xml:space="preserve"> at higher SEO concentrations, underscoring the phytotoxic effects of hydrocarbon pollutants on soil-plant systems. However, the incorporation of </w:t>
      </w:r>
      <w:proofErr w:type="spellStart"/>
      <w:r w:rsidRPr="004B1138">
        <w:rPr>
          <w:rFonts w:ascii="Arial" w:eastAsia="Times New Roman" w:hAnsi="Arial" w:cs="Arial"/>
          <w:lang w:eastAsia="en-US"/>
        </w:rPr>
        <w:t>nano</w:t>
      </w:r>
      <w:proofErr w:type="spellEnd"/>
      <w:r w:rsidRPr="004B1138">
        <w:rPr>
          <w:rFonts w:ascii="Arial" w:eastAsia="Times New Roman" w:hAnsi="Arial" w:cs="Arial"/>
          <w:lang w:eastAsia="en-US"/>
        </w:rPr>
        <w:t xml:space="preserve"> zinc oxide (n-</w:t>
      </w:r>
      <w:proofErr w:type="spellStart"/>
      <w:r w:rsidRPr="004B1138">
        <w:rPr>
          <w:rFonts w:ascii="Arial" w:eastAsia="Times New Roman" w:hAnsi="Arial" w:cs="Arial"/>
          <w:lang w:eastAsia="en-US"/>
        </w:rPr>
        <w:t>ZnO</w:t>
      </w:r>
      <w:proofErr w:type="spellEnd"/>
      <w:r w:rsidRPr="004B1138">
        <w:rPr>
          <w:rFonts w:ascii="Arial" w:eastAsia="Times New Roman" w:hAnsi="Arial" w:cs="Arial"/>
          <w:lang w:eastAsia="en-US"/>
        </w:rPr>
        <w:t>) at 50 ppm effectively mitigated several deleterious impacts of SEO. The n-</w:t>
      </w:r>
      <w:proofErr w:type="spellStart"/>
      <w:r w:rsidRPr="004B1138">
        <w:rPr>
          <w:rFonts w:ascii="Arial" w:eastAsia="Times New Roman" w:hAnsi="Arial" w:cs="Arial"/>
          <w:lang w:eastAsia="en-US"/>
        </w:rPr>
        <w:t>ZnO</w:t>
      </w:r>
      <w:proofErr w:type="spellEnd"/>
      <w:r w:rsidRPr="004B1138">
        <w:rPr>
          <w:rFonts w:ascii="Arial" w:eastAsia="Times New Roman" w:hAnsi="Arial" w:cs="Arial"/>
          <w:lang w:eastAsia="en-US"/>
        </w:rPr>
        <w:t xml:space="preserve"> amendment improved soil fertility indicators—such as phosphorus, potassium, calcium, and magnesium levels—as well as moisture content and organic matter balance. Notably, n-</w:t>
      </w:r>
      <w:proofErr w:type="spellStart"/>
      <w:r w:rsidRPr="004B1138">
        <w:rPr>
          <w:rFonts w:ascii="Arial" w:eastAsia="Times New Roman" w:hAnsi="Arial" w:cs="Arial"/>
          <w:lang w:eastAsia="en-US"/>
        </w:rPr>
        <w:t>ZnO</w:t>
      </w:r>
      <w:proofErr w:type="spellEnd"/>
      <w:r w:rsidRPr="004B1138">
        <w:rPr>
          <w:rFonts w:ascii="Arial" w:eastAsia="Times New Roman" w:hAnsi="Arial" w:cs="Arial"/>
          <w:lang w:eastAsia="en-US"/>
        </w:rPr>
        <w:t>-treated soils supported significantly better plant growth, even under moderate SEO pollution, indicating its potential as a remediation agent. These findings highlight the dual utility of n-</w:t>
      </w:r>
      <w:proofErr w:type="spellStart"/>
      <w:r w:rsidRPr="004B1138">
        <w:rPr>
          <w:rFonts w:ascii="Arial" w:eastAsia="Times New Roman" w:hAnsi="Arial" w:cs="Arial"/>
          <w:lang w:eastAsia="en-US"/>
        </w:rPr>
        <w:t>ZnO</w:t>
      </w:r>
      <w:proofErr w:type="spellEnd"/>
      <w:r w:rsidRPr="004B1138">
        <w:rPr>
          <w:rFonts w:ascii="Arial" w:eastAsia="Times New Roman" w:hAnsi="Arial" w:cs="Arial"/>
          <w:lang w:eastAsia="en-US"/>
        </w:rPr>
        <w:t xml:space="preserve"> in restoring soil quality and enhancing plant resilience in polluted environments. Future research should explore long-term ecological impacts, the bioaccumulation potential of n-</w:t>
      </w:r>
      <w:proofErr w:type="spellStart"/>
      <w:r w:rsidRPr="004B1138">
        <w:rPr>
          <w:rFonts w:ascii="Arial" w:eastAsia="Times New Roman" w:hAnsi="Arial" w:cs="Arial"/>
          <w:lang w:eastAsia="en-US"/>
        </w:rPr>
        <w:t>ZnO</w:t>
      </w:r>
      <w:proofErr w:type="spellEnd"/>
      <w:r w:rsidRPr="004B1138">
        <w:rPr>
          <w:rFonts w:ascii="Arial" w:eastAsia="Times New Roman" w:hAnsi="Arial" w:cs="Arial"/>
          <w:lang w:eastAsia="en-US"/>
        </w:rPr>
        <w:t>, and its field-scale application in contaminated landscape.</w:t>
      </w:r>
    </w:p>
    <w:p w14:paraId="50321359" w14:textId="77777777" w:rsidR="0061348B" w:rsidRDefault="0061348B" w:rsidP="0061348B">
      <w:pPr>
        <w:spacing w:before="100" w:beforeAutospacing="1" w:after="100" w:afterAutospacing="1"/>
        <w:jc w:val="both"/>
        <w:rPr>
          <w:rFonts w:ascii="Arial" w:eastAsia="Times New Roman" w:hAnsi="Arial" w:cs="Arial"/>
          <w:lang w:eastAsia="en-US"/>
        </w:rPr>
      </w:pPr>
      <w:r w:rsidRPr="004B1138">
        <w:rPr>
          <w:rFonts w:ascii="Arial" w:eastAsia="Times New Roman" w:hAnsi="Arial" w:cs="Arial"/>
          <w:lang w:eastAsia="en-US"/>
        </w:rPr>
        <w:t xml:space="preserve">The study however </w:t>
      </w:r>
      <w:proofErr w:type="gramStart"/>
      <w:r w:rsidRPr="004B1138">
        <w:rPr>
          <w:rFonts w:ascii="Arial" w:eastAsia="Times New Roman" w:hAnsi="Arial" w:cs="Arial"/>
          <w:lang w:eastAsia="en-US"/>
        </w:rPr>
        <w:t>recommended  that</w:t>
      </w:r>
      <w:proofErr w:type="gramEnd"/>
      <w:r w:rsidRPr="004B1138">
        <w:rPr>
          <w:rFonts w:ascii="Arial" w:eastAsia="Times New Roman" w:hAnsi="Arial" w:cs="Arial"/>
          <w:lang w:eastAsia="en-US"/>
        </w:rPr>
        <w:t xml:space="preserve"> future field-based studies should  be conducted to validate these the findings beyond controlled screenhouse conditions. Stake holders in the Environment </w:t>
      </w:r>
      <w:r w:rsidRPr="004B1138">
        <w:rPr>
          <w:rFonts w:ascii="Arial" w:hAnsi="Arial" w:cs="Arial"/>
        </w:rPr>
        <w:t xml:space="preserve">should </w:t>
      </w:r>
      <w:r w:rsidRPr="004B1138">
        <w:rPr>
          <w:rStyle w:val="Strong"/>
          <w:rFonts w:ascii="Arial" w:hAnsi="Arial" w:cs="Arial"/>
          <w:b w:val="0"/>
        </w:rPr>
        <w:t>develop low-cost, community-friendly phytoremediation models</w:t>
      </w:r>
      <w:r w:rsidRPr="004B1138">
        <w:rPr>
          <w:rFonts w:ascii="Arial" w:hAnsi="Arial" w:cs="Arial"/>
        </w:rPr>
        <w:t xml:space="preserve"> using accessible nanoparticles and ornamentals to rehabilitate degraded urban and peri-urban soils. Also, while the study showed short-term benefits, </w:t>
      </w:r>
      <w:r w:rsidRPr="004B1138">
        <w:rPr>
          <w:rStyle w:val="Strong"/>
          <w:rFonts w:ascii="Arial" w:hAnsi="Arial" w:cs="Arial"/>
          <w:b w:val="0"/>
        </w:rPr>
        <w:t>long-term environmental risks and bioaccumulation of nanoparticles in soil and plant systems remain unclear</w:t>
      </w:r>
      <w:r w:rsidRPr="004B1138">
        <w:rPr>
          <w:rFonts w:ascii="Arial" w:hAnsi="Arial" w:cs="Arial"/>
          <w:b/>
        </w:rPr>
        <w:t>.</w:t>
      </w:r>
      <w:r w:rsidRPr="004B1138">
        <w:rPr>
          <w:rFonts w:ascii="Arial" w:hAnsi="Arial" w:cs="Arial"/>
        </w:rPr>
        <w:t xml:space="preserve"> Therefore, further research should focus </w:t>
      </w:r>
      <w:proofErr w:type="gramStart"/>
      <w:r w:rsidRPr="004B1138">
        <w:rPr>
          <w:rFonts w:ascii="Arial" w:hAnsi="Arial" w:cs="Arial"/>
        </w:rPr>
        <w:t>on  understanding</w:t>
      </w:r>
      <w:proofErr w:type="gramEnd"/>
      <w:r w:rsidRPr="004B1138">
        <w:rPr>
          <w:rFonts w:ascii="Arial" w:hAnsi="Arial" w:cs="Arial"/>
        </w:rPr>
        <w:t xml:space="preserve"> </w:t>
      </w:r>
      <w:r w:rsidRPr="004B1138">
        <w:rPr>
          <w:rStyle w:val="Strong"/>
          <w:rFonts w:ascii="Arial" w:hAnsi="Arial" w:cs="Arial"/>
          <w:b w:val="0"/>
        </w:rPr>
        <w:t>fate and transport of n-</w:t>
      </w:r>
      <w:proofErr w:type="spellStart"/>
      <w:r w:rsidRPr="004B1138">
        <w:rPr>
          <w:rStyle w:val="Strong"/>
          <w:rFonts w:ascii="Arial" w:hAnsi="Arial" w:cs="Arial"/>
          <w:b w:val="0"/>
        </w:rPr>
        <w:t>ZnO</w:t>
      </w:r>
      <w:proofErr w:type="spellEnd"/>
      <w:r w:rsidRPr="004B1138">
        <w:rPr>
          <w:rStyle w:val="Strong"/>
          <w:rFonts w:ascii="Arial" w:hAnsi="Arial" w:cs="Arial"/>
          <w:b w:val="0"/>
        </w:rPr>
        <w:t xml:space="preserve"> in the environment</w:t>
      </w:r>
      <w:r w:rsidRPr="004B1138">
        <w:rPr>
          <w:rFonts w:ascii="Arial" w:hAnsi="Arial" w:cs="Arial"/>
          <w:b/>
        </w:rPr>
        <w:t>,</w:t>
      </w:r>
      <w:r w:rsidRPr="004B1138">
        <w:rPr>
          <w:rFonts w:ascii="Arial" w:hAnsi="Arial" w:cs="Arial"/>
        </w:rPr>
        <w:t xml:space="preserve"> and evaluating </w:t>
      </w:r>
      <w:r w:rsidRPr="004B1138">
        <w:rPr>
          <w:rStyle w:val="Strong"/>
          <w:rFonts w:ascii="Arial" w:hAnsi="Arial" w:cs="Arial"/>
          <w:b w:val="0"/>
        </w:rPr>
        <w:t xml:space="preserve">risks to soil microbiota, food chains, and groundwater. </w:t>
      </w:r>
      <w:r w:rsidRPr="004B1138">
        <w:rPr>
          <w:rFonts w:ascii="Arial" w:hAnsi="Arial" w:cs="Arial"/>
        </w:rPr>
        <w:t xml:space="preserve"> It is further recommended that</w:t>
      </w:r>
      <w:r w:rsidRPr="004B1138">
        <w:rPr>
          <w:rStyle w:val="Strong"/>
          <w:rFonts w:ascii="Arial" w:hAnsi="Arial" w:cs="Arial"/>
          <w:b w:val="0"/>
        </w:rPr>
        <w:t xml:space="preserve"> comparative studies across different plant species</w:t>
      </w:r>
      <w:r w:rsidRPr="004B1138">
        <w:rPr>
          <w:rFonts w:ascii="Arial" w:hAnsi="Arial" w:cs="Arial"/>
        </w:rPr>
        <w:t xml:space="preserve"> be conducted to identify </w:t>
      </w:r>
      <w:r w:rsidRPr="004B1138">
        <w:rPr>
          <w:rStyle w:val="Strong"/>
          <w:rFonts w:ascii="Arial" w:hAnsi="Arial" w:cs="Arial"/>
          <w:b w:val="0"/>
        </w:rPr>
        <w:t>plants best suited for phytoremediation</w:t>
      </w:r>
      <w:r w:rsidRPr="004B1138">
        <w:rPr>
          <w:rFonts w:ascii="Arial" w:hAnsi="Arial" w:cs="Arial"/>
        </w:rPr>
        <w:t xml:space="preserve"> in oil-polluted environments when supported by nanoparticle amendments</w:t>
      </w:r>
      <w:r w:rsidRPr="004B1138">
        <w:rPr>
          <w:rFonts w:ascii="Arial" w:eastAsia="Times New Roman" w:hAnsi="Arial" w:cs="Arial"/>
          <w:lang w:eastAsia="en-US"/>
        </w:rPr>
        <w:t xml:space="preserve">. </w:t>
      </w:r>
    </w:p>
    <w:p w14:paraId="5713DC8F" w14:textId="77777777" w:rsidR="00002669" w:rsidRDefault="00002669" w:rsidP="0061348B">
      <w:pPr>
        <w:spacing w:before="100" w:beforeAutospacing="1" w:after="100" w:afterAutospacing="1"/>
        <w:jc w:val="both"/>
        <w:rPr>
          <w:rFonts w:ascii="Arial" w:eastAsia="Times New Roman" w:hAnsi="Arial" w:cs="Arial"/>
          <w:lang w:eastAsia="en-US"/>
        </w:rPr>
      </w:pPr>
    </w:p>
    <w:p w14:paraId="6E4727B5" w14:textId="77777777" w:rsidR="00002669" w:rsidRPr="00002669" w:rsidRDefault="00002669" w:rsidP="00002669">
      <w:pPr>
        <w:spacing w:before="100" w:beforeAutospacing="1" w:after="100" w:afterAutospacing="1"/>
        <w:jc w:val="both"/>
        <w:rPr>
          <w:rFonts w:ascii="Arial" w:eastAsia="Times New Roman" w:hAnsi="Arial" w:cs="Arial"/>
          <w:lang w:eastAsia="en-US"/>
        </w:rPr>
      </w:pPr>
      <w:r w:rsidRPr="00002669">
        <w:rPr>
          <w:rFonts w:ascii="Arial" w:eastAsia="Times New Roman" w:hAnsi="Arial" w:cs="Arial"/>
          <w:lang w:eastAsia="en-US"/>
        </w:rPr>
        <w:t>COMPETING INTERESTS DISCLAIMER:</w:t>
      </w:r>
    </w:p>
    <w:p w14:paraId="39661B78" w14:textId="3ACB2FAF" w:rsidR="00002669" w:rsidRPr="004B1138" w:rsidRDefault="00002669" w:rsidP="00002669">
      <w:pPr>
        <w:spacing w:before="100" w:beforeAutospacing="1" w:after="100" w:afterAutospacing="1"/>
        <w:jc w:val="both"/>
        <w:rPr>
          <w:rFonts w:ascii="Arial" w:eastAsia="Times New Roman" w:hAnsi="Arial" w:cs="Arial"/>
          <w:lang w:eastAsia="en-US"/>
        </w:rPr>
      </w:pPr>
      <w:r w:rsidRPr="00002669">
        <w:rPr>
          <w:rFonts w:ascii="Arial" w:eastAsia="Times New Roman" w:hAnsi="Arial" w:cs="Arial"/>
          <w:lang w:eastAsia="en-US"/>
        </w:rPr>
        <w:t>Authors have declared that they have no known competing financial interests OR non-financial interests OR personal relationships that could have appeared to influence the work reported in this paper.</w:t>
      </w:r>
    </w:p>
    <w:p w14:paraId="2C1D1BF8" w14:textId="77777777" w:rsidR="002743A5" w:rsidRPr="00C23173" w:rsidRDefault="002743A5" w:rsidP="0061348B">
      <w:pPr>
        <w:spacing w:after="240"/>
        <w:jc w:val="both"/>
        <w:rPr>
          <w:rFonts w:ascii="Arial" w:hAnsi="Arial" w:cs="Arial"/>
          <w:sz w:val="24"/>
          <w:szCs w:val="24"/>
        </w:rPr>
      </w:pPr>
    </w:p>
    <w:p w14:paraId="73C6BC60" w14:textId="77777777" w:rsidR="0061348B" w:rsidRPr="00C23173" w:rsidRDefault="002743A5" w:rsidP="002743A5">
      <w:pPr>
        <w:spacing w:after="240"/>
        <w:jc w:val="both"/>
        <w:rPr>
          <w:rFonts w:ascii="Arial" w:hAnsi="Arial" w:cs="Arial"/>
          <w:color w:val="222222"/>
          <w:sz w:val="24"/>
          <w:szCs w:val="24"/>
          <w:shd w:val="clear" w:color="auto" w:fill="FFFFFF"/>
        </w:rPr>
      </w:pPr>
      <w:r w:rsidRPr="00C23173">
        <w:rPr>
          <w:rFonts w:ascii="Arial" w:hAnsi="Arial" w:cs="Arial"/>
          <w:sz w:val="24"/>
          <w:szCs w:val="24"/>
        </w:rPr>
        <w:t>REFERENCES</w:t>
      </w:r>
    </w:p>
    <w:p w14:paraId="2A35B36D" w14:textId="77777777" w:rsidR="0092428D" w:rsidRPr="00C23173" w:rsidRDefault="0092428D" w:rsidP="0061348B">
      <w:pPr>
        <w:ind w:left="720"/>
        <w:jc w:val="both"/>
        <w:rPr>
          <w:rFonts w:ascii="Arial" w:hAnsi="Arial" w:cs="Arial"/>
          <w:sz w:val="24"/>
          <w:szCs w:val="24"/>
        </w:rPr>
      </w:pPr>
      <w:r w:rsidRPr="00C23173">
        <w:rPr>
          <w:rFonts w:ascii="Arial" w:hAnsi="Arial" w:cs="Arial"/>
          <w:sz w:val="24"/>
          <w:szCs w:val="24"/>
        </w:rPr>
        <w:t>.</w:t>
      </w:r>
    </w:p>
    <w:p w14:paraId="69311C82" w14:textId="77777777" w:rsidR="0092428D" w:rsidRDefault="0092428D" w:rsidP="00DD4B2C">
      <w:pPr>
        <w:ind w:left="720" w:hanging="720"/>
        <w:rPr>
          <w:rFonts w:ascii="Arial" w:hAnsi="Arial" w:cs="Arial"/>
          <w:i/>
        </w:rPr>
      </w:pPr>
      <w:r w:rsidRPr="004B1138">
        <w:rPr>
          <w:rFonts w:ascii="Arial" w:hAnsi="Arial" w:cs="Arial"/>
        </w:rPr>
        <w:t xml:space="preserve">Adam, G. and Duncan, H. J. (2002). Influence of Diesel Fuel on Seed Germination. </w:t>
      </w:r>
      <w:r w:rsidRPr="004B1138">
        <w:rPr>
          <w:rFonts w:ascii="Arial" w:hAnsi="Arial" w:cs="Arial"/>
          <w:i/>
        </w:rPr>
        <w:t>Environmental Pollution., 120:363-370.</w:t>
      </w:r>
    </w:p>
    <w:p w14:paraId="1C1FA51C" w14:textId="77777777" w:rsidR="004B1138" w:rsidRDefault="004B1138" w:rsidP="00DD4B2C">
      <w:pPr>
        <w:ind w:left="720" w:hanging="720"/>
        <w:rPr>
          <w:rFonts w:ascii="Arial" w:hAnsi="Arial" w:cs="Arial"/>
          <w:i/>
        </w:rPr>
      </w:pPr>
    </w:p>
    <w:p w14:paraId="050DDCA5" w14:textId="77777777" w:rsidR="004B1138" w:rsidRPr="003D693E" w:rsidRDefault="004B1138" w:rsidP="00DD4B2C">
      <w:pPr>
        <w:ind w:left="720" w:hanging="720"/>
        <w:rPr>
          <w:rFonts w:ascii="Arial" w:hAnsi="Arial" w:cs="Arial"/>
          <w:i/>
        </w:rPr>
      </w:pPr>
      <w:proofErr w:type="spellStart"/>
      <w:r>
        <w:rPr>
          <w:rFonts w:ascii="Arial" w:hAnsi="Arial" w:cs="Arial"/>
        </w:rPr>
        <w:t>Adenikin</w:t>
      </w:r>
      <w:proofErr w:type="spellEnd"/>
      <w:r>
        <w:rPr>
          <w:rFonts w:ascii="Arial" w:hAnsi="Arial" w:cs="Arial"/>
        </w:rPr>
        <w:t xml:space="preserve">, B. A., </w:t>
      </w:r>
      <w:proofErr w:type="spellStart"/>
      <w:r>
        <w:rPr>
          <w:rFonts w:ascii="Arial" w:hAnsi="Arial" w:cs="Arial"/>
        </w:rPr>
        <w:t>Olanipon</w:t>
      </w:r>
      <w:proofErr w:type="spellEnd"/>
      <w:r>
        <w:rPr>
          <w:rFonts w:ascii="Arial" w:hAnsi="Arial" w:cs="Arial"/>
        </w:rPr>
        <w:t xml:space="preserve">, D. G. and </w:t>
      </w:r>
      <w:proofErr w:type="spellStart"/>
      <w:r>
        <w:rPr>
          <w:rFonts w:ascii="Arial" w:hAnsi="Arial" w:cs="Arial"/>
        </w:rPr>
        <w:t>Osungbemir</w:t>
      </w:r>
      <w:proofErr w:type="spellEnd"/>
      <w:r>
        <w:rPr>
          <w:rFonts w:ascii="Arial" w:hAnsi="Arial" w:cs="Arial"/>
        </w:rPr>
        <w:t xml:space="preserve">, W. B. (2023). Phytoremediation Potential of </w:t>
      </w:r>
      <w:proofErr w:type="spellStart"/>
      <w:r>
        <w:rPr>
          <w:rFonts w:ascii="Arial" w:hAnsi="Arial" w:cs="Arial"/>
          <w:i/>
        </w:rPr>
        <w:t>Gliricidia</w:t>
      </w:r>
      <w:proofErr w:type="spellEnd"/>
      <w:r>
        <w:rPr>
          <w:rFonts w:ascii="Arial" w:hAnsi="Arial" w:cs="Arial"/>
          <w:i/>
        </w:rPr>
        <w:t xml:space="preserve"> </w:t>
      </w:r>
      <w:proofErr w:type="spellStart"/>
      <w:r>
        <w:rPr>
          <w:rFonts w:ascii="Arial" w:hAnsi="Arial" w:cs="Arial"/>
          <w:i/>
        </w:rPr>
        <w:t>sepium</w:t>
      </w:r>
      <w:proofErr w:type="spellEnd"/>
      <w:r>
        <w:rPr>
          <w:rFonts w:ascii="Arial" w:hAnsi="Arial" w:cs="Arial"/>
          <w:i/>
        </w:rPr>
        <w:t xml:space="preserve"> (Jacq) </w:t>
      </w:r>
      <w:proofErr w:type="spellStart"/>
      <w:r>
        <w:rPr>
          <w:rFonts w:ascii="Arial" w:hAnsi="Arial" w:cs="Arial"/>
          <w:i/>
        </w:rPr>
        <w:t>walp</w:t>
      </w:r>
      <w:proofErr w:type="spellEnd"/>
      <w:r>
        <w:rPr>
          <w:rFonts w:ascii="Arial" w:hAnsi="Arial" w:cs="Arial"/>
          <w:i/>
        </w:rPr>
        <w:t xml:space="preserve"> </w:t>
      </w:r>
      <w:r w:rsidR="003D693E">
        <w:rPr>
          <w:rFonts w:ascii="Arial" w:hAnsi="Arial" w:cs="Arial"/>
        </w:rPr>
        <w:t xml:space="preserve">in Spent Engine Oil Polluted Soil: Effects on Growth and Soil Physico-chemical Properties. </w:t>
      </w:r>
      <w:r w:rsidR="003D693E">
        <w:rPr>
          <w:rFonts w:ascii="Arial" w:hAnsi="Arial" w:cs="Arial"/>
          <w:i/>
        </w:rPr>
        <w:t xml:space="preserve">Journal of Plant Research, 37(3). </w:t>
      </w:r>
      <w:r w:rsidR="003D693E" w:rsidRPr="004B1138">
        <w:rPr>
          <w:rFonts w:ascii="Arial" w:hAnsi="Arial" w:cs="Arial"/>
          <w:color w:val="131314"/>
        </w:rPr>
        <w:t>DOI: </w:t>
      </w:r>
      <w:hyperlink r:id="rId35" w:tgtFrame="_blank" w:history="1">
        <w:r w:rsidR="003D693E">
          <w:rPr>
            <w:rStyle w:val="Hyperlink"/>
            <w:rFonts w:ascii="Arial" w:hAnsi="Arial" w:cs="Arial"/>
            <w:bdr w:val="single" w:sz="2" w:space="0" w:color="D1D1D2" w:frame="1"/>
          </w:rPr>
          <w:t>10.1007/s42535-023-</w:t>
        </w:r>
        <w:r w:rsidR="003D693E" w:rsidRPr="004B1138">
          <w:rPr>
            <w:rStyle w:val="Hyperlink"/>
            <w:rFonts w:ascii="Arial" w:hAnsi="Arial" w:cs="Arial"/>
            <w:bdr w:val="single" w:sz="2" w:space="0" w:color="D1D1D2" w:frame="1"/>
          </w:rPr>
          <w:t>00691-5</w:t>
        </w:r>
      </w:hyperlink>
    </w:p>
    <w:p w14:paraId="7FD665A0" w14:textId="77777777" w:rsidR="004B1138" w:rsidRPr="004B1138" w:rsidRDefault="004B1138" w:rsidP="0061348B">
      <w:pPr>
        <w:shd w:val="clear" w:color="auto" w:fill="FFFFFF"/>
        <w:jc w:val="both"/>
        <w:rPr>
          <w:rStyle w:val="Hyperlink"/>
          <w:rFonts w:ascii="Arial" w:hAnsi="Arial" w:cs="Arial"/>
          <w:bdr w:val="single" w:sz="2" w:space="0" w:color="D1D1D2" w:frame="1"/>
        </w:rPr>
      </w:pPr>
    </w:p>
    <w:p w14:paraId="5F05BA76" w14:textId="77777777" w:rsidR="0092428D" w:rsidRDefault="0092428D" w:rsidP="0061348B">
      <w:pPr>
        <w:ind w:left="720" w:hanging="720"/>
        <w:jc w:val="both"/>
        <w:rPr>
          <w:rFonts w:ascii="Arial" w:hAnsi="Arial" w:cs="Arial"/>
        </w:rPr>
      </w:pPr>
      <w:r w:rsidRPr="004B1138">
        <w:rPr>
          <w:rFonts w:ascii="Arial" w:hAnsi="Arial" w:cs="Arial"/>
          <w:i/>
        </w:rPr>
        <w:t> </w:t>
      </w:r>
      <w:r w:rsidRPr="004B1138">
        <w:rPr>
          <w:rFonts w:ascii="Arial" w:hAnsi="Arial" w:cs="Arial"/>
        </w:rPr>
        <w:t xml:space="preserve">Adedokun, O. M. and </w:t>
      </w:r>
      <w:proofErr w:type="spellStart"/>
      <w:r w:rsidRPr="004B1138">
        <w:rPr>
          <w:rFonts w:ascii="Arial" w:hAnsi="Arial" w:cs="Arial"/>
        </w:rPr>
        <w:t>Ataga</w:t>
      </w:r>
      <w:proofErr w:type="spellEnd"/>
      <w:r w:rsidRPr="004B1138">
        <w:rPr>
          <w:rFonts w:ascii="Arial" w:hAnsi="Arial" w:cs="Arial"/>
        </w:rPr>
        <w:t xml:space="preserve"> A. E (2007). Effects of Amendments and Bio Augmentation of Soil Polluted with Crude Oil, Automotive Gasoline Oil, and Spent Engine Oil on the Growth of Cowpea (</w:t>
      </w:r>
      <w:proofErr w:type="spellStart"/>
      <w:r w:rsidRPr="004B1138">
        <w:rPr>
          <w:rFonts w:ascii="Arial" w:hAnsi="Arial" w:cs="Arial"/>
          <w:i/>
        </w:rPr>
        <w:t>Vignaungiculata</w:t>
      </w:r>
      <w:proofErr w:type="spellEnd"/>
      <w:r w:rsidRPr="004B1138">
        <w:rPr>
          <w:rFonts w:ascii="Arial" w:hAnsi="Arial" w:cs="Arial"/>
          <w:i/>
        </w:rPr>
        <w:t xml:space="preserve"> L. Walp</w:t>
      </w:r>
      <w:r w:rsidRPr="004B1138">
        <w:rPr>
          <w:rFonts w:ascii="Arial" w:hAnsi="Arial" w:cs="Arial"/>
        </w:rPr>
        <w:t>).</w:t>
      </w:r>
      <w:r w:rsidRPr="004B1138">
        <w:rPr>
          <w:rFonts w:ascii="Arial" w:hAnsi="Arial" w:cs="Arial"/>
          <w:i/>
        </w:rPr>
        <w:t xml:space="preserve"> Scientific Research and Essay, </w:t>
      </w:r>
      <w:r w:rsidRPr="004B1138">
        <w:rPr>
          <w:rFonts w:ascii="Arial" w:hAnsi="Arial" w:cs="Arial"/>
        </w:rPr>
        <w:t>2, 147-14</w:t>
      </w:r>
    </w:p>
    <w:p w14:paraId="79CF2D23" w14:textId="77777777" w:rsidR="003D693E" w:rsidRPr="004B1138" w:rsidRDefault="003D693E" w:rsidP="0061348B">
      <w:pPr>
        <w:ind w:left="720" w:hanging="720"/>
        <w:jc w:val="both"/>
        <w:rPr>
          <w:rFonts w:ascii="Arial" w:hAnsi="Arial" w:cs="Arial"/>
        </w:rPr>
      </w:pPr>
    </w:p>
    <w:p w14:paraId="1C03839D" w14:textId="77777777" w:rsidR="0092428D" w:rsidRDefault="0092428D" w:rsidP="0061348B">
      <w:pPr>
        <w:ind w:left="720" w:hanging="720"/>
        <w:jc w:val="both"/>
        <w:rPr>
          <w:rFonts w:ascii="Arial" w:hAnsi="Arial" w:cs="Arial"/>
          <w:bCs/>
        </w:rPr>
      </w:pPr>
      <w:proofErr w:type="spellStart"/>
      <w:r w:rsidRPr="004B1138">
        <w:rPr>
          <w:rFonts w:ascii="Arial" w:hAnsi="Arial" w:cs="Arial"/>
          <w:bCs/>
        </w:rPr>
        <w:t>Adenipekun</w:t>
      </w:r>
      <w:proofErr w:type="spellEnd"/>
      <w:r w:rsidRPr="004B1138">
        <w:rPr>
          <w:rFonts w:ascii="Arial" w:hAnsi="Arial" w:cs="Arial"/>
          <w:bCs/>
        </w:rPr>
        <w:t xml:space="preserve"> C. O., Oyetunji O. J. and Kassim L. S. (2008). Effect of Spent Engine on the Growth Parameter and Chlorophyll Content of </w:t>
      </w:r>
      <w:proofErr w:type="spellStart"/>
      <w:r w:rsidRPr="004B1138">
        <w:rPr>
          <w:rFonts w:ascii="Arial" w:hAnsi="Arial" w:cs="Arial"/>
          <w:bCs/>
          <w:i/>
        </w:rPr>
        <w:t>Corehorous</w:t>
      </w:r>
      <w:proofErr w:type="spellEnd"/>
      <w:r w:rsidRPr="004B1138">
        <w:rPr>
          <w:rFonts w:ascii="Arial" w:hAnsi="Arial" w:cs="Arial"/>
          <w:bCs/>
          <w:i/>
        </w:rPr>
        <w:t xml:space="preserve"> </w:t>
      </w:r>
      <w:proofErr w:type="spellStart"/>
      <w:r w:rsidRPr="004B1138">
        <w:rPr>
          <w:rFonts w:ascii="Arial" w:hAnsi="Arial" w:cs="Arial"/>
          <w:bCs/>
          <w:i/>
        </w:rPr>
        <w:t>olitorius</w:t>
      </w:r>
      <w:proofErr w:type="spellEnd"/>
      <w:r w:rsidRPr="004B1138">
        <w:rPr>
          <w:rFonts w:ascii="Arial" w:hAnsi="Arial" w:cs="Arial"/>
          <w:bCs/>
          <w:i/>
        </w:rPr>
        <w:t xml:space="preserve"> Linn. Environmentalist</w:t>
      </w:r>
      <w:r w:rsidRPr="004B1138">
        <w:rPr>
          <w:rFonts w:ascii="Arial" w:hAnsi="Arial" w:cs="Arial"/>
          <w:b/>
          <w:bCs/>
        </w:rPr>
        <w:t>,</w:t>
      </w:r>
      <w:r w:rsidRPr="004B1138">
        <w:rPr>
          <w:rFonts w:ascii="Arial" w:hAnsi="Arial" w:cs="Arial"/>
          <w:bCs/>
        </w:rPr>
        <w:t xml:space="preserve"> 28:446-450.</w:t>
      </w:r>
      <w:r w:rsidR="003D693E">
        <w:rPr>
          <w:rFonts w:ascii="Arial" w:hAnsi="Arial" w:cs="Arial"/>
          <w:bCs/>
        </w:rPr>
        <w:t xml:space="preserve"> </w:t>
      </w:r>
    </w:p>
    <w:p w14:paraId="4DDCE717" w14:textId="77777777" w:rsidR="003D693E" w:rsidRPr="004B1138" w:rsidRDefault="003D693E" w:rsidP="0061348B">
      <w:pPr>
        <w:ind w:left="720" w:hanging="720"/>
        <w:jc w:val="both"/>
        <w:rPr>
          <w:rFonts w:ascii="Arial" w:hAnsi="Arial" w:cs="Arial"/>
          <w:bCs/>
        </w:rPr>
      </w:pPr>
    </w:p>
    <w:p w14:paraId="2E9A3B04" w14:textId="77777777" w:rsidR="0092428D" w:rsidRPr="004B1138" w:rsidRDefault="0092428D" w:rsidP="0061348B">
      <w:pPr>
        <w:ind w:left="720" w:hanging="720"/>
        <w:jc w:val="both"/>
        <w:rPr>
          <w:rFonts w:ascii="Arial" w:hAnsi="Arial" w:cs="Arial"/>
        </w:rPr>
      </w:pPr>
      <w:proofErr w:type="spellStart"/>
      <w:r w:rsidRPr="004B1138">
        <w:rPr>
          <w:rFonts w:ascii="Arial" w:hAnsi="Arial" w:cs="Arial"/>
        </w:rPr>
        <w:t>Adenipekun</w:t>
      </w:r>
      <w:proofErr w:type="spellEnd"/>
      <w:r w:rsidRPr="004B1138">
        <w:rPr>
          <w:rFonts w:ascii="Arial" w:hAnsi="Arial" w:cs="Arial"/>
        </w:rPr>
        <w:t xml:space="preserve">, C. O., Olanrewaju, O. O. and Ogunjobi, A. A. (2011). Bioaccumulation of Heavy Metals and Nutrient Content Supplementation by Two White Rot Fungi in Crude Oil Polluted Soils. </w:t>
      </w:r>
      <w:r w:rsidRPr="004B1138">
        <w:rPr>
          <w:rFonts w:ascii="Arial" w:hAnsi="Arial" w:cs="Arial"/>
          <w:i/>
        </w:rPr>
        <w:t>Researcher</w:t>
      </w:r>
      <w:r w:rsidRPr="004B1138">
        <w:rPr>
          <w:rFonts w:ascii="Arial" w:hAnsi="Arial" w:cs="Arial"/>
        </w:rPr>
        <w:t>, 3(5):13-19.</w:t>
      </w:r>
    </w:p>
    <w:p w14:paraId="6DD6E43D" w14:textId="77777777" w:rsidR="0092428D" w:rsidRDefault="0092428D" w:rsidP="0061348B">
      <w:pPr>
        <w:jc w:val="both"/>
        <w:rPr>
          <w:rFonts w:ascii="Arial" w:hAnsi="Arial" w:cs="Arial"/>
        </w:rPr>
      </w:pPr>
      <w:proofErr w:type="spellStart"/>
      <w:r w:rsidRPr="004B1138">
        <w:rPr>
          <w:rFonts w:ascii="Arial" w:hAnsi="Arial" w:cs="Arial"/>
        </w:rPr>
        <w:lastRenderedPageBreak/>
        <w:t>Adesodun</w:t>
      </w:r>
      <w:proofErr w:type="spellEnd"/>
      <w:r w:rsidRPr="004B1138">
        <w:rPr>
          <w:rFonts w:ascii="Arial" w:hAnsi="Arial" w:cs="Arial"/>
        </w:rPr>
        <w:t xml:space="preserve">, J. K. (2004). Bioremediation of an </w:t>
      </w:r>
      <w:proofErr w:type="spellStart"/>
      <w:r w:rsidRPr="004B1138">
        <w:rPr>
          <w:rFonts w:ascii="Arial" w:hAnsi="Arial" w:cs="Arial"/>
        </w:rPr>
        <w:t>Alfis</w:t>
      </w:r>
      <w:r w:rsidR="003D693E">
        <w:rPr>
          <w:rFonts w:ascii="Arial" w:hAnsi="Arial" w:cs="Arial"/>
        </w:rPr>
        <w:t>ol</w:t>
      </w:r>
      <w:proofErr w:type="spellEnd"/>
      <w:r w:rsidR="003D693E">
        <w:rPr>
          <w:rFonts w:ascii="Arial" w:hAnsi="Arial" w:cs="Arial"/>
        </w:rPr>
        <w:t xml:space="preserve"> Contaminated with Spent Oil </w:t>
      </w:r>
      <w:r w:rsidRPr="004B1138">
        <w:rPr>
          <w:rFonts w:ascii="Arial" w:hAnsi="Arial" w:cs="Arial"/>
        </w:rPr>
        <w:t xml:space="preserve">and its </w:t>
      </w:r>
      <w:r w:rsidRPr="004B1138">
        <w:rPr>
          <w:rFonts w:ascii="Arial" w:hAnsi="Arial" w:cs="Arial"/>
        </w:rPr>
        <w:tab/>
        <w:t xml:space="preserve">Quality </w:t>
      </w:r>
      <w:r w:rsidR="003D693E">
        <w:rPr>
          <w:rFonts w:ascii="Arial" w:hAnsi="Arial" w:cs="Arial"/>
        </w:rPr>
        <w:tab/>
      </w:r>
      <w:r w:rsidRPr="004B1138">
        <w:rPr>
          <w:rFonts w:ascii="Arial" w:hAnsi="Arial" w:cs="Arial"/>
        </w:rPr>
        <w:t xml:space="preserve">Assessment using Micro-morphological Analysis. </w:t>
      </w:r>
      <w:proofErr w:type="spellStart"/>
      <w:proofErr w:type="gramStart"/>
      <w:r w:rsidRPr="004B1138">
        <w:rPr>
          <w:rFonts w:ascii="Arial" w:hAnsi="Arial" w:cs="Arial"/>
        </w:rPr>
        <w:t>Ph.D</w:t>
      </w:r>
      <w:proofErr w:type="spellEnd"/>
      <w:proofErr w:type="gramEnd"/>
      <w:r w:rsidRPr="004B1138">
        <w:rPr>
          <w:rFonts w:ascii="Arial" w:hAnsi="Arial" w:cs="Arial"/>
        </w:rPr>
        <w:t xml:space="preserve"> Thesis, </w:t>
      </w:r>
      <w:r w:rsidRPr="004B1138">
        <w:rPr>
          <w:rFonts w:ascii="Arial" w:hAnsi="Arial" w:cs="Arial"/>
        </w:rPr>
        <w:tab/>
        <w:t xml:space="preserve">University of </w:t>
      </w:r>
      <w:r w:rsidRPr="004B1138">
        <w:rPr>
          <w:rFonts w:ascii="Arial" w:hAnsi="Arial" w:cs="Arial"/>
        </w:rPr>
        <w:tab/>
        <w:t xml:space="preserve">Nigeria, </w:t>
      </w:r>
      <w:r w:rsidR="003D693E">
        <w:rPr>
          <w:rFonts w:ascii="Arial" w:hAnsi="Arial" w:cs="Arial"/>
        </w:rPr>
        <w:tab/>
      </w:r>
      <w:r w:rsidRPr="004B1138">
        <w:rPr>
          <w:rFonts w:ascii="Arial" w:hAnsi="Arial" w:cs="Arial"/>
        </w:rPr>
        <w:t>Nsukka, Nigeria.</w:t>
      </w:r>
    </w:p>
    <w:p w14:paraId="67FEE58E" w14:textId="77777777" w:rsidR="003D693E" w:rsidRPr="004B1138" w:rsidRDefault="003D693E" w:rsidP="0061348B">
      <w:pPr>
        <w:jc w:val="both"/>
        <w:rPr>
          <w:rFonts w:ascii="Arial" w:hAnsi="Arial" w:cs="Arial"/>
        </w:rPr>
      </w:pPr>
    </w:p>
    <w:p w14:paraId="38B959EB" w14:textId="77777777" w:rsidR="0092428D" w:rsidRPr="004B1138" w:rsidRDefault="0092428D" w:rsidP="0061348B">
      <w:pPr>
        <w:ind w:left="720" w:hanging="720"/>
        <w:jc w:val="both"/>
        <w:rPr>
          <w:rFonts w:ascii="Arial" w:hAnsi="Arial" w:cs="Arial"/>
          <w:bCs/>
        </w:rPr>
      </w:pPr>
      <w:r w:rsidRPr="004B1138">
        <w:rPr>
          <w:rFonts w:ascii="Arial" w:hAnsi="Arial" w:cs="Arial"/>
          <w:bCs/>
        </w:rPr>
        <w:t xml:space="preserve">Adewole, M. B. and </w:t>
      </w:r>
      <w:proofErr w:type="spellStart"/>
      <w:r w:rsidRPr="004B1138">
        <w:rPr>
          <w:rFonts w:ascii="Arial" w:hAnsi="Arial" w:cs="Arial"/>
          <w:bCs/>
        </w:rPr>
        <w:t>Uchegbu</w:t>
      </w:r>
      <w:proofErr w:type="spellEnd"/>
      <w:r w:rsidRPr="004B1138">
        <w:rPr>
          <w:rFonts w:ascii="Arial" w:hAnsi="Arial" w:cs="Arial"/>
          <w:bCs/>
        </w:rPr>
        <w:t xml:space="preserve">, L. U. (2010). Properties of Soils and Plants Uptake within the Vicinity of Selected Automobile Workshops in Ile-Ife Southwestern, Nigeria. </w:t>
      </w:r>
      <w:r w:rsidRPr="004B1138">
        <w:rPr>
          <w:rFonts w:ascii="Arial" w:hAnsi="Arial" w:cs="Arial"/>
          <w:bCs/>
          <w:i/>
        </w:rPr>
        <w:t>Ethiopian Journal of Environmental Studies and Management, 3(</w:t>
      </w:r>
      <w:r w:rsidRPr="004B1138">
        <w:rPr>
          <w:rFonts w:ascii="Arial" w:hAnsi="Arial" w:cs="Arial"/>
          <w:bCs/>
        </w:rPr>
        <w:t>3).</w:t>
      </w:r>
    </w:p>
    <w:p w14:paraId="39BB6456" w14:textId="77777777" w:rsidR="0092428D" w:rsidRPr="004B1138" w:rsidRDefault="0092428D" w:rsidP="0061348B">
      <w:pPr>
        <w:ind w:left="720" w:hanging="720"/>
        <w:jc w:val="both"/>
        <w:rPr>
          <w:rFonts w:ascii="Arial" w:hAnsi="Arial" w:cs="Arial"/>
          <w:bCs/>
        </w:rPr>
      </w:pPr>
      <w:proofErr w:type="spellStart"/>
      <w:r w:rsidRPr="004B1138">
        <w:rPr>
          <w:rFonts w:ascii="Arial" w:hAnsi="Arial" w:cs="Arial"/>
          <w:bCs/>
        </w:rPr>
        <w:t>Agbogidi</w:t>
      </w:r>
      <w:proofErr w:type="spellEnd"/>
      <w:r w:rsidRPr="004B1138">
        <w:rPr>
          <w:rFonts w:ascii="Arial" w:hAnsi="Arial" w:cs="Arial"/>
          <w:bCs/>
        </w:rPr>
        <w:t xml:space="preserve">, O. M. and </w:t>
      </w:r>
      <w:proofErr w:type="spellStart"/>
      <w:r w:rsidRPr="004B1138">
        <w:rPr>
          <w:rFonts w:ascii="Arial" w:hAnsi="Arial" w:cs="Arial"/>
          <w:bCs/>
        </w:rPr>
        <w:t>Enujeke</w:t>
      </w:r>
      <w:proofErr w:type="spellEnd"/>
      <w:r w:rsidRPr="004B1138">
        <w:rPr>
          <w:rFonts w:ascii="Arial" w:hAnsi="Arial" w:cs="Arial"/>
          <w:bCs/>
        </w:rPr>
        <w:t xml:space="preserve">, E. C. (2012). Effects of Spent Motor Oil on Soil Physicochemical Properties and Growth of </w:t>
      </w:r>
      <w:r w:rsidRPr="004B1138">
        <w:rPr>
          <w:rFonts w:ascii="Arial" w:hAnsi="Arial" w:cs="Arial"/>
          <w:bCs/>
          <w:i/>
        </w:rPr>
        <w:t>Arachis hypogea L</w:t>
      </w:r>
      <w:r w:rsidRPr="004B1138">
        <w:rPr>
          <w:rFonts w:ascii="Arial" w:hAnsi="Arial" w:cs="Arial"/>
          <w:bCs/>
        </w:rPr>
        <w:t xml:space="preserve">. </w:t>
      </w:r>
      <w:r w:rsidRPr="004B1138">
        <w:rPr>
          <w:rFonts w:ascii="Arial" w:hAnsi="Arial" w:cs="Arial"/>
          <w:bCs/>
          <w:i/>
        </w:rPr>
        <w:t xml:space="preserve">Global Journal of Biological Science and Biotechnology 1(7): </w:t>
      </w:r>
      <w:r w:rsidRPr="004B1138">
        <w:rPr>
          <w:rFonts w:ascii="Arial" w:hAnsi="Arial" w:cs="Arial"/>
          <w:bCs/>
        </w:rPr>
        <w:t>68 – 74.</w:t>
      </w:r>
    </w:p>
    <w:p w14:paraId="65051A85" w14:textId="77777777" w:rsidR="0092428D" w:rsidRDefault="0092428D" w:rsidP="0061348B">
      <w:pPr>
        <w:ind w:left="720" w:hanging="720"/>
        <w:jc w:val="both"/>
        <w:rPr>
          <w:rFonts w:ascii="Arial" w:hAnsi="Arial" w:cs="Arial"/>
        </w:rPr>
      </w:pPr>
      <w:proofErr w:type="spellStart"/>
      <w:r w:rsidRPr="004B1138">
        <w:rPr>
          <w:rFonts w:ascii="Arial" w:hAnsi="Arial" w:cs="Arial"/>
        </w:rPr>
        <w:t>Agbogidi</w:t>
      </w:r>
      <w:proofErr w:type="spellEnd"/>
      <w:r w:rsidRPr="004B1138">
        <w:rPr>
          <w:rFonts w:ascii="Arial" w:hAnsi="Arial" w:cs="Arial"/>
        </w:rPr>
        <w:t xml:space="preserve">, O. M. and </w:t>
      </w:r>
      <w:proofErr w:type="spellStart"/>
      <w:r w:rsidRPr="004B1138">
        <w:rPr>
          <w:rFonts w:ascii="Arial" w:hAnsi="Arial" w:cs="Arial"/>
        </w:rPr>
        <w:t>Eruotor</w:t>
      </w:r>
      <w:proofErr w:type="spellEnd"/>
      <w:r w:rsidRPr="004B1138">
        <w:rPr>
          <w:rFonts w:ascii="Arial" w:hAnsi="Arial" w:cs="Arial"/>
        </w:rPr>
        <w:t xml:space="preserve">, P. G. (2012). Morphological Changes due to Spent Engine Oil Contamination and its Heavy Metal components of </w:t>
      </w:r>
      <w:r w:rsidRPr="004B1138">
        <w:rPr>
          <w:rFonts w:ascii="Arial" w:hAnsi="Arial" w:cs="Arial"/>
          <w:i/>
        </w:rPr>
        <w:t xml:space="preserve">Jatropha </w:t>
      </w:r>
      <w:proofErr w:type="spellStart"/>
      <w:r w:rsidRPr="004B1138">
        <w:rPr>
          <w:rFonts w:ascii="Arial" w:hAnsi="Arial" w:cs="Arial"/>
          <w:i/>
        </w:rPr>
        <w:t>curcas</w:t>
      </w:r>
      <w:proofErr w:type="spellEnd"/>
      <w:r w:rsidRPr="004B1138">
        <w:rPr>
          <w:rFonts w:ascii="Arial" w:hAnsi="Arial" w:cs="Arial"/>
          <w:i/>
        </w:rPr>
        <w:t xml:space="preserve"> Linn</w:t>
      </w:r>
      <w:r w:rsidRPr="004B1138">
        <w:rPr>
          <w:rFonts w:ascii="Arial" w:hAnsi="Arial" w:cs="Arial"/>
        </w:rPr>
        <w:t>.  Seedlings. Proceedings of the International Conference on Bioscience, Biotechnology and Healthcare Sciences. Singapore. pp. 88-93.</w:t>
      </w:r>
      <w:r w:rsidR="003D693E">
        <w:rPr>
          <w:rFonts w:ascii="Arial" w:hAnsi="Arial" w:cs="Arial"/>
        </w:rPr>
        <w:t xml:space="preserve">  </w:t>
      </w:r>
    </w:p>
    <w:p w14:paraId="0FD75402" w14:textId="77777777" w:rsidR="003D693E" w:rsidRPr="004B1138" w:rsidRDefault="003D693E" w:rsidP="0061348B">
      <w:pPr>
        <w:ind w:left="720" w:hanging="720"/>
        <w:jc w:val="both"/>
        <w:rPr>
          <w:rFonts w:ascii="Arial" w:hAnsi="Arial" w:cs="Arial"/>
        </w:rPr>
      </w:pPr>
    </w:p>
    <w:p w14:paraId="52BE9596" w14:textId="77777777" w:rsidR="0092428D" w:rsidRDefault="00023336" w:rsidP="0061348B">
      <w:pPr>
        <w:ind w:left="720" w:hanging="720"/>
        <w:jc w:val="both"/>
        <w:rPr>
          <w:rFonts w:ascii="Arial" w:hAnsi="Arial" w:cs="Arial"/>
        </w:rPr>
      </w:pPr>
      <w:hyperlink r:id="rId36" w:tgtFrame="_blank" w:history="1">
        <w:proofErr w:type="spellStart"/>
        <w:r w:rsidR="0092428D" w:rsidRPr="004B1138">
          <w:rPr>
            <w:rStyle w:val="Hyperlink"/>
            <w:rFonts w:ascii="Arial" w:hAnsi="Arial" w:cs="Arial"/>
          </w:rPr>
          <w:t>Agbogidi</w:t>
        </w:r>
        <w:proofErr w:type="spellEnd"/>
        <w:r w:rsidR="0092428D" w:rsidRPr="004B1138">
          <w:rPr>
            <w:rStyle w:val="Hyperlink"/>
            <w:rFonts w:ascii="Arial" w:hAnsi="Arial" w:cs="Arial"/>
          </w:rPr>
          <w:t>, O. M.</w:t>
        </w:r>
      </w:hyperlink>
      <w:r w:rsidR="0092428D" w:rsidRPr="004B1138">
        <w:rPr>
          <w:rFonts w:ascii="Arial" w:hAnsi="Arial" w:cs="Arial"/>
        </w:rPr>
        <w:t xml:space="preserve"> and </w:t>
      </w:r>
      <w:hyperlink r:id="rId37" w:tgtFrame="_blank" w:history="1">
        <w:proofErr w:type="spellStart"/>
        <w:r w:rsidR="0092428D" w:rsidRPr="004B1138">
          <w:rPr>
            <w:rStyle w:val="Hyperlink"/>
            <w:rFonts w:ascii="Arial" w:hAnsi="Arial" w:cs="Arial"/>
          </w:rPr>
          <w:t>Ilondu</w:t>
        </w:r>
        <w:proofErr w:type="spellEnd"/>
        <w:r w:rsidR="0092428D" w:rsidRPr="004B1138">
          <w:rPr>
            <w:rStyle w:val="Hyperlink"/>
            <w:rFonts w:ascii="Arial" w:hAnsi="Arial" w:cs="Arial"/>
          </w:rPr>
          <w:t>, E. M</w:t>
        </w:r>
      </w:hyperlink>
      <w:r w:rsidR="0092428D" w:rsidRPr="004B1138">
        <w:rPr>
          <w:rFonts w:ascii="Arial" w:hAnsi="Arial" w:cs="Arial"/>
        </w:rPr>
        <w:t xml:space="preserve">. (2013). </w:t>
      </w:r>
      <w:r w:rsidR="0092428D" w:rsidRPr="004B1138">
        <w:rPr>
          <w:rFonts w:ascii="Arial" w:hAnsi="Arial" w:cs="Arial"/>
          <w:bCs/>
        </w:rPr>
        <w:t xml:space="preserve">Effects of Spent Engine Oil on the Germination and Seedling Growth of </w:t>
      </w:r>
      <w:r w:rsidR="0092428D" w:rsidRPr="004B1138">
        <w:rPr>
          <w:rFonts w:ascii="Arial" w:hAnsi="Arial" w:cs="Arial"/>
          <w:bCs/>
          <w:i/>
        </w:rPr>
        <w:t>Moringa oleifera (Lam.)</w:t>
      </w:r>
      <w:r w:rsidR="0092428D" w:rsidRPr="004B1138">
        <w:rPr>
          <w:rFonts w:ascii="Arial" w:hAnsi="Arial" w:cs="Arial"/>
          <w:i/>
        </w:rPr>
        <w:t xml:space="preserve"> Scholarly Journal of Agricultural Science,</w:t>
      </w:r>
      <w:r w:rsidR="0092428D" w:rsidRPr="004B1138">
        <w:rPr>
          <w:rFonts w:ascii="Arial" w:hAnsi="Arial" w:cs="Arial"/>
          <w:bCs/>
          <w:i/>
        </w:rPr>
        <w:t xml:space="preserve"> </w:t>
      </w:r>
      <w:r w:rsidR="0092428D" w:rsidRPr="004B1138">
        <w:rPr>
          <w:rFonts w:ascii="Arial" w:hAnsi="Arial" w:cs="Arial"/>
        </w:rPr>
        <w:t>3(6):239-243</w:t>
      </w:r>
    </w:p>
    <w:p w14:paraId="747D728E" w14:textId="77777777" w:rsidR="003D693E" w:rsidRPr="004B1138" w:rsidRDefault="003D693E" w:rsidP="0061348B">
      <w:pPr>
        <w:ind w:left="720" w:hanging="720"/>
        <w:jc w:val="both"/>
        <w:rPr>
          <w:rFonts w:ascii="Arial" w:hAnsi="Arial" w:cs="Arial"/>
        </w:rPr>
      </w:pPr>
    </w:p>
    <w:p w14:paraId="0BA0B457" w14:textId="77777777" w:rsidR="0092428D" w:rsidRPr="004B1138" w:rsidRDefault="0092428D" w:rsidP="000A145B">
      <w:pPr>
        <w:spacing w:after="200" w:line="360" w:lineRule="auto"/>
        <w:jc w:val="both"/>
        <w:rPr>
          <w:rFonts w:ascii="Arial" w:hAnsi="Arial" w:cs="Arial"/>
        </w:rPr>
      </w:pPr>
      <w:r w:rsidRPr="004B1138">
        <w:rPr>
          <w:rFonts w:ascii="Arial" w:hAnsi="Arial" w:cs="Arial"/>
          <w:bCs/>
        </w:rPr>
        <w:t xml:space="preserve">Akpan N., </w:t>
      </w:r>
      <w:proofErr w:type="spellStart"/>
      <w:r w:rsidRPr="004B1138">
        <w:rPr>
          <w:rFonts w:ascii="Arial" w:hAnsi="Arial" w:cs="Arial"/>
          <w:bCs/>
        </w:rPr>
        <w:t>Awotoye</w:t>
      </w:r>
      <w:proofErr w:type="spellEnd"/>
      <w:r w:rsidRPr="004B1138">
        <w:rPr>
          <w:rFonts w:ascii="Arial" w:hAnsi="Arial" w:cs="Arial"/>
          <w:bCs/>
        </w:rPr>
        <w:t xml:space="preserve"> O.O., </w:t>
      </w:r>
      <w:proofErr w:type="spellStart"/>
      <w:r w:rsidRPr="004B1138">
        <w:rPr>
          <w:rFonts w:ascii="Arial" w:hAnsi="Arial" w:cs="Arial"/>
          <w:bCs/>
        </w:rPr>
        <w:t>Oladeji</w:t>
      </w:r>
      <w:proofErr w:type="spellEnd"/>
      <w:r w:rsidRPr="004B1138">
        <w:rPr>
          <w:rFonts w:ascii="Arial" w:hAnsi="Arial" w:cs="Arial"/>
          <w:bCs/>
        </w:rPr>
        <w:t xml:space="preserve"> O. F and Omotoso A. J. </w:t>
      </w:r>
      <w:r w:rsidR="003D693E">
        <w:rPr>
          <w:rFonts w:ascii="Arial" w:hAnsi="Arial" w:cs="Arial"/>
          <w:bCs/>
        </w:rPr>
        <w:t>(2024). An Assessment of Heavy-</w:t>
      </w:r>
      <w:r w:rsidRPr="004B1138">
        <w:rPr>
          <w:rFonts w:ascii="Arial" w:hAnsi="Arial" w:cs="Arial"/>
          <w:bCs/>
        </w:rPr>
        <w:t xml:space="preserve">Metal </w:t>
      </w:r>
      <w:r w:rsidR="003D693E">
        <w:rPr>
          <w:rFonts w:ascii="Arial" w:hAnsi="Arial" w:cs="Arial"/>
          <w:bCs/>
        </w:rPr>
        <w:tab/>
      </w:r>
      <w:r w:rsidRPr="004B1138">
        <w:rPr>
          <w:rFonts w:ascii="Arial" w:hAnsi="Arial" w:cs="Arial"/>
          <w:bCs/>
        </w:rPr>
        <w:t xml:space="preserve">Accumulation in Soils in Selected Auto Mechanic Workshops Using Pollution </w:t>
      </w:r>
      <w:r w:rsidRPr="004B1138">
        <w:rPr>
          <w:rFonts w:ascii="Arial" w:hAnsi="Arial" w:cs="Arial"/>
          <w:bCs/>
        </w:rPr>
        <w:tab/>
        <w:t xml:space="preserve">Indices in </w:t>
      </w:r>
      <w:r w:rsidR="003D693E">
        <w:rPr>
          <w:rFonts w:ascii="Arial" w:hAnsi="Arial" w:cs="Arial"/>
          <w:bCs/>
        </w:rPr>
        <w:tab/>
      </w:r>
      <w:r w:rsidRPr="004B1138">
        <w:rPr>
          <w:rFonts w:ascii="Arial" w:hAnsi="Arial" w:cs="Arial"/>
          <w:bCs/>
        </w:rPr>
        <w:t>Osun-State, Nigeria.</w:t>
      </w:r>
      <w:r w:rsidRPr="004B1138">
        <w:rPr>
          <w:rFonts w:ascii="Arial" w:hAnsi="Arial" w:cs="Arial"/>
          <w:i/>
        </w:rPr>
        <w:t xml:space="preserve"> International Journal of Advan</w:t>
      </w:r>
      <w:r w:rsidR="003D693E">
        <w:rPr>
          <w:rFonts w:ascii="Arial" w:hAnsi="Arial" w:cs="Arial"/>
          <w:i/>
        </w:rPr>
        <w:t xml:space="preserve">ced Multidisciplinary </w:t>
      </w:r>
      <w:r w:rsidR="003D693E">
        <w:rPr>
          <w:rFonts w:ascii="Arial" w:hAnsi="Arial" w:cs="Arial"/>
          <w:i/>
        </w:rPr>
        <w:tab/>
        <w:t xml:space="preserve">Reviewed </w:t>
      </w:r>
      <w:r w:rsidRPr="004B1138">
        <w:rPr>
          <w:rFonts w:ascii="Arial" w:hAnsi="Arial" w:cs="Arial"/>
          <w:i/>
        </w:rPr>
        <w:t xml:space="preserve">Studies, </w:t>
      </w:r>
      <w:r w:rsidR="003D693E">
        <w:rPr>
          <w:rFonts w:ascii="Arial" w:hAnsi="Arial" w:cs="Arial"/>
          <w:i/>
        </w:rPr>
        <w:tab/>
      </w:r>
      <w:r w:rsidRPr="004B1138">
        <w:rPr>
          <w:rFonts w:ascii="Arial" w:hAnsi="Arial" w:cs="Arial"/>
          <w:i/>
        </w:rPr>
        <w:t>4(1):724-733 2024</w:t>
      </w:r>
      <w:r w:rsidRPr="004B1138">
        <w:rPr>
          <w:rFonts w:ascii="Arial" w:hAnsi="Arial" w:cs="Arial"/>
        </w:rPr>
        <w:t>.</w:t>
      </w:r>
      <w:r w:rsidRPr="004B1138">
        <w:rPr>
          <w:rFonts w:ascii="Arial" w:hAnsi="Arial" w:cs="Arial"/>
        </w:rPr>
        <w:tab/>
      </w:r>
      <w:r w:rsidRPr="004B1138">
        <w:rPr>
          <w:rFonts w:ascii="Arial" w:hAnsi="Arial" w:cs="Arial"/>
        </w:rPr>
        <w:tab/>
      </w:r>
      <w:r w:rsidRPr="004B1138">
        <w:rPr>
          <w:rFonts w:ascii="Arial" w:hAnsi="Arial" w:cs="Arial"/>
        </w:rPr>
        <w:tab/>
      </w:r>
      <w:r w:rsidRPr="004B1138">
        <w:rPr>
          <w:rFonts w:ascii="Arial" w:hAnsi="Arial" w:cs="Arial"/>
        </w:rPr>
        <w:tab/>
      </w:r>
    </w:p>
    <w:p w14:paraId="2F331FBC" w14:textId="77777777" w:rsidR="0092428D" w:rsidRDefault="0092428D">
      <w:pPr>
        <w:rPr>
          <w:rFonts w:ascii="Arial" w:hAnsi="Arial" w:cs="Arial"/>
          <w:i/>
        </w:rPr>
      </w:pPr>
      <w:r w:rsidRPr="003D693E">
        <w:rPr>
          <w:rFonts w:ascii="Arial" w:hAnsi="Arial" w:cs="Arial"/>
        </w:rPr>
        <w:t>Akpan, N. J.,</w:t>
      </w:r>
      <w:r w:rsidRPr="004B1138">
        <w:rPr>
          <w:rFonts w:ascii="Arial" w:hAnsi="Arial" w:cs="Arial"/>
        </w:rPr>
        <w:t xml:space="preserve">  </w:t>
      </w:r>
      <w:proofErr w:type="spellStart"/>
      <w:r w:rsidRPr="004B1138">
        <w:rPr>
          <w:rFonts w:ascii="Arial" w:hAnsi="Arial" w:cs="Arial"/>
        </w:rPr>
        <w:t>Awotoye</w:t>
      </w:r>
      <w:proofErr w:type="spellEnd"/>
      <w:r w:rsidRPr="004B1138">
        <w:rPr>
          <w:rFonts w:ascii="Arial" w:hAnsi="Arial" w:cs="Arial"/>
        </w:rPr>
        <w:t>, O. O.,  Odoh,  P. C., Adewusi, A.A.,   Oladeji, F.O. and  Ogundare, J. F (2025).</w:t>
      </w:r>
      <w:r w:rsidR="003D693E">
        <w:rPr>
          <w:rFonts w:ascii="Arial" w:hAnsi="Arial" w:cs="Arial"/>
        </w:rPr>
        <w:tab/>
      </w:r>
      <w:r w:rsidR="003D693E">
        <w:rPr>
          <w:rFonts w:ascii="Arial" w:hAnsi="Arial" w:cs="Arial"/>
        </w:rPr>
        <w:tab/>
      </w:r>
      <w:r w:rsidRPr="004B1138">
        <w:rPr>
          <w:rFonts w:ascii="Arial" w:hAnsi="Arial" w:cs="Arial"/>
        </w:rPr>
        <w:t xml:space="preserve"> Effects of </w:t>
      </w:r>
      <w:r w:rsidRPr="004B1138">
        <w:rPr>
          <w:rFonts w:ascii="Arial" w:hAnsi="Arial" w:cs="Arial"/>
        </w:rPr>
        <w:tab/>
        <w:t>Nano Zinc Oxide (n-</w:t>
      </w:r>
      <w:proofErr w:type="spellStart"/>
      <w:r w:rsidRPr="004B1138">
        <w:rPr>
          <w:rFonts w:ascii="Arial" w:hAnsi="Arial" w:cs="Arial"/>
        </w:rPr>
        <w:t>ZnO</w:t>
      </w:r>
      <w:proofErr w:type="spellEnd"/>
      <w:r w:rsidRPr="004B1138">
        <w:rPr>
          <w:rFonts w:ascii="Arial" w:hAnsi="Arial" w:cs="Arial"/>
        </w:rPr>
        <w:t xml:space="preserve">) on Soil Physicochemical Properties, Micronutrient </w:t>
      </w:r>
      <w:r w:rsidR="003D693E">
        <w:rPr>
          <w:rFonts w:ascii="Arial" w:hAnsi="Arial" w:cs="Arial"/>
        </w:rPr>
        <w:tab/>
      </w:r>
      <w:r w:rsidRPr="004B1138">
        <w:rPr>
          <w:rFonts w:ascii="Arial" w:hAnsi="Arial" w:cs="Arial"/>
        </w:rPr>
        <w:t xml:space="preserve">Dynamics, and the Growth </w:t>
      </w:r>
      <w:r w:rsidRPr="004B1138">
        <w:rPr>
          <w:rFonts w:ascii="Arial" w:hAnsi="Arial" w:cs="Arial"/>
        </w:rPr>
        <w:tab/>
      </w:r>
      <w:r w:rsidRPr="004B1138">
        <w:rPr>
          <w:rFonts w:ascii="Arial" w:hAnsi="Arial" w:cs="Arial"/>
        </w:rPr>
        <w:tab/>
        <w:t xml:space="preserve">Performance of Ficus Benjamina. </w:t>
      </w:r>
      <w:r w:rsidRPr="004B1138">
        <w:rPr>
          <w:rFonts w:ascii="Arial" w:hAnsi="Arial" w:cs="Arial"/>
          <w:i/>
        </w:rPr>
        <w:t xml:space="preserve">Asian Soil Research </w:t>
      </w:r>
      <w:r w:rsidR="003D693E">
        <w:rPr>
          <w:rFonts w:ascii="Arial" w:hAnsi="Arial" w:cs="Arial"/>
          <w:i/>
        </w:rPr>
        <w:tab/>
      </w:r>
      <w:r w:rsidRPr="004B1138">
        <w:rPr>
          <w:rFonts w:ascii="Arial" w:hAnsi="Arial" w:cs="Arial"/>
          <w:i/>
        </w:rPr>
        <w:t xml:space="preserve">Journal 9 (3):125-36. </w:t>
      </w:r>
      <w:r w:rsidRPr="004B1138">
        <w:rPr>
          <w:rFonts w:ascii="Arial" w:hAnsi="Arial" w:cs="Arial"/>
          <w:i/>
        </w:rPr>
        <w:tab/>
      </w:r>
      <w:hyperlink r:id="rId38" w:history="1">
        <w:r w:rsidRPr="004B1138">
          <w:rPr>
            <w:rStyle w:val="Hyperlink"/>
            <w:rFonts w:ascii="Arial" w:hAnsi="Arial" w:cs="Arial"/>
            <w:i/>
          </w:rPr>
          <w:t>https://doi.org/10.9734/asrj/2025/v9i3195</w:t>
        </w:r>
      </w:hyperlink>
    </w:p>
    <w:p w14:paraId="575536A1" w14:textId="77777777" w:rsidR="003D693E" w:rsidRPr="004B1138" w:rsidRDefault="003D693E">
      <w:pPr>
        <w:rPr>
          <w:rFonts w:ascii="Arial" w:hAnsi="Arial" w:cs="Arial"/>
          <w:i/>
        </w:rPr>
      </w:pPr>
    </w:p>
    <w:p w14:paraId="7B1D9554" w14:textId="77777777" w:rsidR="0092428D" w:rsidRDefault="0092428D" w:rsidP="0061348B">
      <w:pPr>
        <w:jc w:val="both"/>
        <w:rPr>
          <w:rFonts w:ascii="Arial" w:hAnsi="Arial" w:cs="Arial"/>
          <w:color w:val="222222"/>
          <w:shd w:val="clear" w:color="auto" w:fill="FFFFFF"/>
        </w:rPr>
      </w:pPr>
      <w:r w:rsidRPr="004B1138">
        <w:rPr>
          <w:rFonts w:ascii="Arial" w:hAnsi="Arial" w:cs="Arial"/>
          <w:color w:val="222222"/>
          <w:shd w:val="clear" w:color="auto" w:fill="FFFFFF"/>
        </w:rPr>
        <w:t xml:space="preserve">Ali, H., Khan, E., &amp; Ilahi, I. (2019). Environmental Chemistry and Ecotoxicology of Hazardous </w:t>
      </w:r>
      <w:r w:rsidRPr="004B1138">
        <w:rPr>
          <w:rFonts w:ascii="Arial" w:hAnsi="Arial" w:cs="Arial"/>
          <w:color w:val="222222"/>
          <w:shd w:val="clear" w:color="auto" w:fill="FFFFFF"/>
        </w:rPr>
        <w:tab/>
        <w:t xml:space="preserve">Heavy </w:t>
      </w:r>
      <w:r w:rsidR="003D693E">
        <w:rPr>
          <w:rFonts w:ascii="Arial" w:hAnsi="Arial" w:cs="Arial"/>
          <w:color w:val="222222"/>
          <w:shd w:val="clear" w:color="auto" w:fill="FFFFFF"/>
        </w:rPr>
        <w:tab/>
      </w:r>
      <w:r w:rsidRPr="004B1138">
        <w:rPr>
          <w:rFonts w:ascii="Arial" w:hAnsi="Arial" w:cs="Arial"/>
          <w:color w:val="222222"/>
          <w:shd w:val="clear" w:color="auto" w:fill="FFFFFF"/>
        </w:rPr>
        <w:t>Metals: Environmental Persistence, Toxicity, and Bioaccumulation. </w:t>
      </w:r>
      <w:r w:rsidRPr="004B1138">
        <w:rPr>
          <w:rFonts w:ascii="Arial" w:hAnsi="Arial" w:cs="Arial"/>
          <w:i/>
          <w:iCs/>
          <w:color w:val="222222"/>
          <w:shd w:val="clear" w:color="auto" w:fill="FFFFFF"/>
        </w:rPr>
        <w:t xml:space="preserve">Journal of </w:t>
      </w:r>
      <w:r w:rsidR="003D693E">
        <w:rPr>
          <w:rFonts w:ascii="Arial" w:hAnsi="Arial" w:cs="Arial"/>
          <w:i/>
          <w:iCs/>
          <w:color w:val="222222"/>
          <w:shd w:val="clear" w:color="auto" w:fill="FFFFFF"/>
        </w:rPr>
        <w:tab/>
      </w:r>
      <w:r w:rsidRPr="004B1138">
        <w:rPr>
          <w:rFonts w:ascii="Arial" w:hAnsi="Arial" w:cs="Arial"/>
          <w:i/>
          <w:iCs/>
          <w:color w:val="222222"/>
          <w:shd w:val="clear" w:color="auto" w:fill="FFFFFF"/>
        </w:rPr>
        <w:tab/>
        <w:t>chemistry</w:t>
      </w:r>
      <w:r w:rsidRPr="004B1138">
        <w:rPr>
          <w:rFonts w:ascii="Arial" w:hAnsi="Arial" w:cs="Arial"/>
          <w:color w:val="222222"/>
          <w:shd w:val="clear" w:color="auto" w:fill="FFFFFF"/>
        </w:rPr>
        <w:t>, </w:t>
      </w:r>
      <w:r w:rsidRPr="004B1138">
        <w:rPr>
          <w:rFonts w:ascii="Arial" w:hAnsi="Arial" w:cs="Arial"/>
          <w:i/>
          <w:iCs/>
          <w:color w:val="222222"/>
          <w:shd w:val="clear" w:color="auto" w:fill="FFFFFF"/>
        </w:rPr>
        <w:t>2019</w:t>
      </w:r>
      <w:r w:rsidRPr="004B1138">
        <w:rPr>
          <w:rFonts w:ascii="Arial" w:hAnsi="Arial" w:cs="Arial"/>
          <w:color w:val="222222"/>
          <w:shd w:val="clear" w:color="auto" w:fill="FFFFFF"/>
        </w:rPr>
        <w:t>(1), 6730305.</w:t>
      </w:r>
    </w:p>
    <w:p w14:paraId="38F6A55C" w14:textId="77777777" w:rsidR="003D693E" w:rsidRPr="004B1138" w:rsidRDefault="003D693E" w:rsidP="0061348B">
      <w:pPr>
        <w:jc w:val="both"/>
        <w:rPr>
          <w:rFonts w:ascii="Arial" w:hAnsi="Arial" w:cs="Arial"/>
          <w:color w:val="222222"/>
          <w:shd w:val="clear" w:color="auto" w:fill="FFFFFF"/>
        </w:rPr>
      </w:pPr>
    </w:p>
    <w:p w14:paraId="69329F59" w14:textId="77777777" w:rsidR="0092428D" w:rsidRDefault="0092428D">
      <w:pPr>
        <w:rPr>
          <w:rFonts w:ascii="Arial" w:hAnsi="Arial" w:cs="Arial"/>
          <w:color w:val="222222"/>
          <w:shd w:val="clear" w:color="auto" w:fill="FFFFFF"/>
        </w:rPr>
      </w:pPr>
      <w:r w:rsidRPr="004B1138">
        <w:rPr>
          <w:rFonts w:ascii="Arial" w:hAnsi="Arial" w:cs="Arial"/>
          <w:color w:val="222222"/>
          <w:shd w:val="clear" w:color="auto" w:fill="FFFFFF"/>
        </w:rPr>
        <w:t xml:space="preserve">Al-Momani, H., </w:t>
      </w:r>
      <w:proofErr w:type="spellStart"/>
      <w:r w:rsidRPr="004B1138">
        <w:rPr>
          <w:rFonts w:ascii="Arial" w:hAnsi="Arial" w:cs="Arial"/>
          <w:color w:val="222222"/>
          <w:shd w:val="clear" w:color="auto" w:fill="FFFFFF"/>
        </w:rPr>
        <w:t>Aolymat</w:t>
      </w:r>
      <w:proofErr w:type="spellEnd"/>
      <w:r w:rsidRPr="004B1138">
        <w:rPr>
          <w:rFonts w:ascii="Arial" w:hAnsi="Arial" w:cs="Arial"/>
          <w:color w:val="222222"/>
          <w:shd w:val="clear" w:color="auto" w:fill="FFFFFF"/>
        </w:rPr>
        <w:t xml:space="preserve">, I., Ibrahim, L., </w:t>
      </w:r>
      <w:proofErr w:type="spellStart"/>
      <w:r w:rsidRPr="004B1138">
        <w:rPr>
          <w:rFonts w:ascii="Arial" w:hAnsi="Arial" w:cs="Arial"/>
          <w:color w:val="222222"/>
          <w:shd w:val="clear" w:color="auto" w:fill="FFFFFF"/>
        </w:rPr>
        <w:t>Albalawi</w:t>
      </w:r>
      <w:proofErr w:type="spellEnd"/>
      <w:r w:rsidRPr="004B1138">
        <w:rPr>
          <w:rFonts w:ascii="Arial" w:hAnsi="Arial" w:cs="Arial"/>
          <w:color w:val="222222"/>
          <w:shd w:val="clear" w:color="auto" w:fill="FFFFFF"/>
        </w:rPr>
        <w:t xml:space="preserve">, H., Al </w:t>
      </w:r>
      <w:proofErr w:type="spellStart"/>
      <w:r w:rsidRPr="004B1138">
        <w:rPr>
          <w:rFonts w:ascii="Arial" w:hAnsi="Arial" w:cs="Arial"/>
          <w:color w:val="222222"/>
          <w:shd w:val="clear" w:color="auto" w:fill="FFFFFF"/>
        </w:rPr>
        <w:t>Balawi</w:t>
      </w:r>
      <w:proofErr w:type="spellEnd"/>
      <w:r w:rsidRPr="004B1138">
        <w:rPr>
          <w:rFonts w:ascii="Arial" w:hAnsi="Arial" w:cs="Arial"/>
          <w:color w:val="222222"/>
          <w:shd w:val="clear" w:color="auto" w:fill="FFFFFF"/>
        </w:rPr>
        <w:t xml:space="preserve">, D. A., </w:t>
      </w:r>
      <w:proofErr w:type="spellStart"/>
      <w:r w:rsidRPr="004B1138">
        <w:rPr>
          <w:rFonts w:ascii="Arial" w:hAnsi="Arial" w:cs="Arial"/>
          <w:color w:val="222222"/>
          <w:shd w:val="clear" w:color="auto" w:fill="FFFFFF"/>
        </w:rPr>
        <w:t>Albiss</w:t>
      </w:r>
      <w:proofErr w:type="spellEnd"/>
      <w:r w:rsidRPr="004B1138">
        <w:rPr>
          <w:rFonts w:ascii="Arial" w:hAnsi="Arial" w:cs="Arial"/>
          <w:color w:val="222222"/>
          <w:shd w:val="clear" w:color="auto" w:fill="FFFFFF"/>
        </w:rPr>
        <w:t xml:space="preserve">, B. A., ... &amp; </w:t>
      </w:r>
      <w:proofErr w:type="spellStart"/>
      <w:r w:rsidRPr="004B1138">
        <w:rPr>
          <w:rFonts w:ascii="Arial" w:hAnsi="Arial" w:cs="Arial"/>
          <w:color w:val="222222"/>
          <w:shd w:val="clear" w:color="auto" w:fill="FFFFFF"/>
        </w:rPr>
        <w:t>Alghweiri</w:t>
      </w:r>
      <w:proofErr w:type="spellEnd"/>
      <w:r w:rsidRPr="004B1138">
        <w:rPr>
          <w:rFonts w:ascii="Arial" w:hAnsi="Arial" w:cs="Arial"/>
          <w:color w:val="222222"/>
          <w:shd w:val="clear" w:color="auto" w:fill="FFFFFF"/>
        </w:rPr>
        <w:t xml:space="preserve">, S. </w:t>
      </w:r>
      <w:r w:rsidRPr="004B1138">
        <w:rPr>
          <w:rFonts w:ascii="Arial" w:hAnsi="Arial" w:cs="Arial"/>
          <w:color w:val="222222"/>
          <w:shd w:val="clear" w:color="auto" w:fill="FFFFFF"/>
        </w:rPr>
        <w:tab/>
        <w:t xml:space="preserve">(2024). Low-dose zinc oxide nanoparticles trigger the growth and biofilm formation of </w:t>
      </w:r>
      <w:r w:rsidRPr="004B1138">
        <w:rPr>
          <w:rFonts w:ascii="Arial" w:hAnsi="Arial" w:cs="Arial"/>
          <w:color w:val="222222"/>
          <w:shd w:val="clear" w:color="auto" w:fill="FFFFFF"/>
        </w:rPr>
        <w:tab/>
      </w:r>
      <w:r w:rsidRPr="004B1138">
        <w:rPr>
          <w:rFonts w:ascii="Arial" w:hAnsi="Arial" w:cs="Arial"/>
          <w:i/>
          <w:color w:val="222222"/>
          <w:shd w:val="clear" w:color="auto" w:fill="FFFFFF"/>
        </w:rPr>
        <w:t>Pseudomonas aeruginosa:</w:t>
      </w:r>
      <w:r w:rsidRPr="004B1138">
        <w:rPr>
          <w:rFonts w:ascii="Arial" w:hAnsi="Arial" w:cs="Arial"/>
          <w:color w:val="222222"/>
          <w:shd w:val="clear" w:color="auto" w:fill="FFFFFF"/>
        </w:rPr>
        <w:t xml:space="preserve"> a </w:t>
      </w:r>
      <w:proofErr w:type="spellStart"/>
      <w:r w:rsidRPr="004B1138">
        <w:rPr>
          <w:rFonts w:ascii="Arial" w:hAnsi="Arial" w:cs="Arial"/>
          <w:color w:val="222222"/>
          <w:shd w:val="clear" w:color="auto" w:fill="FFFFFF"/>
        </w:rPr>
        <w:t>hormetic</w:t>
      </w:r>
      <w:proofErr w:type="spellEnd"/>
      <w:r w:rsidRPr="004B1138">
        <w:rPr>
          <w:rFonts w:ascii="Arial" w:hAnsi="Arial" w:cs="Arial"/>
          <w:color w:val="222222"/>
          <w:shd w:val="clear" w:color="auto" w:fill="FFFFFF"/>
        </w:rPr>
        <w:t xml:space="preserve"> response. </w:t>
      </w:r>
      <w:r w:rsidRPr="004B1138">
        <w:rPr>
          <w:rFonts w:ascii="Arial" w:hAnsi="Arial" w:cs="Arial"/>
          <w:i/>
          <w:iCs/>
          <w:color w:val="222222"/>
          <w:shd w:val="clear" w:color="auto" w:fill="FFFFFF"/>
        </w:rPr>
        <w:t>BMC microbiology</w:t>
      </w:r>
      <w:r w:rsidRPr="004B1138">
        <w:rPr>
          <w:rFonts w:ascii="Arial" w:hAnsi="Arial" w:cs="Arial"/>
          <w:color w:val="222222"/>
          <w:shd w:val="clear" w:color="auto" w:fill="FFFFFF"/>
        </w:rPr>
        <w:t>, </w:t>
      </w:r>
      <w:r w:rsidRPr="004B1138">
        <w:rPr>
          <w:rFonts w:ascii="Arial" w:hAnsi="Arial" w:cs="Arial"/>
          <w:i/>
          <w:iCs/>
          <w:color w:val="222222"/>
          <w:shd w:val="clear" w:color="auto" w:fill="FFFFFF"/>
        </w:rPr>
        <w:t>24</w:t>
      </w:r>
      <w:r w:rsidRPr="004B1138">
        <w:rPr>
          <w:rFonts w:ascii="Arial" w:hAnsi="Arial" w:cs="Arial"/>
          <w:color w:val="222222"/>
          <w:shd w:val="clear" w:color="auto" w:fill="FFFFFF"/>
        </w:rPr>
        <w:t>(1), 290.</w:t>
      </w:r>
      <w:r w:rsidR="003D693E">
        <w:rPr>
          <w:rFonts w:ascii="Arial" w:hAnsi="Arial" w:cs="Arial"/>
          <w:color w:val="222222"/>
          <w:shd w:val="clear" w:color="auto" w:fill="FFFFFF"/>
        </w:rPr>
        <w:t xml:space="preserve"> </w:t>
      </w:r>
    </w:p>
    <w:p w14:paraId="56180CDF" w14:textId="77777777" w:rsidR="003D693E" w:rsidRPr="004B1138" w:rsidRDefault="003D693E">
      <w:pPr>
        <w:rPr>
          <w:rFonts w:ascii="Arial" w:hAnsi="Arial" w:cs="Arial"/>
          <w:color w:val="222222"/>
          <w:shd w:val="clear" w:color="auto" w:fill="FFFFFF"/>
        </w:rPr>
      </w:pPr>
    </w:p>
    <w:p w14:paraId="73B2A44B" w14:textId="77777777" w:rsidR="0092428D" w:rsidRDefault="0092428D" w:rsidP="0061348B">
      <w:pPr>
        <w:jc w:val="both"/>
        <w:rPr>
          <w:rFonts w:ascii="Arial" w:hAnsi="Arial" w:cs="Arial"/>
          <w:i/>
        </w:rPr>
      </w:pPr>
      <w:r w:rsidRPr="004B1138">
        <w:rPr>
          <w:rFonts w:ascii="Arial" w:hAnsi="Arial" w:cs="Arial"/>
        </w:rPr>
        <w:t xml:space="preserve">Amadi A, Abbey SA and Nma A, 1996. Chronic effect of Oil Spill on Soil Properties </w:t>
      </w:r>
      <w:r w:rsidRPr="004B1138">
        <w:rPr>
          <w:rFonts w:ascii="Arial" w:hAnsi="Arial" w:cs="Arial"/>
        </w:rPr>
        <w:tab/>
        <w:t xml:space="preserve">and </w:t>
      </w:r>
      <w:r w:rsidRPr="004B1138">
        <w:rPr>
          <w:rFonts w:ascii="Arial" w:hAnsi="Arial" w:cs="Arial"/>
        </w:rPr>
        <w:tab/>
        <w:t xml:space="preserve">Micro </w:t>
      </w:r>
      <w:r w:rsidR="003D693E">
        <w:rPr>
          <w:rFonts w:ascii="Arial" w:hAnsi="Arial" w:cs="Arial"/>
        </w:rPr>
        <w:tab/>
      </w:r>
      <w:r w:rsidRPr="004B1138">
        <w:rPr>
          <w:rFonts w:ascii="Arial" w:hAnsi="Arial" w:cs="Arial"/>
        </w:rPr>
        <w:t xml:space="preserve">Flora of a Rainforest Ecosystem in Nigeria. </w:t>
      </w:r>
      <w:r w:rsidRPr="004B1138">
        <w:rPr>
          <w:rFonts w:ascii="Arial" w:hAnsi="Arial" w:cs="Arial"/>
          <w:i/>
        </w:rPr>
        <w:t xml:space="preserve">Water, </w:t>
      </w:r>
      <w:proofErr w:type="gramStart"/>
      <w:r w:rsidRPr="004B1138">
        <w:rPr>
          <w:rFonts w:ascii="Arial" w:hAnsi="Arial" w:cs="Arial"/>
          <w:i/>
        </w:rPr>
        <w:t>Air  and</w:t>
      </w:r>
      <w:proofErr w:type="gramEnd"/>
      <w:r w:rsidRPr="004B1138">
        <w:rPr>
          <w:rFonts w:ascii="Arial" w:hAnsi="Arial" w:cs="Arial"/>
          <w:i/>
        </w:rPr>
        <w:t xml:space="preserve"> Soil </w:t>
      </w:r>
      <w:r w:rsidRPr="004B1138">
        <w:rPr>
          <w:rFonts w:ascii="Arial" w:hAnsi="Arial" w:cs="Arial"/>
          <w:i/>
        </w:rPr>
        <w:tab/>
        <w:t xml:space="preserve">Pollution </w:t>
      </w:r>
      <w:r w:rsidRPr="004B1138">
        <w:rPr>
          <w:rFonts w:ascii="Arial" w:hAnsi="Arial" w:cs="Arial"/>
          <w:i/>
        </w:rPr>
        <w:tab/>
        <w:t>86:1-11.</w:t>
      </w:r>
      <w:r w:rsidR="003D693E">
        <w:rPr>
          <w:rFonts w:ascii="Arial" w:hAnsi="Arial" w:cs="Arial"/>
          <w:i/>
        </w:rPr>
        <w:tab/>
      </w:r>
    </w:p>
    <w:p w14:paraId="2755D6EC" w14:textId="77777777" w:rsidR="003D693E" w:rsidRPr="004B1138" w:rsidRDefault="003D693E" w:rsidP="0061348B">
      <w:pPr>
        <w:jc w:val="both"/>
        <w:rPr>
          <w:rFonts w:ascii="Arial" w:hAnsi="Arial" w:cs="Arial"/>
          <w:i/>
        </w:rPr>
      </w:pPr>
    </w:p>
    <w:p w14:paraId="2322D103" w14:textId="77777777" w:rsidR="0092428D" w:rsidRDefault="0092428D" w:rsidP="00DD4B2C">
      <w:pPr>
        <w:ind w:left="720" w:hanging="720"/>
        <w:rPr>
          <w:rFonts w:ascii="Arial" w:hAnsi="Arial" w:cs="Arial"/>
        </w:rPr>
      </w:pPr>
      <w:proofErr w:type="spellStart"/>
      <w:r w:rsidRPr="004B1138">
        <w:rPr>
          <w:rFonts w:ascii="Arial" w:hAnsi="Arial" w:cs="Arial"/>
        </w:rPr>
        <w:t>Anoliefo</w:t>
      </w:r>
      <w:proofErr w:type="spellEnd"/>
      <w:r w:rsidRPr="004B1138">
        <w:rPr>
          <w:rFonts w:ascii="Arial" w:hAnsi="Arial" w:cs="Arial"/>
        </w:rPr>
        <w:t xml:space="preserve">, G. O. and </w:t>
      </w:r>
      <w:proofErr w:type="spellStart"/>
      <w:r w:rsidRPr="004B1138">
        <w:rPr>
          <w:rFonts w:ascii="Arial" w:hAnsi="Arial" w:cs="Arial"/>
        </w:rPr>
        <w:t>Vwioko</w:t>
      </w:r>
      <w:proofErr w:type="spellEnd"/>
      <w:r w:rsidRPr="004B1138">
        <w:rPr>
          <w:rFonts w:ascii="Arial" w:hAnsi="Arial" w:cs="Arial"/>
        </w:rPr>
        <w:t>, D. E. (1995). Effects of Spent Lubricating Oil on the Growth of </w:t>
      </w:r>
      <w:r w:rsidRPr="004B1138">
        <w:rPr>
          <w:rFonts w:ascii="Arial" w:hAnsi="Arial" w:cs="Arial"/>
          <w:i/>
          <w:iCs/>
        </w:rPr>
        <w:t xml:space="preserve">Capsicum </w:t>
      </w:r>
      <w:r w:rsidR="003D693E">
        <w:rPr>
          <w:rFonts w:ascii="Arial" w:hAnsi="Arial" w:cs="Arial"/>
          <w:i/>
          <w:iCs/>
        </w:rPr>
        <w:tab/>
      </w:r>
      <w:r w:rsidRPr="004B1138">
        <w:rPr>
          <w:rFonts w:ascii="Arial" w:hAnsi="Arial" w:cs="Arial"/>
          <w:i/>
          <w:iCs/>
        </w:rPr>
        <w:t>annum</w:t>
      </w:r>
      <w:r w:rsidRPr="004B1138">
        <w:rPr>
          <w:rFonts w:ascii="Arial" w:hAnsi="Arial" w:cs="Arial"/>
          <w:i/>
        </w:rPr>
        <w:t> </w:t>
      </w:r>
      <w:r w:rsidRPr="004B1138">
        <w:rPr>
          <w:rFonts w:ascii="Arial" w:hAnsi="Arial" w:cs="Arial"/>
        </w:rPr>
        <w:t>and </w:t>
      </w:r>
      <w:r w:rsidRPr="004B1138">
        <w:rPr>
          <w:rFonts w:ascii="Arial" w:hAnsi="Arial" w:cs="Arial"/>
          <w:i/>
          <w:iCs/>
        </w:rPr>
        <w:t>Lycopersicon esculentum</w:t>
      </w:r>
      <w:r w:rsidRPr="004B1138">
        <w:rPr>
          <w:rFonts w:ascii="Arial" w:hAnsi="Arial" w:cs="Arial"/>
        </w:rPr>
        <w:t xml:space="preserve">, </w:t>
      </w:r>
      <w:r w:rsidRPr="004B1138">
        <w:rPr>
          <w:rFonts w:ascii="Arial" w:hAnsi="Arial" w:cs="Arial"/>
          <w:i/>
          <w:iCs/>
        </w:rPr>
        <w:t>Environmental Pollution</w:t>
      </w:r>
      <w:r w:rsidRPr="004B1138">
        <w:rPr>
          <w:rFonts w:ascii="Arial" w:hAnsi="Arial" w:cs="Arial"/>
        </w:rPr>
        <w:t> </w:t>
      </w:r>
      <w:r w:rsidRPr="004B1138">
        <w:rPr>
          <w:rFonts w:ascii="Arial" w:hAnsi="Arial" w:cs="Arial"/>
          <w:bCs/>
        </w:rPr>
        <w:t>88:</w:t>
      </w:r>
      <w:r w:rsidRPr="004B1138">
        <w:rPr>
          <w:rFonts w:ascii="Arial" w:hAnsi="Arial" w:cs="Arial"/>
        </w:rPr>
        <w:t xml:space="preserve"> 361–364.</w:t>
      </w:r>
    </w:p>
    <w:p w14:paraId="09B91930" w14:textId="77777777" w:rsidR="003D693E" w:rsidRPr="004B1138" w:rsidRDefault="003D693E" w:rsidP="00DD4B2C">
      <w:pPr>
        <w:ind w:left="720" w:hanging="720"/>
        <w:rPr>
          <w:rFonts w:ascii="Arial" w:hAnsi="Arial" w:cs="Arial"/>
        </w:rPr>
      </w:pPr>
    </w:p>
    <w:p w14:paraId="1D0809A7" w14:textId="77777777" w:rsidR="0092428D" w:rsidRDefault="0092428D" w:rsidP="0061348B">
      <w:pPr>
        <w:ind w:left="720" w:hanging="720"/>
        <w:jc w:val="both"/>
        <w:rPr>
          <w:rFonts w:ascii="Arial" w:hAnsi="Arial" w:cs="Arial"/>
          <w:color w:val="222222"/>
          <w:shd w:val="clear" w:color="auto" w:fill="FFFFFF"/>
        </w:rPr>
      </w:pPr>
      <w:r w:rsidRPr="004B1138">
        <w:rPr>
          <w:rFonts w:ascii="Arial" w:hAnsi="Arial" w:cs="Arial"/>
          <w:color w:val="222222"/>
          <w:shd w:val="clear" w:color="auto" w:fill="FFFFFF"/>
        </w:rPr>
        <w:t>AOAC (1995). </w:t>
      </w:r>
      <w:r w:rsidRPr="004B1138">
        <w:rPr>
          <w:rFonts w:ascii="Arial" w:hAnsi="Arial" w:cs="Arial"/>
          <w:i/>
          <w:iCs/>
          <w:color w:val="222222"/>
          <w:shd w:val="clear" w:color="auto" w:fill="FFFFFF"/>
        </w:rPr>
        <w:t xml:space="preserve">Official Methods of Analysis of the Association of Official Analytical </w:t>
      </w:r>
      <w:proofErr w:type="gramStart"/>
      <w:r w:rsidRPr="004B1138">
        <w:rPr>
          <w:rFonts w:ascii="Arial" w:hAnsi="Arial" w:cs="Arial"/>
          <w:i/>
          <w:iCs/>
          <w:color w:val="222222"/>
          <w:shd w:val="clear" w:color="auto" w:fill="FFFFFF"/>
        </w:rPr>
        <w:t>Chemists</w:t>
      </w:r>
      <w:r w:rsidRPr="004B1138">
        <w:rPr>
          <w:rFonts w:ascii="Arial" w:hAnsi="Arial" w:cs="Arial"/>
          <w:color w:val="222222"/>
          <w:shd w:val="clear" w:color="auto" w:fill="FFFFFF"/>
        </w:rPr>
        <w:t> .</w:t>
      </w:r>
      <w:proofErr w:type="gramEnd"/>
      <w:r w:rsidRPr="004B1138">
        <w:rPr>
          <w:rFonts w:ascii="Arial" w:hAnsi="Arial" w:cs="Arial"/>
          <w:color w:val="222222"/>
          <w:shd w:val="clear" w:color="auto" w:fill="FFFFFF"/>
        </w:rPr>
        <w:t xml:space="preserve"> Association of Official Analytical </w:t>
      </w:r>
      <w:proofErr w:type="gramStart"/>
      <w:r w:rsidRPr="004B1138">
        <w:rPr>
          <w:rFonts w:ascii="Arial" w:hAnsi="Arial" w:cs="Arial"/>
          <w:color w:val="222222"/>
          <w:shd w:val="clear" w:color="auto" w:fill="FFFFFF"/>
        </w:rPr>
        <w:t>Chemists..</w:t>
      </w:r>
      <w:proofErr w:type="gramEnd"/>
      <w:r w:rsidR="003D693E">
        <w:rPr>
          <w:rFonts w:ascii="Arial" w:hAnsi="Arial" w:cs="Arial"/>
          <w:color w:val="222222"/>
          <w:shd w:val="clear" w:color="auto" w:fill="FFFFFF"/>
        </w:rPr>
        <w:t xml:space="preserve"> </w:t>
      </w:r>
    </w:p>
    <w:p w14:paraId="5866FC85" w14:textId="77777777" w:rsidR="003D693E" w:rsidRPr="004B1138" w:rsidRDefault="003D693E" w:rsidP="0061348B">
      <w:pPr>
        <w:ind w:left="720" w:hanging="720"/>
        <w:jc w:val="both"/>
        <w:rPr>
          <w:rFonts w:ascii="Arial" w:hAnsi="Arial" w:cs="Arial"/>
        </w:rPr>
      </w:pPr>
    </w:p>
    <w:p w14:paraId="01F264A5" w14:textId="77777777" w:rsidR="0092428D" w:rsidRPr="004B1138" w:rsidRDefault="0092428D" w:rsidP="0061348B">
      <w:pPr>
        <w:ind w:left="720" w:hanging="720"/>
        <w:jc w:val="both"/>
        <w:rPr>
          <w:rFonts w:ascii="Arial" w:hAnsi="Arial" w:cs="Arial"/>
        </w:rPr>
      </w:pPr>
      <w:r w:rsidRPr="004B1138">
        <w:rPr>
          <w:rFonts w:ascii="Arial" w:eastAsia="Segoe UI" w:hAnsi="Arial" w:cs="Arial"/>
          <w:color w:val="0D0D0D"/>
          <w:shd w:val="clear" w:color="auto" w:fill="FFFFFF"/>
        </w:rPr>
        <w:t>ASTM International (2013).  Standard Test Method for pH of Soils," (D4972 Method). American Society for Testing and Materials</w:t>
      </w:r>
    </w:p>
    <w:p w14:paraId="4B0BB7C0" w14:textId="77777777" w:rsidR="0092428D" w:rsidRPr="004B1138" w:rsidRDefault="0092428D" w:rsidP="0061348B">
      <w:pPr>
        <w:pStyle w:val="NormalWeb"/>
        <w:spacing w:before="264"/>
        <w:jc w:val="both"/>
        <w:rPr>
          <w:rFonts w:ascii="Arial" w:eastAsia="Segoe UI" w:hAnsi="Arial" w:cs="Arial"/>
          <w:color w:val="0D0D0D"/>
          <w:sz w:val="20"/>
          <w:szCs w:val="20"/>
          <w:shd w:val="clear" w:color="auto" w:fill="FFFFFF"/>
        </w:rPr>
      </w:pPr>
      <w:r w:rsidRPr="004B1138">
        <w:rPr>
          <w:rFonts w:ascii="Arial" w:eastAsia="Segoe UI" w:hAnsi="Arial" w:cs="Arial"/>
          <w:color w:val="0D0D0D"/>
          <w:sz w:val="20"/>
          <w:szCs w:val="20"/>
          <w:shd w:val="clear" w:color="auto" w:fill="FFFFFF"/>
        </w:rPr>
        <w:t xml:space="preserve">ASTM International (2015). Standard Test Method for Particle-Size Analysis of Soils (D422-63) </w:t>
      </w:r>
      <w:r w:rsidRPr="004B1138">
        <w:rPr>
          <w:rFonts w:ascii="Arial" w:eastAsia="Segoe UI" w:hAnsi="Arial" w:cs="Arial"/>
          <w:color w:val="0D0D0D"/>
          <w:sz w:val="20"/>
          <w:szCs w:val="20"/>
          <w:shd w:val="clear" w:color="auto" w:fill="FFFFFF"/>
        </w:rPr>
        <w:tab/>
        <w:t xml:space="preserve">American Society for Testing and Materials </w:t>
      </w:r>
    </w:p>
    <w:p w14:paraId="1B95283B" w14:textId="77777777" w:rsidR="0092428D" w:rsidRPr="004B1138" w:rsidRDefault="0092428D" w:rsidP="0061348B">
      <w:pPr>
        <w:pStyle w:val="NormalWeb"/>
        <w:spacing w:before="264"/>
        <w:jc w:val="both"/>
        <w:rPr>
          <w:rFonts w:ascii="Arial" w:eastAsia="Segoe UI" w:hAnsi="Arial" w:cs="Arial"/>
          <w:color w:val="0D0D0D"/>
          <w:sz w:val="20"/>
          <w:szCs w:val="20"/>
          <w:shd w:val="clear" w:color="auto" w:fill="FFFFFF"/>
        </w:rPr>
      </w:pPr>
      <w:r w:rsidRPr="004B1138">
        <w:rPr>
          <w:rFonts w:ascii="Arial" w:hAnsi="Arial" w:cs="Arial"/>
          <w:sz w:val="20"/>
          <w:szCs w:val="20"/>
        </w:rPr>
        <w:t xml:space="preserve">ASTM International. (2013). Standard test method for pH of soils (D4972 Method). American </w:t>
      </w:r>
      <w:r w:rsidRPr="004B1138">
        <w:rPr>
          <w:rFonts w:ascii="Arial" w:hAnsi="Arial" w:cs="Arial"/>
          <w:sz w:val="20"/>
          <w:szCs w:val="20"/>
        </w:rPr>
        <w:tab/>
        <w:t xml:space="preserve">Society </w:t>
      </w:r>
      <w:r w:rsidR="003D693E">
        <w:rPr>
          <w:rFonts w:ascii="Arial" w:hAnsi="Arial" w:cs="Arial"/>
          <w:sz w:val="20"/>
          <w:szCs w:val="20"/>
        </w:rPr>
        <w:tab/>
      </w:r>
      <w:r w:rsidRPr="004B1138">
        <w:rPr>
          <w:rFonts w:ascii="Arial" w:hAnsi="Arial" w:cs="Arial"/>
          <w:sz w:val="20"/>
          <w:szCs w:val="20"/>
        </w:rPr>
        <w:t>for Testing and Materials.</w:t>
      </w:r>
    </w:p>
    <w:p w14:paraId="443523FE" w14:textId="77777777" w:rsidR="0092428D" w:rsidRPr="004B1138" w:rsidRDefault="0092428D" w:rsidP="0061348B">
      <w:pPr>
        <w:pStyle w:val="NormalWeb"/>
        <w:spacing w:before="264"/>
        <w:jc w:val="both"/>
        <w:rPr>
          <w:rFonts w:ascii="Arial" w:eastAsia="Segoe UI" w:hAnsi="Arial" w:cs="Arial"/>
          <w:color w:val="0D0D0D"/>
          <w:sz w:val="20"/>
          <w:szCs w:val="20"/>
          <w:shd w:val="clear" w:color="auto" w:fill="FFFFFF"/>
        </w:rPr>
      </w:pPr>
      <w:r w:rsidRPr="004B1138">
        <w:rPr>
          <w:rFonts w:ascii="Arial" w:eastAsia="Segoe UI" w:hAnsi="Arial" w:cs="Arial"/>
          <w:color w:val="0D0D0D"/>
          <w:sz w:val="20"/>
          <w:szCs w:val="20"/>
          <w:shd w:val="clear" w:color="auto" w:fill="FFFFFF"/>
        </w:rPr>
        <w:lastRenderedPageBreak/>
        <w:t xml:space="preserve">ASTM International. (2016). Standard Test Methods for Laboratory Determination of Water </w:t>
      </w:r>
      <w:r w:rsidRPr="004B1138">
        <w:rPr>
          <w:rFonts w:ascii="Arial" w:eastAsia="Segoe UI" w:hAnsi="Arial" w:cs="Arial"/>
          <w:color w:val="0D0D0D"/>
          <w:sz w:val="20"/>
          <w:szCs w:val="20"/>
          <w:shd w:val="clear" w:color="auto" w:fill="FFFFFF"/>
        </w:rPr>
        <w:tab/>
        <w:t>(Moisture) Content of Soil and Rock by Mass (ASTM D2216-10</w:t>
      </w:r>
      <w:proofErr w:type="gramStart"/>
      <w:r w:rsidRPr="004B1138">
        <w:rPr>
          <w:rFonts w:ascii="Arial" w:eastAsia="Segoe UI" w:hAnsi="Arial" w:cs="Arial"/>
          <w:color w:val="0D0D0D"/>
          <w:sz w:val="20"/>
          <w:szCs w:val="20"/>
          <w:shd w:val="clear" w:color="auto" w:fill="FFFFFF"/>
        </w:rPr>
        <w:t>) .</w:t>
      </w:r>
      <w:proofErr w:type="gramEnd"/>
      <w:r w:rsidRPr="004B1138">
        <w:rPr>
          <w:rFonts w:ascii="Arial" w:eastAsia="Segoe UI" w:hAnsi="Arial" w:cs="Arial"/>
          <w:color w:val="0D0D0D"/>
          <w:sz w:val="20"/>
          <w:szCs w:val="20"/>
          <w:shd w:val="clear" w:color="auto" w:fill="FFFFFF"/>
        </w:rPr>
        <w:t xml:space="preserve"> American Society for </w:t>
      </w:r>
      <w:r w:rsidRPr="004B1138">
        <w:rPr>
          <w:rFonts w:ascii="Arial" w:eastAsia="Segoe UI" w:hAnsi="Arial" w:cs="Arial"/>
          <w:color w:val="0D0D0D"/>
          <w:sz w:val="20"/>
          <w:szCs w:val="20"/>
          <w:shd w:val="clear" w:color="auto" w:fill="FFFFFF"/>
        </w:rPr>
        <w:tab/>
        <w:t xml:space="preserve">Testing </w:t>
      </w:r>
      <w:r w:rsidR="003D693E">
        <w:rPr>
          <w:rFonts w:ascii="Arial" w:eastAsia="Segoe UI" w:hAnsi="Arial" w:cs="Arial"/>
          <w:color w:val="0D0D0D"/>
          <w:sz w:val="20"/>
          <w:szCs w:val="20"/>
          <w:shd w:val="clear" w:color="auto" w:fill="FFFFFF"/>
        </w:rPr>
        <w:tab/>
      </w:r>
      <w:r w:rsidRPr="004B1138">
        <w:rPr>
          <w:rFonts w:ascii="Arial" w:eastAsia="Segoe UI" w:hAnsi="Arial" w:cs="Arial"/>
          <w:color w:val="0D0D0D"/>
          <w:sz w:val="20"/>
          <w:szCs w:val="20"/>
          <w:shd w:val="clear" w:color="auto" w:fill="FFFFFF"/>
        </w:rPr>
        <w:t>and Materials.</w:t>
      </w:r>
    </w:p>
    <w:p w14:paraId="45B2A8D4" w14:textId="77777777" w:rsidR="0092428D" w:rsidRDefault="0092428D">
      <w:pPr>
        <w:rPr>
          <w:rFonts w:ascii="Arial" w:hAnsi="Arial" w:cs="Arial"/>
        </w:rPr>
      </w:pPr>
      <w:r w:rsidRPr="004B1138">
        <w:rPr>
          <w:rFonts w:ascii="Arial" w:hAnsi="Arial" w:cs="Arial"/>
        </w:rPr>
        <w:t xml:space="preserve">Asuquo, F. E.; Ibanga, I. J. &amp; </w:t>
      </w:r>
      <w:proofErr w:type="spellStart"/>
      <w:r w:rsidRPr="004B1138">
        <w:rPr>
          <w:rFonts w:ascii="Arial" w:hAnsi="Arial" w:cs="Arial"/>
        </w:rPr>
        <w:t>Hungafa</w:t>
      </w:r>
      <w:proofErr w:type="spellEnd"/>
      <w:r w:rsidRPr="004B1138">
        <w:rPr>
          <w:rFonts w:ascii="Arial" w:hAnsi="Arial" w:cs="Arial"/>
        </w:rPr>
        <w:t xml:space="preserve">, N. 2001. Effects of Qua </w:t>
      </w:r>
      <w:proofErr w:type="spellStart"/>
      <w:r w:rsidRPr="004B1138">
        <w:rPr>
          <w:rFonts w:ascii="Arial" w:hAnsi="Arial" w:cs="Arial"/>
        </w:rPr>
        <w:t>Iboe</w:t>
      </w:r>
      <w:proofErr w:type="spellEnd"/>
      <w:r w:rsidRPr="004B1138">
        <w:rPr>
          <w:rFonts w:ascii="Arial" w:hAnsi="Arial" w:cs="Arial"/>
        </w:rPr>
        <w:t xml:space="preserve"> Crude Oil Contamination on </w:t>
      </w:r>
      <w:r w:rsidR="003D693E">
        <w:rPr>
          <w:rFonts w:ascii="Arial" w:hAnsi="Arial" w:cs="Arial"/>
        </w:rPr>
        <w:tab/>
      </w:r>
      <w:r w:rsidRPr="004B1138">
        <w:rPr>
          <w:rFonts w:ascii="Arial" w:hAnsi="Arial" w:cs="Arial"/>
        </w:rPr>
        <w:t xml:space="preserve">Germination and </w:t>
      </w:r>
      <w:r w:rsidRPr="004B1138">
        <w:rPr>
          <w:rFonts w:ascii="Arial" w:hAnsi="Arial" w:cs="Arial"/>
        </w:rPr>
        <w:tab/>
        <w:t xml:space="preserve">Growth of Okra </w:t>
      </w:r>
      <w:r w:rsidRPr="004B1138">
        <w:rPr>
          <w:rFonts w:ascii="Arial" w:hAnsi="Arial" w:cs="Arial"/>
          <w:i/>
        </w:rPr>
        <w:t>(</w:t>
      </w:r>
      <w:proofErr w:type="spellStart"/>
      <w:r w:rsidRPr="004B1138">
        <w:rPr>
          <w:rFonts w:ascii="Arial" w:hAnsi="Arial" w:cs="Arial"/>
          <w:i/>
        </w:rPr>
        <w:t>Abeloschus</w:t>
      </w:r>
      <w:proofErr w:type="spellEnd"/>
      <w:r w:rsidRPr="004B1138">
        <w:rPr>
          <w:rFonts w:ascii="Arial" w:hAnsi="Arial" w:cs="Arial"/>
          <w:i/>
        </w:rPr>
        <w:t xml:space="preserve"> </w:t>
      </w:r>
      <w:proofErr w:type="spellStart"/>
      <w:r w:rsidRPr="004B1138">
        <w:rPr>
          <w:rFonts w:ascii="Arial" w:hAnsi="Arial" w:cs="Arial"/>
          <w:i/>
        </w:rPr>
        <w:t>esculintus</w:t>
      </w:r>
      <w:proofErr w:type="spellEnd"/>
      <w:r w:rsidRPr="004B1138">
        <w:rPr>
          <w:rFonts w:ascii="Arial" w:hAnsi="Arial" w:cs="Arial"/>
          <w:i/>
        </w:rPr>
        <w:t xml:space="preserve"> L</w:t>
      </w:r>
      <w:r w:rsidRPr="004B1138">
        <w:rPr>
          <w:rFonts w:ascii="Arial" w:hAnsi="Arial" w:cs="Arial"/>
        </w:rPr>
        <w:t>.) and Fluted pumpkin (</w:t>
      </w:r>
      <w:proofErr w:type="spellStart"/>
      <w:r w:rsidRPr="004B1138">
        <w:rPr>
          <w:rFonts w:ascii="Arial" w:hAnsi="Arial" w:cs="Arial"/>
          <w:i/>
        </w:rPr>
        <w:t>Telflaric</w:t>
      </w:r>
      <w:proofErr w:type="spellEnd"/>
      <w:r w:rsidRPr="004B1138">
        <w:rPr>
          <w:rFonts w:ascii="Arial" w:hAnsi="Arial" w:cs="Arial"/>
          <w:i/>
        </w:rPr>
        <w:t xml:space="preserve"> </w:t>
      </w:r>
      <w:r w:rsidR="003D693E">
        <w:rPr>
          <w:rFonts w:ascii="Arial" w:hAnsi="Arial" w:cs="Arial"/>
          <w:i/>
        </w:rPr>
        <w:tab/>
      </w:r>
      <w:proofErr w:type="spellStart"/>
      <w:r w:rsidRPr="004B1138">
        <w:rPr>
          <w:rFonts w:ascii="Arial" w:hAnsi="Arial" w:cs="Arial"/>
          <w:i/>
        </w:rPr>
        <w:t>occidentalis</w:t>
      </w:r>
      <w:proofErr w:type="spellEnd"/>
      <w:r w:rsidRPr="004B1138">
        <w:rPr>
          <w:rFonts w:ascii="Arial" w:hAnsi="Arial" w:cs="Arial"/>
          <w:i/>
        </w:rPr>
        <w:t xml:space="preserve"> L</w:t>
      </w:r>
      <w:r w:rsidR="003D693E">
        <w:rPr>
          <w:rFonts w:ascii="Arial" w:hAnsi="Arial" w:cs="Arial"/>
        </w:rPr>
        <w:t>.) Proceeding of the</w:t>
      </w:r>
      <w:r w:rsidRPr="004B1138">
        <w:rPr>
          <w:rFonts w:ascii="Arial" w:hAnsi="Arial" w:cs="Arial"/>
        </w:rPr>
        <w:t xml:space="preserve"> 27th Annual Conference of the Soil Science Society of Nigeria. </w:t>
      </w:r>
      <w:r w:rsidR="003D693E">
        <w:rPr>
          <w:rFonts w:ascii="Arial" w:hAnsi="Arial" w:cs="Arial"/>
        </w:rPr>
        <w:tab/>
      </w:r>
      <w:r w:rsidRPr="004B1138">
        <w:rPr>
          <w:rFonts w:ascii="Arial" w:hAnsi="Arial" w:cs="Arial"/>
        </w:rPr>
        <w:t xml:space="preserve">Nov. 5 – 9, 2001. University of Calabar, </w:t>
      </w:r>
      <w:r w:rsidRPr="004B1138">
        <w:rPr>
          <w:rFonts w:ascii="Arial" w:hAnsi="Arial" w:cs="Arial"/>
        </w:rPr>
        <w:tab/>
        <w:t>Nigeria.</w:t>
      </w:r>
    </w:p>
    <w:p w14:paraId="7203B9E2" w14:textId="77777777" w:rsidR="003D693E" w:rsidRPr="004B1138" w:rsidRDefault="003D693E">
      <w:pPr>
        <w:rPr>
          <w:rFonts w:ascii="Arial" w:hAnsi="Arial" w:cs="Arial"/>
        </w:rPr>
      </w:pPr>
    </w:p>
    <w:p w14:paraId="13FF1062" w14:textId="77777777" w:rsidR="0092428D" w:rsidRDefault="0092428D" w:rsidP="0061348B">
      <w:pPr>
        <w:ind w:left="720" w:hanging="720"/>
        <w:jc w:val="both"/>
        <w:rPr>
          <w:rFonts w:ascii="Arial" w:hAnsi="Arial" w:cs="Arial"/>
          <w:i/>
        </w:rPr>
      </w:pPr>
      <w:proofErr w:type="spellStart"/>
      <w:r w:rsidRPr="004B1138">
        <w:rPr>
          <w:rFonts w:ascii="Arial" w:hAnsi="Arial" w:cs="Arial"/>
          <w:bCs/>
        </w:rPr>
        <w:t>Aucelio</w:t>
      </w:r>
      <w:proofErr w:type="spellEnd"/>
      <w:r w:rsidRPr="004B1138">
        <w:rPr>
          <w:rFonts w:ascii="Arial" w:hAnsi="Arial" w:cs="Arial"/>
          <w:bCs/>
        </w:rPr>
        <w:t>, R. Q., Martins de Souza, R., Calixto de Campos, R. </w:t>
      </w:r>
      <w:proofErr w:type="spellStart"/>
      <w:r w:rsidRPr="004B1138">
        <w:rPr>
          <w:rFonts w:ascii="Arial" w:hAnsi="Arial" w:cs="Arial"/>
          <w:bCs/>
        </w:rPr>
        <w:t>Miekeley</w:t>
      </w:r>
      <w:proofErr w:type="spellEnd"/>
      <w:r w:rsidRPr="004B1138">
        <w:rPr>
          <w:rFonts w:ascii="Arial" w:hAnsi="Arial" w:cs="Arial"/>
          <w:bCs/>
        </w:rPr>
        <w:t xml:space="preserve">, N. N. and Porto da Silveira. C. L. (2007).  The determination of Trace Metals in Lubricating Oils by Atomic Spectrometry. </w:t>
      </w:r>
      <w:hyperlink r:id="rId39" w:tooltip="Go to Spectrochimica Acta Part B: Atomic Spectroscopy on ScienceDirect" w:history="1">
        <w:proofErr w:type="spellStart"/>
        <w:r w:rsidRPr="004B1138">
          <w:rPr>
            <w:rStyle w:val="Hyperlink"/>
            <w:rFonts w:ascii="Arial" w:hAnsi="Arial" w:cs="Arial"/>
            <w:i/>
          </w:rPr>
          <w:t>Spectrochimica</w:t>
        </w:r>
        <w:proofErr w:type="spellEnd"/>
        <w:r w:rsidRPr="004B1138">
          <w:rPr>
            <w:rStyle w:val="Hyperlink"/>
            <w:rFonts w:ascii="Arial" w:hAnsi="Arial" w:cs="Arial"/>
            <w:i/>
          </w:rPr>
          <w:t xml:space="preserve"> Acta Part B: Atomic Spectroscopy</w:t>
        </w:r>
      </w:hyperlink>
      <w:r w:rsidRPr="004B1138">
        <w:rPr>
          <w:rFonts w:ascii="Arial" w:hAnsi="Arial" w:cs="Arial"/>
          <w:bCs/>
          <w:i/>
        </w:rPr>
        <w:t xml:space="preserve"> </w:t>
      </w:r>
      <w:r w:rsidRPr="004B1138">
        <w:rPr>
          <w:rFonts w:ascii="Arial" w:hAnsi="Arial" w:cs="Arial"/>
          <w:i/>
        </w:rPr>
        <w:t>62(9):  952-961.</w:t>
      </w:r>
      <w:r w:rsidR="003D693E">
        <w:rPr>
          <w:rFonts w:ascii="Arial" w:hAnsi="Arial" w:cs="Arial"/>
          <w:i/>
        </w:rPr>
        <w:tab/>
      </w:r>
    </w:p>
    <w:p w14:paraId="3B244E0D" w14:textId="77777777" w:rsidR="003D693E" w:rsidRPr="004B1138" w:rsidRDefault="003D693E" w:rsidP="0061348B">
      <w:pPr>
        <w:ind w:left="720" w:hanging="720"/>
        <w:jc w:val="both"/>
        <w:rPr>
          <w:rFonts w:ascii="Arial" w:hAnsi="Arial" w:cs="Arial"/>
          <w:i/>
        </w:rPr>
      </w:pPr>
    </w:p>
    <w:p w14:paraId="7AD32960" w14:textId="77777777" w:rsidR="0092428D" w:rsidRDefault="0092428D" w:rsidP="0061348B">
      <w:pPr>
        <w:ind w:left="720" w:hanging="720"/>
        <w:jc w:val="both"/>
        <w:rPr>
          <w:rFonts w:ascii="Arial" w:hAnsi="Arial" w:cs="Arial"/>
        </w:rPr>
      </w:pPr>
      <w:r w:rsidRPr="004B1138">
        <w:rPr>
          <w:rFonts w:ascii="Arial" w:hAnsi="Arial" w:cs="Arial"/>
          <w:bCs/>
        </w:rPr>
        <w:t>Ayodele,</w:t>
      </w:r>
      <w:r w:rsidRPr="004B1138">
        <w:rPr>
          <w:rFonts w:ascii="Arial" w:hAnsi="Arial" w:cs="Arial"/>
        </w:rPr>
        <w:t> R. I. and </w:t>
      </w:r>
      <w:r w:rsidRPr="004B1138">
        <w:rPr>
          <w:rFonts w:ascii="Arial" w:hAnsi="Arial" w:cs="Arial"/>
          <w:bCs/>
        </w:rPr>
        <w:t>Afolarin</w:t>
      </w:r>
      <w:r w:rsidRPr="004B1138">
        <w:rPr>
          <w:rFonts w:ascii="Arial" w:hAnsi="Arial" w:cs="Arial"/>
        </w:rPr>
        <w:t xml:space="preserve"> O. (2020). </w:t>
      </w:r>
      <w:r w:rsidRPr="004B1138">
        <w:rPr>
          <w:rFonts w:ascii="Arial" w:hAnsi="Arial" w:cs="Arial"/>
          <w:bCs/>
        </w:rPr>
        <w:t xml:space="preserve">Decontamination of Automobile Workshop Soils Containing Heavy Metals and PAHs using Chelating Agents. </w:t>
      </w:r>
      <w:r w:rsidRPr="004B1138">
        <w:rPr>
          <w:rFonts w:ascii="Arial" w:hAnsi="Arial" w:cs="Arial"/>
          <w:i/>
        </w:rPr>
        <w:t xml:space="preserve">International Journal of Environmental Pollution and Remediation, 8: </w:t>
      </w:r>
      <w:r w:rsidRPr="004B1138">
        <w:rPr>
          <w:rFonts w:ascii="Arial" w:hAnsi="Arial" w:cs="Arial"/>
        </w:rPr>
        <w:t>37-45, DOI: 10.11159/ijepr.2020.005</w:t>
      </w:r>
    </w:p>
    <w:p w14:paraId="11E75438" w14:textId="77777777" w:rsidR="003D693E" w:rsidRPr="004B1138" w:rsidRDefault="003D693E" w:rsidP="0061348B">
      <w:pPr>
        <w:ind w:left="720" w:hanging="720"/>
        <w:jc w:val="both"/>
        <w:rPr>
          <w:rFonts w:ascii="Arial" w:hAnsi="Arial" w:cs="Arial"/>
        </w:rPr>
      </w:pPr>
    </w:p>
    <w:p w14:paraId="7296A40F" w14:textId="77777777" w:rsidR="0092428D" w:rsidRDefault="0092428D" w:rsidP="0061348B">
      <w:pPr>
        <w:ind w:left="720" w:hanging="720"/>
        <w:jc w:val="both"/>
        <w:rPr>
          <w:rFonts w:ascii="Arial" w:hAnsi="Arial" w:cs="Arial"/>
        </w:rPr>
      </w:pPr>
      <w:r w:rsidRPr="004B1138">
        <w:rPr>
          <w:rFonts w:ascii="Arial" w:hAnsi="Arial" w:cs="Arial"/>
        </w:rPr>
        <w:t xml:space="preserve">Bala, A., </w:t>
      </w:r>
      <w:proofErr w:type="spellStart"/>
      <w:r w:rsidRPr="004B1138">
        <w:rPr>
          <w:rFonts w:ascii="Arial" w:hAnsi="Arial" w:cs="Arial"/>
        </w:rPr>
        <w:t>Majebi</w:t>
      </w:r>
      <w:proofErr w:type="spellEnd"/>
      <w:r w:rsidRPr="004B1138">
        <w:rPr>
          <w:rFonts w:ascii="Arial" w:hAnsi="Arial" w:cs="Arial"/>
        </w:rPr>
        <w:t xml:space="preserve">, O. J., </w:t>
      </w:r>
      <w:proofErr w:type="spellStart"/>
      <w:r w:rsidRPr="004B1138">
        <w:rPr>
          <w:rFonts w:ascii="Arial" w:hAnsi="Arial" w:cs="Arial"/>
        </w:rPr>
        <w:t>Ebhodaghe</w:t>
      </w:r>
      <w:proofErr w:type="spellEnd"/>
      <w:r w:rsidRPr="004B1138">
        <w:rPr>
          <w:rFonts w:ascii="Arial" w:hAnsi="Arial" w:cs="Arial"/>
        </w:rPr>
        <w:t xml:space="preserve">, O. F., Ufuoma, U. and Anwuli, E. R. (2019). Levels of Heavy Metals in Soil Sample from Active Automobile Workshops in Benin City. </w:t>
      </w:r>
      <w:r w:rsidRPr="004B1138">
        <w:rPr>
          <w:rFonts w:ascii="Arial" w:hAnsi="Arial" w:cs="Arial"/>
          <w:i/>
        </w:rPr>
        <w:t>International Journal of Environmental Chemistry</w:t>
      </w:r>
      <w:r w:rsidRPr="004B1138">
        <w:rPr>
          <w:rFonts w:ascii="Arial" w:hAnsi="Arial" w:cs="Arial"/>
        </w:rPr>
        <w:t>, 3(1), 1-7.</w:t>
      </w:r>
    </w:p>
    <w:p w14:paraId="1820CABD" w14:textId="77777777" w:rsidR="003D693E" w:rsidRPr="004B1138" w:rsidRDefault="003D693E" w:rsidP="0061348B">
      <w:pPr>
        <w:ind w:left="720" w:hanging="720"/>
        <w:jc w:val="both"/>
        <w:rPr>
          <w:rFonts w:ascii="Arial" w:hAnsi="Arial" w:cs="Arial"/>
        </w:rPr>
      </w:pPr>
    </w:p>
    <w:p w14:paraId="3D0E6EBB" w14:textId="77777777" w:rsidR="0092428D" w:rsidRDefault="0092428D" w:rsidP="0061348B">
      <w:pPr>
        <w:ind w:left="720" w:hanging="720"/>
        <w:jc w:val="both"/>
        <w:rPr>
          <w:rFonts w:ascii="Arial" w:hAnsi="Arial" w:cs="Arial"/>
        </w:rPr>
      </w:pPr>
      <w:r w:rsidRPr="004B1138">
        <w:rPr>
          <w:rFonts w:ascii="Arial" w:hAnsi="Arial" w:cs="Arial"/>
        </w:rPr>
        <w:t xml:space="preserve">Beig, B., Niazi, M. B. K., Jahan, Z., Haider, G., Zia, M., Shah, G. A., and Hayat, A. (2023). Development and Testing of Zinc Sulfate and Zinc Oxide Nanoparticle-coated Urea Fertilizer to Improve N and Zn use Efficiency. </w:t>
      </w:r>
      <w:r w:rsidRPr="004B1138">
        <w:rPr>
          <w:rFonts w:ascii="Arial" w:hAnsi="Arial" w:cs="Arial"/>
          <w:i/>
        </w:rPr>
        <w:t>Frontiers in Plant Science,</w:t>
      </w:r>
      <w:r w:rsidRPr="004B1138">
        <w:rPr>
          <w:rFonts w:ascii="Arial" w:hAnsi="Arial" w:cs="Arial"/>
        </w:rPr>
        <w:t xml:space="preserve"> 13, 1058219.</w:t>
      </w:r>
    </w:p>
    <w:p w14:paraId="6DBACD01" w14:textId="77777777" w:rsidR="003D693E" w:rsidRPr="004B1138" w:rsidRDefault="003D693E" w:rsidP="0061348B">
      <w:pPr>
        <w:ind w:left="720" w:hanging="720"/>
        <w:jc w:val="both"/>
        <w:rPr>
          <w:rFonts w:ascii="Arial" w:hAnsi="Arial" w:cs="Arial"/>
        </w:rPr>
      </w:pPr>
    </w:p>
    <w:p w14:paraId="32578DBC" w14:textId="77777777" w:rsidR="0092428D" w:rsidRDefault="0092428D" w:rsidP="0061348B">
      <w:pPr>
        <w:ind w:left="720" w:hanging="720"/>
        <w:jc w:val="both"/>
        <w:rPr>
          <w:rFonts w:ascii="Arial" w:hAnsi="Arial" w:cs="Arial"/>
        </w:rPr>
      </w:pPr>
      <w:r w:rsidRPr="004B1138">
        <w:rPr>
          <w:rFonts w:ascii="Arial" w:hAnsi="Arial" w:cs="Arial"/>
        </w:rPr>
        <w:t xml:space="preserve">Billings, S. A., </w:t>
      </w:r>
      <w:proofErr w:type="spellStart"/>
      <w:r w:rsidRPr="004B1138">
        <w:rPr>
          <w:rFonts w:ascii="Arial" w:hAnsi="Arial" w:cs="Arial"/>
        </w:rPr>
        <w:t>Lajtha</w:t>
      </w:r>
      <w:proofErr w:type="spellEnd"/>
      <w:r w:rsidRPr="004B1138">
        <w:rPr>
          <w:rFonts w:ascii="Arial" w:hAnsi="Arial" w:cs="Arial"/>
        </w:rPr>
        <w:t xml:space="preserve">, K., Malhotra, A., Berhe, A. A., Graaff, M. </w:t>
      </w:r>
      <w:r w:rsidRPr="004B1138">
        <w:rPr>
          <w:rFonts w:ascii="Cambria Math" w:hAnsi="Cambria Math" w:cs="Cambria Math"/>
        </w:rPr>
        <w:t>‐</w:t>
      </w:r>
      <w:r w:rsidRPr="004B1138">
        <w:rPr>
          <w:rFonts w:ascii="Arial" w:hAnsi="Arial" w:cs="Arial"/>
        </w:rPr>
        <w:t xml:space="preserve">A., Earl, S. and Wieder, W. (2021). Soil Organic Carbon is not just for Soil Scientists: Measurement Recommendations for Diverse Practitioners. </w:t>
      </w:r>
      <w:r w:rsidRPr="004B1138">
        <w:rPr>
          <w:rFonts w:ascii="Arial" w:hAnsi="Arial" w:cs="Arial"/>
          <w:i/>
        </w:rPr>
        <w:t>Ecological Applications,</w:t>
      </w:r>
      <w:r w:rsidRPr="004B1138">
        <w:rPr>
          <w:rFonts w:ascii="Arial" w:hAnsi="Arial" w:cs="Arial"/>
        </w:rPr>
        <w:t>31(3). doi:10.1002/eap.2290.</w:t>
      </w:r>
    </w:p>
    <w:p w14:paraId="63E52E33" w14:textId="77777777" w:rsidR="003D693E" w:rsidRPr="004B1138" w:rsidRDefault="003D693E" w:rsidP="0061348B">
      <w:pPr>
        <w:ind w:left="720" w:hanging="720"/>
        <w:jc w:val="both"/>
        <w:rPr>
          <w:rFonts w:ascii="Arial" w:hAnsi="Arial" w:cs="Arial"/>
        </w:rPr>
      </w:pPr>
    </w:p>
    <w:p w14:paraId="6A2A509D" w14:textId="77777777" w:rsidR="0092428D" w:rsidRDefault="0092428D"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r w:rsidRPr="004B1138">
        <w:rPr>
          <w:rFonts w:ascii="Arial" w:hAnsi="Arial" w:cs="Arial"/>
          <w:b w:val="0"/>
          <w:color w:val="222222"/>
          <w:sz w:val="20"/>
          <w:szCs w:val="20"/>
          <w:shd w:val="clear" w:color="auto" w:fill="FFFFFF"/>
        </w:rPr>
        <w:t>Broadley, M. R., White, P. J., Hammond, J. P., Zelko, I., &amp; Lux, A. (2007). Zinc in plants. </w:t>
      </w:r>
      <w:r w:rsidRPr="004B1138">
        <w:rPr>
          <w:rFonts w:ascii="Arial" w:hAnsi="Arial" w:cs="Arial"/>
          <w:b w:val="0"/>
          <w:i/>
          <w:iCs/>
          <w:color w:val="222222"/>
          <w:sz w:val="20"/>
          <w:szCs w:val="20"/>
          <w:shd w:val="clear" w:color="auto" w:fill="FFFFFF"/>
        </w:rPr>
        <w:t xml:space="preserve">New </w:t>
      </w:r>
      <w:r w:rsidRPr="004B1138">
        <w:rPr>
          <w:rFonts w:ascii="Arial" w:hAnsi="Arial" w:cs="Arial"/>
          <w:b w:val="0"/>
          <w:i/>
          <w:iCs/>
          <w:color w:val="222222"/>
          <w:sz w:val="20"/>
          <w:szCs w:val="20"/>
          <w:shd w:val="clear" w:color="auto" w:fill="FFFFFF"/>
        </w:rPr>
        <w:tab/>
        <w:t>phytologist</w:t>
      </w:r>
      <w:r w:rsidRPr="004B1138">
        <w:rPr>
          <w:rFonts w:ascii="Arial" w:hAnsi="Arial" w:cs="Arial"/>
          <w:b w:val="0"/>
          <w:color w:val="222222"/>
          <w:sz w:val="20"/>
          <w:szCs w:val="20"/>
          <w:shd w:val="clear" w:color="auto" w:fill="FFFFFF"/>
        </w:rPr>
        <w:t>, </w:t>
      </w:r>
      <w:r w:rsidRPr="004B1138">
        <w:rPr>
          <w:rFonts w:ascii="Arial" w:hAnsi="Arial" w:cs="Arial"/>
          <w:b w:val="0"/>
          <w:i/>
          <w:iCs/>
          <w:color w:val="222222"/>
          <w:sz w:val="20"/>
          <w:szCs w:val="20"/>
          <w:shd w:val="clear" w:color="auto" w:fill="FFFFFF"/>
        </w:rPr>
        <w:t>173</w:t>
      </w:r>
      <w:r w:rsidRPr="004B1138">
        <w:rPr>
          <w:rFonts w:ascii="Arial" w:hAnsi="Arial" w:cs="Arial"/>
          <w:b w:val="0"/>
          <w:color w:val="222222"/>
          <w:sz w:val="20"/>
          <w:szCs w:val="20"/>
          <w:shd w:val="clear" w:color="auto" w:fill="FFFFFF"/>
        </w:rPr>
        <w:t>(4), 677-702.</w:t>
      </w:r>
    </w:p>
    <w:p w14:paraId="74637B10" w14:textId="77777777" w:rsidR="003D693E" w:rsidRPr="004B1138" w:rsidRDefault="003D693E"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p>
    <w:p w14:paraId="27750176" w14:textId="77777777" w:rsidR="0092428D" w:rsidRDefault="0092428D" w:rsidP="0061348B">
      <w:pPr>
        <w:ind w:left="720" w:hanging="720"/>
        <w:jc w:val="both"/>
        <w:rPr>
          <w:rFonts w:ascii="Arial" w:hAnsi="Arial" w:cs="Arial"/>
        </w:rPr>
      </w:pPr>
      <w:proofErr w:type="spellStart"/>
      <w:r w:rsidRPr="004B1138">
        <w:rPr>
          <w:rFonts w:ascii="Arial" w:hAnsi="Arial" w:cs="Arial"/>
        </w:rPr>
        <w:t>Buraka</w:t>
      </w:r>
      <w:proofErr w:type="spellEnd"/>
      <w:r w:rsidRPr="004B1138">
        <w:rPr>
          <w:rFonts w:ascii="Arial" w:hAnsi="Arial" w:cs="Arial"/>
        </w:rPr>
        <w:t xml:space="preserve">, T., Elias, E. and </w:t>
      </w:r>
      <w:proofErr w:type="spellStart"/>
      <w:r w:rsidRPr="004B1138">
        <w:rPr>
          <w:rFonts w:ascii="Arial" w:hAnsi="Arial" w:cs="Arial"/>
        </w:rPr>
        <w:t>Lelago</w:t>
      </w:r>
      <w:proofErr w:type="spellEnd"/>
      <w:r w:rsidRPr="004B1138">
        <w:rPr>
          <w:rFonts w:ascii="Arial" w:hAnsi="Arial" w:cs="Arial"/>
        </w:rPr>
        <w:t xml:space="preserve">, A. (2022). Soil Organic Carbon and its' Stock Potential in Different Land-use Types along Slope Position in </w:t>
      </w:r>
      <w:proofErr w:type="spellStart"/>
      <w:r w:rsidRPr="004B1138">
        <w:rPr>
          <w:rFonts w:ascii="Arial" w:hAnsi="Arial" w:cs="Arial"/>
        </w:rPr>
        <w:t>Coka</w:t>
      </w:r>
      <w:proofErr w:type="spellEnd"/>
      <w:r w:rsidRPr="004B1138">
        <w:rPr>
          <w:rFonts w:ascii="Arial" w:hAnsi="Arial" w:cs="Arial"/>
        </w:rPr>
        <w:t xml:space="preserve"> Watershed, Southern Ethiopia. </w:t>
      </w:r>
      <w:proofErr w:type="spellStart"/>
      <w:r w:rsidRPr="004B1138">
        <w:rPr>
          <w:rFonts w:ascii="Arial" w:hAnsi="Arial" w:cs="Arial"/>
        </w:rPr>
        <w:t>Heliyon</w:t>
      </w:r>
      <w:proofErr w:type="spellEnd"/>
      <w:r w:rsidRPr="004B1138">
        <w:rPr>
          <w:rFonts w:ascii="Arial" w:hAnsi="Arial" w:cs="Arial"/>
        </w:rPr>
        <w:t>, 8(8).</w:t>
      </w:r>
    </w:p>
    <w:p w14:paraId="4EC5CE07" w14:textId="77777777" w:rsidR="003D693E" w:rsidRPr="004B1138" w:rsidRDefault="003D693E" w:rsidP="0061348B">
      <w:pPr>
        <w:ind w:left="720" w:hanging="720"/>
        <w:jc w:val="both"/>
        <w:rPr>
          <w:rFonts w:ascii="Arial" w:hAnsi="Arial" w:cs="Arial"/>
        </w:rPr>
      </w:pPr>
    </w:p>
    <w:p w14:paraId="157DCB4C" w14:textId="77777777" w:rsidR="0092428D" w:rsidRDefault="0092428D" w:rsidP="0061348B">
      <w:pPr>
        <w:ind w:left="720" w:hanging="720"/>
        <w:jc w:val="both"/>
        <w:rPr>
          <w:rFonts w:ascii="Arial" w:hAnsi="Arial" w:cs="Arial"/>
          <w:bCs/>
          <w:i/>
        </w:rPr>
      </w:pPr>
      <w:proofErr w:type="spellStart"/>
      <w:r w:rsidRPr="004B1138">
        <w:rPr>
          <w:rFonts w:ascii="Arial" w:hAnsi="Arial" w:cs="Arial"/>
          <w:bCs/>
          <w:iCs/>
        </w:rPr>
        <w:t>Burnete</w:t>
      </w:r>
      <w:proofErr w:type="spellEnd"/>
      <w:r w:rsidRPr="004B1138">
        <w:rPr>
          <w:rFonts w:ascii="Arial" w:hAnsi="Arial" w:cs="Arial"/>
          <w:bCs/>
          <w:iCs/>
        </w:rPr>
        <w:t>, S</w:t>
      </w:r>
      <w:r w:rsidRPr="004B1138">
        <w:rPr>
          <w:rFonts w:ascii="Arial" w:hAnsi="Arial" w:cs="Arial"/>
          <w:bCs/>
        </w:rPr>
        <w:t> and </w:t>
      </w:r>
      <w:proofErr w:type="spellStart"/>
      <w:r w:rsidRPr="004B1138">
        <w:rPr>
          <w:rFonts w:ascii="Arial" w:hAnsi="Arial" w:cs="Arial"/>
          <w:bCs/>
          <w:iCs/>
        </w:rPr>
        <w:t>Pilasluck</w:t>
      </w:r>
      <w:proofErr w:type="spellEnd"/>
      <w:r w:rsidRPr="004B1138">
        <w:rPr>
          <w:rFonts w:ascii="Arial" w:hAnsi="Arial" w:cs="Arial"/>
          <w:bCs/>
          <w:iCs/>
        </w:rPr>
        <w:t>, C. (2005</w:t>
      </w:r>
      <w:r w:rsidRPr="004B1138">
        <w:rPr>
          <w:rFonts w:ascii="Arial" w:hAnsi="Arial" w:cs="Arial"/>
          <w:b/>
          <w:bCs/>
          <w:iCs/>
        </w:rPr>
        <w:t xml:space="preserve">). </w:t>
      </w:r>
      <w:r w:rsidRPr="004B1138">
        <w:rPr>
          <w:rFonts w:ascii="Arial" w:hAnsi="Arial" w:cs="Arial"/>
          <w:bCs/>
        </w:rPr>
        <w:t>Trade and Environment: A Historical Perspective.</w:t>
      </w:r>
      <w:r w:rsidRPr="004B1138">
        <w:rPr>
          <w:rFonts w:ascii="Arial" w:hAnsi="Arial" w:cs="Arial"/>
          <w:b/>
          <w:bCs/>
        </w:rPr>
        <w:t xml:space="preserve"> </w:t>
      </w:r>
      <w:hyperlink r:id="rId40" w:history="1">
        <w:r w:rsidRPr="004B1138">
          <w:rPr>
            <w:rStyle w:val="Hyperlink"/>
            <w:rFonts w:ascii="Arial" w:hAnsi="Arial" w:cs="Arial"/>
            <w:i/>
            <w:iCs/>
          </w:rPr>
          <w:t>Studies in Business and Economics</w:t>
        </w:r>
      </w:hyperlink>
      <w:r w:rsidRPr="004B1138">
        <w:rPr>
          <w:rFonts w:ascii="Arial" w:hAnsi="Arial" w:cs="Arial"/>
          <w:bCs/>
          <w:i/>
        </w:rPr>
        <w:t>, 10(2) 17-31.</w:t>
      </w:r>
    </w:p>
    <w:p w14:paraId="15ECD38A" w14:textId="77777777" w:rsidR="003D693E" w:rsidRPr="004B1138" w:rsidRDefault="003D693E" w:rsidP="0061348B">
      <w:pPr>
        <w:ind w:left="720" w:hanging="720"/>
        <w:jc w:val="both"/>
        <w:rPr>
          <w:rFonts w:ascii="Arial" w:hAnsi="Arial" w:cs="Arial"/>
          <w:bCs/>
          <w:i/>
        </w:rPr>
      </w:pPr>
    </w:p>
    <w:p w14:paraId="397C2010" w14:textId="77777777" w:rsidR="0092428D" w:rsidRDefault="0092428D" w:rsidP="0061348B">
      <w:pPr>
        <w:ind w:left="720" w:hanging="720"/>
        <w:jc w:val="both"/>
        <w:rPr>
          <w:rFonts w:ascii="Arial" w:hAnsi="Arial" w:cs="Arial"/>
        </w:rPr>
      </w:pPr>
      <w:r w:rsidRPr="004B1138">
        <w:rPr>
          <w:rFonts w:ascii="Arial" w:hAnsi="Arial" w:cs="Arial"/>
        </w:rPr>
        <w:t xml:space="preserve">Chinenye, C. and Chijioke, O. (2016). </w:t>
      </w:r>
      <w:r w:rsidRPr="004B1138">
        <w:rPr>
          <w:rFonts w:ascii="Arial" w:hAnsi="Arial" w:cs="Arial"/>
          <w:bCs/>
        </w:rPr>
        <w:t xml:space="preserve">Effects of Waste Engine Oil on the Microflora and Physico-Chemical Quality of Soils from Two West African Countries, </w:t>
      </w:r>
      <w:hyperlink r:id="rId41" w:history="1">
        <w:r w:rsidRPr="004B1138">
          <w:rPr>
            <w:rStyle w:val="Hyperlink"/>
            <w:rFonts w:ascii="Arial" w:hAnsi="Arial" w:cs="Arial"/>
            <w:i/>
          </w:rPr>
          <w:t>Asian Journal of Environment &amp; Ecology</w:t>
        </w:r>
      </w:hyperlink>
      <w:r w:rsidRPr="004B1138">
        <w:rPr>
          <w:rFonts w:ascii="Arial" w:hAnsi="Arial" w:cs="Arial"/>
          <w:i/>
        </w:rPr>
        <w:t>, 1(2):</w:t>
      </w:r>
      <w:r w:rsidRPr="004B1138">
        <w:rPr>
          <w:rFonts w:ascii="Arial" w:hAnsi="Arial" w:cs="Arial"/>
        </w:rPr>
        <w:t>1-14</w:t>
      </w:r>
    </w:p>
    <w:p w14:paraId="69E6D1DD" w14:textId="77777777" w:rsidR="003D693E" w:rsidRPr="004B1138" w:rsidRDefault="003D693E" w:rsidP="0061348B">
      <w:pPr>
        <w:ind w:left="720" w:hanging="720"/>
        <w:jc w:val="both"/>
        <w:rPr>
          <w:rFonts w:ascii="Arial" w:hAnsi="Arial" w:cs="Arial"/>
        </w:rPr>
      </w:pPr>
    </w:p>
    <w:p w14:paraId="570DF322" w14:textId="77777777" w:rsidR="0092428D" w:rsidRDefault="0092428D" w:rsidP="0061348B">
      <w:pPr>
        <w:rPr>
          <w:rFonts w:ascii="Arial" w:hAnsi="Arial" w:cs="Arial"/>
        </w:rPr>
      </w:pPr>
      <w:r w:rsidRPr="004B1138">
        <w:rPr>
          <w:rFonts w:ascii="Arial" w:hAnsi="Arial" w:cs="Arial"/>
        </w:rPr>
        <w:t xml:space="preserve">Dahan, A., </w:t>
      </w:r>
      <w:proofErr w:type="spellStart"/>
      <w:r w:rsidRPr="004B1138">
        <w:rPr>
          <w:rFonts w:ascii="Arial" w:hAnsi="Arial" w:cs="Arial"/>
        </w:rPr>
        <w:t>Yarmolinsky</w:t>
      </w:r>
      <w:proofErr w:type="spellEnd"/>
      <w:r w:rsidRPr="004B1138">
        <w:rPr>
          <w:rFonts w:ascii="Arial" w:hAnsi="Arial" w:cs="Arial"/>
        </w:rPr>
        <w:t xml:space="preserve">, L., </w:t>
      </w:r>
      <w:proofErr w:type="spellStart"/>
      <w:r w:rsidRPr="004B1138">
        <w:rPr>
          <w:rFonts w:ascii="Arial" w:hAnsi="Arial" w:cs="Arial"/>
        </w:rPr>
        <w:t>Budovsky</w:t>
      </w:r>
      <w:proofErr w:type="spellEnd"/>
      <w:r w:rsidRPr="004B1138">
        <w:rPr>
          <w:rFonts w:ascii="Arial" w:hAnsi="Arial" w:cs="Arial"/>
        </w:rPr>
        <w:t xml:space="preserve">, A., </w:t>
      </w:r>
      <w:proofErr w:type="spellStart"/>
      <w:r w:rsidRPr="004B1138">
        <w:rPr>
          <w:rFonts w:ascii="Arial" w:hAnsi="Arial" w:cs="Arial"/>
        </w:rPr>
        <w:t>Khalfin</w:t>
      </w:r>
      <w:proofErr w:type="spellEnd"/>
      <w:r w:rsidRPr="004B1138">
        <w:rPr>
          <w:rFonts w:ascii="Arial" w:hAnsi="Arial" w:cs="Arial"/>
        </w:rPr>
        <w:t xml:space="preserve">, B., &amp; Ben-Shabat, S. (2025). Therapeutic </w:t>
      </w:r>
      <w:r w:rsidRPr="004B1138">
        <w:rPr>
          <w:rFonts w:ascii="Arial" w:hAnsi="Arial" w:cs="Arial"/>
        </w:rPr>
        <w:tab/>
        <w:t xml:space="preserve">potential of </w:t>
      </w:r>
      <w:proofErr w:type="spellStart"/>
      <w:r w:rsidRPr="004B1138">
        <w:rPr>
          <w:rFonts w:ascii="Arial" w:hAnsi="Arial" w:cs="Arial"/>
        </w:rPr>
        <w:t>Ficus</w:t>
      </w:r>
      <w:proofErr w:type="spellEnd"/>
      <w:r w:rsidRPr="004B1138">
        <w:rPr>
          <w:rFonts w:ascii="Arial" w:hAnsi="Arial" w:cs="Arial"/>
        </w:rPr>
        <w:t xml:space="preserve"> </w:t>
      </w:r>
      <w:proofErr w:type="spellStart"/>
      <w:r w:rsidRPr="004B1138">
        <w:rPr>
          <w:rFonts w:ascii="Arial" w:hAnsi="Arial" w:cs="Arial"/>
        </w:rPr>
        <w:t>benjamina</w:t>
      </w:r>
      <w:proofErr w:type="spellEnd"/>
      <w:r w:rsidRPr="004B1138">
        <w:rPr>
          <w:rFonts w:ascii="Arial" w:hAnsi="Arial" w:cs="Arial"/>
        </w:rPr>
        <w:t xml:space="preserve">: Phytochemical identification and investigation of </w:t>
      </w:r>
      <w:r w:rsidRPr="004B1138">
        <w:rPr>
          <w:rFonts w:ascii="Arial" w:hAnsi="Arial" w:cs="Arial"/>
        </w:rPr>
        <w:tab/>
        <w:t xml:space="preserve">antimicrobial, </w:t>
      </w:r>
      <w:r w:rsidR="003D693E">
        <w:rPr>
          <w:rFonts w:ascii="Arial" w:hAnsi="Arial" w:cs="Arial"/>
        </w:rPr>
        <w:tab/>
      </w:r>
      <w:r w:rsidRPr="004B1138">
        <w:rPr>
          <w:rFonts w:ascii="Arial" w:hAnsi="Arial" w:cs="Arial"/>
        </w:rPr>
        <w:t>anticancer, pro-wound-healing, and</w:t>
      </w:r>
      <w:r w:rsidR="003D693E">
        <w:rPr>
          <w:rFonts w:ascii="Arial" w:hAnsi="Arial" w:cs="Arial"/>
        </w:rPr>
        <w:t xml:space="preserve"> anti-inflammatory properties. </w:t>
      </w:r>
      <w:r w:rsidRPr="003D693E">
        <w:rPr>
          <w:rFonts w:ascii="Arial" w:hAnsi="Arial" w:cs="Arial"/>
          <w:i/>
        </w:rPr>
        <w:t>Molecules,</w:t>
      </w:r>
      <w:r w:rsidRPr="004B1138">
        <w:rPr>
          <w:rFonts w:ascii="Arial" w:hAnsi="Arial" w:cs="Arial"/>
        </w:rPr>
        <w:t xml:space="preserve"> 30(9), 1961</w:t>
      </w:r>
    </w:p>
    <w:p w14:paraId="4D35561D" w14:textId="77777777" w:rsidR="003D693E" w:rsidRPr="004B1138" w:rsidRDefault="003D693E" w:rsidP="0061348B">
      <w:pPr>
        <w:rPr>
          <w:rFonts w:ascii="Arial" w:hAnsi="Arial" w:cs="Arial"/>
        </w:rPr>
      </w:pPr>
    </w:p>
    <w:p w14:paraId="12356C8E" w14:textId="77777777" w:rsidR="0092428D" w:rsidRPr="004B1138" w:rsidRDefault="0092428D" w:rsidP="0061348B">
      <w:pPr>
        <w:ind w:left="720" w:hanging="720"/>
        <w:jc w:val="both"/>
        <w:rPr>
          <w:rFonts w:ascii="Arial" w:hAnsi="Arial" w:cs="Arial"/>
          <w:bCs/>
        </w:rPr>
      </w:pPr>
      <w:r w:rsidRPr="004B1138">
        <w:rPr>
          <w:rFonts w:ascii="Arial" w:hAnsi="Arial" w:cs="Arial"/>
          <w:bCs/>
        </w:rPr>
        <w:t>De Jong, E. (1980). The Effect of a Crude Oil Spill on Cereals,</w:t>
      </w:r>
      <w:r w:rsidRPr="004B1138">
        <w:rPr>
          <w:rFonts w:ascii="Arial" w:hAnsi="Arial" w:cs="Arial"/>
          <w:bCs/>
          <w:i/>
        </w:rPr>
        <w:t xml:space="preserve"> </w:t>
      </w:r>
      <w:hyperlink r:id="rId42" w:tooltip="Go to Environmental Pollution Series A, Ecological and Biological on ScienceDirect" w:history="1">
        <w:r w:rsidRPr="004B1138">
          <w:rPr>
            <w:rStyle w:val="Hyperlink"/>
            <w:rFonts w:ascii="Arial" w:hAnsi="Arial" w:cs="Arial"/>
            <w:i/>
          </w:rPr>
          <w:t>Environmental Pollution Series A, Ecological and Biological</w:t>
        </w:r>
      </w:hyperlink>
      <w:r w:rsidRPr="004B1138">
        <w:rPr>
          <w:rFonts w:ascii="Arial" w:hAnsi="Arial" w:cs="Arial"/>
          <w:bCs/>
          <w:i/>
        </w:rPr>
        <w:t xml:space="preserve">, </w:t>
      </w:r>
      <w:hyperlink r:id="rId43" w:tooltip="Go to table of contents for this volume/issue" w:history="1">
        <w:r w:rsidRPr="004B1138">
          <w:rPr>
            <w:rStyle w:val="Hyperlink"/>
            <w:rFonts w:ascii="Arial" w:hAnsi="Arial" w:cs="Arial"/>
          </w:rPr>
          <w:t xml:space="preserve"> 22 (3</w:t>
        </w:r>
      </w:hyperlink>
      <w:r w:rsidRPr="004B1138">
        <w:rPr>
          <w:rFonts w:ascii="Arial" w:hAnsi="Arial" w:cs="Arial"/>
          <w:bCs/>
        </w:rPr>
        <w:t>): 187-196</w:t>
      </w:r>
    </w:p>
    <w:p w14:paraId="26924B25" w14:textId="77777777" w:rsidR="0092428D" w:rsidRPr="004B1138" w:rsidRDefault="0092428D" w:rsidP="000A145B">
      <w:pPr>
        <w:pStyle w:val="NormalWeb"/>
        <w:shd w:val="clear" w:color="auto" w:fill="FFFFFF"/>
        <w:spacing w:before="263" w:after="263" w:line="480" w:lineRule="auto"/>
        <w:rPr>
          <w:rFonts w:ascii="Arial" w:eastAsia="Segoe UI" w:hAnsi="Arial" w:cs="Arial"/>
          <w:sz w:val="20"/>
          <w:szCs w:val="20"/>
        </w:rPr>
      </w:pPr>
      <w:r w:rsidRPr="004B1138">
        <w:rPr>
          <w:rFonts w:ascii="Arial" w:eastAsia="Segoe UI" w:hAnsi="Arial" w:cs="Arial"/>
          <w:sz w:val="20"/>
          <w:szCs w:val="20"/>
          <w:shd w:val="clear" w:color="auto" w:fill="FFFFFF"/>
        </w:rPr>
        <w:t xml:space="preserve">Deka, H. (2019). Role of Nanoparticles in Heavy Metal Bioremediation. In Bioremediation of </w:t>
      </w:r>
      <w:r w:rsidRPr="004B1138">
        <w:rPr>
          <w:rFonts w:ascii="Arial" w:eastAsia="Segoe UI" w:hAnsi="Arial" w:cs="Arial"/>
          <w:sz w:val="20"/>
          <w:szCs w:val="20"/>
          <w:shd w:val="clear" w:color="auto" w:fill="FFFFFF"/>
        </w:rPr>
        <w:tab/>
        <w:t>Industrial Waste for Environmental Safety (pp. 91-111). IGI Global.</w:t>
      </w:r>
    </w:p>
    <w:p w14:paraId="55598FD3" w14:textId="77777777" w:rsidR="0092428D" w:rsidRDefault="0092428D" w:rsidP="00DD4B2C">
      <w:pPr>
        <w:ind w:left="720" w:hanging="720"/>
        <w:rPr>
          <w:rFonts w:ascii="Arial" w:hAnsi="Arial" w:cs="Arial"/>
          <w:i/>
        </w:rPr>
      </w:pPr>
      <w:r w:rsidRPr="004B1138">
        <w:rPr>
          <w:rFonts w:ascii="Arial" w:hAnsi="Arial" w:cs="Arial"/>
        </w:rPr>
        <w:lastRenderedPageBreak/>
        <w:t xml:space="preserve">Devatha, C. P., Vishnu Vishal, A. and Purna Chandra Rao, J. (2019). Investigation of Physical and Chemical Characteristics on Soil due to Crude Oil Contamination and its Remediation. </w:t>
      </w:r>
      <w:r w:rsidRPr="004B1138">
        <w:rPr>
          <w:rFonts w:ascii="Arial" w:hAnsi="Arial" w:cs="Arial"/>
          <w:i/>
        </w:rPr>
        <w:t>Applied Water Science, 9: 1-10.</w:t>
      </w:r>
    </w:p>
    <w:p w14:paraId="67EF7322" w14:textId="77777777" w:rsidR="003D693E" w:rsidRPr="004B1138" w:rsidRDefault="003D693E" w:rsidP="00DD4B2C">
      <w:pPr>
        <w:ind w:left="720" w:hanging="720"/>
        <w:rPr>
          <w:rFonts w:ascii="Arial" w:hAnsi="Arial" w:cs="Arial"/>
          <w:i/>
        </w:rPr>
      </w:pPr>
    </w:p>
    <w:p w14:paraId="6820C540" w14:textId="77777777" w:rsidR="0092428D" w:rsidRDefault="0092428D"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proofErr w:type="spellStart"/>
      <w:r w:rsidRPr="004B1138">
        <w:rPr>
          <w:rFonts w:ascii="Arial" w:hAnsi="Arial" w:cs="Arial"/>
          <w:b w:val="0"/>
          <w:color w:val="222222"/>
          <w:sz w:val="20"/>
          <w:szCs w:val="20"/>
          <w:shd w:val="clear" w:color="auto" w:fill="FFFFFF"/>
        </w:rPr>
        <w:t>Dimkpa</w:t>
      </w:r>
      <w:proofErr w:type="spellEnd"/>
      <w:r w:rsidRPr="004B1138">
        <w:rPr>
          <w:rFonts w:ascii="Arial" w:hAnsi="Arial" w:cs="Arial"/>
          <w:b w:val="0"/>
          <w:color w:val="222222"/>
          <w:sz w:val="20"/>
          <w:szCs w:val="20"/>
          <w:shd w:val="clear" w:color="auto" w:fill="FFFFFF"/>
        </w:rPr>
        <w:t xml:space="preserve">, C. O., Singh, U., </w:t>
      </w:r>
      <w:proofErr w:type="spellStart"/>
      <w:r w:rsidRPr="004B1138">
        <w:rPr>
          <w:rFonts w:ascii="Arial" w:hAnsi="Arial" w:cs="Arial"/>
          <w:b w:val="0"/>
          <w:color w:val="222222"/>
          <w:sz w:val="20"/>
          <w:szCs w:val="20"/>
          <w:shd w:val="clear" w:color="auto" w:fill="FFFFFF"/>
        </w:rPr>
        <w:t>Bindraban</w:t>
      </w:r>
      <w:proofErr w:type="spellEnd"/>
      <w:r w:rsidRPr="004B1138">
        <w:rPr>
          <w:rFonts w:ascii="Arial" w:hAnsi="Arial" w:cs="Arial"/>
          <w:b w:val="0"/>
          <w:color w:val="222222"/>
          <w:sz w:val="20"/>
          <w:szCs w:val="20"/>
          <w:shd w:val="clear" w:color="auto" w:fill="FFFFFF"/>
        </w:rPr>
        <w:t xml:space="preserve">, P. S., Elmer, W. H., </w:t>
      </w:r>
      <w:proofErr w:type="spellStart"/>
      <w:r w:rsidRPr="004B1138">
        <w:rPr>
          <w:rFonts w:ascii="Arial" w:hAnsi="Arial" w:cs="Arial"/>
          <w:b w:val="0"/>
          <w:color w:val="222222"/>
          <w:sz w:val="20"/>
          <w:szCs w:val="20"/>
          <w:shd w:val="clear" w:color="auto" w:fill="FFFFFF"/>
        </w:rPr>
        <w:t>Gardea-Torresdey</w:t>
      </w:r>
      <w:proofErr w:type="spellEnd"/>
      <w:r w:rsidRPr="004B1138">
        <w:rPr>
          <w:rFonts w:ascii="Arial" w:hAnsi="Arial" w:cs="Arial"/>
          <w:b w:val="0"/>
          <w:color w:val="222222"/>
          <w:sz w:val="20"/>
          <w:szCs w:val="20"/>
          <w:shd w:val="clear" w:color="auto" w:fill="FFFFFF"/>
        </w:rPr>
        <w:t xml:space="preserve">, J. L., &amp; White, J. </w:t>
      </w:r>
      <w:r w:rsidRPr="004B1138">
        <w:rPr>
          <w:rFonts w:ascii="Arial" w:hAnsi="Arial" w:cs="Arial"/>
          <w:b w:val="0"/>
          <w:color w:val="222222"/>
          <w:sz w:val="20"/>
          <w:szCs w:val="20"/>
          <w:shd w:val="clear" w:color="auto" w:fill="FFFFFF"/>
        </w:rPr>
        <w:tab/>
        <w:t xml:space="preserve">C. </w:t>
      </w:r>
      <w:r w:rsidR="003D693E">
        <w:rPr>
          <w:rFonts w:ascii="Arial" w:hAnsi="Arial" w:cs="Arial"/>
          <w:b w:val="0"/>
          <w:color w:val="222222"/>
          <w:sz w:val="20"/>
          <w:szCs w:val="20"/>
          <w:shd w:val="clear" w:color="auto" w:fill="FFFFFF"/>
        </w:rPr>
        <w:tab/>
      </w:r>
      <w:r w:rsidRPr="004B1138">
        <w:rPr>
          <w:rFonts w:ascii="Arial" w:hAnsi="Arial" w:cs="Arial"/>
          <w:b w:val="0"/>
          <w:color w:val="222222"/>
          <w:sz w:val="20"/>
          <w:szCs w:val="20"/>
          <w:shd w:val="clear" w:color="auto" w:fill="FFFFFF"/>
        </w:rPr>
        <w:t xml:space="preserve">(2019). Zinc oxide nanoparticles alleviate drought-induced alterations in sorghum </w:t>
      </w:r>
      <w:r w:rsidRPr="004B1138">
        <w:rPr>
          <w:rFonts w:ascii="Arial" w:hAnsi="Arial" w:cs="Arial"/>
          <w:b w:val="0"/>
          <w:color w:val="222222"/>
          <w:sz w:val="20"/>
          <w:szCs w:val="20"/>
          <w:shd w:val="clear" w:color="auto" w:fill="FFFFFF"/>
        </w:rPr>
        <w:tab/>
      </w:r>
      <w:r w:rsidRPr="004B1138">
        <w:rPr>
          <w:rFonts w:ascii="Arial" w:hAnsi="Arial" w:cs="Arial"/>
          <w:b w:val="0"/>
          <w:color w:val="222222"/>
          <w:sz w:val="20"/>
          <w:szCs w:val="20"/>
          <w:shd w:val="clear" w:color="auto" w:fill="FFFFFF"/>
        </w:rPr>
        <w:tab/>
        <w:t>performance, nutrient acquisition, and grain fortification. </w:t>
      </w:r>
      <w:r w:rsidRPr="004B1138">
        <w:rPr>
          <w:rFonts w:ascii="Arial" w:hAnsi="Arial" w:cs="Arial"/>
          <w:b w:val="0"/>
          <w:i/>
          <w:iCs/>
          <w:color w:val="222222"/>
          <w:sz w:val="20"/>
          <w:szCs w:val="20"/>
          <w:shd w:val="clear" w:color="auto" w:fill="FFFFFF"/>
        </w:rPr>
        <w:t xml:space="preserve">Science of the Total </w:t>
      </w:r>
      <w:r w:rsidRPr="004B1138">
        <w:rPr>
          <w:rFonts w:ascii="Arial" w:hAnsi="Arial" w:cs="Arial"/>
          <w:b w:val="0"/>
          <w:i/>
          <w:iCs/>
          <w:color w:val="222222"/>
          <w:sz w:val="20"/>
          <w:szCs w:val="20"/>
          <w:shd w:val="clear" w:color="auto" w:fill="FFFFFF"/>
        </w:rPr>
        <w:tab/>
        <w:t>Environment</w:t>
      </w:r>
      <w:r w:rsidRPr="004B1138">
        <w:rPr>
          <w:rFonts w:ascii="Arial" w:hAnsi="Arial" w:cs="Arial"/>
          <w:b w:val="0"/>
          <w:color w:val="222222"/>
          <w:sz w:val="20"/>
          <w:szCs w:val="20"/>
          <w:shd w:val="clear" w:color="auto" w:fill="FFFFFF"/>
        </w:rPr>
        <w:t>, </w:t>
      </w:r>
      <w:r w:rsidRPr="004B1138">
        <w:rPr>
          <w:rFonts w:ascii="Arial" w:hAnsi="Arial" w:cs="Arial"/>
          <w:b w:val="0"/>
          <w:i/>
          <w:iCs/>
          <w:color w:val="222222"/>
          <w:sz w:val="20"/>
          <w:szCs w:val="20"/>
          <w:shd w:val="clear" w:color="auto" w:fill="FFFFFF"/>
        </w:rPr>
        <w:t>688</w:t>
      </w:r>
      <w:r w:rsidRPr="004B1138">
        <w:rPr>
          <w:rFonts w:ascii="Arial" w:hAnsi="Arial" w:cs="Arial"/>
          <w:b w:val="0"/>
          <w:color w:val="222222"/>
          <w:sz w:val="20"/>
          <w:szCs w:val="20"/>
          <w:shd w:val="clear" w:color="auto" w:fill="FFFFFF"/>
        </w:rPr>
        <w:t>, 926-934.</w:t>
      </w:r>
    </w:p>
    <w:p w14:paraId="4C3C29A7" w14:textId="77777777" w:rsidR="003D693E" w:rsidRPr="004B1138" w:rsidRDefault="003D693E"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p>
    <w:p w14:paraId="3B16B9BE" w14:textId="77777777" w:rsidR="0092428D" w:rsidRDefault="0092428D" w:rsidP="0061348B">
      <w:pPr>
        <w:ind w:left="720" w:hanging="720"/>
        <w:jc w:val="both"/>
        <w:rPr>
          <w:rFonts w:ascii="Arial" w:hAnsi="Arial" w:cs="Arial"/>
        </w:rPr>
      </w:pPr>
      <w:proofErr w:type="spellStart"/>
      <w:r w:rsidRPr="004B1138">
        <w:rPr>
          <w:rFonts w:ascii="Arial" w:hAnsi="Arial" w:cs="Arial"/>
        </w:rPr>
        <w:t>Echiegu</w:t>
      </w:r>
      <w:proofErr w:type="spellEnd"/>
      <w:r w:rsidRPr="004B1138">
        <w:rPr>
          <w:rFonts w:ascii="Arial" w:hAnsi="Arial" w:cs="Arial"/>
        </w:rPr>
        <w:t xml:space="preserve">, E. A., Amadi, A. S., </w:t>
      </w:r>
      <w:proofErr w:type="spellStart"/>
      <w:r w:rsidRPr="004B1138">
        <w:rPr>
          <w:rFonts w:ascii="Arial" w:hAnsi="Arial" w:cs="Arial"/>
        </w:rPr>
        <w:t>Ugwuishiwu</w:t>
      </w:r>
      <w:proofErr w:type="spellEnd"/>
      <w:r w:rsidRPr="004B1138">
        <w:rPr>
          <w:rFonts w:ascii="Arial" w:hAnsi="Arial" w:cs="Arial"/>
        </w:rPr>
        <w:t xml:space="preserve">, B. O. and Nwoke, O. A. (2022). Effect of Spent Engine Oil Contamination on the Soil Properties in Selected Automobile Mechanic Villages in Enugu, Enugu State, Nigeria. </w:t>
      </w:r>
      <w:r w:rsidRPr="004B1138">
        <w:rPr>
          <w:rFonts w:ascii="Arial" w:hAnsi="Arial" w:cs="Arial"/>
          <w:i/>
        </w:rPr>
        <w:t>Environmental Quality Management</w:t>
      </w:r>
      <w:r w:rsidRPr="004B1138">
        <w:rPr>
          <w:rFonts w:ascii="Arial" w:hAnsi="Arial" w:cs="Arial"/>
        </w:rPr>
        <w:t>, 31(3), 209-218.</w:t>
      </w:r>
    </w:p>
    <w:p w14:paraId="71E09233" w14:textId="77777777" w:rsidR="003D693E" w:rsidRPr="004B1138" w:rsidRDefault="003D693E" w:rsidP="0061348B">
      <w:pPr>
        <w:ind w:left="720" w:hanging="720"/>
        <w:jc w:val="both"/>
        <w:rPr>
          <w:rFonts w:ascii="Arial" w:hAnsi="Arial" w:cs="Arial"/>
        </w:rPr>
      </w:pPr>
    </w:p>
    <w:p w14:paraId="4F55A91C" w14:textId="77777777" w:rsidR="0092428D" w:rsidRDefault="0092428D" w:rsidP="0061348B">
      <w:pPr>
        <w:ind w:left="720" w:hanging="720"/>
        <w:jc w:val="both"/>
        <w:rPr>
          <w:rFonts w:ascii="Arial" w:hAnsi="Arial" w:cs="Arial"/>
        </w:rPr>
      </w:pPr>
      <w:r w:rsidRPr="004B1138">
        <w:rPr>
          <w:rFonts w:ascii="Arial" w:hAnsi="Arial" w:cs="Arial"/>
        </w:rPr>
        <w:t>El-</w:t>
      </w:r>
      <w:proofErr w:type="spellStart"/>
      <w:r w:rsidRPr="004B1138">
        <w:rPr>
          <w:rFonts w:ascii="Arial" w:hAnsi="Arial" w:cs="Arial"/>
        </w:rPr>
        <w:t>Sharkawy</w:t>
      </w:r>
      <w:proofErr w:type="spellEnd"/>
      <w:r w:rsidRPr="004B1138">
        <w:rPr>
          <w:rFonts w:ascii="Arial" w:hAnsi="Arial" w:cs="Arial"/>
        </w:rPr>
        <w:t xml:space="preserve">, M., Mahmoud, E., Abd El-Aziz, M. and Khalifa, T. (2022). Effect of Zinc Oxide Nanoparticles and Soil Amendments on Wheat Yield, Physiological Attributes and Soil Properties Grown in the Saline–sodic Soil. </w:t>
      </w:r>
      <w:r w:rsidRPr="004B1138">
        <w:rPr>
          <w:rFonts w:ascii="Arial" w:hAnsi="Arial" w:cs="Arial"/>
          <w:i/>
        </w:rPr>
        <w:t>Communications in Soil Science and Plant Analysis,</w:t>
      </w:r>
      <w:r w:rsidRPr="004B1138">
        <w:rPr>
          <w:rFonts w:ascii="Arial" w:hAnsi="Arial" w:cs="Arial"/>
        </w:rPr>
        <w:t xml:space="preserve"> 53(17), 2170-2186.</w:t>
      </w:r>
    </w:p>
    <w:p w14:paraId="2445774F" w14:textId="77777777" w:rsidR="000E2680" w:rsidRPr="004B1138" w:rsidRDefault="000E2680" w:rsidP="0061348B">
      <w:pPr>
        <w:ind w:left="720" w:hanging="720"/>
        <w:jc w:val="both"/>
        <w:rPr>
          <w:rFonts w:ascii="Arial" w:hAnsi="Arial" w:cs="Arial"/>
        </w:rPr>
      </w:pPr>
    </w:p>
    <w:p w14:paraId="17FEC6E7" w14:textId="77777777" w:rsidR="0092428D" w:rsidRDefault="0092428D">
      <w:pPr>
        <w:rPr>
          <w:rFonts w:ascii="Arial" w:hAnsi="Arial" w:cs="Arial"/>
        </w:rPr>
      </w:pPr>
      <w:proofErr w:type="spellStart"/>
      <w:r w:rsidRPr="004B1138">
        <w:rPr>
          <w:rFonts w:ascii="Arial" w:hAnsi="Arial" w:cs="Arial"/>
        </w:rPr>
        <w:t>Enwezor</w:t>
      </w:r>
      <w:proofErr w:type="spellEnd"/>
      <w:r w:rsidRPr="004B1138">
        <w:rPr>
          <w:rFonts w:ascii="Arial" w:hAnsi="Arial" w:cs="Arial"/>
        </w:rPr>
        <w:t xml:space="preserve">, W. O., Udo, E. J., </w:t>
      </w:r>
      <w:proofErr w:type="spellStart"/>
      <w:r w:rsidRPr="004B1138">
        <w:rPr>
          <w:rFonts w:ascii="Arial" w:hAnsi="Arial" w:cs="Arial"/>
        </w:rPr>
        <w:t>Usoroh</w:t>
      </w:r>
      <w:proofErr w:type="spellEnd"/>
      <w:r w:rsidRPr="004B1138">
        <w:rPr>
          <w:rFonts w:ascii="Arial" w:hAnsi="Arial" w:cs="Arial"/>
        </w:rPr>
        <w:t xml:space="preserve">, N. J., </w:t>
      </w:r>
      <w:proofErr w:type="spellStart"/>
      <w:r w:rsidRPr="004B1138">
        <w:rPr>
          <w:rFonts w:ascii="Arial" w:hAnsi="Arial" w:cs="Arial"/>
        </w:rPr>
        <w:t>Ayotade</w:t>
      </w:r>
      <w:proofErr w:type="spellEnd"/>
      <w:r w:rsidRPr="004B1138">
        <w:rPr>
          <w:rFonts w:ascii="Arial" w:hAnsi="Arial" w:cs="Arial"/>
        </w:rPr>
        <w:t xml:space="preserve">, K. A., </w:t>
      </w:r>
      <w:proofErr w:type="spellStart"/>
      <w:r w:rsidRPr="004B1138">
        <w:rPr>
          <w:rFonts w:ascii="Arial" w:hAnsi="Arial" w:cs="Arial"/>
        </w:rPr>
        <w:t>Adepetu</w:t>
      </w:r>
      <w:proofErr w:type="spellEnd"/>
      <w:r w:rsidRPr="004B1138">
        <w:rPr>
          <w:rFonts w:ascii="Arial" w:hAnsi="Arial" w:cs="Arial"/>
        </w:rPr>
        <w:t xml:space="preserve">, J. A., </w:t>
      </w:r>
      <w:proofErr w:type="spellStart"/>
      <w:r w:rsidRPr="004B1138">
        <w:rPr>
          <w:rFonts w:ascii="Arial" w:hAnsi="Arial" w:cs="Arial"/>
        </w:rPr>
        <w:t>Chude</w:t>
      </w:r>
      <w:proofErr w:type="spellEnd"/>
      <w:r w:rsidRPr="004B1138">
        <w:rPr>
          <w:rFonts w:ascii="Arial" w:hAnsi="Arial" w:cs="Arial"/>
        </w:rPr>
        <w:t xml:space="preserve">, V. O., &amp; Udegbe, C. I. </w:t>
      </w:r>
      <w:r w:rsidR="000E2680">
        <w:rPr>
          <w:rFonts w:ascii="Arial" w:hAnsi="Arial" w:cs="Arial"/>
        </w:rPr>
        <w:tab/>
      </w:r>
      <w:r w:rsidRPr="004B1138">
        <w:rPr>
          <w:rFonts w:ascii="Arial" w:hAnsi="Arial" w:cs="Arial"/>
        </w:rPr>
        <w:t xml:space="preserve">(1982). Fertility </w:t>
      </w:r>
      <w:r w:rsidRPr="004B1138">
        <w:rPr>
          <w:rFonts w:ascii="Arial" w:hAnsi="Arial" w:cs="Arial"/>
        </w:rPr>
        <w:tab/>
        <w:t xml:space="preserve">capability classification for Nigerian soils. Soil Science Division, Faculty of </w:t>
      </w:r>
      <w:r w:rsidR="000E2680">
        <w:rPr>
          <w:rFonts w:ascii="Arial" w:hAnsi="Arial" w:cs="Arial"/>
        </w:rPr>
        <w:tab/>
      </w:r>
      <w:r w:rsidRPr="004B1138">
        <w:rPr>
          <w:rFonts w:ascii="Arial" w:hAnsi="Arial" w:cs="Arial"/>
        </w:rPr>
        <w:t>Agri</w:t>
      </w:r>
      <w:r w:rsidR="000E2680">
        <w:rPr>
          <w:rFonts w:ascii="Arial" w:hAnsi="Arial" w:cs="Arial"/>
        </w:rPr>
        <w:t xml:space="preserve">culture, University of Ibadan, </w:t>
      </w:r>
      <w:r w:rsidRPr="004B1138">
        <w:rPr>
          <w:rFonts w:ascii="Arial" w:hAnsi="Arial" w:cs="Arial"/>
        </w:rPr>
        <w:t>Nigeria.</w:t>
      </w:r>
    </w:p>
    <w:p w14:paraId="24213E0C" w14:textId="77777777" w:rsidR="000E2680" w:rsidRPr="004B1138" w:rsidRDefault="000E2680">
      <w:pPr>
        <w:rPr>
          <w:rFonts w:ascii="Arial" w:hAnsi="Arial" w:cs="Arial"/>
        </w:rPr>
      </w:pPr>
    </w:p>
    <w:p w14:paraId="2A5619B1" w14:textId="77777777" w:rsidR="0092428D" w:rsidRDefault="0092428D"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r w:rsidRPr="004B1138">
        <w:rPr>
          <w:rFonts w:ascii="Arial" w:hAnsi="Arial" w:cs="Arial"/>
          <w:b w:val="0"/>
          <w:color w:val="222222"/>
          <w:sz w:val="20"/>
          <w:szCs w:val="20"/>
          <w:shd w:val="clear" w:color="auto" w:fill="FFFFFF"/>
        </w:rPr>
        <w:t>Faizan, M., Yu, F., Chen, C., Faraz</w:t>
      </w:r>
      <w:r w:rsidR="000E2680">
        <w:rPr>
          <w:rFonts w:ascii="Arial" w:hAnsi="Arial" w:cs="Arial"/>
          <w:b w:val="0"/>
          <w:color w:val="222222"/>
          <w:sz w:val="20"/>
          <w:szCs w:val="20"/>
          <w:shd w:val="clear" w:color="auto" w:fill="FFFFFF"/>
        </w:rPr>
        <w:t xml:space="preserve">, A., &amp; Hayat, S. (2021). Zinc Oxide Nanoparticles Help to </w:t>
      </w:r>
      <w:r w:rsidR="000E2680">
        <w:rPr>
          <w:rFonts w:ascii="Arial" w:hAnsi="Arial" w:cs="Arial"/>
          <w:b w:val="0"/>
          <w:color w:val="222222"/>
          <w:sz w:val="20"/>
          <w:szCs w:val="20"/>
          <w:shd w:val="clear" w:color="auto" w:fill="FFFFFF"/>
        </w:rPr>
        <w:tab/>
        <w:t>Enhance Plant Growth and Alleviate Abiotic S</w:t>
      </w:r>
      <w:r w:rsidRPr="004B1138">
        <w:rPr>
          <w:rFonts w:ascii="Arial" w:hAnsi="Arial" w:cs="Arial"/>
          <w:b w:val="0"/>
          <w:color w:val="222222"/>
          <w:sz w:val="20"/>
          <w:szCs w:val="20"/>
          <w:shd w:val="clear" w:color="auto" w:fill="FFFFFF"/>
        </w:rPr>
        <w:t>tress: A review. </w:t>
      </w:r>
      <w:r w:rsidRPr="004B1138">
        <w:rPr>
          <w:rFonts w:ascii="Arial" w:hAnsi="Arial" w:cs="Arial"/>
          <w:b w:val="0"/>
          <w:i/>
          <w:iCs/>
          <w:color w:val="222222"/>
          <w:sz w:val="20"/>
          <w:szCs w:val="20"/>
          <w:shd w:val="clear" w:color="auto" w:fill="FFFFFF"/>
        </w:rPr>
        <w:t>Current Protein and Peptide</w:t>
      </w:r>
      <w:r w:rsidRPr="004B1138">
        <w:rPr>
          <w:rFonts w:ascii="Arial" w:hAnsi="Arial" w:cs="Arial"/>
          <w:b w:val="0"/>
          <w:i/>
          <w:iCs/>
          <w:color w:val="222222"/>
          <w:sz w:val="20"/>
          <w:szCs w:val="20"/>
          <w:shd w:val="clear" w:color="auto" w:fill="FFFFFF"/>
        </w:rPr>
        <w:tab/>
      </w:r>
      <w:r w:rsidR="000E2680">
        <w:rPr>
          <w:rFonts w:ascii="Arial" w:hAnsi="Arial" w:cs="Arial"/>
          <w:b w:val="0"/>
          <w:i/>
          <w:iCs/>
          <w:color w:val="222222"/>
          <w:sz w:val="20"/>
          <w:szCs w:val="20"/>
          <w:shd w:val="clear" w:color="auto" w:fill="FFFFFF"/>
        </w:rPr>
        <w:tab/>
      </w:r>
      <w:r w:rsidRPr="004B1138">
        <w:rPr>
          <w:rFonts w:ascii="Arial" w:hAnsi="Arial" w:cs="Arial"/>
          <w:b w:val="0"/>
          <w:i/>
          <w:iCs/>
          <w:color w:val="222222"/>
          <w:sz w:val="20"/>
          <w:szCs w:val="20"/>
          <w:shd w:val="clear" w:color="auto" w:fill="FFFFFF"/>
        </w:rPr>
        <w:t xml:space="preserve"> Science</w:t>
      </w:r>
      <w:r w:rsidRPr="004B1138">
        <w:rPr>
          <w:rFonts w:ascii="Arial" w:hAnsi="Arial" w:cs="Arial"/>
          <w:b w:val="0"/>
          <w:color w:val="222222"/>
          <w:sz w:val="20"/>
          <w:szCs w:val="20"/>
          <w:shd w:val="clear" w:color="auto" w:fill="FFFFFF"/>
        </w:rPr>
        <w:t>, </w:t>
      </w:r>
      <w:r w:rsidRPr="004B1138">
        <w:rPr>
          <w:rFonts w:ascii="Arial" w:hAnsi="Arial" w:cs="Arial"/>
          <w:b w:val="0"/>
          <w:i/>
          <w:iCs/>
          <w:color w:val="222222"/>
          <w:sz w:val="20"/>
          <w:szCs w:val="20"/>
          <w:shd w:val="clear" w:color="auto" w:fill="FFFFFF"/>
        </w:rPr>
        <w:t>22</w:t>
      </w:r>
      <w:r w:rsidRPr="004B1138">
        <w:rPr>
          <w:rFonts w:ascii="Arial" w:hAnsi="Arial" w:cs="Arial"/>
          <w:b w:val="0"/>
          <w:color w:val="222222"/>
          <w:sz w:val="20"/>
          <w:szCs w:val="20"/>
          <w:shd w:val="clear" w:color="auto" w:fill="FFFFFF"/>
        </w:rPr>
        <w:t>(5), 362-375.</w:t>
      </w:r>
    </w:p>
    <w:p w14:paraId="44247225" w14:textId="77777777" w:rsidR="000E2680" w:rsidRPr="004B1138" w:rsidRDefault="000E2680"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p>
    <w:p w14:paraId="453BBCEC" w14:textId="77777777" w:rsidR="0092428D" w:rsidRDefault="0092428D">
      <w:pPr>
        <w:rPr>
          <w:rFonts w:ascii="Arial" w:hAnsi="Arial" w:cs="Arial"/>
        </w:rPr>
      </w:pPr>
      <w:r w:rsidRPr="004B1138">
        <w:rPr>
          <w:rFonts w:ascii="Arial" w:hAnsi="Arial" w:cs="Arial"/>
        </w:rPr>
        <w:t xml:space="preserve">FAO. (1976). A framework for land evaluation (Food and Agriculture </w:t>
      </w:r>
      <w:proofErr w:type="spellStart"/>
      <w:r w:rsidRPr="004B1138">
        <w:rPr>
          <w:rFonts w:ascii="Arial" w:hAnsi="Arial" w:cs="Arial"/>
        </w:rPr>
        <w:t>Organizarion</w:t>
      </w:r>
      <w:proofErr w:type="spellEnd"/>
      <w:r w:rsidRPr="004B1138">
        <w:rPr>
          <w:rFonts w:ascii="Arial" w:hAnsi="Arial" w:cs="Arial"/>
        </w:rPr>
        <w:t xml:space="preserve"> Soil Bulletin No. 32). </w:t>
      </w:r>
      <w:r w:rsidR="000E2680">
        <w:rPr>
          <w:rFonts w:ascii="Arial" w:hAnsi="Arial" w:cs="Arial"/>
        </w:rPr>
        <w:tab/>
      </w:r>
      <w:r w:rsidRPr="004B1138">
        <w:rPr>
          <w:rFonts w:ascii="Arial" w:hAnsi="Arial" w:cs="Arial"/>
        </w:rPr>
        <w:t>Rome.</w:t>
      </w:r>
    </w:p>
    <w:p w14:paraId="1FCB8E84" w14:textId="77777777" w:rsidR="000E2680" w:rsidRPr="004B1138" w:rsidRDefault="000E2680">
      <w:pPr>
        <w:rPr>
          <w:rFonts w:ascii="Arial" w:hAnsi="Arial" w:cs="Arial"/>
        </w:rPr>
      </w:pPr>
    </w:p>
    <w:p w14:paraId="5F271D31" w14:textId="77777777" w:rsidR="0092428D" w:rsidRDefault="0092428D" w:rsidP="0061348B">
      <w:pPr>
        <w:ind w:left="720" w:hanging="720"/>
        <w:jc w:val="both"/>
        <w:rPr>
          <w:rFonts w:ascii="Arial" w:hAnsi="Arial" w:cs="Arial"/>
          <w:shd w:val="clear" w:color="auto" w:fill="F2F2F2"/>
        </w:rPr>
      </w:pPr>
      <w:r w:rsidRPr="004B1138">
        <w:rPr>
          <w:rFonts w:ascii="Arial" w:hAnsi="Arial" w:cs="Arial"/>
          <w:shd w:val="clear" w:color="auto" w:fill="F2F2F2"/>
        </w:rPr>
        <w:t xml:space="preserve">Federal Ministry of Agriculture and Rural Development (2002). Fertilizer Use and Management Practice for Crops in Nigeria. In: </w:t>
      </w:r>
      <w:proofErr w:type="spellStart"/>
      <w:r w:rsidRPr="004B1138">
        <w:rPr>
          <w:rFonts w:ascii="Arial" w:hAnsi="Arial" w:cs="Arial"/>
          <w:shd w:val="clear" w:color="auto" w:fill="F2F2F2"/>
        </w:rPr>
        <w:t>Aduayi</w:t>
      </w:r>
      <w:proofErr w:type="spellEnd"/>
      <w:r w:rsidRPr="004B1138">
        <w:rPr>
          <w:rFonts w:ascii="Arial" w:hAnsi="Arial" w:cs="Arial"/>
          <w:shd w:val="clear" w:color="auto" w:fill="F2F2F2"/>
        </w:rPr>
        <w:t xml:space="preserve">, E.A, </w:t>
      </w:r>
      <w:proofErr w:type="spellStart"/>
      <w:r w:rsidRPr="004B1138">
        <w:rPr>
          <w:rFonts w:ascii="Arial" w:hAnsi="Arial" w:cs="Arial"/>
          <w:shd w:val="clear" w:color="auto" w:fill="F2F2F2"/>
        </w:rPr>
        <w:t>Chude</w:t>
      </w:r>
      <w:proofErr w:type="spellEnd"/>
      <w:r w:rsidRPr="004B1138">
        <w:rPr>
          <w:rFonts w:ascii="Arial" w:hAnsi="Arial" w:cs="Arial"/>
          <w:shd w:val="clear" w:color="auto" w:fill="F2F2F2"/>
        </w:rPr>
        <w:t xml:space="preserve">, V.O., </w:t>
      </w:r>
      <w:proofErr w:type="spellStart"/>
      <w:r w:rsidRPr="004B1138">
        <w:rPr>
          <w:rFonts w:ascii="Arial" w:hAnsi="Arial" w:cs="Arial"/>
          <w:shd w:val="clear" w:color="auto" w:fill="F2F2F2"/>
        </w:rPr>
        <w:t>Adebusyi</w:t>
      </w:r>
      <w:proofErr w:type="spellEnd"/>
      <w:r w:rsidRPr="004B1138">
        <w:rPr>
          <w:rFonts w:ascii="Arial" w:hAnsi="Arial" w:cs="Arial"/>
          <w:shd w:val="clear" w:color="auto" w:fill="F2F2F2"/>
        </w:rPr>
        <w:t xml:space="preserve">, B.A. and </w:t>
      </w:r>
      <w:proofErr w:type="spellStart"/>
      <w:r w:rsidRPr="004B1138">
        <w:rPr>
          <w:rFonts w:ascii="Arial" w:hAnsi="Arial" w:cs="Arial"/>
          <w:shd w:val="clear" w:color="auto" w:fill="F2F2F2"/>
        </w:rPr>
        <w:t>Oloyiwola</w:t>
      </w:r>
      <w:proofErr w:type="spellEnd"/>
      <w:r w:rsidRPr="004B1138">
        <w:rPr>
          <w:rFonts w:ascii="Arial" w:hAnsi="Arial" w:cs="Arial"/>
          <w:shd w:val="clear" w:color="auto" w:fill="F2F2F2"/>
        </w:rPr>
        <w:t xml:space="preserve">, S.O. (eds). Federal Fertilizer Department, </w:t>
      </w:r>
      <w:proofErr w:type="spellStart"/>
      <w:r w:rsidRPr="004B1138">
        <w:rPr>
          <w:rFonts w:ascii="Arial" w:hAnsi="Arial" w:cs="Arial"/>
          <w:shd w:val="clear" w:color="auto" w:fill="F2F2F2"/>
        </w:rPr>
        <w:t>Abuyi</w:t>
      </w:r>
      <w:proofErr w:type="spellEnd"/>
      <w:r w:rsidRPr="004B1138">
        <w:rPr>
          <w:rFonts w:ascii="Arial" w:hAnsi="Arial" w:cs="Arial"/>
          <w:shd w:val="clear" w:color="auto" w:fill="F2F2F2"/>
        </w:rPr>
        <w:t>. P 188.</w:t>
      </w:r>
    </w:p>
    <w:p w14:paraId="7A97C653" w14:textId="77777777" w:rsidR="000E2680" w:rsidRPr="004B1138" w:rsidRDefault="000E2680" w:rsidP="0061348B">
      <w:pPr>
        <w:ind w:left="720" w:hanging="720"/>
        <w:jc w:val="both"/>
        <w:rPr>
          <w:rFonts w:ascii="Arial" w:hAnsi="Arial" w:cs="Arial"/>
          <w:shd w:val="clear" w:color="auto" w:fill="F2F2F2"/>
        </w:rPr>
      </w:pPr>
    </w:p>
    <w:p w14:paraId="2BA06314" w14:textId="77777777" w:rsidR="0092428D" w:rsidRDefault="0092428D" w:rsidP="00DD4B2C">
      <w:pPr>
        <w:ind w:left="720" w:hanging="720"/>
        <w:rPr>
          <w:rFonts w:ascii="Arial" w:hAnsi="Arial" w:cs="Arial"/>
          <w:shd w:val="clear" w:color="auto" w:fill="F2F2F2"/>
        </w:rPr>
      </w:pPr>
      <w:r w:rsidRPr="004B1138">
        <w:rPr>
          <w:rFonts w:ascii="Arial" w:hAnsi="Arial" w:cs="Arial"/>
          <w:shd w:val="clear" w:color="auto" w:fill="F2F2F2"/>
        </w:rPr>
        <w:t xml:space="preserve">FMARD (Federal Ministry of Agriculture and Rural Development) (2002). Fertilizer Use and Management Practice for Crops in Nigeria. In: </w:t>
      </w:r>
      <w:proofErr w:type="spellStart"/>
      <w:r w:rsidRPr="004B1138">
        <w:rPr>
          <w:rFonts w:ascii="Arial" w:hAnsi="Arial" w:cs="Arial"/>
          <w:shd w:val="clear" w:color="auto" w:fill="F2F2F2"/>
        </w:rPr>
        <w:t>Aduayi</w:t>
      </w:r>
      <w:proofErr w:type="spellEnd"/>
      <w:r w:rsidRPr="004B1138">
        <w:rPr>
          <w:rFonts w:ascii="Arial" w:hAnsi="Arial" w:cs="Arial"/>
          <w:shd w:val="clear" w:color="auto" w:fill="F2F2F2"/>
        </w:rPr>
        <w:t xml:space="preserve">, E.A, </w:t>
      </w:r>
      <w:proofErr w:type="spellStart"/>
      <w:r w:rsidRPr="004B1138">
        <w:rPr>
          <w:rFonts w:ascii="Arial" w:hAnsi="Arial" w:cs="Arial"/>
          <w:shd w:val="clear" w:color="auto" w:fill="F2F2F2"/>
        </w:rPr>
        <w:t>Chude</w:t>
      </w:r>
      <w:proofErr w:type="spellEnd"/>
      <w:r w:rsidRPr="004B1138">
        <w:rPr>
          <w:rFonts w:ascii="Arial" w:hAnsi="Arial" w:cs="Arial"/>
          <w:shd w:val="clear" w:color="auto" w:fill="F2F2F2"/>
        </w:rPr>
        <w:t xml:space="preserve">, V.O., </w:t>
      </w:r>
      <w:proofErr w:type="spellStart"/>
      <w:r w:rsidRPr="004B1138">
        <w:rPr>
          <w:rFonts w:ascii="Arial" w:hAnsi="Arial" w:cs="Arial"/>
          <w:shd w:val="clear" w:color="auto" w:fill="F2F2F2"/>
        </w:rPr>
        <w:t>Adebusyi</w:t>
      </w:r>
      <w:proofErr w:type="spellEnd"/>
      <w:r w:rsidRPr="004B1138">
        <w:rPr>
          <w:rFonts w:ascii="Arial" w:hAnsi="Arial" w:cs="Arial"/>
          <w:shd w:val="clear" w:color="auto" w:fill="F2F2F2"/>
        </w:rPr>
        <w:t xml:space="preserve">, B.A. and </w:t>
      </w:r>
      <w:proofErr w:type="spellStart"/>
      <w:r w:rsidRPr="004B1138">
        <w:rPr>
          <w:rFonts w:ascii="Arial" w:hAnsi="Arial" w:cs="Arial"/>
          <w:shd w:val="clear" w:color="auto" w:fill="F2F2F2"/>
        </w:rPr>
        <w:t>Oloyiwola</w:t>
      </w:r>
      <w:proofErr w:type="spellEnd"/>
      <w:r w:rsidRPr="004B1138">
        <w:rPr>
          <w:rFonts w:ascii="Arial" w:hAnsi="Arial" w:cs="Arial"/>
          <w:shd w:val="clear" w:color="auto" w:fill="F2F2F2"/>
        </w:rPr>
        <w:t xml:space="preserve">, S.O. (eds). Federal Fertilizer Department, </w:t>
      </w:r>
      <w:proofErr w:type="spellStart"/>
      <w:r w:rsidRPr="004B1138">
        <w:rPr>
          <w:rFonts w:ascii="Arial" w:hAnsi="Arial" w:cs="Arial"/>
          <w:shd w:val="clear" w:color="auto" w:fill="F2F2F2"/>
        </w:rPr>
        <w:t>Abuyi</w:t>
      </w:r>
      <w:proofErr w:type="spellEnd"/>
      <w:r w:rsidRPr="004B1138">
        <w:rPr>
          <w:rFonts w:ascii="Arial" w:hAnsi="Arial" w:cs="Arial"/>
          <w:shd w:val="clear" w:color="auto" w:fill="F2F2F2"/>
        </w:rPr>
        <w:t>. P 188.</w:t>
      </w:r>
    </w:p>
    <w:p w14:paraId="4305B2BC" w14:textId="77777777" w:rsidR="000E2680" w:rsidRPr="004B1138" w:rsidRDefault="000E2680" w:rsidP="00DD4B2C">
      <w:pPr>
        <w:ind w:left="720" w:hanging="720"/>
        <w:rPr>
          <w:rFonts w:ascii="Arial" w:hAnsi="Arial" w:cs="Arial"/>
          <w:shd w:val="clear" w:color="auto" w:fill="F2F2F2"/>
        </w:rPr>
      </w:pPr>
    </w:p>
    <w:p w14:paraId="4CA6A02D" w14:textId="77777777" w:rsidR="0092428D" w:rsidRDefault="0092428D" w:rsidP="0061348B">
      <w:pPr>
        <w:ind w:left="720" w:hanging="720"/>
        <w:jc w:val="both"/>
        <w:rPr>
          <w:rFonts w:ascii="Arial" w:hAnsi="Arial" w:cs="Arial"/>
          <w:i/>
        </w:rPr>
      </w:pPr>
      <w:r w:rsidRPr="004B1138">
        <w:rPr>
          <w:rFonts w:ascii="Arial" w:hAnsi="Arial" w:cs="Arial"/>
        </w:rPr>
        <w:t>Gautam, S. P., Srivastava, V. and Agarwal, V. C. (2012). Use of Glass Wastes as Fine Aggregate in Concrete.</w:t>
      </w:r>
      <w:r w:rsidRPr="004B1138">
        <w:rPr>
          <w:rFonts w:ascii="Arial" w:hAnsi="Arial" w:cs="Arial"/>
          <w:i/>
        </w:rPr>
        <w:t xml:space="preserve">  Journal of Academic and Industrial Research, 1(6)  </w:t>
      </w:r>
    </w:p>
    <w:p w14:paraId="2F5BBBEF" w14:textId="77777777" w:rsidR="000E2680" w:rsidRPr="004B1138" w:rsidRDefault="000E2680" w:rsidP="0061348B">
      <w:pPr>
        <w:ind w:left="720" w:hanging="720"/>
        <w:jc w:val="both"/>
        <w:rPr>
          <w:rFonts w:ascii="Arial" w:hAnsi="Arial" w:cs="Arial"/>
          <w:i/>
        </w:rPr>
      </w:pPr>
    </w:p>
    <w:p w14:paraId="6D4594A4" w14:textId="77777777" w:rsidR="0092428D" w:rsidRDefault="0092428D" w:rsidP="0061348B">
      <w:pPr>
        <w:ind w:left="720" w:hanging="720"/>
        <w:jc w:val="both"/>
        <w:rPr>
          <w:rFonts w:ascii="Arial" w:hAnsi="Arial" w:cs="Arial"/>
          <w:bCs/>
        </w:rPr>
      </w:pPr>
      <w:proofErr w:type="spellStart"/>
      <w:r w:rsidRPr="004B1138">
        <w:rPr>
          <w:rFonts w:ascii="Arial" w:hAnsi="Arial" w:cs="Arial"/>
          <w:bCs/>
        </w:rPr>
        <w:t>Gudin</w:t>
      </w:r>
      <w:proofErr w:type="spellEnd"/>
      <w:r w:rsidRPr="004B1138">
        <w:rPr>
          <w:rFonts w:ascii="Arial" w:hAnsi="Arial" w:cs="Arial"/>
          <w:bCs/>
        </w:rPr>
        <w:t xml:space="preserve">, C. </w:t>
      </w:r>
      <w:proofErr w:type="gramStart"/>
      <w:r w:rsidRPr="004B1138">
        <w:rPr>
          <w:rFonts w:ascii="Arial" w:hAnsi="Arial" w:cs="Arial"/>
          <w:bCs/>
        </w:rPr>
        <w:t>and  </w:t>
      </w:r>
      <w:proofErr w:type="spellStart"/>
      <w:r w:rsidRPr="004B1138">
        <w:rPr>
          <w:rFonts w:ascii="Arial" w:hAnsi="Arial" w:cs="Arial"/>
          <w:bCs/>
        </w:rPr>
        <w:t>Syratt</w:t>
      </w:r>
      <w:proofErr w:type="spellEnd"/>
      <w:proofErr w:type="gramEnd"/>
      <w:r w:rsidRPr="004B1138">
        <w:rPr>
          <w:rFonts w:ascii="Arial" w:hAnsi="Arial" w:cs="Arial"/>
          <w:bCs/>
        </w:rPr>
        <w:t xml:space="preserve">, Y. J. (1975). Biological Aspects of Land Rehabilitation Following Hydrocarbon Contamination. </w:t>
      </w:r>
      <w:hyperlink r:id="rId44" w:tooltip="Go to Environmental Pollution (1970) on ScienceDirect" w:history="1">
        <w:r w:rsidRPr="004B1138">
          <w:rPr>
            <w:rStyle w:val="Hyperlink"/>
            <w:rFonts w:ascii="Arial" w:hAnsi="Arial" w:cs="Arial"/>
            <w:i/>
          </w:rPr>
          <w:t>Environmental Pollution,</w:t>
        </w:r>
        <w:r w:rsidRPr="004B1138">
          <w:rPr>
            <w:rStyle w:val="Hyperlink"/>
            <w:rFonts w:ascii="Arial" w:hAnsi="Arial" w:cs="Arial"/>
          </w:rPr>
          <w:t xml:space="preserve"> </w:t>
        </w:r>
      </w:hyperlink>
      <w:r w:rsidRPr="004B1138">
        <w:rPr>
          <w:rFonts w:ascii="Arial" w:hAnsi="Arial" w:cs="Arial"/>
          <w:bCs/>
        </w:rPr>
        <w:t xml:space="preserve"> </w:t>
      </w:r>
      <w:hyperlink r:id="rId45" w:tooltip="Go to table of contents for this volume/issue" w:history="1">
        <w:r w:rsidRPr="004B1138">
          <w:rPr>
            <w:rStyle w:val="Hyperlink"/>
            <w:rFonts w:ascii="Arial" w:hAnsi="Arial" w:cs="Arial"/>
          </w:rPr>
          <w:t>8 (2</w:t>
        </w:r>
      </w:hyperlink>
      <w:r w:rsidRPr="004B1138">
        <w:rPr>
          <w:rFonts w:ascii="Arial" w:hAnsi="Arial" w:cs="Arial"/>
          <w:bCs/>
        </w:rPr>
        <w:t>): 107-112.</w:t>
      </w:r>
    </w:p>
    <w:p w14:paraId="21644919" w14:textId="77777777" w:rsidR="000E2680" w:rsidRPr="004B1138" w:rsidRDefault="000E2680" w:rsidP="0061348B">
      <w:pPr>
        <w:ind w:left="720" w:hanging="720"/>
        <w:jc w:val="both"/>
        <w:rPr>
          <w:rFonts w:ascii="Arial" w:hAnsi="Arial" w:cs="Arial"/>
          <w:bCs/>
        </w:rPr>
      </w:pPr>
    </w:p>
    <w:p w14:paraId="1F54FEC1" w14:textId="77777777" w:rsidR="0092428D" w:rsidRDefault="00023336" w:rsidP="0061348B">
      <w:pPr>
        <w:ind w:left="720" w:hanging="720"/>
        <w:jc w:val="both"/>
        <w:rPr>
          <w:rFonts w:ascii="Arial" w:hAnsi="Arial" w:cs="Arial"/>
        </w:rPr>
      </w:pPr>
      <w:hyperlink r:id="rId46" w:history="1">
        <w:proofErr w:type="spellStart"/>
        <w:r w:rsidR="0092428D" w:rsidRPr="004B1138">
          <w:rPr>
            <w:rStyle w:val="Hyperlink"/>
            <w:rFonts w:ascii="Arial" w:hAnsi="Arial" w:cs="Arial"/>
          </w:rPr>
          <w:t>Insook</w:t>
        </w:r>
        <w:proofErr w:type="spellEnd"/>
        <w:r w:rsidR="0092428D" w:rsidRPr="004B1138">
          <w:rPr>
            <w:rStyle w:val="Hyperlink"/>
            <w:rFonts w:ascii="Arial" w:hAnsi="Arial" w:cs="Arial"/>
          </w:rPr>
          <w:t xml:space="preserve"> Lee</w:t>
        </w:r>
      </w:hyperlink>
      <w:r w:rsidR="0092428D" w:rsidRPr="004B1138">
        <w:rPr>
          <w:rFonts w:ascii="Arial" w:hAnsi="Arial" w:cs="Arial"/>
        </w:rPr>
        <w:t xml:space="preserve">, K. B., </w:t>
      </w:r>
      <w:proofErr w:type="spellStart"/>
      <w:r w:rsidR="0092428D" w:rsidRPr="004B1138">
        <w:rPr>
          <w:rFonts w:ascii="Arial" w:hAnsi="Arial" w:cs="Arial"/>
        </w:rPr>
        <w:t>Hyunhee</w:t>
      </w:r>
      <w:proofErr w:type="spellEnd"/>
      <w:r w:rsidR="0092428D" w:rsidRPr="004B1138">
        <w:rPr>
          <w:rFonts w:ascii="Arial" w:hAnsi="Arial" w:cs="Arial"/>
        </w:rPr>
        <w:t xml:space="preserve">, K., </w:t>
      </w:r>
      <w:proofErr w:type="spellStart"/>
      <w:r w:rsidR="0092428D" w:rsidRPr="004B1138">
        <w:rPr>
          <w:rFonts w:ascii="Arial" w:hAnsi="Arial" w:cs="Arial"/>
        </w:rPr>
        <w:t>Sunghyun</w:t>
      </w:r>
      <w:proofErr w:type="spellEnd"/>
      <w:r w:rsidR="0092428D" w:rsidRPr="004B1138">
        <w:rPr>
          <w:rFonts w:ascii="Arial" w:hAnsi="Arial" w:cs="Arial"/>
        </w:rPr>
        <w:t xml:space="preserve">, K., </w:t>
      </w:r>
      <w:proofErr w:type="spellStart"/>
      <w:r w:rsidR="0092428D" w:rsidRPr="004B1138">
        <w:rPr>
          <w:rFonts w:ascii="Arial" w:hAnsi="Arial" w:cs="Arial"/>
        </w:rPr>
        <w:t>Jaisoo</w:t>
      </w:r>
      <w:proofErr w:type="spellEnd"/>
      <w:r w:rsidR="0092428D" w:rsidRPr="004B1138">
        <w:rPr>
          <w:rFonts w:ascii="Arial" w:hAnsi="Arial" w:cs="Arial"/>
        </w:rPr>
        <w:t xml:space="preserve">, K., </w:t>
      </w:r>
      <w:proofErr w:type="spellStart"/>
      <w:r w:rsidR="0092428D" w:rsidRPr="004B1138">
        <w:rPr>
          <w:rFonts w:ascii="Arial" w:hAnsi="Arial" w:cs="Arial"/>
        </w:rPr>
        <w:t>Youngseok</w:t>
      </w:r>
      <w:proofErr w:type="spellEnd"/>
      <w:r w:rsidR="0092428D" w:rsidRPr="004B1138">
        <w:rPr>
          <w:rFonts w:ascii="Arial" w:hAnsi="Arial" w:cs="Arial"/>
        </w:rPr>
        <w:t xml:space="preserve">, K., </w:t>
      </w:r>
      <w:proofErr w:type="spellStart"/>
      <w:r w:rsidR="0092428D" w:rsidRPr="004B1138">
        <w:rPr>
          <w:rFonts w:ascii="Arial" w:hAnsi="Arial" w:cs="Arial"/>
        </w:rPr>
        <w:t>Yoonyoung</w:t>
      </w:r>
      <w:proofErr w:type="spellEnd"/>
      <w:r w:rsidR="0092428D" w:rsidRPr="004B1138">
        <w:rPr>
          <w:rFonts w:ascii="Arial" w:hAnsi="Arial" w:cs="Arial"/>
        </w:rPr>
        <w:t xml:space="preserve">, C and </w:t>
      </w:r>
      <w:proofErr w:type="spellStart"/>
      <w:r w:rsidR="0092428D" w:rsidRPr="004B1138">
        <w:rPr>
          <w:rFonts w:ascii="Arial" w:hAnsi="Arial" w:cs="Arial"/>
        </w:rPr>
        <w:t>Bumhan</w:t>
      </w:r>
      <w:proofErr w:type="spellEnd"/>
      <w:r w:rsidR="0092428D" w:rsidRPr="004B1138">
        <w:rPr>
          <w:rFonts w:ascii="Arial" w:hAnsi="Arial" w:cs="Arial"/>
        </w:rPr>
        <w:t xml:space="preserve">, B. (2007). Phytoremediation of Soil Co-contaminated with Heavy Metals and TNT using Four Plant Species. </w:t>
      </w:r>
      <w:r w:rsidR="0092428D" w:rsidRPr="004B1138">
        <w:rPr>
          <w:rFonts w:ascii="Arial" w:hAnsi="Arial" w:cs="Arial"/>
          <w:i/>
        </w:rPr>
        <w:t xml:space="preserve">Journal of Environmental Science and Health, Part A: </w:t>
      </w:r>
      <w:r w:rsidR="0092428D" w:rsidRPr="004B1138">
        <w:rPr>
          <w:rFonts w:ascii="Arial" w:hAnsi="Arial" w:cs="Arial"/>
          <w:bCs/>
          <w:i/>
          <w:iCs/>
        </w:rPr>
        <w:t>Toxic/Hazardous Substances and Environmental Engineering, 42(13):</w:t>
      </w:r>
      <w:r w:rsidR="0092428D" w:rsidRPr="004B1138">
        <w:rPr>
          <w:rFonts w:ascii="Arial" w:hAnsi="Arial" w:cs="Arial"/>
        </w:rPr>
        <w:t xml:space="preserve">  2039-2045</w:t>
      </w:r>
      <w:r w:rsidR="0092428D" w:rsidRPr="004B1138">
        <w:rPr>
          <w:rFonts w:ascii="Arial" w:hAnsi="Arial" w:cs="Arial"/>
        </w:rPr>
        <w:tab/>
      </w:r>
    </w:p>
    <w:p w14:paraId="1ABDEE35" w14:textId="77777777" w:rsidR="000E2680" w:rsidRPr="004B1138" w:rsidRDefault="000E2680" w:rsidP="0061348B">
      <w:pPr>
        <w:ind w:left="720" w:hanging="720"/>
        <w:jc w:val="both"/>
        <w:rPr>
          <w:rFonts w:ascii="Arial" w:hAnsi="Arial" w:cs="Arial"/>
        </w:rPr>
      </w:pPr>
    </w:p>
    <w:p w14:paraId="036834A9" w14:textId="77777777" w:rsidR="0092428D" w:rsidRDefault="0092428D" w:rsidP="0061348B">
      <w:pPr>
        <w:ind w:left="720" w:hanging="720"/>
        <w:jc w:val="both"/>
        <w:rPr>
          <w:rFonts w:ascii="Arial" w:hAnsi="Arial" w:cs="Arial"/>
        </w:rPr>
      </w:pPr>
      <w:r w:rsidRPr="004B1138">
        <w:rPr>
          <w:rFonts w:ascii="Arial" w:hAnsi="Arial" w:cs="Arial"/>
        </w:rPr>
        <w:t xml:space="preserve">Iren, O. B. and </w:t>
      </w:r>
      <w:proofErr w:type="spellStart"/>
      <w:r w:rsidRPr="004B1138">
        <w:rPr>
          <w:rFonts w:ascii="Arial" w:hAnsi="Arial" w:cs="Arial"/>
        </w:rPr>
        <w:t>Ediene</w:t>
      </w:r>
      <w:proofErr w:type="spellEnd"/>
      <w:r w:rsidRPr="004B1138">
        <w:rPr>
          <w:rFonts w:ascii="Arial" w:hAnsi="Arial" w:cs="Arial"/>
        </w:rPr>
        <w:t xml:space="preserve">, V. F. (2017). Effect of Spent Engine Oil Discharge on Soil Properties in Selected Automobile Workshop in Calabar, Cross River State, Nigeria. </w:t>
      </w:r>
      <w:r w:rsidRPr="004B1138">
        <w:rPr>
          <w:rFonts w:ascii="Arial" w:hAnsi="Arial" w:cs="Arial"/>
          <w:i/>
        </w:rPr>
        <w:t>International Journal of Innovative Science Engineering Technology</w:t>
      </w:r>
      <w:r w:rsidRPr="004B1138">
        <w:rPr>
          <w:rFonts w:ascii="Arial" w:hAnsi="Arial" w:cs="Arial"/>
        </w:rPr>
        <w:t xml:space="preserve"> 4(2):391–401.</w:t>
      </w:r>
    </w:p>
    <w:p w14:paraId="4FB8DCDC" w14:textId="77777777" w:rsidR="000E2680" w:rsidRPr="004B1138" w:rsidRDefault="000E2680" w:rsidP="0061348B">
      <w:pPr>
        <w:ind w:left="720" w:hanging="720"/>
        <w:jc w:val="both"/>
        <w:rPr>
          <w:rFonts w:ascii="Arial" w:hAnsi="Arial" w:cs="Arial"/>
        </w:rPr>
      </w:pPr>
    </w:p>
    <w:p w14:paraId="01FDB6DF" w14:textId="77777777" w:rsidR="0092428D" w:rsidRDefault="0092428D" w:rsidP="0061348B">
      <w:pPr>
        <w:ind w:left="720" w:hanging="720"/>
        <w:jc w:val="both"/>
        <w:rPr>
          <w:rFonts w:ascii="Arial" w:hAnsi="Arial" w:cs="Arial"/>
          <w:shd w:val="clear" w:color="auto" w:fill="FFFFFF"/>
        </w:rPr>
      </w:pPr>
      <w:r w:rsidRPr="004B1138">
        <w:rPr>
          <w:rFonts w:ascii="Arial" w:hAnsi="Arial" w:cs="Arial"/>
          <w:shd w:val="clear" w:color="auto" w:fill="FFFFFF"/>
        </w:rPr>
        <w:t xml:space="preserve">Iren, O. B. and </w:t>
      </w:r>
      <w:proofErr w:type="spellStart"/>
      <w:r w:rsidRPr="004B1138">
        <w:rPr>
          <w:rFonts w:ascii="Arial" w:hAnsi="Arial" w:cs="Arial"/>
          <w:shd w:val="clear" w:color="auto" w:fill="FFFFFF"/>
        </w:rPr>
        <w:t>Ediene</w:t>
      </w:r>
      <w:proofErr w:type="spellEnd"/>
      <w:r w:rsidRPr="004B1138">
        <w:rPr>
          <w:rFonts w:ascii="Arial" w:hAnsi="Arial" w:cs="Arial"/>
          <w:shd w:val="clear" w:color="auto" w:fill="FFFFFF"/>
        </w:rPr>
        <w:t xml:space="preserve">, V. F. (2017). Effect of Spent </w:t>
      </w:r>
      <w:proofErr w:type="spellStart"/>
      <w:r w:rsidRPr="004B1138">
        <w:rPr>
          <w:rFonts w:ascii="Arial" w:hAnsi="Arial" w:cs="Arial"/>
          <w:shd w:val="clear" w:color="auto" w:fill="FFFFFF"/>
        </w:rPr>
        <w:t>Sngine</w:t>
      </w:r>
      <w:proofErr w:type="spellEnd"/>
      <w:r w:rsidRPr="004B1138">
        <w:rPr>
          <w:rFonts w:ascii="Arial" w:hAnsi="Arial" w:cs="Arial"/>
          <w:shd w:val="clear" w:color="auto" w:fill="FFFFFF"/>
        </w:rPr>
        <w:t xml:space="preserve"> Oil discharge on Soil Properties in Selected Automobile Workshop in Calabar, Cross River State, Nigeria. </w:t>
      </w:r>
      <w:r w:rsidRPr="004B1138">
        <w:rPr>
          <w:rFonts w:ascii="Arial" w:hAnsi="Arial" w:cs="Arial"/>
          <w:i/>
          <w:iCs/>
          <w:shd w:val="clear" w:color="auto" w:fill="FFFFFF"/>
        </w:rPr>
        <w:t>International Journal of Innovative Science, Engineering and Technology</w:t>
      </w:r>
      <w:r w:rsidRPr="004B1138">
        <w:rPr>
          <w:rFonts w:ascii="Arial" w:hAnsi="Arial" w:cs="Arial"/>
          <w:shd w:val="clear" w:color="auto" w:fill="FFFFFF"/>
        </w:rPr>
        <w:t>, </w:t>
      </w:r>
      <w:r w:rsidRPr="004B1138">
        <w:rPr>
          <w:rFonts w:ascii="Arial" w:hAnsi="Arial" w:cs="Arial"/>
          <w:i/>
          <w:iCs/>
          <w:shd w:val="clear" w:color="auto" w:fill="FFFFFF"/>
        </w:rPr>
        <w:t>4</w:t>
      </w:r>
      <w:r w:rsidRPr="004B1138">
        <w:rPr>
          <w:rFonts w:ascii="Arial" w:hAnsi="Arial" w:cs="Arial"/>
          <w:shd w:val="clear" w:color="auto" w:fill="FFFFFF"/>
        </w:rPr>
        <w:t>(2), 391-401.</w:t>
      </w:r>
    </w:p>
    <w:p w14:paraId="7D5D3F68" w14:textId="77777777" w:rsidR="00A5393A" w:rsidRPr="004B1138" w:rsidRDefault="00A5393A" w:rsidP="0061348B">
      <w:pPr>
        <w:ind w:left="720" w:hanging="720"/>
        <w:jc w:val="both"/>
        <w:rPr>
          <w:rFonts w:ascii="Arial" w:hAnsi="Arial" w:cs="Arial"/>
          <w:shd w:val="clear" w:color="auto" w:fill="FFFFFF"/>
        </w:rPr>
      </w:pPr>
    </w:p>
    <w:p w14:paraId="7D56740A" w14:textId="77777777" w:rsidR="0092428D" w:rsidRDefault="0092428D" w:rsidP="0061348B">
      <w:pPr>
        <w:ind w:left="720" w:hanging="720"/>
        <w:jc w:val="both"/>
        <w:rPr>
          <w:rFonts w:ascii="Arial" w:hAnsi="Arial" w:cs="Arial"/>
        </w:rPr>
      </w:pPr>
      <w:r w:rsidRPr="004B1138">
        <w:rPr>
          <w:rFonts w:ascii="Arial" w:hAnsi="Arial" w:cs="Arial"/>
        </w:rPr>
        <w:lastRenderedPageBreak/>
        <w:t xml:space="preserve">Jia, W., Cheng, L., Tan, Q., Liu, Y., Dou, J., Yang, K. and Ding, A. (2023). Response of the Soil Microbial Community to Petroleum Hydrocarbon Stress Shows a Threshold Effect: Research on Aged Realistic Contaminated Fields. </w:t>
      </w:r>
      <w:r w:rsidRPr="004B1138">
        <w:rPr>
          <w:rFonts w:ascii="Arial" w:hAnsi="Arial" w:cs="Arial"/>
          <w:i/>
        </w:rPr>
        <w:t>Frontiers in Microbiology,</w:t>
      </w:r>
      <w:r w:rsidRPr="004B1138">
        <w:rPr>
          <w:rFonts w:ascii="Arial" w:hAnsi="Arial" w:cs="Arial"/>
        </w:rPr>
        <w:t xml:space="preserve"> 14, 1188229.</w:t>
      </w:r>
    </w:p>
    <w:p w14:paraId="78AE8CC1" w14:textId="77777777" w:rsidR="00A5393A" w:rsidRPr="004B1138" w:rsidRDefault="00A5393A" w:rsidP="0061348B">
      <w:pPr>
        <w:ind w:left="720" w:hanging="720"/>
        <w:jc w:val="both"/>
        <w:rPr>
          <w:rFonts w:ascii="Arial" w:hAnsi="Arial" w:cs="Arial"/>
        </w:rPr>
      </w:pPr>
    </w:p>
    <w:p w14:paraId="5B5AC252" w14:textId="77777777" w:rsidR="0092428D" w:rsidRPr="004B1138" w:rsidRDefault="0092428D" w:rsidP="0061348B">
      <w:pPr>
        <w:pStyle w:val="Heading1"/>
        <w:shd w:val="clear" w:color="auto" w:fill="FFFFFF"/>
        <w:spacing w:before="0" w:beforeAutospacing="0" w:after="0" w:afterAutospacing="0"/>
        <w:rPr>
          <w:rFonts w:ascii="Arial" w:hAnsi="Arial" w:cs="Arial"/>
          <w:b w:val="0"/>
          <w:i/>
          <w:sz w:val="20"/>
          <w:szCs w:val="20"/>
        </w:rPr>
      </w:pPr>
      <w:r w:rsidRPr="004B1138">
        <w:rPr>
          <w:rFonts w:ascii="Arial" w:hAnsi="Arial" w:cs="Arial"/>
          <w:b w:val="0"/>
          <w:sz w:val="20"/>
          <w:szCs w:val="20"/>
        </w:rPr>
        <w:t xml:space="preserve">Johnpaul, A. (2021). Assessment of Phytotoxic Effect of Spent Engine Oil on Germination and </w:t>
      </w:r>
      <w:r w:rsidRPr="004B1138">
        <w:rPr>
          <w:rFonts w:ascii="Arial" w:hAnsi="Arial" w:cs="Arial"/>
          <w:b w:val="0"/>
          <w:sz w:val="20"/>
          <w:szCs w:val="20"/>
        </w:rPr>
        <w:tab/>
        <w:t xml:space="preserve">Early </w:t>
      </w:r>
      <w:r w:rsidR="00A5393A">
        <w:rPr>
          <w:rFonts w:ascii="Arial" w:hAnsi="Arial" w:cs="Arial"/>
          <w:b w:val="0"/>
          <w:sz w:val="20"/>
          <w:szCs w:val="20"/>
        </w:rPr>
        <w:tab/>
      </w:r>
      <w:r w:rsidRPr="004B1138">
        <w:rPr>
          <w:rFonts w:ascii="Arial" w:hAnsi="Arial" w:cs="Arial"/>
          <w:b w:val="0"/>
          <w:sz w:val="20"/>
          <w:szCs w:val="20"/>
        </w:rPr>
        <w:t xml:space="preserve">Seedling Growth of Some Legumes in Imo State, Southeastern Nigeria. </w:t>
      </w:r>
      <w:r w:rsidR="00A5393A">
        <w:rPr>
          <w:rFonts w:ascii="Arial" w:hAnsi="Arial" w:cs="Arial"/>
          <w:b w:val="0"/>
          <w:i/>
          <w:sz w:val="20"/>
          <w:szCs w:val="20"/>
        </w:rPr>
        <w:t xml:space="preserve">Research </w:t>
      </w:r>
      <w:r w:rsidRPr="004B1138">
        <w:rPr>
          <w:rFonts w:ascii="Arial" w:hAnsi="Arial" w:cs="Arial"/>
          <w:b w:val="0"/>
          <w:i/>
          <w:sz w:val="20"/>
          <w:szCs w:val="20"/>
        </w:rPr>
        <w:t xml:space="preserve">and Review in </w:t>
      </w:r>
      <w:r w:rsidR="00A5393A">
        <w:rPr>
          <w:rFonts w:ascii="Arial" w:hAnsi="Arial" w:cs="Arial"/>
          <w:b w:val="0"/>
          <w:i/>
          <w:sz w:val="20"/>
          <w:szCs w:val="20"/>
        </w:rPr>
        <w:tab/>
      </w:r>
      <w:r w:rsidRPr="004B1138">
        <w:rPr>
          <w:rFonts w:ascii="Arial" w:hAnsi="Arial" w:cs="Arial"/>
          <w:b w:val="0"/>
          <w:i/>
          <w:sz w:val="20"/>
          <w:szCs w:val="20"/>
        </w:rPr>
        <w:t>Biosciences. 20217;16(6):111.</w:t>
      </w:r>
    </w:p>
    <w:p w14:paraId="43DDA785" w14:textId="77777777" w:rsidR="0092428D" w:rsidRDefault="0092428D" w:rsidP="0061348B">
      <w:pPr>
        <w:ind w:left="720" w:hanging="720"/>
        <w:jc w:val="both"/>
        <w:rPr>
          <w:rFonts w:ascii="Arial" w:hAnsi="Arial" w:cs="Arial"/>
          <w:i/>
        </w:rPr>
      </w:pPr>
      <w:r w:rsidRPr="004B1138">
        <w:rPr>
          <w:rFonts w:ascii="Arial" w:hAnsi="Arial" w:cs="Arial"/>
        </w:rPr>
        <w:t xml:space="preserve">Jones, J. B., and Jacobsen, J. S. (2001). Soil Testing and Plant Analysis. Madison, WI: </w:t>
      </w:r>
      <w:r w:rsidRPr="004B1138">
        <w:rPr>
          <w:rFonts w:ascii="Arial" w:hAnsi="Arial" w:cs="Arial"/>
          <w:i/>
        </w:rPr>
        <w:t>Soil Science Society of America, Inc.</w:t>
      </w:r>
    </w:p>
    <w:p w14:paraId="29706A17" w14:textId="77777777" w:rsidR="00A5393A" w:rsidRPr="004B1138" w:rsidRDefault="00A5393A" w:rsidP="0061348B">
      <w:pPr>
        <w:ind w:left="720" w:hanging="720"/>
        <w:jc w:val="both"/>
        <w:rPr>
          <w:rFonts w:ascii="Arial" w:hAnsi="Arial" w:cs="Arial"/>
          <w:i/>
        </w:rPr>
      </w:pPr>
    </w:p>
    <w:p w14:paraId="58A2C6DA" w14:textId="77777777" w:rsidR="0092428D" w:rsidRDefault="0092428D" w:rsidP="0061348B">
      <w:pPr>
        <w:jc w:val="both"/>
        <w:rPr>
          <w:rFonts w:ascii="Arial" w:hAnsi="Arial" w:cs="Arial"/>
          <w:i/>
        </w:rPr>
      </w:pPr>
      <w:r w:rsidRPr="004B1138">
        <w:rPr>
          <w:rFonts w:ascii="Arial" w:hAnsi="Arial" w:cs="Arial"/>
        </w:rPr>
        <w:t xml:space="preserve">Kayode J, </w:t>
      </w:r>
      <w:proofErr w:type="spellStart"/>
      <w:r w:rsidRPr="004B1138">
        <w:rPr>
          <w:rFonts w:ascii="Arial" w:hAnsi="Arial" w:cs="Arial"/>
        </w:rPr>
        <w:t>Oyedeji</w:t>
      </w:r>
      <w:proofErr w:type="spellEnd"/>
      <w:r w:rsidRPr="004B1138">
        <w:rPr>
          <w:rFonts w:ascii="Arial" w:hAnsi="Arial" w:cs="Arial"/>
        </w:rPr>
        <w:t xml:space="preserve"> AA and </w:t>
      </w:r>
      <w:proofErr w:type="spellStart"/>
      <w:r w:rsidRPr="004B1138">
        <w:rPr>
          <w:rFonts w:ascii="Arial" w:hAnsi="Arial" w:cs="Arial"/>
        </w:rPr>
        <w:t>Olowoyo</w:t>
      </w:r>
      <w:proofErr w:type="spellEnd"/>
      <w:r w:rsidRPr="004B1138">
        <w:rPr>
          <w:rFonts w:ascii="Arial" w:hAnsi="Arial" w:cs="Arial"/>
        </w:rPr>
        <w:t xml:space="preserve"> O, 2009. Evaluat</w:t>
      </w:r>
      <w:r w:rsidR="00E7722C">
        <w:rPr>
          <w:rFonts w:ascii="Arial" w:hAnsi="Arial" w:cs="Arial"/>
        </w:rPr>
        <w:t xml:space="preserve">ion of the Effect of Pollution </w:t>
      </w:r>
      <w:r w:rsidRPr="004B1138">
        <w:rPr>
          <w:rFonts w:ascii="Arial" w:hAnsi="Arial" w:cs="Arial"/>
        </w:rPr>
        <w:t xml:space="preserve">with </w:t>
      </w:r>
      <w:r w:rsidRPr="004B1138">
        <w:rPr>
          <w:rFonts w:ascii="Arial" w:hAnsi="Arial" w:cs="Arial"/>
        </w:rPr>
        <w:tab/>
        <w:t xml:space="preserve">Spent </w:t>
      </w:r>
      <w:r w:rsidR="00A5393A">
        <w:rPr>
          <w:rFonts w:ascii="Arial" w:hAnsi="Arial" w:cs="Arial"/>
        </w:rPr>
        <w:tab/>
      </w:r>
      <w:r w:rsidRPr="004B1138">
        <w:rPr>
          <w:rFonts w:ascii="Arial" w:hAnsi="Arial" w:cs="Arial"/>
        </w:rPr>
        <w:t xml:space="preserve">Lubricant Oil on the Physical and Chemical Properties of Soil. </w:t>
      </w:r>
      <w:r w:rsidR="00E7722C">
        <w:rPr>
          <w:rFonts w:ascii="Arial" w:hAnsi="Arial" w:cs="Arial"/>
          <w:i/>
        </w:rPr>
        <w:t xml:space="preserve">The Pacific </w:t>
      </w:r>
      <w:r w:rsidRPr="004B1138">
        <w:rPr>
          <w:rFonts w:ascii="Arial" w:hAnsi="Arial" w:cs="Arial"/>
          <w:i/>
        </w:rPr>
        <w:t xml:space="preserve">Journal of Science and </w:t>
      </w:r>
      <w:r w:rsidR="00E7722C">
        <w:rPr>
          <w:rFonts w:ascii="Arial" w:hAnsi="Arial" w:cs="Arial"/>
          <w:i/>
        </w:rPr>
        <w:tab/>
      </w:r>
      <w:r w:rsidRPr="004B1138">
        <w:rPr>
          <w:rFonts w:ascii="Arial" w:hAnsi="Arial" w:cs="Arial"/>
          <w:i/>
        </w:rPr>
        <w:t>Technology 10(1): 387-291.</w:t>
      </w:r>
    </w:p>
    <w:p w14:paraId="77B37282" w14:textId="77777777" w:rsidR="00A5393A" w:rsidRPr="004B1138" w:rsidRDefault="00A5393A" w:rsidP="0061348B">
      <w:pPr>
        <w:jc w:val="both"/>
        <w:rPr>
          <w:rFonts w:ascii="Arial" w:hAnsi="Arial" w:cs="Arial"/>
          <w:i/>
        </w:rPr>
      </w:pPr>
    </w:p>
    <w:p w14:paraId="3A3CD2D9" w14:textId="77777777" w:rsidR="0092428D" w:rsidRDefault="0092428D" w:rsidP="0061348B">
      <w:pPr>
        <w:ind w:left="720" w:hanging="720"/>
        <w:jc w:val="both"/>
        <w:rPr>
          <w:rFonts w:ascii="Arial" w:hAnsi="Arial" w:cs="Arial"/>
        </w:rPr>
      </w:pPr>
      <w:r w:rsidRPr="004B1138">
        <w:rPr>
          <w:rFonts w:ascii="Arial" w:hAnsi="Arial" w:cs="Arial"/>
        </w:rPr>
        <w:t xml:space="preserve">Kayode, J., Ige, S. A., Adeyemo, A. I. and Abayomi, O. S. (2009). Effect of Used Engine Oil on Some Growth Parameters of </w:t>
      </w:r>
      <w:r w:rsidRPr="004B1138">
        <w:rPr>
          <w:rFonts w:ascii="Arial" w:hAnsi="Arial" w:cs="Arial"/>
          <w:i/>
        </w:rPr>
        <w:t>Abelmoschus esculentus L</w:t>
      </w:r>
      <w:r w:rsidRPr="004B1138">
        <w:rPr>
          <w:rFonts w:ascii="Arial" w:hAnsi="Arial" w:cs="Arial"/>
        </w:rPr>
        <w:t xml:space="preserve">. </w:t>
      </w:r>
      <w:proofErr w:type="spellStart"/>
      <w:r w:rsidRPr="004B1138">
        <w:rPr>
          <w:rFonts w:ascii="Arial" w:hAnsi="Arial" w:cs="Arial"/>
          <w:i/>
        </w:rPr>
        <w:t>Moorich</w:t>
      </w:r>
      <w:proofErr w:type="spellEnd"/>
      <w:r w:rsidRPr="004B1138">
        <w:rPr>
          <w:rFonts w:ascii="Arial" w:hAnsi="Arial" w:cs="Arial"/>
          <w:i/>
        </w:rPr>
        <w:t xml:space="preserve"> and Capsicum annuum L.</w:t>
      </w:r>
      <w:r w:rsidRPr="004B1138">
        <w:rPr>
          <w:rFonts w:ascii="Arial" w:hAnsi="Arial" w:cs="Arial"/>
        </w:rPr>
        <w:t xml:space="preserve"> </w:t>
      </w:r>
      <w:r w:rsidRPr="004B1138">
        <w:rPr>
          <w:rFonts w:ascii="Arial" w:hAnsi="Arial" w:cs="Arial"/>
          <w:i/>
          <w:iCs/>
        </w:rPr>
        <w:t>New York Science Journal</w:t>
      </w:r>
      <w:r w:rsidRPr="004B1138">
        <w:rPr>
          <w:rFonts w:ascii="Arial" w:hAnsi="Arial" w:cs="Arial"/>
        </w:rPr>
        <w:t xml:space="preserve">, </w:t>
      </w:r>
      <w:r w:rsidRPr="004B1138">
        <w:rPr>
          <w:rFonts w:ascii="Arial" w:hAnsi="Arial" w:cs="Arial"/>
          <w:b/>
          <w:bCs/>
        </w:rPr>
        <w:t>2</w:t>
      </w:r>
      <w:r w:rsidRPr="004B1138">
        <w:rPr>
          <w:rFonts w:ascii="Arial" w:hAnsi="Arial" w:cs="Arial"/>
        </w:rPr>
        <w:t>(4), 10-14.</w:t>
      </w:r>
    </w:p>
    <w:p w14:paraId="4A719EC8" w14:textId="77777777" w:rsidR="00A5393A" w:rsidRPr="004B1138" w:rsidRDefault="00A5393A" w:rsidP="0061348B">
      <w:pPr>
        <w:ind w:left="720" w:hanging="720"/>
        <w:jc w:val="both"/>
        <w:rPr>
          <w:rFonts w:ascii="Arial" w:hAnsi="Arial" w:cs="Arial"/>
        </w:rPr>
      </w:pPr>
    </w:p>
    <w:p w14:paraId="03E5313B" w14:textId="77777777" w:rsidR="0092428D" w:rsidRDefault="0092428D" w:rsidP="00DD4B2C">
      <w:pPr>
        <w:ind w:left="720" w:hanging="720"/>
        <w:rPr>
          <w:rFonts w:ascii="Arial" w:hAnsi="Arial" w:cs="Arial"/>
          <w:bCs/>
        </w:rPr>
      </w:pPr>
      <w:proofErr w:type="spellStart"/>
      <w:r w:rsidRPr="004B1138">
        <w:rPr>
          <w:rFonts w:ascii="Arial" w:hAnsi="Arial" w:cs="Arial"/>
          <w:bCs/>
        </w:rPr>
        <w:t>Khamehchiyan</w:t>
      </w:r>
      <w:proofErr w:type="spellEnd"/>
      <w:r w:rsidRPr="004B1138">
        <w:rPr>
          <w:rFonts w:ascii="Arial" w:hAnsi="Arial" w:cs="Arial"/>
          <w:bCs/>
        </w:rPr>
        <w:t xml:space="preserve">, M.,   </w:t>
      </w:r>
      <w:proofErr w:type="spellStart"/>
      <w:r w:rsidRPr="004B1138">
        <w:rPr>
          <w:rFonts w:ascii="Arial" w:hAnsi="Arial" w:cs="Arial"/>
          <w:bCs/>
        </w:rPr>
        <w:t>Charkhabi</w:t>
      </w:r>
      <w:proofErr w:type="spellEnd"/>
      <w:r w:rsidRPr="004B1138">
        <w:rPr>
          <w:rFonts w:ascii="Arial" w:hAnsi="Arial" w:cs="Arial"/>
          <w:bCs/>
        </w:rPr>
        <w:t>, A, H. and Tajik, M. (2007). Effects of Crude Oil Contamination on Geotechnical Properties of Clay and Sandy Soils.</w:t>
      </w:r>
      <w:r w:rsidRPr="004B1138">
        <w:rPr>
          <w:rFonts w:ascii="Arial" w:hAnsi="Arial" w:cs="Arial"/>
          <w:bCs/>
          <w:i/>
        </w:rPr>
        <w:t xml:space="preserve"> </w:t>
      </w:r>
      <w:hyperlink r:id="rId47" w:tooltip="Go to Engineering Geology on ScienceDirect" w:history="1">
        <w:r w:rsidRPr="004B1138">
          <w:rPr>
            <w:rStyle w:val="Hyperlink"/>
            <w:rFonts w:ascii="Arial" w:hAnsi="Arial" w:cs="Arial"/>
            <w:i/>
          </w:rPr>
          <w:t>Engineering Geology</w:t>
        </w:r>
      </w:hyperlink>
      <w:r w:rsidRPr="004B1138">
        <w:rPr>
          <w:rFonts w:ascii="Arial" w:hAnsi="Arial" w:cs="Arial"/>
          <w:bCs/>
          <w:i/>
        </w:rPr>
        <w:t xml:space="preserve">, </w:t>
      </w:r>
      <w:hyperlink r:id="rId48" w:tooltip="Go to table of contents for this volume/issue" w:history="1">
        <w:r w:rsidRPr="004B1138">
          <w:rPr>
            <w:rStyle w:val="Hyperlink"/>
            <w:rFonts w:ascii="Arial" w:hAnsi="Arial" w:cs="Arial"/>
            <w:bCs/>
          </w:rPr>
          <w:t xml:space="preserve"> 89 (3–4</w:t>
        </w:r>
      </w:hyperlink>
      <w:r w:rsidRPr="004B1138">
        <w:rPr>
          <w:rFonts w:ascii="Arial" w:hAnsi="Arial" w:cs="Arial"/>
          <w:bCs/>
        </w:rPr>
        <w:t>): 220-229</w:t>
      </w:r>
    </w:p>
    <w:p w14:paraId="0A9E5E5B" w14:textId="77777777" w:rsidR="00A5393A" w:rsidRPr="004B1138" w:rsidRDefault="00A5393A" w:rsidP="00DD4B2C">
      <w:pPr>
        <w:ind w:left="720" w:hanging="720"/>
        <w:rPr>
          <w:rFonts w:ascii="Arial" w:hAnsi="Arial" w:cs="Arial"/>
          <w:bCs/>
        </w:rPr>
      </w:pPr>
    </w:p>
    <w:p w14:paraId="78968C31" w14:textId="77777777" w:rsidR="0092428D" w:rsidRDefault="0092428D" w:rsidP="0061348B">
      <w:pPr>
        <w:ind w:left="720" w:hanging="720"/>
        <w:jc w:val="both"/>
        <w:rPr>
          <w:rFonts w:ascii="Arial" w:hAnsi="Arial" w:cs="Arial"/>
        </w:rPr>
      </w:pPr>
      <w:proofErr w:type="spellStart"/>
      <w:r w:rsidRPr="004B1138">
        <w:rPr>
          <w:rFonts w:ascii="Arial" w:hAnsi="Arial" w:cs="Arial"/>
        </w:rPr>
        <w:t>Lackoova</w:t>
      </w:r>
      <w:proofErr w:type="spellEnd"/>
      <w:r w:rsidRPr="004B1138">
        <w:rPr>
          <w:rFonts w:ascii="Arial" w:hAnsi="Arial" w:cs="Arial"/>
        </w:rPr>
        <w:t xml:space="preserve">, L., </w:t>
      </w:r>
      <w:proofErr w:type="spellStart"/>
      <w:r w:rsidRPr="004B1138">
        <w:rPr>
          <w:rFonts w:ascii="Arial" w:hAnsi="Arial" w:cs="Arial"/>
        </w:rPr>
        <w:t>Pokrývková</w:t>
      </w:r>
      <w:proofErr w:type="spellEnd"/>
      <w:r w:rsidRPr="004B1138">
        <w:rPr>
          <w:rFonts w:ascii="Arial" w:hAnsi="Arial" w:cs="Arial"/>
        </w:rPr>
        <w:t xml:space="preserve">, J., Kozlovsky Dufková, J., Policht-Latawiec, A., </w:t>
      </w:r>
      <w:proofErr w:type="spellStart"/>
      <w:r w:rsidRPr="004B1138">
        <w:rPr>
          <w:rFonts w:ascii="Arial" w:hAnsi="Arial" w:cs="Arial"/>
        </w:rPr>
        <w:t>Michałowska</w:t>
      </w:r>
      <w:proofErr w:type="spellEnd"/>
      <w:r w:rsidRPr="004B1138">
        <w:rPr>
          <w:rFonts w:ascii="Arial" w:hAnsi="Arial" w:cs="Arial"/>
        </w:rPr>
        <w:t xml:space="preserve">, K. and </w:t>
      </w:r>
      <w:proofErr w:type="spellStart"/>
      <w:r w:rsidRPr="004B1138">
        <w:rPr>
          <w:rFonts w:ascii="Arial" w:hAnsi="Arial" w:cs="Arial"/>
        </w:rPr>
        <w:t>Dąbrowska</w:t>
      </w:r>
      <w:proofErr w:type="spellEnd"/>
      <w:r w:rsidRPr="004B1138">
        <w:rPr>
          <w:rFonts w:ascii="Arial" w:hAnsi="Arial" w:cs="Arial"/>
        </w:rPr>
        <w:t xml:space="preserve">, J. (2021). Long-term Impact of Wind Erosion on the Particle Size Distribution of Soils in the Eastern Part of the European Union. </w:t>
      </w:r>
      <w:r w:rsidRPr="004B1138">
        <w:rPr>
          <w:rFonts w:ascii="Arial" w:hAnsi="Arial" w:cs="Arial"/>
          <w:i/>
        </w:rPr>
        <w:t>Entropy</w:t>
      </w:r>
      <w:r w:rsidRPr="004B1138">
        <w:rPr>
          <w:rFonts w:ascii="Arial" w:hAnsi="Arial" w:cs="Arial"/>
        </w:rPr>
        <w:t>, 23(8), 935.</w:t>
      </w:r>
    </w:p>
    <w:p w14:paraId="428D2A6A" w14:textId="77777777" w:rsidR="00A5393A" w:rsidRPr="004B1138" w:rsidRDefault="00A5393A" w:rsidP="0061348B">
      <w:pPr>
        <w:ind w:left="720" w:hanging="720"/>
        <w:jc w:val="both"/>
        <w:rPr>
          <w:rFonts w:ascii="Arial" w:hAnsi="Arial" w:cs="Arial"/>
        </w:rPr>
      </w:pPr>
    </w:p>
    <w:p w14:paraId="3CA0ECAA" w14:textId="77777777" w:rsidR="0092428D" w:rsidRDefault="0092428D">
      <w:pPr>
        <w:rPr>
          <w:rFonts w:ascii="Arial" w:hAnsi="Arial" w:cs="Arial"/>
        </w:rPr>
      </w:pPr>
      <w:r w:rsidRPr="004B1138">
        <w:rPr>
          <w:rFonts w:ascii="Arial" w:hAnsi="Arial" w:cs="Arial"/>
        </w:rPr>
        <w:t>Lando</w:t>
      </w:r>
      <w:r w:rsidR="00A5393A">
        <w:rPr>
          <w:rFonts w:ascii="Arial" w:hAnsi="Arial" w:cs="Arial"/>
        </w:rPr>
        <w:t>n, J. R. (Ed.). (1991). Booker T</w:t>
      </w:r>
      <w:r w:rsidRPr="004B1138">
        <w:rPr>
          <w:rFonts w:ascii="Arial" w:hAnsi="Arial" w:cs="Arial"/>
        </w:rPr>
        <w:t>ropi</w:t>
      </w:r>
      <w:r w:rsidR="00A5393A">
        <w:rPr>
          <w:rFonts w:ascii="Arial" w:hAnsi="Arial" w:cs="Arial"/>
        </w:rPr>
        <w:t>cal Soil Manual: A Handbook for Soil Survey and A</w:t>
      </w:r>
      <w:r w:rsidRPr="004B1138">
        <w:rPr>
          <w:rFonts w:ascii="Arial" w:hAnsi="Arial" w:cs="Arial"/>
        </w:rPr>
        <w:t xml:space="preserve">gricultural </w:t>
      </w:r>
      <w:r w:rsidR="00A5393A">
        <w:rPr>
          <w:rFonts w:ascii="Arial" w:hAnsi="Arial" w:cs="Arial"/>
        </w:rPr>
        <w:tab/>
        <w:t>Land Evaluation in the Tropics and S</w:t>
      </w:r>
      <w:r w:rsidRPr="004B1138">
        <w:rPr>
          <w:rFonts w:ascii="Arial" w:hAnsi="Arial" w:cs="Arial"/>
        </w:rPr>
        <w:t>ubtropics. Longman Scientific &amp; Technical</w:t>
      </w:r>
      <w:r w:rsidR="00E7722C">
        <w:rPr>
          <w:rFonts w:ascii="Arial" w:hAnsi="Arial" w:cs="Arial"/>
        </w:rPr>
        <w:t xml:space="preserve"> Publications, </w:t>
      </w:r>
      <w:r w:rsidR="00E7722C">
        <w:rPr>
          <w:rFonts w:ascii="Arial" w:hAnsi="Arial" w:cs="Arial"/>
        </w:rPr>
        <w:tab/>
        <w:t>Harlon</w:t>
      </w:r>
    </w:p>
    <w:p w14:paraId="04A40C87" w14:textId="77777777" w:rsidR="00A5393A" w:rsidRPr="004B1138" w:rsidRDefault="00A5393A">
      <w:pPr>
        <w:rPr>
          <w:rFonts w:ascii="Arial" w:hAnsi="Arial" w:cs="Arial"/>
        </w:rPr>
      </w:pPr>
    </w:p>
    <w:p w14:paraId="2481578F" w14:textId="77777777" w:rsidR="0092428D" w:rsidRDefault="0092428D" w:rsidP="0061348B">
      <w:pPr>
        <w:ind w:left="720" w:hanging="720"/>
        <w:jc w:val="both"/>
        <w:rPr>
          <w:rFonts w:ascii="Arial" w:hAnsi="Arial" w:cs="Arial"/>
        </w:rPr>
      </w:pPr>
      <w:r w:rsidRPr="004B1138">
        <w:rPr>
          <w:rFonts w:ascii="Arial" w:hAnsi="Arial" w:cs="Arial"/>
        </w:rPr>
        <w:t>Laura, L. S. and Jodi, J. (2009). Understanding Soil Cation Exchange Capacity. University of Wyoming Cooperative Extension Service, 1093.</w:t>
      </w:r>
    </w:p>
    <w:p w14:paraId="1108CB7D" w14:textId="77777777" w:rsidR="00E7722C" w:rsidRPr="004B1138" w:rsidRDefault="00E7722C" w:rsidP="0061348B">
      <w:pPr>
        <w:ind w:left="720" w:hanging="720"/>
        <w:jc w:val="both"/>
        <w:rPr>
          <w:rFonts w:ascii="Arial" w:hAnsi="Arial" w:cs="Arial"/>
        </w:rPr>
      </w:pPr>
    </w:p>
    <w:p w14:paraId="19733947" w14:textId="77777777" w:rsidR="0092428D" w:rsidRDefault="0092428D" w:rsidP="0061348B">
      <w:pPr>
        <w:pStyle w:val="Heading1"/>
        <w:shd w:val="clear" w:color="auto" w:fill="FFFFFF"/>
        <w:spacing w:before="0" w:beforeAutospacing="0" w:after="0" w:afterAutospacing="0"/>
        <w:rPr>
          <w:rFonts w:ascii="Arial" w:hAnsi="Arial" w:cs="Arial"/>
          <w:b w:val="0"/>
          <w:i/>
          <w:iCs/>
          <w:color w:val="000000"/>
          <w:spacing w:val="9"/>
          <w:sz w:val="20"/>
          <w:szCs w:val="20"/>
        </w:rPr>
      </w:pPr>
      <w:r w:rsidRPr="004B1138">
        <w:rPr>
          <w:rFonts w:ascii="Arial" w:hAnsi="Arial" w:cs="Arial"/>
          <w:b w:val="0"/>
          <w:color w:val="222222"/>
          <w:sz w:val="20"/>
          <w:szCs w:val="20"/>
          <w:shd w:val="clear" w:color="auto" w:fill="FFFFFF"/>
        </w:rPr>
        <w:t>Lefèvre, C., Rekik, F., Alcantara, V., &amp; Wiese, L. (2017). </w:t>
      </w:r>
      <w:r w:rsidRPr="004B1138">
        <w:rPr>
          <w:rFonts w:ascii="Arial" w:hAnsi="Arial" w:cs="Arial"/>
          <w:b w:val="0"/>
          <w:iCs/>
          <w:color w:val="222222"/>
          <w:sz w:val="20"/>
          <w:szCs w:val="20"/>
          <w:shd w:val="clear" w:color="auto" w:fill="FFFFFF"/>
        </w:rPr>
        <w:t xml:space="preserve">Soil Organic Carbon: The Hidden </w:t>
      </w:r>
      <w:r w:rsidRPr="004B1138">
        <w:rPr>
          <w:rFonts w:ascii="Arial" w:hAnsi="Arial" w:cs="Arial"/>
          <w:b w:val="0"/>
          <w:iCs/>
          <w:color w:val="222222"/>
          <w:sz w:val="20"/>
          <w:szCs w:val="20"/>
          <w:shd w:val="clear" w:color="auto" w:fill="FFFFFF"/>
        </w:rPr>
        <w:tab/>
        <w:t>Potential</w:t>
      </w:r>
      <w:r w:rsidRPr="004B1138">
        <w:rPr>
          <w:rFonts w:ascii="Arial" w:hAnsi="Arial" w:cs="Arial"/>
          <w:b w:val="0"/>
          <w:color w:val="222222"/>
          <w:sz w:val="20"/>
          <w:szCs w:val="20"/>
          <w:shd w:val="clear" w:color="auto" w:fill="FFFFFF"/>
        </w:rPr>
        <w:t> (pp. ix+-77).</w:t>
      </w:r>
      <w:r w:rsidRPr="004B1138">
        <w:rPr>
          <w:rFonts w:ascii="Arial" w:hAnsi="Arial" w:cs="Arial"/>
          <w:b w:val="0"/>
          <w:i/>
          <w:iCs/>
          <w:color w:val="000000"/>
          <w:spacing w:val="9"/>
          <w:sz w:val="20"/>
          <w:szCs w:val="20"/>
        </w:rPr>
        <w:t xml:space="preserve"> </w:t>
      </w:r>
    </w:p>
    <w:p w14:paraId="74691B7A" w14:textId="77777777" w:rsidR="00DC5972" w:rsidRPr="004B1138" w:rsidRDefault="00DC5972" w:rsidP="0061348B">
      <w:pPr>
        <w:pStyle w:val="Heading1"/>
        <w:shd w:val="clear" w:color="auto" w:fill="FFFFFF"/>
        <w:spacing w:before="0" w:beforeAutospacing="0" w:after="0" w:afterAutospacing="0"/>
        <w:rPr>
          <w:rFonts w:ascii="Arial" w:hAnsi="Arial" w:cs="Arial"/>
          <w:b w:val="0"/>
          <w:i/>
          <w:iCs/>
          <w:color w:val="000000"/>
          <w:spacing w:val="9"/>
          <w:sz w:val="20"/>
          <w:szCs w:val="20"/>
        </w:rPr>
      </w:pPr>
    </w:p>
    <w:p w14:paraId="7F500A7B" w14:textId="77777777" w:rsidR="0092428D" w:rsidRDefault="0092428D" w:rsidP="0061348B">
      <w:pPr>
        <w:ind w:left="720" w:hanging="720"/>
        <w:jc w:val="both"/>
        <w:rPr>
          <w:rFonts w:ascii="Arial" w:hAnsi="Arial" w:cs="Arial"/>
        </w:rPr>
      </w:pPr>
      <w:r w:rsidRPr="004B1138">
        <w:rPr>
          <w:rFonts w:ascii="Arial" w:hAnsi="Arial" w:cs="Arial"/>
        </w:rPr>
        <w:t xml:space="preserve">Liu, D. M. and Dong, C. (2020). Recent Advances in Nano-carrier Immobilized Enzymes and their Applications. </w:t>
      </w:r>
      <w:r w:rsidRPr="004B1138">
        <w:rPr>
          <w:rFonts w:ascii="Arial" w:hAnsi="Arial" w:cs="Arial"/>
          <w:i/>
        </w:rPr>
        <w:t>Process Biochemistry</w:t>
      </w:r>
      <w:r w:rsidRPr="004B1138">
        <w:rPr>
          <w:rFonts w:ascii="Arial" w:hAnsi="Arial" w:cs="Arial"/>
        </w:rPr>
        <w:t>, 92, 464-475.</w:t>
      </w:r>
    </w:p>
    <w:p w14:paraId="3CAF17EE" w14:textId="77777777" w:rsidR="00DC5972" w:rsidRPr="004B1138" w:rsidRDefault="00DC5972" w:rsidP="0061348B">
      <w:pPr>
        <w:ind w:left="720" w:hanging="720"/>
        <w:jc w:val="both"/>
        <w:rPr>
          <w:rFonts w:ascii="Arial" w:hAnsi="Arial" w:cs="Arial"/>
        </w:rPr>
      </w:pPr>
    </w:p>
    <w:p w14:paraId="2435DA0F" w14:textId="77777777" w:rsidR="0092428D" w:rsidRDefault="0092428D" w:rsidP="00DC5972">
      <w:pPr>
        <w:ind w:left="720" w:hanging="720"/>
        <w:rPr>
          <w:rFonts w:ascii="Arial" w:hAnsi="Arial" w:cs="Arial"/>
          <w:i/>
        </w:rPr>
      </w:pPr>
      <w:proofErr w:type="spellStart"/>
      <w:r w:rsidRPr="004B1138">
        <w:rPr>
          <w:rFonts w:ascii="Arial" w:hAnsi="Arial" w:cs="Arial"/>
        </w:rPr>
        <w:t>Lugtenberg</w:t>
      </w:r>
      <w:proofErr w:type="spellEnd"/>
      <w:r w:rsidRPr="004B1138">
        <w:rPr>
          <w:rFonts w:ascii="Arial" w:hAnsi="Arial" w:cs="Arial"/>
        </w:rPr>
        <w:t xml:space="preserve">, B. and Kamilova, F. (2009). Plant-growth-promoting Rhizobacteria. </w:t>
      </w:r>
      <w:r w:rsidR="00DC5972">
        <w:rPr>
          <w:rFonts w:ascii="Arial" w:hAnsi="Arial" w:cs="Arial"/>
          <w:i/>
        </w:rPr>
        <w:t xml:space="preserve">Annual Review of </w:t>
      </w:r>
      <w:r w:rsidRPr="004B1138">
        <w:rPr>
          <w:rFonts w:ascii="Arial" w:hAnsi="Arial" w:cs="Arial"/>
          <w:i/>
        </w:rPr>
        <w:t>Microbiology</w:t>
      </w:r>
    </w:p>
    <w:p w14:paraId="40FB27B3" w14:textId="77777777" w:rsidR="00DC5972" w:rsidRPr="004B1138" w:rsidRDefault="00DC5972" w:rsidP="00DC5972">
      <w:pPr>
        <w:ind w:left="720" w:hanging="720"/>
        <w:rPr>
          <w:rFonts w:ascii="Arial" w:hAnsi="Arial" w:cs="Arial"/>
          <w:i/>
        </w:rPr>
      </w:pPr>
    </w:p>
    <w:p w14:paraId="7E2EC4FB" w14:textId="77777777" w:rsidR="0092428D" w:rsidRDefault="0092428D" w:rsidP="0061348B">
      <w:pPr>
        <w:ind w:left="720" w:hanging="720"/>
        <w:jc w:val="both"/>
        <w:rPr>
          <w:rFonts w:ascii="Arial" w:hAnsi="Arial" w:cs="Arial"/>
        </w:rPr>
      </w:pPr>
      <w:proofErr w:type="spellStart"/>
      <w:r w:rsidRPr="004B1138">
        <w:rPr>
          <w:rFonts w:ascii="Arial" w:hAnsi="Arial" w:cs="Arial"/>
        </w:rPr>
        <w:t>Lv</w:t>
      </w:r>
      <w:proofErr w:type="spellEnd"/>
      <w:r w:rsidRPr="004B1138">
        <w:rPr>
          <w:rFonts w:ascii="Arial" w:hAnsi="Arial" w:cs="Arial"/>
        </w:rPr>
        <w:t xml:space="preserve">, H., Ji, C., Ding, J., Yu, L. and Cai, H. (2022). High Levels of Zinc Affect Nitrogen and Phosphorus Transformation in Rice Rhizosphere Soil by Modifying Microbial Communities. </w:t>
      </w:r>
      <w:r w:rsidRPr="004B1138">
        <w:rPr>
          <w:rFonts w:ascii="Arial" w:hAnsi="Arial" w:cs="Arial"/>
          <w:i/>
        </w:rPr>
        <w:t>Plants,</w:t>
      </w:r>
      <w:r w:rsidRPr="004B1138">
        <w:rPr>
          <w:rFonts w:ascii="Arial" w:hAnsi="Arial" w:cs="Arial"/>
        </w:rPr>
        <w:t xml:space="preserve"> 11(17), 2271.</w:t>
      </w:r>
    </w:p>
    <w:p w14:paraId="6347D1E9" w14:textId="77777777" w:rsidR="00DC5972" w:rsidRPr="004B1138" w:rsidRDefault="00DC5972" w:rsidP="0061348B">
      <w:pPr>
        <w:ind w:left="720" w:hanging="720"/>
        <w:jc w:val="both"/>
        <w:rPr>
          <w:rFonts w:ascii="Arial" w:hAnsi="Arial" w:cs="Arial"/>
        </w:rPr>
      </w:pPr>
    </w:p>
    <w:p w14:paraId="554CB3E1" w14:textId="77777777" w:rsidR="0092428D" w:rsidRDefault="0092428D" w:rsidP="00DD4B2C">
      <w:pPr>
        <w:ind w:left="720" w:hanging="720"/>
        <w:rPr>
          <w:rFonts w:ascii="Arial" w:hAnsi="Arial" w:cs="Arial"/>
        </w:rPr>
      </w:pPr>
      <w:r w:rsidRPr="004B1138">
        <w:rPr>
          <w:rFonts w:ascii="Arial" w:hAnsi="Arial" w:cs="Arial"/>
        </w:rPr>
        <w:t xml:space="preserve">Mbah C. N, </w:t>
      </w:r>
      <w:proofErr w:type="spellStart"/>
      <w:r w:rsidRPr="004B1138">
        <w:rPr>
          <w:rFonts w:ascii="Arial" w:hAnsi="Arial" w:cs="Arial"/>
        </w:rPr>
        <w:t>Nwite</w:t>
      </w:r>
      <w:proofErr w:type="spellEnd"/>
      <w:r w:rsidRPr="004B1138">
        <w:rPr>
          <w:rFonts w:ascii="Arial" w:hAnsi="Arial" w:cs="Arial"/>
        </w:rPr>
        <w:t xml:space="preserve"> J. N, Njoku C. and Nweke I. A. (2010). Response of Maize (</w:t>
      </w:r>
      <w:r w:rsidRPr="004B1138">
        <w:rPr>
          <w:rFonts w:ascii="Arial" w:hAnsi="Arial" w:cs="Arial"/>
          <w:i/>
        </w:rPr>
        <w:t>Zea mays L</w:t>
      </w:r>
      <w:r w:rsidRPr="004B1138">
        <w:rPr>
          <w:rFonts w:ascii="Arial" w:hAnsi="Arial" w:cs="Arial"/>
        </w:rPr>
        <w:t xml:space="preserve">.) to Different Rates of Wood Ash Application in </w:t>
      </w:r>
      <w:proofErr w:type="spellStart"/>
      <w:r w:rsidRPr="004B1138">
        <w:rPr>
          <w:rFonts w:ascii="Arial" w:hAnsi="Arial" w:cs="Arial"/>
        </w:rPr>
        <w:t>Ultisol</w:t>
      </w:r>
      <w:proofErr w:type="spellEnd"/>
      <w:r w:rsidRPr="004B1138">
        <w:rPr>
          <w:rFonts w:ascii="Arial" w:hAnsi="Arial" w:cs="Arial"/>
        </w:rPr>
        <w:t xml:space="preserve"> with Organic Wastes and its Effect on Acid </w:t>
      </w:r>
      <w:proofErr w:type="spellStart"/>
      <w:r w:rsidRPr="004B1138">
        <w:rPr>
          <w:rFonts w:ascii="Arial" w:hAnsi="Arial" w:cs="Arial"/>
        </w:rPr>
        <w:t>Ultisol</w:t>
      </w:r>
      <w:proofErr w:type="spellEnd"/>
      <w:r w:rsidRPr="004B1138">
        <w:rPr>
          <w:rFonts w:ascii="Arial" w:hAnsi="Arial" w:cs="Arial"/>
        </w:rPr>
        <w:t xml:space="preserve"> in Southeast Nigeria. </w:t>
      </w:r>
      <w:proofErr w:type="gramStart"/>
      <w:r w:rsidRPr="004B1138">
        <w:rPr>
          <w:rFonts w:ascii="Arial" w:hAnsi="Arial" w:cs="Arial"/>
          <w:i/>
        </w:rPr>
        <w:t>Africa  Journal</w:t>
      </w:r>
      <w:proofErr w:type="gramEnd"/>
      <w:r w:rsidRPr="004B1138">
        <w:rPr>
          <w:rFonts w:ascii="Arial" w:hAnsi="Arial" w:cs="Arial"/>
          <w:i/>
        </w:rPr>
        <w:t xml:space="preserve"> of Agriculture and Research,</w:t>
      </w:r>
      <w:r w:rsidRPr="004B1138">
        <w:rPr>
          <w:rFonts w:ascii="Arial" w:hAnsi="Arial" w:cs="Arial"/>
        </w:rPr>
        <w:t xml:space="preserve"> 5(7): 580-593.</w:t>
      </w:r>
    </w:p>
    <w:p w14:paraId="7A9DAF94" w14:textId="77777777" w:rsidR="00DC5972" w:rsidRPr="004B1138" w:rsidRDefault="00DC5972" w:rsidP="00DD4B2C">
      <w:pPr>
        <w:ind w:left="720" w:hanging="720"/>
        <w:rPr>
          <w:rFonts w:ascii="Arial" w:hAnsi="Arial" w:cs="Arial"/>
        </w:rPr>
      </w:pPr>
    </w:p>
    <w:p w14:paraId="0E65AFBD" w14:textId="77777777" w:rsidR="0092428D" w:rsidRDefault="0092428D" w:rsidP="0061348B">
      <w:pPr>
        <w:ind w:left="720" w:hanging="720"/>
        <w:jc w:val="both"/>
        <w:rPr>
          <w:rFonts w:ascii="Arial" w:hAnsi="Arial" w:cs="Arial"/>
          <w:i/>
        </w:rPr>
      </w:pPr>
      <w:r w:rsidRPr="004B1138">
        <w:rPr>
          <w:rFonts w:ascii="Arial" w:hAnsi="Arial" w:cs="Arial"/>
        </w:rPr>
        <w:t xml:space="preserve">McGrath, S., Chaudri, A. M. and </w:t>
      </w:r>
      <w:proofErr w:type="gramStart"/>
      <w:r w:rsidRPr="004B1138">
        <w:rPr>
          <w:rFonts w:ascii="Arial" w:hAnsi="Arial" w:cs="Arial"/>
        </w:rPr>
        <w:t>Griller,  K.</w:t>
      </w:r>
      <w:proofErr w:type="gramEnd"/>
      <w:r w:rsidRPr="004B1138">
        <w:rPr>
          <w:rFonts w:ascii="Arial" w:hAnsi="Arial" w:cs="Arial"/>
        </w:rPr>
        <w:t xml:space="preserve"> E. (1995). Long Term Effects of Metals in Sewage Sludge on Soils, Micro-organisms and Plants. </w:t>
      </w:r>
      <w:r w:rsidRPr="004B1138">
        <w:rPr>
          <w:rFonts w:ascii="Arial" w:hAnsi="Arial" w:cs="Arial"/>
          <w:i/>
        </w:rPr>
        <w:t>Journal of Industrial Microbiology 14: 94-104.</w:t>
      </w:r>
    </w:p>
    <w:p w14:paraId="6E139995" w14:textId="77777777" w:rsidR="00DC5972" w:rsidRPr="004B1138" w:rsidRDefault="00DC5972" w:rsidP="0061348B">
      <w:pPr>
        <w:ind w:left="720" w:hanging="720"/>
        <w:jc w:val="both"/>
        <w:rPr>
          <w:rFonts w:ascii="Arial" w:hAnsi="Arial" w:cs="Arial"/>
          <w:i/>
        </w:rPr>
      </w:pPr>
    </w:p>
    <w:p w14:paraId="00F7E49D" w14:textId="77777777" w:rsidR="0092428D" w:rsidRDefault="0092428D" w:rsidP="0061348B">
      <w:pPr>
        <w:ind w:left="720" w:hanging="720"/>
        <w:jc w:val="both"/>
        <w:rPr>
          <w:rFonts w:ascii="Arial" w:hAnsi="Arial" w:cs="Arial"/>
        </w:rPr>
      </w:pPr>
      <w:r w:rsidRPr="004B1138">
        <w:rPr>
          <w:rFonts w:ascii="Arial" w:hAnsi="Arial" w:cs="Arial"/>
        </w:rPr>
        <w:t xml:space="preserve">Mohamed, R. M., Al-Gheethi, A. A., </w:t>
      </w:r>
      <w:proofErr w:type="spellStart"/>
      <w:r w:rsidRPr="004B1138">
        <w:rPr>
          <w:rFonts w:ascii="Arial" w:hAnsi="Arial" w:cs="Arial"/>
        </w:rPr>
        <w:t>Noramira</w:t>
      </w:r>
      <w:proofErr w:type="spellEnd"/>
      <w:r w:rsidRPr="004B1138">
        <w:rPr>
          <w:rFonts w:ascii="Arial" w:hAnsi="Arial" w:cs="Arial"/>
        </w:rPr>
        <w:t xml:space="preserve">, J., Chan, C. M., Hashim, M. A. and Sabariah, M. (2018). Effect of Detergents from Laundry Greywater on Soil Properties: A Preliminary Study. </w:t>
      </w:r>
      <w:r w:rsidRPr="004B1138">
        <w:rPr>
          <w:rFonts w:ascii="Arial" w:hAnsi="Arial" w:cs="Arial"/>
          <w:i/>
        </w:rPr>
        <w:t>Applied Water Science,</w:t>
      </w:r>
      <w:r w:rsidRPr="004B1138">
        <w:rPr>
          <w:rFonts w:ascii="Arial" w:hAnsi="Arial" w:cs="Arial"/>
        </w:rPr>
        <w:t xml:space="preserve"> 8, 1-7.</w:t>
      </w:r>
    </w:p>
    <w:p w14:paraId="410A1BB3" w14:textId="77777777" w:rsidR="00DC5972" w:rsidRPr="004B1138" w:rsidRDefault="00DC5972" w:rsidP="0061348B">
      <w:pPr>
        <w:ind w:left="720" w:hanging="720"/>
        <w:jc w:val="both"/>
        <w:rPr>
          <w:rFonts w:ascii="Arial" w:hAnsi="Arial" w:cs="Arial"/>
        </w:rPr>
      </w:pPr>
    </w:p>
    <w:p w14:paraId="3BD57281" w14:textId="77777777" w:rsidR="0092428D" w:rsidRDefault="0092428D" w:rsidP="0061348B">
      <w:pPr>
        <w:ind w:left="720" w:hanging="720"/>
        <w:jc w:val="both"/>
        <w:rPr>
          <w:rFonts w:ascii="Arial" w:hAnsi="Arial" w:cs="Arial"/>
        </w:rPr>
      </w:pPr>
      <w:r w:rsidRPr="004B1138">
        <w:rPr>
          <w:rFonts w:ascii="Arial" w:hAnsi="Arial" w:cs="Arial"/>
        </w:rPr>
        <w:lastRenderedPageBreak/>
        <w:t xml:space="preserve">Muhammad, I., </w:t>
      </w:r>
      <w:proofErr w:type="spellStart"/>
      <w:r w:rsidRPr="004B1138">
        <w:rPr>
          <w:rFonts w:ascii="Arial" w:hAnsi="Arial" w:cs="Arial"/>
        </w:rPr>
        <w:t>Panaullah</w:t>
      </w:r>
      <w:proofErr w:type="spellEnd"/>
      <w:r w:rsidRPr="004B1138">
        <w:rPr>
          <w:rFonts w:ascii="Arial" w:hAnsi="Arial" w:cs="Arial"/>
        </w:rPr>
        <w:t xml:space="preserve">, G. M., Hossain, M. B., </w:t>
      </w:r>
      <w:proofErr w:type="spellStart"/>
      <w:r w:rsidRPr="004B1138">
        <w:rPr>
          <w:rFonts w:ascii="Arial" w:hAnsi="Arial" w:cs="Arial"/>
        </w:rPr>
        <w:t>Loeppert</w:t>
      </w:r>
      <w:proofErr w:type="spellEnd"/>
      <w:r w:rsidRPr="004B1138">
        <w:rPr>
          <w:rFonts w:ascii="Arial" w:hAnsi="Arial" w:cs="Arial"/>
        </w:rPr>
        <w:t xml:space="preserve">, R. H. and </w:t>
      </w:r>
      <w:proofErr w:type="spellStart"/>
      <w:r w:rsidRPr="004B1138">
        <w:rPr>
          <w:rFonts w:ascii="Arial" w:hAnsi="Arial" w:cs="Arial"/>
        </w:rPr>
        <w:t>Panaullah</w:t>
      </w:r>
      <w:proofErr w:type="spellEnd"/>
      <w:r w:rsidRPr="004B1138">
        <w:rPr>
          <w:rFonts w:ascii="Arial" w:hAnsi="Arial" w:cs="Arial"/>
        </w:rPr>
        <w:t>, G. M. (2016). Arsenic Toxicity to Rice (</w:t>
      </w:r>
      <w:r w:rsidRPr="004B1138">
        <w:rPr>
          <w:rFonts w:ascii="Arial" w:hAnsi="Arial" w:cs="Arial"/>
          <w:i/>
        </w:rPr>
        <w:t>Oryza sativa L</w:t>
      </w:r>
      <w:r w:rsidRPr="004B1138">
        <w:rPr>
          <w:rFonts w:ascii="Arial" w:hAnsi="Arial" w:cs="Arial"/>
        </w:rPr>
        <w:t xml:space="preserve">.) in Bangladesh. </w:t>
      </w:r>
      <w:r w:rsidRPr="004B1138">
        <w:rPr>
          <w:rFonts w:ascii="Arial" w:hAnsi="Arial" w:cs="Arial"/>
          <w:i/>
          <w:iCs/>
        </w:rPr>
        <w:t>Plant and Soil,</w:t>
      </w:r>
      <w:r w:rsidRPr="004B1138">
        <w:rPr>
          <w:rFonts w:ascii="Arial" w:hAnsi="Arial" w:cs="Arial"/>
        </w:rPr>
        <w:t xml:space="preserve"> </w:t>
      </w:r>
      <w:r w:rsidRPr="004B1138">
        <w:rPr>
          <w:rFonts w:ascii="Arial" w:hAnsi="Arial" w:cs="Arial"/>
          <w:b/>
          <w:bCs/>
        </w:rPr>
        <w:t>317</w:t>
      </w:r>
      <w:r w:rsidRPr="004B1138">
        <w:rPr>
          <w:rFonts w:ascii="Arial" w:hAnsi="Arial" w:cs="Arial"/>
        </w:rPr>
        <w:t>(1-2), 31-39.</w:t>
      </w:r>
    </w:p>
    <w:p w14:paraId="069680F4" w14:textId="77777777" w:rsidR="00DC5972" w:rsidRPr="004B1138" w:rsidRDefault="00DC5972" w:rsidP="0061348B">
      <w:pPr>
        <w:ind w:left="720" w:hanging="720"/>
        <w:jc w:val="both"/>
        <w:rPr>
          <w:rFonts w:ascii="Arial" w:hAnsi="Arial" w:cs="Arial"/>
        </w:rPr>
      </w:pPr>
    </w:p>
    <w:p w14:paraId="56DDCC0F" w14:textId="77777777" w:rsidR="0092428D" w:rsidRPr="004B1138" w:rsidRDefault="00023336" w:rsidP="0061348B">
      <w:pPr>
        <w:pStyle w:val="Heading1"/>
        <w:shd w:val="clear" w:color="auto" w:fill="FFFFFF"/>
        <w:spacing w:before="0" w:beforeAutospacing="0" w:after="0" w:afterAutospacing="0"/>
        <w:rPr>
          <w:rFonts w:ascii="Arial" w:hAnsi="Arial" w:cs="Arial"/>
          <w:b w:val="0"/>
          <w:iCs/>
          <w:color w:val="000000"/>
          <w:spacing w:val="9"/>
          <w:sz w:val="20"/>
          <w:szCs w:val="20"/>
        </w:rPr>
      </w:pPr>
      <w:hyperlink r:id="rId49" w:tgtFrame="_blank" w:history="1">
        <w:r w:rsidR="0092428D" w:rsidRPr="00DC5972">
          <w:rPr>
            <w:rStyle w:val="Hyperlink"/>
            <w:rFonts w:ascii="Arial" w:eastAsiaTheme="majorEastAsia" w:hAnsi="Arial" w:cs="Arial"/>
            <w:b w:val="0"/>
            <w:color w:val="000000" w:themeColor="text1"/>
            <w:sz w:val="20"/>
            <w:szCs w:val="20"/>
            <w:u w:val="none"/>
            <w:shd w:val="clear" w:color="auto" w:fill="FFFFFF"/>
          </w:rPr>
          <w:t>Nichols</w:t>
        </w:r>
      </w:hyperlink>
      <w:r w:rsidR="0092428D" w:rsidRPr="00DC5972">
        <w:rPr>
          <w:rFonts w:ascii="Arial" w:hAnsi="Arial" w:cs="Arial"/>
          <w:b w:val="0"/>
          <w:color w:val="000000" w:themeColor="text1"/>
          <w:sz w:val="20"/>
          <w:szCs w:val="20"/>
        </w:rPr>
        <w:t>,</w:t>
      </w:r>
      <w:r w:rsidR="0092428D" w:rsidRPr="004B1138">
        <w:rPr>
          <w:rFonts w:ascii="Arial" w:hAnsi="Arial" w:cs="Arial"/>
          <w:b w:val="0"/>
          <w:sz w:val="20"/>
          <w:szCs w:val="20"/>
        </w:rPr>
        <w:t xml:space="preserve"> K. (2022). </w:t>
      </w:r>
      <w:r w:rsidR="0092428D" w:rsidRPr="004B1138">
        <w:rPr>
          <w:rFonts w:ascii="Arial" w:hAnsi="Arial" w:cs="Arial"/>
          <w:b w:val="0"/>
          <w:iCs/>
          <w:color w:val="000000"/>
          <w:spacing w:val="9"/>
          <w:sz w:val="20"/>
          <w:szCs w:val="20"/>
        </w:rPr>
        <w:t xml:space="preserve">The Importance of pH and Liming </w:t>
      </w:r>
      <w:proofErr w:type="spellStart"/>
      <w:proofErr w:type="gramStart"/>
      <w:r w:rsidR="0092428D" w:rsidRPr="004B1138">
        <w:rPr>
          <w:rFonts w:ascii="Arial" w:hAnsi="Arial" w:cs="Arial"/>
          <w:b w:val="0"/>
          <w:iCs/>
          <w:color w:val="000000"/>
          <w:spacing w:val="9"/>
          <w:sz w:val="20"/>
          <w:szCs w:val="20"/>
        </w:rPr>
        <w:t>Material,University</w:t>
      </w:r>
      <w:proofErr w:type="spellEnd"/>
      <w:proofErr w:type="gramEnd"/>
      <w:r w:rsidR="0092428D" w:rsidRPr="004B1138">
        <w:rPr>
          <w:rFonts w:ascii="Arial" w:hAnsi="Arial" w:cs="Arial"/>
          <w:b w:val="0"/>
          <w:iCs/>
          <w:color w:val="000000"/>
          <w:spacing w:val="9"/>
          <w:sz w:val="20"/>
          <w:szCs w:val="20"/>
        </w:rPr>
        <w:t xml:space="preserve"> of Maryland</w:t>
      </w:r>
    </w:p>
    <w:p w14:paraId="15EA36DD" w14:textId="77777777" w:rsidR="0092428D" w:rsidRPr="004B1138" w:rsidRDefault="0092428D" w:rsidP="0061348B">
      <w:pPr>
        <w:ind w:left="720" w:hanging="720"/>
        <w:jc w:val="both"/>
        <w:rPr>
          <w:rFonts w:ascii="Arial" w:hAnsi="Arial" w:cs="Arial"/>
        </w:rPr>
      </w:pPr>
      <w:r w:rsidRPr="004B1138">
        <w:rPr>
          <w:rFonts w:ascii="Arial" w:hAnsi="Arial" w:cs="Arial"/>
        </w:rPr>
        <w:t xml:space="preserve">Njoku, K. L. and Nwani, S. O. (2022). Phytoremediation of Heavy Metals Contaminated Soil Samples Obtained from Mechanic Workshop and Dumpsite using </w:t>
      </w:r>
      <w:r w:rsidRPr="004B1138">
        <w:rPr>
          <w:rFonts w:ascii="Arial" w:hAnsi="Arial" w:cs="Arial"/>
          <w:i/>
        </w:rPr>
        <w:t>Amaranthus spinosus</w:t>
      </w:r>
      <w:r w:rsidRPr="004B1138">
        <w:rPr>
          <w:rFonts w:ascii="Arial" w:hAnsi="Arial" w:cs="Arial"/>
        </w:rPr>
        <w:t>. Scientific African, 17, e01278.</w:t>
      </w:r>
    </w:p>
    <w:p w14:paraId="554786D6" w14:textId="77777777" w:rsidR="0092428D" w:rsidRDefault="0092428D" w:rsidP="00DD4B2C">
      <w:pPr>
        <w:ind w:left="720" w:hanging="720"/>
        <w:rPr>
          <w:rFonts w:ascii="Arial" w:hAnsi="Arial" w:cs="Arial"/>
        </w:rPr>
      </w:pPr>
      <w:r w:rsidRPr="004B1138">
        <w:rPr>
          <w:rFonts w:ascii="Arial" w:hAnsi="Arial" w:cs="Arial"/>
        </w:rPr>
        <w:t xml:space="preserve">Nwachukwu, M. O., </w:t>
      </w:r>
      <w:proofErr w:type="spellStart"/>
      <w:r w:rsidRPr="004B1138">
        <w:rPr>
          <w:rFonts w:ascii="Arial" w:hAnsi="Arial" w:cs="Arial"/>
        </w:rPr>
        <w:t>Azorji</w:t>
      </w:r>
      <w:proofErr w:type="spellEnd"/>
      <w:r w:rsidRPr="004B1138">
        <w:rPr>
          <w:rFonts w:ascii="Arial" w:hAnsi="Arial" w:cs="Arial"/>
        </w:rPr>
        <w:t xml:space="preserve">, J. N., </w:t>
      </w:r>
      <w:proofErr w:type="spellStart"/>
      <w:r w:rsidRPr="004B1138">
        <w:rPr>
          <w:rFonts w:ascii="Arial" w:hAnsi="Arial" w:cs="Arial"/>
        </w:rPr>
        <w:t>Adjero</w:t>
      </w:r>
      <w:proofErr w:type="spellEnd"/>
      <w:r w:rsidRPr="004B1138">
        <w:rPr>
          <w:rFonts w:ascii="Arial" w:hAnsi="Arial" w:cs="Arial"/>
        </w:rPr>
        <w:t xml:space="preserve">, L. A., Green, M. C., Igwe, C. E. and </w:t>
      </w:r>
      <w:proofErr w:type="spellStart"/>
      <w:r w:rsidRPr="004B1138">
        <w:rPr>
          <w:rFonts w:ascii="Arial" w:hAnsi="Arial" w:cs="Arial"/>
        </w:rPr>
        <w:t>Nnadozie</w:t>
      </w:r>
      <w:proofErr w:type="spellEnd"/>
      <w:r w:rsidRPr="004B1138">
        <w:rPr>
          <w:rFonts w:ascii="Arial" w:hAnsi="Arial" w:cs="Arial"/>
        </w:rPr>
        <w:t xml:space="preserve">, R. I. A. (2020). Influence of Spent Engine Oil Pollution and Organic Amendment on Soil Physicochemical Properties, Microbial Population and Growth of </w:t>
      </w:r>
      <w:r w:rsidRPr="004B1138">
        <w:rPr>
          <w:rFonts w:ascii="Arial" w:hAnsi="Arial" w:cs="Arial"/>
          <w:i/>
        </w:rPr>
        <w:t>Capsicum annuum (L.)</w:t>
      </w:r>
      <w:r w:rsidRPr="004B1138">
        <w:rPr>
          <w:rFonts w:ascii="Arial" w:hAnsi="Arial" w:cs="Arial"/>
        </w:rPr>
        <w:t xml:space="preserve">. </w:t>
      </w:r>
      <w:r w:rsidRPr="004B1138">
        <w:rPr>
          <w:rFonts w:ascii="Arial" w:hAnsi="Arial" w:cs="Arial"/>
          <w:i/>
        </w:rPr>
        <w:t>Asian Soil Research Journal</w:t>
      </w:r>
      <w:r w:rsidRPr="004B1138">
        <w:rPr>
          <w:rFonts w:ascii="Arial" w:hAnsi="Arial" w:cs="Arial"/>
        </w:rPr>
        <w:t>, 3(1), 17-25.</w:t>
      </w:r>
    </w:p>
    <w:p w14:paraId="340CB5AE" w14:textId="77777777" w:rsidR="00DC5972" w:rsidRPr="004B1138" w:rsidRDefault="00DC5972" w:rsidP="00DD4B2C">
      <w:pPr>
        <w:ind w:left="720" w:hanging="720"/>
        <w:rPr>
          <w:rFonts w:ascii="Arial" w:hAnsi="Arial" w:cs="Arial"/>
        </w:rPr>
      </w:pPr>
    </w:p>
    <w:p w14:paraId="66A2AA4D" w14:textId="77777777" w:rsidR="0092428D" w:rsidRDefault="0092428D" w:rsidP="0061348B">
      <w:pPr>
        <w:jc w:val="both"/>
        <w:rPr>
          <w:rFonts w:ascii="Arial" w:hAnsi="Arial" w:cs="Arial"/>
          <w:color w:val="222222"/>
          <w:shd w:val="clear" w:color="auto" w:fill="FFFFFF"/>
        </w:rPr>
      </w:pPr>
      <w:r w:rsidRPr="004B1138">
        <w:rPr>
          <w:rFonts w:ascii="Arial" w:hAnsi="Arial" w:cs="Arial"/>
          <w:color w:val="222222"/>
          <w:shd w:val="clear" w:color="auto" w:fill="FFFFFF"/>
        </w:rPr>
        <w:t xml:space="preserve">Nwankwo, C. E. I., Okeke, E. S., </w:t>
      </w:r>
      <w:proofErr w:type="spellStart"/>
      <w:r w:rsidRPr="004B1138">
        <w:rPr>
          <w:rFonts w:ascii="Arial" w:hAnsi="Arial" w:cs="Arial"/>
          <w:color w:val="222222"/>
          <w:shd w:val="clear" w:color="auto" w:fill="FFFFFF"/>
        </w:rPr>
        <w:t>Umeoguaju</w:t>
      </w:r>
      <w:proofErr w:type="spellEnd"/>
      <w:r w:rsidRPr="004B1138">
        <w:rPr>
          <w:rFonts w:ascii="Arial" w:hAnsi="Arial" w:cs="Arial"/>
          <w:color w:val="222222"/>
          <w:shd w:val="clear" w:color="auto" w:fill="FFFFFF"/>
        </w:rPr>
        <w:t xml:space="preserve">, F. U., </w:t>
      </w:r>
      <w:proofErr w:type="spellStart"/>
      <w:r w:rsidRPr="004B1138">
        <w:rPr>
          <w:rFonts w:ascii="Arial" w:hAnsi="Arial" w:cs="Arial"/>
          <w:color w:val="222222"/>
          <w:shd w:val="clear" w:color="auto" w:fill="FFFFFF"/>
        </w:rPr>
        <w:t>Ejeromedoghene</w:t>
      </w:r>
      <w:proofErr w:type="spellEnd"/>
      <w:r w:rsidRPr="004B1138">
        <w:rPr>
          <w:rFonts w:ascii="Arial" w:hAnsi="Arial" w:cs="Arial"/>
          <w:color w:val="222222"/>
          <w:shd w:val="clear" w:color="auto" w:fill="FFFFFF"/>
        </w:rPr>
        <w:t xml:space="preserve">, O., </w:t>
      </w:r>
      <w:proofErr w:type="spellStart"/>
      <w:r w:rsidRPr="004B1138">
        <w:rPr>
          <w:rFonts w:ascii="Arial" w:hAnsi="Arial" w:cs="Arial"/>
          <w:color w:val="222222"/>
          <w:shd w:val="clear" w:color="auto" w:fill="FFFFFF"/>
        </w:rPr>
        <w:t>Adedipe</w:t>
      </w:r>
      <w:proofErr w:type="spellEnd"/>
      <w:r w:rsidRPr="004B1138">
        <w:rPr>
          <w:rFonts w:ascii="Arial" w:hAnsi="Arial" w:cs="Arial"/>
          <w:color w:val="222222"/>
          <w:shd w:val="clear" w:color="auto" w:fill="FFFFFF"/>
        </w:rPr>
        <w:t xml:space="preserve">, D. T., &amp; </w:t>
      </w:r>
      <w:r w:rsidRPr="004B1138">
        <w:rPr>
          <w:rFonts w:ascii="Arial" w:hAnsi="Arial" w:cs="Arial"/>
          <w:color w:val="222222"/>
          <w:shd w:val="clear" w:color="auto" w:fill="FFFFFF"/>
        </w:rPr>
        <w:tab/>
      </w:r>
      <w:proofErr w:type="spellStart"/>
      <w:r w:rsidRPr="004B1138">
        <w:rPr>
          <w:rFonts w:ascii="Arial" w:hAnsi="Arial" w:cs="Arial"/>
          <w:color w:val="222222"/>
          <w:shd w:val="clear" w:color="auto" w:fill="FFFFFF"/>
        </w:rPr>
        <w:t>Ezeorba</w:t>
      </w:r>
      <w:proofErr w:type="spellEnd"/>
      <w:r w:rsidRPr="004B1138">
        <w:rPr>
          <w:rFonts w:ascii="Arial" w:hAnsi="Arial" w:cs="Arial"/>
          <w:color w:val="222222"/>
          <w:shd w:val="clear" w:color="auto" w:fill="FFFFFF"/>
        </w:rPr>
        <w:t xml:space="preserve">, T. P. C. (2025). Addressing Emerging Contaminants in Agriculture Affecting </w:t>
      </w:r>
      <w:r w:rsidRPr="004B1138">
        <w:rPr>
          <w:rFonts w:ascii="Arial" w:hAnsi="Arial" w:cs="Arial"/>
          <w:color w:val="222222"/>
          <w:shd w:val="clear" w:color="auto" w:fill="FFFFFF"/>
        </w:rPr>
        <w:tab/>
        <w:t>Plant–</w:t>
      </w:r>
      <w:r w:rsidR="00DC5972">
        <w:rPr>
          <w:rFonts w:ascii="Arial" w:hAnsi="Arial" w:cs="Arial"/>
          <w:color w:val="222222"/>
          <w:shd w:val="clear" w:color="auto" w:fill="FFFFFF"/>
        </w:rPr>
        <w:tab/>
      </w:r>
      <w:r w:rsidRPr="004B1138">
        <w:rPr>
          <w:rFonts w:ascii="Arial" w:hAnsi="Arial" w:cs="Arial"/>
          <w:color w:val="222222"/>
          <w:shd w:val="clear" w:color="auto" w:fill="FFFFFF"/>
        </w:rPr>
        <w:t xml:space="preserve">soil Interaction: </w:t>
      </w:r>
      <w:proofErr w:type="gramStart"/>
      <w:r w:rsidRPr="004B1138">
        <w:rPr>
          <w:rFonts w:ascii="Arial" w:hAnsi="Arial" w:cs="Arial"/>
          <w:color w:val="222222"/>
          <w:shd w:val="clear" w:color="auto" w:fill="FFFFFF"/>
        </w:rPr>
        <w:t>a</w:t>
      </w:r>
      <w:proofErr w:type="gramEnd"/>
      <w:r w:rsidRPr="004B1138">
        <w:rPr>
          <w:rFonts w:ascii="Arial" w:hAnsi="Arial" w:cs="Arial"/>
          <w:color w:val="222222"/>
          <w:shd w:val="clear" w:color="auto" w:fill="FFFFFF"/>
        </w:rPr>
        <w:t xml:space="preserve"> Review on Bio-based and Nan</w:t>
      </w:r>
      <w:r w:rsidR="00DC5972">
        <w:rPr>
          <w:rFonts w:ascii="Arial" w:hAnsi="Arial" w:cs="Arial"/>
          <w:color w:val="222222"/>
          <w:shd w:val="clear" w:color="auto" w:fill="FFFFFF"/>
        </w:rPr>
        <w:t>o-enhanced Strategies for Soil</w:t>
      </w:r>
      <w:r w:rsidRPr="004B1138">
        <w:rPr>
          <w:rFonts w:ascii="Arial" w:hAnsi="Arial" w:cs="Arial"/>
          <w:color w:val="222222"/>
          <w:shd w:val="clear" w:color="auto" w:fill="FFFFFF"/>
        </w:rPr>
        <w:t xml:space="preserve"> Health </w:t>
      </w:r>
      <w:r w:rsidR="00DC5972">
        <w:rPr>
          <w:rFonts w:ascii="Arial" w:hAnsi="Arial" w:cs="Arial"/>
          <w:color w:val="222222"/>
          <w:shd w:val="clear" w:color="auto" w:fill="FFFFFF"/>
        </w:rPr>
        <w:tab/>
      </w:r>
      <w:r w:rsidRPr="004B1138">
        <w:rPr>
          <w:rFonts w:ascii="Arial" w:hAnsi="Arial" w:cs="Arial"/>
          <w:color w:val="222222"/>
          <w:shd w:val="clear" w:color="auto" w:fill="FFFFFF"/>
        </w:rPr>
        <w:t xml:space="preserve">and </w:t>
      </w:r>
      <w:r w:rsidR="00DC5972">
        <w:rPr>
          <w:rFonts w:ascii="Arial" w:hAnsi="Arial" w:cs="Arial"/>
          <w:color w:val="222222"/>
          <w:shd w:val="clear" w:color="auto" w:fill="FFFFFF"/>
        </w:rPr>
        <w:tab/>
      </w:r>
      <w:r w:rsidRPr="004B1138">
        <w:rPr>
          <w:rFonts w:ascii="Arial" w:hAnsi="Arial" w:cs="Arial"/>
          <w:color w:val="222222"/>
          <w:shd w:val="clear" w:color="auto" w:fill="FFFFFF"/>
        </w:rPr>
        <w:t>Global Food Security (GFS). </w:t>
      </w:r>
      <w:r w:rsidRPr="004B1138">
        <w:rPr>
          <w:rFonts w:ascii="Arial" w:hAnsi="Arial" w:cs="Arial"/>
          <w:i/>
          <w:iCs/>
          <w:color w:val="222222"/>
          <w:shd w:val="clear" w:color="auto" w:fill="FFFFFF"/>
        </w:rPr>
        <w:t>Discover Toxicology</w:t>
      </w:r>
      <w:r w:rsidRPr="004B1138">
        <w:rPr>
          <w:rFonts w:ascii="Arial" w:hAnsi="Arial" w:cs="Arial"/>
          <w:color w:val="222222"/>
          <w:shd w:val="clear" w:color="auto" w:fill="FFFFFF"/>
        </w:rPr>
        <w:t>, </w:t>
      </w:r>
      <w:r w:rsidRPr="004B1138">
        <w:rPr>
          <w:rFonts w:ascii="Arial" w:hAnsi="Arial" w:cs="Arial"/>
          <w:i/>
          <w:iCs/>
          <w:color w:val="222222"/>
          <w:shd w:val="clear" w:color="auto" w:fill="FFFFFF"/>
        </w:rPr>
        <w:t>2</w:t>
      </w:r>
      <w:r w:rsidRPr="004B1138">
        <w:rPr>
          <w:rFonts w:ascii="Arial" w:hAnsi="Arial" w:cs="Arial"/>
          <w:color w:val="222222"/>
          <w:shd w:val="clear" w:color="auto" w:fill="FFFFFF"/>
        </w:rPr>
        <w:t>(1), 1-30.</w:t>
      </w:r>
    </w:p>
    <w:p w14:paraId="096C40DD" w14:textId="77777777" w:rsidR="00DC5972" w:rsidRPr="004B1138" w:rsidRDefault="00DC5972" w:rsidP="0061348B">
      <w:pPr>
        <w:jc w:val="both"/>
        <w:rPr>
          <w:rFonts w:ascii="Arial" w:hAnsi="Arial" w:cs="Arial"/>
          <w:color w:val="222222"/>
          <w:shd w:val="clear" w:color="auto" w:fill="FFFFFF"/>
        </w:rPr>
      </w:pPr>
    </w:p>
    <w:p w14:paraId="19011F8D" w14:textId="77777777" w:rsidR="0092428D" w:rsidRDefault="0092428D" w:rsidP="0061348B">
      <w:pPr>
        <w:ind w:left="720" w:hanging="720"/>
        <w:jc w:val="both"/>
        <w:rPr>
          <w:rFonts w:ascii="Arial" w:hAnsi="Arial" w:cs="Arial"/>
        </w:rPr>
      </w:pPr>
      <w:proofErr w:type="spellStart"/>
      <w:r w:rsidRPr="004B1138">
        <w:rPr>
          <w:rFonts w:ascii="Arial" w:hAnsi="Arial" w:cs="Arial"/>
        </w:rPr>
        <w:t>Nwite</w:t>
      </w:r>
      <w:proofErr w:type="spellEnd"/>
      <w:r w:rsidRPr="004B1138">
        <w:rPr>
          <w:rFonts w:ascii="Arial" w:hAnsi="Arial" w:cs="Arial"/>
        </w:rPr>
        <w:t xml:space="preserve">, J. N. and Alu, M. O. (2015). Effect of Different Levels of Spent Engine Oil on Soil Properties, Grain Yield of Maize and its Heavy Metal Uptake in </w:t>
      </w:r>
      <w:proofErr w:type="spellStart"/>
      <w:r w:rsidRPr="004B1138">
        <w:rPr>
          <w:rFonts w:ascii="Arial" w:hAnsi="Arial" w:cs="Arial"/>
        </w:rPr>
        <w:t>Abakaliki</w:t>
      </w:r>
      <w:proofErr w:type="spellEnd"/>
      <w:r w:rsidRPr="004B1138">
        <w:rPr>
          <w:rFonts w:ascii="Arial" w:hAnsi="Arial" w:cs="Arial"/>
        </w:rPr>
        <w:t xml:space="preserve">, Southeastern Nigeria. </w:t>
      </w:r>
      <w:r w:rsidRPr="004B1138">
        <w:rPr>
          <w:rFonts w:ascii="Arial" w:hAnsi="Arial" w:cs="Arial"/>
          <w:i/>
        </w:rPr>
        <w:t>Journal of Soil Science and Environmental Management,</w:t>
      </w:r>
      <w:r w:rsidRPr="004B1138">
        <w:rPr>
          <w:rFonts w:ascii="Arial" w:hAnsi="Arial" w:cs="Arial"/>
        </w:rPr>
        <w:t xml:space="preserve"> 6(4), 92-99</w:t>
      </w:r>
    </w:p>
    <w:p w14:paraId="5B241FB7" w14:textId="77777777" w:rsidR="00DC5972" w:rsidRPr="004B1138" w:rsidRDefault="00DC5972" w:rsidP="0061348B">
      <w:pPr>
        <w:ind w:left="720" w:hanging="720"/>
        <w:jc w:val="both"/>
        <w:rPr>
          <w:rFonts w:ascii="Arial" w:hAnsi="Arial" w:cs="Arial"/>
        </w:rPr>
      </w:pPr>
    </w:p>
    <w:p w14:paraId="13E191DD" w14:textId="77777777" w:rsidR="0092428D" w:rsidRDefault="0092428D" w:rsidP="0061348B">
      <w:pPr>
        <w:ind w:left="720" w:hanging="720"/>
        <w:jc w:val="both"/>
        <w:rPr>
          <w:rStyle w:val="Hyperlink"/>
          <w:rFonts w:ascii="Arial" w:hAnsi="Arial" w:cs="Arial"/>
        </w:rPr>
      </w:pPr>
      <w:proofErr w:type="spellStart"/>
      <w:r w:rsidRPr="004B1138">
        <w:rPr>
          <w:rFonts w:ascii="Arial" w:hAnsi="Arial" w:cs="Arial"/>
        </w:rPr>
        <w:t>Nwite</w:t>
      </w:r>
      <w:proofErr w:type="spellEnd"/>
      <w:r w:rsidRPr="004B1138">
        <w:rPr>
          <w:rFonts w:ascii="Arial" w:hAnsi="Arial" w:cs="Arial"/>
        </w:rPr>
        <w:t xml:space="preserve">. J. N., </w:t>
      </w:r>
      <w:proofErr w:type="spellStart"/>
      <w:r w:rsidRPr="004B1138">
        <w:rPr>
          <w:rFonts w:ascii="Arial" w:hAnsi="Arial" w:cs="Arial"/>
        </w:rPr>
        <w:t>Enyioko</w:t>
      </w:r>
      <w:proofErr w:type="spellEnd"/>
      <w:r w:rsidRPr="004B1138">
        <w:rPr>
          <w:rFonts w:ascii="Arial" w:hAnsi="Arial" w:cs="Arial"/>
        </w:rPr>
        <w:t xml:space="preserve">, C. O. and </w:t>
      </w:r>
      <w:proofErr w:type="spellStart"/>
      <w:r w:rsidRPr="004B1138">
        <w:rPr>
          <w:rFonts w:ascii="Arial" w:hAnsi="Arial" w:cs="Arial"/>
        </w:rPr>
        <w:t>Nwogbaga</w:t>
      </w:r>
      <w:proofErr w:type="spellEnd"/>
      <w:r w:rsidRPr="004B1138">
        <w:rPr>
          <w:rFonts w:ascii="Arial" w:hAnsi="Arial" w:cs="Arial"/>
        </w:rPr>
        <w:t xml:space="preserve">, A. C. (2020). </w:t>
      </w:r>
      <w:r w:rsidRPr="004B1138">
        <w:rPr>
          <w:rFonts w:ascii="Arial" w:hAnsi="Arial" w:cs="Arial"/>
          <w:bCs/>
        </w:rPr>
        <w:t xml:space="preserve">Impact of used Motor Oil on Soil Properties and Yield Indices of Corn in Izzi, Ebonyi State, Nigeria. </w:t>
      </w:r>
      <w:r w:rsidRPr="004B1138">
        <w:rPr>
          <w:rFonts w:ascii="Arial" w:hAnsi="Arial" w:cs="Arial"/>
          <w:i/>
        </w:rPr>
        <w:t>Asian Journal Agriculture and Biology,</w:t>
      </w:r>
      <w:r w:rsidRPr="004B1138">
        <w:rPr>
          <w:rFonts w:ascii="Arial" w:hAnsi="Arial" w:cs="Arial"/>
        </w:rPr>
        <w:t xml:space="preserve"> 8(3):291-298. DOI:  </w:t>
      </w:r>
      <w:hyperlink r:id="rId50" w:history="1">
        <w:r w:rsidRPr="004B1138">
          <w:rPr>
            <w:rStyle w:val="Hyperlink"/>
            <w:rFonts w:ascii="Arial" w:hAnsi="Arial" w:cs="Arial"/>
          </w:rPr>
          <w:t>https://doi.org/10.35495/ajab.2018.08.263</w:t>
        </w:r>
      </w:hyperlink>
    </w:p>
    <w:p w14:paraId="4FA591B8" w14:textId="77777777" w:rsidR="00DC5972" w:rsidRPr="004B1138" w:rsidRDefault="00DC5972" w:rsidP="0061348B">
      <w:pPr>
        <w:ind w:left="720" w:hanging="720"/>
        <w:jc w:val="both"/>
        <w:rPr>
          <w:rStyle w:val="Hyperlink"/>
          <w:rFonts w:ascii="Arial" w:hAnsi="Arial" w:cs="Arial"/>
        </w:rPr>
      </w:pPr>
    </w:p>
    <w:p w14:paraId="1DD40FCB" w14:textId="77777777" w:rsidR="0092428D" w:rsidRPr="004B1138" w:rsidRDefault="0092428D" w:rsidP="0061348B">
      <w:pPr>
        <w:ind w:left="720" w:hanging="720"/>
        <w:jc w:val="both"/>
        <w:rPr>
          <w:rFonts w:ascii="Arial" w:hAnsi="Arial" w:cs="Arial"/>
          <w:bCs/>
          <w:i/>
        </w:rPr>
      </w:pPr>
      <w:r w:rsidRPr="004B1138">
        <w:rPr>
          <w:rFonts w:ascii="Arial" w:hAnsi="Arial" w:cs="Arial"/>
          <w:bCs/>
        </w:rPr>
        <w:t xml:space="preserve">Nwosu, F. O., Olu-Owolabi, B. I., Adebowale, K. O. and Leke, L. (2008). Comparative Investigation of Wear Metals in Virgin and Used Lubricant Oils. </w:t>
      </w:r>
      <w:r w:rsidRPr="004B1138">
        <w:rPr>
          <w:rFonts w:ascii="Arial" w:hAnsi="Arial" w:cs="Arial"/>
          <w:bCs/>
          <w:i/>
        </w:rPr>
        <w:t>Terrestrial and Aquatic Environmental Toxicology 2 (1):38–43.</w:t>
      </w:r>
    </w:p>
    <w:p w14:paraId="6B6EB151" w14:textId="77777777" w:rsidR="0092428D" w:rsidRPr="004B1138" w:rsidRDefault="0092428D" w:rsidP="0061348B">
      <w:pPr>
        <w:ind w:left="720" w:hanging="720"/>
        <w:jc w:val="both"/>
        <w:rPr>
          <w:rFonts w:ascii="Arial" w:hAnsi="Arial" w:cs="Arial"/>
        </w:rPr>
      </w:pPr>
      <w:r w:rsidRPr="004B1138">
        <w:rPr>
          <w:rFonts w:ascii="Arial" w:hAnsi="Arial" w:cs="Arial"/>
        </w:rPr>
        <w:t xml:space="preserve">Nyarko, H. D., </w:t>
      </w:r>
      <w:proofErr w:type="spellStart"/>
      <w:r w:rsidRPr="004B1138">
        <w:rPr>
          <w:rFonts w:ascii="Arial" w:hAnsi="Arial" w:cs="Arial"/>
        </w:rPr>
        <w:t>Okpokwasili</w:t>
      </w:r>
      <w:proofErr w:type="spellEnd"/>
      <w:r w:rsidRPr="004B1138">
        <w:rPr>
          <w:rFonts w:ascii="Arial" w:hAnsi="Arial" w:cs="Arial"/>
        </w:rPr>
        <w:t xml:space="preserve">, G. C., Joel, O. F. and </w:t>
      </w:r>
      <w:proofErr w:type="spellStart"/>
      <w:r w:rsidRPr="004B1138">
        <w:rPr>
          <w:rFonts w:ascii="Arial" w:hAnsi="Arial" w:cs="Arial"/>
        </w:rPr>
        <w:t>Galyuon</w:t>
      </w:r>
      <w:proofErr w:type="spellEnd"/>
      <w:r w:rsidRPr="004B1138">
        <w:rPr>
          <w:rFonts w:ascii="Arial" w:hAnsi="Arial" w:cs="Arial"/>
        </w:rPr>
        <w:t xml:space="preserve">, I. A. K. (2019). Effect of Petroleum Fuels and Lubricants on Soil Properties of Auto-mechanic Workshops and Garages in Cape Coast Metropolis, Ghana. </w:t>
      </w:r>
      <w:r w:rsidRPr="004B1138">
        <w:rPr>
          <w:rFonts w:ascii="Arial" w:hAnsi="Arial" w:cs="Arial"/>
          <w:i/>
        </w:rPr>
        <w:t>Journal of Applied Sciences and Environmental Management,</w:t>
      </w:r>
      <w:r w:rsidRPr="004B1138">
        <w:rPr>
          <w:rFonts w:ascii="Arial" w:hAnsi="Arial" w:cs="Arial"/>
        </w:rPr>
        <w:t xml:space="preserve"> 23(7), 1287-1296.</w:t>
      </w:r>
    </w:p>
    <w:p w14:paraId="109550B6" w14:textId="77777777" w:rsidR="0092428D" w:rsidRDefault="00023336" w:rsidP="0061348B">
      <w:pPr>
        <w:ind w:left="720" w:hanging="720"/>
        <w:jc w:val="both"/>
        <w:rPr>
          <w:rFonts w:ascii="Arial" w:hAnsi="Arial" w:cs="Arial"/>
          <w:bCs/>
        </w:rPr>
      </w:pPr>
      <w:hyperlink r:id="rId51" w:anchor="auth-Victor_J_-Odjegba-Aff1" w:history="1">
        <w:proofErr w:type="spellStart"/>
        <w:r w:rsidR="0092428D" w:rsidRPr="004B1138">
          <w:rPr>
            <w:rStyle w:val="Hyperlink"/>
            <w:rFonts w:ascii="Arial" w:hAnsi="Arial" w:cs="Arial"/>
          </w:rPr>
          <w:t>Odjegba</w:t>
        </w:r>
        <w:proofErr w:type="spellEnd"/>
      </w:hyperlink>
      <w:r w:rsidR="0092428D" w:rsidRPr="004B1138">
        <w:rPr>
          <w:rFonts w:ascii="Arial" w:hAnsi="Arial" w:cs="Arial"/>
          <w:bCs/>
        </w:rPr>
        <w:t xml:space="preserve"> , V. J. and </w:t>
      </w:r>
      <w:hyperlink r:id="rId52" w:anchor="auth-A__O_-Sadiq-Aff1" w:history="1">
        <w:r w:rsidR="0092428D" w:rsidRPr="004B1138">
          <w:rPr>
            <w:rStyle w:val="Hyperlink"/>
            <w:rFonts w:ascii="Arial" w:hAnsi="Arial" w:cs="Arial"/>
          </w:rPr>
          <w:t xml:space="preserve"> Sadiq</w:t>
        </w:r>
      </w:hyperlink>
      <w:r w:rsidR="0092428D" w:rsidRPr="004B1138">
        <w:rPr>
          <w:rFonts w:ascii="Arial" w:hAnsi="Arial" w:cs="Arial"/>
          <w:bCs/>
        </w:rPr>
        <w:t>, A. O. (2002).</w:t>
      </w:r>
      <w:r w:rsidR="0092428D" w:rsidRPr="004B1138">
        <w:rPr>
          <w:rFonts w:ascii="Arial" w:hAnsi="Arial" w:cs="Arial"/>
        </w:rPr>
        <w:t xml:space="preserve"> Effects of Spent Engine Oil on the Growth Parameters, Chlorophyll and Protein levels of </w:t>
      </w:r>
      <w:r w:rsidR="0092428D" w:rsidRPr="004B1138">
        <w:rPr>
          <w:rFonts w:ascii="Arial" w:hAnsi="Arial" w:cs="Arial"/>
          <w:i/>
          <w:iCs/>
        </w:rPr>
        <w:t>Amaranthus hybridus</w:t>
      </w:r>
      <w:r w:rsidR="0092428D" w:rsidRPr="004B1138">
        <w:rPr>
          <w:rFonts w:ascii="Arial" w:hAnsi="Arial" w:cs="Arial"/>
        </w:rPr>
        <w:t xml:space="preserve"> L. </w:t>
      </w:r>
      <w:hyperlink r:id="rId53" w:history="1">
        <w:r w:rsidR="0092428D" w:rsidRPr="004B1138">
          <w:rPr>
            <w:rStyle w:val="Hyperlink"/>
            <w:rFonts w:ascii="Arial" w:hAnsi="Arial" w:cs="Arial"/>
            <w:i/>
            <w:iCs/>
          </w:rPr>
          <w:t>Environmentalist</w:t>
        </w:r>
      </w:hyperlink>
      <w:r w:rsidR="0092428D" w:rsidRPr="004B1138">
        <w:rPr>
          <w:rFonts w:ascii="Arial" w:hAnsi="Arial" w:cs="Arial"/>
          <w:bCs/>
        </w:rPr>
        <w:t>, </w:t>
      </w:r>
      <w:r w:rsidR="0092428D" w:rsidRPr="004B1138">
        <w:rPr>
          <w:rFonts w:ascii="Arial" w:hAnsi="Arial" w:cs="Arial"/>
        </w:rPr>
        <w:t>22</w:t>
      </w:r>
      <w:r w:rsidR="0092428D" w:rsidRPr="004B1138">
        <w:rPr>
          <w:rFonts w:ascii="Arial" w:hAnsi="Arial" w:cs="Arial"/>
          <w:bCs/>
        </w:rPr>
        <w:t>:23–28.</w:t>
      </w:r>
    </w:p>
    <w:p w14:paraId="4B461954" w14:textId="77777777" w:rsidR="00DC5972" w:rsidRPr="004B1138" w:rsidRDefault="00DC5972" w:rsidP="0061348B">
      <w:pPr>
        <w:ind w:left="720" w:hanging="720"/>
        <w:jc w:val="both"/>
        <w:rPr>
          <w:rFonts w:ascii="Arial" w:hAnsi="Arial" w:cs="Arial"/>
          <w:bCs/>
        </w:rPr>
      </w:pPr>
    </w:p>
    <w:p w14:paraId="5B4682BB" w14:textId="77777777" w:rsidR="0092428D" w:rsidRDefault="0092428D" w:rsidP="0061348B">
      <w:pPr>
        <w:jc w:val="both"/>
        <w:rPr>
          <w:rFonts w:ascii="Arial" w:hAnsi="Arial" w:cs="Arial"/>
        </w:rPr>
      </w:pPr>
      <w:r w:rsidRPr="004B1138">
        <w:rPr>
          <w:rFonts w:ascii="Arial" w:hAnsi="Arial" w:cs="Arial"/>
        </w:rPr>
        <w:t xml:space="preserve">Ofori, S. A., </w:t>
      </w:r>
      <w:proofErr w:type="spellStart"/>
      <w:r w:rsidRPr="004B1138">
        <w:rPr>
          <w:rFonts w:ascii="Arial" w:hAnsi="Arial" w:cs="Arial"/>
        </w:rPr>
        <w:t>Cobbina</w:t>
      </w:r>
      <w:proofErr w:type="spellEnd"/>
      <w:r w:rsidRPr="004B1138">
        <w:rPr>
          <w:rFonts w:ascii="Arial" w:hAnsi="Arial" w:cs="Arial"/>
        </w:rPr>
        <w:t xml:space="preserve">, S. J. and Doke, D. A. (2020). The Occurrence and Levels of Polycyclic </w:t>
      </w:r>
      <w:r w:rsidRPr="004B1138">
        <w:rPr>
          <w:rFonts w:ascii="Arial" w:hAnsi="Arial" w:cs="Arial"/>
        </w:rPr>
        <w:tab/>
        <w:t xml:space="preserve">Aromatic Hydrocarbons (PAHs) in African Environments—A Systematic Review. </w:t>
      </w:r>
      <w:r w:rsidRPr="004B1138">
        <w:rPr>
          <w:rFonts w:ascii="Arial" w:hAnsi="Arial" w:cs="Arial"/>
        </w:rPr>
        <w:tab/>
      </w:r>
      <w:r w:rsidRPr="004B1138">
        <w:rPr>
          <w:rFonts w:ascii="Arial" w:hAnsi="Arial" w:cs="Arial"/>
          <w:i/>
          <w:iCs/>
        </w:rPr>
        <w:t xml:space="preserve">Environmental </w:t>
      </w:r>
      <w:r w:rsidR="00DC5972">
        <w:rPr>
          <w:rFonts w:ascii="Arial" w:hAnsi="Arial" w:cs="Arial"/>
          <w:i/>
          <w:iCs/>
        </w:rPr>
        <w:tab/>
      </w:r>
      <w:r w:rsidRPr="004B1138">
        <w:rPr>
          <w:rFonts w:ascii="Arial" w:hAnsi="Arial" w:cs="Arial"/>
          <w:i/>
          <w:iCs/>
        </w:rPr>
        <w:t>Science and Pollution Research</w:t>
      </w:r>
      <w:r w:rsidRPr="004B1138">
        <w:rPr>
          <w:rFonts w:ascii="Arial" w:hAnsi="Arial" w:cs="Arial"/>
        </w:rPr>
        <w:t xml:space="preserve">, </w:t>
      </w:r>
      <w:r w:rsidRPr="004B1138">
        <w:rPr>
          <w:rFonts w:ascii="Arial" w:hAnsi="Arial" w:cs="Arial"/>
          <w:i/>
          <w:iCs/>
        </w:rPr>
        <w:t>27</w:t>
      </w:r>
      <w:r w:rsidRPr="004B1138">
        <w:rPr>
          <w:rFonts w:ascii="Arial" w:hAnsi="Arial" w:cs="Arial"/>
        </w:rPr>
        <w:t>, 32389-32431</w:t>
      </w:r>
    </w:p>
    <w:p w14:paraId="3B122A42" w14:textId="77777777" w:rsidR="00DC5972" w:rsidRPr="004B1138" w:rsidRDefault="00DC5972" w:rsidP="0061348B">
      <w:pPr>
        <w:jc w:val="both"/>
        <w:rPr>
          <w:rFonts w:ascii="Arial" w:hAnsi="Arial" w:cs="Arial"/>
        </w:rPr>
      </w:pPr>
    </w:p>
    <w:p w14:paraId="42EBF626" w14:textId="77777777" w:rsidR="0092428D" w:rsidRPr="004B1138" w:rsidRDefault="0092428D">
      <w:pPr>
        <w:rPr>
          <w:rFonts w:ascii="Arial" w:hAnsi="Arial" w:cs="Arial"/>
          <w:color w:val="222222"/>
          <w:shd w:val="clear" w:color="auto" w:fill="FFFFFF"/>
        </w:rPr>
      </w:pPr>
      <w:proofErr w:type="spellStart"/>
      <w:r w:rsidRPr="004B1138">
        <w:rPr>
          <w:rFonts w:ascii="Arial" w:hAnsi="Arial" w:cs="Arial"/>
          <w:color w:val="222222"/>
          <w:shd w:val="clear" w:color="auto" w:fill="FFFFFF"/>
        </w:rPr>
        <w:t>Ogboghodo</w:t>
      </w:r>
      <w:proofErr w:type="spellEnd"/>
      <w:r w:rsidRPr="004B1138">
        <w:rPr>
          <w:rFonts w:ascii="Arial" w:hAnsi="Arial" w:cs="Arial"/>
          <w:color w:val="222222"/>
          <w:shd w:val="clear" w:color="auto" w:fill="FFFFFF"/>
        </w:rPr>
        <w:t xml:space="preserve">, I. A., </w:t>
      </w:r>
      <w:proofErr w:type="spellStart"/>
      <w:r w:rsidRPr="004B1138">
        <w:rPr>
          <w:rFonts w:ascii="Arial" w:hAnsi="Arial" w:cs="Arial"/>
          <w:color w:val="222222"/>
          <w:shd w:val="clear" w:color="auto" w:fill="FFFFFF"/>
        </w:rPr>
        <w:t>Iruaga</w:t>
      </w:r>
      <w:proofErr w:type="spellEnd"/>
      <w:r w:rsidRPr="004B1138">
        <w:rPr>
          <w:rFonts w:ascii="Arial" w:hAnsi="Arial" w:cs="Arial"/>
          <w:color w:val="222222"/>
          <w:shd w:val="clear" w:color="auto" w:fill="FFFFFF"/>
        </w:rPr>
        <w:t xml:space="preserve">, E. K., </w:t>
      </w:r>
      <w:proofErr w:type="spellStart"/>
      <w:r w:rsidRPr="004B1138">
        <w:rPr>
          <w:rFonts w:ascii="Arial" w:hAnsi="Arial" w:cs="Arial"/>
          <w:color w:val="222222"/>
          <w:shd w:val="clear" w:color="auto" w:fill="FFFFFF"/>
        </w:rPr>
        <w:t>Osemwota</w:t>
      </w:r>
      <w:proofErr w:type="spellEnd"/>
      <w:r w:rsidRPr="004B1138">
        <w:rPr>
          <w:rFonts w:ascii="Arial" w:hAnsi="Arial" w:cs="Arial"/>
          <w:color w:val="222222"/>
          <w:shd w:val="clear" w:color="auto" w:fill="FFFFFF"/>
        </w:rPr>
        <w:t xml:space="preserve">, I. O., &amp; </w:t>
      </w:r>
      <w:proofErr w:type="spellStart"/>
      <w:r w:rsidRPr="004B1138">
        <w:rPr>
          <w:rFonts w:ascii="Arial" w:hAnsi="Arial" w:cs="Arial"/>
          <w:color w:val="222222"/>
          <w:shd w:val="clear" w:color="auto" w:fill="FFFFFF"/>
        </w:rPr>
        <w:t>Chokor</w:t>
      </w:r>
      <w:proofErr w:type="spellEnd"/>
      <w:r w:rsidRPr="004B1138">
        <w:rPr>
          <w:rFonts w:ascii="Arial" w:hAnsi="Arial" w:cs="Arial"/>
          <w:color w:val="222222"/>
          <w:shd w:val="clear" w:color="auto" w:fill="FFFFFF"/>
        </w:rPr>
        <w:t xml:space="preserve">, J. U. (2004). An assessment of the effects of </w:t>
      </w:r>
      <w:r w:rsidRPr="004B1138">
        <w:rPr>
          <w:rFonts w:ascii="Arial" w:hAnsi="Arial" w:cs="Arial"/>
          <w:color w:val="222222"/>
          <w:shd w:val="clear" w:color="auto" w:fill="FFFFFF"/>
        </w:rPr>
        <w:tab/>
        <w:t xml:space="preserve">crude oil pollution on soil properties, germination and growth of maize (Zea mays) using two </w:t>
      </w:r>
      <w:r w:rsidRPr="004B1138">
        <w:rPr>
          <w:rFonts w:ascii="Arial" w:hAnsi="Arial" w:cs="Arial"/>
          <w:color w:val="222222"/>
          <w:shd w:val="clear" w:color="auto" w:fill="FFFFFF"/>
        </w:rPr>
        <w:tab/>
        <w:t>crude types–</w:t>
      </w:r>
      <w:proofErr w:type="spellStart"/>
      <w:r w:rsidRPr="004B1138">
        <w:rPr>
          <w:rFonts w:ascii="Arial" w:hAnsi="Arial" w:cs="Arial"/>
          <w:color w:val="222222"/>
          <w:shd w:val="clear" w:color="auto" w:fill="FFFFFF"/>
        </w:rPr>
        <w:t>Forcados</w:t>
      </w:r>
      <w:proofErr w:type="spellEnd"/>
      <w:r w:rsidRPr="004B1138">
        <w:rPr>
          <w:rFonts w:ascii="Arial" w:hAnsi="Arial" w:cs="Arial"/>
          <w:color w:val="222222"/>
          <w:shd w:val="clear" w:color="auto" w:fill="FFFFFF"/>
        </w:rPr>
        <w:t xml:space="preserve"> light and </w:t>
      </w:r>
      <w:proofErr w:type="spellStart"/>
      <w:r w:rsidRPr="004B1138">
        <w:rPr>
          <w:rFonts w:ascii="Arial" w:hAnsi="Arial" w:cs="Arial"/>
          <w:color w:val="222222"/>
          <w:shd w:val="clear" w:color="auto" w:fill="FFFFFF"/>
        </w:rPr>
        <w:t>Escravos</w:t>
      </w:r>
      <w:proofErr w:type="spellEnd"/>
      <w:r w:rsidRPr="004B1138">
        <w:rPr>
          <w:rFonts w:ascii="Arial" w:hAnsi="Arial" w:cs="Arial"/>
          <w:color w:val="222222"/>
          <w:shd w:val="clear" w:color="auto" w:fill="FFFFFF"/>
        </w:rPr>
        <w:t xml:space="preserve"> light. </w:t>
      </w:r>
      <w:r w:rsidRPr="004B1138">
        <w:rPr>
          <w:rFonts w:ascii="Arial" w:hAnsi="Arial" w:cs="Arial"/>
          <w:i/>
          <w:iCs/>
          <w:color w:val="222222"/>
          <w:shd w:val="clear" w:color="auto" w:fill="FFFFFF"/>
        </w:rPr>
        <w:t>Environmental Monitoring and Assessment</w:t>
      </w:r>
      <w:r w:rsidRPr="004B1138">
        <w:rPr>
          <w:rFonts w:ascii="Arial" w:hAnsi="Arial" w:cs="Arial"/>
          <w:color w:val="222222"/>
          <w:shd w:val="clear" w:color="auto" w:fill="FFFFFF"/>
        </w:rPr>
        <w:t>, </w:t>
      </w:r>
      <w:r w:rsidRPr="004B1138">
        <w:rPr>
          <w:rFonts w:ascii="Arial" w:hAnsi="Arial" w:cs="Arial"/>
          <w:i/>
          <w:iCs/>
          <w:color w:val="222222"/>
          <w:shd w:val="clear" w:color="auto" w:fill="FFFFFF"/>
        </w:rPr>
        <w:t>96</w:t>
      </w:r>
      <w:r w:rsidRPr="004B1138">
        <w:rPr>
          <w:rFonts w:ascii="Arial" w:hAnsi="Arial" w:cs="Arial"/>
          <w:color w:val="222222"/>
          <w:shd w:val="clear" w:color="auto" w:fill="FFFFFF"/>
        </w:rPr>
        <w:t>(1),</w:t>
      </w:r>
      <w:r w:rsidRPr="004B1138">
        <w:rPr>
          <w:rFonts w:ascii="Arial" w:hAnsi="Arial" w:cs="Arial"/>
          <w:color w:val="222222"/>
          <w:shd w:val="clear" w:color="auto" w:fill="FFFFFF"/>
        </w:rPr>
        <w:tab/>
      </w:r>
      <w:r w:rsidRPr="004B1138">
        <w:rPr>
          <w:rFonts w:ascii="Arial" w:hAnsi="Arial" w:cs="Arial"/>
          <w:color w:val="222222"/>
          <w:shd w:val="clear" w:color="auto" w:fill="FFFFFF"/>
        </w:rPr>
        <w:tab/>
        <w:t xml:space="preserve"> 143-152.</w:t>
      </w:r>
    </w:p>
    <w:p w14:paraId="714EF747" w14:textId="77777777" w:rsidR="0092428D" w:rsidRDefault="0092428D" w:rsidP="0061348B">
      <w:pPr>
        <w:jc w:val="both"/>
        <w:rPr>
          <w:rFonts w:ascii="Arial" w:hAnsi="Arial" w:cs="Arial"/>
          <w:i/>
          <w:color w:val="000000"/>
          <w:spacing w:val="-4"/>
          <w:shd w:val="clear" w:color="auto" w:fill="FFFFFF"/>
        </w:rPr>
      </w:pPr>
      <w:proofErr w:type="spellStart"/>
      <w:r w:rsidRPr="004B1138">
        <w:rPr>
          <w:rFonts w:ascii="Arial" w:eastAsia="Times New Roman" w:hAnsi="Arial" w:cs="Arial"/>
          <w:color w:val="000000"/>
          <w:spacing w:val="2"/>
          <w:shd w:val="clear" w:color="auto" w:fill="FFFFFF"/>
          <w:lang w:eastAsia="en-US"/>
        </w:rPr>
        <w:t>Oghenerume</w:t>
      </w:r>
      <w:proofErr w:type="spellEnd"/>
      <w:r w:rsidRPr="004B1138">
        <w:rPr>
          <w:rFonts w:ascii="Arial" w:eastAsia="Times New Roman" w:hAnsi="Arial" w:cs="Arial"/>
          <w:color w:val="000000"/>
          <w:spacing w:val="2"/>
          <w:shd w:val="clear" w:color="auto" w:fill="FFFFFF"/>
          <w:lang w:eastAsia="en-US"/>
        </w:rPr>
        <w:t xml:space="preserve">, P., </w:t>
      </w:r>
      <w:proofErr w:type="spellStart"/>
      <w:r w:rsidRPr="004B1138">
        <w:rPr>
          <w:rFonts w:ascii="Arial" w:eastAsia="Times New Roman" w:hAnsi="Arial" w:cs="Arial"/>
          <w:color w:val="000000"/>
          <w:spacing w:val="2"/>
          <w:shd w:val="clear" w:color="auto" w:fill="FFFFFF"/>
          <w:lang w:eastAsia="en-US"/>
        </w:rPr>
        <w:t>Eduok</w:t>
      </w:r>
      <w:proofErr w:type="spellEnd"/>
      <w:r w:rsidRPr="004B1138">
        <w:rPr>
          <w:rFonts w:ascii="Arial" w:eastAsia="Times New Roman" w:hAnsi="Arial" w:cs="Arial"/>
          <w:color w:val="000000"/>
          <w:spacing w:val="2"/>
          <w:shd w:val="clear" w:color="auto" w:fill="FFFFFF"/>
          <w:lang w:eastAsia="en-US"/>
        </w:rPr>
        <w:t>, S.,</w:t>
      </w:r>
      <w:r w:rsidRPr="004B1138">
        <w:rPr>
          <w:rFonts w:ascii="Arial" w:eastAsia="Times New Roman" w:hAnsi="Arial" w:cs="Arial"/>
          <w:color w:val="000000"/>
          <w:spacing w:val="1"/>
          <w:shd w:val="clear" w:color="auto" w:fill="FFFFFF"/>
          <w:lang w:eastAsia="en-US"/>
        </w:rPr>
        <w:t xml:space="preserve"> Ita, B.</w:t>
      </w:r>
      <w:proofErr w:type="gramStart"/>
      <w:r w:rsidRPr="004B1138">
        <w:rPr>
          <w:rFonts w:ascii="Arial" w:eastAsia="Times New Roman" w:hAnsi="Arial" w:cs="Arial"/>
          <w:color w:val="000000"/>
          <w:spacing w:val="1"/>
          <w:shd w:val="clear" w:color="auto" w:fill="FFFFFF"/>
          <w:lang w:eastAsia="en-US"/>
        </w:rPr>
        <w:t xml:space="preserve">, </w:t>
      </w:r>
      <w:r w:rsidRPr="004B1138">
        <w:rPr>
          <w:rFonts w:ascii="Arial" w:eastAsia="Times New Roman" w:hAnsi="Arial" w:cs="Arial"/>
          <w:color w:val="000000"/>
          <w:spacing w:val="2"/>
          <w:shd w:val="clear" w:color="auto" w:fill="FFFFFF"/>
          <w:lang w:eastAsia="en-US"/>
        </w:rPr>
        <w:t xml:space="preserve"> John</w:t>
      </w:r>
      <w:proofErr w:type="gramEnd"/>
      <w:r w:rsidRPr="004B1138">
        <w:rPr>
          <w:rFonts w:ascii="Arial" w:eastAsia="Times New Roman" w:hAnsi="Arial" w:cs="Arial"/>
          <w:color w:val="000000"/>
          <w:spacing w:val="2"/>
          <w:shd w:val="clear" w:color="auto" w:fill="FFFFFF"/>
          <w:lang w:eastAsia="en-US"/>
        </w:rPr>
        <w:t xml:space="preserve">, O. and Bassey, I. (2020). </w:t>
      </w:r>
      <w:r w:rsidRPr="004B1138">
        <w:rPr>
          <w:rFonts w:ascii="Arial" w:eastAsia="Times New Roman" w:hAnsi="Arial" w:cs="Arial"/>
          <w:color w:val="000000"/>
          <w:spacing w:val="-1"/>
          <w:shd w:val="clear" w:color="auto" w:fill="FFFFFF"/>
          <w:lang w:eastAsia="en-US"/>
        </w:rPr>
        <w:t>Influence of Zinc Oxide</w:t>
      </w:r>
      <w:r w:rsidRPr="004B1138">
        <w:rPr>
          <w:rFonts w:ascii="Arial" w:eastAsia="Times New Roman" w:hAnsi="Arial" w:cs="Arial"/>
          <w:color w:val="000000"/>
          <w:spacing w:val="-1"/>
          <w:shd w:val="clear" w:color="auto" w:fill="FFFFFF"/>
          <w:lang w:eastAsia="en-US"/>
        </w:rPr>
        <w:tab/>
      </w:r>
      <w:r w:rsidR="00DC5972">
        <w:rPr>
          <w:rFonts w:ascii="Arial" w:eastAsia="Times New Roman" w:hAnsi="Arial" w:cs="Arial"/>
          <w:color w:val="000000"/>
          <w:spacing w:val="-1"/>
          <w:shd w:val="clear" w:color="auto" w:fill="FFFFFF"/>
          <w:lang w:eastAsia="en-US"/>
        </w:rPr>
        <w:tab/>
      </w:r>
      <w:r w:rsidRPr="004B1138">
        <w:rPr>
          <w:rFonts w:ascii="Arial" w:eastAsia="Times New Roman" w:hAnsi="Arial" w:cs="Arial"/>
          <w:color w:val="000000"/>
          <w:spacing w:val="-1"/>
          <w:shd w:val="clear" w:color="auto" w:fill="FFFFFF"/>
          <w:lang w:eastAsia="en-US"/>
        </w:rPr>
        <w:tab/>
        <w:t xml:space="preserve"> Nanoparticles on Soil Physicochemical Properties and </w:t>
      </w:r>
      <w:r w:rsidRPr="004B1138">
        <w:rPr>
          <w:rFonts w:ascii="Arial" w:eastAsia="Times New Roman" w:hAnsi="Arial" w:cs="Arial"/>
          <w:i/>
          <w:color w:val="000000"/>
          <w:spacing w:val="-2"/>
          <w:shd w:val="clear" w:color="auto" w:fill="FFFFFF"/>
          <w:lang w:eastAsia="en-US"/>
        </w:rPr>
        <w:t>Arachis hypogea</w:t>
      </w:r>
      <w:r w:rsidRPr="004B1138">
        <w:rPr>
          <w:rFonts w:ascii="Arial" w:eastAsia="Times New Roman" w:hAnsi="Arial" w:cs="Arial"/>
          <w:color w:val="000000"/>
          <w:spacing w:val="-2"/>
          <w:shd w:val="clear" w:color="auto" w:fill="FFFFFF"/>
          <w:lang w:eastAsia="en-US"/>
        </w:rPr>
        <w:t xml:space="preserve"> Rhizosphere </w:t>
      </w:r>
      <w:r w:rsidRPr="004B1138">
        <w:rPr>
          <w:rFonts w:ascii="Arial" w:eastAsia="Times New Roman" w:hAnsi="Arial" w:cs="Arial"/>
          <w:color w:val="000000"/>
          <w:spacing w:val="-2"/>
          <w:shd w:val="clear" w:color="auto" w:fill="FFFFFF"/>
          <w:lang w:eastAsia="en-US"/>
        </w:rPr>
        <w:tab/>
        <w:t>Microbial Community</w:t>
      </w:r>
      <w:r w:rsidRPr="00DC5972">
        <w:rPr>
          <w:rFonts w:ascii="Arial" w:eastAsia="Times New Roman" w:hAnsi="Arial" w:cs="Arial"/>
          <w:i/>
          <w:color w:val="000000"/>
          <w:spacing w:val="-2"/>
          <w:shd w:val="clear" w:color="auto" w:fill="FFFFFF"/>
          <w:lang w:eastAsia="en-US"/>
        </w:rPr>
        <w:t>.</w:t>
      </w:r>
      <w:r w:rsidRPr="00DC5972">
        <w:rPr>
          <w:rFonts w:ascii="Arial" w:hAnsi="Arial" w:cs="Arial"/>
          <w:i/>
          <w:color w:val="000000"/>
          <w:spacing w:val="1"/>
          <w:shd w:val="clear" w:color="auto" w:fill="FFFFFF"/>
        </w:rPr>
        <w:t xml:space="preserve"> International Journal of Plant &amp; Soil Science</w:t>
      </w:r>
      <w:r w:rsidRPr="00DC5972">
        <w:rPr>
          <w:rFonts w:ascii="Arial" w:hAnsi="Arial" w:cs="Arial"/>
          <w:i/>
        </w:rPr>
        <w:t xml:space="preserve">, </w:t>
      </w:r>
      <w:r w:rsidRPr="00DC5972">
        <w:rPr>
          <w:rFonts w:ascii="Arial" w:hAnsi="Arial" w:cs="Arial"/>
          <w:i/>
          <w:color w:val="000000"/>
          <w:spacing w:val="-4"/>
          <w:shd w:val="clear" w:color="auto" w:fill="FFFFFF"/>
        </w:rPr>
        <w:t>32(8): 88-100</w:t>
      </w:r>
    </w:p>
    <w:p w14:paraId="7D715913" w14:textId="77777777" w:rsidR="00DC5972" w:rsidRPr="004B1138" w:rsidRDefault="00DC5972" w:rsidP="0061348B">
      <w:pPr>
        <w:jc w:val="both"/>
        <w:rPr>
          <w:rFonts w:ascii="Arial" w:hAnsi="Arial" w:cs="Arial"/>
          <w:i/>
          <w:color w:val="000000"/>
          <w:spacing w:val="-4"/>
          <w:shd w:val="clear" w:color="auto" w:fill="FFFFFF"/>
        </w:rPr>
      </w:pPr>
    </w:p>
    <w:p w14:paraId="00731888" w14:textId="77777777" w:rsidR="0092428D" w:rsidRPr="004B1138" w:rsidRDefault="0092428D" w:rsidP="0061348B">
      <w:pPr>
        <w:ind w:left="720" w:hanging="720"/>
        <w:jc w:val="both"/>
        <w:rPr>
          <w:rFonts w:ascii="Arial" w:hAnsi="Arial" w:cs="Arial"/>
        </w:rPr>
      </w:pPr>
      <w:proofErr w:type="spellStart"/>
      <w:r w:rsidRPr="004B1138">
        <w:rPr>
          <w:rFonts w:ascii="Arial" w:hAnsi="Arial" w:cs="Arial"/>
        </w:rPr>
        <w:t>Oguh</w:t>
      </w:r>
      <w:proofErr w:type="spellEnd"/>
      <w:r w:rsidRPr="004B1138">
        <w:rPr>
          <w:rFonts w:ascii="Arial" w:hAnsi="Arial" w:cs="Arial"/>
        </w:rPr>
        <w:t xml:space="preserve">, C. E. and </w:t>
      </w:r>
      <w:proofErr w:type="spellStart"/>
      <w:r w:rsidRPr="004B1138">
        <w:rPr>
          <w:rFonts w:ascii="Arial" w:hAnsi="Arial" w:cs="Arial"/>
        </w:rPr>
        <w:t>Obiwulu</w:t>
      </w:r>
      <w:proofErr w:type="spellEnd"/>
      <w:r w:rsidRPr="004B1138">
        <w:rPr>
          <w:rFonts w:ascii="Arial" w:hAnsi="Arial" w:cs="Arial"/>
        </w:rPr>
        <w:t xml:space="preserve">, E. N. O. (2020). Human Risk on Heavy Metal Pollution and Bioaccumulation Factor in Soil and Some Edible Vegetables around Active Auto-mechanic Workshop in </w:t>
      </w:r>
      <w:proofErr w:type="spellStart"/>
      <w:r w:rsidRPr="004B1138">
        <w:rPr>
          <w:rFonts w:ascii="Arial" w:hAnsi="Arial" w:cs="Arial"/>
        </w:rPr>
        <w:t>Chanchaga</w:t>
      </w:r>
      <w:proofErr w:type="spellEnd"/>
      <w:r w:rsidRPr="004B1138">
        <w:rPr>
          <w:rFonts w:ascii="Arial" w:hAnsi="Arial" w:cs="Arial"/>
        </w:rPr>
        <w:t xml:space="preserve"> Minna Niger State, Nigeria. </w:t>
      </w:r>
      <w:r w:rsidRPr="004B1138">
        <w:rPr>
          <w:rFonts w:ascii="Arial" w:hAnsi="Arial" w:cs="Arial"/>
          <w:i/>
          <w:iCs/>
        </w:rPr>
        <w:t>Annals of Ecology and Environmental Science</w:t>
      </w:r>
      <w:r w:rsidRPr="004B1138">
        <w:rPr>
          <w:rFonts w:ascii="Arial" w:hAnsi="Arial" w:cs="Arial"/>
        </w:rPr>
        <w:t>, </w:t>
      </w:r>
      <w:r w:rsidRPr="004B1138">
        <w:rPr>
          <w:rFonts w:ascii="Arial" w:hAnsi="Arial" w:cs="Arial"/>
          <w:i/>
          <w:iCs/>
        </w:rPr>
        <w:t>4</w:t>
      </w:r>
      <w:r w:rsidRPr="004B1138">
        <w:rPr>
          <w:rFonts w:ascii="Arial" w:hAnsi="Arial" w:cs="Arial"/>
        </w:rPr>
        <w:t>(1), 12-22.</w:t>
      </w:r>
    </w:p>
    <w:p w14:paraId="5A80B8CD" w14:textId="77777777" w:rsidR="0092428D" w:rsidRDefault="0092428D" w:rsidP="0061348B">
      <w:pPr>
        <w:ind w:left="720" w:hanging="720"/>
        <w:jc w:val="both"/>
        <w:rPr>
          <w:rFonts w:ascii="Arial" w:hAnsi="Arial" w:cs="Arial"/>
          <w:color w:val="222222"/>
          <w:shd w:val="clear" w:color="auto" w:fill="FFFFFF"/>
        </w:rPr>
      </w:pPr>
      <w:proofErr w:type="spellStart"/>
      <w:r w:rsidRPr="004B1138">
        <w:rPr>
          <w:rFonts w:ascii="Arial" w:hAnsi="Arial" w:cs="Arial"/>
          <w:color w:val="222222"/>
          <w:shd w:val="clear" w:color="auto" w:fill="FFFFFF"/>
        </w:rPr>
        <w:t>Ogunneye</w:t>
      </w:r>
      <w:proofErr w:type="spellEnd"/>
      <w:r w:rsidRPr="004B1138">
        <w:rPr>
          <w:rFonts w:ascii="Arial" w:hAnsi="Arial" w:cs="Arial"/>
          <w:color w:val="222222"/>
          <w:shd w:val="clear" w:color="auto" w:fill="FFFFFF"/>
        </w:rPr>
        <w:t xml:space="preserve">, A.L.; </w:t>
      </w:r>
      <w:proofErr w:type="spellStart"/>
      <w:r w:rsidRPr="004B1138">
        <w:rPr>
          <w:rFonts w:ascii="Arial" w:hAnsi="Arial" w:cs="Arial"/>
          <w:color w:val="222222"/>
          <w:shd w:val="clear" w:color="auto" w:fill="FFFFFF"/>
        </w:rPr>
        <w:t>Omoboyowa</w:t>
      </w:r>
      <w:proofErr w:type="spellEnd"/>
      <w:r w:rsidRPr="004B1138">
        <w:rPr>
          <w:rFonts w:ascii="Arial" w:hAnsi="Arial" w:cs="Arial"/>
          <w:color w:val="222222"/>
          <w:shd w:val="clear" w:color="auto" w:fill="FFFFFF"/>
        </w:rPr>
        <w:t xml:space="preserve">, D.A.; </w:t>
      </w:r>
      <w:proofErr w:type="spellStart"/>
      <w:r w:rsidRPr="004B1138">
        <w:rPr>
          <w:rFonts w:ascii="Arial" w:hAnsi="Arial" w:cs="Arial"/>
          <w:color w:val="222222"/>
          <w:shd w:val="clear" w:color="auto" w:fill="FFFFFF"/>
        </w:rPr>
        <w:t>Sonibare</w:t>
      </w:r>
      <w:proofErr w:type="spellEnd"/>
      <w:r w:rsidRPr="004B1138">
        <w:rPr>
          <w:rFonts w:ascii="Arial" w:hAnsi="Arial" w:cs="Arial"/>
          <w:color w:val="222222"/>
          <w:shd w:val="clear" w:color="auto" w:fill="FFFFFF"/>
        </w:rPr>
        <w:t xml:space="preserve">, A.L.; </w:t>
      </w:r>
      <w:proofErr w:type="spellStart"/>
      <w:r w:rsidRPr="004B1138">
        <w:rPr>
          <w:rFonts w:ascii="Arial" w:hAnsi="Arial" w:cs="Arial"/>
          <w:color w:val="222222"/>
          <w:shd w:val="clear" w:color="auto" w:fill="FFFFFF"/>
        </w:rPr>
        <w:t>Adebusuyi</w:t>
      </w:r>
      <w:proofErr w:type="spellEnd"/>
      <w:r w:rsidRPr="004B1138">
        <w:rPr>
          <w:rFonts w:ascii="Arial" w:hAnsi="Arial" w:cs="Arial"/>
          <w:color w:val="222222"/>
          <w:shd w:val="clear" w:color="auto" w:fill="FFFFFF"/>
        </w:rPr>
        <w:t xml:space="preserve">, A.J. and </w:t>
      </w:r>
      <w:proofErr w:type="spellStart"/>
      <w:r w:rsidRPr="004B1138">
        <w:rPr>
          <w:rFonts w:ascii="Arial" w:hAnsi="Arial" w:cs="Arial"/>
          <w:color w:val="222222"/>
          <w:shd w:val="clear" w:color="auto" w:fill="FFFFFF"/>
        </w:rPr>
        <w:t>Faniran</w:t>
      </w:r>
      <w:proofErr w:type="spellEnd"/>
      <w:r w:rsidRPr="004B1138">
        <w:rPr>
          <w:rFonts w:ascii="Arial" w:hAnsi="Arial" w:cs="Arial"/>
          <w:color w:val="222222"/>
          <w:shd w:val="clear" w:color="auto" w:fill="FFFFFF"/>
        </w:rPr>
        <w:t>, T.P. (2014). Hepatotoxic and Nephrotoxic Effects of Petroleum Fumes on Petrol Attendants in Ibadan, Nigeria. </w:t>
      </w:r>
      <w:r w:rsidRPr="004B1138">
        <w:rPr>
          <w:rStyle w:val="html-italic"/>
          <w:rFonts w:ascii="Arial" w:hAnsi="Arial" w:cs="Arial"/>
          <w:i/>
          <w:iCs/>
          <w:color w:val="222222"/>
          <w:shd w:val="clear" w:color="auto" w:fill="FFFFFF"/>
        </w:rPr>
        <w:t>Nigeria Journal of Basic and Applied. Science</w:t>
      </w:r>
      <w:r w:rsidRPr="004B1138">
        <w:rPr>
          <w:rFonts w:ascii="Arial" w:hAnsi="Arial" w:cs="Arial"/>
          <w:color w:val="222222"/>
          <w:shd w:val="clear" w:color="auto" w:fill="FFFFFF"/>
        </w:rPr>
        <w:t>, </w:t>
      </w:r>
      <w:r w:rsidRPr="004B1138">
        <w:rPr>
          <w:rStyle w:val="html-italic"/>
          <w:rFonts w:ascii="Arial" w:hAnsi="Arial" w:cs="Arial"/>
          <w:i/>
          <w:iCs/>
          <w:color w:val="222222"/>
          <w:shd w:val="clear" w:color="auto" w:fill="FFFFFF"/>
        </w:rPr>
        <w:t>22</w:t>
      </w:r>
      <w:r w:rsidRPr="004B1138">
        <w:rPr>
          <w:rFonts w:ascii="Arial" w:hAnsi="Arial" w:cs="Arial"/>
          <w:color w:val="222222"/>
          <w:shd w:val="clear" w:color="auto" w:fill="FFFFFF"/>
        </w:rPr>
        <w:t>, 57–62</w:t>
      </w:r>
    </w:p>
    <w:p w14:paraId="173E6E70" w14:textId="77777777" w:rsidR="00DC5972" w:rsidRPr="004B1138" w:rsidRDefault="00DC5972" w:rsidP="0061348B">
      <w:pPr>
        <w:ind w:left="720" w:hanging="720"/>
        <w:jc w:val="both"/>
        <w:rPr>
          <w:rFonts w:ascii="Arial" w:hAnsi="Arial" w:cs="Arial"/>
          <w:color w:val="222222"/>
          <w:shd w:val="clear" w:color="auto" w:fill="FFFFFF"/>
        </w:rPr>
      </w:pPr>
    </w:p>
    <w:p w14:paraId="511F7516" w14:textId="77777777" w:rsidR="0092428D" w:rsidRDefault="0092428D" w:rsidP="0061348B">
      <w:pPr>
        <w:ind w:left="720" w:hanging="720"/>
        <w:jc w:val="both"/>
        <w:rPr>
          <w:rFonts w:ascii="Arial" w:hAnsi="Arial" w:cs="Arial"/>
          <w:bCs/>
          <w:i/>
        </w:rPr>
      </w:pPr>
      <w:proofErr w:type="spellStart"/>
      <w:r w:rsidRPr="004B1138">
        <w:rPr>
          <w:rFonts w:ascii="Arial" w:hAnsi="Arial" w:cs="Arial"/>
          <w:bCs/>
        </w:rPr>
        <w:lastRenderedPageBreak/>
        <w:t>Oguntimehin</w:t>
      </w:r>
      <w:proofErr w:type="spellEnd"/>
      <w:r w:rsidRPr="004B1138">
        <w:rPr>
          <w:rFonts w:ascii="Arial" w:hAnsi="Arial" w:cs="Arial"/>
          <w:bCs/>
        </w:rPr>
        <w:t xml:space="preserve">, I. and </w:t>
      </w:r>
      <w:proofErr w:type="spellStart"/>
      <w:r w:rsidRPr="004B1138">
        <w:rPr>
          <w:rFonts w:ascii="Arial" w:hAnsi="Arial" w:cs="Arial"/>
          <w:bCs/>
        </w:rPr>
        <w:t>Ipinmoroti</w:t>
      </w:r>
      <w:proofErr w:type="spellEnd"/>
      <w:r w:rsidRPr="004B1138">
        <w:rPr>
          <w:rFonts w:ascii="Arial" w:hAnsi="Arial" w:cs="Arial"/>
          <w:bCs/>
        </w:rPr>
        <w:t xml:space="preserve">, K.O. (2008). Profile of Heavy Metals from Automobile Workshops in Akure, Nigeria. </w:t>
      </w:r>
      <w:r w:rsidRPr="004B1138">
        <w:rPr>
          <w:rFonts w:ascii="Arial" w:hAnsi="Arial" w:cs="Arial"/>
          <w:bCs/>
          <w:i/>
        </w:rPr>
        <w:t xml:space="preserve">Journal of </w:t>
      </w:r>
      <w:proofErr w:type="spellStart"/>
      <w:r w:rsidRPr="004B1138">
        <w:rPr>
          <w:rFonts w:ascii="Arial" w:hAnsi="Arial" w:cs="Arial"/>
          <w:bCs/>
          <w:i/>
        </w:rPr>
        <w:t>Evironmental</w:t>
      </w:r>
      <w:proofErr w:type="spellEnd"/>
      <w:r w:rsidRPr="004B1138">
        <w:rPr>
          <w:rFonts w:ascii="Arial" w:hAnsi="Arial" w:cs="Arial"/>
          <w:bCs/>
          <w:i/>
        </w:rPr>
        <w:t xml:space="preserve"> Science and Technology </w:t>
      </w:r>
      <w:r w:rsidRPr="004B1138">
        <w:rPr>
          <w:rFonts w:ascii="Arial" w:hAnsi="Arial" w:cs="Arial"/>
          <w:bCs/>
          <w:i/>
        </w:rPr>
        <w:tab/>
        <w:t>1(7):19 – 26</w:t>
      </w:r>
    </w:p>
    <w:p w14:paraId="3EDBA1E3" w14:textId="77777777" w:rsidR="00DC5972" w:rsidRPr="004B1138" w:rsidRDefault="00DC5972" w:rsidP="0061348B">
      <w:pPr>
        <w:ind w:left="720" w:hanging="720"/>
        <w:jc w:val="both"/>
        <w:rPr>
          <w:rFonts w:ascii="Arial" w:hAnsi="Arial" w:cs="Arial"/>
          <w:bCs/>
          <w:i/>
        </w:rPr>
      </w:pPr>
    </w:p>
    <w:p w14:paraId="0ADE5397" w14:textId="77777777" w:rsidR="0092428D" w:rsidRDefault="0092428D" w:rsidP="00DD4B2C">
      <w:pPr>
        <w:ind w:left="720" w:hanging="720"/>
        <w:rPr>
          <w:rFonts w:ascii="Arial" w:hAnsi="Arial" w:cs="Arial"/>
          <w:shd w:val="clear" w:color="auto" w:fill="FFFFFF"/>
        </w:rPr>
      </w:pPr>
      <w:proofErr w:type="spellStart"/>
      <w:proofErr w:type="gramStart"/>
      <w:r w:rsidRPr="004B1138">
        <w:rPr>
          <w:rFonts w:ascii="Arial" w:hAnsi="Arial" w:cs="Arial"/>
          <w:shd w:val="clear" w:color="auto" w:fill="FFFFFF"/>
        </w:rPr>
        <w:t>Ohanmu</w:t>
      </w:r>
      <w:proofErr w:type="spellEnd"/>
      <w:r w:rsidRPr="004B1138">
        <w:rPr>
          <w:rFonts w:ascii="Arial" w:hAnsi="Arial" w:cs="Arial"/>
          <w:shd w:val="clear" w:color="auto" w:fill="FFFFFF"/>
        </w:rPr>
        <w:t>,  E.</w:t>
      </w:r>
      <w:proofErr w:type="gramEnd"/>
      <w:r w:rsidRPr="004B1138">
        <w:rPr>
          <w:rFonts w:ascii="Arial" w:hAnsi="Arial" w:cs="Arial"/>
          <w:shd w:val="clear" w:color="auto" w:fill="FFFFFF"/>
        </w:rPr>
        <w:t xml:space="preserve"> O., Bako, S. P. and  </w:t>
      </w:r>
      <w:proofErr w:type="spellStart"/>
      <w:r w:rsidRPr="004B1138">
        <w:rPr>
          <w:rFonts w:ascii="Arial" w:hAnsi="Arial" w:cs="Arial"/>
          <w:shd w:val="clear" w:color="auto" w:fill="FFFFFF"/>
        </w:rPr>
        <w:t>Adelanwa</w:t>
      </w:r>
      <w:proofErr w:type="spellEnd"/>
      <w:r w:rsidRPr="004B1138">
        <w:rPr>
          <w:rFonts w:ascii="Arial" w:hAnsi="Arial" w:cs="Arial"/>
          <w:shd w:val="clear" w:color="auto" w:fill="FFFFFF"/>
        </w:rPr>
        <w:t>, M.A. (2014). Effect of Crude Oil Polluted Soil on the Growth and Survival of Pepper (</w:t>
      </w:r>
      <w:r w:rsidRPr="004B1138">
        <w:rPr>
          <w:rFonts w:ascii="Arial" w:hAnsi="Arial" w:cs="Arial"/>
          <w:i/>
          <w:shd w:val="clear" w:color="auto" w:fill="FFFFFF"/>
        </w:rPr>
        <w:t>Capsicum annuum L</w:t>
      </w:r>
      <w:r w:rsidRPr="004B1138">
        <w:rPr>
          <w:rFonts w:ascii="Arial" w:hAnsi="Arial" w:cs="Arial"/>
          <w:shd w:val="clear" w:color="auto" w:fill="FFFFFF"/>
        </w:rPr>
        <w:t xml:space="preserve">.). </w:t>
      </w:r>
      <w:r w:rsidRPr="004B1138">
        <w:rPr>
          <w:rFonts w:ascii="Arial" w:hAnsi="Arial" w:cs="Arial"/>
          <w:i/>
          <w:shd w:val="clear" w:color="auto" w:fill="FFFFFF"/>
        </w:rPr>
        <w:t xml:space="preserve">Annals Experimental Biology, </w:t>
      </w:r>
      <w:r w:rsidRPr="004B1138">
        <w:rPr>
          <w:rFonts w:ascii="Arial" w:hAnsi="Arial" w:cs="Arial"/>
          <w:shd w:val="clear" w:color="auto" w:fill="FFFFFF"/>
        </w:rPr>
        <w:t>2(4):5-10</w:t>
      </w:r>
    </w:p>
    <w:p w14:paraId="0E397E55" w14:textId="77777777" w:rsidR="00DC5972" w:rsidRPr="004B1138" w:rsidRDefault="00DC5972" w:rsidP="00DD4B2C">
      <w:pPr>
        <w:ind w:left="720" w:hanging="720"/>
        <w:rPr>
          <w:rFonts w:ascii="Arial" w:hAnsi="Arial" w:cs="Arial"/>
          <w:shd w:val="clear" w:color="auto" w:fill="FFFFFF"/>
        </w:rPr>
      </w:pPr>
    </w:p>
    <w:p w14:paraId="4EB03861" w14:textId="77777777" w:rsidR="0092428D" w:rsidRDefault="0092428D" w:rsidP="0061348B">
      <w:pPr>
        <w:jc w:val="both"/>
        <w:rPr>
          <w:rFonts w:ascii="Arial" w:hAnsi="Arial" w:cs="Arial"/>
          <w:color w:val="222222"/>
          <w:shd w:val="clear" w:color="auto" w:fill="FFFFFF"/>
        </w:rPr>
      </w:pPr>
      <w:proofErr w:type="spellStart"/>
      <w:r w:rsidRPr="004B1138">
        <w:rPr>
          <w:rFonts w:ascii="Arial" w:hAnsi="Arial" w:cs="Arial"/>
          <w:color w:val="222222"/>
          <w:shd w:val="clear" w:color="auto" w:fill="FFFFFF"/>
        </w:rPr>
        <w:t>Okebalama</w:t>
      </w:r>
      <w:proofErr w:type="spellEnd"/>
      <w:r w:rsidRPr="004B1138">
        <w:rPr>
          <w:rFonts w:ascii="Arial" w:hAnsi="Arial" w:cs="Arial"/>
          <w:color w:val="222222"/>
          <w:shd w:val="clear" w:color="auto" w:fill="FFFFFF"/>
        </w:rPr>
        <w:t xml:space="preserve">, C. B., </w:t>
      </w:r>
      <w:proofErr w:type="spellStart"/>
      <w:r w:rsidRPr="004B1138">
        <w:rPr>
          <w:rFonts w:ascii="Arial" w:hAnsi="Arial" w:cs="Arial"/>
          <w:color w:val="222222"/>
          <w:shd w:val="clear" w:color="auto" w:fill="FFFFFF"/>
        </w:rPr>
        <w:t>Onwurah</w:t>
      </w:r>
      <w:proofErr w:type="spellEnd"/>
      <w:r w:rsidRPr="004B1138">
        <w:rPr>
          <w:rFonts w:ascii="Arial" w:hAnsi="Arial" w:cs="Arial"/>
          <w:color w:val="222222"/>
          <w:shd w:val="clear" w:color="auto" w:fill="FFFFFF"/>
        </w:rPr>
        <w:t xml:space="preserve">, C. L., </w:t>
      </w:r>
      <w:proofErr w:type="spellStart"/>
      <w:r w:rsidRPr="004B1138">
        <w:rPr>
          <w:rFonts w:ascii="Arial" w:hAnsi="Arial" w:cs="Arial"/>
          <w:color w:val="222222"/>
          <w:shd w:val="clear" w:color="auto" w:fill="FFFFFF"/>
        </w:rPr>
        <w:t>Jidere</w:t>
      </w:r>
      <w:proofErr w:type="spellEnd"/>
      <w:r w:rsidRPr="004B1138">
        <w:rPr>
          <w:rFonts w:ascii="Arial" w:hAnsi="Arial" w:cs="Arial"/>
          <w:color w:val="222222"/>
          <w:shd w:val="clear" w:color="auto" w:fill="FFFFFF"/>
        </w:rPr>
        <w:t xml:space="preserve">, C. M., &amp; Okolo, C. C. (2024). Disposal of Spent Oil </w:t>
      </w:r>
      <w:r w:rsidRPr="004B1138">
        <w:rPr>
          <w:rFonts w:ascii="Arial" w:hAnsi="Arial" w:cs="Arial"/>
          <w:color w:val="222222"/>
          <w:shd w:val="clear" w:color="auto" w:fill="FFFFFF"/>
        </w:rPr>
        <w:tab/>
        <w:t xml:space="preserve">into </w:t>
      </w:r>
      <w:r w:rsidR="00DC5972">
        <w:rPr>
          <w:rFonts w:ascii="Arial" w:hAnsi="Arial" w:cs="Arial"/>
          <w:color w:val="222222"/>
          <w:shd w:val="clear" w:color="auto" w:fill="FFFFFF"/>
        </w:rPr>
        <w:tab/>
      </w:r>
      <w:r w:rsidRPr="004B1138">
        <w:rPr>
          <w:rFonts w:ascii="Arial" w:hAnsi="Arial" w:cs="Arial"/>
          <w:color w:val="222222"/>
          <w:shd w:val="clear" w:color="auto" w:fill="FFFFFF"/>
        </w:rPr>
        <w:t>Soils around Auto Parts Markets Impacts Heavy Me</w:t>
      </w:r>
      <w:r w:rsidR="00DC5972">
        <w:rPr>
          <w:rFonts w:ascii="Arial" w:hAnsi="Arial" w:cs="Arial"/>
          <w:color w:val="222222"/>
          <w:shd w:val="clear" w:color="auto" w:fill="FFFFFF"/>
        </w:rPr>
        <w:t xml:space="preserve">tal Concentrations and Poses a </w:t>
      </w:r>
      <w:r w:rsidRPr="004B1138">
        <w:rPr>
          <w:rFonts w:ascii="Arial" w:hAnsi="Arial" w:cs="Arial"/>
          <w:color w:val="222222"/>
          <w:shd w:val="clear" w:color="auto" w:fill="FFFFFF"/>
        </w:rPr>
        <w:t xml:space="preserve">Potential </w:t>
      </w:r>
      <w:r w:rsidR="00DC5972">
        <w:rPr>
          <w:rFonts w:ascii="Arial" w:hAnsi="Arial" w:cs="Arial"/>
          <w:color w:val="222222"/>
          <w:shd w:val="clear" w:color="auto" w:fill="FFFFFF"/>
        </w:rPr>
        <w:tab/>
      </w:r>
      <w:r w:rsidRPr="004B1138">
        <w:rPr>
          <w:rFonts w:ascii="Arial" w:hAnsi="Arial" w:cs="Arial"/>
          <w:color w:val="222222"/>
          <w:shd w:val="clear" w:color="auto" w:fill="FFFFFF"/>
        </w:rPr>
        <w:t>Ecological Risk. </w:t>
      </w:r>
      <w:r w:rsidRPr="004B1138">
        <w:rPr>
          <w:rFonts w:ascii="Arial" w:hAnsi="Arial" w:cs="Arial"/>
          <w:i/>
          <w:iCs/>
          <w:color w:val="222222"/>
          <w:shd w:val="clear" w:color="auto" w:fill="FFFFFF"/>
        </w:rPr>
        <w:t>Environmental Systems Research</w:t>
      </w:r>
      <w:r w:rsidRPr="004B1138">
        <w:rPr>
          <w:rFonts w:ascii="Arial" w:hAnsi="Arial" w:cs="Arial"/>
          <w:color w:val="222222"/>
          <w:shd w:val="clear" w:color="auto" w:fill="FFFFFF"/>
        </w:rPr>
        <w:t>, </w:t>
      </w:r>
      <w:r w:rsidRPr="004B1138">
        <w:rPr>
          <w:rFonts w:ascii="Arial" w:hAnsi="Arial" w:cs="Arial"/>
          <w:i/>
          <w:iCs/>
          <w:color w:val="222222"/>
          <w:shd w:val="clear" w:color="auto" w:fill="FFFFFF"/>
        </w:rPr>
        <w:t>13</w:t>
      </w:r>
      <w:r w:rsidRPr="004B1138">
        <w:rPr>
          <w:rFonts w:ascii="Arial" w:hAnsi="Arial" w:cs="Arial"/>
          <w:color w:val="222222"/>
          <w:shd w:val="clear" w:color="auto" w:fill="FFFFFF"/>
        </w:rPr>
        <w:t>(1), 15.</w:t>
      </w:r>
    </w:p>
    <w:p w14:paraId="596FAF3D" w14:textId="77777777" w:rsidR="00DC5972" w:rsidRPr="004B1138" w:rsidRDefault="00DC5972" w:rsidP="0061348B">
      <w:pPr>
        <w:jc w:val="both"/>
        <w:rPr>
          <w:rFonts w:ascii="Arial" w:hAnsi="Arial" w:cs="Arial"/>
          <w:color w:val="222222"/>
          <w:shd w:val="clear" w:color="auto" w:fill="FFFFFF"/>
        </w:rPr>
      </w:pPr>
    </w:p>
    <w:p w14:paraId="2CA2945F" w14:textId="77777777" w:rsidR="0092428D" w:rsidRDefault="0092428D" w:rsidP="0061348B">
      <w:pPr>
        <w:ind w:left="720" w:hanging="720"/>
        <w:jc w:val="both"/>
        <w:rPr>
          <w:rFonts w:ascii="Arial" w:hAnsi="Arial" w:cs="Arial"/>
        </w:rPr>
      </w:pPr>
      <w:r w:rsidRPr="004B1138">
        <w:rPr>
          <w:rFonts w:ascii="Arial" w:hAnsi="Arial" w:cs="Arial"/>
        </w:rPr>
        <w:t xml:space="preserve">Okeke, O., Ezeh, E., Okeke, H. C., </w:t>
      </w:r>
      <w:proofErr w:type="spellStart"/>
      <w:r w:rsidRPr="004B1138">
        <w:rPr>
          <w:rFonts w:ascii="Arial" w:hAnsi="Arial" w:cs="Arial"/>
        </w:rPr>
        <w:t>Aniobi</w:t>
      </w:r>
      <w:proofErr w:type="spellEnd"/>
      <w:r w:rsidRPr="004B1138">
        <w:rPr>
          <w:rFonts w:ascii="Arial" w:hAnsi="Arial" w:cs="Arial"/>
        </w:rPr>
        <w:t xml:space="preserve">, C. C. and </w:t>
      </w:r>
      <w:proofErr w:type="spellStart"/>
      <w:r w:rsidRPr="004B1138">
        <w:rPr>
          <w:rFonts w:ascii="Arial" w:hAnsi="Arial" w:cs="Arial"/>
        </w:rPr>
        <w:t>Akagha</w:t>
      </w:r>
      <w:proofErr w:type="spellEnd"/>
      <w:r w:rsidRPr="004B1138">
        <w:rPr>
          <w:rFonts w:ascii="Arial" w:hAnsi="Arial" w:cs="Arial"/>
        </w:rPr>
        <w:t xml:space="preserve">, C. I. (2020). Comparison of Soil Samples from Selected Anthropogenic Sites within Enugu Metropolis for Physicochemical Parameters and Heavy Metal Levels Determination. </w:t>
      </w:r>
      <w:r w:rsidRPr="004B1138">
        <w:rPr>
          <w:rFonts w:ascii="Arial" w:hAnsi="Arial" w:cs="Arial"/>
          <w:i/>
        </w:rPr>
        <w:t>Journal of Environmental Protection,</w:t>
      </w:r>
      <w:r w:rsidRPr="004B1138">
        <w:rPr>
          <w:rFonts w:ascii="Arial" w:hAnsi="Arial" w:cs="Arial"/>
        </w:rPr>
        <w:t xml:space="preserve"> 11(10), 848-861.</w:t>
      </w:r>
    </w:p>
    <w:p w14:paraId="7422D8D9" w14:textId="77777777" w:rsidR="00DC5972" w:rsidRPr="004B1138" w:rsidRDefault="00DC5972" w:rsidP="0061348B">
      <w:pPr>
        <w:ind w:left="720" w:hanging="720"/>
        <w:jc w:val="both"/>
        <w:rPr>
          <w:rFonts w:ascii="Arial" w:hAnsi="Arial" w:cs="Arial"/>
        </w:rPr>
      </w:pPr>
    </w:p>
    <w:p w14:paraId="77E602F3" w14:textId="77777777" w:rsidR="0092428D" w:rsidRDefault="0092428D" w:rsidP="0061348B">
      <w:pPr>
        <w:ind w:left="720" w:hanging="720"/>
        <w:jc w:val="both"/>
        <w:rPr>
          <w:rFonts w:ascii="Arial" w:hAnsi="Arial" w:cs="Arial"/>
        </w:rPr>
      </w:pPr>
      <w:proofErr w:type="spellStart"/>
      <w:r w:rsidRPr="004B1138">
        <w:rPr>
          <w:rFonts w:ascii="Arial" w:hAnsi="Arial" w:cs="Arial"/>
        </w:rPr>
        <w:t>Okonokhua</w:t>
      </w:r>
      <w:proofErr w:type="spellEnd"/>
      <w:r w:rsidRPr="004B1138">
        <w:rPr>
          <w:rFonts w:ascii="Arial" w:hAnsi="Arial" w:cs="Arial"/>
        </w:rPr>
        <w:t xml:space="preserve">, B. O., </w:t>
      </w:r>
      <w:proofErr w:type="spellStart"/>
      <w:r w:rsidRPr="004B1138">
        <w:rPr>
          <w:rFonts w:ascii="Arial" w:hAnsi="Arial" w:cs="Arial"/>
        </w:rPr>
        <w:t>Ikhajiagbe</w:t>
      </w:r>
      <w:proofErr w:type="spellEnd"/>
      <w:r w:rsidRPr="004B1138">
        <w:rPr>
          <w:rFonts w:ascii="Arial" w:hAnsi="Arial" w:cs="Arial"/>
        </w:rPr>
        <w:t xml:space="preserve">, B., </w:t>
      </w:r>
      <w:proofErr w:type="spellStart"/>
      <w:r w:rsidRPr="004B1138">
        <w:rPr>
          <w:rFonts w:ascii="Arial" w:hAnsi="Arial" w:cs="Arial"/>
        </w:rPr>
        <w:t>Anoliefo</w:t>
      </w:r>
      <w:proofErr w:type="spellEnd"/>
      <w:r w:rsidRPr="004B1138">
        <w:rPr>
          <w:rFonts w:ascii="Arial" w:hAnsi="Arial" w:cs="Arial"/>
        </w:rPr>
        <w:t xml:space="preserve">, G. O. and </w:t>
      </w:r>
      <w:proofErr w:type="spellStart"/>
      <w:r w:rsidRPr="004B1138">
        <w:rPr>
          <w:rFonts w:ascii="Arial" w:hAnsi="Arial" w:cs="Arial"/>
        </w:rPr>
        <w:t>Emede</w:t>
      </w:r>
      <w:proofErr w:type="spellEnd"/>
      <w:r w:rsidRPr="004B1138">
        <w:rPr>
          <w:rFonts w:ascii="Arial" w:hAnsi="Arial" w:cs="Arial"/>
        </w:rPr>
        <w:t xml:space="preserve">, T. O. (2007). The Effects of Used Engine Oil on Soil Properties and Growth of Maize </w:t>
      </w:r>
      <w:r w:rsidRPr="004B1138">
        <w:rPr>
          <w:rFonts w:ascii="Arial" w:hAnsi="Arial" w:cs="Arial"/>
          <w:i/>
        </w:rPr>
        <w:t>(Zea mays L.</w:t>
      </w:r>
      <w:r w:rsidRPr="004B1138">
        <w:rPr>
          <w:rFonts w:ascii="Arial" w:hAnsi="Arial" w:cs="Arial"/>
        </w:rPr>
        <w:t xml:space="preserve">). </w:t>
      </w:r>
      <w:r w:rsidRPr="004B1138">
        <w:rPr>
          <w:rFonts w:ascii="Arial" w:hAnsi="Arial" w:cs="Arial"/>
          <w:i/>
          <w:iCs/>
        </w:rPr>
        <w:t>Journal of Applied Sciences and Environmental Management</w:t>
      </w:r>
      <w:r w:rsidRPr="004B1138">
        <w:rPr>
          <w:rFonts w:ascii="Arial" w:hAnsi="Arial" w:cs="Arial"/>
        </w:rPr>
        <w:t>,</w:t>
      </w:r>
      <w:r w:rsidRPr="004B1138">
        <w:rPr>
          <w:rFonts w:ascii="Arial" w:hAnsi="Arial" w:cs="Arial"/>
          <w:b/>
          <w:bCs/>
        </w:rPr>
        <w:t xml:space="preserve"> </w:t>
      </w:r>
      <w:r w:rsidRPr="004B1138">
        <w:rPr>
          <w:rFonts w:ascii="Arial" w:hAnsi="Arial" w:cs="Arial"/>
          <w:bCs/>
        </w:rPr>
        <w:t>11</w:t>
      </w:r>
      <w:r w:rsidRPr="004B1138">
        <w:rPr>
          <w:rFonts w:ascii="Arial" w:hAnsi="Arial" w:cs="Arial"/>
        </w:rPr>
        <w:t>(3), 147-152.</w:t>
      </w:r>
    </w:p>
    <w:p w14:paraId="4E0C29E0" w14:textId="77777777" w:rsidR="00DC5972" w:rsidRPr="004B1138" w:rsidRDefault="00DC5972" w:rsidP="0061348B">
      <w:pPr>
        <w:ind w:left="720" w:hanging="720"/>
        <w:jc w:val="both"/>
        <w:rPr>
          <w:rFonts w:ascii="Arial" w:hAnsi="Arial" w:cs="Arial"/>
        </w:rPr>
      </w:pPr>
    </w:p>
    <w:p w14:paraId="43AF4B1E" w14:textId="77777777" w:rsidR="0092428D" w:rsidRDefault="0092428D" w:rsidP="0061348B">
      <w:pPr>
        <w:ind w:left="720" w:hanging="720"/>
        <w:jc w:val="both"/>
        <w:rPr>
          <w:rFonts w:ascii="Arial" w:hAnsi="Arial" w:cs="Arial"/>
          <w:b/>
          <w:bCs/>
        </w:rPr>
      </w:pPr>
      <w:r w:rsidRPr="004B1138">
        <w:rPr>
          <w:rFonts w:ascii="Arial" w:hAnsi="Arial" w:cs="Arial"/>
          <w:bCs/>
        </w:rPr>
        <w:t xml:space="preserve">Oloruntoba, E. O. and </w:t>
      </w:r>
      <w:proofErr w:type="spellStart"/>
      <w:r w:rsidRPr="004B1138">
        <w:rPr>
          <w:rFonts w:ascii="Arial" w:hAnsi="Arial" w:cs="Arial"/>
          <w:bCs/>
        </w:rPr>
        <w:t>Ogunbunmi</w:t>
      </w:r>
      <w:proofErr w:type="spellEnd"/>
      <w:r w:rsidRPr="004B1138">
        <w:rPr>
          <w:rFonts w:ascii="Arial" w:hAnsi="Arial" w:cs="Arial"/>
          <w:bCs/>
        </w:rPr>
        <w:t xml:space="preserve">, T. O. (2020). Impact of Informal Auto-Mobile Mechanic Workshops Activities on Groundwater Quality in Ibadan, Nigeria. </w:t>
      </w:r>
      <w:r w:rsidRPr="004B1138">
        <w:rPr>
          <w:rFonts w:ascii="Arial" w:hAnsi="Arial" w:cs="Arial"/>
          <w:bCs/>
          <w:i/>
        </w:rPr>
        <w:t xml:space="preserve">Journal of Water Resource and Protection, 12: 590-606. </w:t>
      </w:r>
      <w:hyperlink r:id="rId54" w:history="1">
        <w:r w:rsidRPr="004B1138">
          <w:rPr>
            <w:rStyle w:val="Hyperlink"/>
            <w:rFonts w:ascii="Arial" w:hAnsi="Arial" w:cs="Arial"/>
            <w:i/>
          </w:rPr>
          <w:t>https://doi.org/10.4236/jwarp.2020.127036</w:t>
        </w:r>
      </w:hyperlink>
      <w:r w:rsidRPr="004B1138">
        <w:rPr>
          <w:rFonts w:ascii="Arial" w:hAnsi="Arial" w:cs="Arial"/>
          <w:b/>
          <w:bCs/>
        </w:rPr>
        <w:t xml:space="preserve"> </w:t>
      </w:r>
    </w:p>
    <w:p w14:paraId="36E1A873" w14:textId="77777777" w:rsidR="00DC5972" w:rsidRPr="004B1138" w:rsidRDefault="00DC5972" w:rsidP="0061348B">
      <w:pPr>
        <w:ind w:left="720" w:hanging="720"/>
        <w:jc w:val="both"/>
        <w:rPr>
          <w:rFonts w:ascii="Arial" w:hAnsi="Arial" w:cs="Arial"/>
          <w:b/>
          <w:bCs/>
        </w:rPr>
      </w:pPr>
    </w:p>
    <w:p w14:paraId="0A08027F" w14:textId="77777777" w:rsidR="0092428D" w:rsidRDefault="0092428D" w:rsidP="0061348B">
      <w:pPr>
        <w:ind w:left="720" w:hanging="720"/>
        <w:jc w:val="both"/>
        <w:rPr>
          <w:rFonts w:ascii="Arial" w:hAnsi="Arial" w:cs="Arial"/>
        </w:rPr>
      </w:pPr>
      <w:r w:rsidRPr="004B1138">
        <w:rPr>
          <w:rFonts w:ascii="Arial" w:hAnsi="Arial" w:cs="Arial"/>
        </w:rPr>
        <w:t xml:space="preserve">Olsen, S.R., Cole, C.V., Watanabe, F.S. and Dean, L.A. (1954). Estimation of </w:t>
      </w:r>
      <w:proofErr w:type="gramStart"/>
      <w:r w:rsidRPr="004B1138">
        <w:rPr>
          <w:rFonts w:ascii="Arial" w:hAnsi="Arial" w:cs="Arial"/>
        </w:rPr>
        <w:t>Available  Phosphorus</w:t>
      </w:r>
      <w:proofErr w:type="gramEnd"/>
      <w:r w:rsidRPr="004B1138">
        <w:rPr>
          <w:rFonts w:ascii="Arial" w:hAnsi="Arial" w:cs="Arial"/>
        </w:rPr>
        <w:t xml:space="preserve"> in Soils by Extraction with Sodium Bicarbonate. USDA Circular 939. US Government Printing Office, Washington DC</w:t>
      </w:r>
    </w:p>
    <w:p w14:paraId="705476E2" w14:textId="77777777" w:rsidR="00DC5972" w:rsidRPr="004B1138" w:rsidRDefault="00DC5972" w:rsidP="0061348B">
      <w:pPr>
        <w:ind w:left="720" w:hanging="720"/>
        <w:jc w:val="both"/>
        <w:rPr>
          <w:rFonts w:ascii="Arial" w:hAnsi="Arial" w:cs="Arial"/>
        </w:rPr>
      </w:pPr>
    </w:p>
    <w:p w14:paraId="7361B781" w14:textId="77777777" w:rsidR="0092428D" w:rsidRPr="004B1138" w:rsidRDefault="0092428D" w:rsidP="0061348B">
      <w:pPr>
        <w:pStyle w:val="NormalWeb"/>
        <w:spacing w:beforeAutospacing="0" w:after="200" w:afterAutospacing="0"/>
        <w:jc w:val="both"/>
        <w:rPr>
          <w:rFonts w:ascii="Arial" w:hAnsi="Arial" w:cs="Arial"/>
          <w:i/>
          <w:sz w:val="20"/>
          <w:szCs w:val="20"/>
          <w:bdr w:val="single" w:sz="2" w:space="0" w:color="D1D1D2" w:frame="1"/>
          <w:shd w:val="clear" w:color="auto" w:fill="FFFFFF"/>
        </w:rPr>
      </w:pPr>
      <w:proofErr w:type="spellStart"/>
      <w:r w:rsidRPr="004B1138">
        <w:rPr>
          <w:rFonts w:ascii="Arial" w:hAnsi="Arial" w:cs="Arial"/>
          <w:sz w:val="20"/>
          <w:szCs w:val="20"/>
          <w:bdr w:val="single" w:sz="2" w:space="0" w:color="D1D1D2" w:frame="1"/>
          <w:shd w:val="clear" w:color="auto" w:fill="FFFFFF"/>
        </w:rPr>
        <w:t>Osaigbovo</w:t>
      </w:r>
      <w:proofErr w:type="spellEnd"/>
      <w:r w:rsidRPr="004B1138">
        <w:rPr>
          <w:rFonts w:ascii="Arial" w:hAnsi="Arial" w:cs="Arial"/>
          <w:sz w:val="20"/>
          <w:szCs w:val="20"/>
          <w:bdr w:val="single" w:sz="2" w:space="0" w:color="D1D1D2" w:frame="1"/>
          <w:shd w:val="clear" w:color="auto" w:fill="FFFFFF"/>
        </w:rPr>
        <w:t xml:space="preserve"> AU, Law-</w:t>
      </w:r>
      <w:proofErr w:type="spellStart"/>
      <w:r w:rsidRPr="004B1138">
        <w:rPr>
          <w:rFonts w:ascii="Arial" w:hAnsi="Arial" w:cs="Arial"/>
          <w:sz w:val="20"/>
          <w:szCs w:val="20"/>
          <w:bdr w:val="single" w:sz="2" w:space="0" w:color="D1D1D2" w:frame="1"/>
          <w:shd w:val="clear" w:color="auto" w:fill="FFFFFF"/>
        </w:rPr>
        <w:t>Ogbomo</w:t>
      </w:r>
      <w:proofErr w:type="spellEnd"/>
      <w:r w:rsidRPr="004B1138">
        <w:rPr>
          <w:rFonts w:ascii="Arial" w:hAnsi="Arial" w:cs="Arial"/>
          <w:sz w:val="20"/>
          <w:szCs w:val="20"/>
          <w:bdr w:val="single" w:sz="2" w:space="0" w:color="D1D1D2" w:frame="1"/>
          <w:shd w:val="clear" w:color="auto" w:fill="FFFFFF"/>
        </w:rPr>
        <w:t xml:space="preserve"> KE, </w:t>
      </w:r>
      <w:proofErr w:type="spellStart"/>
      <w:r w:rsidRPr="004B1138">
        <w:rPr>
          <w:rFonts w:ascii="Arial" w:hAnsi="Arial" w:cs="Arial"/>
          <w:sz w:val="20"/>
          <w:szCs w:val="20"/>
          <w:bdr w:val="single" w:sz="2" w:space="0" w:color="D1D1D2" w:frame="1"/>
          <w:shd w:val="clear" w:color="auto" w:fill="FFFFFF"/>
        </w:rPr>
        <w:t>Agele</w:t>
      </w:r>
      <w:proofErr w:type="spellEnd"/>
      <w:r w:rsidRPr="004B1138">
        <w:rPr>
          <w:rFonts w:ascii="Arial" w:hAnsi="Arial" w:cs="Arial"/>
          <w:sz w:val="20"/>
          <w:szCs w:val="20"/>
          <w:bdr w:val="single" w:sz="2" w:space="0" w:color="D1D1D2" w:frame="1"/>
          <w:shd w:val="clear" w:color="auto" w:fill="FFFFFF"/>
        </w:rPr>
        <w:t xml:space="preserve"> SO (2013) Effects of Spent Engine Oil Polluted Soil </w:t>
      </w:r>
      <w:r w:rsidRPr="004B1138">
        <w:rPr>
          <w:rFonts w:ascii="Arial" w:hAnsi="Arial" w:cs="Arial"/>
          <w:sz w:val="20"/>
          <w:szCs w:val="20"/>
          <w:bdr w:val="single" w:sz="2" w:space="0" w:color="D1D1D2" w:frame="1"/>
          <w:shd w:val="clear" w:color="auto" w:fill="FFFFFF"/>
        </w:rPr>
        <w:tab/>
        <w:t xml:space="preserve">and </w:t>
      </w:r>
      <w:r w:rsidRPr="004B1138">
        <w:rPr>
          <w:rFonts w:ascii="Arial" w:hAnsi="Arial" w:cs="Arial"/>
          <w:sz w:val="20"/>
          <w:szCs w:val="20"/>
          <w:bdr w:val="single" w:sz="2" w:space="0" w:color="D1D1D2" w:frame="1"/>
          <w:shd w:val="clear" w:color="auto" w:fill="FFFFFF"/>
        </w:rPr>
        <w:tab/>
        <w:t xml:space="preserve">Organic Amendment on Soil Chemical Properties, Micro-flora on Growth and </w:t>
      </w:r>
      <w:r w:rsidRPr="004B1138">
        <w:rPr>
          <w:rFonts w:ascii="Arial" w:hAnsi="Arial" w:cs="Arial"/>
          <w:sz w:val="20"/>
          <w:szCs w:val="20"/>
          <w:bdr w:val="single" w:sz="2" w:space="0" w:color="D1D1D2" w:frame="1"/>
          <w:shd w:val="clear" w:color="auto" w:fill="FFFFFF"/>
        </w:rPr>
        <w:tab/>
        <w:t xml:space="preserve">Herbage of </w:t>
      </w:r>
      <w:r w:rsidRPr="004B1138">
        <w:rPr>
          <w:rFonts w:ascii="Arial" w:hAnsi="Arial" w:cs="Arial"/>
          <w:sz w:val="20"/>
          <w:szCs w:val="20"/>
          <w:bdr w:val="single" w:sz="2" w:space="0" w:color="D1D1D2" w:frame="1"/>
          <w:shd w:val="clear" w:color="auto" w:fill="FFFFFF"/>
        </w:rPr>
        <w:tab/>
      </w:r>
      <w:proofErr w:type="spellStart"/>
      <w:r w:rsidRPr="004B1138">
        <w:rPr>
          <w:rFonts w:ascii="Arial" w:hAnsi="Arial" w:cs="Arial"/>
          <w:i/>
          <w:sz w:val="20"/>
          <w:szCs w:val="20"/>
          <w:bdr w:val="single" w:sz="2" w:space="0" w:color="D1D1D2" w:frame="1"/>
          <w:shd w:val="clear" w:color="auto" w:fill="FFFFFF"/>
        </w:rPr>
        <w:t>Telfairia</w:t>
      </w:r>
      <w:proofErr w:type="spellEnd"/>
      <w:r w:rsidRPr="004B1138">
        <w:rPr>
          <w:rFonts w:ascii="Arial" w:hAnsi="Arial" w:cs="Arial"/>
          <w:i/>
          <w:sz w:val="20"/>
          <w:szCs w:val="20"/>
          <w:bdr w:val="single" w:sz="2" w:space="0" w:color="D1D1D2" w:frame="1"/>
          <w:shd w:val="clear" w:color="auto" w:fill="FFFFFF"/>
        </w:rPr>
        <w:t xml:space="preserve"> </w:t>
      </w:r>
      <w:proofErr w:type="spellStart"/>
      <w:r w:rsidRPr="004B1138">
        <w:rPr>
          <w:rFonts w:ascii="Arial" w:hAnsi="Arial" w:cs="Arial"/>
          <w:i/>
          <w:sz w:val="20"/>
          <w:szCs w:val="20"/>
          <w:bdr w:val="single" w:sz="2" w:space="0" w:color="D1D1D2" w:frame="1"/>
          <w:shd w:val="clear" w:color="auto" w:fill="FFFFFF"/>
        </w:rPr>
        <w:t>occidentalis</w:t>
      </w:r>
      <w:proofErr w:type="spellEnd"/>
      <w:r w:rsidRPr="004B1138">
        <w:rPr>
          <w:rFonts w:ascii="Arial" w:hAnsi="Arial" w:cs="Arial"/>
          <w:sz w:val="20"/>
          <w:szCs w:val="20"/>
          <w:bdr w:val="single" w:sz="2" w:space="0" w:color="D1D1D2" w:frame="1"/>
          <w:shd w:val="clear" w:color="auto" w:fill="FFFFFF"/>
        </w:rPr>
        <w:t>.</w:t>
      </w:r>
      <w:r w:rsidRPr="004B1138">
        <w:rPr>
          <w:rFonts w:ascii="Arial" w:hAnsi="Arial" w:cs="Arial"/>
          <w:i/>
          <w:sz w:val="20"/>
          <w:szCs w:val="20"/>
          <w:bdr w:val="single" w:sz="2" w:space="0" w:color="D1D1D2" w:frame="1"/>
          <w:shd w:val="clear" w:color="auto" w:fill="FFFFFF"/>
        </w:rPr>
        <w:t xml:space="preserve"> </w:t>
      </w:r>
      <w:proofErr w:type="spellStart"/>
      <w:r w:rsidRPr="004B1138">
        <w:rPr>
          <w:rFonts w:ascii="Arial" w:hAnsi="Arial" w:cs="Arial"/>
          <w:i/>
          <w:sz w:val="20"/>
          <w:szCs w:val="20"/>
          <w:bdr w:val="single" w:sz="2" w:space="0" w:color="D1D1D2" w:frame="1"/>
          <w:shd w:val="clear" w:color="auto" w:fill="FFFFFF"/>
        </w:rPr>
        <w:t>Bayero</w:t>
      </w:r>
      <w:proofErr w:type="spellEnd"/>
      <w:r w:rsidRPr="004B1138">
        <w:rPr>
          <w:rFonts w:ascii="Arial" w:hAnsi="Arial" w:cs="Arial"/>
          <w:i/>
          <w:sz w:val="20"/>
          <w:szCs w:val="20"/>
          <w:bdr w:val="single" w:sz="2" w:space="0" w:color="D1D1D2" w:frame="1"/>
          <w:shd w:val="clear" w:color="auto" w:fill="FFFFFF"/>
        </w:rPr>
        <w:t xml:space="preserve"> Journal </w:t>
      </w:r>
      <w:proofErr w:type="gramStart"/>
      <w:r w:rsidRPr="004B1138">
        <w:rPr>
          <w:rFonts w:ascii="Arial" w:hAnsi="Arial" w:cs="Arial"/>
          <w:i/>
          <w:sz w:val="20"/>
          <w:szCs w:val="20"/>
          <w:bdr w:val="single" w:sz="2" w:space="0" w:color="D1D1D2" w:frame="1"/>
          <w:shd w:val="clear" w:color="auto" w:fill="FFFFFF"/>
        </w:rPr>
        <w:t>of  Pure</w:t>
      </w:r>
      <w:proofErr w:type="gramEnd"/>
      <w:r w:rsidRPr="004B1138">
        <w:rPr>
          <w:rFonts w:ascii="Arial" w:hAnsi="Arial" w:cs="Arial"/>
          <w:i/>
          <w:sz w:val="20"/>
          <w:szCs w:val="20"/>
          <w:bdr w:val="single" w:sz="2" w:space="0" w:color="D1D1D2" w:frame="1"/>
          <w:shd w:val="clear" w:color="auto" w:fill="FFFFFF"/>
        </w:rPr>
        <w:t xml:space="preserve"> and Applied Science, </w:t>
      </w:r>
      <w:r w:rsidRPr="004B1138">
        <w:rPr>
          <w:rFonts w:ascii="Arial" w:hAnsi="Arial" w:cs="Arial"/>
          <w:i/>
          <w:sz w:val="20"/>
          <w:szCs w:val="20"/>
          <w:bdr w:val="single" w:sz="2" w:space="0" w:color="D1D1D2" w:frame="1"/>
          <w:shd w:val="clear" w:color="auto" w:fill="FFFFFF"/>
        </w:rPr>
        <w:tab/>
        <w:t>6(1):72–78</w:t>
      </w:r>
    </w:p>
    <w:p w14:paraId="06C9D65D" w14:textId="77777777" w:rsidR="00DC5972" w:rsidRDefault="0092428D" w:rsidP="0061348B">
      <w:pPr>
        <w:ind w:left="720" w:hanging="720"/>
        <w:jc w:val="both"/>
        <w:rPr>
          <w:rFonts w:ascii="Arial" w:hAnsi="Arial" w:cs="Arial"/>
          <w:i/>
        </w:rPr>
      </w:pPr>
      <w:proofErr w:type="spellStart"/>
      <w:r w:rsidRPr="004B1138">
        <w:rPr>
          <w:rFonts w:ascii="Arial" w:hAnsi="Arial" w:cs="Arial"/>
        </w:rPr>
        <w:t>Osaigbovo</w:t>
      </w:r>
      <w:proofErr w:type="spellEnd"/>
      <w:r w:rsidRPr="004B1138">
        <w:rPr>
          <w:rFonts w:ascii="Arial" w:hAnsi="Arial" w:cs="Arial"/>
        </w:rPr>
        <w:t>, A. U., Law-</w:t>
      </w:r>
      <w:proofErr w:type="spellStart"/>
      <w:r w:rsidRPr="004B1138">
        <w:rPr>
          <w:rFonts w:ascii="Arial" w:hAnsi="Arial" w:cs="Arial"/>
        </w:rPr>
        <w:t>Ogbomo</w:t>
      </w:r>
      <w:proofErr w:type="spellEnd"/>
      <w:r w:rsidRPr="004B1138">
        <w:rPr>
          <w:rFonts w:ascii="Arial" w:hAnsi="Arial" w:cs="Arial"/>
        </w:rPr>
        <w:t xml:space="preserve">, K. E.1. and Agele, S. O. (2014). Effects of Spent Engine Oil Polluted Soil and Organic Amendment on Soil Chemical Properties, Micro-Flora on Growth and Herbage of </w:t>
      </w:r>
      <w:proofErr w:type="spellStart"/>
      <w:r w:rsidRPr="004B1138">
        <w:rPr>
          <w:rFonts w:ascii="Arial" w:hAnsi="Arial" w:cs="Arial"/>
          <w:i/>
        </w:rPr>
        <w:t>Telfairia</w:t>
      </w:r>
      <w:proofErr w:type="spellEnd"/>
      <w:r w:rsidRPr="004B1138">
        <w:rPr>
          <w:rFonts w:ascii="Arial" w:hAnsi="Arial" w:cs="Arial"/>
          <w:i/>
        </w:rPr>
        <w:t xml:space="preserve"> </w:t>
      </w:r>
      <w:proofErr w:type="spellStart"/>
      <w:r w:rsidRPr="004B1138">
        <w:rPr>
          <w:rFonts w:ascii="Arial" w:hAnsi="Arial" w:cs="Arial"/>
          <w:i/>
        </w:rPr>
        <w:t>occidentalis</w:t>
      </w:r>
      <w:proofErr w:type="spellEnd"/>
      <w:r w:rsidRPr="004B1138">
        <w:rPr>
          <w:rFonts w:ascii="Arial" w:hAnsi="Arial" w:cs="Arial"/>
          <w:i/>
        </w:rPr>
        <w:t xml:space="preserve"> (HOOK F</w:t>
      </w:r>
      <w:r w:rsidRPr="004B1138">
        <w:rPr>
          <w:rFonts w:ascii="Arial" w:hAnsi="Arial" w:cs="Arial"/>
        </w:rPr>
        <w:t xml:space="preserve">). </w:t>
      </w:r>
      <w:proofErr w:type="spellStart"/>
      <w:r w:rsidRPr="004B1138">
        <w:rPr>
          <w:rFonts w:ascii="Arial" w:hAnsi="Arial" w:cs="Arial"/>
          <w:i/>
        </w:rPr>
        <w:t>Bayero</w:t>
      </w:r>
      <w:proofErr w:type="spellEnd"/>
      <w:r w:rsidRPr="004B1138">
        <w:rPr>
          <w:rFonts w:ascii="Arial" w:hAnsi="Arial" w:cs="Arial"/>
          <w:i/>
        </w:rPr>
        <w:t xml:space="preserve"> Journal of Pure and </w:t>
      </w:r>
      <w:r w:rsidR="00DC5972">
        <w:rPr>
          <w:rFonts w:ascii="Arial" w:hAnsi="Arial" w:cs="Arial"/>
          <w:i/>
        </w:rPr>
        <w:t>Applied Sciences, 6(1): 72 – 78.</w:t>
      </w:r>
    </w:p>
    <w:p w14:paraId="08316310" w14:textId="77777777" w:rsidR="0092428D" w:rsidRPr="004B1138" w:rsidRDefault="0092428D" w:rsidP="0061348B">
      <w:pPr>
        <w:ind w:left="720" w:hanging="720"/>
        <w:jc w:val="both"/>
        <w:rPr>
          <w:rFonts w:ascii="Arial" w:hAnsi="Arial" w:cs="Arial"/>
        </w:rPr>
      </w:pPr>
      <w:r w:rsidRPr="004B1138">
        <w:rPr>
          <w:rFonts w:ascii="Arial" w:hAnsi="Arial" w:cs="Arial"/>
          <w:i/>
        </w:rPr>
        <w:t xml:space="preserve"> </w:t>
      </w:r>
    </w:p>
    <w:p w14:paraId="69B215E8" w14:textId="77777777" w:rsidR="0092428D" w:rsidRDefault="00023336" w:rsidP="0061348B">
      <w:pPr>
        <w:ind w:left="720" w:hanging="720"/>
        <w:jc w:val="both"/>
        <w:rPr>
          <w:rFonts w:ascii="Arial" w:hAnsi="Arial" w:cs="Arial"/>
        </w:rPr>
      </w:pPr>
      <w:hyperlink r:id="rId55" w:history="1">
        <w:r w:rsidR="0092428D" w:rsidRPr="004B1138">
          <w:rPr>
            <w:rStyle w:val="Hyperlink"/>
            <w:rFonts w:ascii="Arial" w:hAnsi="Arial" w:cs="Arial"/>
            <w:bCs/>
          </w:rPr>
          <w:t>Osuagwu</w:t>
        </w:r>
      </w:hyperlink>
      <w:r w:rsidR="0092428D" w:rsidRPr="004B1138">
        <w:rPr>
          <w:rFonts w:ascii="Arial" w:hAnsi="Arial" w:cs="Arial"/>
          <w:bCs/>
        </w:rPr>
        <w:t xml:space="preserve">, A. and </w:t>
      </w:r>
      <w:proofErr w:type="spellStart"/>
      <w:r w:rsidR="0092428D" w:rsidRPr="004B1138">
        <w:rPr>
          <w:rFonts w:ascii="Arial" w:hAnsi="Arial" w:cs="Arial"/>
          <w:bCs/>
        </w:rPr>
        <w:t>Nwofia</w:t>
      </w:r>
      <w:proofErr w:type="spellEnd"/>
      <w:r w:rsidR="0092428D" w:rsidRPr="004B1138">
        <w:rPr>
          <w:rFonts w:ascii="Arial" w:hAnsi="Arial" w:cs="Arial"/>
          <w:bCs/>
        </w:rPr>
        <w:t>, G. E. (2014). Effect of Spent Engine Oil on the Germination Ability of Eleven Accessions of African Yam Bean Seeds (</w:t>
      </w:r>
      <w:proofErr w:type="spellStart"/>
      <w:r w:rsidR="0092428D" w:rsidRPr="004B1138">
        <w:rPr>
          <w:rFonts w:ascii="Arial" w:hAnsi="Arial" w:cs="Arial"/>
          <w:bCs/>
          <w:i/>
        </w:rPr>
        <w:t>Sphenostylis</w:t>
      </w:r>
      <w:proofErr w:type="spellEnd"/>
      <w:r w:rsidR="0092428D" w:rsidRPr="004B1138">
        <w:rPr>
          <w:rFonts w:ascii="Arial" w:hAnsi="Arial" w:cs="Arial"/>
          <w:bCs/>
          <w:i/>
        </w:rPr>
        <w:t xml:space="preserve"> </w:t>
      </w:r>
      <w:proofErr w:type="spellStart"/>
      <w:r w:rsidR="0092428D" w:rsidRPr="004B1138">
        <w:rPr>
          <w:rFonts w:ascii="Arial" w:hAnsi="Arial" w:cs="Arial"/>
          <w:bCs/>
          <w:i/>
        </w:rPr>
        <w:t>sternocarpa</w:t>
      </w:r>
      <w:proofErr w:type="spellEnd"/>
      <w:r w:rsidR="0092428D" w:rsidRPr="004B1138">
        <w:rPr>
          <w:rFonts w:ascii="Arial" w:hAnsi="Arial" w:cs="Arial"/>
          <w:bCs/>
        </w:rPr>
        <w:t xml:space="preserve"> </w:t>
      </w:r>
      <w:proofErr w:type="spellStart"/>
      <w:r w:rsidR="0092428D" w:rsidRPr="004B1138">
        <w:rPr>
          <w:rFonts w:ascii="Arial" w:hAnsi="Arial" w:cs="Arial"/>
          <w:bCs/>
        </w:rPr>
        <w:t>Hochst</w:t>
      </w:r>
      <w:proofErr w:type="spellEnd"/>
      <w:r w:rsidR="0092428D" w:rsidRPr="004B1138">
        <w:rPr>
          <w:rFonts w:ascii="Arial" w:hAnsi="Arial" w:cs="Arial"/>
          <w:bCs/>
        </w:rPr>
        <w:t xml:space="preserve"> ex A. Rich) Harms. </w:t>
      </w:r>
      <w:hyperlink r:id="rId56" w:history="1">
        <w:r w:rsidR="0092428D" w:rsidRPr="004B1138">
          <w:rPr>
            <w:rStyle w:val="Hyperlink"/>
            <w:rFonts w:ascii="Arial" w:hAnsi="Arial" w:cs="Arial"/>
            <w:i/>
          </w:rPr>
          <w:t>IOSR Journal of Agriculture and Veterinary Science</w:t>
        </w:r>
      </w:hyperlink>
      <w:r w:rsidR="0092428D" w:rsidRPr="004B1138">
        <w:rPr>
          <w:rFonts w:ascii="Arial" w:hAnsi="Arial" w:cs="Arial"/>
        </w:rPr>
        <w:t> 7(1):59-62</w:t>
      </w:r>
    </w:p>
    <w:p w14:paraId="6FFF4EDA" w14:textId="77777777" w:rsidR="00DC5972" w:rsidRPr="004B1138" w:rsidRDefault="00DC5972" w:rsidP="0061348B">
      <w:pPr>
        <w:ind w:left="720" w:hanging="720"/>
        <w:jc w:val="both"/>
        <w:rPr>
          <w:rFonts w:ascii="Arial" w:hAnsi="Arial" w:cs="Arial"/>
        </w:rPr>
      </w:pPr>
    </w:p>
    <w:p w14:paraId="3080FEC7" w14:textId="77777777" w:rsidR="0092428D" w:rsidRDefault="0092428D" w:rsidP="0061348B">
      <w:pPr>
        <w:ind w:left="720" w:hanging="720"/>
        <w:jc w:val="both"/>
        <w:rPr>
          <w:rFonts w:ascii="Arial" w:hAnsi="Arial" w:cs="Arial"/>
          <w:bCs/>
        </w:rPr>
      </w:pPr>
      <w:r w:rsidRPr="004B1138">
        <w:rPr>
          <w:rFonts w:ascii="Arial" w:hAnsi="Arial" w:cs="Arial"/>
          <w:bCs/>
        </w:rPr>
        <w:t xml:space="preserve">Osuagwu, A. N. and Iwuoha, C. L. (2015). Assessment of Spent Engine Oil on the Germination Ability of </w:t>
      </w:r>
      <w:proofErr w:type="spellStart"/>
      <w:r w:rsidRPr="004B1138">
        <w:rPr>
          <w:rFonts w:ascii="Arial" w:hAnsi="Arial" w:cs="Arial"/>
          <w:bCs/>
          <w:i/>
        </w:rPr>
        <w:t>Cajanus</w:t>
      </w:r>
      <w:proofErr w:type="spellEnd"/>
      <w:r w:rsidRPr="004B1138">
        <w:rPr>
          <w:rFonts w:ascii="Arial" w:hAnsi="Arial" w:cs="Arial"/>
          <w:bCs/>
          <w:i/>
        </w:rPr>
        <w:t xml:space="preserve"> </w:t>
      </w:r>
      <w:proofErr w:type="spellStart"/>
      <w:r w:rsidRPr="004B1138">
        <w:rPr>
          <w:rFonts w:ascii="Arial" w:hAnsi="Arial" w:cs="Arial"/>
          <w:bCs/>
          <w:i/>
        </w:rPr>
        <w:t>cajan</w:t>
      </w:r>
      <w:proofErr w:type="spellEnd"/>
      <w:r w:rsidRPr="004B1138">
        <w:rPr>
          <w:rFonts w:ascii="Arial" w:hAnsi="Arial" w:cs="Arial"/>
          <w:bCs/>
          <w:i/>
        </w:rPr>
        <w:t xml:space="preserve">, Vigna subterranean and </w:t>
      </w:r>
      <w:proofErr w:type="spellStart"/>
      <w:r w:rsidRPr="004B1138">
        <w:rPr>
          <w:rFonts w:ascii="Arial" w:hAnsi="Arial" w:cs="Arial"/>
          <w:bCs/>
          <w:i/>
        </w:rPr>
        <w:t>Phaselous</w:t>
      </w:r>
      <w:proofErr w:type="spellEnd"/>
      <w:r w:rsidRPr="004B1138">
        <w:rPr>
          <w:rFonts w:ascii="Arial" w:hAnsi="Arial" w:cs="Arial"/>
          <w:bCs/>
          <w:i/>
        </w:rPr>
        <w:t xml:space="preserve"> vulgaris</w:t>
      </w:r>
      <w:r w:rsidRPr="004B1138">
        <w:rPr>
          <w:rFonts w:ascii="Arial" w:hAnsi="Arial" w:cs="Arial"/>
          <w:bCs/>
        </w:rPr>
        <w:t>. International Conference on Advances in Agricultural, Biological and Environmental Sciences (AABES-2015) London (UK).</w:t>
      </w:r>
    </w:p>
    <w:p w14:paraId="5FBADC40" w14:textId="77777777" w:rsidR="00DC5972" w:rsidRPr="004B1138" w:rsidRDefault="00DC5972" w:rsidP="0061348B">
      <w:pPr>
        <w:ind w:left="720" w:hanging="720"/>
        <w:jc w:val="both"/>
        <w:rPr>
          <w:rFonts w:ascii="Arial" w:hAnsi="Arial" w:cs="Arial"/>
          <w:bCs/>
        </w:rPr>
      </w:pPr>
    </w:p>
    <w:p w14:paraId="1EA079CA" w14:textId="77777777" w:rsidR="0092428D" w:rsidRDefault="0092428D" w:rsidP="0061348B">
      <w:pPr>
        <w:jc w:val="both"/>
        <w:rPr>
          <w:rFonts w:ascii="Arial" w:hAnsi="Arial" w:cs="Arial"/>
          <w:bCs/>
          <w:i/>
        </w:rPr>
      </w:pPr>
      <w:r w:rsidRPr="004B1138">
        <w:rPr>
          <w:rFonts w:ascii="Arial" w:hAnsi="Arial" w:cs="Arial"/>
          <w:bCs/>
        </w:rPr>
        <w:t>Osuagwu, A. N., Ndubuisi, P. and Okoro, C. K. (201</w:t>
      </w:r>
      <w:r w:rsidR="00DC5972">
        <w:rPr>
          <w:rFonts w:ascii="Arial" w:hAnsi="Arial" w:cs="Arial"/>
          <w:bCs/>
        </w:rPr>
        <w:t xml:space="preserve">7). Effect of Spent Engine Oil </w:t>
      </w:r>
      <w:r w:rsidRPr="004B1138">
        <w:rPr>
          <w:rFonts w:ascii="Arial" w:hAnsi="Arial" w:cs="Arial"/>
          <w:bCs/>
        </w:rPr>
        <w:t xml:space="preserve">Contaminated Soil on </w:t>
      </w:r>
      <w:r w:rsidR="00DC5972">
        <w:rPr>
          <w:rFonts w:ascii="Arial" w:hAnsi="Arial" w:cs="Arial"/>
          <w:bCs/>
        </w:rPr>
        <w:tab/>
      </w:r>
      <w:r w:rsidRPr="004B1138">
        <w:rPr>
          <w:rFonts w:ascii="Arial" w:hAnsi="Arial" w:cs="Arial"/>
          <w:bCs/>
          <w:i/>
        </w:rPr>
        <w:t>Arachis hypogea (L.), Zea mays (L.) and Vigna unguiculata</w:t>
      </w:r>
      <w:r w:rsidRPr="004B1138">
        <w:rPr>
          <w:rFonts w:ascii="Arial" w:hAnsi="Arial" w:cs="Arial"/>
          <w:bCs/>
        </w:rPr>
        <w:t xml:space="preserve"> (L.) </w:t>
      </w:r>
      <w:r w:rsidRPr="004B1138">
        <w:rPr>
          <w:rFonts w:ascii="Arial" w:hAnsi="Arial" w:cs="Arial"/>
          <w:bCs/>
        </w:rPr>
        <w:tab/>
      </w:r>
      <w:r w:rsidRPr="004B1138">
        <w:rPr>
          <w:rFonts w:ascii="Arial" w:hAnsi="Arial" w:cs="Arial"/>
          <w:bCs/>
          <w:i/>
        </w:rPr>
        <w:t>Walp</w:t>
      </w:r>
      <w:r w:rsidRPr="004B1138">
        <w:rPr>
          <w:rFonts w:ascii="Arial" w:hAnsi="Arial" w:cs="Arial"/>
          <w:bCs/>
        </w:rPr>
        <w:t xml:space="preserve">. </w:t>
      </w:r>
      <w:r w:rsidRPr="004B1138">
        <w:rPr>
          <w:rFonts w:ascii="Arial" w:hAnsi="Arial" w:cs="Arial"/>
          <w:bCs/>
          <w:i/>
        </w:rPr>
        <w:t xml:space="preserve">International Journal of </w:t>
      </w:r>
      <w:r w:rsidR="00DC5972">
        <w:rPr>
          <w:rFonts w:ascii="Arial" w:hAnsi="Arial" w:cs="Arial"/>
          <w:bCs/>
          <w:i/>
        </w:rPr>
        <w:tab/>
      </w:r>
      <w:r w:rsidRPr="004B1138">
        <w:rPr>
          <w:rFonts w:ascii="Arial" w:hAnsi="Arial" w:cs="Arial"/>
          <w:bCs/>
          <w:i/>
        </w:rPr>
        <w:t>Advanced and Agricultural Research, 5:76-81</w:t>
      </w:r>
    </w:p>
    <w:p w14:paraId="0D6CFB80" w14:textId="77777777" w:rsidR="00DC5972" w:rsidRPr="004B1138" w:rsidRDefault="00DC5972" w:rsidP="0061348B">
      <w:pPr>
        <w:jc w:val="both"/>
        <w:rPr>
          <w:rFonts w:ascii="Arial" w:hAnsi="Arial" w:cs="Arial"/>
          <w:bCs/>
          <w:i/>
        </w:rPr>
      </w:pPr>
    </w:p>
    <w:p w14:paraId="28F90B0F" w14:textId="77777777" w:rsidR="0092428D" w:rsidRDefault="0092428D">
      <w:pPr>
        <w:rPr>
          <w:rFonts w:ascii="Arial" w:hAnsi="Arial" w:cs="Arial"/>
        </w:rPr>
      </w:pPr>
      <w:r w:rsidRPr="004B1138">
        <w:rPr>
          <w:rFonts w:ascii="Arial" w:hAnsi="Arial" w:cs="Arial"/>
        </w:rPr>
        <w:t>Pillai, H. P.,</w:t>
      </w:r>
      <w:r w:rsidR="00DC5972">
        <w:rPr>
          <w:rFonts w:ascii="Arial" w:hAnsi="Arial" w:cs="Arial"/>
        </w:rPr>
        <w:t xml:space="preserve"> &amp; </w:t>
      </w:r>
      <w:proofErr w:type="spellStart"/>
      <w:r w:rsidR="00DC5972">
        <w:rPr>
          <w:rFonts w:ascii="Arial" w:hAnsi="Arial" w:cs="Arial"/>
        </w:rPr>
        <w:t>Kottekottil</w:t>
      </w:r>
      <w:proofErr w:type="spellEnd"/>
      <w:r w:rsidR="00DC5972">
        <w:rPr>
          <w:rFonts w:ascii="Arial" w:hAnsi="Arial" w:cs="Arial"/>
        </w:rPr>
        <w:t>, J. (2016). Nano-</w:t>
      </w:r>
      <w:proofErr w:type="spellStart"/>
      <w:r w:rsidR="00DC5972">
        <w:rPr>
          <w:rFonts w:ascii="Arial" w:hAnsi="Arial" w:cs="Arial"/>
        </w:rPr>
        <w:t>phytotechnological</w:t>
      </w:r>
      <w:proofErr w:type="spellEnd"/>
      <w:r w:rsidR="00DC5972">
        <w:rPr>
          <w:rFonts w:ascii="Arial" w:hAnsi="Arial" w:cs="Arial"/>
        </w:rPr>
        <w:t xml:space="preserve"> Remediation of </w:t>
      </w:r>
      <w:proofErr w:type="spellStart"/>
      <w:r w:rsidR="00DC5972">
        <w:rPr>
          <w:rFonts w:ascii="Arial" w:hAnsi="Arial" w:cs="Arial"/>
        </w:rPr>
        <w:t>Endosulfan</w:t>
      </w:r>
      <w:proofErr w:type="spellEnd"/>
      <w:r w:rsidR="00DC5972">
        <w:rPr>
          <w:rFonts w:ascii="Arial" w:hAnsi="Arial" w:cs="Arial"/>
        </w:rPr>
        <w:t xml:space="preserve"> using Z</w:t>
      </w:r>
      <w:r w:rsidRPr="004B1138">
        <w:rPr>
          <w:rFonts w:ascii="Arial" w:hAnsi="Arial" w:cs="Arial"/>
        </w:rPr>
        <w:t xml:space="preserve">ero </w:t>
      </w:r>
      <w:r w:rsidR="00DC5972">
        <w:rPr>
          <w:rFonts w:ascii="Arial" w:hAnsi="Arial" w:cs="Arial"/>
        </w:rPr>
        <w:tab/>
      </w:r>
      <w:r w:rsidRPr="004B1138">
        <w:rPr>
          <w:rFonts w:ascii="Arial" w:hAnsi="Arial" w:cs="Arial"/>
        </w:rPr>
        <w:t xml:space="preserve">valent </w:t>
      </w:r>
      <w:r w:rsidR="00DC5972">
        <w:rPr>
          <w:rFonts w:ascii="Arial" w:hAnsi="Arial" w:cs="Arial"/>
        </w:rPr>
        <w:tab/>
        <w:t xml:space="preserve">Iron </w:t>
      </w:r>
      <w:r w:rsidR="00DC5972">
        <w:rPr>
          <w:rFonts w:ascii="Arial" w:hAnsi="Arial" w:cs="Arial"/>
        </w:rPr>
        <w:tab/>
        <w:t>N</w:t>
      </w:r>
      <w:r w:rsidRPr="004B1138">
        <w:rPr>
          <w:rFonts w:ascii="Arial" w:hAnsi="Arial" w:cs="Arial"/>
        </w:rPr>
        <w:t xml:space="preserve">anoparticles. </w:t>
      </w:r>
      <w:r w:rsidRPr="004B1138">
        <w:rPr>
          <w:rFonts w:ascii="Arial" w:hAnsi="Arial" w:cs="Arial"/>
          <w:i/>
        </w:rPr>
        <w:t xml:space="preserve"> </w:t>
      </w:r>
      <w:r w:rsidRPr="004B1138">
        <w:rPr>
          <w:rFonts w:ascii="Arial" w:hAnsi="Arial" w:cs="Arial"/>
        </w:rPr>
        <w:t xml:space="preserve"> 7(05), 734.</w:t>
      </w:r>
    </w:p>
    <w:p w14:paraId="752A02B5" w14:textId="77777777" w:rsidR="00DC5972" w:rsidRPr="004B1138" w:rsidRDefault="00DC5972">
      <w:pPr>
        <w:rPr>
          <w:rFonts w:ascii="Arial" w:hAnsi="Arial" w:cs="Arial"/>
        </w:rPr>
      </w:pPr>
    </w:p>
    <w:p w14:paraId="67B6C5CC" w14:textId="77777777" w:rsidR="0092428D" w:rsidRDefault="0092428D" w:rsidP="00B74A54">
      <w:pPr>
        <w:ind w:left="720" w:hanging="720"/>
        <w:rPr>
          <w:rFonts w:ascii="Arial" w:hAnsi="Arial" w:cs="Arial"/>
        </w:rPr>
      </w:pPr>
      <w:r w:rsidRPr="004B1138">
        <w:rPr>
          <w:rFonts w:ascii="Arial" w:hAnsi="Arial" w:cs="Arial"/>
        </w:rPr>
        <w:t xml:space="preserve">Pilon-Smits, E. (2005). Phytoremediation. </w:t>
      </w:r>
      <w:r w:rsidRPr="004B1138">
        <w:rPr>
          <w:rFonts w:ascii="Arial" w:hAnsi="Arial" w:cs="Arial"/>
          <w:i/>
        </w:rPr>
        <w:t>Annual Review of Plant Biology,</w:t>
      </w:r>
      <w:r w:rsidRPr="004B1138">
        <w:rPr>
          <w:rFonts w:ascii="Arial" w:hAnsi="Arial" w:cs="Arial"/>
        </w:rPr>
        <w:t xml:space="preserve"> 56: 15–39</w:t>
      </w:r>
    </w:p>
    <w:p w14:paraId="69CF209D" w14:textId="77777777" w:rsidR="00DC5972" w:rsidRPr="004B1138" w:rsidRDefault="00DC5972" w:rsidP="00B74A54">
      <w:pPr>
        <w:ind w:left="720" w:hanging="720"/>
        <w:rPr>
          <w:rFonts w:ascii="Arial" w:hAnsi="Arial" w:cs="Arial"/>
        </w:rPr>
      </w:pPr>
    </w:p>
    <w:p w14:paraId="4A230A64" w14:textId="77777777" w:rsidR="0092428D" w:rsidRDefault="0092428D" w:rsidP="00B74A54">
      <w:pPr>
        <w:ind w:left="720" w:hanging="720"/>
        <w:rPr>
          <w:rFonts w:ascii="Arial" w:hAnsi="Arial" w:cs="Arial"/>
        </w:rPr>
      </w:pPr>
      <w:r w:rsidRPr="004B1138">
        <w:rPr>
          <w:rFonts w:ascii="Arial" w:hAnsi="Arial" w:cs="Arial"/>
        </w:rPr>
        <w:t xml:space="preserve">Prasad, M. N. V., Hagemeyer, J., Dietz, K. J., Baier, M. and Krämer, U. (1999). Free Radicals and Reactive Oxygen Species as Mediators of Heavy Metal Toxicity in Plants. </w:t>
      </w:r>
      <w:r w:rsidRPr="004B1138">
        <w:rPr>
          <w:rFonts w:ascii="Arial" w:hAnsi="Arial" w:cs="Arial"/>
          <w:i/>
          <w:iCs/>
        </w:rPr>
        <w:t>Heavy Metal Stress in Plants: from Molecules to Ecosystems</w:t>
      </w:r>
      <w:r w:rsidRPr="004B1138">
        <w:rPr>
          <w:rFonts w:ascii="Arial" w:hAnsi="Arial" w:cs="Arial"/>
        </w:rPr>
        <w:t>, 73-97.</w:t>
      </w:r>
    </w:p>
    <w:p w14:paraId="3D52729F" w14:textId="77777777" w:rsidR="00DC5972" w:rsidRPr="004B1138" w:rsidRDefault="00DC5972" w:rsidP="00B74A54">
      <w:pPr>
        <w:ind w:left="720" w:hanging="720"/>
        <w:rPr>
          <w:rFonts w:ascii="Arial" w:hAnsi="Arial" w:cs="Arial"/>
        </w:rPr>
      </w:pPr>
    </w:p>
    <w:p w14:paraId="1F0424DE" w14:textId="77777777" w:rsidR="0092428D" w:rsidRDefault="0092428D" w:rsidP="00B74A54">
      <w:pPr>
        <w:ind w:left="720" w:hanging="720"/>
        <w:rPr>
          <w:rFonts w:ascii="Arial" w:hAnsi="Arial" w:cs="Arial"/>
          <w:shd w:val="clear" w:color="auto" w:fill="FFFFFF"/>
        </w:rPr>
      </w:pPr>
      <w:r w:rsidRPr="004B1138">
        <w:rPr>
          <w:rFonts w:ascii="Arial" w:hAnsi="Arial" w:cs="Arial"/>
          <w:shd w:val="clear" w:color="auto" w:fill="FFFFFF"/>
        </w:rPr>
        <w:lastRenderedPageBreak/>
        <w:t xml:space="preserve">Priyanka, N., Geetha, N., Manish, T., Sahi, S. V., and Venkatachalam, P. (2021). Zinc Oxide </w:t>
      </w:r>
      <w:proofErr w:type="spellStart"/>
      <w:r w:rsidRPr="004B1138">
        <w:rPr>
          <w:rFonts w:ascii="Arial" w:hAnsi="Arial" w:cs="Arial"/>
          <w:shd w:val="clear" w:color="auto" w:fill="FFFFFF"/>
        </w:rPr>
        <w:t>Nanocatalyst</w:t>
      </w:r>
      <w:proofErr w:type="spellEnd"/>
      <w:r w:rsidRPr="004B1138">
        <w:rPr>
          <w:rFonts w:ascii="Arial" w:hAnsi="Arial" w:cs="Arial"/>
          <w:shd w:val="clear" w:color="auto" w:fill="FFFFFF"/>
        </w:rPr>
        <w:t xml:space="preserve"> Mediates Cadmium and Lead Toxicity Tolerance Mechanism by Differential Regulation of Photosynthetic Machinery and Antioxidant Enzymes Level in cotton Seedlings. </w:t>
      </w:r>
      <w:r w:rsidRPr="004B1138">
        <w:rPr>
          <w:rFonts w:ascii="Arial" w:hAnsi="Arial" w:cs="Arial"/>
          <w:i/>
          <w:iCs/>
          <w:shd w:val="clear" w:color="auto" w:fill="FFFFFF"/>
        </w:rPr>
        <w:t>Toxicology Reports</w:t>
      </w:r>
      <w:r w:rsidRPr="004B1138">
        <w:rPr>
          <w:rFonts w:ascii="Arial" w:hAnsi="Arial" w:cs="Arial"/>
          <w:shd w:val="clear" w:color="auto" w:fill="FFFFFF"/>
        </w:rPr>
        <w:t>, </w:t>
      </w:r>
      <w:r w:rsidRPr="004B1138">
        <w:rPr>
          <w:rFonts w:ascii="Arial" w:hAnsi="Arial" w:cs="Arial"/>
          <w:i/>
          <w:iCs/>
          <w:shd w:val="clear" w:color="auto" w:fill="FFFFFF"/>
        </w:rPr>
        <w:t>8</w:t>
      </w:r>
      <w:r w:rsidRPr="004B1138">
        <w:rPr>
          <w:rFonts w:ascii="Arial" w:hAnsi="Arial" w:cs="Arial"/>
          <w:i/>
          <w:shd w:val="clear" w:color="auto" w:fill="FFFFFF"/>
        </w:rPr>
        <w:t>: 295-302</w:t>
      </w:r>
      <w:r w:rsidRPr="004B1138">
        <w:rPr>
          <w:rFonts w:ascii="Arial" w:hAnsi="Arial" w:cs="Arial"/>
          <w:shd w:val="clear" w:color="auto" w:fill="FFFFFF"/>
        </w:rPr>
        <w:t>.</w:t>
      </w:r>
    </w:p>
    <w:p w14:paraId="7D0709B9" w14:textId="77777777" w:rsidR="00DC5972" w:rsidRPr="004B1138" w:rsidRDefault="00DC5972" w:rsidP="00B74A54">
      <w:pPr>
        <w:ind w:left="720" w:hanging="720"/>
        <w:rPr>
          <w:rFonts w:ascii="Arial" w:hAnsi="Arial" w:cs="Arial"/>
          <w:shd w:val="clear" w:color="auto" w:fill="FFFFFF"/>
        </w:rPr>
      </w:pPr>
    </w:p>
    <w:p w14:paraId="120CFD70" w14:textId="77777777" w:rsidR="0092428D" w:rsidRDefault="0092428D" w:rsidP="0061348B">
      <w:pPr>
        <w:jc w:val="both"/>
        <w:rPr>
          <w:rFonts w:ascii="Arial" w:hAnsi="Arial" w:cs="Arial"/>
        </w:rPr>
      </w:pPr>
      <w:r w:rsidRPr="004B1138">
        <w:rPr>
          <w:rFonts w:ascii="Arial" w:hAnsi="Arial" w:cs="Arial"/>
        </w:rPr>
        <w:t>Raliya, R.,</w:t>
      </w:r>
      <w:r w:rsidR="00DC5972">
        <w:rPr>
          <w:rFonts w:ascii="Arial" w:hAnsi="Arial" w:cs="Arial"/>
        </w:rPr>
        <w:t xml:space="preserve"> &amp; Tarafdar, J. C. (2013). </w:t>
      </w:r>
      <w:proofErr w:type="spellStart"/>
      <w:r w:rsidR="00DC5972">
        <w:rPr>
          <w:rFonts w:ascii="Arial" w:hAnsi="Arial" w:cs="Arial"/>
        </w:rPr>
        <w:t>ZnO</w:t>
      </w:r>
      <w:proofErr w:type="spellEnd"/>
      <w:r w:rsidR="00DC5972">
        <w:rPr>
          <w:rFonts w:ascii="Arial" w:hAnsi="Arial" w:cs="Arial"/>
        </w:rPr>
        <w:t xml:space="preserve"> Nanoparticle Biosynthesis and its Effect on Phosphorous-</w:t>
      </w:r>
      <w:r w:rsidR="00DC5972">
        <w:rPr>
          <w:rFonts w:ascii="Arial" w:hAnsi="Arial" w:cs="Arial"/>
        </w:rPr>
        <w:tab/>
        <w:t>Mobilizing E</w:t>
      </w:r>
      <w:r w:rsidRPr="004B1138">
        <w:rPr>
          <w:rFonts w:ascii="Arial" w:hAnsi="Arial" w:cs="Arial"/>
        </w:rPr>
        <w:t>n</w:t>
      </w:r>
      <w:r w:rsidR="00DC5972">
        <w:rPr>
          <w:rFonts w:ascii="Arial" w:hAnsi="Arial" w:cs="Arial"/>
        </w:rPr>
        <w:t xml:space="preserve">zyme </w:t>
      </w:r>
      <w:r w:rsidR="00DC5972">
        <w:rPr>
          <w:rFonts w:ascii="Arial" w:hAnsi="Arial" w:cs="Arial"/>
        </w:rPr>
        <w:tab/>
        <w:t xml:space="preserve">Secretion and Gum Contents in </w:t>
      </w:r>
      <w:proofErr w:type="spellStart"/>
      <w:r w:rsidR="00DC5972">
        <w:rPr>
          <w:rFonts w:ascii="Arial" w:hAnsi="Arial" w:cs="Arial"/>
        </w:rPr>
        <w:t>C</w:t>
      </w:r>
      <w:r w:rsidRPr="004B1138">
        <w:rPr>
          <w:rFonts w:ascii="Arial" w:hAnsi="Arial" w:cs="Arial"/>
        </w:rPr>
        <w:t>lusterbean</w:t>
      </w:r>
      <w:proofErr w:type="spellEnd"/>
      <w:r w:rsidRPr="004B1138">
        <w:rPr>
          <w:rFonts w:ascii="Arial" w:hAnsi="Arial" w:cs="Arial"/>
        </w:rPr>
        <w:t xml:space="preserve"> (</w:t>
      </w:r>
      <w:proofErr w:type="spellStart"/>
      <w:r w:rsidRPr="00DC5972">
        <w:rPr>
          <w:rFonts w:ascii="Arial" w:hAnsi="Arial" w:cs="Arial"/>
          <w:i/>
        </w:rPr>
        <w:t>Cyamopsis</w:t>
      </w:r>
      <w:proofErr w:type="spellEnd"/>
      <w:r w:rsidRPr="00DC5972">
        <w:rPr>
          <w:rFonts w:ascii="Arial" w:hAnsi="Arial" w:cs="Arial"/>
          <w:i/>
        </w:rPr>
        <w:t xml:space="preserve"> </w:t>
      </w:r>
      <w:proofErr w:type="spellStart"/>
      <w:r w:rsidRPr="00DC5972">
        <w:rPr>
          <w:rFonts w:ascii="Arial" w:hAnsi="Arial" w:cs="Arial"/>
          <w:i/>
        </w:rPr>
        <w:t>tetragonoloba</w:t>
      </w:r>
      <w:proofErr w:type="spellEnd"/>
      <w:r w:rsidRPr="00DC5972">
        <w:rPr>
          <w:rFonts w:ascii="Arial" w:hAnsi="Arial" w:cs="Arial"/>
          <w:i/>
        </w:rPr>
        <w:t xml:space="preserve"> </w:t>
      </w:r>
      <w:r w:rsidR="00DC5972">
        <w:rPr>
          <w:rFonts w:ascii="Arial" w:hAnsi="Arial" w:cs="Arial"/>
          <w:i/>
        </w:rPr>
        <w:tab/>
      </w:r>
      <w:r w:rsidRPr="00DC5972">
        <w:rPr>
          <w:rFonts w:ascii="Arial" w:hAnsi="Arial" w:cs="Arial"/>
          <w:i/>
        </w:rPr>
        <w:t>L.</w:t>
      </w:r>
      <w:r w:rsidRPr="004B1138">
        <w:rPr>
          <w:rFonts w:ascii="Arial" w:hAnsi="Arial" w:cs="Arial"/>
        </w:rPr>
        <w:t xml:space="preserve">). </w:t>
      </w:r>
      <w:r w:rsidRPr="00DC5972">
        <w:rPr>
          <w:rFonts w:ascii="Arial" w:hAnsi="Arial" w:cs="Arial"/>
          <w:i/>
        </w:rPr>
        <w:t>Agricultural Research, 2, 48–57</w:t>
      </w:r>
      <w:r w:rsidRPr="004B1138">
        <w:rPr>
          <w:rFonts w:ascii="Arial" w:hAnsi="Arial" w:cs="Arial"/>
        </w:rPr>
        <w:t>.</w:t>
      </w:r>
    </w:p>
    <w:p w14:paraId="176375A6" w14:textId="77777777" w:rsidR="00DC5972" w:rsidRPr="004B1138" w:rsidRDefault="00DC5972" w:rsidP="0061348B">
      <w:pPr>
        <w:jc w:val="both"/>
        <w:rPr>
          <w:rFonts w:ascii="Arial" w:hAnsi="Arial" w:cs="Arial"/>
        </w:rPr>
      </w:pPr>
    </w:p>
    <w:p w14:paraId="5DA5317A" w14:textId="77777777" w:rsidR="0092428D" w:rsidRDefault="0092428D" w:rsidP="0061348B">
      <w:pPr>
        <w:ind w:left="720" w:hanging="720"/>
        <w:jc w:val="both"/>
        <w:rPr>
          <w:rFonts w:ascii="Arial" w:hAnsi="Arial" w:cs="Arial"/>
        </w:rPr>
      </w:pPr>
      <w:proofErr w:type="spellStart"/>
      <w:r w:rsidRPr="004B1138">
        <w:rPr>
          <w:rFonts w:ascii="Arial" w:hAnsi="Arial" w:cs="Arial"/>
        </w:rPr>
        <w:t>Rauckyte</w:t>
      </w:r>
      <w:proofErr w:type="spellEnd"/>
      <w:r w:rsidRPr="004B1138">
        <w:rPr>
          <w:rFonts w:ascii="Arial" w:hAnsi="Arial" w:cs="Arial"/>
        </w:rPr>
        <w:t xml:space="preserve">-Zak, T., </w:t>
      </w:r>
      <w:hyperlink r:id="rId57" w:history="1">
        <w:r w:rsidRPr="004B1138">
          <w:rPr>
            <w:rStyle w:val="Hyperlink"/>
            <w:rFonts w:ascii="Arial" w:hAnsi="Arial" w:cs="Arial"/>
          </w:rPr>
          <w:t>Hargreaves</w:t>
        </w:r>
      </w:hyperlink>
      <w:r w:rsidRPr="004B1138">
        <w:rPr>
          <w:rFonts w:ascii="Arial" w:hAnsi="Arial" w:cs="Arial"/>
          <w:bCs/>
        </w:rPr>
        <w:t xml:space="preserve">, D. J. and </w:t>
      </w:r>
      <w:hyperlink r:id="rId58" w:history="1">
        <w:r w:rsidRPr="004B1138">
          <w:rPr>
            <w:rStyle w:val="Hyperlink"/>
            <w:rFonts w:ascii="Arial" w:hAnsi="Arial" w:cs="Arial"/>
          </w:rPr>
          <w:t>Pawlak</w:t>
        </w:r>
      </w:hyperlink>
      <w:r w:rsidRPr="004B1138">
        <w:rPr>
          <w:rFonts w:ascii="Arial" w:hAnsi="Arial" w:cs="Arial"/>
        </w:rPr>
        <w:t xml:space="preserve">, Z. (2006). </w:t>
      </w:r>
      <w:r w:rsidRPr="004B1138">
        <w:rPr>
          <w:rFonts w:ascii="Arial" w:hAnsi="Arial" w:cs="Arial"/>
          <w:bCs/>
        </w:rPr>
        <w:t>Determination of Heavy Metals and Volatile Aromatic Compounds in Used Engine Oils and Sludges,</w:t>
      </w:r>
      <w:r w:rsidRPr="004B1138">
        <w:rPr>
          <w:rFonts w:ascii="Arial" w:hAnsi="Arial" w:cs="Arial"/>
          <w:bCs/>
          <w:i/>
        </w:rPr>
        <w:t xml:space="preserve"> </w:t>
      </w:r>
      <w:hyperlink r:id="rId59" w:history="1">
        <w:r w:rsidRPr="004B1138">
          <w:rPr>
            <w:rStyle w:val="Hyperlink"/>
            <w:rFonts w:ascii="Arial" w:hAnsi="Arial" w:cs="Arial"/>
            <w:i/>
          </w:rPr>
          <w:t>Fuel</w:t>
        </w:r>
      </w:hyperlink>
      <w:r w:rsidRPr="004B1138">
        <w:rPr>
          <w:rFonts w:ascii="Arial" w:hAnsi="Arial" w:cs="Arial"/>
          <w:i/>
        </w:rPr>
        <w:t> </w:t>
      </w:r>
      <w:r w:rsidRPr="004B1138">
        <w:rPr>
          <w:rFonts w:ascii="Arial" w:hAnsi="Arial" w:cs="Arial"/>
        </w:rPr>
        <w:t>85(4):481-485</w:t>
      </w:r>
    </w:p>
    <w:p w14:paraId="2567FCCC" w14:textId="77777777" w:rsidR="00DC5972" w:rsidRPr="004B1138" w:rsidRDefault="00DC5972" w:rsidP="0061348B">
      <w:pPr>
        <w:ind w:left="720" w:hanging="720"/>
        <w:jc w:val="both"/>
        <w:rPr>
          <w:rFonts w:ascii="Arial" w:hAnsi="Arial" w:cs="Arial"/>
        </w:rPr>
      </w:pPr>
    </w:p>
    <w:p w14:paraId="2159F208" w14:textId="77777777" w:rsidR="0092428D" w:rsidRDefault="0092428D" w:rsidP="0061348B">
      <w:pPr>
        <w:jc w:val="both"/>
        <w:rPr>
          <w:rFonts w:ascii="Arial" w:hAnsi="Arial" w:cs="Arial"/>
        </w:rPr>
      </w:pPr>
      <w:r w:rsidRPr="004B1138">
        <w:rPr>
          <w:rFonts w:ascii="Arial" w:hAnsi="Arial" w:cs="Arial"/>
        </w:rPr>
        <w:t>Rezaei S., and Bayat H. 2022. Effect of Zinc Oxid</w:t>
      </w:r>
      <w:r w:rsidR="00DC5972">
        <w:rPr>
          <w:rFonts w:ascii="Arial" w:hAnsi="Arial" w:cs="Arial"/>
        </w:rPr>
        <w:t>e Nano-Particles (</w:t>
      </w:r>
      <w:proofErr w:type="spellStart"/>
      <w:r w:rsidR="00DC5972">
        <w:rPr>
          <w:rFonts w:ascii="Arial" w:hAnsi="Arial" w:cs="Arial"/>
        </w:rPr>
        <w:t>ZnO</w:t>
      </w:r>
      <w:proofErr w:type="spellEnd"/>
      <w:r w:rsidR="00DC5972">
        <w:rPr>
          <w:rFonts w:ascii="Arial" w:hAnsi="Arial" w:cs="Arial"/>
        </w:rPr>
        <w:t xml:space="preserve">) on some </w:t>
      </w:r>
      <w:r w:rsidRPr="004B1138">
        <w:rPr>
          <w:rFonts w:ascii="Arial" w:hAnsi="Arial" w:cs="Arial"/>
        </w:rPr>
        <w:t xml:space="preserve">Physical and Chemical </w:t>
      </w:r>
      <w:r w:rsidR="00DC5972">
        <w:rPr>
          <w:rFonts w:ascii="Arial" w:hAnsi="Arial" w:cs="Arial"/>
        </w:rPr>
        <w:tab/>
      </w:r>
      <w:r w:rsidRPr="004B1138">
        <w:rPr>
          <w:rFonts w:ascii="Arial" w:hAnsi="Arial" w:cs="Arial"/>
        </w:rPr>
        <w:t>Properties of</w:t>
      </w:r>
      <w:r w:rsidR="00DC5972">
        <w:rPr>
          <w:rFonts w:ascii="Arial" w:hAnsi="Arial" w:cs="Arial"/>
        </w:rPr>
        <w:t xml:space="preserve"> Soils with Different Textures. </w:t>
      </w:r>
      <w:r w:rsidR="00DC5972">
        <w:rPr>
          <w:rFonts w:ascii="Arial" w:hAnsi="Arial" w:cs="Arial"/>
          <w:i/>
        </w:rPr>
        <w:t>Journal of Water and Soil </w:t>
      </w:r>
      <w:r w:rsidRPr="004B1138">
        <w:rPr>
          <w:rFonts w:ascii="Arial" w:hAnsi="Arial" w:cs="Arial"/>
          <w:i/>
        </w:rPr>
        <w:t>36(3).</w:t>
      </w:r>
      <w:r w:rsidRPr="004B1138">
        <w:rPr>
          <w:rFonts w:ascii="Arial" w:hAnsi="Arial" w:cs="Arial"/>
        </w:rPr>
        <w:t xml:space="preserve"> </w:t>
      </w:r>
      <w:r w:rsidR="00DC5972">
        <w:rPr>
          <w:rFonts w:ascii="Arial" w:hAnsi="Arial" w:cs="Arial"/>
        </w:rPr>
        <w:tab/>
      </w:r>
      <w:r w:rsidRPr="004B1138">
        <w:rPr>
          <w:rFonts w:ascii="Arial" w:hAnsi="Arial" w:cs="Arial"/>
        </w:rPr>
        <w:t>DOI: .22067/JSW.2022.75234.1143</w:t>
      </w:r>
    </w:p>
    <w:p w14:paraId="12A6E12B" w14:textId="77777777" w:rsidR="00DC5972" w:rsidRPr="004B1138" w:rsidRDefault="00DC5972" w:rsidP="0061348B">
      <w:pPr>
        <w:jc w:val="both"/>
        <w:rPr>
          <w:rFonts w:ascii="Arial" w:hAnsi="Arial" w:cs="Arial"/>
        </w:rPr>
      </w:pPr>
    </w:p>
    <w:p w14:paraId="2718F44E" w14:textId="77777777" w:rsidR="0092428D" w:rsidRDefault="0092428D" w:rsidP="0061348B">
      <w:pPr>
        <w:jc w:val="both"/>
        <w:rPr>
          <w:rFonts w:ascii="Arial" w:hAnsi="Arial" w:cs="Arial"/>
        </w:rPr>
      </w:pPr>
      <w:r w:rsidRPr="004B1138">
        <w:rPr>
          <w:rFonts w:ascii="Arial" w:hAnsi="Arial" w:cs="Arial"/>
        </w:rPr>
        <w:t>Rowell, D. L. (2014). Soil science: Methods and applications (2nd ed.). Routledge.</w:t>
      </w:r>
    </w:p>
    <w:p w14:paraId="03612B55" w14:textId="77777777" w:rsidR="00DC5972" w:rsidRPr="004B1138" w:rsidRDefault="00DC5972" w:rsidP="0061348B">
      <w:pPr>
        <w:jc w:val="both"/>
        <w:rPr>
          <w:rFonts w:ascii="Arial" w:hAnsi="Arial" w:cs="Arial"/>
          <w:color w:val="222222"/>
          <w:shd w:val="clear" w:color="auto" w:fill="FFFFFF"/>
        </w:rPr>
      </w:pPr>
    </w:p>
    <w:p w14:paraId="41C80AEF" w14:textId="77777777" w:rsidR="0092428D" w:rsidRDefault="0092428D" w:rsidP="0061348B">
      <w:pPr>
        <w:ind w:left="720" w:hanging="720"/>
        <w:jc w:val="both"/>
        <w:rPr>
          <w:rFonts w:ascii="Arial" w:hAnsi="Arial" w:cs="Arial"/>
        </w:rPr>
      </w:pPr>
      <w:r w:rsidRPr="004B1138">
        <w:rPr>
          <w:rFonts w:ascii="Arial" w:hAnsi="Arial" w:cs="Arial"/>
        </w:rPr>
        <w:t>Rowell, M. J. (1977). </w:t>
      </w:r>
      <w:bookmarkStart w:id="1" w:name="174_bc"/>
      <w:bookmarkEnd w:id="1"/>
      <w:r w:rsidRPr="004B1138">
        <w:rPr>
          <w:rFonts w:ascii="Arial" w:hAnsi="Arial" w:cs="Arial"/>
        </w:rPr>
        <w:t xml:space="preserve">The Effect of Crude Oil Spills on Soils. A Review of Literature. In: The Reclamation of Agricultural Soils after Oil Spills, Toogood, </w:t>
      </w:r>
      <w:r w:rsidRPr="004B1138">
        <w:rPr>
          <w:rFonts w:ascii="Arial" w:hAnsi="Arial" w:cs="Arial"/>
          <w:i/>
        </w:rPr>
        <w:t>J.A. (Ed.).</w:t>
      </w:r>
      <w:r w:rsidRPr="004B1138">
        <w:rPr>
          <w:rFonts w:ascii="Arial" w:hAnsi="Arial" w:cs="Arial"/>
        </w:rPr>
        <w:t xml:space="preserve"> University of Alberta, Edmonton, pp: 1-3</w:t>
      </w:r>
    </w:p>
    <w:p w14:paraId="32584F5D" w14:textId="77777777" w:rsidR="00DC5972" w:rsidRPr="004B1138" w:rsidRDefault="00DC5972" w:rsidP="0061348B">
      <w:pPr>
        <w:ind w:left="720" w:hanging="720"/>
        <w:jc w:val="both"/>
        <w:rPr>
          <w:rFonts w:ascii="Arial" w:hAnsi="Arial" w:cs="Arial"/>
        </w:rPr>
      </w:pPr>
    </w:p>
    <w:p w14:paraId="00E962C7" w14:textId="77777777" w:rsidR="0092428D" w:rsidRDefault="0092428D" w:rsidP="0061348B">
      <w:pPr>
        <w:ind w:left="720" w:hanging="720"/>
        <w:jc w:val="both"/>
        <w:rPr>
          <w:rFonts w:ascii="Arial" w:hAnsi="Arial" w:cs="Arial"/>
        </w:rPr>
      </w:pPr>
      <w:r w:rsidRPr="004B1138">
        <w:rPr>
          <w:rFonts w:ascii="Arial" w:hAnsi="Arial" w:cs="Arial"/>
        </w:rPr>
        <w:t>Russell, M., Robinson, C. D., Walsham, P., Webster, L. and Moffat, C. F. (2011). Persistent Organic Pollutants and Trace Metals in Sediments Close to Scottish Marine Fish Farms.</w:t>
      </w:r>
      <w:r w:rsidRPr="004B1138">
        <w:rPr>
          <w:rFonts w:ascii="Arial" w:hAnsi="Arial" w:cs="Arial"/>
        </w:rPr>
        <w:tab/>
        <w:t xml:space="preserve"> </w:t>
      </w:r>
      <w:r w:rsidRPr="004B1138">
        <w:rPr>
          <w:rFonts w:ascii="Arial" w:hAnsi="Arial" w:cs="Arial"/>
          <w:i/>
          <w:iCs/>
        </w:rPr>
        <w:t>Aquaculture</w:t>
      </w:r>
      <w:r w:rsidRPr="004B1138">
        <w:rPr>
          <w:rFonts w:ascii="Arial" w:hAnsi="Arial" w:cs="Arial"/>
        </w:rPr>
        <w:t xml:space="preserve">, </w:t>
      </w:r>
      <w:r w:rsidRPr="004B1138">
        <w:rPr>
          <w:rFonts w:ascii="Arial" w:hAnsi="Arial" w:cs="Arial"/>
          <w:i/>
          <w:iCs/>
        </w:rPr>
        <w:t>319</w:t>
      </w:r>
      <w:r w:rsidRPr="004B1138">
        <w:rPr>
          <w:rFonts w:ascii="Arial" w:hAnsi="Arial" w:cs="Arial"/>
        </w:rPr>
        <w:t>(1-2), 262-271.</w:t>
      </w:r>
    </w:p>
    <w:p w14:paraId="147F246B" w14:textId="77777777" w:rsidR="00DC5972" w:rsidRPr="004B1138" w:rsidRDefault="00DC5972" w:rsidP="0061348B">
      <w:pPr>
        <w:ind w:left="720" w:hanging="720"/>
        <w:jc w:val="both"/>
        <w:rPr>
          <w:rFonts w:ascii="Arial" w:hAnsi="Arial" w:cs="Arial"/>
        </w:rPr>
      </w:pPr>
    </w:p>
    <w:p w14:paraId="6CA4D238" w14:textId="77777777" w:rsidR="0092428D" w:rsidRDefault="0092428D">
      <w:pPr>
        <w:rPr>
          <w:rFonts w:ascii="Arial" w:hAnsi="Arial" w:cs="Arial"/>
          <w:i/>
        </w:rPr>
      </w:pPr>
      <w:r w:rsidRPr="004B1138">
        <w:rPr>
          <w:rFonts w:ascii="Arial" w:hAnsi="Arial" w:cs="Arial"/>
        </w:rPr>
        <w:t xml:space="preserve">Sesan, A., </w:t>
      </w:r>
      <w:proofErr w:type="spellStart"/>
      <w:r w:rsidRPr="004B1138">
        <w:rPr>
          <w:rFonts w:ascii="Arial" w:hAnsi="Arial" w:cs="Arial"/>
        </w:rPr>
        <w:t>Aransiola</w:t>
      </w:r>
      <w:proofErr w:type="spellEnd"/>
      <w:r w:rsidRPr="004B1138">
        <w:rPr>
          <w:rFonts w:ascii="Arial" w:hAnsi="Arial" w:cs="Arial"/>
        </w:rPr>
        <w:t xml:space="preserve">, U. J. J. I., &amp; Olabisi, P. A. (2013). Phytoremediation of Lead Polluted Soil by </w:t>
      </w:r>
      <w:r w:rsidRPr="004B1138">
        <w:rPr>
          <w:rFonts w:ascii="Arial" w:hAnsi="Arial" w:cs="Arial"/>
          <w:i/>
        </w:rPr>
        <w:t xml:space="preserve">Glycine </w:t>
      </w:r>
      <w:r w:rsidR="00DC5972">
        <w:rPr>
          <w:rFonts w:ascii="Arial" w:hAnsi="Arial" w:cs="Arial"/>
          <w:i/>
        </w:rPr>
        <w:tab/>
      </w:r>
      <w:r w:rsidRPr="004B1138">
        <w:rPr>
          <w:rFonts w:ascii="Arial" w:hAnsi="Arial" w:cs="Arial"/>
          <w:i/>
        </w:rPr>
        <w:t>max L</w:t>
      </w:r>
      <w:r w:rsidRPr="004B1138">
        <w:rPr>
          <w:rFonts w:ascii="Arial" w:hAnsi="Arial" w:cs="Arial"/>
        </w:rPr>
        <w:t xml:space="preserve">. </w:t>
      </w:r>
      <w:r w:rsidRPr="004B1138">
        <w:rPr>
          <w:rFonts w:ascii="Arial" w:hAnsi="Arial" w:cs="Arial"/>
        </w:rPr>
        <w:tab/>
      </w:r>
      <w:r w:rsidRPr="004B1138">
        <w:rPr>
          <w:rFonts w:ascii="Arial" w:hAnsi="Arial" w:cs="Arial"/>
          <w:i/>
        </w:rPr>
        <w:t>Journal of Applied and Environmental Soil Science.</w:t>
      </w:r>
    </w:p>
    <w:p w14:paraId="0A21A047" w14:textId="77777777" w:rsidR="00DC5972" w:rsidRPr="004B1138" w:rsidRDefault="00DC5972">
      <w:pPr>
        <w:rPr>
          <w:rFonts w:ascii="Arial" w:hAnsi="Arial" w:cs="Arial"/>
        </w:rPr>
      </w:pPr>
    </w:p>
    <w:p w14:paraId="470E6B48" w14:textId="77777777" w:rsidR="0092428D" w:rsidRPr="004B1138" w:rsidRDefault="0092428D" w:rsidP="0061348B">
      <w:pPr>
        <w:jc w:val="both"/>
        <w:rPr>
          <w:rFonts w:ascii="Arial" w:hAnsi="Arial" w:cs="Arial"/>
          <w:color w:val="222222"/>
          <w:shd w:val="clear" w:color="auto" w:fill="FFFFFF"/>
        </w:rPr>
      </w:pPr>
      <w:r w:rsidRPr="004B1138">
        <w:rPr>
          <w:rFonts w:ascii="Arial" w:hAnsi="Arial" w:cs="Arial"/>
          <w:color w:val="222222"/>
          <w:shd w:val="clear" w:color="auto" w:fill="FFFFFF"/>
        </w:rPr>
        <w:t xml:space="preserve">Shahzad, A., Zahra, A., Li, H. Y., Qin, M., Wu, H., Wen, M. Q., &amp; Zafar, S. (2024). Modern </w:t>
      </w:r>
      <w:r w:rsidRPr="004B1138">
        <w:rPr>
          <w:rFonts w:ascii="Arial" w:hAnsi="Arial" w:cs="Arial"/>
          <w:color w:val="222222"/>
          <w:shd w:val="clear" w:color="auto" w:fill="FFFFFF"/>
        </w:rPr>
        <w:tab/>
        <w:t xml:space="preserve">perspectives of </w:t>
      </w:r>
      <w:r w:rsidRPr="004B1138">
        <w:rPr>
          <w:rFonts w:ascii="Arial" w:hAnsi="Arial" w:cs="Arial"/>
          <w:color w:val="222222"/>
          <w:shd w:val="clear" w:color="auto" w:fill="FFFFFF"/>
        </w:rPr>
        <w:tab/>
        <w:t xml:space="preserve">heavy metals alleviation from oil contaminated soil: A </w:t>
      </w:r>
      <w:r w:rsidRPr="004B1138">
        <w:rPr>
          <w:rFonts w:ascii="Arial" w:hAnsi="Arial" w:cs="Arial"/>
          <w:color w:val="222222"/>
          <w:shd w:val="clear" w:color="auto" w:fill="FFFFFF"/>
        </w:rPr>
        <w:tab/>
        <w:t>review. </w:t>
      </w:r>
      <w:r w:rsidRPr="004B1138">
        <w:rPr>
          <w:rFonts w:ascii="Arial" w:hAnsi="Arial" w:cs="Arial"/>
          <w:i/>
          <w:iCs/>
          <w:color w:val="222222"/>
          <w:shd w:val="clear" w:color="auto" w:fill="FFFFFF"/>
        </w:rPr>
        <w:t xml:space="preserve">Ecotoxicology </w:t>
      </w:r>
      <w:r w:rsidR="00DC5972">
        <w:rPr>
          <w:rFonts w:ascii="Arial" w:hAnsi="Arial" w:cs="Arial"/>
          <w:i/>
          <w:iCs/>
          <w:color w:val="222222"/>
          <w:shd w:val="clear" w:color="auto" w:fill="FFFFFF"/>
        </w:rPr>
        <w:tab/>
        <w:t xml:space="preserve">and Environmental </w:t>
      </w:r>
      <w:r w:rsidRPr="004B1138">
        <w:rPr>
          <w:rFonts w:ascii="Arial" w:hAnsi="Arial" w:cs="Arial"/>
          <w:i/>
          <w:iCs/>
          <w:color w:val="222222"/>
          <w:shd w:val="clear" w:color="auto" w:fill="FFFFFF"/>
        </w:rPr>
        <w:t>Safety</w:t>
      </w:r>
      <w:r w:rsidRPr="004B1138">
        <w:rPr>
          <w:rFonts w:ascii="Arial" w:hAnsi="Arial" w:cs="Arial"/>
          <w:color w:val="222222"/>
          <w:shd w:val="clear" w:color="auto" w:fill="FFFFFF"/>
        </w:rPr>
        <w:t>, </w:t>
      </w:r>
      <w:r w:rsidRPr="004B1138">
        <w:rPr>
          <w:rFonts w:ascii="Arial" w:hAnsi="Arial" w:cs="Arial"/>
          <w:i/>
          <w:iCs/>
          <w:color w:val="222222"/>
          <w:shd w:val="clear" w:color="auto" w:fill="FFFFFF"/>
        </w:rPr>
        <w:t>282</w:t>
      </w:r>
      <w:r w:rsidRPr="004B1138">
        <w:rPr>
          <w:rFonts w:ascii="Arial" w:hAnsi="Arial" w:cs="Arial"/>
          <w:color w:val="222222"/>
          <w:shd w:val="clear" w:color="auto" w:fill="FFFFFF"/>
        </w:rPr>
        <w:t>, 116698.</w:t>
      </w:r>
    </w:p>
    <w:p w14:paraId="0F36786F" w14:textId="77777777" w:rsidR="0092428D" w:rsidRPr="004B1138" w:rsidRDefault="0092428D" w:rsidP="00B74A54">
      <w:pPr>
        <w:pStyle w:val="NormalWeb"/>
        <w:shd w:val="clear" w:color="auto" w:fill="FFFFFF"/>
        <w:spacing w:before="263" w:after="263"/>
        <w:rPr>
          <w:rFonts w:ascii="Arial" w:eastAsia="Segoe UI" w:hAnsi="Arial" w:cs="Arial"/>
          <w:i/>
          <w:iCs/>
          <w:sz w:val="20"/>
          <w:szCs w:val="20"/>
        </w:rPr>
      </w:pPr>
      <w:proofErr w:type="spellStart"/>
      <w:r w:rsidRPr="004B1138">
        <w:rPr>
          <w:rFonts w:ascii="Arial" w:eastAsia="Segoe UI" w:hAnsi="Arial" w:cs="Arial"/>
          <w:sz w:val="20"/>
          <w:szCs w:val="20"/>
          <w:shd w:val="clear" w:color="auto" w:fill="FFFFFF"/>
        </w:rPr>
        <w:t>Sharifan</w:t>
      </w:r>
      <w:proofErr w:type="spellEnd"/>
      <w:r w:rsidRPr="004B1138">
        <w:rPr>
          <w:rFonts w:ascii="Arial" w:eastAsia="Segoe UI" w:hAnsi="Arial" w:cs="Arial"/>
          <w:sz w:val="20"/>
          <w:szCs w:val="20"/>
          <w:shd w:val="clear" w:color="auto" w:fill="FFFFFF"/>
        </w:rPr>
        <w:t xml:space="preserve">, H. </w:t>
      </w:r>
      <w:proofErr w:type="gramStart"/>
      <w:r w:rsidRPr="004B1138">
        <w:rPr>
          <w:rFonts w:ascii="Arial" w:eastAsia="Segoe UI" w:hAnsi="Arial" w:cs="Arial"/>
          <w:sz w:val="20"/>
          <w:szCs w:val="20"/>
          <w:shd w:val="clear" w:color="auto" w:fill="FFFFFF"/>
        </w:rPr>
        <w:t>and  Ma</w:t>
      </w:r>
      <w:proofErr w:type="gramEnd"/>
      <w:r w:rsidRPr="004B1138">
        <w:rPr>
          <w:rFonts w:ascii="Arial" w:eastAsia="Segoe UI" w:hAnsi="Arial" w:cs="Arial"/>
          <w:sz w:val="20"/>
          <w:szCs w:val="20"/>
          <w:shd w:val="clear" w:color="auto" w:fill="FFFFFF"/>
        </w:rPr>
        <w:t xml:space="preserve">, L. Q. (2017). Environmental Transformations and Ecological Effects of </w:t>
      </w:r>
      <w:r w:rsidRPr="004B1138">
        <w:rPr>
          <w:rFonts w:ascii="Arial" w:eastAsia="Segoe UI" w:hAnsi="Arial" w:cs="Arial"/>
          <w:sz w:val="20"/>
          <w:szCs w:val="20"/>
          <w:shd w:val="clear" w:color="auto" w:fill="FFFFFF"/>
        </w:rPr>
        <w:tab/>
        <w:t xml:space="preserve">Engineered Nanomaterials: A Review. </w:t>
      </w:r>
      <w:r w:rsidRPr="004B1138">
        <w:rPr>
          <w:rFonts w:ascii="Arial" w:eastAsia="Segoe UI" w:hAnsi="Arial" w:cs="Arial"/>
          <w:i/>
          <w:iCs/>
          <w:sz w:val="20"/>
          <w:szCs w:val="20"/>
          <w:shd w:val="clear" w:color="auto" w:fill="FFFFFF"/>
        </w:rPr>
        <w:t>Environmental Pollution, 231: 381-394.</w:t>
      </w:r>
    </w:p>
    <w:p w14:paraId="37B6F48B" w14:textId="77777777" w:rsidR="0092428D" w:rsidRDefault="0092428D" w:rsidP="0061348B">
      <w:pPr>
        <w:ind w:left="720" w:hanging="720"/>
        <w:jc w:val="both"/>
        <w:rPr>
          <w:rFonts w:ascii="Arial" w:hAnsi="Arial" w:cs="Arial"/>
        </w:rPr>
      </w:pPr>
      <w:proofErr w:type="spellStart"/>
      <w:r w:rsidRPr="004B1138">
        <w:rPr>
          <w:rFonts w:ascii="Arial" w:hAnsi="Arial" w:cs="Arial"/>
        </w:rPr>
        <w:t>Sheteiwy</w:t>
      </w:r>
      <w:proofErr w:type="spellEnd"/>
      <w:r w:rsidRPr="004B1138">
        <w:rPr>
          <w:rFonts w:ascii="Arial" w:hAnsi="Arial" w:cs="Arial"/>
        </w:rPr>
        <w:t xml:space="preserve">, M. S., </w:t>
      </w:r>
      <w:proofErr w:type="spellStart"/>
      <w:r w:rsidRPr="004B1138">
        <w:rPr>
          <w:rFonts w:ascii="Arial" w:hAnsi="Arial" w:cs="Arial"/>
        </w:rPr>
        <w:t>Shaghaleh</w:t>
      </w:r>
      <w:proofErr w:type="spellEnd"/>
      <w:r w:rsidRPr="004B1138">
        <w:rPr>
          <w:rFonts w:ascii="Arial" w:hAnsi="Arial" w:cs="Arial"/>
        </w:rPr>
        <w:t xml:space="preserve">, H., Hamoud, Y. A., Holford, P., Shao, H., Qi, W. and Wu, T. (2021). Zinc Oxide Nanoparticles: Potential Effects on Soil Properties, Crop Production, Food Processing, and Food Quality. </w:t>
      </w:r>
      <w:r w:rsidRPr="004B1138">
        <w:rPr>
          <w:rFonts w:ascii="Arial" w:hAnsi="Arial" w:cs="Arial"/>
          <w:i/>
        </w:rPr>
        <w:t>Environmental Science and Pollution Research,</w:t>
      </w:r>
      <w:r w:rsidRPr="004B1138">
        <w:rPr>
          <w:rFonts w:ascii="Arial" w:hAnsi="Arial" w:cs="Arial"/>
        </w:rPr>
        <w:t xml:space="preserve"> 28(28), 36942–36966. doi:10.1007/s11356-021-14542-w.</w:t>
      </w:r>
    </w:p>
    <w:p w14:paraId="00D05782" w14:textId="77777777" w:rsidR="00DC5972" w:rsidRPr="004B1138" w:rsidRDefault="00DC5972" w:rsidP="0061348B">
      <w:pPr>
        <w:ind w:left="720" w:hanging="720"/>
        <w:jc w:val="both"/>
        <w:rPr>
          <w:rFonts w:ascii="Arial" w:hAnsi="Arial" w:cs="Arial"/>
        </w:rPr>
      </w:pPr>
    </w:p>
    <w:p w14:paraId="53B9D5FD" w14:textId="77777777" w:rsidR="0092428D" w:rsidRDefault="0092428D"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r w:rsidRPr="004B1138">
        <w:rPr>
          <w:rFonts w:ascii="Arial" w:hAnsi="Arial" w:cs="Arial"/>
          <w:b w:val="0"/>
          <w:color w:val="222222"/>
          <w:sz w:val="20"/>
          <w:szCs w:val="20"/>
          <w:shd w:val="clear" w:color="auto" w:fill="FFFFFF"/>
        </w:rPr>
        <w:t xml:space="preserve">Solanki, M. (2021). The Zn as a vital micronutrient in plants.  </w:t>
      </w:r>
      <w:r w:rsidR="00DC5972">
        <w:rPr>
          <w:rFonts w:ascii="Arial" w:hAnsi="Arial" w:cs="Arial"/>
          <w:b w:val="0"/>
          <w:i/>
          <w:iCs/>
          <w:color w:val="222222"/>
          <w:sz w:val="20"/>
          <w:szCs w:val="20"/>
          <w:shd w:val="clear" w:color="auto" w:fill="FFFFFF"/>
        </w:rPr>
        <w:t xml:space="preserve">Journal of Microbiology, </w:t>
      </w:r>
      <w:r w:rsidRPr="004B1138">
        <w:rPr>
          <w:rFonts w:ascii="Arial" w:hAnsi="Arial" w:cs="Arial"/>
          <w:b w:val="0"/>
          <w:i/>
          <w:iCs/>
          <w:color w:val="222222"/>
          <w:sz w:val="20"/>
          <w:szCs w:val="20"/>
          <w:shd w:val="clear" w:color="auto" w:fill="FFFFFF"/>
        </w:rPr>
        <w:t xml:space="preserve">Biotechnology and </w:t>
      </w:r>
      <w:r w:rsidR="00DC5972">
        <w:rPr>
          <w:rFonts w:ascii="Arial" w:hAnsi="Arial" w:cs="Arial"/>
          <w:b w:val="0"/>
          <w:i/>
          <w:iCs/>
          <w:color w:val="222222"/>
          <w:sz w:val="20"/>
          <w:szCs w:val="20"/>
          <w:shd w:val="clear" w:color="auto" w:fill="FFFFFF"/>
        </w:rPr>
        <w:tab/>
      </w:r>
      <w:r w:rsidRPr="004B1138">
        <w:rPr>
          <w:rFonts w:ascii="Arial" w:hAnsi="Arial" w:cs="Arial"/>
          <w:b w:val="0"/>
          <w:i/>
          <w:iCs/>
          <w:color w:val="222222"/>
          <w:sz w:val="20"/>
          <w:szCs w:val="20"/>
          <w:shd w:val="clear" w:color="auto" w:fill="FFFFFF"/>
        </w:rPr>
        <w:t>Food Sciences</w:t>
      </w:r>
      <w:r w:rsidRPr="004B1138">
        <w:rPr>
          <w:rFonts w:ascii="Arial" w:hAnsi="Arial" w:cs="Arial"/>
          <w:b w:val="0"/>
          <w:color w:val="222222"/>
          <w:sz w:val="20"/>
          <w:szCs w:val="20"/>
          <w:shd w:val="clear" w:color="auto" w:fill="FFFFFF"/>
        </w:rPr>
        <w:t>, </w:t>
      </w:r>
      <w:r w:rsidRPr="004B1138">
        <w:rPr>
          <w:rFonts w:ascii="Arial" w:hAnsi="Arial" w:cs="Arial"/>
          <w:b w:val="0"/>
          <w:i/>
          <w:iCs/>
          <w:color w:val="222222"/>
          <w:sz w:val="20"/>
          <w:szCs w:val="20"/>
          <w:shd w:val="clear" w:color="auto" w:fill="FFFFFF"/>
        </w:rPr>
        <w:t>11</w:t>
      </w:r>
      <w:r w:rsidRPr="004B1138">
        <w:rPr>
          <w:rFonts w:ascii="Arial" w:hAnsi="Arial" w:cs="Arial"/>
          <w:b w:val="0"/>
          <w:color w:val="222222"/>
          <w:sz w:val="20"/>
          <w:szCs w:val="20"/>
          <w:shd w:val="clear" w:color="auto" w:fill="FFFFFF"/>
        </w:rPr>
        <w:t>(3), e4026-e4026.</w:t>
      </w:r>
    </w:p>
    <w:p w14:paraId="1B533ADB" w14:textId="77777777" w:rsidR="00DC5972" w:rsidRPr="004B1138" w:rsidRDefault="00DC5972"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p>
    <w:p w14:paraId="6305B0BC" w14:textId="77777777" w:rsidR="0092428D" w:rsidRDefault="0092428D" w:rsidP="0061348B">
      <w:pPr>
        <w:ind w:left="720" w:hanging="720"/>
        <w:jc w:val="both"/>
        <w:rPr>
          <w:rFonts w:ascii="Arial" w:hAnsi="Arial" w:cs="Arial"/>
          <w:shd w:val="clear" w:color="auto" w:fill="FFFFFF"/>
        </w:rPr>
      </w:pPr>
      <w:r w:rsidRPr="004B1138">
        <w:rPr>
          <w:rFonts w:ascii="Arial" w:hAnsi="Arial" w:cs="Arial"/>
          <w:shd w:val="clear" w:color="auto" w:fill="FFFFFF"/>
        </w:rPr>
        <w:t xml:space="preserve">Subbiah, B.V. and Asija, G.L. (1956). A Rapid Procedure for the Estimation of Available Nitrogen in Soils. </w:t>
      </w:r>
      <w:r w:rsidRPr="004B1138">
        <w:rPr>
          <w:rFonts w:ascii="Arial" w:hAnsi="Arial" w:cs="Arial"/>
          <w:i/>
          <w:shd w:val="clear" w:color="auto" w:fill="FFFFFF"/>
        </w:rPr>
        <w:t>Current Science</w:t>
      </w:r>
      <w:r w:rsidRPr="004B1138">
        <w:rPr>
          <w:rFonts w:ascii="Arial" w:hAnsi="Arial" w:cs="Arial"/>
          <w:shd w:val="clear" w:color="auto" w:fill="FFFFFF"/>
        </w:rPr>
        <w:t>, 25, 259-260</w:t>
      </w:r>
    </w:p>
    <w:p w14:paraId="6C59F995" w14:textId="77777777" w:rsidR="00DC5972" w:rsidRPr="004B1138" w:rsidRDefault="00DC5972" w:rsidP="0061348B">
      <w:pPr>
        <w:ind w:left="720" w:hanging="720"/>
        <w:jc w:val="both"/>
        <w:rPr>
          <w:rFonts w:ascii="Arial" w:hAnsi="Arial" w:cs="Arial"/>
          <w:shd w:val="clear" w:color="auto" w:fill="FFFFFF"/>
        </w:rPr>
      </w:pPr>
    </w:p>
    <w:p w14:paraId="52C8A870" w14:textId="77777777" w:rsidR="0092428D" w:rsidRDefault="0092428D" w:rsidP="0061348B">
      <w:pPr>
        <w:ind w:left="720" w:hanging="720"/>
        <w:jc w:val="both"/>
        <w:rPr>
          <w:rStyle w:val="Hyperlink"/>
          <w:rFonts w:ascii="Arial" w:hAnsi="Arial" w:cs="Arial"/>
          <w:i/>
        </w:rPr>
      </w:pPr>
      <w:r w:rsidRPr="004B1138">
        <w:rPr>
          <w:rFonts w:ascii="Arial" w:hAnsi="Arial" w:cs="Arial"/>
        </w:rPr>
        <w:t xml:space="preserve">Swapna, A. A., </w:t>
      </w:r>
      <w:proofErr w:type="spellStart"/>
      <w:r w:rsidRPr="004B1138">
        <w:rPr>
          <w:rFonts w:ascii="Arial" w:hAnsi="Arial" w:cs="Arial"/>
        </w:rPr>
        <w:t>Vijayammal</w:t>
      </w:r>
      <w:proofErr w:type="spellEnd"/>
      <w:r w:rsidRPr="004B1138">
        <w:rPr>
          <w:rFonts w:ascii="Arial" w:hAnsi="Arial" w:cs="Arial"/>
        </w:rPr>
        <w:t xml:space="preserve">, R. and Radha, D. S. (2021). Effects of Spent Engine Oil on Soil Characteristics and Selected Phytochemicals in </w:t>
      </w:r>
      <w:r w:rsidRPr="004B1138">
        <w:rPr>
          <w:rFonts w:ascii="Arial" w:hAnsi="Arial" w:cs="Arial"/>
          <w:i/>
        </w:rPr>
        <w:t xml:space="preserve">Amaranthus hybridus. Research Square: </w:t>
      </w:r>
      <w:hyperlink r:id="rId60" w:history="1">
        <w:r w:rsidRPr="004B1138">
          <w:rPr>
            <w:rStyle w:val="Hyperlink"/>
            <w:rFonts w:ascii="Arial" w:hAnsi="Arial" w:cs="Arial"/>
            <w:i/>
          </w:rPr>
          <w:t>https://doi.org/10.21203/rs.3.rs-939651/v1</w:t>
        </w:r>
      </w:hyperlink>
    </w:p>
    <w:p w14:paraId="76F2AC52" w14:textId="77777777" w:rsidR="00DC5972" w:rsidRPr="004B1138" w:rsidRDefault="00DC5972" w:rsidP="0061348B">
      <w:pPr>
        <w:ind w:left="720" w:hanging="720"/>
        <w:jc w:val="both"/>
        <w:rPr>
          <w:rStyle w:val="Hyperlink"/>
          <w:rFonts w:ascii="Arial" w:hAnsi="Arial" w:cs="Arial"/>
          <w:i/>
        </w:rPr>
      </w:pPr>
    </w:p>
    <w:p w14:paraId="56C9CB9C" w14:textId="77777777" w:rsidR="0092428D" w:rsidRDefault="0092428D" w:rsidP="0061348B">
      <w:pPr>
        <w:ind w:left="720" w:hanging="720"/>
        <w:jc w:val="both"/>
        <w:rPr>
          <w:rFonts w:ascii="Arial" w:hAnsi="Arial" w:cs="Arial"/>
        </w:rPr>
      </w:pPr>
      <w:r w:rsidRPr="004B1138">
        <w:rPr>
          <w:rFonts w:ascii="Arial" w:hAnsi="Arial" w:cs="Arial"/>
        </w:rPr>
        <w:t xml:space="preserve">Tanimu, J., Michael, G. I.  and James, P. A. (2019). Effect of Contamination of Soil with Used Engine oil on Some Soil Properties and Microbial Growth in </w:t>
      </w:r>
      <w:proofErr w:type="spellStart"/>
      <w:r w:rsidRPr="004B1138">
        <w:rPr>
          <w:rFonts w:ascii="Arial" w:hAnsi="Arial" w:cs="Arial"/>
        </w:rPr>
        <w:t>Wukari</w:t>
      </w:r>
      <w:proofErr w:type="spellEnd"/>
      <w:r w:rsidRPr="004B1138">
        <w:rPr>
          <w:rFonts w:ascii="Arial" w:hAnsi="Arial" w:cs="Arial"/>
        </w:rPr>
        <w:t xml:space="preserve">, North Eastern Nigeria. </w:t>
      </w:r>
      <w:r w:rsidRPr="004B1138">
        <w:rPr>
          <w:rFonts w:ascii="Arial" w:hAnsi="Arial" w:cs="Arial"/>
          <w:i/>
        </w:rPr>
        <w:t xml:space="preserve">East African Scholars Journal of </w:t>
      </w:r>
      <w:r w:rsidR="00DC5972">
        <w:rPr>
          <w:rFonts w:ascii="Arial" w:hAnsi="Arial" w:cs="Arial"/>
          <w:i/>
        </w:rPr>
        <w:t xml:space="preserve">Agriculture and Life Science 2 </w:t>
      </w:r>
      <w:r w:rsidRPr="004B1138">
        <w:rPr>
          <w:rFonts w:ascii="Arial" w:hAnsi="Arial" w:cs="Arial"/>
          <w:i/>
        </w:rPr>
        <w:t>(6):</w:t>
      </w:r>
      <w:r w:rsidRPr="004B1138">
        <w:rPr>
          <w:rFonts w:ascii="Arial" w:hAnsi="Arial" w:cs="Arial"/>
        </w:rPr>
        <w:t>358-363.</w:t>
      </w:r>
    </w:p>
    <w:p w14:paraId="16950966" w14:textId="77777777" w:rsidR="00DC5972" w:rsidRPr="004B1138" w:rsidRDefault="00DC5972" w:rsidP="0061348B">
      <w:pPr>
        <w:ind w:left="720" w:hanging="720"/>
        <w:jc w:val="both"/>
        <w:rPr>
          <w:rFonts w:ascii="Arial" w:hAnsi="Arial" w:cs="Arial"/>
        </w:rPr>
      </w:pPr>
    </w:p>
    <w:p w14:paraId="6E964CD8" w14:textId="77777777" w:rsidR="0092428D" w:rsidRDefault="0092428D" w:rsidP="0061348B">
      <w:pPr>
        <w:rPr>
          <w:rFonts w:ascii="Arial" w:hAnsi="Arial" w:cs="Arial"/>
        </w:rPr>
      </w:pPr>
      <w:r w:rsidRPr="004B1138">
        <w:rPr>
          <w:rFonts w:ascii="Arial" w:hAnsi="Arial" w:cs="Arial"/>
        </w:rPr>
        <w:lastRenderedPageBreak/>
        <w:t xml:space="preserve">Tarafdar, J. C., &amp; Claassen, N. (2003). Zinc and phosphorus mobilization in soils. Biology and </w:t>
      </w:r>
      <w:r w:rsidRPr="004B1138">
        <w:rPr>
          <w:rFonts w:ascii="Arial" w:hAnsi="Arial" w:cs="Arial"/>
        </w:rPr>
        <w:tab/>
        <w:t xml:space="preserve">Fertility </w:t>
      </w:r>
      <w:r w:rsidR="00DC5972">
        <w:rPr>
          <w:rFonts w:ascii="Arial" w:hAnsi="Arial" w:cs="Arial"/>
        </w:rPr>
        <w:tab/>
      </w:r>
      <w:r w:rsidRPr="004B1138">
        <w:rPr>
          <w:rFonts w:ascii="Arial" w:hAnsi="Arial" w:cs="Arial"/>
        </w:rPr>
        <w:t>of Soils, 38(2), 102 107.</w:t>
      </w:r>
    </w:p>
    <w:p w14:paraId="170EDC8D" w14:textId="77777777" w:rsidR="00DC5972" w:rsidRPr="004B1138" w:rsidRDefault="00DC5972" w:rsidP="0061348B">
      <w:pPr>
        <w:rPr>
          <w:rFonts w:ascii="Arial" w:hAnsi="Arial" w:cs="Arial"/>
        </w:rPr>
      </w:pPr>
    </w:p>
    <w:p w14:paraId="302FDE39" w14:textId="77777777" w:rsidR="0092428D" w:rsidRPr="004B1138" w:rsidRDefault="0092428D"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proofErr w:type="spellStart"/>
      <w:r w:rsidRPr="004B1138">
        <w:rPr>
          <w:rFonts w:ascii="Arial" w:hAnsi="Arial" w:cs="Arial"/>
          <w:b w:val="0"/>
          <w:color w:val="222222"/>
          <w:sz w:val="20"/>
          <w:szCs w:val="20"/>
          <w:shd w:val="clear" w:color="auto" w:fill="FFFFFF"/>
        </w:rPr>
        <w:t>Thounaojam</w:t>
      </w:r>
      <w:proofErr w:type="spellEnd"/>
      <w:r w:rsidRPr="004B1138">
        <w:rPr>
          <w:rFonts w:ascii="Arial" w:hAnsi="Arial" w:cs="Arial"/>
          <w:b w:val="0"/>
          <w:color w:val="222222"/>
          <w:sz w:val="20"/>
          <w:szCs w:val="20"/>
          <w:shd w:val="clear" w:color="auto" w:fill="FFFFFF"/>
        </w:rPr>
        <w:t xml:space="preserve">, T. C., </w:t>
      </w:r>
      <w:proofErr w:type="spellStart"/>
      <w:r w:rsidRPr="004B1138">
        <w:rPr>
          <w:rFonts w:ascii="Arial" w:hAnsi="Arial" w:cs="Arial"/>
          <w:b w:val="0"/>
          <w:color w:val="222222"/>
          <w:sz w:val="20"/>
          <w:szCs w:val="20"/>
          <w:shd w:val="clear" w:color="auto" w:fill="FFFFFF"/>
        </w:rPr>
        <w:t>Thounaojam</w:t>
      </w:r>
      <w:proofErr w:type="spellEnd"/>
      <w:r w:rsidRPr="004B1138">
        <w:rPr>
          <w:rFonts w:ascii="Arial" w:hAnsi="Arial" w:cs="Arial"/>
          <w:b w:val="0"/>
          <w:color w:val="222222"/>
          <w:sz w:val="20"/>
          <w:szCs w:val="20"/>
          <w:shd w:val="clear" w:color="auto" w:fill="FFFFFF"/>
        </w:rPr>
        <w:t xml:space="preserve">, T. M., &amp; Upadhyaya, H. (2021). Role of Zinc Oxide </w:t>
      </w:r>
      <w:r w:rsidRPr="004B1138">
        <w:rPr>
          <w:rFonts w:ascii="Arial" w:hAnsi="Arial" w:cs="Arial"/>
          <w:b w:val="0"/>
          <w:color w:val="222222"/>
          <w:sz w:val="20"/>
          <w:szCs w:val="20"/>
          <w:shd w:val="clear" w:color="auto" w:fill="FFFFFF"/>
        </w:rPr>
        <w:tab/>
        <w:t xml:space="preserve">Nanoparticles in </w:t>
      </w:r>
      <w:r w:rsidR="00DC5972">
        <w:rPr>
          <w:rFonts w:ascii="Arial" w:hAnsi="Arial" w:cs="Arial"/>
          <w:b w:val="0"/>
          <w:color w:val="222222"/>
          <w:sz w:val="20"/>
          <w:szCs w:val="20"/>
          <w:shd w:val="clear" w:color="auto" w:fill="FFFFFF"/>
        </w:rPr>
        <w:tab/>
      </w:r>
      <w:r w:rsidRPr="004B1138">
        <w:rPr>
          <w:rFonts w:ascii="Arial" w:hAnsi="Arial" w:cs="Arial"/>
          <w:b w:val="0"/>
          <w:color w:val="222222"/>
          <w:sz w:val="20"/>
          <w:szCs w:val="20"/>
          <w:shd w:val="clear" w:color="auto" w:fill="FFFFFF"/>
        </w:rPr>
        <w:t>Mediating Abiotic Stress Responses in Plant. In </w:t>
      </w:r>
      <w:r w:rsidR="00DC5972">
        <w:rPr>
          <w:rFonts w:ascii="Arial" w:hAnsi="Arial" w:cs="Arial"/>
          <w:b w:val="0"/>
          <w:i/>
          <w:iCs/>
          <w:color w:val="222222"/>
          <w:sz w:val="20"/>
          <w:szCs w:val="20"/>
          <w:shd w:val="clear" w:color="auto" w:fill="FFFFFF"/>
        </w:rPr>
        <w:t xml:space="preserve">Zinc-based </w:t>
      </w:r>
      <w:r w:rsidRPr="004B1138">
        <w:rPr>
          <w:rFonts w:ascii="Arial" w:hAnsi="Arial" w:cs="Arial"/>
          <w:b w:val="0"/>
          <w:i/>
          <w:iCs/>
          <w:color w:val="222222"/>
          <w:sz w:val="20"/>
          <w:szCs w:val="20"/>
          <w:shd w:val="clear" w:color="auto" w:fill="FFFFFF"/>
        </w:rPr>
        <w:t xml:space="preserve">Nanostructures for </w:t>
      </w:r>
      <w:r w:rsidR="00DC5972">
        <w:rPr>
          <w:rFonts w:ascii="Arial" w:hAnsi="Arial" w:cs="Arial"/>
          <w:b w:val="0"/>
          <w:i/>
          <w:iCs/>
          <w:color w:val="222222"/>
          <w:sz w:val="20"/>
          <w:szCs w:val="20"/>
          <w:shd w:val="clear" w:color="auto" w:fill="FFFFFF"/>
        </w:rPr>
        <w:tab/>
      </w:r>
      <w:r w:rsidRPr="004B1138">
        <w:rPr>
          <w:rFonts w:ascii="Arial" w:hAnsi="Arial" w:cs="Arial"/>
          <w:b w:val="0"/>
          <w:i/>
          <w:iCs/>
          <w:color w:val="222222"/>
          <w:sz w:val="20"/>
          <w:szCs w:val="20"/>
          <w:shd w:val="clear" w:color="auto" w:fill="FFFFFF"/>
        </w:rPr>
        <w:t xml:space="preserve">Environmental </w:t>
      </w:r>
      <w:r w:rsidR="00DC5972">
        <w:rPr>
          <w:rFonts w:ascii="Arial" w:hAnsi="Arial" w:cs="Arial"/>
          <w:b w:val="0"/>
          <w:i/>
          <w:iCs/>
          <w:color w:val="222222"/>
          <w:sz w:val="20"/>
          <w:szCs w:val="20"/>
          <w:shd w:val="clear" w:color="auto" w:fill="FFFFFF"/>
        </w:rPr>
        <w:tab/>
      </w:r>
      <w:r w:rsidRPr="004B1138">
        <w:rPr>
          <w:rFonts w:ascii="Arial" w:hAnsi="Arial" w:cs="Arial"/>
          <w:b w:val="0"/>
          <w:i/>
          <w:iCs/>
          <w:color w:val="222222"/>
          <w:sz w:val="20"/>
          <w:szCs w:val="20"/>
          <w:shd w:val="clear" w:color="auto" w:fill="FFFFFF"/>
        </w:rPr>
        <w:t>and Agricultural Applications</w:t>
      </w:r>
      <w:r w:rsidRPr="004B1138">
        <w:rPr>
          <w:rFonts w:ascii="Arial" w:hAnsi="Arial" w:cs="Arial"/>
          <w:b w:val="0"/>
          <w:color w:val="222222"/>
          <w:sz w:val="20"/>
          <w:szCs w:val="20"/>
          <w:shd w:val="clear" w:color="auto" w:fill="FFFFFF"/>
        </w:rPr>
        <w:t xml:space="preserve"> (pp. 323-337). </w:t>
      </w:r>
      <w:r w:rsidRPr="00DC5972">
        <w:rPr>
          <w:rFonts w:ascii="Arial" w:hAnsi="Arial" w:cs="Arial"/>
          <w:b w:val="0"/>
          <w:i/>
          <w:color w:val="222222"/>
          <w:sz w:val="20"/>
          <w:szCs w:val="20"/>
          <w:shd w:val="clear" w:color="auto" w:fill="FFFFFF"/>
        </w:rPr>
        <w:t>Elsevier</w:t>
      </w:r>
      <w:r w:rsidRPr="004B1138">
        <w:rPr>
          <w:rFonts w:ascii="Arial" w:hAnsi="Arial" w:cs="Arial"/>
          <w:b w:val="0"/>
          <w:color w:val="222222"/>
          <w:sz w:val="20"/>
          <w:szCs w:val="20"/>
          <w:shd w:val="clear" w:color="auto" w:fill="FFFFFF"/>
        </w:rPr>
        <w:t>.</w:t>
      </w:r>
    </w:p>
    <w:p w14:paraId="376CF1BF" w14:textId="77777777" w:rsidR="0092428D" w:rsidRPr="004B1138" w:rsidRDefault="0092428D" w:rsidP="0061348B">
      <w:pPr>
        <w:jc w:val="both"/>
        <w:rPr>
          <w:rFonts w:ascii="Arial" w:hAnsi="Arial" w:cs="Arial"/>
          <w:i/>
        </w:rPr>
      </w:pPr>
      <w:proofErr w:type="spellStart"/>
      <w:r w:rsidRPr="004B1138">
        <w:rPr>
          <w:rFonts w:ascii="Arial" w:hAnsi="Arial" w:cs="Arial"/>
        </w:rPr>
        <w:t>Uchegbu</w:t>
      </w:r>
      <w:proofErr w:type="spellEnd"/>
      <w:r w:rsidR="00F51893">
        <w:rPr>
          <w:rFonts w:ascii="Arial" w:hAnsi="Arial" w:cs="Arial"/>
        </w:rPr>
        <w:t>,</w:t>
      </w:r>
      <w:r w:rsidRPr="004B1138">
        <w:rPr>
          <w:rFonts w:ascii="Arial" w:hAnsi="Arial" w:cs="Arial"/>
        </w:rPr>
        <w:t xml:space="preserve"> F</w:t>
      </w:r>
      <w:r w:rsidR="00F51893">
        <w:rPr>
          <w:rFonts w:ascii="Arial" w:hAnsi="Arial" w:cs="Arial"/>
        </w:rPr>
        <w:t xml:space="preserve">. </w:t>
      </w:r>
      <w:r w:rsidRPr="004B1138">
        <w:rPr>
          <w:rFonts w:ascii="Arial" w:hAnsi="Arial" w:cs="Arial"/>
        </w:rPr>
        <w:t xml:space="preserve">O, </w:t>
      </w:r>
      <w:proofErr w:type="spellStart"/>
      <w:r w:rsidRPr="004B1138">
        <w:rPr>
          <w:rFonts w:ascii="Arial" w:hAnsi="Arial" w:cs="Arial"/>
        </w:rPr>
        <w:t>Akubugwo</w:t>
      </w:r>
      <w:proofErr w:type="spellEnd"/>
      <w:r w:rsidR="00F51893">
        <w:rPr>
          <w:rFonts w:ascii="Arial" w:hAnsi="Arial" w:cs="Arial"/>
        </w:rPr>
        <w:t>,</w:t>
      </w:r>
      <w:r w:rsidRPr="004B1138">
        <w:rPr>
          <w:rFonts w:ascii="Arial" w:hAnsi="Arial" w:cs="Arial"/>
        </w:rPr>
        <w:t xml:space="preserve"> E</w:t>
      </w:r>
      <w:r w:rsidR="00F51893">
        <w:rPr>
          <w:rFonts w:ascii="Arial" w:hAnsi="Arial" w:cs="Arial"/>
        </w:rPr>
        <w:t xml:space="preserve">. </w:t>
      </w:r>
      <w:r w:rsidRPr="004B1138">
        <w:rPr>
          <w:rFonts w:ascii="Arial" w:hAnsi="Arial" w:cs="Arial"/>
        </w:rPr>
        <w:t>I, Iweala</w:t>
      </w:r>
      <w:r w:rsidR="00F51893">
        <w:rPr>
          <w:rFonts w:ascii="Arial" w:hAnsi="Arial" w:cs="Arial"/>
        </w:rPr>
        <w:t>,</w:t>
      </w:r>
      <w:r w:rsidRPr="004B1138">
        <w:rPr>
          <w:rFonts w:ascii="Arial" w:hAnsi="Arial" w:cs="Arial"/>
        </w:rPr>
        <w:t xml:space="preserve"> E</w:t>
      </w:r>
      <w:r w:rsidR="00F51893">
        <w:rPr>
          <w:rFonts w:ascii="Arial" w:hAnsi="Arial" w:cs="Arial"/>
        </w:rPr>
        <w:t>. J and</w:t>
      </w:r>
      <w:r w:rsidRPr="004B1138">
        <w:rPr>
          <w:rFonts w:ascii="Arial" w:hAnsi="Arial" w:cs="Arial"/>
        </w:rPr>
        <w:t xml:space="preserve"> </w:t>
      </w:r>
      <w:proofErr w:type="spellStart"/>
      <w:r w:rsidRPr="004B1138">
        <w:rPr>
          <w:rFonts w:ascii="Arial" w:hAnsi="Arial" w:cs="Arial"/>
        </w:rPr>
        <w:t>Uhegbu</w:t>
      </w:r>
      <w:proofErr w:type="spellEnd"/>
      <w:r w:rsidR="00F51893">
        <w:rPr>
          <w:rFonts w:ascii="Arial" w:hAnsi="Arial" w:cs="Arial"/>
        </w:rPr>
        <w:t>,</w:t>
      </w:r>
      <w:r w:rsidRPr="004B1138">
        <w:rPr>
          <w:rFonts w:ascii="Arial" w:hAnsi="Arial" w:cs="Arial"/>
        </w:rPr>
        <w:t xml:space="preserve"> O</w:t>
      </w:r>
      <w:r w:rsidR="00F51893">
        <w:rPr>
          <w:rFonts w:ascii="Arial" w:hAnsi="Arial" w:cs="Arial"/>
        </w:rPr>
        <w:t xml:space="preserve">. </w:t>
      </w:r>
      <w:r w:rsidRPr="004B1138">
        <w:rPr>
          <w:rFonts w:ascii="Arial" w:hAnsi="Arial" w:cs="Arial"/>
        </w:rPr>
        <w:t>C</w:t>
      </w:r>
      <w:r w:rsidR="00F51893">
        <w:rPr>
          <w:rFonts w:ascii="Arial" w:hAnsi="Arial" w:cs="Arial"/>
        </w:rPr>
        <w:t>.</w:t>
      </w:r>
      <w:r w:rsidR="00DC5972">
        <w:rPr>
          <w:rFonts w:ascii="Arial" w:hAnsi="Arial" w:cs="Arial"/>
        </w:rPr>
        <w:t xml:space="preserve"> </w:t>
      </w:r>
      <w:r w:rsidR="00F51893">
        <w:rPr>
          <w:rFonts w:ascii="Arial" w:hAnsi="Arial" w:cs="Arial"/>
        </w:rPr>
        <w:t>(</w:t>
      </w:r>
      <w:r w:rsidR="00DC5972">
        <w:rPr>
          <w:rFonts w:ascii="Arial" w:hAnsi="Arial" w:cs="Arial"/>
        </w:rPr>
        <w:t>2012</w:t>
      </w:r>
      <w:r w:rsidR="00F51893">
        <w:rPr>
          <w:rFonts w:ascii="Arial" w:hAnsi="Arial" w:cs="Arial"/>
        </w:rPr>
        <w:t>)</w:t>
      </w:r>
      <w:r w:rsidR="00DC5972">
        <w:rPr>
          <w:rFonts w:ascii="Arial" w:hAnsi="Arial" w:cs="Arial"/>
        </w:rPr>
        <w:t xml:space="preserve">. Impact of Spent Engine Oil on </w:t>
      </w:r>
      <w:r w:rsidR="00F51893">
        <w:rPr>
          <w:rFonts w:ascii="Arial" w:hAnsi="Arial" w:cs="Arial"/>
        </w:rPr>
        <w:tab/>
      </w:r>
      <w:r w:rsidRPr="004B1138">
        <w:rPr>
          <w:rFonts w:ascii="Arial" w:hAnsi="Arial" w:cs="Arial"/>
        </w:rPr>
        <w:t xml:space="preserve">Soil and the Growth of </w:t>
      </w:r>
      <w:r w:rsidRPr="004B1138">
        <w:rPr>
          <w:rFonts w:ascii="Arial" w:hAnsi="Arial" w:cs="Arial"/>
          <w:i/>
        </w:rPr>
        <w:t>Zea mays L</w:t>
      </w:r>
      <w:r w:rsidRPr="004B1138">
        <w:rPr>
          <w:rFonts w:ascii="Arial" w:hAnsi="Arial" w:cs="Arial"/>
        </w:rPr>
        <w:t xml:space="preserve">. Seeds. </w:t>
      </w:r>
      <w:r w:rsidR="00DC5972">
        <w:rPr>
          <w:rFonts w:ascii="Arial" w:hAnsi="Arial" w:cs="Arial"/>
          <w:i/>
        </w:rPr>
        <w:t xml:space="preserve">Scientific Journal of </w:t>
      </w:r>
      <w:r w:rsidRPr="004B1138">
        <w:rPr>
          <w:rFonts w:ascii="Arial" w:hAnsi="Arial" w:cs="Arial"/>
          <w:i/>
        </w:rPr>
        <w:t>Environmental Science 1(1): 1-8.</w:t>
      </w:r>
      <w:r w:rsidR="00F51893">
        <w:rPr>
          <w:rFonts w:ascii="Arial" w:hAnsi="Arial" w:cs="Arial"/>
          <w:i/>
        </w:rPr>
        <w:tab/>
      </w:r>
      <w:r w:rsidR="00F51893">
        <w:rPr>
          <w:rFonts w:ascii="Arial" w:hAnsi="Arial" w:cs="Arial"/>
          <w:i/>
        </w:rPr>
        <w:tab/>
      </w:r>
    </w:p>
    <w:p w14:paraId="6982F956" w14:textId="77777777" w:rsidR="0092428D" w:rsidRPr="004B1138" w:rsidRDefault="0092428D" w:rsidP="0061348B">
      <w:pPr>
        <w:ind w:left="720" w:hanging="720"/>
        <w:jc w:val="both"/>
        <w:rPr>
          <w:rFonts w:ascii="Arial" w:hAnsi="Arial" w:cs="Arial"/>
          <w:bCs/>
        </w:rPr>
      </w:pPr>
      <w:r w:rsidRPr="004B1138">
        <w:rPr>
          <w:rFonts w:ascii="Arial" w:hAnsi="Arial" w:cs="Arial"/>
          <w:bCs/>
        </w:rPr>
        <w:t xml:space="preserve">Umana, E. J., </w:t>
      </w:r>
      <w:proofErr w:type="spellStart"/>
      <w:r w:rsidRPr="004B1138">
        <w:rPr>
          <w:rFonts w:ascii="Arial" w:hAnsi="Arial" w:cs="Arial"/>
          <w:bCs/>
        </w:rPr>
        <w:t>Akwaji</w:t>
      </w:r>
      <w:proofErr w:type="spellEnd"/>
      <w:r w:rsidRPr="004B1138">
        <w:rPr>
          <w:rFonts w:ascii="Arial" w:hAnsi="Arial" w:cs="Arial"/>
          <w:bCs/>
        </w:rPr>
        <w:t xml:space="preserve">, P. I. and Markson, A. A (2016). Bioremediation of Spent Engine Oil Contaminated Soil by using Fungus, </w:t>
      </w:r>
      <w:r w:rsidRPr="004B1138">
        <w:rPr>
          <w:rFonts w:ascii="Arial" w:hAnsi="Arial" w:cs="Arial"/>
          <w:bCs/>
          <w:i/>
        </w:rPr>
        <w:t>Penicillium sp</w:t>
      </w:r>
      <w:r w:rsidRPr="004B1138">
        <w:rPr>
          <w:rFonts w:ascii="Arial" w:hAnsi="Arial" w:cs="Arial"/>
          <w:bCs/>
        </w:rPr>
        <w:t xml:space="preserve">. </w:t>
      </w:r>
      <w:r w:rsidRPr="004B1138">
        <w:rPr>
          <w:rFonts w:ascii="Arial" w:hAnsi="Arial" w:cs="Arial"/>
          <w:bCs/>
          <w:i/>
        </w:rPr>
        <w:t xml:space="preserve">International Letters of Natural </w:t>
      </w:r>
      <w:proofErr w:type="gramStart"/>
      <w:r w:rsidRPr="004B1138">
        <w:rPr>
          <w:rFonts w:ascii="Arial" w:hAnsi="Arial" w:cs="Arial"/>
          <w:bCs/>
          <w:i/>
        </w:rPr>
        <w:t>Sciences,</w:t>
      </w:r>
      <w:r w:rsidRPr="004B1138">
        <w:rPr>
          <w:rFonts w:ascii="Arial" w:hAnsi="Arial" w:cs="Arial"/>
          <w:bCs/>
        </w:rPr>
        <w:t>.</w:t>
      </w:r>
      <w:proofErr w:type="gramEnd"/>
      <w:r w:rsidRPr="004B1138">
        <w:rPr>
          <w:rFonts w:ascii="Arial" w:hAnsi="Arial" w:cs="Arial"/>
          <w:bCs/>
        </w:rPr>
        <w:t xml:space="preserve"> 59: 82-91.</w:t>
      </w:r>
    </w:p>
    <w:p w14:paraId="60A446FC" w14:textId="77777777" w:rsidR="0092428D" w:rsidRPr="004B1138" w:rsidRDefault="0092428D" w:rsidP="0061348B">
      <w:pPr>
        <w:ind w:left="720" w:hanging="720"/>
        <w:jc w:val="both"/>
        <w:rPr>
          <w:rFonts w:ascii="Arial" w:hAnsi="Arial" w:cs="Arial"/>
          <w:bCs/>
        </w:rPr>
      </w:pPr>
    </w:p>
    <w:p w14:paraId="19441D39" w14:textId="77777777" w:rsidR="0092428D" w:rsidRPr="004B1138" w:rsidRDefault="0092428D" w:rsidP="0061348B">
      <w:pPr>
        <w:tabs>
          <w:tab w:val="left" w:pos="810"/>
        </w:tabs>
        <w:ind w:left="720" w:hanging="720"/>
        <w:jc w:val="both"/>
        <w:rPr>
          <w:rFonts w:ascii="Arial" w:hAnsi="Arial" w:cs="Arial"/>
        </w:rPr>
      </w:pPr>
      <w:proofErr w:type="spellStart"/>
      <w:r w:rsidRPr="004B1138">
        <w:rPr>
          <w:rFonts w:ascii="Arial" w:hAnsi="Arial" w:cs="Arial"/>
        </w:rPr>
        <w:t>Uquetan</w:t>
      </w:r>
      <w:proofErr w:type="spellEnd"/>
      <w:r w:rsidRPr="004B1138">
        <w:rPr>
          <w:rFonts w:ascii="Arial" w:hAnsi="Arial" w:cs="Arial"/>
        </w:rPr>
        <w:t xml:space="preserve">, U. I., Osang, J. E., Egor, A. O., </w:t>
      </w:r>
      <w:proofErr w:type="spellStart"/>
      <w:r w:rsidRPr="004B1138">
        <w:rPr>
          <w:rFonts w:ascii="Arial" w:hAnsi="Arial" w:cs="Arial"/>
        </w:rPr>
        <w:t>Essoka</w:t>
      </w:r>
      <w:proofErr w:type="spellEnd"/>
      <w:r w:rsidRPr="004B1138">
        <w:rPr>
          <w:rFonts w:ascii="Arial" w:hAnsi="Arial" w:cs="Arial"/>
        </w:rPr>
        <w:t>, P. A., Alozie, S. I., and  Bawan, A. M. (2017). A Case Study of the Effects of Oil Pollution on Soil Properties and Growth of Tree Crops in Cross River State, Nigeria. </w:t>
      </w:r>
      <w:r w:rsidRPr="004B1138">
        <w:rPr>
          <w:rFonts w:ascii="Arial" w:hAnsi="Arial" w:cs="Arial"/>
          <w:i/>
          <w:iCs/>
        </w:rPr>
        <w:t>International Research Journal of Pure and Applied Physics</w:t>
      </w:r>
      <w:r w:rsidRPr="004B1138">
        <w:rPr>
          <w:rFonts w:ascii="Arial" w:hAnsi="Arial" w:cs="Arial"/>
        </w:rPr>
        <w:t>, </w:t>
      </w:r>
      <w:r w:rsidRPr="004B1138">
        <w:rPr>
          <w:rFonts w:ascii="Arial" w:hAnsi="Arial" w:cs="Arial"/>
          <w:i/>
          <w:iCs/>
        </w:rPr>
        <w:t>5</w:t>
      </w:r>
      <w:r w:rsidRPr="004B1138">
        <w:rPr>
          <w:rFonts w:ascii="Arial" w:hAnsi="Arial" w:cs="Arial"/>
        </w:rPr>
        <w:t>(2), 19-28.</w:t>
      </w:r>
    </w:p>
    <w:p w14:paraId="6521C7DB" w14:textId="77777777" w:rsidR="0092428D" w:rsidRPr="004B1138" w:rsidRDefault="0092428D" w:rsidP="0061348B">
      <w:pPr>
        <w:tabs>
          <w:tab w:val="left" w:pos="810"/>
        </w:tabs>
        <w:ind w:left="720" w:hanging="720"/>
        <w:jc w:val="both"/>
        <w:rPr>
          <w:rFonts w:ascii="Arial" w:hAnsi="Arial" w:cs="Arial"/>
        </w:rPr>
      </w:pPr>
    </w:p>
    <w:p w14:paraId="5BFD0695" w14:textId="77777777" w:rsidR="0092428D" w:rsidRPr="004B1138" w:rsidRDefault="0092428D" w:rsidP="0061348B">
      <w:pPr>
        <w:ind w:left="720" w:hanging="720"/>
        <w:jc w:val="both"/>
        <w:rPr>
          <w:rFonts w:ascii="Arial" w:hAnsi="Arial" w:cs="Arial"/>
        </w:rPr>
      </w:pPr>
      <w:r w:rsidRPr="004B1138">
        <w:rPr>
          <w:rFonts w:ascii="Arial" w:hAnsi="Arial" w:cs="Arial"/>
        </w:rPr>
        <w:t xml:space="preserve">USEPA (2000). </w:t>
      </w:r>
      <w:proofErr w:type="spellStart"/>
      <w:r w:rsidRPr="004B1138">
        <w:rPr>
          <w:rFonts w:ascii="Arial" w:hAnsi="Arial" w:cs="Arial"/>
        </w:rPr>
        <w:t>Electrokinetic</w:t>
      </w:r>
      <w:proofErr w:type="spellEnd"/>
      <w:r w:rsidRPr="004B1138">
        <w:rPr>
          <w:rFonts w:ascii="Arial" w:hAnsi="Arial" w:cs="Arial"/>
        </w:rPr>
        <w:t xml:space="preserve"> and Phytoremediation </w:t>
      </w:r>
      <w:proofErr w:type="spellStart"/>
      <w:r w:rsidRPr="004B1138">
        <w:rPr>
          <w:rFonts w:ascii="Arial" w:hAnsi="Arial" w:cs="Arial"/>
        </w:rPr>
        <w:t>Insitu</w:t>
      </w:r>
      <w:proofErr w:type="spellEnd"/>
      <w:r w:rsidRPr="004B1138">
        <w:rPr>
          <w:rFonts w:ascii="Arial" w:hAnsi="Arial" w:cs="Arial"/>
        </w:rPr>
        <w:t xml:space="preserve"> Treatment of Metal Contaminated Soil: State-of-the-Practice. Draft for Final Review. United States Environmental Protection Agency, Office of Solid Waste and Emergency Response </w:t>
      </w:r>
      <w:proofErr w:type="spellStart"/>
      <w:r w:rsidRPr="004B1138">
        <w:rPr>
          <w:rFonts w:ascii="Arial" w:hAnsi="Arial" w:cs="Arial"/>
        </w:rPr>
        <w:t>Tecnology</w:t>
      </w:r>
      <w:proofErr w:type="spellEnd"/>
      <w:r w:rsidRPr="004B1138">
        <w:rPr>
          <w:rFonts w:ascii="Arial" w:hAnsi="Arial" w:cs="Arial"/>
        </w:rPr>
        <w:t xml:space="preserve"> Innovation. Washington D.C.</w:t>
      </w:r>
    </w:p>
    <w:p w14:paraId="14F25CCC" w14:textId="77777777" w:rsidR="0092428D" w:rsidRPr="004B1138" w:rsidRDefault="0092428D" w:rsidP="0061348B">
      <w:pPr>
        <w:ind w:left="720" w:hanging="720"/>
        <w:jc w:val="both"/>
        <w:rPr>
          <w:rFonts w:ascii="Arial" w:hAnsi="Arial" w:cs="Arial"/>
        </w:rPr>
      </w:pPr>
    </w:p>
    <w:p w14:paraId="30DEA958" w14:textId="77777777" w:rsidR="0092428D" w:rsidRPr="004B1138" w:rsidRDefault="0092428D" w:rsidP="0061348B">
      <w:pPr>
        <w:pStyle w:val="NormalWeb"/>
        <w:spacing w:beforeAutospacing="0" w:after="200" w:afterAutospacing="0"/>
        <w:jc w:val="both"/>
        <w:rPr>
          <w:rFonts w:ascii="Arial" w:hAnsi="Arial" w:cs="Arial"/>
          <w:sz w:val="20"/>
          <w:szCs w:val="20"/>
        </w:rPr>
      </w:pPr>
      <w:r w:rsidRPr="004B1138">
        <w:rPr>
          <w:rFonts w:ascii="Arial" w:hAnsi="Arial" w:cs="Arial"/>
          <w:bCs/>
          <w:color w:val="222222"/>
          <w:sz w:val="20"/>
          <w:szCs w:val="20"/>
          <w:shd w:val="clear" w:color="auto" w:fill="FFFFFF"/>
        </w:rPr>
        <w:t xml:space="preserve">Verma, Y., Singh, S.K. and Jatav, H.S. (2022). Interaction of Zinc Oxide </w:t>
      </w:r>
      <w:r w:rsidRPr="004B1138">
        <w:rPr>
          <w:rFonts w:ascii="Arial" w:hAnsi="Arial" w:cs="Arial"/>
          <w:bCs/>
          <w:color w:val="222222"/>
          <w:sz w:val="20"/>
          <w:szCs w:val="20"/>
          <w:shd w:val="clear" w:color="auto" w:fill="FFFFFF"/>
        </w:rPr>
        <w:tab/>
        <w:t>Nanoparticles with</w:t>
      </w:r>
      <w:r w:rsidR="00F51893">
        <w:rPr>
          <w:rFonts w:ascii="Arial" w:hAnsi="Arial" w:cs="Arial"/>
          <w:bCs/>
          <w:color w:val="222222"/>
          <w:sz w:val="20"/>
          <w:szCs w:val="20"/>
          <w:shd w:val="clear" w:color="auto" w:fill="FFFFFF"/>
        </w:rPr>
        <w:tab/>
      </w:r>
      <w:r w:rsidRPr="004B1138">
        <w:rPr>
          <w:rFonts w:ascii="Arial" w:hAnsi="Arial" w:cs="Arial"/>
          <w:bCs/>
          <w:color w:val="222222"/>
          <w:sz w:val="20"/>
          <w:szCs w:val="20"/>
          <w:shd w:val="clear" w:color="auto" w:fill="FFFFFF"/>
        </w:rPr>
        <w:tab/>
      </w:r>
      <w:r w:rsidRPr="004B1138">
        <w:rPr>
          <w:rFonts w:ascii="Arial" w:hAnsi="Arial" w:cs="Arial"/>
          <w:bCs/>
          <w:color w:val="222222"/>
          <w:sz w:val="20"/>
          <w:szCs w:val="20"/>
          <w:shd w:val="clear" w:color="auto" w:fill="FFFFFF"/>
        </w:rPr>
        <w:tab/>
        <w:t xml:space="preserve"> Soil: Insights into the Chemi</w:t>
      </w:r>
      <w:r w:rsidR="00F51893">
        <w:rPr>
          <w:rFonts w:ascii="Arial" w:hAnsi="Arial" w:cs="Arial"/>
          <w:bCs/>
          <w:color w:val="222222"/>
          <w:sz w:val="20"/>
          <w:szCs w:val="20"/>
          <w:shd w:val="clear" w:color="auto" w:fill="FFFFFF"/>
        </w:rPr>
        <w:t xml:space="preserve">cal and Biological Properties. </w:t>
      </w:r>
      <w:r w:rsidRPr="004B1138">
        <w:rPr>
          <w:rFonts w:ascii="Arial" w:hAnsi="Arial" w:cs="Arial"/>
          <w:bCs/>
          <w:i/>
          <w:iCs/>
          <w:color w:val="222222"/>
          <w:sz w:val="20"/>
          <w:szCs w:val="20"/>
          <w:shd w:val="clear" w:color="auto" w:fill="FFFFFF"/>
        </w:rPr>
        <w:t>Environmental Geochemistry</w:t>
      </w:r>
      <w:r w:rsidRPr="004B1138">
        <w:rPr>
          <w:rFonts w:ascii="Arial" w:hAnsi="Arial" w:cs="Arial"/>
          <w:bCs/>
          <w:i/>
          <w:iCs/>
          <w:color w:val="222222"/>
          <w:sz w:val="20"/>
          <w:szCs w:val="20"/>
          <w:shd w:val="clear" w:color="auto" w:fill="FFFFFF"/>
        </w:rPr>
        <w:tab/>
      </w:r>
      <w:r w:rsidR="00F51893">
        <w:rPr>
          <w:rFonts w:ascii="Arial" w:hAnsi="Arial" w:cs="Arial"/>
          <w:bCs/>
          <w:i/>
          <w:iCs/>
          <w:color w:val="222222"/>
          <w:sz w:val="20"/>
          <w:szCs w:val="20"/>
          <w:shd w:val="clear" w:color="auto" w:fill="FFFFFF"/>
        </w:rPr>
        <w:tab/>
      </w:r>
      <w:r w:rsidRPr="004B1138">
        <w:rPr>
          <w:rFonts w:ascii="Arial" w:hAnsi="Arial" w:cs="Arial"/>
          <w:bCs/>
          <w:i/>
          <w:iCs/>
          <w:color w:val="222222"/>
          <w:sz w:val="20"/>
          <w:szCs w:val="20"/>
          <w:shd w:val="clear" w:color="auto" w:fill="FFFFFF"/>
        </w:rPr>
        <w:tab/>
        <w:t xml:space="preserve"> and Health</w:t>
      </w:r>
      <w:r w:rsidRPr="004B1138">
        <w:rPr>
          <w:rFonts w:ascii="Arial" w:hAnsi="Arial" w:cs="Arial"/>
          <w:bCs/>
          <w:color w:val="222222"/>
          <w:sz w:val="20"/>
          <w:szCs w:val="20"/>
          <w:shd w:val="clear" w:color="auto" w:fill="FFFFFF"/>
        </w:rPr>
        <w:t xml:space="preserve"> 44, </w:t>
      </w:r>
      <w:r w:rsidR="00F51893">
        <w:rPr>
          <w:rFonts w:ascii="Arial" w:hAnsi="Arial" w:cs="Arial"/>
          <w:bCs/>
          <w:color w:val="222222"/>
          <w:sz w:val="20"/>
          <w:szCs w:val="20"/>
          <w:shd w:val="clear" w:color="auto" w:fill="FFFFFF"/>
        </w:rPr>
        <w:t>221–</w:t>
      </w:r>
      <w:proofErr w:type="gramStart"/>
      <w:r w:rsidRPr="004B1138">
        <w:rPr>
          <w:rFonts w:ascii="Arial" w:hAnsi="Arial" w:cs="Arial"/>
          <w:bCs/>
          <w:color w:val="222222"/>
          <w:sz w:val="20"/>
          <w:szCs w:val="20"/>
          <w:shd w:val="clear" w:color="auto" w:fill="FFFFFF"/>
        </w:rPr>
        <w:t>234  https://doi.org/10.1007/s10653-021-00929-8</w:t>
      </w:r>
      <w:proofErr w:type="gramEnd"/>
    </w:p>
    <w:p w14:paraId="69136763" w14:textId="77777777" w:rsidR="0092428D" w:rsidRPr="004B1138" w:rsidRDefault="0092428D" w:rsidP="0061348B">
      <w:pPr>
        <w:pStyle w:val="Heading1"/>
        <w:shd w:val="clear" w:color="auto" w:fill="FFFFFF"/>
        <w:jc w:val="both"/>
        <w:rPr>
          <w:rFonts w:ascii="Arial" w:hAnsi="Arial" w:cs="Arial"/>
          <w:b w:val="0"/>
          <w:sz w:val="20"/>
          <w:szCs w:val="20"/>
        </w:rPr>
      </w:pPr>
      <w:r w:rsidRPr="004B1138">
        <w:rPr>
          <w:rFonts w:ascii="Arial" w:hAnsi="Arial" w:cs="Arial"/>
          <w:color w:val="4F5671"/>
          <w:kern w:val="0"/>
          <w:sz w:val="20"/>
          <w:szCs w:val="20"/>
          <w:shd w:val="clear" w:color="auto" w:fill="FFFFFF"/>
        </w:rPr>
        <w:t xml:space="preserve"> </w:t>
      </w:r>
      <w:r w:rsidRPr="004B1138">
        <w:rPr>
          <w:rFonts w:ascii="Arial" w:hAnsi="Arial" w:cs="Arial"/>
          <w:b w:val="0"/>
          <w:color w:val="4F5671"/>
          <w:kern w:val="0"/>
          <w:sz w:val="20"/>
          <w:szCs w:val="20"/>
          <w:shd w:val="clear" w:color="auto" w:fill="FFFFFF"/>
        </w:rPr>
        <w:t>Vu</w:t>
      </w:r>
      <w:r w:rsidRPr="004B1138">
        <w:rPr>
          <w:rFonts w:ascii="Arial" w:hAnsi="Arial" w:cs="Arial"/>
          <w:b w:val="0"/>
          <w:bCs w:val="0"/>
          <w:color w:val="4F5671"/>
          <w:kern w:val="0"/>
          <w:sz w:val="20"/>
          <w:szCs w:val="20"/>
          <w:shd w:val="clear" w:color="auto" w:fill="FFFFFF"/>
        </w:rPr>
        <w:t xml:space="preserve">, K. A. </w:t>
      </w:r>
      <w:r w:rsidRPr="004B1138">
        <w:rPr>
          <w:rFonts w:ascii="Arial" w:hAnsi="Arial" w:cs="Arial"/>
          <w:b w:val="0"/>
          <w:color w:val="222222"/>
          <w:kern w:val="0"/>
          <w:sz w:val="20"/>
          <w:szCs w:val="20"/>
          <w:shd w:val="clear" w:color="auto" w:fill="FFFFFF"/>
        </w:rPr>
        <w:t xml:space="preserve"> and </w:t>
      </w:r>
      <w:r w:rsidRPr="004B1138">
        <w:rPr>
          <w:rFonts w:ascii="Arial" w:hAnsi="Arial" w:cs="Arial"/>
          <w:b w:val="0"/>
          <w:color w:val="4F5671"/>
          <w:kern w:val="0"/>
          <w:sz w:val="20"/>
          <w:szCs w:val="20"/>
          <w:shd w:val="clear" w:color="auto" w:fill="FFFFFF"/>
        </w:rPr>
        <w:t>Mulligan</w:t>
      </w:r>
      <w:r w:rsidRPr="004B1138">
        <w:rPr>
          <w:rFonts w:ascii="Arial" w:hAnsi="Arial" w:cs="Arial"/>
          <w:b w:val="0"/>
          <w:bCs w:val="0"/>
          <w:color w:val="4F5671"/>
          <w:kern w:val="0"/>
          <w:sz w:val="20"/>
          <w:szCs w:val="20"/>
          <w:shd w:val="clear" w:color="auto" w:fill="FFFFFF"/>
        </w:rPr>
        <w:t>, C.</w:t>
      </w:r>
      <w:r w:rsidRPr="004B1138">
        <w:rPr>
          <w:rFonts w:ascii="Arial" w:hAnsi="Arial" w:cs="Arial"/>
          <w:b w:val="0"/>
          <w:color w:val="4F5671"/>
          <w:kern w:val="0"/>
          <w:sz w:val="20"/>
          <w:szCs w:val="20"/>
          <w:shd w:val="clear" w:color="auto" w:fill="FFFFFF"/>
        </w:rPr>
        <w:t xml:space="preserve"> N.</w:t>
      </w:r>
      <w:r w:rsidRPr="004B1138">
        <w:rPr>
          <w:rFonts w:ascii="Arial" w:hAnsi="Arial" w:cs="Arial"/>
          <w:b w:val="0"/>
          <w:bCs w:val="0"/>
          <w:color w:val="4F5671"/>
          <w:kern w:val="0"/>
          <w:sz w:val="20"/>
          <w:szCs w:val="20"/>
          <w:shd w:val="clear" w:color="auto" w:fill="FFFFFF"/>
        </w:rPr>
        <w:t xml:space="preserve"> (2023). </w:t>
      </w:r>
      <w:r w:rsidRPr="004B1138">
        <w:rPr>
          <w:rFonts w:ascii="Arial" w:hAnsi="Arial" w:cs="Arial"/>
          <w:b w:val="0"/>
          <w:color w:val="000000"/>
          <w:sz w:val="20"/>
          <w:szCs w:val="20"/>
        </w:rPr>
        <w:t>An Overv</w:t>
      </w:r>
      <w:r w:rsidR="00F51893">
        <w:rPr>
          <w:rFonts w:ascii="Arial" w:hAnsi="Arial" w:cs="Arial"/>
          <w:b w:val="0"/>
          <w:color w:val="000000"/>
          <w:sz w:val="20"/>
          <w:szCs w:val="20"/>
        </w:rPr>
        <w:t xml:space="preserve">iew on the Treatment of Oil Pollutants in </w:t>
      </w:r>
      <w:r w:rsidR="00F51893">
        <w:rPr>
          <w:rFonts w:ascii="Arial" w:hAnsi="Arial" w:cs="Arial"/>
          <w:b w:val="0"/>
          <w:color w:val="000000"/>
          <w:sz w:val="20"/>
          <w:szCs w:val="20"/>
        </w:rPr>
        <w:tab/>
        <w:t>Soil </w:t>
      </w:r>
      <w:r w:rsidRPr="004B1138">
        <w:rPr>
          <w:rFonts w:ascii="Arial" w:hAnsi="Arial" w:cs="Arial"/>
          <w:b w:val="0"/>
          <w:color w:val="000000"/>
          <w:sz w:val="20"/>
          <w:szCs w:val="20"/>
        </w:rPr>
        <w:t xml:space="preserve">Using </w:t>
      </w:r>
      <w:r w:rsidR="00F51893">
        <w:rPr>
          <w:rFonts w:ascii="Arial" w:hAnsi="Arial" w:cs="Arial"/>
          <w:b w:val="0"/>
          <w:color w:val="000000"/>
          <w:sz w:val="20"/>
          <w:szCs w:val="20"/>
        </w:rPr>
        <w:tab/>
      </w:r>
      <w:r w:rsidRPr="004B1138">
        <w:rPr>
          <w:rFonts w:ascii="Arial" w:hAnsi="Arial" w:cs="Arial"/>
          <w:b w:val="0"/>
          <w:color w:val="000000"/>
          <w:sz w:val="20"/>
          <w:szCs w:val="20"/>
        </w:rPr>
        <w:t xml:space="preserve">Synthetic and Biological Surfactant Foam and </w:t>
      </w:r>
      <w:r w:rsidRPr="004B1138">
        <w:rPr>
          <w:rFonts w:ascii="Arial" w:hAnsi="Arial" w:cs="Arial"/>
          <w:b w:val="0"/>
          <w:color w:val="000000"/>
          <w:sz w:val="20"/>
          <w:szCs w:val="20"/>
        </w:rPr>
        <w:tab/>
        <w:t xml:space="preserve">Nanoparticles. </w:t>
      </w:r>
      <w:r w:rsidRPr="004B1138">
        <w:rPr>
          <w:rFonts w:ascii="Arial" w:hAnsi="Arial" w:cs="Arial"/>
          <w:b w:val="0"/>
          <w:color w:val="000000"/>
          <w:sz w:val="20"/>
          <w:szCs w:val="20"/>
        </w:rPr>
        <w:tab/>
      </w:r>
      <w:r w:rsidRPr="004B1138">
        <w:rPr>
          <w:rStyle w:val="Emphasis"/>
          <w:rFonts w:ascii="Arial" w:hAnsi="Arial" w:cs="Arial"/>
          <w:b w:val="0"/>
          <w:color w:val="222222"/>
          <w:sz w:val="20"/>
          <w:szCs w:val="20"/>
          <w:shd w:val="clear" w:color="auto" w:fill="FFFFFF"/>
        </w:rPr>
        <w:t xml:space="preserve">International Journal of </w:t>
      </w:r>
      <w:r w:rsidR="00F51893">
        <w:rPr>
          <w:rStyle w:val="Emphasis"/>
          <w:rFonts w:ascii="Arial" w:hAnsi="Arial" w:cs="Arial"/>
          <w:b w:val="0"/>
          <w:color w:val="222222"/>
          <w:sz w:val="20"/>
          <w:szCs w:val="20"/>
          <w:shd w:val="clear" w:color="auto" w:fill="FFFFFF"/>
        </w:rPr>
        <w:tab/>
      </w:r>
      <w:r w:rsidRPr="004B1138">
        <w:rPr>
          <w:rStyle w:val="Emphasis"/>
          <w:rFonts w:ascii="Arial" w:hAnsi="Arial" w:cs="Arial"/>
          <w:b w:val="0"/>
          <w:color w:val="222222"/>
          <w:sz w:val="20"/>
          <w:szCs w:val="20"/>
          <w:shd w:val="clear" w:color="auto" w:fill="FFFFFF"/>
        </w:rPr>
        <w:t>Molecular Science,</w:t>
      </w:r>
      <w:r w:rsidRPr="004B1138">
        <w:rPr>
          <w:rFonts w:ascii="Arial" w:hAnsi="Arial" w:cs="Arial"/>
          <w:b w:val="0"/>
          <w:color w:val="222222"/>
          <w:sz w:val="20"/>
          <w:szCs w:val="20"/>
          <w:shd w:val="clear" w:color="auto" w:fill="FFFFFF"/>
        </w:rPr>
        <w:t> </w:t>
      </w:r>
      <w:r w:rsidRPr="004B1138">
        <w:rPr>
          <w:rStyle w:val="Emphasis"/>
          <w:rFonts w:ascii="Arial" w:hAnsi="Arial" w:cs="Arial"/>
          <w:b w:val="0"/>
          <w:sz w:val="20"/>
          <w:szCs w:val="20"/>
        </w:rPr>
        <w:t>24</w:t>
      </w:r>
      <w:r w:rsidRPr="004B1138">
        <w:rPr>
          <w:rFonts w:ascii="Arial" w:hAnsi="Arial" w:cs="Arial"/>
          <w:b w:val="0"/>
          <w:sz w:val="20"/>
          <w:szCs w:val="20"/>
        </w:rPr>
        <w:t xml:space="preserve">(3), </w:t>
      </w:r>
      <w:r w:rsidRPr="004B1138">
        <w:rPr>
          <w:rFonts w:ascii="Arial" w:hAnsi="Arial" w:cs="Arial"/>
          <w:b w:val="0"/>
          <w:sz w:val="20"/>
          <w:szCs w:val="20"/>
        </w:rPr>
        <w:tab/>
        <w:t>1916;   </w:t>
      </w:r>
      <w:hyperlink r:id="rId61" w:history="1">
        <w:r w:rsidRPr="004B1138">
          <w:rPr>
            <w:rStyle w:val="Hyperlink"/>
            <w:rFonts w:ascii="Arial" w:hAnsi="Arial" w:cs="Arial"/>
            <w:color w:val="4F5671"/>
            <w:sz w:val="20"/>
            <w:szCs w:val="20"/>
            <w:shd w:val="clear" w:color="auto" w:fill="FFFFFF"/>
          </w:rPr>
          <w:t>https://doi.org/10.3390/ijms24031916</w:t>
        </w:r>
      </w:hyperlink>
    </w:p>
    <w:p w14:paraId="287239AD" w14:textId="77777777" w:rsidR="0092428D" w:rsidRPr="004B1138" w:rsidRDefault="0092428D" w:rsidP="0061348B">
      <w:pPr>
        <w:pStyle w:val="NormalWeb"/>
        <w:spacing w:beforeAutospacing="0" w:after="200" w:afterAutospacing="0"/>
        <w:jc w:val="both"/>
        <w:rPr>
          <w:rFonts w:ascii="Arial" w:hAnsi="Arial" w:cs="Arial"/>
          <w:bCs/>
          <w:color w:val="000000"/>
          <w:sz w:val="20"/>
          <w:szCs w:val="20"/>
        </w:rPr>
      </w:pPr>
      <w:r w:rsidRPr="004B1138">
        <w:rPr>
          <w:rFonts w:ascii="Arial" w:hAnsi="Arial" w:cs="Arial"/>
          <w:bCs/>
          <w:color w:val="000000"/>
          <w:sz w:val="20"/>
          <w:szCs w:val="20"/>
        </w:rPr>
        <w:t>Vu, K.A. and Mulligan, C.N. (2023). An Overview on t</w:t>
      </w:r>
      <w:r w:rsidR="00F51893">
        <w:rPr>
          <w:rFonts w:ascii="Arial" w:hAnsi="Arial" w:cs="Arial"/>
          <w:bCs/>
          <w:color w:val="000000"/>
          <w:sz w:val="20"/>
          <w:szCs w:val="20"/>
        </w:rPr>
        <w:t xml:space="preserve">he Treatment of Oil Pollutants in Soil </w:t>
      </w:r>
      <w:r w:rsidRPr="004B1138">
        <w:rPr>
          <w:rFonts w:ascii="Arial" w:hAnsi="Arial" w:cs="Arial"/>
          <w:bCs/>
          <w:color w:val="000000"/>
          <w:sz w:val="20"/>
          <w:szCs w:val="20"/>
        </w:rPr>
        <w:t xml:space="preserve">Using </w:t>
      </w:r>
      <w:r w:rsidR="00F51893">
        <w:rPr>
          <w:rFonts w:ascii="Arial" w:hAnsi="Arial" w:cs="Arial"/>
          <w:bCs/>
          <w:color w:val="000000"/>
          <w:sz w:val="20"/>
          <w:szCs w:val="20"/>
        </w:rPr>
        <w:tab/>
      </w:r>
      <w:r w:rsidRPr="004B1138">
        <w:rPr>
          <w:rFonts w:ascii="Arial" w:hAnsi="Arial" w:cs="Arial"/>
          <w:bCs/>
          <w:color w:val="000000"/>
          <w:sz w:val="20"/>
          <w:szCs w:val="20"/>
        </w:rPr>
        <w:t>Synthetic and Biological Surfactant Foam a</w:t>
      </w:r>
      <w:r w:rsidR="00F51893">
        <w:rPr>
          <w:rFonts w:ascii="Arial" w:hAnsi="Arial" w:cs="Arial"/>
          <w:bCs/>
          <w:color w:val="000000"/>
          <w:sz w:val="20"/>
          <w:szCs w:val="20"/>
        </w:rPr>
        <w:t xml:space="preserve">nd </w:t>
      </w:r>
      <w:proofErr w:type="spellStart"/>
      <w:proofErr w:type="gramStart"/>
      <w:r w:rsidR="00F51893">
        <w:rPr>
          <w:rFonts w:ascii="Arial" w:hAnsi="Arial" w:cs="Arial"/>
          <w:bCs/>
          <w:color w:val="000000"/>
          <w:sz w:val="20"/>
          <w:szCs w:val="20"/>
        </w:rPr>
        <w:t>Nanoparticles.</w:t>
      </w:r>
      <w:r w:rsidRPr="004B1138">
        <w:rPr>
          <w:rFonts w:ascii="Arial" w:hAnsi="Arial" w:cs="Arial"/>
          <w:bCs/>
          <w:i/>
          <w:color w:val="000000"/>
          <w:sz w:val="20"/>
          <w:szCs w:val="20"/>
        </w:rPr>
        <w:t>International</w:t>
      </w:r>
      <w:proofErr w:type="spellEnd"/>
      <w:r w:rsidRPr="004B1138">
        <w:rPr>
          <w:rFonts w:ascii="Arial" w:hAnsi="Arial" w:cs="Arial"/>
          <w:bCs/>
          <w:i/>
          <w:color w:val="000000"/>
          <w:sz w:val="20"/>
          <w:szCs w:val="20"/>
        </w:rPr>
        <w:t>  Journal</w:t>
      </w:r>
      <w:proofErr w:type="gramEnd"/>
      <w:r w:rsidRPr="004B1138">
        <w:rPr>
          <w:rFonts w:ascii="Arial" w:hAnsi="Arial" w:cs="Arial"/>
          <w:bCs/>
          <w:i/>
          <w:color w:val="000000"/>
          <w:sz w:val="20"/>
          <w:szCs w:val="20"/>
        </w:rPr>
        <w:t xml:space="preserve"> of Molecular </w:t>
      </w:r>
      <w:r w:rsidR="00F51893">
        <w:rPr>
          <w:rFonts w:ascii="Arial" w:hAnsi="Arial" w:cs="Arial"/>
          <w:bCs/>
          <w:i/>
          <w:color w:val="000000"/>
          <w:sz w:val="20"/>
          <w:szCs w:val="20"/>
        </w:rPr>
        <w:tab/>
      </w:r>
      <w:r w:rsidRPr="004B1138">
        <w:rPr>
          <w:rFonts w:ascii="Arial" w:hAnsi="Arial" w:cs="Arial"/>
          <w:bCs/>
          <w:i/>
          <w:color w:val="000000"/>
          <w:sz w:val="20"/>
          <w:szCs w:val="20"/>
        </w:rPr>
        <w:t>Science (24) 1916</w:t>
      </w:r>
      <w:r w:rsidR="00F51893">
        <w:rPr>
          <w:rFonts w:ascii="Arial" w:hAnsi="Arial" w:cs="Arial"/>
          <w:bCs/>
          <w:color w:val="000000"/>
          <w:sz w:val="20"/>
          <w:szCs w:val="20"/>
        </w:rPr>
        <w:t xml:space="preserve">. </w:t>
      </w:r>
      <w:hyperlink r:id="rId62" w:history="1">
        <w:r w:rsidRPr="004B1138">
          <w:rPr>
            <w:rStyle w:val="Hyperlink"/>
            <w:rFonts w:ascii="Arial" w:hAnsi="Arial" w:cs="Arial"/>
            <w:bCs/>
            <w:sz w:val="20"/>
            <w:szCs w:val="20"/>
          </w:rPr>
          <w:t>https://doi.org/10.3390/</w:t>
        </w:r>
      </w:hyperlink>
      <w:r w:rsidRPr="004B1138">
        <w:rPr>
          <w:rFonts w:ascii="Arial" w:hAnsi="Arial" w:cs="Arial"/>
          <w:bCs/>
          <w:color w:val="000000"/>
          <w:sz w:val="20"/>
          <w:szCs w:val="20"/>
        </w:rPr>
        <w:t xml:space="preserve"> </w:t>
      </w:r>
      <w:r w:rsidRPr="004B1138">
        <w:rPr>
          <w:rFonts w:ascii="Arial" w:hAnsi="Arial" w:cs="Arial"/>
          <w:bCs/>
          <w:color w:val="000000"/>
          <w:sz w:val="20"/>
          <w:szCs w:val="20"/>
        </w:rPr>
        <w:tab/>
        <w:t>ijms24031916</w:t>
      </w:r>
    </w:p>
    <w:p w14:paraId="411B6D3A" w14:textId="77777777" w:rsidR="0092428D" w:rsidRPr="004B1138" w:rsidRDefault="0092428D" w:rsidP="0061348B">
      <w:pPr>
        <w:jc w:val="both"/>
        <w:rPr>
          <w:rFonts w:ascii="Arial" w:hAnsi="Arial" w:cs="Arial"/>
        </w:rPr>
      </w:pPr>
      <w:r w:rsidRPr="004B1138">
        <w:rPr>
          <w:rFonts w:ascii="Arial" w:hAnsi="Arial" w:cs="Arial"/>
          <w:color w:val="222222"/>
          <w:shd w:val="clear" w:color="auto" w:fill="FFFFFF"/>
        </w:rPr>
        <w:t xml:space="preserve">Vu, K.A.; </w:t>
      </w:r>
      <w:proofErr w:type="spellStart"/>
      <w:r w:rsidRPr="004B1138">
        <w:rPr>
          <w:rFonts w:ascii="Arial" w:hAnsi="Arial" w:cs="Arial"/>
          <w:color w:val="222222"/>
          <w:shd w:val="clear" w:color="auto" w:fill="FFFFFF"/>
        </w:rPr>
        <w:t>Tawfiq</w:t>
      </w:r>
      <w:proofErr w:type="spellEnd"/>
      <w:r w:rsidRPr="004B1138">
        <w:rPr>
          <w:rFonts w:ascii="Arial" w:hAnsi="Arial" w:cs="Arial"/>
          <w:color w:val="222222"/>
          <w:shd w:val="clear" w:color="auto" w:fill="FFFFFF"/>
        </w:rPr>
        <w:t xml:space="preserve">, </w:t>
      </w:r>
      <w:proofErr w:type="spellStart"/>
      <w:r w:rsidRPr="004B1138">
        <w:rPr>
          <w:rFonts w:ascii="Arial" w:hAnsi="Arial" w:cs="Arial"/>
          <w:color w:val="222222"/>
          <w:shd w:val="clear" w:color="auto" w:fill="FFFFFF"/>
        </w:rPr>
        <w:t>K.and</w:t>
      </w:r>
      <w:proofErr w:type="spellEnd"/>
      <w:r w:rsidRPr="004B1138">
        <w:rPr>
          <w:rFonts w:ascii="Arial" w:hAnsi="Arial" w:cs="Arial"/>
          <w:color w:val="222222"/>
          <w:shd w:val="clear" w:color="auto" w:fill="FFFFFF"/>
        </w:rPr>
        <w:t xml:space="preserve"> Chen, G. (2015). Rhamnolipid Transport in </w:t>
      </w:r>
      <w:r w:rsidRPr="004B1138">
        <w:rPr>
          <w:rFonts w:ascii="Arial" w:hAnsi="Arial" w:cs="Arial"/>
          <w:color w:val="222222"/>
          <w:shd w:val="clear" w:color="auto" w:fill="FFFFFF"/>
        </w:rPr>
        <w:tab/>
      </w:r>
      <w:proofErr w:type="spellStart"/>
      <w:r w:rsidRPr="004B1138">
        <w:rPr>
          <w:rFonts w:ascii="Arial" w:hAnsi="Arial" w:cs="Arial"/>
          <w:color w:val="222222"/>
          <w:shd w:val="clear" w:color="auto" w:fill="FFFFFF"/>
        </w:rPr>
        <w:t>Biocharamended</w:t>
      </w:r>
      <w:proofErr w:type="spellEnd"/>
      <w:r w:rsidRPr="004B1138">
        <w:rPr>
          <w:rFonts w:ascii="Arial" w:hAnsi="Arial" w:cs="Arial"/>
          <w:color w:val="222222"/>
          <w:shd w:val="clear" w:color="auto" w:fill="FFFFFF"/>
        </w:rPr>
        <w:t xml:space="preserve"> </w:t>
      </w:r>
      <w:r w:rsidRPr="004B1138">
        <w:rPr>
          <w:rFonts w:ascii="Arial" w:hAnsi="Arial" w:cs="Arial"/>
          <w:color w:val="222222"/>
          <w:shd w:val="clear" w:color="auto" w:fill="FFFFFF"/>
        </w:rPr>
        <w:tab/>
        <w:t>Agricultural Soil. </w:t>
      </w:r>
      <w:r w:rsidRPr="004B1138">
        <w:rPr>
          <w:rStyle w:val="html-italic"/>
          <w:rFonts w:ascii="Arial" w:hAnsi="Arial" w:cs="Arial"/>
          <w:i/>
          <w:iCs/>
        </w:rPr>
        <w:t>Water, Air and Soil Pollution.</w:t>
      </w:r>
      <w:r w:rsidRPr="004B1138">
        <w:rPr>
          <w:rFonts w:ascii="Arial" w:hAnsi="Arial" w:cs="Arial"/>
        </w:rPr>
        <w:t> </w:t>
      </w:r>
      <w:r w:rsidRPr="004B1138">
        <w:rPr>
          <w:rStyle w:val="html-italic"/>
          <w:rFonts w:ascii="Arial" w:hAnsi="Arial" w:cs="Arial"/>
          <w:i/>
          <w:iCs/>
        </w:rPr>
        <w:t>226</w:t>
      </w:r>
      <w:r w:rsidRPr="004B1138">
        <w:rPr>
          <w:rFonts w:ascii="Arial" w:hAnsi="Arial" w:cs="Arial"/>
        </w:rPr>
        <w:t>, 256–</w:t>
      </w:r>
      <w:r w:rsidRPr="004B1138">
        <w:rPr>
          <w:rFonts w:ascii="Arial" w:hAnsi="Arial" w:cs="Arial"/>
        </w:rPr>
        <w:tab/>
        <w:t>264</w:t>
      </w:r>
    </w:p>
    <w:p w14:paraId="543A1991" w14:textId="77777777" w:rsidR="0092428D" w:rsidRPr="004B1138" w:rsidRDefault="0092428D" w:rsidP="0061348B">
      <w:pPr>
        <w:pStyle w:val="NormalWeb"/>
        <w:shd w:val="clear" w:color="auto" w:fill="FFFFFF"/>
        <w:spacing w:before="263" w:after="263"/>
        <w:jc w:val="both"/>
        <w:rPr>
          <w:rFonts w:ascii="Arial" w:eastAsia="Segoe UI" w:hAnsi="Arial" w:cs="Arial"/>
          <w:sz w:val="20"/>
          <w:szCs w:val="20"/>
          <w:shd w:val="clear" w:color="auto" w:fill="FFFFFF"/>
        </w:rPr>
      </w:pPr>
      <w:r w:rsidRPr="004B1138">
        <w:rPr>
          <w:rFonts w:ascii="Arial" w:eastAsia="Segoe UI" w:hAnsi="Arial" w:cs="Arial"/>
          <w:sz w:val="20"/>
          <w:szCs w:val="20"/>
          <w:shd w:val="clear" w:color="auto" w:fill="FFFFFF"/>
        </w:rPr>
        <w:t>Wang, Y., Li, Y. and Yao, X. (2017). Nano-</w:t>
      </w:r>
      <w:proofErr w:type="spellStart"/>
      <w:r w:rsidRPr="004B1138">
        <w:rPr>
          <w:rFonts w:ascii="Arial" w:eastAsia="Segoe UI" w:hAnsi="Arial" w:cs="Arial"/>
          <w:sz w:val="20"/>
          <w:szCs w:val="20"/>
          <w:shd w:val="clear" w:color="auto" w:fill="FFFFFF"/>
        </w:rPr>
        <w:t>ZnO</w:t>
      </w:r>
      <w:proofErr w:type="spellEnd"/>
      <w:r w:rsidRPr="004B1138">
        <w:rPr>
          <w:rFonts w:ascii="Arial" w:eastAsia="Segoe UI" w:hAnsi="Arial" w:cs="Arial"/>
          <w:sz w:val="20"/>
          <w:szCs w:val="20"/>
          <w:shd w:val="clear" w:color="auto" w:fill="FFFFFF"/>
        </w:rPr>
        <w:t xml:space="preserve"> Modified with Persulfate for the </w:t>
      </w:r>
      <w:r w:rsidRPr="004B1138">
        <w:rPr>
          <w:rFonts w:ascii="Arial" w:eastAsia="Segoe UI" w:hAnsi="Arial" w:cs="Arial"/>
          <w:sz w:val="20"/>
          <w:szCs w:val="20"/>
          <w:shd w:val="clear" w:color="auto" w:fill="FFFFFF"/>
        </w:rPr>
        <w:tab/>
        <w:t xml:space="preserve">Photocatalytic </w:t>
      </w:r>
      <w:r w:rsidRPr="004B1138">
        <w:rPr>
          <w:rFonts w:ascii="Arial" w:eastAsia="Segoe UI" w:hAnsi="Arial" w:cs="Arial"/>
          <w:sz w:val="20"/>
          <w:szCs w:val="20"/>
          <w:shd w:val="clear" w:color="auto" w:fill="FFFFFF"/>
        </w:rPr>
        <w:tab/>
        <w:t xml:space="preserve">Degradation of Atrazine under Visible Light. </w:t>
      </w:r>
      <w:r w:rsidRPr="004B1138">
        <w:rPr>
          <w:rFonts w:ascii="Arial" w:eastAsia="Segoe UI" w:hAnsi="Arial" w:cs="Arial"/>
          <w:i/>
          <w:sz w:val="20"/>
          <w:szCs w:val="20"/>
          <w:shd w:val="clear" w:color="auto" w:fill="FFFFFF"/>
        </w:rPr>
        <w:t xml:space="preserve">Journal of </w:t>
      </w:r>
      <w:r w:rsidRPr="004B1138">
        <w:rPr>
          <w:rFonts w:ascii="Arial" w:eastAsia="Segoe UI" w:hAnsi="Arial" w:cs="Arial"/>
          <w:i/>
          <w:sz w:val="20"/>
          <w:szCs w:val="20"/>
          <w:shd w:val="clear" w:color="auto" w:fill="FFFFFF"/>
        </w:rPr>
        <w:tab/>
        <w:t xml:space="preserve">Nanoscience and </w:t>
      </w:r>
      <w:r w:rsidRPr="004B1138">
        <w:rPr>
          <w:rFonts w:ascii="Arial" w:eastAsia="Segoe UI" w:hAnsi="Arial" w:cs="Arial"/>
          <w:i/>
          <w:sz w:val="20"/>
          <w:szCs w:val="20"/>
          <w:shd w:val="clear" w:color="auto" w:fill="FFFFFF"/>
        </w:rPr>
        <w:tab/>
        <w:t>Nanotechnology,</w:t>
      </w:r>
      <w:r w:rsidRPr="004B1138">
        <w:rPr>
          <w:rFonts w:ascii="Arial" w:eastAsia="Segoe UI" w:hAnsi="Arial" w:cs="Arial"/>
          <w:sz w:val="20"/>
          <w:szCs w:val="20"/>
          <w:shd w:val="clear" w:color="auto" w:fill="FFFFFF"/>
        </w:rPr>
        <w:t xml:space="preserve"> 17(10), 7392-7399.</w:t>
      </w:r>
    </w:p>
    <w:sectPr w:rsidR="0092428D" w:rsidRPr="004B1138">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B8F90" w14:textId="77777777" w:rsidR="00023336" w:rsidRDefault="00023336" w:rsidP="0083363C">
      <w:r>
        <w:separator/>
      </w:r>
    </w:p>
  </w:endnote>
  <w:endnote w:type="continuationSeparator" w:id="0">
    <w:p w14:paraId="503FA9AF" w14:textId="77777777" w:rsidR="00023336" w:rsidRDefault="00023336" w:rsidP="0083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59B4" w14:textId="77777777" w:rsidR="0083363C" w:rsidRDefault="00833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A017" w14:textId="77777777" w:rsidR="0083363C" w:rsidRDefault="00833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9551" w14:textId="77777777" w:rsidR="0083363C" w:rsidRDefault="00833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F582F" w14:textId="77777777" w:rsidR="00023336" w:rsidRDefault="00023336" w:rsidP="0083363C">
      <w:r>
        <w:separator/>
      </w:r>
    </w:p>
  </w:footnote>
  <w:footnote w:type="continuationSeparator" w:id="0">
    <w:p w14:paraId="6403039D" w14:textId="77777777" w:rsidR="00023336" w:rsidRDefault="00023336" w:rsidP="00833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F2BE" w14:textId="5551EFF4" w:rsidR="0083363C" w:rsidRDefault="0083363C">
    <w:pPr>
      <w:pStyle w:val="Header"/>
    </w:pPr>
    <w:r>
      <w:rPr>
        <w:noProof/>
      </w:rPr>
      <w:pict w14:anchorId="6A157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70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63E6" w14:textId="06167446" w:rsidR="0083363C" w:rsidRDefault="0083363C">
    <w:pPr>
      <w:pStyle w:val="Header"/>
    </w:pPr>
    <w:r>
      <w:rPr>
        <w:noProof/>
      </w:rPr>
      <w:pict w14:anchorId="0A374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70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D999" w14:textId="1CD8E1E9" w:rsidR="0083363C" w:rsidRDefault="0083363C">
    <w:pPr>
      <w:pStyle w:val="Header"/>
    </w:pPr>
    <w:r>
      <w:rPr>
        <w:noProof/>
      </w:rPr>
      <w:pict w14:anchorId="36F98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70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5CC67DC"/>
    <w:lvl w:ilvl="0" w:tplc="47EEE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70F3A"/>
    <w:multiLevelType w:val="multilevel"/>
    <w:tmpl w:val="CECAC760"/>
    <w:lvl w:ilvl="0">
      <w:start w:val="1"/>
      <w:numFmt w:val="decimal"/>
      <w:lvlText w:val="%1.0"/>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2" w15:restartNumberingAfterBreak="0">
    <w:nsid w:val="158E82F9"/>
    <w:multiLevelType w:val="multilevel"/>
    <w:tmpl w:val="158E82F9"/>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1E86350B"/>
    <w:multiLevelType w:val="multilevel"/>
    <w:tmpl w:val="4B8E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C64CA"/>
    <w:multiLevelType w:val="multilevel"/>
    <w:tmpl w:val="CCC42FE4"/>
    <w:lvl w:ilvl="0">
      <w:start w:val="1"/>
      <w:numFmt w:val="decimal"/>
      <w:lvlText w:val="%1.0"/>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5" w15:restartNumberingAfterBreak="0">
    <w:nsid w:val="3C2F089C"/>
    <w:multiLevelType w:val="hybridMultilevel"/>
    <w:tmpl w:val="DC66B8FC"/>
    <w:lvl w:ilvl="0" w:tplc="5F629FF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722B4"/>
    <w:multiLevelType w:val="hybridMultilevel"/>
    <w:tmpl w:val="8AB84C3C"/>
    <w:lvl w:ilvl="0" w:tplc="AB22B496">
      <w:start w:val="1"/>
      <w:numFmt w:val="lowerRoman"/>
      <w:lvlText w:val="%1."/>
      <w:lvlJc w:val="left"/>
      <w:pPr>
        <w:ind w:left="1080" w:hanging="720"/>
      </w:pPr>
      <w:rPr>
        <w:rFonts w:ascii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A60EBA"/>
    <w:multiLevelType w:val="multilevel"/>
    <w:tmpl w:val="3A96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2555B"/>
    <w:multiLevelType w:val="multilevel"/>
    <w:tmpl w:val="7B18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8"/>
  </w:num>
  <w:num w:numId="5">
    <w:abstractNumId w:val="5"/>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48B"/>
    <w:rsid w:val="00002669"/>
    <w:rsid w:val="000074C1"/>
    <w:rsid w:val="00023336"/>
    <w:rsid w:val="000A145B"/>
    <w:rsid w:val="000E2680"/>
    <w:rsid w:val="00166228"/>
    <w:rsid w:val="001F6CFE"/>
    <w:rsid w:val="00227C8E"/>
    <w:rsid w:val="002743A5"/>
    <w:rsid w:val="002C3483"/>
    <w:rsid w:val="002F455C"/>
    <w:rsid w:val="003A1EA5"/>
    <w:rsid w:val="003C55F4"/>
    <w:rsid w:val="003D1188"/>
    <w:rsid w:val="003D693E"/>
    <w:rsid w:val="004A1FE6"/>
    <w:rsid w:val="004B1138"/>
    <w:rsid w:val="00513173"/>
    <w:rsid w:val="00526838"/>
    <w:rsid w:val="0061348B"/>
    <w:rsid w:val="00643E3D"/>
    <w:rsid w:val="006D3DD8"/>
    <w:rsid w:val="007449CC"/>
    <w:rsid w:val="00750E4D"/>
    <w:rsid w:val="007755A4"/>
    <w:rsid w:val="007D53FA"/>
    <w:rsid w:val="008071E7"/>
    <w:rsid w:val="00814C19"/>
    <w:rsid w:val="0083363C"/>
    <w:rsid w:val="008F7E54"/>
    <w:rsid w:val="0092428D"/>
    <w:rsid w:val="00942D09"/>
    <w:rsid w:val="00977949"/>
    <w:rsid w:val="0099262C"/>
    <w:rsid w:val="009B7100"/>
    <w:rsid w:val="009F4A83"/>
    <w:rsid w:val="00A2039C"/>
    <w:rsid w:val="00A5393A"/>
    <w:rsid w:val="00A9743C"/>
    <w:rsid w:val="00AD390A"/>
    <w:rsid w:val="00B74A54"/>
    <w:rsid w:val="00BB5C8F"/>
    <w:rsid w:val="00BD20FB"/>
    <w:rsid w:val="00C23173"/>
    <w:rsid w:val="00C249D0"/>
    <w:rsid w:val="00CA3B54"/>
    <w:rsid w:val="00DC5972"/>
    <w:rsid w:val="00DD4B2C"/>
    <w:rsid w:val="00E2500B"/>
    <w:rsid w:val="00E65878"/>
    <w:rsid w:val="00E76A28"/>
    <w:rsid w:val="00E7722C"/>
    <w:rsid w:val="00EB6040"/>
    <w:rsid w:val="00EF7498"/>
    <w:rsid w:val="00F5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ACDE4B"/>
  <w15:docId w15:val="{D1F7B046-E9A4-49CE-98E9-D79442F6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48B"/>
    <w:pPr>
      <w:spacing w:after="0" w:line="240" w:lineRule="auto"/>
    </w:pPr>
    <w:rPr>
      <w:rFonts w:eastAsiaTheme="minorEastAsia"/>
      <w:sz w:val="20"/>
      <w:szCs w:val="20"/>
      <w:lang w:eastAsia="zh-CN"/>
    </w:rPr>
  </w:style>
  <w:style w:type="paragraph" w:styleId="Heading1">
    <w:name w:val="heading 1"/>
    <w:basedOn w:val="Normal"/>
    <w:link w:val="Heading1Char"/>
    <w:uiPriority w:val="9"/>
    <w:qFormat/>
    <w:rsid w:val="0061348B"/>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semiHidden/>
    <w:unhideWhenUsed/>
    <w:qFormat/>
    <w:rsid w:val="0061348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48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semiHidden/>
    <w:rsid w:val="0061348B"/>
    <w:rPr>
      <w:rFonts w:asciiTheme="majorHAnsi" w:eastAsiaTheme="majorEastAsia" w:hAnsiTheme="majorHAnsi" w:cstheme="majorBidi"/>
      <w:b/>
      <w:bCs/>
      <w:color w:val="4F81BD" w:themeColor="accent1"/>
      <w:sz w:val="20"/>
      <w:szCs w:val="20"/>
      <w:lang w:eastAsia="zh-CN"/>
    </w:rPr>
  </w:style>
  <w:style w:type="character" w:styleId="Hyperlink">
    <w:name w:val="Hyperlink"/>
    <w:basedOn w:val="DefaultParagraphFont"/>
    <w:qFormat/>
    <w:rsid w:val="0061348B"/>
    <w:rPr>
      <w:color w:val="0000FF"/>
      <w:u w:val="single"/>
    </w:rPr>
  </w:style>
  <w:style w:type="paragraph" w:styleId="NormalWeb">
    <w:name w:val="Normal (Web)"/>
    <w:uiPriority w:val="99"/>
    <w:qFormat/>
    <w:rsid w:val="0061348B"/>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chakra-text">
    <w:name w:val="chakra-text"/>
    <w:basedOn w:val="Normal"/>
    <w:rsid w:val="0061348B"/>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chakra-text1">
    <w:name w:val="chakra-text1"/>
    <w:basedOn w:val="Normal"/>
    <w:rsid w:val="0061348B"/>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tml-italic">
    <w:name w:val="html-italic"/>
    <w:basedOn w:val="DefaultParagraphFont"/>
    <w:rsid w:val="0061348B"/>
  </w:style>
  <w:style w:type="character" w:styleId="Emphasis">
    <w:name w:val="Emphasis"/>
    <w:basedOn w:val="DefaultParagraphFont"/>
    <w:uiPriority w:val="20"/>
    <w:qFormat/>
    <w:rsid w:val="0061348B"/>
    <w:rPr>
      <w:i/>
      <w:iCs/>
    </w:rPr>
  </w:style>
  <w:style w:type="paragraph" w:styleId="BalloonText">
    <w:name w:val="Balloon Text"/>
    <w:basedOn w:val="Normal"/>
    <w:link w:val="BalloonTextChar"/>
    <w:rsid w:val="0061348B"/>
    <w:rPr>
      <w:rFonts w:ascii="Tahoma" w:hAnsi="Tahoma" w:cs="Tahoma"/>
      <w:sz w:val="16"/>
      <w:szCs w:val="16"/>
    </w:rPr>
  </w:style>
  <w:style w:type="character" w:customStyle="1" w:styleId="BalloonTextChar">
    <w:name w:val="Balloon Text Char"/>
    <w:basedOn w:val="DefaultParagraphFont"/>
    <w:link w:val="BalloonText"/>
    <w:rsid w:val="0061348B"/>
    <w:rPr>
      <w:rFonts w:ascii="Tahoma" w:eastAsiaTheme="minorEastAsia" w:hAnsi="Tahoma" w:cs="Tahoma"/>
      <w:sz w:val="16"/>
      <w:szCs w:val="16"/>
      <w:lang w:eastAsia="zh-CN"/>
    </w:rPr>
  </w:style>
  <w:style w:type="paragraph" w:styleId="Header">
    <w:name w:val="header"/>
    <w:basedOn w:val="Normal"/>
    <w:link w:val="HeaderChar"/>
    <w:rsid w:val="0061348B"/>
    <w:pPr>
      <w:tabs>
        <w:tab w:val="center" w:pos="4680"/>
        <w:tab w:val="right" w:pos="9360"/>
      </w:tabs>
    </w:pPr>
  </w:style>
  <w:style w:type="character" w:customStyle="1" w:styleId="HeaderChar">
    <w:name w:val="Header Char"/>
    <w:basedOn w:val="DefaultParagraphFont"/>
    <w:link w:val="Header"/>
    <w:rsid w:val="0061348B"/>
    <w:rPr>
      <w:rFonts w:eastAsiaTheme="minorEastAsia"/>
      <w:sz w:val="20"/>
      <w:szCs w:val="20"/>
      <w:lang w:eastAsia="zh-CN"/>
    </w:rPr>
  </w:style>
  <w:style w:type="paragraph" w:styleId="Footer">
    <w:name w:val="footer"/>
    <w:basedOn w:val="Normal"/>
    <w:link w:val="FooterChar"/>
    <w:uiPriority w:val="99"/>
    <w:rsid w:val="0061348B"/>
    <w:pPr>
      <w:tabs>
        <w:tab w:val="center" w:pos="4680"/>
        <w:tab w:val="right" w:pos="9360"/>
      </w:tabs>
    </w:pPr>
  </w:style>
  <w:style w:type="character" w:customStyle="1" w:styleId="FooterChar">
    <w:name w:val="Footer Char"/>
    <w:basedOn w:val="DefaultParagraphFont"/>
    <w:link w:val="Footer"/>
    <w:uiPriority w:val="99"/>
    <w:rsid w:val="0061348B"/>
    <w:rPr>
      <w:rFonts w:eastAsiaTheme="minorEastAsia"/>
      <w:sz w:val="20"/>
      <w:szCs w:val="20"/>
      <w:lang w:eastAsia="zh-CN"/>
    </w:rPr>
  </w:style>
  <w:style w:type="character" w:styleId="Strong">
    <w:name w:val="Strong"/>
    <w:basedOn w:val="DefaultParagraphFont"/>
    <w:uiPriority w:val="22"/>
    <w:qFormat/>
    <w:rsid w:val="0061348B"/>
    <w:rPr>
      <w:b/>
      <w:bCs/>
    </w:rPr>
  </w:style>
  <w:style w:type="character" w:styleId="FollowedHyperlink">
    <w:name w:val="FollowedHyperlink"/>
    <w:basedOn w:val="DefaultParagraphFont"/>
    <w:uiPriority w:val="99"/>
    <w:unhideWhenUsed/>
    <w:qFormat/>
    <w:rsid w:val="0061348B"/>
    <w:rPr>
      <w:color w:val="800080" w:themeColor="followedHyperlink"/>
      <w:u w:val="single"/>
    </w:rPr>
  </w:style>
  <w:style w:type="character" w:customStyle="1" w:styleId="sr-only">
    <w:name w:val="sr-only"/>
    <w:basedOn w:val="DefaultParagraphFont"/>
    <w:rsid w:val="0061348B"/>
  </w:style>
  <w:style w:type="paragraph" w:styleId="ListParagraph">
    <w:name w:val="List Paragraph"/>
    <w:basedOn w:val="Normal"/>
    <w:uiPriority w:val="34"/>
    <w:qFormat/>
    <w:rsid w:val="0061348B"/>
    <w:pPr>
      <w:ind w:left="720"/>
      <w:contextualSpacing/>
    </w:pPr>
  </w:style>
  <w:style w:type="table" w:styleId="TableGrid">
    <w:name w:val="Table Grid"/>
    <w:basedOn w:val="TableNormal"/>
    <w:rsid w:val="00613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2317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Simple1">
    <w:name w:val="Table Simple 1"/>
    <w:basedOn w:val="TableNormal"/>
    <w:rsid w:val="00C23173"/>
    <w:pPr>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166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9.xml"/><Relationship Id="rId21" Type="http://schemas.openxmlformats.org/officeDocument/2006/relationships/chart" Target="charts/chart14.xml"/><Relationship Id="rId42" Type="http://schemas.openxmlformats.org/officeDocument/2006/relationships/hyperlink" Target="https://www.sciencedirect.com/journal/environmental-pollution-series-a-ecological-and-biological" TargetMode="External"/><Relationship Id="rId47" Type="http://schemas.openxmlformats.org/officeDocument/2006/relationships/hyperlink" Target="https://www.sciencedirect.com/journal/engineering-geology"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s://scholar.google.com/citations?user=byFE3LYAAAAJ&amp;hl=en&amp;oi=sra" TargetMode="External"/><Relationship Id="rId2" Type="http://schemas.openxmlformats.org/officeDocument/2006/relationships/styles" Target="styles.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hyperlink" Target="https://worldveg.tind.io/search?f1=author&amp;as=1&amp;sf=title&amp;so=a&amp;rm=&amp;m1=p&amp;p1=Ilondu,%20E.M.&amp;ln=en" TargetMode="External"/><Relationship Id="rId40" Type="http://schemas.openxmlformats.org/officeDocument/2006/relationships/hyperlink" Target="https://econpapers.repec.org/article/blgjournl/" TargetMode="External"/><Relationship Id="rId45" Type="http://schemas.openxmlformats.org/officeDocument/2006/relationships/hyperlink" Target="https://www.sciencedirect.com/journal/environmental-pollution-1970/vol/8/issue/2" TargetMode="External"/><Relationship Id="rId53" Type="http://schemas.openxmlformats.org/officeDocument/2006/relationships/hyperlink" Target="https://link.springer.com/journal/10669" TargetMode="External"/><Relationship Id="rId58" Type="http://schemas.openxmlformats.org/officeDocument/2006/relationships/hyperlink" Target="https://www.researchgate.net/profile/Zenon-Pawlak?_tp=eyJjb250ZXh0Ijp7ImZpcnN0UGFnZSI6InB1YmxpY2F0aW9uIiwicGFnZSI6InB1YmxpY2F0aW9uIn19"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i.org/10.3390/ijms24031916" TargetMode="External"/><Relationship Id="rId19" Type="http://schemas.openxmlformats.org/officeDocument/2006/relationships/chart" Target="charts/chart1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hyperlink" Target="http://dx.doi.org/10.1007/s42535-023-00691-5" TargetMode="External"/><Relationship Id="rId43" Type="http://schemas.openxmlformats.org/officeDocument/2006/relationships/hyperlink" Target="https://www.sciencedirect.com/journal/environmental-pollution-series-a-ecological-and-biological/vol/22/issue/3" TargetMode="External"/><Relationship Id="rId48" Type="http://schemas.openxmlformats.org/officeDocument/2006/relationships/hyperlink" Target="https://www.sciencedirect.com/journal/engineering-geology/vol/89/issue/3" TargetMode="External"/><Relationship Id="rId56" Type="http://schemas.openxmlformats.org/officeDocument/2006/relationships/hyperlink" Target="https://www.researchgate.net/journal/IOSR-Journal-of-Agriculture-and-Veterinary-Science-2319-2380?_tp=eyJjb250ZXh0Ijp7ImZpcnN0UGFnZSI6InB1YmxpY2F0aW9uIiwicGFnZSI6InB1YmxpY2F0aW9uIn19"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hyperlink" Target="https://link.springer.com/article/10.1023/A:1014515924037" TargetMode="Externa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hyperlink" Target="https://doi.org/10.9734/asrj/2025/v9i3195" TargetMode="External"/><Relationship Id="rId46" Type="http://schemas.openxmlformats.org/officeDocument/2006/relationships/hyperlink" Target="https://www.tandfonline.com/author/Lee%2C+Insook" TargetMode="External"/><Relationship Id="rId59" Type="http://schemas.openxmlformats.org/officeDocument/2006/relationships/hyperlink" Target="https://www.researchgate.net/journal/Fuel-0016-2361?_tp=eyJjb250ZXh0Ijp7ImZpcnN0UGFnZSI6InB1YmxpY2F0aW9uIiwicGFnZSI6InB1YmxpY2F0aW9uIn19" TargetMode="External"/><Relationship Id="rId67" Type="http://schemas.openxmlformats.org/officeDocument/2006/relationships/header" Target="header3.xml"/><Relationship Id="rId20" Type="http://schemas.openxmlformats.org/officeDocument/2006/relationships/chart" Target="charts/chart13.xml"/><Relationship Id="rId41" Type="http://schemas.openxmlformats.org/officeDocument/2006/relationships/hyperlink" Target="https://www.researchgate.net/journal/Asian-Journal-of-Environment-Ecology-2456-690X?_tp=eyJjb250ZXh0Ijp7ImZpcnN0UGFnZSI6InB1YmxpY2F0aW9uIiwicGFnZSI6InB1YmxpY2F0aW9uIn19" TargetMode="External"/><Relationship Id="rId54" Type="http://schemas.openxmlformats.org/officeDocument/2006/relationships/hyperlink" Target="https://doi.org/10.4236/jwarp.2020.127036" TargetMode="External"/><Relationship Id="rId62" Type="http://schemas.openxmlformats.org/officeDocument/2006/relationships/hyperlink" Target="https://doi.org/10.3390/"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hyperlink" Target="https://worldveg.tind.io/search?f1=author&amp;as=1&amp;sf=title&amp;so=a&amp;rm=&amp;m1=p&amp;p1=Agbogidi,%20O.M.&amp;ln=en" TargetMode="External"/><Relationship Id="rId49" Type="http://schemas.openxmlformats.org/officeDocument/2006/relationships/hyperlink" Target="https://agnr.umd.edu/about/directory/kelly-nichols" TargetMode="External"/><Relationship Id="rId57" Type="http://schemas.openxmlformats.org/officeDocument/2006/relationships/hyperlink" Target="https://www.researchgate.net/scientific-contributions/Douglas-Hargreaves-54267770?_tp=eyJjb250ZXh0Ijp7ImZpcnN0UGFnZSI6InB1YmxpY2F0aW9uIiwicGFnZSI6InB1YmxpY2F0aW9uIn19" TargetMode="External"/><Relationship Id="rId10" Type="http://schemas.openxmlformats.org/officeDocument/2006/relationships/chart" Target="charts/chart3.xml"/><Relationship Id="rId31" Type="http://schemas.openxmlformats.org/officeDocument/2006/relationships/chart" Target="charts/chart24.xml"/><Relationship Id="rId44" Type="http://schemas.openxmlformats.org/officeDocument/2006/relationships/hyperlink" Target="https://www.sciencedirect.com/journal/environmental-pollution-1970" TargetMode="External"/><Relationship Id="rId52" Type="http://schemas.openxmlformats.org/officeDocument/2006/relationships/hyperlink" Target="https://link.springer.com/article/10.1023/A:1014515924037" TargetMode="External"/><Relationship Id="rId60" Type="http://schemas.openxmlformats.org/officeDocument/2006/relationships/hyperlink" Target="https://doi.org/10.21203/rs.3.rs-939651/v1"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11.xml"/><Relationship Id="rId39" Type="http://schemas.openxmlformats.org/officeDocument/2006/relationships/hyperlink" Target="https://www.sciencedirect.com/journal/spectrochimica-acta-part-b-atomic-spectroscopy" TargetMode="External"/><Relationship Id="rId34" Type="http://schemas.openxmlformats.org/officeDocument/2006/relationships/chart" Target="charts/chart27.xml"/><Relationship Id="rId50" Type="http://schemas.openxmlformats.org/officeDocument/2006/relationships/hyperlink" Target="https://doi.org/10.35495/ajab.2018.08.263" TargetMode="External"/><Relationship Id="rId55" Type="http://schemas.openxmlformats.org/officeDocument/2006/relationships/hyperlink" Target="https://www.researchgate.net/profile/Ann-Osuagwu?_tp=eyJjb250ZXh0Ijp7ImZpcnN0UGFnZSI6InB1YmxpY2F0aW9uIiwicGFnZSI6InB1YmxpY2F0aW9uIn1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669190724088998"/>
          <c:y val="7.2902062888043295E-2"/>
          <c:w val="0.50624704212020799"/>
          <c:h val="0.43328660124173801"/>
        </c:manualLayout>
      </c:layout>
      <c:lineChart>
        <c:grouping val="standard"/>
        <c:varyColors val="0"/>
        <c:ser>
          <c:idx val="0"/>
          <c:order val="0"/>
          <c:tx>
            <c:strRef>
              <c:f>'[DATA FOR 2 WEEKS GROWTH.xlsx]Sheet2'!$F$297</c:f>
              <c:strCache>
                <c:ptCount val="1"/>
                <c:pt idx="0">
                  <c:v>Height of plant exposed to SEO</c:v>
                </c:pt>
              </c:strCache>
            </c:strRef>
          </c:tx>
          <c:spPr>
            <a:effectLst/>
          </c:spPr>
          <c:errBars>
            <c:errDir val="y"/>
            <c:errBarType val="both"/>
            <c:errValType val="stdErr"/>
            <c:noEndCap val="0"/>
          </c:errBars>
          <c:cat>
            <c:numRef>
              <c:f>'[DATA FOR 2 WEEKS GROWTH.xlsx]Sheet2'!$E$298:$E$303</c:f>
              <c:numCache>
                <c:formatCode>General</c:formatCode>
                <c:ptCount val="6"/>
                <c:pt idx="0">
                  <c:v>0</c:v>
                </c:pt>
                <c:pt idx="1">
                  <c:v>0.5</c:v>
                </c:pt>
                <c:pt idx="2">
                  <c:v>1</c:v>
                </c:pt>
                <c:pt idx="3">
                  <c:v>1.5</c:v>
                </c:pt>
                <c:pt idx="4">
                  <c:v>2</c:v>
                </c:pt>
                <c:pt idx="5">
                  <c:v>2.5</c:v>
                </c:pt>
              </c:numCache>
            </c:numRef>
          </c:cat>
          <c:val>
            <c:numRef>
              <c:f>'[DATA FOR 2 WEEKS GROWTH.xlsx]Sheet2'!$F$298:$F$303</c:f>
              <c:numCache>
                <c:formatCode>General</c:formatCode>
                <c:ptCount val="6"/>
                <c:pt idx="0">
                  <c:v>10.56666667</c:v>
                </c:pt>
                <c:pt idx="1">
                  <c:v>10.43333333</c:v>
                </c:pt>
                <c:pt idx="2">
                  <c:v>10.43333333</c:v>
                </c:pt>
                <c:pt idx="3">
                  <c:v>10.43333333</c:v>
                </c:pt>
                <c:pt idx="4">
                  <c:v>10.5</c:v>
                </c:pt>
                <c:pt idx="5">
                  <c:v>10.5</c:v>
                </c:pt>
              </c:numCache>
            </c:numRef>
          </c:val>
          <c:smooth val="0"/>
          <c:extLst>
            <c:ext xmlns:c16="http://schemas.microsoft.com/office/drawing/2014/chart" uri="{C3380CC4-5D6E-409C-BE32-E72D297353CC}">
              <c16:uniqueId val="{00000000-612B-479D-9D29-68F4C5F0F8CA}"/>
            </c:ext>
          </c:extLst>
        </c:ser>
        <c:ser>
          <c:idx val="1"/>
          <c:order val="1"/>
          <c:tx>
            <c:strRef>
              <c:f>'[DATA FOR 2 WEEKS GROWTH.xlsx]Sheet2'!$G$297</c:f>
              <c:strCache>
                <c:ptCount val="1"/>
                <c:pt idx="0">
                  <c:v> Height of  plant exposed to SEO/n-ZnO</c:v>
                </c:pt>
              </c:strCache>
            </c:strRef>
          </c:tx>
          <c:spPr>
            <a:effectLst/>
          </c:spPr>
          <c:errBars>
            <c:errDir val="y"/>
            <c:errBarType val="both"/>
            <c:errValType val="stdErr"/>
            <c:noEndCap val="0"/>
          </c:errBars>
          <c:cat>
            <c:numRef>
              <c:f>'[DATA FOR 2 WEEKS GROWTH.xlsx]Sheet2'!$E$298:$E$303</c:f>
              <c:numCache>
                <c:formatCode>General</c:formatCode>
                <c:ptCount val="6"/>
                <c:pt idx="0">
                  <c:v>0</c:v>
                </c:pt>
                <c:pt idx="1">
                  <c:v>0.5</c:v>
                </c:pt>
                <c:pt idx="2">
                  <c:v>1</c:v>
                </c:pt>
                <c:pt idx="3">
                  <c:v>1.5</c:v>
                </c:pt>
                <c:pt idx="4">
                  <c:v>2</c:v>
                </c:pt>
                <c:pt idx="5">
                  <c:v>2.5</c:v>
                </c:pt>
              </c:numCache>
            </c:numRef>
          </c:cat>
          <c:val>
            <c:numRef>
              <c:f>'[DATA FOR 2 WEEKS GROWTH.xlsx]Sheet2'!$G$298:$G$303</c:f>
              <c:numCache>
                <c:formatCode>General</c:formatCode>
                <c:ptCount val="6"/>
                <c:pt idx="0">
                  <c:v>10.33333333</c:v>
                </c:pt>
                <c:pt idx="1">
                  <c:v>10.33333333</c:v>
                </c:pt>
                <c:pt idx="2">
                  <c:v>10.366666670000001</c:v>
                </c:pt>
                <c:pt idx="3">
                  <c:v>10.33333333</c:v>
                </c:pt>
                <c:pt idx="4">
                  <c:v>10.43333333</c:v>
                </c:pt>
                <c:pt idx="5">
                  <c:v>10.43333333</c:v>
                </c:pt>
              </c:numCache>
            </c:numRef>
          </c:val>
          <c:smooth val="0"/>
          <c:extLst>
            <c:ext xmlns:c16="http://schemas.microsoft.com/office/drawing/2014/chart" uri="{C3380CC4-5D6E-409C-BE32-E72D297353CC}">
              <c16:uniqueId val="{00000001-612B-479D-9D29-68F4C5F0F8CA}"/>
            </c:ext>
          </c:extLst>
        </c:ser>
        <c:ser>
          <c:idx val="2"/>
          <c:order val="2"/>
          <c:tx>
            <c:strRef>
              <c:f>'[DATA FOR 2 WEEKS GROWTH.xlsx]Sheet2'!$H$297</c:f>
              <c:strCache>
                <c:ptCount val="1"/>
                <c:pt idx="0">
                  <c:v>No of leaves of  of plant exposed to SEO</c:v>
                </c:pt>
              </c:strCache>
            </c:strRef>
          </c:tx>
          <c:spPr>
            <a:effectLst/>
          </c:spPr>
          <c:errBars>
            <c:errDir val="y"/>
            <c:errBarType val="both"/>
            <c:errValType val="stdErr"/>
            <c:noEndCap val="0"/>
          </c:errBars>
          <c:cat>
            <c:numRef>
              <c:f>'[DATA FOR 2 WEEKS GROWTH.xlsx]Sheet2'!$E$298:$E$303</c:f>
              <c:numCache>
                <c:formatCode>General</c:formatCode>
                <c:ptCount val="6"/>
                <c:pt idx="0">
                  <c:v>0</c:v>
                </c:pt>
                <c:pt idx="1">
                  <c:v>0.5</c:v>
                </c:pt>
                <c:pt idx="2">
                  <c:v>1</c:v>
                </c:pt>
                <c:pt idx="3">
                  <c:v>1.5</c:v>
                </c:pt>
                <c:pt idx="4">
                  <c:v>2</c:v>
                </c:pt>
                <c:pt idx="5">
                  <c:v>2.5</c:v>
                </c:pt>
              </c:numCache>
            </c:numRef>
          </c:cat>
          <c:val>
            <c:numRef>
              <c:f>'[DATA FOR 2 WEEKS GROWTH.xlsx]Sheet2'!$H$298:$H$303</c:f>
              <c:numCache>
                <c:formatCode>General</c:formatCode>
                <c:ptCount val="6"/>
                <c:pt idx="0">
                  <c:v>3.6666666669999999</c:v>
                </c:pt>
                <c:pt idx="1">
                  <c:v>4</c:v>
                </c:pt>
                <c:pt idx="2">
                  <c:v>3</c:v>
                </c:pt>
                <c:pt idx="3">
                  <c:v>3.3333333330000001</c:v>
                </c:pt>
                <c:pt idx="4">
                  <c:v>3.3333333330000001</c:v>
                </c:pt>
                <c:pt idx="5">
                  <c:v>3.6666666669999999</c:v>
                </c:pt>
              </c:numCache>
            </c:numRef>
          </c:val>
          <c:smooth val="0"/>
          <c:extLst>
            <c:ext xmlns:c16="http://schemas.microsoft.com/office/drawing/2014/chart" uri="{C3380CC4-5D6E-409C-BE32-E72D297353CC}">
              <c16:uniqueId val="{00000002-612B-479D-9D29-68F4C5F0F8CA}"/>
            </c:ext>
          </c:extLst>
        </c:ser>
        <c:ser>
          <c:idx val="3"/>
          <c:order val="3"/>
          <c:tx>
            <c:strRef>
              <c:f>'[DATA FOR 2 WEEKS GROWTH.xlsx]Sheet2'!$I$297</c:f>
              <c:strCache>
                <c:ptCount val="1"/>
                <c:pt idx="0">
                  <c:v>No of leaves of plant exposed to  SEO/n-ZnO</c:v>
                </c:pt>
              </c:strCache>
            </c:strRef>
          </c:tx>
          <c:spPr>
            <a:effectLst/>
          </c:spPr>
          <c:errBars>
            <c:errDir val="y"/>
            <c:errBarType val="both"/>
            <c:errValType val="stdErr"/>
            <c:noEndCap val="0"/>
          </c:errBars>
          <c:cat>
            <c:numRef>
              <c:f>'[DATA FOR 2 WEEKS GROWTH.xlsx]Sheet2'!$E$298:$E$303</c:f>
              <c:numCache>
                <c:formatCode>General</c:formatCode>
                <c:ptCount val="6"/>
                <c:pt idx="0">
                  <c:v>0</c:v>
                </c:pt>
                <c:pt idx="1">
                  <c:v>0.5</c:v>
                </c:pt>
                <c:pt idx="2">
                  <c:v>1</c:v>
                </c:pt>
                <c:pt idx="3">
                  <c:v>1.5</c:v>
                </c:pt>
                <c:pt idx="4">
                  <c:v>2</c:v>
                </c:pt>
                <c:pt idx="5">
                  <c:v>2.5</c:v>
                </c:pt>
              </c:numCache>
            </c:numRef>
          </c:cat>
          <c:val>
            <c:numRef>
              <c:f>'[DATA FOR 2 WEEKS GROWTH.xlsx]Sheet2'!$I$298:$I$303</c:f>
              <c:numCache>
                <c:formatCode>General</c:formatCode>
                <c:ptCount val="6"/>
                <c:pt idx="0">
                  <c:v>4</c:v>
                </c:pt>
                <c:pt idx="1">
                  <c:v>4</c:v>
                </c:pt>
                <c:pt idx="2">
                  <c:v>4</c:v>
                </c:pt>
                <c:pt idx="3">
                  <c:v>3.6666666669999999</c:v>
                </c:pt>
                <c:pt idx="4">
                  <c:v>3.3333333330000001</c:v>
                </c:pt>
                <c:pt idx="5">
                  <c:v>4</c:v>
                </c:pt>
              </c:numCache>
            </c:numRef>
          </c:val>
          <c:smooth val="0"/>
          <c:extLst>
            <c:ext xmlns:c16="http://schemas.microsoft.com/office/drawing/2014/chart" uri="{C3380CC4-5D6E-409C-BE32-E72D297353CC}">
              <c16:uniqueId val="{00000003-612B-479D-9D29-68F4C5F0F8CA}"/>
            </c:ext>
          </c:extLst>
        </c:ser>
        <c:dLbls>
          <c:showLegendKey val="0"/>
          <c:showVal val="0"/>
          <c:showCatName val="0"/>
          <c:showSerName val="0"/>
          <c:showPercent val="0"/>
          <c:showBubbleSize val="0"/>
        </c:dLbls>
        <c:marker val="1"/>
        <c:smooth val="0"/>
        <c:axId val="334162560"/>
        <c:axId val="312238848"/>
      </c:lineChart>
      <c:catAx>
        <c:axId val="33416256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Levels of SEO (L/kg)</a:t>
                </a:r>
              </a:p>
            </c:rich>
          </c:tx>
          <c:layout>
            <c:manualLayout>
              <c:xMode val="edge"/>
              <c:yMode val="edge"/>
              <c:x val="0.32616335705690003"/>
              <c:y val="0.59829497208623605"/>
            </c:manualLayout>
          </c:layout>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2238848"/>
        <c:crosses val="autoZero"/>
        <c:auto val="1"/>
        <c:lblAlgn val="ctr"/>
        <c:lblOffset val="100"/>
        <c:noMultiLvlLbl val="0"/>
      </c:catAx>
      <c:valAx>
        <c:axId val="31223884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Height (cm)/ number of leaves</a:t>
                </a:r>
                <a:r>
                  <a:rPr lang="en-US" baseline="0"/>
                  <a:t> of </a:t>
                </a:r>
                <a:r>
                  <a:rPr lang="en-US" i="1" baseline="0"/>
                  <a:t>F. benjamia</a:t>
                </a:r>
                <a:endParaRPr lang="en-US"/>
              </a:p>
            </c:rich>
          </c:tx>
          <c:layout>
            <c:manualLayout>
              <c:xMode val="edge"/>
              <c:yMode val="edge"/>
              <c:x val="4.9984445195884256E-2"/>
              <c:y val="4.6760602293134416E-3"/>
            </c:manualLayout>
          </c:layout>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4162560"/>
        <c:crosses val="autoZero"/>
        <c:crossBetween val="between"/>
      </c:valAx>
      <c:spPr>
        <a:noFill/>
        <a:ln>
          <a:noFill/>
        </a:ln>
        <a:effectLst/>
      </c:spPr>
    </c:plotArea>
    <c:legend>
      <c:legendPos val="b"/>
      <c:layout>
        <c:manualLayout>
          <c:xMode val="edge"/>
          <c:yMode val="edge"/>
          <c:x val="8.7929656274979996E-3"/>
          <c:y val="0.78684167190177912"/>
          <c:w val="0.98733456683638932"/>
          <c:h val="0.19366500566205366"/>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GROWTH.xlsx]Sheet2'!$F$395</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GROWTH.xlsx]Sheet2'!$E$396:$E$401</c:f>
              <c:numCache>
                <c:formatCode>General</c:formatCode>
                <c:ptCount val="6"/>
                <c:pt idx="0">
                  <c:v>0</c:v>
                </c:pt>
                <c:pt idx="1">
                  <c:v>0.5</c:v>
                </c:pt>
                <c:pt idx="2">
                  <c:v>1</c:v>
                </c:pt>
                <c:pt idx="3">
                  <c:v>1.5</c:v>
                </c:pt>
                <c:pt idx="4">
                  <c:v>2</c:v>
                </c:pt>
                <c:pt idx="5">
                  <c:v>2.5</c:v>
                </c:pt>
              </c:numCache>
            </c:numRef>
          </c:cat>
          <c:val>
            <c:numRef>
              <c:f>'[DATA FOR 2 WEEKS GROWTH.xlsx]Sheet2'!$F$396:$F$401</c:f>
              <c:numCache>
                <c:formatCode>General</c:formatCode>
                <c:ptCount val="6"/>
                <c:pt idx="0">
                  <c:v>31.366666670000001</c:v>
                </c:pt>
                <c:pt idx="1">
                  <c:v>26.5</c:v>
                </c:pt>
                <c:pt idx="2">
                  <c:v>16.733333330000001</c:v>
                </c:pt>
                <c:pt idx="3">
                  <c:v>15.266666669999999</c:v>
                </c:pt>
                <c:pt idx="4">
                  <c:v>0</c:v>
                </c:pt>
                <c:pt idx="5">
                  <c:v>0</c:v>
                </c:pt>
              </c:numCache>
            </c:numRef>
          </c:val>
          <c:smooth val="0"/>
          <c:extLst>
            <c:ext xmlns:c16="http://schemas.microsoft.com/office/drawing/2014/chart" uri="{C3380CC4-5D6E-409C-BE32-E72D297353CC}">
              <c16:uniqueId val="{00000000-2FA6-45E3-A6ED-E3554E73E57D}"/>
            </c:ext>
          </c:extLst>
        </c:ser>
        <c:ser>
          <c:idx val="1"/>
          <c:order val="1"/>
          <c:tx>
            <c:strRef>
              <c:f>'[DATA FOR 2 WEEKS GROWTH.xlsx]Sheet2'!$G$395</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GROWTH.xlsx]Sheet2'!$E$396:$E$401</c:f>
              <c:numCache>
                <c:formatCode>General</c:formatCode>
                <c:ptCount val="6"/>
                <c:pt idx="0">
                  <c:v>0</c:v>
                </c:pt>
                <c:pt idx="1">
                  <c:v>0.5</c:v>
                </c:pt>
                <c:pt idx="2">
                  <c:v>1</c:v>
                </c:pt>
                <c:pt idx="3">
                  <c:v>1.5</c:v>
                </c:pt>
                <c:pt idx="4">
                  <c:v>2</c:v>
                </c:pt>
                <c:pt idx="5">
                  <c:v>2.5</c:v>
                </c:pt>
              </c:numCache>
            </c:numRef>
          </c:cat>
          <c:val>
            <c:numRef>
              <c:f>'[DATA FOR 2 WEEKS GROWTH.xlsx]Sheet2'!$G$396:$G$401</c:f>
              <c:numCache>
                <c:formatCode>General</c:formatCode>
                <c:ptCount val="6"/>
                <c:pt idx="0">
                  <c:v>30.666666670000001</c:v>
                </c:pt>
                <c:pt idx="1">
                  <c:v>32.433333330000004</c:v>
                </c:pt>
                <c:pt idx="2">
                  <c:v>24.93333333</c:v>
                </c:pt>
                <c:pt idx="3">
                  <c:v>21.2</c:v>
                </c:pt>
                <c:pt idx="4">
                  <c:v>13.4</c:v>
                </c:pt>
                <c:pt idx="5">
                  <c:v>12.366666670000001</c:v>
                </c:pt>
              </c:numCache>
            </c:numRef>
          </c:val>
          <c:smooth val="0"/>
          <c:extLst>
            <c:ext xmlns:c16="http://schemas.microsoft.com/office/drawing/2014/chart" uri="{C3380CC4-5D6E-409C-BE32-E72D297353CC}">
              <c16:uniqueId val="{00000001-2FA6-45E3-A6ED-E3554E73E57D}"/>
            </c:ext>
          </c:extLst>
        </c:ser>
        <c:ser>
          <c:idx val="2"/>
          <c:order val="2"/>
          <c:tx>
            <c:strRef>
              <c:f>'[DATA FOR 2 WEEKS GROWTH.xlsx]Sheet2'!$H$395</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GROWTH.xlsx]Sheet2'!$E$396:$E$401</c:f>
              <c:numCache>
                <c:formatCode>General</c:formatCode>
                <c:ptCount val="6"/>
                <c:pt idx="0">
                  <c:v>0</c:v>
                </c:pt>
                <c:pt idx="1">
                  <c:v>0.5</c:v>
                </c:pt>
                <c:pt idx="2">
                  <c:v>1</c:v>
                </c:pt>
                <c:pt idx="3">
                  <c:v>1.5</c:v>
                </c:pt>
                <c:pt idx="4">
                  <c:v>2</c:v>
                </c:pt>
                <c:pt idx="5">
                  <c:v>2.5</c:v>
                </c:pt>
              </c:numCache>
            </c:numRef>
          </c:cat>
          <c:val>
            <c:numRef>
              <c:f>'[DATA FOR 2 WEEKS GROWTH.xlsx]Sheet2'!$H$396:$H$401</c:f>
              <c:numCache>
                <c:formatCode>General</c:formatCode>
                <c:ptCount val="6"/>
                <c:pt idx="0">
                  <c:v>50.433333330000004</c:v>
                </c:pt>
                <c:pt idx="1">
                  <c:v>33</c:v>
                </c:pt>
                <c:pt idx="2">
                  <c:v>16.866666670000001</c:v>
                </c:pt>
                <c:pt idx="3">
                  <c:v>16.666666670000001</c:v>
                </c:pt>
                <c:pt idx="4">
                  <c:v>0</c:v>
                </c:pt>
                <c:pt idx="5">
                  <c:v>0</c:v>
                </c:pt>
              </c:numCache>
            </c:numRef>
          </c:val>
          <c:smooth val="0"/>
          <c:extLst>
            <c:ext xmlns:c16="http://schemas.microsoft.com/office/drawing/2014/chart" uri="{C3380CC4-5D6E-409C-BE32-E72D297353CC}">
              <c16:uniqueId val="{00000002-2FA6-45E3-A6ED-E3554E73E57D}"/>
            </c:ext>
          </c:extLst>
        </c:ser>
        <c:ser>
          <c:idx val="3"/>
          <c:order val="3"/>
          <c:tx>
            <c:strRef>
              <c:f>'[DATA FOR 2 WEEKS GROWTH.xlsx]Sheet2'!$I$395</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GROWTH.xlsx]Sheet2'!$E$396:$E$401</c:f>
              <c:numCache>
                <c:formatCode>General</c:formatCode>
                <c:ptCount val="6"/>
                <c:pt idx="0">
                  <c:v>0</c:v>
                </c:pt>
                <c:pt idx="1">
                  <c:v>0.5</c:v>
                </c:pt>
                <c:pt idx="2">
                  <c:v>1</c:v>
                </c:pt>
                <c:pt idx="3">
                  <c:v>1.5</c:v>
                </c:pt>
                <c:pt idx="4">
                  <c:v>2</c:v>
                </c:pt>
                <c:pt idx="5">
                  <c:v>2.5</c:v>
                </c:pt>
              </c:numCache>
            </c:numRef>
          </c:cat>
          <c:val>
            <c:numRef>
              <c:f>'[DATA FOR 2 WEEKS GROWTH.xlsx]Sheet2'!$I$396:$I$401</c:f>
              <c:numCache>
                <c:formatCode>General</c:formatCode>
                <c:ptCount val="6"/>
                <c:pt idx="0">
                  <c:v>48</c:v>
                </c:pt>
                <c:pt idx="1">
                  <c:v>36.666666669999998</c:v>
                </c:pt>
                <c:pt idx="2">
                  <c:v>25.666666670000001</c:v>
                </c:pt>
                <c:pt idx="3">
                  <c:v>19.666666670000001</c:v>
                </c:pt>
                <c:pt idx="4">
                  <c:v>8.6666666669999994</c:v>
                </c:pt>
                <c:pt idx="5">
                  <c:v>6</c:v>
                </c:pt>
              </c:numCache>
            </c:numRef>
          </c:val>
          <c:smooth val="0"/>
          <c:extLst>
            <c:ext xmlns:c16="http://schemas.microsoft.com/office/drawing/2014/chart" uri="{C3380CC4-5D6E-409C-BE32-E72D297353CC}">
              <c16:uniqueId val="{00000003-2FA6-45E3-A6ED-E3554E73E57D}"/>
            </c:ext>
          </c:extLst>
        </c:ser>
        <c:dLbls>
          <c:showLegendKey val="0"/>
          <c:showVal val="0"/>
          <c:showCatName val="0"/>
          <c:showSerName val="0"/>
          <c:showPercent val="0"/>
          <c:showBubbleSize val="0"/>
        </c:dLbls>
        <c:marker val="1"/>
        <c:smooth val="0"/>
        <c:axId val="328639616"/>
        <c:axId val="328641536"/>
      </c:lineChart>
      <c:catAx>
        <c:axId val="32863961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641536"/>
        <c:crosses val="autoZero"/>
        <c:auto val="1"/>
        <c:lblAlgn val="ctr"/>
        <c:lblOffset val="100"/>
        <c:noMultiLvlLbl val="0"/>
      </c:catAx>
      <c:valAx>
        <c:axId val="328641536"/>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endParaRPr lang="en-US"/>
              </a:p>
            </c:rich>
          </c:tx>
          <c:layout>
            <c:manualLayout>
              <c:xMode val="edge"/>
              <c:yMode val="edge"/>
              <c:x val="4.58076777274775E-2"/>
              <c:y val="2.8180354267310789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6396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84397449722501"/>
          <c:y val="0.119178863333967"/>
          <c:w val="0.68769203400662804"/>
          <c:h val="0.345447633529747"/>
        </c:manualLayout>
      </c:layout>
      <c:lineChart>
        <c:grouping val="standard"/>
        <c:varyColors val="0"/>
        <c:ser>
          <c:idx val="0"/>
          <c:order val="0"/>
          <c:tx>
            <c:strRef>
              <c:f>'[DATA FOR 2 WEEKS GROWTH.xlsx]Sheet2'!$F$404</c:f>
              <c:strCache>
                <c:ptCount val="1"/>
                <c:pt idx="0">
                  <c:v>Height of plant exposed to SEO</c:v>
                </c:pt>
              </c:strCache>
            </c:strRef>
          </c:tx>
          <c:spPr>
            <a:effectLst/>
          </c:spPr>
          <c:errBars>
            <c:errDir val="y"/>
            <c:errBarType val="both"/>
            <c:errValType val="stdErr"/>
            <c:noEndCap val="0"/>
          </c:errBars>
          <c:cat>
            <c:numRef>
              <c:f>'[DATA FOR 2 WEEKS GROWTH.xlsx]Sheet2'!$E$405:$E$410</c:f>
              <c:numCache>
                <c:formatCode>General</c:formatCode>
                <c:ptCount val="6"/>
                <c:pt idx="0">
                  <c:v>0</c:v>
                </c:pt>
                <c:pt idx="1">
                  <c:v>0.5</c:v>
                </c:pt>
                <c:pt idx="2">
                  <c:v>1</c:v>
                </c:pt>
                <c:pt idx="3">
                  <c:v>1.5</c:v>
                </c:pt>
                <c:pt idx="4">
                  <c:v>2</c:v>
                </c:pt>
                <c:pt idx="5">
                  <c:v>2.5</c:v>
                </c:pt>
              </c:numCache>
            </c:numRef>
          </c:cat>
          <c:val>
            <c:numRef>
              <c:f>'[DATA FOR 2 WEEKS GROWTH.xlsx]Sheet2'!$F$405:$F$410</c:f>
              <c:numCache>
                <c:formatCode>General</c:formatCode>
                <c:ptCount val="6"/>
                <c:pt idx="0">
                  <c:v>34.5</c:v>
                </c:pt>
                <c:pt idx="1">
                  <c:v>28.033333330000001</c:v>
                </c:pt>
                <c:pt idx="2">
                  <c:v>18</c:v>
                </c:pt>
                <c:pt idx="3">
                  <c:v>16.033333330000001</c:v>
                </c:pt>
                <c:pt idx="4">
                  <c:v>0</c:v>
                </c:pt>
                <c:pt idx="5">
                  <c:v>0</c:v>
                </c:pt>
              </c:numCache>
            </c:numRef>
          </c:val>
          <c:smooth val="0"/>
          <c:extLst>
            <c:ext xmlns:c16="http://schemas.microsoft.com/office/drawing/2014/chart" uri="{C3380CC4-5D6E-409C-BE32-E72D297353CC}">
              <c16:uniqueId val="{00000000-C297-4596-A529-8A8EC4B304E0}"/>
            </c:ext>
          </c:extLst>
        </c:ser>
        <c:ser>
          <c:idx val="1"/>
          <c:order val="1"/>
          <c:tx>
            <c:strRef>
              <c:f>'[DATA FOR 2 WEEKS GROWTH.xlsx]Sheet2'!$G$404</c:f>
              <c:strCache>
                <c:ptCount val="1"/>
                <c:pt idx="0">
                  <c:v> Height of  plant exposed to SEO/n-ZnO</c:v>
                </c:pt>
              </c:strCache>
            </c:strRef>
          </c:tx>
          <c:spPr>
            <a:effectLst/>
          </c:spPr>
          <c:errBars>
            <c:errDir val="y"/>
            <c:errBarType val="both"/>
            <c:errValType val="stdErr"/>
            <c:noEndCap val="0"/>
          </c:errBars>
          <c:cat>
            <c:numRef>
              <c:f>'[DATA FOR 2 WEEKS GROWTH.xlsx]Sheet2'!$E$405:$E$410</c:f>
              <c:numCache>
                <c:formatCode>General</c:formatCode>
                <c:ptCount val="6"/>
                <c:pt idx="0">
                  <c:v>0</c:v>
                </c:pt>
                <c:pt idx="1">
                  <c:v>0.5</c:v>
                </c:pt>
                <c:pt idx="2">
                  <c:v>1</c:v>
                </c:pt>
                <c:pt idx="3">
                  <c:v>1.5</c:v>
                </c:pt>
                <c:pt idx="4">
                  <c:v>2</c:v>
                </c:pt>
                <c:pt idx="5">
                  <c:v>2.5</c:v>
                </c:pt>
              </c:numCache>
            </c:numRef>
          </c:cat>
          <c:val>
            <c:numRef>
              <c:f>'[DATA FOR 2 WEEKS GROWTH.xlsx]Sheet2'!$G$405:$G$410</c:f>
              <c:numCache>
                <c:formatCode>General</c:formatCode>
                <c:ptCount val="6"/>
                <c:pt idx="0">
                  <c:v>33.133333329999999</c:v>
                </c:pt>
                <c:pt idx="1">
                  <c:v>37.033333329999998</c:v>
                </c:pt>
                <c:pt idx="2">
                  <c:v>25.366666670000001</c:v>
                </c:pt>
                <c:pt idx="3">
                  <c:v>23.43333333</c:v>
                </c:pt>
                <c:pt idx="4">
                  <c:v>13.6</c:v>
                </c:pt>
                <c:pt idx="5">
                  <c:v>13.1</c:v>
                </c:pt>
              </c:numCache>
            </c:numRef>
          </c:val>
          <c:smooth val="0"/>
          <c:extLst>
            <c:ext xmlns:c16="http://schemas.microsoft.com/office/drawing/2014/chart" uri="{C3380CC4-5D6E-409C-BE32-E72D297353CC}">
              <c16:uniqueId val="{00000001-C297-4596-A529-8A8EC4B304E0}"/>
            </c:ext>
          </c:extLst>
        </c:ser>
        <c:ser>
          <c:idx val="2"/>
          <c:order val="2"/>
          <c:tx>
            <c:strRef>
              <c:f>'[DATA FOR 2 WEEKS GROWTH.xlsx]Sheet2'!$H$404</c:f>
              <c:strCache>
                <c:ptCount val="1"/>
                <c:pt idx="0">
                  <c:v>No of leaves of  of plant exposed to SEO</c:v>
                </c:pt>
              </c:strCache>
            </c:strRef>
          </c:tx>
          <c:spPr>
            <a:effectLst/>
          </c:spPr>
          <c:errBars>
            <c:errDir val="y"/>
            <c:errBarType val="both"/>
            <c:errValType val="stdErr"/>
            <c:noEndCap val="0"/>
          </c:errBars>
          <c:cat>
            <c:numRef>
              <c:f>'[DATA FOR 2 WEEKS GROWTH.xlsx]Sheet2'!$E$405:$E$410</c:f>
              <c:numCache>
                <c:formatCode>General</c:formatCode>
                <c:ptCount val="6"/>
                <c:pt idx="0">
                  <c:v>0</c:v>
                </c:pt>
                <c:pt idx="1">
                  <c:v>0.5</c:v>
                </c:pt>
                <c:pt idx="2">
                  <c:v>1</c:v>
                </c:pt>
                <c:pt idx="3">
                  <c:v>1.5</c:v>
                </c:pt>
                <c:pt idx="4">
                  <c:v>2</c:v>
                </c:pt>
                <c:pt idx="5">
                  <c:v>2.5</c:v>
                </c:pt>
              </c:numCache>
            </c:numRef>
          </c:cat>
          <c:val>
            <c:numRef>
              <c:f>'[DATA FOR 2 WEEKS GROWTH.xlsx]Sheet2'!$H$405:$H$410</c:f>
              <c:numCache>
                <c:formatCode>General</c:formatCode>
                <c:ptCount val="6"/>
                <c:pt idx="0">
                  <c:v>55.2</c:v>
                </c:pt>
                <c:pt idx="1">
                  <c:v>34.333333330000002</c:v>
                </c:pt>
                <c:pt idx="2">
                  <c:v>20.666666670000001</c:v>
                </c:pt>
                <c:pt idx="3">
                  <c:v>18.666666670000001</c:v>
                </c:pt>
                <c:pt idx="4">
                  <c:v>0</c:v>
                </c:pt>
                <c:pt idx="5">
                  <c:v>0</c:v>
                </c:pt>
              </c:numCache>
            </c:numRef>
          </c:val>
          <c:smooth val="0"/>
          <c:extLst>
            <c:ext xmlns:c16="http://schemas.microsoft.com/office/drawing/2014/chart" uri="{C3380CC4-5D6E-409C-BE32-E72D297353CC}">
              <c16:uniqueId val="{00000002-C297-4596-A529-8A8EC4B304E0}"/>
            </c:ext>
          </c:extLst>
        </c:ser>
        <c:ser>
          <c:idx val="3"/>
          <c:order val="3"/>
          <c:tx>
            <c:strRef>
              <c:f>'[DATA FOR 2 WEEKS GROWTH.xlsx]Sheet2'!$I$404</c:f>
              <c:strCache>
                <c:ptCount val="1"/>
                <c:pt idx="0">
                  <c:v>No of leaves of plant exposed to  SEO/n-ZnO</c:v>
                </c:pt>
              </c:strCache>
            </c:strRef>
          </c:tx>
          <c:spPr>
            <a:effectLst/>
          </c:spPr>
          <c:errBars>
            <c:errDir val="y"/>
            <c:errBarType val="both"/>
            <c:errValType val="stdErr"/>
            <c:noEndCap val="0"/>
          </c:errBars>
          <c:cat>
            <c:numRef>
              <c:f>'[DATA FOR 2 WEEKS GROWTH.xlsx]Sheet2'!$E$405:$E$410</c:f>
              <c:numCache>
                <c:formatCode>General</c:formatCode>
                <c:ptCount val="6"/>
                <c:pt idx="0">
                  <c:v>0</c:v>
                </c:pt>
                <c:pt idx="1">
                  <c:v>0.5</c:v>
                </c:pt>
                <c:pt idx="2">
                  <c:v>1</c:v>
                </c:pt>
                <c:pt idx="3">
                  <c:v>1.5</c:v>
                </c:pt>
                <c:pt idx="4">
                  <c:v>2</c:v>
                </c:pt>
                <c:pt idx="5">
                  <c:v>2.5</c:v>
                </c:pt>
              </c:numCache>
            </c:numRef>
          </c:cat>
          <c:val>
            <c:numRef>
              <c:f>'[DATA FOR 2 WEEKS GROWTH.xlsx]Sheet2'!$I$405:$I$410</c:f>
              <c:numCache>
                <c:formatCode>General</c:formatCode>
                <c:ptCount val="6"/>
                <c:pt idx="0">
                  <c:v>53.333333330000002</c:v>
                </c:pt>
                <c:pt idx="1">
                  <c:v>48</c:v>
                </c:pt>
                <c:pt idx="2">
                  <c:v>28</c:v>
                </c:pt>
                <c:pt idx="3">
                  <c:v>23.666666670000001</c:v>
                </c:pt>
                <c:pt idx="4">
                  <c:v>9.3333333330000006</c:v>
                </c:pt>
                <c:pt idx="5">
                  <c:v>6.6666666670000003</c:v>
                </c:pt>
              </c:numCache>
            </c:numRef>
          </c:val>
          <c:smooth val="0"/>
          <c:extLst>
            <c:ext xmlns:c16="http://schemas.microsoft.com/office/drawing/2014/chart" uri="{C3380CC4-5D6E-409C-BE32-E72D297353CC}">
              <c16:uniqueId val="{00000003-C297-4596-A529-8A8EC4B304E0}"/>
            </c:ext>
          </c:extLst>
        </c:ser>
        <c:dLbls>
          <c:showLegendKey val="0"/>
          <c:showVal val="0"/>
          <c:showCatName val="0"/>
          <c:showSerName val="0"/>
          <c:showPercent val="0"/>
          <c:showBubbleSize val="0"/>
        </c:dLbls>
        <c:marker val="1"/>
        <c:smooth val="0"/>
        <c:axId val="328678400"/>
        <c:axId val="328684672"/>
      </c:lineChart>
      <c:catAx>
        <c:axId val="328678400"/>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layout>
            <c:manualLayout>
              <c:xMode val="edge"/>
              <c:yMode val="edge"/>
              <c:x val="0.30419857000633499"/>
              <c:y val="0.54523495527142296"/>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684672"/>
        <c:crosses val="autoZero"/>
        <c:auto val="1"/>
        <c:lblAlgn val="ctr"/>
        <c:lblOffset val="100"/>
        <c:noMultiLvlLbl val="0"/>
      </c:catAx>
      <c:valAx>
        <c:axId val="32868467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number of leaves of </a:t>
                </a:r>
                <a:r>
                  <a:rPr lang="en-US" i="1"/>
                  <a:t>F. benjamina</a:t>
                </a:r>
                <a:endParaRPr lang="en-US"/>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678400"/>
        <c:crosses val="autoZero"/>
        <c:crossBetween val="between"/>
      </c:valAx>
      <c:spPr>
        <a:noFill/>
        <a:ln>
          <a:noFill/>
        </a:ln>
        <a:effectLst/>
      </c:spPr>
    </c:plotArea>
    <c:legend>
      <c:legendPos val="b"/>
      <c:layout>
        <c:manualLayout>
          <c:xMode val="edge"/>
          <c:yMode val="edge"/>
          <c:x val="8.5311572700296698E-2"/>
          <c:y val="0.67243499661692396"/>
          <c:w val="0.88172911575708202"/>
          <c:h val="0.32756500338307598"/>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GROWTH.xlsx]Sheet2'!$F$412</c:f>
              <c:strCache>
                <c:ptCount val="1"/>
                <c:pt idx="0">
                  <c:v>Height of plant exposed to SEO</c:v>
                </c:pt>
              </c:strCache>
            </c:strRef>
          </c:tx>
          <c:spPr>
            <a:effectLst/>
          </c:spPr>
          <c:errBars>
            <c:errDir val="y"/>
            <c:errBarType val="both"/>
            <c:errValType val="stdErr"/>
            <c:noEndCap val="0"/>
          </c:errBars>
          <c:cat>
            <c:numRef>
              <c:f>'[DATA FOR 2 WEEKS GROWTH.xlsx]Sheet2'!$E$413:$E$418</c:f>
              <c:numCache>
                <c:formatCode>General</c:formatCode>
                <c:ptCount val="6"/>
                <c:pt idx="0">
                  <c:v>0</c:v>
                </c:pt>
                <c:pt idx="1">
                  <c:v>0.5</c:v>
                </c:pt>
                <c:pt idx="2">
                  <c:v>1</c:v>
                </c:pt>
                <c:pt idx="3">
                  <c:v>1.5</c:v>
                </c:pt>
                <c:pt idx="4">
                  <c:v>2</c:v>
                </c:pt>
                <c:pt idx="5">
                  <c:v>2.5</c:v>
                </c:pt>
              </c:numCache>
            </c:numRef>
          </c:cat>
          <c:val>
            <c:numRef>
              <c:f>'[DATA FOR 2 WEEKS GROWTH.xlsx]Sheet2'!$F$413:$F$418</c:f>
              <c:numCache>
                <c:formatCode>General</c:formatCode>
                <c:ptCount val="6"/>
                <c:pt idx="0">
                  <c:v>36.299999999999997</c:v>
                </c:pt>
                <c:pt idx="1">
                  <c:v>29.43333333</c:v>
                </c:pt>
                <c:pt idx="2">
                  <c:v>19.600000000000001</c:v>
                </c:pt>
                <c:pt idx="3">
                  <c:v>16.766666669999999</c:v>
                </c:pt>
                <c:pt idx="4">
                  <c:v>0</c:v>
                </c:pt>
                <c:pt idx="5">
                  <c:v>0</c:v>
                </c:pt>
              </c:numCache>
            </c:numRef>
          </c:val>
          <c:smooth val="0"/>
          <c:extLst>
            <c:ext xmlns:c16="http://schemas.microsoft.com/office/drawing/2014/chart" uri="{C3380CC4-5D6E-409C-BE32-E72D297353CC}">
              <c16:uniqueId val="{00000000-A0CC-4A09-BEE8-B714F2FE6BD3}"/>
            </c:ext>
          </c:extLst>
        </c:ser>
        <c:ser>
          <c:idx val="1"/>
          <c:order val="1"/>
          <c:tx>
            <c:strRef>
              <c:f>'[DATA FOR 2 WEEKS GROWTH.xlsx]Sheet2'!$G$412</c:f>
              <c:strCache>
                <c:ptCount val="1"/>
                <c:pt idx="0">
                  <c:v> Height of  plant exposed to SEO/n-ZnO</c:v>
                </c:pt>
              </c:strCache>
            </c:strRef>
          </c:tx>
          <c:spPr>
            <a:effectLst/>
          </c:spPr>
          <c:errBars>
            <c:errDir val="y"/>
            <c:errBarType val="both"/>
            <c:errValType val="stdErr"/>
            <c:noEndCap val="0"/>
          </c:errBars>
          <c:cat>
            <c:numRef>
              <c:f>'[DATA FOR 2 WEEKS GROWTH.xlsx]Sheet2'!$E$413:$E$418</c:f>
              <c:numCache>
                <c:formatCode>General</c:formatCode>
                <c:ptCount val="6"/>
                <c:pt idx="0">
                  <c:v>0</c:v>
                </c:pt>
                <c:pt idx="1">
                  <c:v>0.5</c:v>
                </c:pt>
                <c:pt idx="2">
                  <c:v>1</c:v>
                </c:pt>
                <c:pt idx="3">
                  <c:v>1.5</c:v>
                </c:pt>
                <c:pt idx="4">
                  <c:v>2</c:v>
                </c:pt>
                <c:pt idx="5">
                  <c:v>2.5</c:v>
                </c:pt>
              </c:numCache>
            </c:numRef>
          </c:cat>
          <c:val>
            <c:numRef>
              <c:f>'[DATA FOR 2 WEEKS GROWTH.xlsx]Sheet2'!$G$413:$G$418</c:f>
              <c:numCache>
                <c:formatCode>General</c:formatCode>
                <c:ptCount val="6"/>
                <c:pt idx="0">
                  <c:v>37.866666670000001</c:v>
                </c:pt>
                <c:pt idx="1">
                  <c:v>39.733333330000001</c:v>
                </c:pt>
                <c:pt idx="2">
                  <c:v>27.766666669999999</c:v>
                </c:pt>
                <c:pt idx="3">
                  <c:v>17.43333333</c:v>
                </c:pt>
                <c:pt idx="4">
                  <c:v>14.766666669999999</c:v>
                </c:pt>
                <c:pt idx="5">
                  <c:v>12.96666667</c:v>
                </c:pt>
              </c:numCache>
            </c:numRef>
          </c:val>
          <c:smooth val="0"/>
          <c:extLst>
            <c:ext xmlns:c16="http://schemas.microsoft.com/office/drawing/2014/chart" uri="{C3380CC4-5D6E-409C-BE32-E72D297353CC}">
              <c16:uniqueId val="{00000001-A0CC-4A09-BEE8-B714F2FE6BD3}"/>
            </c:ext>
          </c:extLst>
        </c:ser>
        <c:ser>
          <c:idx val="2"/>
          <c:order val="2"/>
          <c:tx>
            <c:strRef>
              <c:f>'[DATA FOR 2 WEEKS GROWTH.xlsx]Sheet2'!$H$412</c:f>
              <c:strCache>
                <c:ptCount val="1"/>
                <c:pt idx="0">
                  <c:v>No of leaves of  of plant exposed to SEO</c:v>
                </c:pt>
              </c:strCache>
            </c:strRef>
          </c:tx>
          <c:spPr>
            <a:effectLst/>
          </c:spPr>
          <c:errBars>
            <c:errDir val="y"/>
            <c:errBarType val="both"/>
            <c:errValType val="stdErr"/>
            <c:noEndCap val="0"/>
          </c:errBars>
          <c:cat>
            <c:numRef>
              <c:f>'[DATA FOR 2 WEEKS GROWTH.xlsx]Sheet2'!$E$413:$E$418</c:f>
              <c:numCache>
                <c:formatCode>General</c:formatCode>
                <c:ptCount val="6"/>
                <c:pt idx="0">
                  <c:v>0</c:v>
                </c:pt>
                <c:pt idx="1">
                  <c:v>0.5</c:v>
                </c:pt>
                <c:pt idx="2">
                  <c:v>1</c:v>
                </c:pt>
                <c:pt idx="3">
                  <c:v>1.5</c:v>
                </c:pt>
                <c:pt idx="4">
                  <c:v>2</c:v>
                </c:pt>
                <c:pt idx="5">
                  <c:v>2.5</c:v>
                </c:pt>
              </c:numCache>
            </c:numRef>
          </c:cat>
          <c:val>
            <c:numRef>
              <c:f>'[DATA FOR 2 WEEKS GROWTH.xlsx]Sheet2'!$H$413:$H$418</c:f>
              <c:numCache>
                <c:formatCode>General</c:formatCode>
                <c:ptCount val="6"/>
                <c:pt idx="0">
                  <c:v>59</c:v>
                </c:pt>
                <c:pt idx="1">
                  <c:v>41.766666669999999</c:v>
                </c:pt>
                <c:pt idx="2">
                  <c:v>21.666666670000001</c:v>
                </c:pt>
                <c:pt idx="3">
                  <c:v>18.766666669999999</c:v>
                </c:pt>
                <c:pt idx="4">
                  <c:v>0</c:v>
                </c:pt>
                <c:pt idx="5">
                  <c:v>0</c:v>
                </c:pt>
              </c:numCache>
            </c:numRef>
          </c:val>
          <c:smooth val="0"/>
          <c:extLst>
            <c:ext xmlns:c16="http://schemas.microsoft.com/office/drawing/2014/chart" uri="{C3380CC4-5D6E-409C-BE32-E72D297353CC}">
              <c16:uniqueId val="{00000002-A0CC-4A09-BEE8-B714F2FE6BD3}"/>
            </c:ext>
          </c:extLst>
        </c:ser>
        <c:ser>
          <c:idx val="3"/>
          <c:order val="3"/>
          <c:tx>
            <c:strRef>
              <c:f>'[DATA FOR 2 WEEKS GROWTH.xlsx]Sheet2'!$I$412</c:f>
              <c:strCache>
                <c:ptCount val="1"/>
                <c:pt idx="0">
                  <c:v>No of leaves of plant exposed to  SEO/n-ZnO</c:v>
                </c:pt>
              </c:strCache>
            </c:strRef>
          </c:tx>
          <c:spPr>
            <a:effectLst/>
          </c:spPr>
          <c:errBars>
            <c:errDir val="y"/>
            <c:errBarType val="both"/>
            <c:errValType val="stdErr"/>
            <c:noEndCap val="0"/>
          </c:errBars>
          <c:cat>
            <c:numRef>
              <c:f>'[DATA FOR 2 WEEKS GROWTH.xlsx]Sheet2'!$E$413:$E$418</c:f>
              <c:numCache>
                <c:formatCode>General</c:formatCode>
                <c:ptCount val="6"/>
                <c:pt idx="0">
                  <c:v>0</c:v>
                </c:pt>
                <c:pt idx="1">
                  <c:v>0.5</c:v>
                </c:pt>
                <c:pt idx="2">
                  <c:v>1</c:v>
                </c:pt>
                <c:pt idx="3">
                  <c:v>1.5</c:v>
                </c:pt>
                <c:pt idx="4">
                  <c:v>2</c:v>
                </c:pt>
                <c:pt idx="5">
                  <c:v>2.5</c:v>
                </c:pt>
              </c:numCache>
            </c:numRef>
          </c:cat>
          <c:val>
            <c:numRef>
              <c:f>'[DATA FOR 2 WEEKS GROWTH.xlsx]Sheet2'!$I$413:$I$418</c:f>
              <c:numCache>
                <c:formatCode>General</c:formatCode>
                <c:ptCount val="6"/>
                <c:pt idx="0">
                  <c:v>56.666666669999998</c:v>
                </c:pt>
                <c:pt idx="1">
                  <c:v>49.333333330000002</c:v>
                </c:pt>
                <c:pt idx="2">
                  <c:v>33</c:v>
                </c:pt>
                <c:pt idx="3">
                  <c:v>26</c:v>
                </c:pt>
                <c:pt idx="4">
                  <c:v>11</c:v>
                </c:pt>
                <c:pt idx="5">
                  <c:v>7.6666666670000003</c:v>
                </c:pt>
              </c:numCache>
            </c:numRef>
          </c:val>
          <c:smooth val="0"/>
          <c:extLst>
            <c:ext xmlns:c16="http://schemas.microsoft.com/office/drawing/2014/chart" uri="{C3380CC4-5D6E-409C-BE32-E72D297353CC}">
              <c16:uniqueId val="{00000003-A0CC-4A09-BEE8-B714F2FE6BD3}"/>
            </c:ext>
          </c:extLst>
        </c:ser>
        <c:dLbls>
          <c:showLegendKey val="0"/>
          <c:showVal val="0"/>
          <c:showCatName val="0"/>
          <c:showSerName val="0"/>
          <c:showPercent val="0"/>
          <c:showBubbleSize val="0"/>
        </c:dLbls>
        <c:marker val="1"/>
        <c:smooth val="0"/>
        <c:axId val="328721536"/>
        <c:axId val="328723456"/>
      </c:lineChart>
      <c:catAx>
        <c:axId val="32872153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layout>
            <c:manualLayout>
              <c:xMode val="edge"/>
              <c:yMode val="edge"/>
              <c:x val="0.386534670718027"/>
              <c:y val="0.58243733134394504"/>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723456"/>
        <c:crosses val="autoZero"/>
        <c:auto val="1"/>
        <c:lblAlgn val="ctr"/>
        <c:lblOffset val="100"/>
        <c:noMultiLvlLbl val="0"/>
      </c:catAx>
      <c:valAx>
        <c:axId val="328723456"/>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Height (cm)/ 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a:t>
                </a:r>
                <a:r>
                  <a:rPr lang="en-US" i="1" baseline="0"/>
                  <a:t> benjamina</a:t>
                </a:r>
                <a:endParaRPr lang="en-US"/>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721536"/>
        <c:crosses val="autoZero"/>
        <c:crossBetween val="between"/>
      </c:valAx>
      <c:spPr>
        <a:noFill/>
        <a:ln>
          <a:noFill/>
        </a:ln>
        <a:effectLst/>
      </c:spPr>
    </c:plotArea>
    <c:legend>
      <c:legendPos val="b"/>
      <c:layout>
        <c:manualLayout>
          <c:xMode val="edge"/>
          <c:yMode val="edge"/>
          <c:x val="0"/>
          <c:y val="0.73496529600466598"/>
          <c:w val="0.97204450189994895"/>
          <c:h val="0.2650347039953340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GROWTH.xlsx]Sheet2'!$F$426</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GROWTH.xlsx]Sheet2'!$E$427:$E$432</c:f>
              <c:numCache>
                <c:formatCode>General</c:formatCode>
                <c:ptCount val="6"/>
                <c:pt idx="0">
                  <c:v>0</c:v>
                </c:pt>
                <c:pt idx="1">
                  <c:v>0.5</c:v>
                </c:pt>
                <c:pt idx="2">
                  <c:v>1</c:v>
                </c:pt>
                <c:pt idx="3">
                  <c:v>1.5</c:v>
                </c:pt>
                <c:pt idx="4">
                  <c:v>2</c:v>
                </c:pt>
                <c:pt idx="5">
                  <c:v>2.5</c:v>
                </c:pt>
              </c:numCache>
            </c:numRef>
          </c:cat>
          <c:val>
            <c:numRef>
              <c:f>'[DATA FOR 2 WEEKS GROWTH.xlsx]Sheet2'!$F$427:$F$432</c:f>
              <c:numCache>
                <c:formatCode>General</c:formatCode>
                <c:ptCount val="6"/>
                <c:pt idx="0">
                  <c:v>38.333333330000002</c:v>
                </c:pt>
                <c:pt idx="1">
                  <c:v>32.299999999999997</c:v>
                </c:pt>
                <c:pt idx="2">
                  <c:v>21.166666670000001</c:v>
                </c:pt>
                <c:pt idx="3">
                  <c:v>16.93333333</c:v>
                </c:pt>
                <c:pt idx="4">
                  <c:v>0</c:v>
                </c:pt>
                <c:pt idx="5">
                  <c:v>0</c:v>
                </c:pt>
              </c:numCache>
            </c:numRef>
          </c:val>
          <c:smooth val="0"/>
          <c:extLst>
            <c:ext xmlns:c16="http://schemas.microsoft.com/office/drawing/2014/chart" uri="{C3380CC4-5D6E-409C-BE32-E72D297353CC}">
              <c16:uniqueId val="{00000000-8221-4821-9D8B-B37CBA540DFD}"/>
            </c:ext>
          </c:extLst>
        </c:ser>
        <c:ser>
          <c:idx val="1"/>
          <c:order val="1"/>
          <c:tx>
            <c:strRef>
              <c:f>'[DATA FOR 2 WEEKS GROWTH.xlsx]Sheet2'!$G$426</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GROWTH.xlsx]Sheet2'!$E$427:$E$432</c:f>
              <c:numCache>
                <c:formatCode>General</c:formatCode>
                <c:ptCount val="6"/>
                <c:pt idx="0">
                  <c:v>0</c:v>
                </c:pt>
                <c:pt idx="1">
                  <c:v>0.5</c:v>
                </c:pt>
                <c:pt idx="2">
                  <c:v>1</c:v>
                </c:pt>
                <c:pt idx="3">
                  <c:v>1.5</c:v>
                </c:pt>
                <c:pt idx="4">
                  <c:v>2</c:v>
                </c:pt>
                <c:pt idx="5">
                  <c:v>2.5</c:v>
                </c:pt>
              </c:numCache>
            </c:numRef>
          </c:cat>
          <c:val>
            <c:numRef>
              <c:f>'[DATA FOR 2 WEEKS GROWTH.xlsx]Sheet2'!$G$427:$G$432</c:f>
              <c:numCache>
                <c:formatCode>General</c:formatCode>
                <c:ptCount val="6"/>
                <c:pt idx="0">
                  <c:v>40.200000000000003</c:v>
                </c:pt>
                <c:pt idx="1">
                  <c:v>44.833333330000002</c:v>
                </c:pt>
                <c:pt idx="2">
                  <c:v>30.5</c:v>
                </c:pt>
                <c:pt idx="3">
                  <c:v>19</c:v>
                </c:pt>
                <c:pt idx="4">
                  <c:v>15.16666667</c:v>
                </c:pt>
                <c:pt idx="5">
                  <c:v>13.3</c:v>
                </c:pt>
              </c:numCache>
            </c:numRef>
          </c:val>
          <c:smooth val="0"/>
          <c:extLst>
            <c:ext xmlns:c16="http://schemas.microsoft.com/office/drawing/2014/chart" uri="{C3380CC4-5D6E-409C-BE32-E72D297353CC}">
              <c16:uniqueId val="{00000001-8221-4821-9D8B-B37CBA540DFD}"/>
            </c:ext>
          </c:extLst>
        </c:ser>
        <c:ser>
          <c:idx val="2"/>
          <c:order val="2"/>
          <c:tx>
            <c:strRef>
              <c:f>'[DATA FOR 2 WEEKS GROWTH.xlsx]Sheet2'!$H$426</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GROWTH.xlsx]Sheet2'!$E$427:$E$432</c:f>
              <c:numCache>
                <c:formatCode>General</c:formatCode>
                <c:ptCount val="6"/>
                <c:pt idx="0">
                  <c:v>0</c:v>
                </c:pt>
                <c:pt idx="1">
                  <c:v>0.5</c:v>
                </c:pt>
                <c:pt idx="2">
                  <c:v>1</c:v>
                </c:pt>
                <c:pt idx="3">
                  <c:v>1.5</c:v>
                </c:pt>
                <c:pt idx="4">
                  <c:v>2</c:v>
                </c:pt>
                <c:pt idx="5">
                  <c:v>2.5</c:v>
                </c:pt>
              </c:numCache>
            </c:numRef>
          </c:cat>
          <c:val>
            <c:numRef>
              <c:f>'[DATA FOR 2 WEEKS GROWTH.xlsx]Sheet2'!$H$427:$H$432</c:f>
              <c:numCache>
                <c:formatCode>General</c:formatCode>
                <c:ptCount val="6"/>
                <c:pt idx="0">
                  <c:v>66.466666669999995</c:v>
                </c:pt>
                <c:pt idx="1">
                  <c:v>46.666666669999998</c:v>
                </c:pt>
                <c:pt idx="2">
                  <c:v>23.333333329999999</c:v>
                </c:pt>
                <c:pt idx="3">
                  <c:v>16.666666670000001</c:v>
                </c:pt>
                <c:pt idx="4">
                  <c:v>0</c:v>
                </c:pt>
                <c:pt idx="5">
                  <c:v>0</c:v>
                </c:pt>
              </c:numCache>
            </c:numRef>
          </c:val>
          <c:smooth val="0"/>
          <c:extLst>
            <c:ext xmlns:c16="http://schemas.microsoft.com/office/drawing/2014/chart" uri="{C3380CC4-5D6E-409C-BE32-E72D297353CC}">
              <c16:uniqueId val="{00000002-8221-4821-9D8B-B37CBA540DFD}"/>
            </c:ext>
          </c:extLst>
        </c:ser>
        <c:ser>
          <c:idx val="3"/>
          <c:order val="3"/>
          <c:tx>
            <c:strRef>
              <c:f>'[DATA FOR 2 WEEKS GROWTH.xlsx]Sheet2'!$I$426</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GROWTH.xlsx]Sheet2'!$E$427:$E$432</c:f>
              <c:numCache>
                <c:formatCode>General</c:formatCode>
                <c:ptCount val="6"/>
                <c:pt idx="0">
                  <c:v>0</c:v>
                </c:pt>
                <c:pt idx="1">
                  <c:v>0.5</c:v>
                </c:pt>
                <c:pt idx="2">
                  <c:v>1</c:v>
                </c:pt>
                <c:pt idx="3">
                  <c:v>1.5</c:v>
                </c:pt>
                <c:pt idx="4">
                  <c:v>2</c:v>
                </c:pt>
                <c:pt idx="5">
                  <c:v>2.5</c:v>
                </c:pt>
              </c:numCache>
            </c:numRef>
          </c:cat>
          <c:val>
            <c:numRef>
              <c:f>'[DATA FOR 2 WEEKS GROWTH.xlsx]Sheet2'!$I$427:$I$432</c:f>
              <c:numCache>
                <c:formatCode>General</c:formatCode>
                <c:ptCount val="6"/>
                <c:pt idx="0">
                  <c:v>64.666666669999998</c:v>
                </c:pt>
                <c:pt idx="1">
                  <c:v>58.666666669999998</c:v>
                </c:pt>
                <c:pt idx="2">
                  <c:v>37.333333330000002</c:v>
                </c:pt>
                <c:pt idx="3">
                  <c:v>27.333333329999999</c:v>
                </c:pt>
                <c:pt idx="4">
                  <c:v>12.66666667</c:v>
                </c:pt>
                <c:pt idx="5">
                  <c:v>7.6666666670000003</c:v>
                </c:pt>
              </c:numCache>
            </c:numRef>
          </c:val>
          <c:smooth val="0"/>
          <c:extLst>
            <c:ext xmlns:c16="http://schemas.microsoft.com/office/drawing/2014/chart" uri="{C3380CC4-5D6E-409C-BE32-E72D297353CC}">
              <c16:uniqueId val="{00000003-8221-4821-9D8B-B37CBA540DFD}"/>
            </c:ext>
          </c:extLst>
        </c:ser>
        <c:dLbls>
          <c:showLegendKey val="0"/>
          <c:showVal val="0"/>
          <c:showCatName val="0"/>
          <c:showSerName val="0"/>
          <c:showPercent val="0"/>
          <c:showBubbleSize val="0"/>
        </c:dLbls>
        <c:marker val="1"/>
        <c:smooth val="0"/>
        <c:axId val="329677824"/>
        <c:axId val="329680000"/>
      </c:lineChart>
      <c:catAx>
        <c:axId val="329677824"/>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9680000"/>
        <c:crosses val="autoZero"/>
        <c:auto val="1"/>
        <c:lblAlgn val="ctr"/>
        <c:lblOffset val="100"/>
        <c:noMultiLvlLbl val="0"/>
      </c:catAx>
      <c:valAx>
        <c:axId val="329680000"/>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a:t>
                </a:r>
                <a:r>
                  <a:rPr lang="en-US" i="1" baseline="0"/>
                  <a:t> benjamina</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9677824"/>
        <c:crosses val="autoZero"/>
        <c:crossBetween val="between"/>
      </c:valAx>
      <c:spPr>
        <a:noFill/>
        <a:ln>
          <a:noFill/>
        </a:ln>
        <a:effectLst/>
      </c:spPr>
    </c:plotArea>
    <c:legend>
      <c:legendPos val="b"/>
      <c:layout>
        <c:manualLayout>
          <c:xMode val="edge"/>
          <c:yMode val="edge"/>
          <c:x val="5.31914893617021E-2"/>
          <c:y val="0.68736042876284098"/>
          <c:w val="0.93920972644376899"/>
          <c:h val="0.28584189370254598"/>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'[DATA FOR 2 WEEKS GROWTH.xlsx]Sheet2'!$F$435</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GROWTH.xlsx]Sheet2'!$E$436:$E$441</c:f>
              <c:numCache>
                <c:formatCode>General</c:formatCode>
                <c:ptCount val="6"/>
                <c:pt idx="0">
                  <c:v>0</c:v>
                </c:pt>
                <c:pt idx="1">
                  <c:v>0.5</c:v>
                </c:pt>
                <c:pt idx="2">
                  <c:v>1</c:v>
                </c:pt>
                <c:pt idx="3">
                  <c:v>1.5</c:v>
                </c:pt>
                <c:pt idx="4">
                  <c:v>2</c:v>
                </c:pt>
                <c:pt idx="5">
                  <c:v>2.5</c:v>
                </c:pt>
              </c:numCache>
            </c:numRef>
          </c:cat>
          <c:val>
            <c:numRef>
              <c:f>'[DATA FOR 2 WEEKS GROWTH.xlsx]Sheet2'!$F$436:$F$441</c:f>
              <c:numCache>
                <c:formatCode>General</c:formatCode>
                <c:ptCount val="6"/>
                <c:pt idx="0">
                  <c:v>46.066666669999996</c:v>
                </c:pt>
                <c:pt idx="1">
                  <c:v>34.433333330000004</c:v>
                </c:pt>
                <c:pt idx="2">
                  <c:v>22.6</c:v>
                </c:pt>
                <c:pt idx="3">
                  <c:v>17.166666670000001</c:v>
                </c:pt>
                <c:pt idx="4">
                  <c:v>0</c:v>
                </c:pt>
                <c:pt idx="5">
                  <c:v>0</c:v>
                </c:pt>
              </c:numCache>
            </c:numRef>
          </c:val>
          <c:smooth val="0"/>
          <c:extLst>
            <c:ext xmlns:c16="http://schemas.microsoft.com/office/drawing/2014/chart" uri="{C3380CC4-5D6E-409C-BE32-E72D297353CC}">
              <c16:uniqueId val="{00000000-B8BC-4AB8-B81C-00C61FD18558}"/>
            </c:ext>
          </c:extLst>
        </c:ser>
        <c:ser>
          <c:idx val="1"/>
          <c:order val="1"/>
          <c:tx>
            <c:strRef>
              <c:f>'[DATA FOR 2 WEEKS GROWTH.xlsx]Sheet2'!$G$435</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GROWTH.xlsx]Sheet2'!$E$436:$E$441</c:f>
              <c:numCache>
                <c:formatCode>General</c:formatCode>
                <c:ptCount val="6"/>
                <c:pt idx="0">
                  <c:v>0</c:v>
                </c:pt>
                <c:pt idx="1">
                  <c:v>0.5</c:v>
                </c:pt>
                <c:pt idx="2">
                  <c:v>1</c:v>
                </c:pt>
                <c:pt idx="3">
                  <c:v>1.5</c:v>
                </c:pt>
                <c:pt idx="4">
                  <c:v>2</c:v>
                </c:pt>
                <c:pt idx="5">
                  <c:v>2.5</c:v>
                </c:pt>
              </c:numCache>
            </c:numRef>
          </c:cat>
          <c:val>
            <c:numRef>
              <c:f>'[DATA FOR 2 WEEKS GROWTH.xlsx]Sheet2'!$G$436:$G$441</c:f>
              <c:numCache>
                <c:formatCode>General</c:formatCode>
                <c:ptCount val="6"/>
                <c:pt idx="0">
                  <c:v>46.566666669999996</c:v>
                </c:pt>
                <c:pt idx="1">
                  <c:v>49.766666669999999</c:v>
                </c:pt>
                <c:pt idx="2">
                  <c:v>35.433333330000004</c:v>
                </c:pt>
                <c:pt idx="3">
                  <c:v>22.633333329999999</c:v>
                </c:pt>
                <c:pt idx="4">
                  <c:v>15.53333333</c:v>
                </c:pt>
                <c:pt idx="5">
                  <c:v>14.06666667</c:v>
                </c:pt>
              </c:numCache>
            </c:numRef>
          </c:val>
          <c:smooth val="0"/>
          <c:extLst>
            <c:ext xmlns:c16="http://schemas.microsoft.com/office/drawing/2014/chart" uri="{C3380CC4-5D6E-409C-BE32-E72D297353CC}">
              <c16:uniqueId val="{00000001-B8BC-4AB8-B81C-00C61FD18558}"/>
            </c:ext>
          </c:extLst>
        </c:ser>
        <c:ser>
          <c:idx val="2"/>
          <c:order val="2"/>
          <c:tx>
            <c:strRef>
              <c:f>'[DATA FOR 2 WEEKS GROWTH.xlsx]Sheet2'!$H$435</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GROWTH.xlsx]Sheet2'!$E$436:$E$441</c:f>
              <c:numCache>
                <c:formatCode>General</c:formatCode>
                <c:ptCount val="6"/>
                <c:pt idx="0">
                  <c:v>0</c:v>
                </c:pt>
                <c:pt idx="1">
                  <c:v>0.5</c:v>
                </c:pt>
                <c:pt idx="2">
                  <c:v>1</c:v>
                </c:pt>
                <c:pt idx="3">
                  <c:v>1.5</c:v>
                </c:pt>
                <c:pt idx="4">
                  <c:v>2</c:v>
                </c:pt>
                <c:pt idx="5">
                  <c:v>2.5</c:v>
                </c:pt>
              </c:numCache>
            </c:numRef>
          </c:cat>
          <c:val>
            <c:numRef>
              <c:f>'[DATA FOR 2 WEEKS GROWTH.xlsx]Sheet2'!$H$436:$H$441</c:f>
              <c:numCache>
                <c:formatCode>General</c:formatCode>
                <c:ptCount val="6"/>
                <c:pt idx="0">
                  <c:v>77</c:v>
                </c:pt>
                <c:pt idx="1">
                  <c:v>51.666666669999998</c:v>
                </c:pt>
                <c:pt idx="2">
                  <c:v>25.333333329999999</c:v>
                </c:pt>
                <c:pt idx="3">
                  <c:v>17.666666670000001</c:v>
                </c:pt>
                <c:pt idx="4">
                  <c:v>0</c:v>
                </c:pt>
                <c:pt idx="5">
                  <c:v>0</c:v>
                </c:pt>
              </c:numCache>
            </c:numRef>
          </c:val>
          <c:smooth val="0"/>
          <c:extLst>
            <c:ext xmlns:c16="http://schemas.microsoft.com/office/drawing/2014/chart" uri="{C3380CC4-5D6E-409C-BE32-E72D297353CC}">
              <c16:uniqueId val="{00000002-B8BC-4AB8-B81C-00C61FD18558}"/>
            </c:ext>
          </c:extLst>
        </c:ser>
        <c:ser>
          <c:idx val="3"/>
          <c:order val="3"/>
          <c:tx>
            <c:strRef>
              <c:f>'[DATA FOR 2 WEEKS GROWTH.xlsx]Sheet2'!$I$435</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GROWTH.xlsx]Sheet2'!$E$436:$E$441</c:f>
              <c:numCache>
                <c:formatCode>General</c:formatCode>
                <c:ptCount val="6"/>
                <c:pt idx="0">
                  <c:v>0</c:v>
                </c:pt>
                <c:pt idx="1">
                  <c:v>0.5</c:v>
                </c:pt>
                <c:pt idx="2">
                  <c:v>1</c:v>
                </c:pt>
                <c:pt idx="3">
                  <c:v>1.5</c:v>
                </c:pt>
                <c:pt idx="4">
                  <c:v>2</c:v>
                </c:pt>
                <c:pt idx="5">
                  <c:v>2.5</c:v>
                </c:pt>
              </c:numCache>
            </c:numRef>
          </c:cat>
          <c:val>
            <c:numRef>
              <c:f>'[DATA FOR 2 WEEKS GROWTH.xlsx]Sheet2'!$I$436:$I$441</c:f>
              <c:numCache>
                <c:formatCode>General</c:formatCode>
                <c:ptCount val="6"/>
                <c:pt idx="0">
                  <c:v>75.666666669999998</c:v>
                </c:pt>
                <c:pt idx="1">
                  <c:v>69.666666669999998</c:v>
                </c:pt>
                <c:pt idx="2">
                  <c:v>43.333333330000002</c:v>
                </c:pt>
                <c:pt idx="3">
                  <c:v>30.333333329999999</c:v>
                </c:pt>
                <c:pt idx="4">
                  <c:v>13.66666667</c:v>
                </c:pt>
                <c:pt idx="5">
                  <c:v>7.3333333329999997</c:v>
                </c:pt>
              </c:numCache>
            </c:numRef>
          </c:val>
          <c:smooth val="0"/>
          <c:extLst>
            <c:ext xmlns:c16="http://schemas.microsoft.com/office/drawing/2014/chart" uri="{C3380CC4-5D6E-409C-BE32-E72D297353CC}">
              <c16:uniqueId val="{00000003-B8BC-4AB8-B81C-00C61FD18558}"/>
            </c:ext>
          </c:extLst>
        </c:ser>
        <c:dLbls>
          <c:showLegendKey val="0"/>
          <c:showVal val="0"/>
          <c:showCatName val="0"/>
          <c:showSerName val="0"/>
          <c:showPercent val="0"/>
          <c:showBubbleSize val="0"/>
        </c:dLbls>
        <c:marker val="1"/>
        <c:smooth val="0"/>
        <c:axId val="329696384"/>
        <c:axId val="329698304"/>
      </c:lineChart>
      <c:catAx>
        <c:axId val="329696384"/>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9698304"/>
        <c:crosses val="autoZero"/>
        <c:auto val="1"/>
        <c:lblAlgn val="ctr"/>
        <c:lblOffset val="100"/>
        <c:noMultiLvlLbl val="0"/>
      </c:catAx>
      <c:valAx>
        <c:axId val="32969830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969638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GROWTH.xlsx]Sheet2'!$F$444</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GROWTH.xlsx]Sheet2'!$E$445:$E$450</c:f>
              <c:numCache>
                <c:formatCode>General</c:formatCode>
                <c:ptCount val="6"/>
                <c:pt idx="0">
                  <c:v>0</c:v>
                </c:pt>
                <c:pt idx="1">
                  <c:v>0.5</c:v>
                </c:pt>
                <c:pt idx="2">
                  <c:v>1</c:v>
                </c:pt>
                <c:pt idx="3">
                  <c:v>1.5</c:v>
                </c:pt>
                <c:pt idx="4">
                  <c:v>2</c:v>
                </c:pt>
                <c:pt idx="5">
                  <c:v>2.5</c:v>
                </c:pt>
              </c:numCache>
            </c:numRef>
          </c:cat>
          <c:val>
            <c:numRef>
              <c:f>'[DATA FOR 2 WEEKS GROWTH.xlsx]Sheet2'!$F$445:$F$450</c:f>
              <c:numCache>
                <c:formatCode>General</c:formatCode>
                <c:ptCount val="6"/>
                <c:pt idx="0">
                  <c:v>49.6</c:v>
                </c:pt>
                <c:pt idx="1">
                  <c:v>34.466666670000002</c:v>
                </c:pt>
                <c:pt idx="2">
                  <c:v>24.133333329999999</c:v>
                </c:pt>
                <c:pt idx="3">
                  <c:v>12.96666667</c:v>
                </c:pt>
                <c:pt idx="4">
                  <c:v>0</c:v>
                </c:pt>
                <c:pt idx="5">
                  <c:v>0</c:v>
                </c:pt>
              </c:numCache>
            </c:numRef>
          </c:val>
          <c:smooth val="0"/>
          <c:extLst>
            <c:ext xmlns:c16="http://schemas.microsoft.com/office/drawing/2014/chart" uri="{C3380CC4-5D6E-409C-BE32-E72D297353CC}">
              <c16:uniqueId val="{00000000-3597-4D46-8164-DF19802BC9BF}"/>
            </c:ext>
          </c:extLst>
        </c:ser>
        <c:ser>
          <c:idx val="1"/>
          <c:order val="1"/>
          <c:tx>
            <c:strRef>
              <c:f>'[DATA FOR 2 WEEKS GROWTH.xlsx]Sheet2'!$G$444</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GROWTH.xlsx]Sheet2'!$E$445:$E$450</c:f>
              <c:numCache>
                <c:formatCode>General</c:formatCode>
                <c:ptCount val="6"/>
                <c:pt idx="0">
                  <c:v>0</c:v>
                </c:pt>
                <c:pt idx="1">
                  <c:v>0.5</c:v>
                </c:pt>
                <c:pt idx="2">
                  <c:v>1</c:v>
                </c:pt>
                <c:pt idx="3">
                  <c:v>1.5</c:v>
                </c:pt>
                <c:pt idx="4">
                  <c:v>2</c:v>
                </c:pt>
                <c:pt idx="5">
                  <c:v>2.5</c:v>
                </c:pt>
              </c:numCache>
            </c:numRef>
          </c:cat>
          <c:val>
            <c:numRef>
              <c:f>'[DATA FOR 2 WEEKS GROWTH.xlsx]Sheet2'!$G$445:$G$450</c:f>
              <c:numCache>
                <c:formatCode>General</c:formatCode>
                <c:ptCount val="6"/>
                <c:pt idx="0">
                  <c:v>50.9</c:v>
                </c:pt>
                <c:pt idx="1">
                  <c:v>53.5</c:v>
                </c:pt>
                <c:pt idx="2">
                  <c:v>38.933333330000004</c:v>
                </c:pt>
                <c:pt idx="3">
                  <c:v>25.3</c:v>
                </c:pt>
                <c:pt idx="4">
                  <c:v>15.766666669999999</c:v>
                </c:pt>
                <c:pt idx="5">
                  <c:v>13.66666667</c:v>
                </c:pt>
              </c:numCache>
            </c:numRef>
          </c:val>
          <c:smooth val="0"/>
          <c:extLst>
            <c:ext xmlns:c16="http://schemas.microsoft.com/office/drawing/2014/chart" uri="{C3380CC4-5D6E-409C-BE32-E72D297353CC}">
              <c16:uniqueId val="{00000001-3597-4D46-8164-DF19802BC9BF}"/>
            </c:ext>
          </c:extLst>
        </c:ser>
        <c:ser>
          <c:idx val="2"/>
          <c:order val="2"/>
          <c:tx>
            <c:strRef>
              <c:f>'[DATA FOR 2 WEEKS GROWTH.xlsx]Sheet2'!$H$444</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GROWTH.xlsx]Sheet2'!$E$445:$E$450</c:f>
              <c:numCache>
                <c:formatCode>General</c:formatCode>
                <c:ptCount val="6"/>
                <c:pt idx="0">
                  <c:v>0</c:v>
                </c:pt>
                <c:pt idx="1">
                  <c:v>0.5</c:v>
                </c:pt>
                <c:pt idx="2">
                  <c:v>1</c:v>
                </c:pt>
                <c:pt idx="3">
                  <c:v>1.5</c:v>
                </c:pt>
                <c:pt idx="4">
                  <c:v>2</c:v>
                </c:pt>
                <c:pt idx="5">
                  <c:v>2.5</c:v>
                </c:pt>
              </c:numCache>
            </c:numRef>
          </c:cat>
          <c:val>
            <c:numRef>
              <c:f>'[DATA FOR 2 WEEKS GROWTH.xlsx]Sheet2'!$H$445:$H$450</c:f>
              <c:numCache>
                <c:formatCode>General</c:formatCode>
                <c:ptCount val="6"/>
                <c:pt idx="0">
                  <c:v>85.1</c:v>
                </c:pt>
                <c:pt idx="1">
                  <c:v>57.1</c:v>
                </c:pt>
                <c:pt idx="2">
                  <c:v>29.666666670000001</c:v>
                </c:pt>
                <c:pt idx="3">
                  <c:v>13</c:v>
                </c:pt>
                <c:pt idx="4">
                  <c:v>0</c:v>
                </c:pt>
                <c:pt idx="5">
                  <c:v>0</c:v>
                </c:pt>
              </c:numCache>
            </c:numRef>
          </c:val>
          <c:smooth val="0"/>
          <c:extLst>
            <c:ext xmlns:c16="http://schemas.microsoft.com/office/drawing/2014/chart" uri="{C3380CC4-5D6E-409C-BE32-E72D297353CC}">
              <c16:uniqueId val="{00000002-3597-4D46-8164-DF19802BC9BF}"/>
            </c:ext>
          </c:extLst>
        </c:ser>
        <c:ser>
          <c:idx val="3"/>
          <c:order val="3"/>
          <c:tx>
            <c:strRef>
              <c:f>'[DATA FOR 2 WEEKS GROWTH.xlsx]Sheet2'!$I$444</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GROWTH.xlsx]Sheet2'!$E$445:$E$450</c:f>
              <c:numCache>
                <c:formatCode>General</c:formatCode>
                <c:ptCount val="6"/>
                <c:pt idx="0">
                  <c:v>0</c:v>
                </c:pt>
                <c:pt idx="1">
                  <c:v>0.5</c:v>
                </c:pt>
                <c:pt idx="2">
                  <c:v>1</c:v>
                </c:pt>
                <c:pt idx="3">
                  <c:v>1.5</c:v>
                </c:pt>
                <c:pt idx="4">
                  <c:v>2</c:v>
                </c:pt>
                <c:pt idx="5">
                  <c:v>2.5</c:v>
                </c:pt>
              </c:numCache>
            </c:numRef>
          </c:cat>
          <c:val>
            <c:numRef>
              <c:f>'[DATA FOR 2 WEEKS GROWTH.xlsx]Sheet2'!$I$445:$I$450</c:f>
              <c:numCache>
                <c:formatCode>General</c:formatCode>
                <c:ptCount val="6"/>
                <c:pt idx="0">
                  <c:v>85</c:v>
                </c:pt>
                <c:pt idx="1">
                  <c:v>78.333333330000002</c:v>
                </c:pt>
                <c:pt idx="2">
                  <c:v>50</c:v>
                </c:pt>
                <c:pt idx="3">
                  <c:v>33.333333330000002</c:v>
                </c:pt>
                <c:pt idx="4">
                  <c:v>13.66666667</c:v>
                </c:pt>
                <c:pt idx="5">
                  <c:v>8.6666666669999994</c:v>
                </c:pt>
              </c:numCache>
            </c:numRef>
          </c:val>
          <c:smooth val="0"/>
          <c:extLst>
            <c:ext xmlns:c16="http://schemas.microsoft.com/office/drawing/2014/chart" uri="{C3380CC4-5D6E-409C-BE32-E72D297353CC}">
              <c16:uniqueId val="{00000003-3597-4D46-8164-DF19802BC9BF}"/>
            </c:ext>
          </c:extLst>
        </c:ser>
        <c:dLbls>
          <c:showLegendKey val="0"/>
          <c:showVal val="0"/>
          <c:showCatName val="0"/>
          <c:showSerName val="0"/>
          <c:showPercent val="0"/>
          <c:showBubbleSize val="0"/>
        </c:dLbls>
        <c:marker val="1"/>
        <c:smooth val="0"/>
        <c:axId val="329730688"/>
        <c:axId val="329745152"/>
      </c:lineChart>
      <c:catAx>
        <c:axId val="32973068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9745152"/>
        <c:crosses val="autoZero"/>
        <c:auto val="1"/>
        <c:lblAlgn val="ctr"/>
        <c:lblOffset val="100"/>
        <c:noMultiLvlLbl val="0"/>
      </c:catAx>
      <c:valAx>
        <c:axId val="32974515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endParaRPr lang="en-US"/>
              </a:p>
            </c:rich>
          </c:tx>
          <c:layout>
            <c:manualLayout>
              <c:xMode val="edge"/>
              <c:yMode val="edge"/>
              <c:x val="3.8051750380517502E-2"/>
              <c:y val="0.1947188612325942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973068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GROWTH.xlsx]Sheet2'!$F$457</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GROWTH.xlsx]Sheet2'!$E$458:$E$463</c:f>
              <c:numCache>
                <c:formatCode>General</c:formatCode>
                <c:ptCount val="6"/>
                <c:pt idx="0">
                  <c:v>0</c:v>
                </c:pt>
                <c:pt idx="1">
                  <c:v>0.5</c:v>
                </c:pt>
                <c:pt idx="2">
                  <c:v>1</c:v>
                </c:pt>
                <c:pt idx="3">
                  <c:v>1.5</c:v>
                </c:pt>
                <c:pt idx="4">
                  <c:v>2</c:v>
                </c:pt>
                <c:pt idx="5">
                  <c:v>2.5</c:v>
                </c:pt>
              </c:numCache>
            </c:numRef>
          </c:cat>
          <c:val>
            <c:numRef>
              <c:f>'[DATA FOR 2 WEEKS GROWTH.xlsx]Sheet2'!$F$458:$F$463</c:f>
              <c:numCache>
                <c:formatCode>General</c:formatCode>
                <c:ptCount val="6"/>
                <c:pt idx="0">
                  <c:v>52.033333329999998</c:v>
                </c:pt>
                <c:pt idx="1">
                  <c:v>36.1</c:v>
                </c:pt>
                <c:pt idx="2">
                  <c:v>24.4</c:v>
                </c:pt>
                <c:pt idx="3">
                  <c:v>13.766666669999999</c:v>
                </c:pt>
                <c:pt idx="4">
                  <c:v>0</c:v>
                </c:pt>
                <c:pt idx="5">
                  <c:v>0</c:v>
                </c:pt>
              </c:numCache>
            </c:numRef>
          </c:val>
          <c:smooth val="0"/>
          <c:extLst>
            <c:ext xmlns:c16="http://schemas.microsoft.com/office/drawing/2014/chart" uri="{C3380CC4-5D6E-409C-BE32-E72D297353CC}">
              <c16:uniqueId val="{00000000-186A-43E4-A6F1-FCA93259E004}"/>
            </c:ext>
          </c:extLst>
        </c:ser>
        <c:ser>
          <c:idx val="1"/>
          <c:order val="1"/>
          <c:tx>
            <c:strRef>
              <c:f>'[DATA FOR 2 WEEKS GROWTH.xlsx]Sheet2'!$G$457</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GROWTH.xlsx]Sheet2'!$E$458:$E$463</c:f>
              <c:numCache>
                <c:formatCode>General</c:formatCode>
                <c:ptCount val="6"/>
                <c:pt idx="0">
                  <c:v>0</c:v>
                </c:pt>
                <c:pt idx="1">
                  <c:v>0.5</c:v>
                </c:pt>
                <c:pt idx="2">
                  <c:v>1</c:v>
                </c:pt>
                <c:pt idx="3">
                  <c:v>1.5</c:v>
                </c:pt>
                <c:pt idx="4">
                  <c:v>2</c:v>
                </c:pt>
                <c:pt idx="5">
                  <c:v>2.5</c:v>
                </c:pt>
              </c:numCache>
            </c:numRef>
          </c:cat>
          <c:val>
            <c:numRef>
              <c:f>'[DATA FOR 2 WEEKS GROWTH.xlsx]Sheet2'!$G$458:$G$463</c:f>
              <c:numCache>
                <c:formatCode>General</c:formatCode>
                <c:ptCount val="6"/>
                <c:pt idx="0">
                  <c:v>53.833333330000002</c:v>
                </c:pt>
                <c:pt idx="1">
                  <c:v>55.4</c:v>
                </c:pt>
                <c:pt idx="2">
                  <c:v>42.4</c:v>
                </c:pt>
                <c:pt idx="3">
                  <c:v>27.06666667</c:v>
                </c:pt>
                <c:pt idx="4">
                  <c:v>16</c:v>
                </c:pt>
                <c:pt idx="5">
                  <c:v>13.93333333</c:v>
                </c:pt>
              </c:numCache>
            </c:numRef>
          </c:val>
          <c:smooth val="0"/>
          <c:extLst>
            <c:ext xmlns:c16="http://schemas.microsoft.com/office/drawing/2014/chart" uri="{C3380CC4-5D6E-409C-BE32-E72D297353CC}">
              <c16:uniqueId val="{00000001-186A-43E4-A6F1-FCA93259E004}"/>
            </c:ext>
          </c:extLst>
        </c:ser>
        <c:ser>
          <c:idx val="2"/>
          <c:order val="2"/>
          <c:tx>
            <c:strRef>
              <c:f>'[DATA FOR 2 WEEKS GROWTH.xlsx]Sheet2'!$H$457</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GROWTH.xlsx]Sheet2'!$E$458:$E$463</c:f>
              <c:numCache>
                <c:formatCode>General</c:formatCode>
                <c:ptCount val="6"/>
                <c:pt idx="0">
                  <c:v>0</c:v>
                </c:pt>
                <c:pt idx="1">
                  <c:v>0.5</c:v>
                </c:pt>
                <c:pt idx="2">
                  <c:v>1</c:v>
                </c:pt>
                <c:pt idx="3">
                  <c:v>1.5</c:v>
                </c:pt>
                <c:pt idx="4">
                  <c:v>2</c:v>
                </c:pt>
                <c:pt idx="5">
                  <c:v>2.5</c:v>
                </c:pt>
              </c:numCache>
            </c:numRef>
          </c:cat>
          <c:val>
            <c:numRef>
              <c:f>'[DATA FOR 2 WEEKS GROWTH.xlsx]Sheet2'!$H$458:$H$463</c:f>
              <c:numCache>
                <c:formatCode>General</c:formatCode>
                <c:ptCount val="6"/>
                <c:pt idx="0">
                  <c:v>94</c:v>
                </c:pt>
                <c:pt idx="1">
                  <c:v>65</c:v>
                </c:pt>
                <c:pt idx="2">
                  <c:v>32.333333330000002</c:v>
                </c:pt>
                <c:pt idx="3">
                  <c:v>11</c:v>
                </c:pt>
                <c:pt idx="4">
                  <c:v>0</c:v>
                </c:pt>
                <c:pt idx="5">
                  <c:v>0</c:v>
                </c:pt>
              </c:numCache>
            </c:numRef>
          </c:val>
          <c:smooth val="0"/>
          <c:extLst>
            <c:ext xmlns:c16="http://schemas.microsoft.com/office/drawing/2014/chart" uri="{C3380CC4-5D6E-409C-BE32-E72D297353CC}">
              <c16:uniqueId val="{00000002-186A-43E4-A6F1-FCA93259E004}"/>
            </c:ext>
          </c:extLst>
        </c:ser>
        <c:ser>
          <c:idx val="3"/>
          <c:order val="3"/>
          <c:tx>
            <c:strRef>
              <c:f>'[DATA FOR 2 WEEKS GROWTH.xlsx]Sheet2'!$I$457</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GROWTH.xlsx]Sheet2'!$E$458:$E$463</c:f>
              <c:numCache>
                <c:formatCode>General</c:formatCode>
                <c:ptCount val="6"/>
                <c:pt idx="0">
                  <c:v>0</c:v>
                </c:pt>
                <c:pt idx="1">
                  <c:v>0.5</c:v>
                </c:pt>
                <c:pt idx="2">
                  <c:v>1</c:v>
                </c:pt>
                <c:pt idx="3">
                  <c:v>1.5</c:v>
                </c:pt>
                <c:pt idx="4">
                  <c:v>2</c:v>
                </c:pt>
                <c:pt idx="5">
                  <c:v>2.5</c:v>
                </c:pt>
              </c:numCache>
            </c:numRef>
          </c:cat>
          <c:val>
            <c:numRef>
              <c:f>'[DATA FOR 2 WEEKS GROWTH.xlsx]Sheet2'!$I$458:$I$463</c:f>
              <c:numCache>
                <c:formatCode>General</c:formatCode>
                <c:ptCount val="6"/>
                <c:pt idx="0">
                  <c:v>92.333333330000002</c:v>
                </c:pt>
                <c:pt idx="1">
                  <c:v>85</c:v>
                </c:pt>
                <c:pt idx="2">
                  <c:v>58.333333330000002</c:v>
                </c:pt>
                <c:pt idx="3">
                  <c:v>34</c:v>
                </c:pt>
                <c:pt idx="4">
                  <c:v>14.33333333</c:v>
                </c:pt>
                <c:pt idx="5">
                  <c:v>10</c:v>
                </c:pt>
              </c:numCache>
            </c:numRef>
          </c:val>
          <c:smooth val="0"/>
          <c:extLst>
            <c:ext xmlns:c16="http://schemas.microsoft.com/office/drawing/2014/chart" uri="{C3380CC4-5D6E-409C-BE32-E72D297353CC}">
              <c16:uniqueId val="{00000003-186A-43E4-A6F1-FCA93259E004}"/>
            </c:ext>
          </c:extLst>
        </c:ser>
        <c:dLbls>
          <c:showLegendKey val="0"/>
          <c:showVal val="0"/>
          <c:showCatName val="0"/>
          <c:showSerName val="0"/>
          <c:showPercent val="0"/>
          <c:showBubbleSize val="0"/>
        </c:dLbls>
        <c:marker val="1"/>
        <c:smooth val="0"/>
        <c:axId val="330232576"/>
        <c:axId val="330234496"/>
      </c:lineChart>
      <c:catAx>
        <c:axId val="33023257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234496"/>
        <c:crosses val="autoZero"/>
        <c:auto val="1"/>
        <c:lblAlgn val="ctr"/>
        <c:lblOffset val="100"/>
        <c:noMultiLvlLbl val="0"/>
      </c:catAx>
      <c:valAx>
        <c:axId val="330234496"/>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a:t>
                </a:r>
                <a:r>
                  <a:rPr lang="en-US" i="1" baseline="0"/>
                  <a:t> benjamina</a:t>
                </a:r>
                <a:endParaRPr lang="en-US"/>
              </a:p>
            </c:rich>
          </c:tx>
          <c:layout>
            <c:manualLayout>
              <c:xMode val="edge"/>
              <c:yMode val="edge"/>
              <c:x val="2.7268755052503091E-2"/>
              <c:y val="0.1340322909840908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232576"/>
        <c:crosses val="autoZero"/>
        <c:crossBetween val="between"/>
      </c:valAx>
      <c:spPr>
        <a:noFill/>
        <a:ln>
          <a:noFill/>
        </a:ln>
        <a:effectLst/>
      </c:spPr>
    </c:plotArea>
    <c:legend>
      <c:legendPos val="b"/>
      <c:layout>
        <c:manualLayout>
          <c:xMode val="edge"/>
          <c:yMode val="edge"/>
          <c:x val="6.1847988077496301E-2"/>
          <c:y val="0.69075144508670505"/>
          <c:w val="0.915300546448087"/>
          <c:h val="0.2861271676300580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GROWTH.xlsx]Sheet2'!$F$466</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GROWTH.xlsx]Sheet2'!$E$467:$E$472</c:f>
              <c:numCache>
                <c:formatCode>General</c:formatCode>
                <c:ptCount val="6"/>
                <c:pt idx="0">
                  <c:v>0</c:v>
                </c:pt>
                <c:pt idx="1">
                  <c:v>0.5</c:v>
                </c:pt>
                <c:pt idx="2">
                  <c:v>1</c:v>
                </c:pt>
                <c:pt idx="3">
                  <c:v>1.5</c:v>
                </c:pt>
                <c:pt idx="4">
                  <c:v>2</c:v>
                </c:pt>
                <c:pt idx="5">
                  <c:v>2.5</c:v>
                </c:pt>
              </c:numCache>
            </c:numRef>
          </c:cat>
          <c:val>
            <c:numRef>
              <c:f>'[DATA FOR 2 WEEKS GROWTH.xlsx]Sheet2'!$F$467:$F$472</c:f>
              <c:numCache>
                <c:formatCode>General</c:formatCode>
                <c:ptCount val="6"/>
                <c:pt idx="0">
                  <c:v>54</c:v>
                </c:pt>
                <c:pt idx="1">
                  <c:v>38.700000000000003</c:v>
                </c:pt>
                <c:pt idx="2">
                  <c:v>26.766666669999999</c:v>
                </c:pt>
                <c:pt idx="3">
                  <c:v>15.1</c:v>
                </c:pt>
                <c:pt idx="4">
                  <c:v>0</c:v>
                </c:pt>
                <c:pt idx="5">
                  <c:v>0</c:v>
                </c:pt>
              </c:numCache>
            </c:numRef>
          </c:val>
          <c:smooth val="0"/>
          <c:extLst>
            <c:ext xmlns:c16="http://schemas.microsoft.com/office/drawing/2014/chart" uri="{C3380CC4-5D6E-409C-BE32-E72D297353CC}">
              <c16:uniqueId val="{00000000-212B-4A12-89E5-FBB20C742308}"/>
            </c:ext>
          </c:extLst>
        </c:ser>
        <c:ser>
          <c:idx val="1"/>
          <c:order val="1"/>
          <c:tx>
            <c:strRef>
              <c:f>'[DATA FOR 2 WEEKS GROWTH.xlsx]Sheet2'!$G$466</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GROWTH.xlsx]Sheet2'!$E$467:$E$472</c:f>
              <c:numCache>
                <c:formatCode>General</c:formatCode>
                <c:ptCount val="6"/>
                <c:pt idx="0">
                  <c:v>0</c:v>
                </c:pt>
                <c:pt idx="1">
                  <c:v>0.5</c:v>
                </c:pt>
                <c:pt idx="2">
                  <c:v>1</c:v>
                </c:pt>
                <c:pt idx="3">
                  <c:v>1.5</c:v>
                </c:pt>
                <c:pt idx="4">
                  <c:v>2</c:v>
                </c:pt>
                <c:pt idx="5">
                  <c:v>2.5</c:v>
                </c:pt>
              </c:numCache>
            </c:numRef>
          </c:cat>
          <c:val>
            <c:numRef>
              <c:f>'[DATA FOR 2 WEEKS GROWTH.xlsx]Sheet2'!$G$467:$G$472</c:f>
              <c:numCache>
                <c:formatCode>General</c:formatCode>
                <c:ptCount val="6"/>
                <c:pt idx="0">
                  <c:v>56.033333329999998</c:v>
                </c:pt>
                <c:pt idx="1">
                  <c:v>57.333333330000002</c:v>
                </c:pt>
                <c:pt idx="2">
                  <c:v>46.466666670000002</c:v>
                </c:pt>
                <c:pt idx="3">
                  <c:v>28.533333330000001</c:v>
                </c:pt>
                <c:pt idx="4">
                  <c:v>16.5</c:v>
                </c:pt>
                <c:pt idx="5">
                  <c:v>14.43333333</c:v>
                </c:pt>
              </c:numCache>
            </c:numRef>
          </c:val>
          <c:smooth val="0"/>
          <c:extLst>
            <c:ext xmlns:c16="http://schemas.microsoft.com/office/drawing/2014/chart" uri="{C3380CC4-5D6E-409C-BE32-E72D297353CC}">
              <c16:uniqueId val="{00000001-212B-4A12-89E5-FBB20C742308}"/>
            </c:ext>
          </c:extLst>
        </c:ser>
        <c:ser>
          <c:idx val="2"/>
          <c:order val="2"/>
          <c:tx>
            <c:strRef>
              <c:f>'[DATA FOR 2 WEEKS GROWTH.xlsx]Sheet2'!$H$466</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GROWTH.xlsx]Sheet2'!$E$467:$E$472</c:f>
              <c:numCache>
                <c:formatCode>General</c:formatCode>
                <c:ptCount val="6"/>
                <c:pt idx="0">
                  <c:v>0</c:v>
                </c:pt>
                <c:pt idx="1">
                  <c:v>0.5</c:v>
                </c:pt>
                <c:pt idx="2">
                  <c:v>1</c:v>
                </c:pt>
                <c:pt idx="3">
                  <c:v>1.5</c:v>
                </c:pt>
                <c:pt idx="4">
                  <c:v>2</c:v>
                </c:pt>
                <c:pt idx="5">
                  <c:v>2.5</c:v>
                </c:pt>
              </c:numCache>
            </c:numRef>
          </c:cat>
          <c:val>
            <c:numRef>
              <c:f>'[DATA FOR 2 WEEKS GROWTH.xlsx]Sheet2'!$H$467:$H$472</c:f>
              <c:numCache>
                <c:formatCode>General</c:formatCode>
                <c:ptCount val="6"/>
                <c:pt idx="0">
                  <c:v>101.33333333</c:v>
                </c:pt>
                <c:pt idx="1">
                  <c:v>60</c:v>
                </c:pt>
                <c:pt idx="2">
                  <c:v>34.666666669999998</c:v>
                </c:pt>
                <c:pt idx="3">
                  <c:v>13.33333333</c:v>
                </c:pt>
                <c:pt idx="4">
                  <c:v>0</c:v>
                </c:pt>
                <c:pt idx="5">
                  <c:v>0</c:v>
                </c:pt>
              </c:numCache>
            </c:numRef>
          </c:val>
          <c:smooth val="0"/>
          <c:extLst>
            <c:ext xmlns:c16="http://schemas.microsoft.com/office/drawing/2014/chart" uri="{C3380CC4-5D6E-409C-BE32-E72D297353CC}">
              <c16:uniqueId val="{00000002-212B-4A12-89E5-FBB20C742308}"/>
            </c:ext>
          </c:extLst>
        </c:ser>
        <c:ser>
          <c:idx val="3"/>
          <c:order val="3"/>
          <c:tx>
            <c:strRef>
              <c:f>'[DATA FOR 2 WEEKS GROWTH.xlsx]Sheet2'!$I$466</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GROWTH.xlsx]Sheet2'!$E$467:$E$472</c:f>
              <c:numCache>
                <c:formatCode>General</c:formatCode>
                <c:ptCount val="6"/>
                <c:pt idx="0">
                  <c:v>0</c:v>
                </c:pt>
                <c:pt idx="1">
                  <c:v>0.5</c:v>
                </c:pt>
                <c:pt idx="2">
                  <c:v>1</c:v>
                </c:pt>
                <c:pt idx="3">
                  <c:v>1.5</c:v>
                </c:pt>
                <c:pt idx="4">
                  <c:v>2</c:v>
                </c:pt>
                <c:pt idx="5">
                  <c:v>2.5</c:v>
                </c:pt>
              </c:numCache>
            </c:numRef>
          </c:cat>
          <c:val>
            <c:numRef>
              <c:f>'[DATA FOR 2 WEEKS GROWTH.xlsx]Sheet2'!$I$467:$I$472</c:f>
              <c:numCache>
                <c:formatCode>General</c:formatCode>
                <c:ptCount val="6"/>
                <c:pt idx="0">
                  <c:v>104.66666667</c:v>
                </c:pt>
                <c:pt idx="1">
                  <c:v>96.333333330000002</c:v>
                </c:pt>
                <c:pt idx="2">
                  <c:v>62</c:v>
                </c:pt>
                <c:pt idx="3">
                  <c:v>38</c:v>
                </c:pt>
                <c:pt idx="4">
                  <c:v>16</c:v>
                </c:pt>
                <c:pt idx="5">
                  <c:v>12</c:v>
                </c:pt>
              </c:numCache>
            </c:numRef>
          </c:val>
          <c:smooth val="0"/>
          <c:extLst>
            <c:ext xmlns:c16="http://schemas.microsoft.com/office/drawing/2014/chart" uri="{C3380CC4-5D6E-409C-BE32-E72D297353CC}">
              <c16:uniqueId val="{00000003-212B-4A12-89E5-FBB20C742308}"/>
            </c:ext>
          </c:extLst>
        </c:ser>
        <c:dLbls>
          <c:showLegendKey val="0"/>
          <c:showVal val="0"/>
          <c:showCatName val="0"/>
          <c:showSerName val="0"/>
          <c:showPercent val="0"/>
          <c:showBubbleSize val="0"/>
        </c:dLbls>
        <c:marker val="1"/>
        <c:smooth val="0"/>
        <c:axId val="330279552"/>
        <c:axId val="330298112"/>
      </c:lineChart>
      <c:catAx>
        <c:axId val="33027955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298112"/>
        <c:crosses val="autoZero"/>
        <c:auto val="1"/>
        <c:lblAlgn val="ctr"/>
        <c:lblOffset val="100"/>
        <c:noMultiLvlLbl val="0"/>
      </c:catAx>
      <c:valAx>
        <c:axId val="33029811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(cm)/number of leaves of </a:t>
                </a:r>
                <a:r>
                  <a:rPr lang="en-US" i="1"/>
                  <a:t>F.</a:t>
                </a:r>
                <a:r>
                  <a:rPr lang="en-US" i="1" baseline="0"/>
                  <a:t> benjamina</a:t>
                </a:r>
                <a:endParaRPr lang="en-US"/>
              </a:p>
            </c:rich>
          </c:tx>
          <c:layout>
            <c:manualLayout>
              <c:xMode val="edge"/>
              <c:yMode val="edge"/>
              <c:x val="3.3571214401862164E-2"/>
              <c:y val="8.6206896551724144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27955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GROWTH.xlsx]Sheet2'!$F$474</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GROWTH.xlsx]Sheet2'!$E$475:$E$480</c:f>
              <c:numCache>
                <c:formatCode>General</c:formatCode>
                <c:ptCount val="6"/>
                <c:pt idx="0">
                  <c:v>0</c:v>
                </c:pt>
                <c:pt idx="1">
                  <c:v>0.5</c:v>
                </c:pt>
                <c:pt idx="2">
                  <c:v>1</c:v>
                </c:pt>
                <c:pt idx="3">
                  <c:v>1.5</c:v>
                </c:pt>
                <c:pt idx="4">
                  <c:v>2</c:v>
                </c:pt>
                <c:pt idx="5">
                  <c:v>2.5</c:v>
                </c:pt>
              </c:numCache>
            </c:numRef>
          </c:cat>
          <c:val>
            <c:numRef>
              <c:f>'[DATA FOR 2 WEEKS GROWTH.xlsx]Sheet2'!$F$475:$F$480</c:f>
              <c:numCache>
                <c:formatCode>General</c:formatCode>
                <c:ptCount val="6"/>
                <c:pt idx="0">
                  <c:v>59.5</c:v>
                </c:pt>
                <c:pt idx="1">
                  <c:v>35.733333330000001</c:v>
                </c:pt>
                <c:pt idx="2">
                  <c:v>26.666666670000001</c:v>
                </c:pt>
                <c:pt idx="3">
                  <c:v>15.5</c:v>
                </c:pt>
                <c:pt idx="4">
                  <c:v>0</c:v>
                </c:pt>
                <c:pt idx="5">
                  <c:v>0</c:v>
                </c:pt>
              </c:numCache>
            </c:numRef>
          </c:val>
          <c:smooth val="0"/>
          <c:extLst>
            <c:ext xmlns:c16="http://schemas.microsoft.com/office/drawing/2014/chart" uri="{C3380CC4-5D6E-409C-BE32-E72D297353CC}">
              <c16:uniqueId val="{00000000-F288-4B48-937E-57D253D138BA}"/>
            </c:ext>
          </c:extLst>
        </c:ser>
        <c:ser>
          <c:idx val="1"/>
          <c:order val="1"/>
          <c:tx>
            <c:strRef>
              <c:f>'[DATA FOR 2 WEEKS GROWTH.xlsx]Sheet2'!$G$474</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GROWTH.xlsx]Sheet2'!$E$475:$E$480</c:f>
              <c:numCache>
                <c:formatCode>General</c:formatCode>
                <c:ptCount val="6"/>
                <c:pt idx="0">
                  <c:v>0</c:v>
                </c:pt>
                <c:pt idx="1">
                  <c:v>0.5</c:v>
                </c:pt>
                <c:pt idx="2">
                  <c:v>1</c:v>
                </c:pt>
                <c:pt idx="3">
                  <c:v>1.5</c:v>
                </c:pt>
                <c:pt idx="4">
                  <c:v>2</c:v>
                </c:pt>
                <c:pt idx="5">
                  <c:v>2.5</c:v>
                </c:pt>
              </c:numCache>
            </c:numRef>
          </c:cat>
          <c:val>
            <c:numRef>
              <c:f>'[DATA FOR 2 WEEKS GROWTH.xlsx]Sheet2'!$G$475:$G$480</c:f>
              <c:numCache>
                <c:formatCode>General</c:formatCode>
                <c:ptCount val="6"/>
                <c:pt idx="0">
                  <c:v>58.966666670000002</c:v>
                </c:pt>
                <c:pt idx="1">
                  <c:v>59.566666669999996</c:v>
                </c:pt>
                <c:pt idx="2">
                  <c:v>33.333333330000002</c:v>
                </c:pt>
                <c:pt idx="3">
                  <c:v>28</c:v>
                </c:pt>
                <c:pt idx="4">
                  <c:v>17.43333333</c:v>
                </c:pt>
                <c:pt idx="5">
                  <c:v>14.766666669999999</c:v>
                </c:pt>
              </c:numCache>
            </c:numRef>
          </c:val>
          <c:smooth val="0"/>
          <c:extLst>
            <c:ext xmlns:c16="http://schemas.microsoft.com/office/drawing/2014/chart" uri="{C3380CC4-5D6E-409C-BE32-E72D297353CC}">
              <c16:uniqueId val="{00000001-F288-4B48-937E-57D253D138BA}"/>
            </c:ext>
          </c:extLst>
        </c:ser>
        <c:ser>
          <c:idx val="2"/>
          <c:order val="2"/>
          <c:tx>
            <c:strRef>
              <c:f>'[DATA FOR 2 WEEKS GROWTH.xlsx]Sheet2'!$H$474</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GROWTH.xlsx]Sheet2'!$E$475:$E$480</c:f>
              <c:numCache>
                <c:formatCode>General</c:formatCode>
                <c:ptCount val="6"/>
                <c:pt idx="0">
                  <c:v>0</c:v>
                </c:pt>
                <c:pt idx="1">
                  <c:v>0.5</c:v>
                </c:pt>
                <c:pt idx="2">
                  <c:v>1</c:v>
                </c:pt>
                <c:pt idx="3">
                  <c:v>1.5</c:v>
                </c:pt>
                <c:pt idx="4">
                  <c:v>2</c:v>
                </c:pt>
                <c:pt idx="5">
                  <c:v>2.5</c:v>
                </c:pt>
              </c:numCache>
            </c:numRef>
          </c:cat>
          <c:val>
            <c:numRef>
              <c:f>'[DATA FOR 2 WEEKS GROWTH.xlsx]Sheet2'!$H$475:$H$480</c:f>
              <c:numCache>
                <c:formatCode>General</c:formatCode>
                <c:ptCount val="6"/>
                <c:pt idx="0">
                  <c:v>110.1</c:v>
                </c:pt>
                <c:pt idx="1">
                  <c:v>62.333333330000002</c:v>
                </c:pt>
                <c:pt idx="2">
                  <c:v>31.333333329999999</c:v>
                </c:pt>
                <c:pt idx="3">
                  <c:v>15.66666667</c:v>
                </c:pt>
                <c:pt idx="4">
                  <c:v>0</c:v>
                </c:pt>
                <c:pt idx="5">
                  <c:v>0</c:v>
                </c:pt>
              </c:numCache>
            </c:numRef>
          </c:val>
          <c:smooth val="0"/>
          <c:extLst>
            <c:ext xmlns:c16="http://schemas.microsoft.com/office/drawing/2014/chart" uri="{C3380CC4-5D6E-409C-BE32-E72D297353CC}">
              <c16:uniqueId val="{00000002-F288-4B48-937E-57D253D138BA}"/>
            </c:ext>
          </c:extLst>
        </c:ser>
        <c:ser>
          <c:idx val="3"/>
          <c:order val="3"/>
          <c:tx>
            <c:strRef>
              <c:f>'[DATA FOR 2 WEEKS GROWTH.xlsx]Sheet2'!$I$474</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GROWTH.xlsx]Sheet2'!$E$475:$E$480</c:f>
              <c:numCache>
                <c:formatCode>General</c:formatCode>
                <c:ptCount val="6"/>
                <c:pt idx="0">
                  <c:v>0</c:v>
                </c:pt>
                <c:pt idx="1">
                  <c:v>0.5</c:v>
                </c:pt>
                <c:pt idx="2">
                  <c:v>1</c:v>
                </c:pt>
                <c:pt idx="3">
                  <c:v>1.5</c:v>
                </c:pt>
                <c:pt idx="4">
                  <c:v>2</c:v>
                </c:pt>
                <c:pt idx="5">
                  <c:v>2.5</c:v>
                </c:pt>
              </c:numCache>
            </c:numRef>
          </c:cat>
          <c:val>
            <c:numRef>
              <c:f>'[DATA FOR 2 WEEKS GROWTH.xlsx]Sheet2'!$I$475:$I$480</c:f>
              <c:numCache>
                <c:formatCode>General</c:formatCode>
                <c:ptCount val="6"/>
                <c:pt idx="0">
                  <c:v>107.33333333</c:v>
                </c:pt>
                <c:pt idx="1">
                  <c:v>102.33333333</c:v>
                </c:pt>
                <c:pt idx="2">
                  <c:v>69.666666669999998</c:v>
                </c:pt>
                <c:pt idx="3">
                  <c:v>34</c:v>
                </c:pt>
                <c:pt idx="4">
                  <c:v>17.666666670000001</c:v>
                </c:pt>
                <c:pt idx="5">
                  <c:v>13</c:v>
                </c:pt>
              </c:numCache>
            </c:numRef>
          </c:val>
          <c:smooth val="0"/>
          <c:extLst>
            <c:ext xmlns:c16="http://schemas.microsoft.com/office/drawing/2014/chart" uri="{C3380CC4-5D6E-409C-BE32-E72D297353CC}">
              <c16:uniqueId val="{00000003-F288-4B48-937E-57D253D138BA}"/>
            </c:ext>
          </c:extLst>
        </c:ser>
        <c:dLbls>
          <c:showLegendKey val="0"/>
          <c:showVal val="0"/>
          <c:showCatName val="0"/>
          <c:showSerName val="0"/>
          <c:showPercent val="0"/>
          <c:showBubbleSize val="0"/>
        </c:dLbls>
        <c:marker val="1"/>
        <c:smooth val="0"/>
        <c:axId val="331916032"/>
        <c:axId val="331917952"/>
      </c:lineChart>
      <c:catAx>
        <c:axId val="33191603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1917952"/>
        <c:crosses val="autoZero"/>
        <c:auto val="1"/>
        <c:lblAlgn val="ctr"/>
        <c:lblOffset val="100"/>
        <c:noMultiLvlLbl val="0"/>
      </c:catAx>
      <c:valAx>
        <c:axId val="33191795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Height (cm)/number of leaves of </a:t>
                </a:r>
                <a:r>
                  <a:rPr lang="en-US" i="1"/>
                  <a:t>F. benjamina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191603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790296717642155"/>
          <c:y val="5.0091074681238613E-2"/>
          <c:w val="0.73390215024383787"/>
          <c:h val="0.59378182235417287"/>
        </c:manualLayout>
      </c:layout>
      <c:lineChart>
        <c:grouping val="standard"/>
        <c:varyColors val="0"/>
        <c:ser>
          <c:idx val="0"/>
          <c:order val="0"/>
          <c:tx>
            <c:strRef>
              <c:f>'[DATA FOR 2 WEEKS GROWTH.xlsx]Sheet2'!$F$489</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GROWTH.xlsx]Sheet2'!$E$490:$E$495</c:f>
              <c:numCache>
                <c:formatCode>General</c:formatCode>
                <c:ptCount val="6"/>
                <c:pt idx="0">
                  <c:v>0</c:v>
                </c:pt>
                <c:pt idx="1">
                  <c:v>0.5</c:v>
                </c:pt>
                <c:pt idx="2">
                  <c:v>1</c:v>
                </c:pt>
                <c:pt idx="3">
                  <c:v>1.5</c:v>
                </c:pt>
                <c:pt idx="4">
                  <c:v>2</c:v>
                </c:pt>
                <c:pt idx="5">
                  <c:v>2.5</c:v>
                </c:pt>
              </c:numCache>
            </c:numRef>
          </c:cat>
          <c:val>
            <c:numRef>
              <c:f>'[DATA FOR 2 WEEKS GROWTH.xlsx]Sheet2'!$F$490:$F$495</c:f>
              <c:numCache>
                <c:formatCode>General</c:formatCode>
                <c:ptCount val="6"/>
                <c:pt idx="0">
                  <c:v>63.5</c:v>
                </c:pt>
                <c:pt idx="1">
                  <c:v>40.6</c:v>
                </c:pt>
                <c:pt idx="2">
                  <c:v>27.633333329999999</c:v>
                </c:pt>
                <c:pt idx="3">
                  <c:v>21.56666667</c:v>
                </c:pt>
                <c:pt idx="4">
                  <c:v>0</c:v>
                </c:pt>
                <c:pt idx="5">
                  <c:v>0</c:v>
                </c:pt>
              </c:numCache>
            </c:numRef>
          </c:val>
          <c:smooth val="0"/>
          <c:extLst>
            <c:ext xmlns:c16="http://schemas.microsoft.com/office/drawing/2014/chart" uri="{C3380CC4-5D6E-409C-BE32-E72D297353CC}">
              <c16:uniqueId val="{00000000-1AB5-4188-B5EE-173F4244EAAB}"/>
            </c:ext>
          </c:extLst>
        </c:ser>
        <c:ser>
          <c:idx val="1"/>
          <c:order val="1"/>
          <c:tx>
            <c:strRef>
              <c:f>'[DATA FOR 2 WEEKS GROWTH.xlsx]Sheet2'!$G$489</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GROWTH.xlsx]Sheet2'!$E$490:$E$495</c:f>
              <c:numCache>
                <c:formatCode>General</c:formatCode>
                <c:ptCount val="6"/>
                <c:pt idx="0">
                  <c:v>0</c:v>
                </c:pt>
                <c:pt idx="1">
                  <c:v>0.5</c:v>
                </c:pt>
                <c:pt idx="2">
                  <c:v>1</c:v>
                </c:pt>
                <c:pt idx="3">
                  <c:v>1.5</c:v>
                </c:pt>
                <c:pt idx="4">
                  <c:v>2</c:v>
                </c:pt>
                <c:pt idx="5">
                  <c:v>2.5</c:v>
                </c:pt>
              </c:numCache>
            </c:numRef>
          </c:cat>
          <c:val>
            <c:numRef>
              <c:f>'[DATA FOR 2 WEEKS GROWTH.xlsx]Sheet2'!$G$490:$G$495</c:f>
              <c:numCache>
                <c:formatCode>General</c:formatCode>
                <c:ptCount val="6"/>
                <c:pt idx="0">
                  <c:v>63.633333329999999</c:v>
                </c:pt>
                <c:pt idx="1">
                  <c:v>60.366666670000001</c:v>
                </c:pt>
                <c:pt idx="2">
                  <c:v>38.5</c:v>
                </c:pt>
                <c:pt idx="3">
                  <c:v>32.766666669999999</c:v>
                </c:pt>
                <c:pt idx="4">
                  <c:v>17.8</c:v>
                </c:pt>
                <c:pt idx="5">
                  <c:v>13.33333333</c:v>
                </c:pt>
              </c:numCache>
            </c:numRef>
          </c:val>
          <c:smooth val="0"/>
          <c:extLst>
            <c:ext xmlns:c16="http://schemas.microsoft.com/office/drawing/2014/chart" uri="{C3380CC4-5D6E-409C-BE32-E72D297353CC}">
              <c16:uniqueId val="{00000001-1AB5-4188-B5EE-173F4244EAAB}"/>
            </c:ext>
          </c:extLst>
        </c:ser>
        <c:ser>
          <c:idx val="2"/>
          <c:order val="2"/>
          <c:tx>
            <c:strRef>
              <c:f>'[DATA FOR 2 WEEKS GROWTH.xlsx]Sheet2'!$H$489</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GROWTH.xlsx]Sheet2'!$E$490:$E$495</c:f>
              <c:numCache>
                <c:formatCode>General</c:formatCode>
                <c:ptCount val="6"/>
                <c:pt idx="0">
                  <c:v>0</c:v>
                </c:pt>
                <c:pt idx="1">
                  <c:v>0.5</c:v>
                </c:pt>
                <c:pt idx="2">
                  <c:v>1</c:v>
                </c:pt>
                <c:pt idx="3">
                  <c:v>1.5</c:v>
                </c:pt>
                <c:pt idx="4">
                  <c:v>2</c:v>
                </c:pt>
                <c:pt idx="5">
                  <c:v>2.5</c:v>
                </c:pt>
              </c:numCache>
            </c:numRef>
          </c:cat>
          <c:val>
            <c:numRef>
              <c:f>'[DATA FOR 2 WEEKS GROWTH.xlsx]Sheet2'!$H$490:$H$495</c:f>
              <c:numCache>
                <c:formatCode>General</c:formatCode>
                <c:ptCount val="6"/>
                <c:pt idx="0">
                  <c:v>116.66666669999999</c:v>
                </c:pt>
                <c:pt idx="1">
                  <c:v>70.433333329999996</c:v>
                </c:pt>
                <c:pt idx="2">
                  <c:v>36.766666669999999</c:v>
                </c:pt>
                <c:pt idx="3">
                  <c:v>17</c:v>
                </c:pt>
                <c:pt idx="4">
                  <c:v>0</c:v>
                </c:pt>
                <c:pt idx="5">
                  <c:v>0</c:v>
                </c:pt>
              </c:numCache>
            </c:numRef>
          </c:val>
          <c:smooth val="0"/>
          <c:extLst>
            <c:ext xmlns:c16="http://schemas.microsoft.com/office/drawing/2014/chart" uri="{C3380CC4-5D6E-409C-BE32-E72D297353CC}">
              <c16:uniqueId val="{00000002-1AB5-4188-B5EE-173F4244EAAB}"/>
            </c:ext>
          </c:extLst>
        </c:ser>
        <c:ser>
          <c:idx val="3"/>
          <c:order val="3"/>
          <c:tx>
            <c:strRef>
              <c:f>'[DATA FOR 2 WEEKS GROWTH.xlsx]Sheet2'!$I$489</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GROWTH.xlsx]Sheet2'!$E$490:$E$495</c:f>
              <c:numCache>
                <c:formatCode>General</c:formatCode>
                <c:ptCount val="6"/>
                <c:pt idx="0">
                  <c:v>0</c:v>
                </c:pt>
                <c:pt idx="1">
                  <c:v>0.5</c:v>
                </c:pt>
                <c:pt idx="2">
                  <c:v>1</c:v>
                </c:pt>
                <c:pt idx="3">
                  <c:v>1.5</c:v>
                </c:pt>
                <c:pt idx="4">
                  <c:v>2</c:v>
                </c:pt>
                <c:pt idx="5">
                  <c:v>2.5</c:v>
                </c:pt>
              </c:numCache>
            </c:numRef>
          </c:cat>
          <c:val>
            <c:numRef>
              <c:f>'[DATA FOR 2 WEEKS GROWTH.xlsx]Sheet2'!$I$490:$I$495</c:f>
              <c:numCache>
                <c:formatCode>General</c:formatCode>
                <c:ptCount val="6"/>
                <c:pt idx="0">
                  <c:v>118.61</c:v>
                </c:pt>
                <c:pt idx="1">
                  <c:v>122.1</c:v>
                </c:pt>
                <c:pt idx="2">
                  <c:v>72.666666669999998</c:v>
                </c:pt>
                <c:pt idx="3">
                  <c:v>30.666666670000001</c:v>
                </c:pt>
                <c:pt idx="4">
                  <c:v>13</c:v>
                </c:pt>
                <c:pt idx="5">
                  <c:v>12.33333333</c:v>
                </c:pt>
              </c:numCache>
            </c:numRef>
          </c:val>
          <c:smooth val="0"/>
          <c:extLst>
            <c:ext xmlns:c16="http://schemas.microsoft.com/office/drawing/2014/chart" uri="{C3380CC4-5D6E-409C-BE32-E72D297353CC}">
              <c16:uniqueId val="{00000003-1AB5-4188-B5EE-173F4244EAAB}"/>
            </c:ext>
          </c:extLst>
        </c:ser>
        <c:dLbls>
          <c:showLegendKey val="0"/>
          <c:showVal val="0"/>
          <c:showCatName val="0"/>
          <c:showSerName val="0"/>
          <c:showPercent val="0"/>
          <c:showBubbleSize val="0"/>
        </c:dLbls>
        <c:marker val="1"/>
        <c:smooth val="0"/>
        <c:axId val="331958912"/>
        <c:axId val="331965184"/>
      </c:lineChart>
      <c:catAx>
        <c:axId val="33195891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1965184"/>
        <c:crosses val="autoZero"/>
        <c:auto val="1"/>
        <c:lblAlgn val="ctr"/>
        <c:lblOffset val="100"/>
        <c:noMultiLvlLbl val="0"/>
      </c:catAx>
      <c:valAx>
        <c:axId val="33196518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Plant height (cm)/number of leaves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195891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51316941783662"/>
          <c:y val="0.10236378205128201"/>
          <c:w val="0.66451602357534501"/>
          <c:h val="0.41754807692307699"/>
        </c:manualLayout>
      </c:layout>
      <c:lineChart>
        <c:grouping val="standard"/>
        <c:varyColors val="0"/>
        <c:ser>
          <c:idx val="0"/>
          <c:order val="0"/>
          <c:tx>
            <c:strRef>
              <c:f>'[DATA FOR 2 WEEKS GROWTH.xlsx]Sheet2'!$F$307</c:f>
              <c:strCache>
                <c:ptCount val="1"/>
                <c:pt idx="0">
                  <c:v>Height of plant exposed to SEO</c:v>
                </c:pt>
              </c:strCache>
            </c:strRef>
          </c:tx>
          <c:spPr>
            <a:effectLst/>
          </c:spPr>
          <c:errBars>
            <c:errDir val="y"/>
            <c:errBarType val="both"/>
            <c:errValType val="stdErr"/>
            <c:noEndCap val="0"/>
          </c:errBars>
          <c:cat>
            <c:strRef>
              <c:f>'[DATA FOR 2 WEEKS GROWTH.xlsx]Sheet2'!$E$308:$E$314</c:f>
              <c:strCache>
                <c:ptCount val="7"/>
                <c:pt idx="0">
                  <c:v>0</c:v>
                </c:pt>
                <c:pt idx="1">
                  <c:v>0.5</c:v>
                </c:pt>
                <c:pt idx="2">
                  <c:v>1</c:v>
                </c:pt>
                <c:pt idx="3">
                  <c:v>1.5</c:v>
                </c:pt>
                <c:pt idx="4">
                  <c:v>2</c:v>
                </c:pt>
                <c:pt idx="5">
                  <c:v>2.5</c:v>
                </c:pt>
                <c:pt idx="6">
                  <c:v> </c:v>
                </c:pt>
              </c:strCache>
            </c:strRef>
          </c:cat>
          <c:val>
            <c:numRef>
              <c:f>'[DATA FOR 2 WEEKS GROWTH.xlsx]Sheet2'!$F$308:$F$314</c:f>
              <c:numCache>
                <c:formatCode>General</c:formatCode>
                <c:ptCount val="7"/>
                <c:pt idx="0">
                  <c:v>10.866666670000001</c:v>
                </c:pt>
                <c:pt idx="1">
                  <c:v>10.9</c:v>
                </c:pt>
                <c:pt idx="2">
                  <c:v>10.8</c:v>
                </c:pt>
                <c:pt idx="3">
                  <c:v>10.3</c:v>
                </c:pt>
                <c:pt idx="4">
                  <c:v>10.16666667</c:v>
                </c:pt>
                <c:pt idx="5">
                  <c:v>10.3</c:v>
                </c:pt>
              </c:numCache>
            </c:numRef>
          </c:val>
          <c:smooth val="0"/>
          <c:extLst>
            <c:ext xmlns:c16="http://schemas.microsoft.com/office/drawing/2014/chart" uri="{C3380CC4-5D6E-409C-BE32-E72D297353CC}">
              <c16:uniqueId val="{00000000-A8F1-424C-AE0E-47D651E76830}"/>
            </c:ext>
          </c:extLst>
        </c:ser>
        <c:ser>
          <c:idx val="1"/>
          <c:order val="1"/>
          <c:tx>
            <c:strRef>
              <c:f>'[DATA FOR 2 WEEKS GROWTH.xlsx]Sheet2'!$G$307</c:f>
              <c:strCache>
                <c:ptCount val="1"/>
                <c:pt idx="0">
                  <c:v> Height of  plant exposed to SEO/n-ZnO</c:v>
                </c:pt>
              </c:strCache>
            </c:strRef>
          </c:tx>
          <c:spPr>
            <a:effectLst/>
          </c:spPr>
          <c:errBars>
            <c:errDir val="y"/>
            <c:errBarType val="both"/>
            <c:errValType val="stdErr"/>
            <c:noEndCap val="0"/>
          </c:errBars>
          <c:cat>
            <c:strRef>
              <c:f>'[DATA FOR 2 WEEKS GROWTH.xlsx]Sheet2'!$E$308:$E$314</c:f>
              <c:strCache>
                <c:ptCount val="7"/>
                <c:pt idx="0">
                  <c:v>0</c:v>
                </c:pt>
                <c:pt idx="1">
                  <c:v>0.5</c:v>
                </c:pt>
                <c:pt idx="2">
                  <c:v>1</c:v>
                </c:pt>
                <c:pt idx="3">
                  <c:v>1.5</c:v>
                </c:pt>
                <c:pt idx="4">
                  <c:v>2</c:v>
                </c:pt>
                <c:pt idx="5">
                  <c:v>2.5</c:v>
                </c:pt>
                <c:pt idx="6">
                  <c:v> </c:v>
                </c:pt>
              </c:strCache>
            </c:strRef>
          </c:cat>
          <c:val>
            <c:numRef>
              <c:f>'[DATA FOR 2 WEEKS GROWTH.xlsx]Sheet2'!$G$308:$G$314</c:f>
              <c:numCache>
                <c:formatCode>General</c:formatCode>
                <c:ptCount val="7"/>
                <c:pt idx="0">
                  <c:v>10.6</c:v>
                </c:pt>
                <c:pt idx="1">
                  <c:v>10.766666669999999</c:v>
                </c:pt>
                <c:pt idx="2">
                  <c:v>10.53333333</c:v>
                </c:pt>
                <c:pt idx="3">
                  <c:v>10.66666667</c:v>
                </c:pt>
                <c:pt idx="4">
                  <c:v>10.56666667</c:v>
                </c:pt>
                <c:pt idx="5">
                  <c:v>10.7</c:v>
                </c:pt>
              </c:numCache>
            </c:numRef>
          </c:val>
          <c:smooth val="0"/>
          <c:extLst>
            <c:ext xmlns:c16="http://schemas.microsoft.com/office/drawing/2014/chart" uri="{C3380CC4-5D6E-409C-BE32-E72D297353CC}">
              <c16:uniqueId val="{00000001-A8F1-424C-AE0E-47D651E76830}"/>
            </c:ext>
          </c:extLst>
        </c:ser>
        <c:ser>
          <c:idx val="2"/>
          <c:order val="2"/>
          <c:tx>
            <c:strRef>
              <c:f>'[DATA FOR 2 WEEKS GROWTH.xlsx]Sheet2'!$H$307</c:f>
              <c:strCache>
                <c:ptCount val="1"/>
                <c:pt idx="0">
                  <c:v>No of leaves of  of plant exposed to SEO</c:v>
                </c:pt>
              </c:strCache>
            </c:strRef>
          </c:tx>
          <c:spPr>
            <a:effectLst/>
          </c:spPr>
          <c:errBars>
            <c:errDir val="y"/>
            <c:errBarType val="both"/>
            <c:errValType val="stdErr"/>
            <c:noEndCap val="0"/>
          </c:errBars>
          <c:cat>
            <c:strRef>
              <c:f>'[DATA FOR 2 WEEKS GROWTH.xlsx]Sheet2'!$E$308:$E$314</c:f>
              <c:strCache>
                <c:ptCount val="7"/>
                <c:pt idx="0">
                  <c:v>0</c:v>
                </c:pt>
                <c:pt idx="1">
                  <c:v>0.5</c:v>
                </c:pt>
                <c:pt idx="2">
                  <c:v>1</c:v>
                </c:pt>
                <c:pt idx="3">
                  <c:v>1.5</c:v>
                </c:pt>
                <c:pt idx="4">
                  <c:v>2</c:v>
                </c:pt>
                <c:pt idx="5">
                  <c:v>2.5</c:v>
                </c:pt>
                <c:pt idx="6">
                  <c:v> </c:v>
                </c:pt>
              </c:strCache>
            </c:strRef>
          </c:cat>
          <c:val>
            <c:numRef>
              <c:f>'[DATA FOR 2 WEEKS GROWTH.xlsx]Sheet2'!$H$308:$H$314</c:f>
              <c:numCache>
                <c:formatCode>General</c:formatCode>
                <c:ptCount val="7"/>
                <c:pt idx="0">
                  <c:v>5</c:v>
                </c:pt>
                <c:pt idx="1">
                  <c:v>4</c:v>
                </c:pt>
                <c:pt idx="2">
                  <c:v>3.3333333330000001</c:v>
                </c:pt>
                <c:pt idx="3">
                  <c:v>2</c:v>
                </c:pt>
                <c:pt idx="4">
                  <c:v>1</c:v>
                </c:pt>
                <c:pt idx="5">
                  <c:v>1</c:v>
                </c:pt>
              </c:numCache>
            </c:numRef>
          </c:val>
          <c:smooth val="0"/>
          <c:extLst>
            <c:ext xmlns:c16="http://schemas.microsoft.com/office/drawing/2014/chart" uri="{C3380CC4-5D6E-409C-BE32-E72D297353CC}">
              <c16:uniqueId val="{00000002-A8F1-424C-AE0E-47D651E76830}"/>
            </c:ext>
          </c:extLst>
        </c:ser>
        <c:ser>
          <c:idx val="3"/>
          <c:order val="3"/>
          <c:tx>
            <c:strRef>
              <c:f>'[DATA FOR 2 WEEKS GROWTH.xlsx]Sheet2'!$I$307</c:f>
              <c:strCache>
                <c:ptCount val="1"/>
                <c:pt idx="0">
                  <c:v>No of leaves of plant exposed to  SEO/n-ZnO</c:v>
                </c:pt>
              </c:strCache>
            </c:strRef>
          </c:tx>
          <c:spPr>
            <a:effectLst/>
          </c:spPr>
          <c:errBars>
            <c:errDir val="y"/>
            <c:errBarType val="both"/>
            <c:errValType val="stdErr"/>
            <c:noEndCap val="0"/>
          </c:errBars>
          <c:cat>
            <c:strRef>
              <c:f>'[DATA FOR 2 WEEKS GROWTH.xlsx]Sheet2'!$E$308:$E$314</c:f>
              <c:strCache>
                <c:ptCount val="7"/>
                <c:pt idx="0">
                  <c:v>0</c:v>
                </c:pt>
                <c:pt idx="1">
                  <c:v>0.5</c:v>
                </c:pt>
                <c:pt idx="2">
                  <c:v>1</c:v>
                </c:pt>
                <c:pt idx="3">
                  <c:v>1.5</c:v>
                </c:pt>
                <c:pt idx="4">
                  <c:v>2</c:v>
                </c:pt>
                <c:pt idx="5">
                  <c:v>2.5</c:v>
                </c:pt>
                <c:pt idx="6">
                  <c:v> </c:v>
                </c:pt>
              </c:strCache>
            </c:strRef>
          </c:cat>
          <c:val>
            <c:numRef>
              <c:f>'[DATA FOR 2 WEEKS GROWTH.xlsx]Sheet2'!$I$308:$I$314</c:f>
              <c:numCache>
                <c:formatCode>General</c:formatCode>
                <c:ptCount val="7"/>
                <c:pt idx="0">
                  <c:v>4</c:v>
                </c:pt>
                <c:pt idx="1">
                  <c:v>6</c:v>
                </c:pt>
                <c:pt idx="2">
                  <c:v>4.3333333329999997</c:v>
                </c:pt>
                <c:pt idx="3">
                  <c:v>4.3333333329999997</c:v>
                </c:pt>
                <c:pt idx="4">
                  <c:v>3.6666666669999999</c:v>
                </c:pt>
                <c:pt idx="5">
                  <c:v>3.3333333330000001</c:v>
                </c:pt>
              </c:numCache>
            </c:numRef>
          </c:val>
          <c:smooth val="0"/>
          <c:extLst>
            <c:ext xmlns:c16="http://schemas.microsoft.com/office/drawing/2014/chart" uri="{C3380CC4-5D6E-409C-BE32-E72D297353CC}">
              <c16:uniqueId val="{00000003-A8F1-424C-AE0E-47D651E76830}"/>
            </c:ext>
          </c:extLst>
        </c:ser>
        <c:dLbls>
          <c:showLegendKey val="0"/>
          <c:showVal val="0"/>
          <c:showCatName val="0"/>
          <c:showSerName val="0"/>
          <c:showPercent val="0"/>
          <c:showBubbleSize val="0"/>
        </c:dLbls>
        <c:marker val="1"/>
        <c:smooth val="0"/>
        <c:axId val="312922880"/>
        <c:axId val="312924800"/>
      </c:lineChart>
      <c:catAx>
        <c:axId val="31292288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Level of SEO (L/kg)</a:t>
                </a:r>
              </a:p>
            </c:rich>
          </c:tx>
          <c:layout>
            <c:manualLayout>
              <c:xMode val="edge"/>
              <c:yMode val="edge"/>
              <c:x val="0.37804388200233202"/>
              <c:y val="0.73056891025641002"/>
            </c:manualLayout>
          </c:layout>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2924800"/>
        <c:crosses val="autoZero"/>
        <c:auto val="1"/>
        <c:lblAlgn val="ctr"/>
        <c:lblOffset val="100"/>
        <c:noMultiLvlLbl val="0"/>
      </c:catAx>
      <c:valAx>
        <c:axId val="312924800"/>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 Height (cm)/ number of leaves of </a:t>
                </a:r>
                <a:r>
                  <a:rPr lang="en-US" i="1"/>
                  <a:t>F. benjamina</a:t>
                </a:r>
                <a:endParaRPr lang="en-US"/>
              </a:p>
            </c:rich>
          </c:tx>
          <c:layout>
            <c:manualLayout>
              <c:xMode val="edge"/>
              <c:yMode val="edge"/>
              <c:x val="0"/>
              <c:y val="1.6454625749346957E-2"/>
            </c:manualLayout>
          </c:layout>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2922880"/>
        <c:crosses val="autoZero"/>
        <c:crossBetween val="between"/>
      </c:valAx>
      <c:spPr>
        <a:noFill/>
        <a:ln>
          <a:noFill/>
        </a:ln>
        <a:effectLst/>
      </c:spPr>
    </c:plotArea>
    <c:legend>
      <c:legendPos val="b"/>
      <c:layout>
        <c:manualLayout>
          <c:xMode val="edge"/>
          <c:yMode val="edge"/>
          <c:x val="8.7719298245613996E-3"/>
          <c:y val="0.78699513993631598"/>
          <c:w val="0.95473874589205798"/>
          <c:h val="0.213005083225356"/>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47208847095553"/>
          <c:y val="4.8810791622293223E-2"/>
          <c:w val="0.69657187635718198"/>
          <c:h val="0.62359647136759666"/>
        </c:manualLayout>
      </c:layout>
      <c:lineChart>
        <c:grouping val="standard"/>
        <c:varyColors val="0"/>
        <c:ser>
          <c:idx val="0"/>
          <c:order val="0"/>
          <c:tx>
            <c:strRef>
              <c:f>'[DATA FOR 2 WEEKS GROWTH.xlsx]Sheet2'!$F$500</c:f>
              <c:strCache>
                <c:ptCount val="1"/>
                <c:pt idx="0">
                  <c:v>Height of plant exposed to SEO</c:v>
                </c:pt>
              </c:strCache>
            </c:strRef>
          </c:tx>
          <c:spPr>
            <a:effectLst/>
          </c:spPr>
          <c:errBars>
            <c:errDir val="y"/>
            <c:errBarType val="both"/>
            <c:errValType val="stdErr"/>
            <c:noEndCap val="0"/>
          </c:errBars>
          <c:cat>
            <c:numRef>
              <c:f>'[DATA FOR 2 WEEKS GROWTH.xlsx]Sheet2'!$E$501:$E$506</c:f>
              <c:numCache>
                <c:formatCode>General</c:formatCode>
                <c:ptCount val="6"/>
                <c:pt idx="0">
                  <c:v>0</c:v>
                </c:pt>
                <c:pt idx="1">
                  <c:v>0.5</c:v>
                </c:pt>
                <c:pt idx="2">
                  <c:v>1</c:v>
                </c:pt>
                <c:pt idx="3">
                  <c:v>1.5</c:v>
                </c:pt>
                <c:pt idx="4">
                  <c:v>2</c:v>
                </c:pt>
                <c:pt idx="5">
                  <c:v>2.5</c:v>
                </c:pt>
              </c:numCache>
            </c:numRef>
          </c:cat>
          <c:val>
            <c:numRef>
              <c:f>'[DATA FOR 2 WEEKS GROWTH.xlsx]Sheet2'!$F$501:$F$506</c:f>
              <c:numCache>
                <c:formatCode>General</c:formatCode>
                <c:ptCount val="6"/>
                <c:pt idx="0">
                  <c:v>68.933333329999996</c:v>
                </c:pt>
                <c:pt idx="1">
                  <c:v>44.333333330000002</c:v>
                </c:pt>
                <c:pt idx="2">
                  <c:v>27.3</c:v>
                </c:pt>
                <c:pt idx="3">
                  <c:v>22.43333333</c:v>
                </c:pt>
                <c:pt idx="4">
                  <c:v>0</c:v>
                </c:pt>
                <c:pt idx="5">
                  <c:v>0</c:v>
                </c:pt>
              </c:numCache>
            </c:numRef>
          </c:val>
          <c:smooth val="0"/>
          <c:extLst>
            <c:ext xmlns:c16="http://schemas.microsoft.com/office/drawing/2014/chart" uri="{C3380CC4-5D6E-409C-BE32-E72D297353CC}">
              <c16:uniqueId val="{00000000-455C-4FC9-83CB-05687E971FA8}"/>
            </c:ext>
          </c:extLst>
        </c:ser>
        <c:ser>
          <c:idx val="1"/>
          <c:order val="1"/>
          <c:tx>
            <c:strRef>
              <c:f>'[DATA FOR 2 WEEKS GROWTH.xlsx]Sheet2'!$G$500</c:f>
              <c:strCache>
                <c:ptCount val="1"/>
                <c:pt idx="0">
                  <c:v> Height of  plant exposed to SEO/n-ZnO</c:v>
                </c:pt>
              </c:strCache>
            </c:strRef>
          </c:tx>
          <c:spPr>
            <a:effectLst/>
          </c:spPr>
          <c:errBars>
            <c:errDir val="y"/>
            <c:errBarType val="both"/>
            <c:errValType val="stdErr"/>
            <c:noEndCap val="0"/>
          </c:errBars>
          <c:cat>
            <c:numRef>
              <c:f>'[DATA FOR 2 WEEKS GROWTH.xlsx]Sheet2'!$E$501:$E$506</c:f>
              <c:numCache>
                <c:formatCode>General</c:formatCode>
                <c:ptCount val="6"/>
                <c:pt idx="0">
                  <c:v>0</c:v>
                </c:pt>
                <c:pt idx="1">
                  <c:v>0.5</c:v>
                </c:pt>
                <c:pt idx="2">
                  <c:v>1</c:v>
                </c:pt>
                <c:pt idx="3">
                  <c:v>1.5</c:v>
                </c:pt>
                <c:pt idx="4">
                  <c:v>2</c:v>
                </c:pt>
                <c:pt idx="5">
                  <c:v>2.5</c:v>
                </c:pt>
              </c:numCache>
            </c:numRef>
          </c:cat>
          <c:val>
            <c:numRef>
              <c:f>'[DATA FOR 2 WEEKS GROWTH.xlsx]Sheet2'!$G$501:$G$506</c:f>
              <c:numCache>
                <c:formatCode>General</c:formatCode>
                <c:ptCount val="6"/>
                <c:pt idx="0">
                  <c:v>66.133333329999999</c:v>
                </c:pt>
                <c:pt idx="1">
                  <c:v>64.333333330000002</c:v>
                </c:pt>
                <c:pt idx="2">
                  <c:v>35.033333329999998</c:v>
                </c:pt>
                <c:pt idx="3">
                  <c:v>35</c:v>
                </c:pt>
                <c:pt idx="4">
                  <c:v>18.033333330000001</c:v>
                </c:pt>
                <c:pt idx="5">
                  <c:v>12.366666670000001</c:v>
                </c:pt>
              </c:numCache>
            </c:numRef>
          </c:val>
          <c:smooth val="0"/>
          <c:extLst>
            <c:ext xmlns:c16="http://schemas.microsoft.com/office/drawing/2014/chart" uri="{C3380CC4-5D6E-409C-BE32-E72D297353CC}">
              <c16:uniqueId val="{00000001-455C-4FC9-83CB-05687E971FA8}"/>
            </c:ext>
          </c:extLst>
        </c:ser>
        <c:ser>
          <c:idx val="2"/>
          <c:order val="2"/>
          <c:tx>
            <c:strRef>
              <c:f>'[DATA FOR 2 WEEKS GROWTH.xlsx]Sheet2'!$H$500</c:f>
              <c:strCache>
                <c:ptCount val="1"/>
                <c:pt idx="0">
                  <c:v>No of leaves of  of plant exposed to SEO</c:v>
                </c:pt>
              </c:strCache>
            </c:strRef>
          </c:tx>
          <c:spPr>
            <a:effectLst/>
          </c:spPr>
          <c:errBars>
            <c:errDir val="y"/>
            <c:errBarType val="both"/>
            <c:errValType val="stdErr"/>
            <c:noEndCap val="0"/>
          </c:errBars>
          <c:cat>
            <c:numRef>
              <c:f>'[DATA FOR 2 WEEKS GROWTH.xlsx]Sheet2'!$E$501:$E$506</c:f>
              <c:numCache>
                <c:formatCode>General</c:formatCode>
                <c:ptCount val="6"/>
                <c:pt idx="0">
                  <c:v>0</c:v>
                </c:pt>
                <c:pt idx="1">
                  <c:v>0.5</c:v>
                </c:pt>
                <c:pt idx="2">
                  <c:v>1</c:v>
                </c:pt>
                <c:pt idx="3">
                  <c:v>1.5</c:v>
                </c:pt>
                <c:pt idx="4">
                  <c:v>2</c:v>
                </c:pt>
                <c:pt idx="5">
                  <c:v>2.5</c:v>
                </c:pt>
              </c:numCache>
            </c:numRef>
          </c:cat>
          <c:val>
            <c:numRef>
              <c:f>'[DATA FOR 2 WEEKS GROWTH.xlsx]Sheet2'!$H$501:$H$506</c:f>
              <c:numCache>
                <c:formatCode>General</c:formatCode>
                <c:ptCount val="6"/>
                <c:pt idx="0">
                  <c:v>124.0666667</c:v>
                </c:pt>
                <c:pt idx="1">
                  <c:v>74</c:v>
                </c:pt>
                <c:pt idx="2">
                  <c:v>21.833333329999999</c:v>
                </c:pt>
                <c:pt idx="3">
                  <c:v>14.33333333</c:v>
                </c:pt>
                <c:pt idx="4">
                  <c:v>0</c:v>
                </c:pt>
                <c:pt idx="5">
                  <c:v>0</c:v>
                </c:pt>
              </c:numCache>
            </c:numRef>
          </c:val>
          <c:smooth val="0"/>
          <c:extLst>
            <c:ext xmlns:c16="http://schemas.microsoft.com/office/drawing/2014/chart" uri="{C3380CC4-5D6E-409C-BE32-E72D297353CC}">
              <c16:uniqueId val="{00000002-455C-4FC9-83CB-05687E971FA8}"/>
            </c:ext>
          </c:extLst>
        </c:ser>
        <c:ser>
          <c:idx val="3"/>
          <c:order val="3"/>
          <c:tx>
            <c:strRef>
              <c:f>'[DATA FOR 2 WEEKS GROWTH.xlsx]Sheet2'!$I$500</c:f>
              <c:strCache>
                <c:ptCount val="1"/>
                <c:pt idx="0">
                  <c:v>No of leaves of plant exposed to  SEO/n-ZnO</c:v>
                </c:pt>
              </c:strCache>
            </c:strRef>
          </c:tx>
          <c:spPr>
            <a:effectLst/>
          </c:spPr>
          <c:errBars>
            <c:errDir val="y"/>
            <c:errBarType val="both"/>
            <c:errValType val="stdErr"/>
            <c:noEndCap val="0"/>
          </c:errBars>
          <c:cat>
            <c:numRef>
              <c:f>'[DATA FOR 2 WEEKS GROWTH.xlsx]Sheet2'!$E$501:$E$506</c:f>
              <c:numCache>
                <c:formatCode>General</c:formatCode>
                <c:ptCount val="6"/>
                <c:pt idx="0">
                  <c:v>0</c:v>
                </c:pt>
                <c:pt idx="1">
                  <c:v>0.5</c:v>
                </c:pt>
                <c:pt idx="2">
                  <c:v>1</c:v>
                </c:pt>
                <c:pt idx="3">
                  <c:v>1.5</c:v>
                </c:pt>
                <c:pt idx="4">
                  <c:v>2</c:v>
                </c:pt>
                <c:pt idx="5">
                  <c:v>2.5</c:v>
                </c:pt>
              </c:numCache>
            </c:numRef>
          </c:cat>
          <c:val>
            <c:numRef>
              <c:f>'[DATA FOR 2 WEEKS GROWTH.xlsx]Sheet2'!$I$501:$I$506</c:f>
              <c:numCache>
                <c:formatCode>General</c:formatCode>
                <c:ptCount val="6"/>
                <c:pt idx="0">
                  <c:v>123.66666669999999</c:v>
                </c:pt>
                <c:pt idx="1">
                  <c:v>129.66666667000001</c:v>
                </c:pt>
                <c:pt idx="2">
                  <c:v>75</c:v>
                </c:pt>
                <c:pt idx="3">
                  <c:v>30.333333329999999</c:v>
                </c:pt>
                <c:pt idx="4">
                  <c:v>15.33333333</c:v>
                </c:pt>
                <c:pt idx="5">
                  <c:v>11.33333333</c:v>
                </c:pt>
              </c:numCache>
            </c:numRef>
          </c:val>
          <c:smooth val="0"/>
          <c:extLst>
            <c:ext xmlns:c16="http://schemas.microsoft.com/office/drawing/2014/chart" uri="{C3380CC4-5D6E-409C-BE32-E72D297353CC}">
              <c16:uniqueId val="{00000003-455C-4FC9-83CB-05687E971FA8}"/>
            </c:ext>
          </c:extLst>
        </c:ser>
        <c:dLbls>
          <c:showLegendKey val="0"/>
          <c:showVal val="0"/>
          <c:showCatName val="0"/>
          <c:showSerName val="0"/>
          <c:showPercent val="0"/>
          <c:showBubbleSize val="0"/>
        </c:dLbls>
        <c:marker val="1"/>
        <c:smooth val="0"/>
        <c:axId val="332002048"/>
        <c:axId val="332003968"/>
      </c:lineChart>
      <c:catAx>
        <c:axId val="33200204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2003968"/>
        <c:crosses val="autoZero"/>
        <c:auto val="1"/>
        <c:lblAlgn val="ctr"/>
        <c:lblOffset val="100"/>
        <c:noMultiLvlLbl val="0"/>
      </c:catAx>
      <c:valAx>
        <c:axId val="33200396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Plant height (cm)/ number of leaves</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2002048"/>
        <c:crosses val="autoZero"/>
        <c:crossBetween val="between"/>
      </c:valAx>
      <c:spPr>
        <a:noFill/>
        <a:ln>
          <a:noFill/>
        </a:ln>
        <a:effectLst/>
      </c:spPr>
    </c:plotArea>
    <c:legend>
      <c:legendPos val="b"/>
      <c:layout>
        <c:manualLayout>
          <c:xMode val="edge"/>
          <c:yMode val="edge"/>
          <c:x val="0"/>
          <c:y val="0.71660115128576496"/>
          <c:w val="0.99566014922292001"/>
          <c:h val="0.26060048852274997"/>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GROWTH.xlsx]Sheet2'!$F$509</c:f>
              <c:strCache>
                <c:ptCount val="1"/>
                <c:pt idx="0">
                  <c:v>Height of plant exposed to SEO</c:v>
                </c:pt>
              </c:strCache>
            </c:strRef>
          </c:tx>
          <c:spPr>
            <a:effectLst/>
          </c:spPr>
          <c:errBars>
            <c:errDir val="y"/>
            <c:errBarType val="both"/>
            <c:errValType val="stdErr"/>
            <c:noEndCap val="0"/>
          </c:errBars>
          <c:cat>
            <c:numRef>
              <c:f>'[DATA FOR 2 WEEKS GROWTH.xlsx]Sheet2'!$E$510:$E$515</c:f>
              <c:numCache>
                <c:formatCode>General</c:formatCode>
                <c:ptCount val="6"/>
                <c:pt idx="0">
                  <c:v>0</c:v>
                </c:pt>
                <c:pt idx="1">
                  <c:v>0.5</c:v>
                </c:pt>
                <c:pt idx="2">
                  <c:v>1</c:v>
                </c:pt>
                <c:pt idx="3">
                  <c:v>1.5</c:v>
                </c:pt>
                <c:pt idx="4">
                  <c:v>2</c:v>
                </c:pt>
                <c:pt idx="5">
                  <c:v>2.5</c:v>
                </c:pt>
              </c:numCache>
            </c:numRef>
          </c:cat>
          <c:val>
            <c:numRef>
              <c:f>'[DATA FOR 2 WEEKS GROWTH.xlsx]Sheet2'!$F$510:$F$515</c:f>
              <c:numCache>
                <c:formatCode>General</c:formatCode>
                <c:ptCount val="6"/>
                <c:pt idx="0">
                  <c:v>71.2</c:v>
                </c:pt>
                <c:pt idx="1">
                  <c:v>45.6</c:v>
                </c:pt>
                <c:pt idx="2">
                  <c:v>30.9</c:v>
                </c:pt>
                <c:pt idx="3">
                  <c:v>23.4</c:v>
                </c:pt>
                <c:pt idx="4">
                  <c:v>0</c:v>
                </c:pt>
                <c:pt idx="5">
                  <c:v>0</c:v>
                </c:pt>
              </c:numCache>
            </c:numRef>
          </c:val>
          <c:smooth val="0"/>
          <c:extLst>
            <c:ext xmlns:c16="http://schemas.microsoft.com/office/drawing/2014/chart" uri="{C3380CC4-5D6E-409C-BE32-E72D297353CC}">
              <c16:uniqueId val="{00000000-C7B2-4B8C-B1C5-EC6465A51F15}"/>
            </c:ext>
          </c:extLst>
        </c:ser>
        <c:ser>
          <c:idx val="1"/>
          <c:order val="1"/>
          <c:tx>
            <c:strRef>
              <c:f>'[DATA FOR 2 WEEKS GROWTH.xlsx]Sheet2'!$G$509</c:f>
              <c:strCache>
                <c:ptCount val="1"/>
                <c:pt idx="0">
                  <c:v> Height of  plant exposed to SEO/n-ZnO</c:v>
                </c:pt>
              </c:strCache>
            </c:strRef>
          </c:tx>
          <c:spPr>
            <a:effectLst/>
          </c:spPr>
          <c:errBars>
            <c:errDir val="y"/>
            <c:errBarType val="both"/>
            <c:errValType val="stdErr"/>
            <c:noEndCap val="0"/>
          </c:errBars>
          <c:cat>
            <c:numRef>
              <c:f>'[DATA FOR 2 WEEKS GROWTH.xlsx]Sheet2'!$E$510:$E$515</c:f>
              <c:numCache>
                <c:formatCode>General</c:formatCode>
                <c:ptCount val="6"/>
                <c:pt idx="0">
                  <c:v>0</c:v>
                </c:pt>
                <c:pt idx="1">
                  <c:v>0.5</c:v>
                </c:pt>
                <c:pt idx="2">
                  <c:v>1</c:v>
                </c:pt>
                <c:pt idx="3">
                  <c:v>1.5</c:v>
                </c:pt>
                <c:pt idx="4">
                  <c:v>2</c:v>
                </c:pt>
                <c:pt idx="5">
                  <c:v>2.5</c:v>
                </c:pt>
              </c:numCache>
            </c:numRef>
          </c:cat>
          <c:val>
            <c:numRef>
              <c:f>'[DATA FOR 2 WEEKS GROWTH.xlsx]Sheet2'!$G$510:$G$515</c:f>
              <c:numCache>
                <c:formatCode>General</c:formatCode>
                <c:ptCount val="6"/>
                <c:pt idx="0">
                  <c:v>72.266666670000006</c:v>
                </c:pt>
                <c:pt idx="1">
                  <c:v>66.633333329999999</c:v>
                </c:pt>
                <c:pt idx="2">
                  <c:v>38.933333330000004</c:v>
                </c:pt>
                <c:pt idx="3">
                  <c:v>35.333333330000002</c:v>
                </c:pt>
                <c:pt idx="4">
                  <c:v>18.466666669999999</c:v>
                </c:pt>
                <c:pt idx="5">
                  <c:v>0</c:v>
                </c:pt>
              </c:numCache>
            </c:numRef>
          </c:val>
          <c:smooth val="0"/>
          <c:extLst>
            <c:ext xmlns:c16="http://schemas.microsoft.com/office/drawing/2014/chart" uri="{C3380CC4-5D6E-409C-BE32-E72D297353CC}">
              <c16:uniqueId val="{00000001-C7B2-4B8C-B1C5-EC6465A51F15}"/>
            </c:ext>
          </c:extLst>
        </c:ser>
        <c:ser>
          <c:idx val="2"/>
          <c:order val="2"/>
          <c:tx>
            <c:strRef>
              <c:f>'[DATA FOR 2 WEEKS GROWTH.xlsx]Sheet2'!$H$509</c:f>
              <c:strCache>
                <c:ptCount val="1"/>
                <c:pt idx="0">
                  <c:v>No of leaves of  of plant exposed to SEO</c:v>
                </c:pt>
              </c:strCache>
            </c:strRef>
          </c:tx>
          <c:spPr>
            <a:effectLst/>
          </c:spPr>
          <c:errBars>
            <c:errDir val="y"/>
            <c:errBarType val="both"/>
            <c:errValType val="stdErr"/>
            <c:noEndCap val="0"/>
          </c:errBars>
          <c:cat>
            <c:numRef>
              <c:f>'[DATA FOR 2 WEEKS GROWTH.xlsx]Sheet2'!$E$510:$E$515</c:f>
              <c:numCache>
                <c:formatCode>General</c:formatCode>
                <c:ptCount val="6"/>
                <c:pt idx="0">
                  <c:v>0</c:v>
                </c:pt>
                <c:pt idx="1">
                  <c:v>0.5</c:v>
                </c:pt>
                <c:pt idx="2">
                  <c:v>1</c:v>
                </c:pt>
                <c:pt idx="3">
                  <c:v>1.5</c:v>
                </c:pt>
                <c:pt idx="4">
                  <c:v>2</c:v>
                </c:pt>
                <c:pt idx="5">
                  <c:v>2.5</c:v>
                </c:pt>
              </c:numCache>
            </c:numRef>
          </c:cat>
          <c:val>
            <c:numRef>
              <c:f>'[DATA FOR 2 WEEKS GROWTH.xlsx]Sheet2'!$H$510:$H$515</c:f>
              <c:numCache>
                <c:formatCode>General</c:formatCode>
                <c:ptCount val="6"/>
                <c:pt idx="0">
                  <c:v>129.43333329999999</c:v>
                </c:pt>
                <c:pt idx="1">
                  <c:v>76</c:v>
                </c:pt>
                <c:pt idx="2">
                  <c:v>25.333333329999999</c:v>
                </c:pt>
                <c:pt idx="3">
                  <c:v>16.06666667</c:v>
                </c:pt>
                <c:pt idx="4">
                  <c:v>0</c:v>
                </c:pt>
                <c:pt idx="5">
                  <c:v>0</c:v>
                </c:pt>
              </c:numCache>
            </c:numRef>
          </c:val>
          <c:smooth val="0"/>
          <c:extLst>
            <c:ext xmlns:c16="http://schemas.microsoft.com/office/drawing/2014/chart" uri="{C3380CC4-5D6E-409C-BE32-E72D297353CC}">
              <c16:uniqueId val="{00000002-C7B2-4B8C-B1C5-EC6465A51F15}"/>
            </c:ext>
          </c:extLst>
        </c:ser>
        <c:ser>
          <c:idx val="3"/>
          <c:order val="3"/>
          <c:tx>
            <c:strRef>
              <c:f>'[DATA FOR 2 WEEKS GROWTH.xlsx]Sheet2'!$I$509</c:f>
              <c:strCache>
                <c:ptCount val="1"/>
                <c:pt idx="0">
                  <c:v>No of leaves of plant exposed to  SEO/n-ZnO</c:v>
                </c:pt>
              </c:strCache>
            </c:strRef>
          </c:tx>
          <c:spPr>
            <a:effectLst/>
          </c:spPr>
          <c:errBars>
            <c:errDir val="y"/>
            <c:errBarType val="both"/>
            <c:errValType val="stdErr"/>
            <c:noEndCap val="0"/>
          </c:errBars>
          <c:cat>
            <c:numRef>
              <c:f>'[DATA FOR 2 WEEKS GROWTH.xlsx]Sheet2'!$E$510:$E$515</c:f>
              <c:numCache>
                <c:formatCode>General</c:formatCode>
                <c:ptCount val="6"/>
                <c:pt idx="0">
                  <c:v>0</c:v>
                </c:pt>
                <c:pt idx="1">
                  <c:v>0.5</c:v>
                </c:pt>
                <c:pt idx="2">
                  <c:v>1</c:v>
                </c:pt>
                <c:pt idx="3">
                  <c:v>1.5</c:v>
                </c:pt>
                <c:pt idx="4">
                  <c:v>2</c:v>
                </c:pt>
                <c:pt idx="5">
                  <c:v>2.5</c:v>
                </c:pt>
              </c:numCache>
            </c:numRef>
          </c:cat>
          <c:val>
            <c:numRef>
              <c:f>'[DATA FOR 2 WEEKS GROWTH.xlsx]Sheet2'!$I$510:$I$515</c:f>
              <c:numCache>
                <c:formatCode>General</c:formatCode>
                <c:ptCount val="6"/>
                <c:pt idx="0">
                  <c:v>132.66666670000001</c:v>
                </c:pt>
                <c:pt idx="1">
                  <c:v>134.66666667000001</c:v>
                </c:pt>
                <c:pt idx="2">
                  <c:v>78.333333330000002</c:v>
                </c:pt>
                <c:pt idx="3">
                  <c:v>34.333333330000002</c:v>
                </c:pt>
                <c:pt idx="4">
                  <c:v>17</c:v>
                </c:pt>
              </c:numCache>
            </c:numRef>
          </c:val>
          <c:smooth val="0"/>
          <c:extLst>
            <c:ext xmlns:c16="http://schemas.microsoft.com/office/drawing/2014/chart" uri="{C3380CC4-5D6E-409C-BE32-E72D297353CC}">
              <c16:uniqueId val="{00000003-C7B2-4B8C-B1C5-EC6465A51F15}"/>
            </c:ext>
          </c:extLst>
        </c:ser>
        <c:dLbls>
          <c:showLegendKey val="0"/>
          <c:showVal val="0"/>
          <c:showCatName val="0"/>
          <c:showSerName val="0"/>
          <c:showPercent val="0"/>
          <c:showBubbleSize val="0"/>
        </c:dLbls>
        <c:marker val="1"/>
        <c:smooth val="0"/>
        <c:axId val="332323456"/>
        <c:axId val="332329728"/>
      </c:lineChart>
      <c:catAx>
        <c:axId val="33232345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2329728"/>
        <c:crosses val="autoZero"/>
        <c:auto val="1"/>
        <c:lblAlgn val="ctr"/>
        <c:lblOffset val="100"/>
        <c:noMultiLvlLbl val="0"/>
      </c:catAx>
      <c:valAx>
        <c:axId val="33232972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Height (cm)/number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p>
            </c:rich>
          </c:tx>
          <c:layout>
            <c:manualLayout>
              <c:xMode val="edge"/>
              <c:yMode val="edge"/>
              <c:x val="5.3092091786611603E-2"/>
              <c:y val="3.3961629081117502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2323456"/>
        <c:crosses val="autoZero"/>
        <c:crossBetween val="between"/>
      </c:valAx>
      <c:spPr>
        <a:noFill/>
        <a:ln>
          <a:noFill/>
        </a:ln>
        <a:effectLst/>
      </c:spPr>
    </c:plotArea>
    <c:legend>
      <c:legendPos val="b"/>
      <c:layout>
        <c:manualLayout>
          <c:xMode val="edge"/>
          <c:yMode val="edge"/>
          <c:x val="1.6084864391950999E-3"/>
          <c:y val="0.623986247002144"/>
          <c:w val="0.99839151356080502"/>
          <c:h val="0.354450410679796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GROWTH.xlsx]Sheet2'!$F$521</c:f>
              <c:strCache>
                <c:ptCount val="1"/>
                <c:pt idx="0">
                  <c:v>Height of plant exposed to SEO</c:v>
                </c:pt>
              </c:strCache>
            </c:strRef>
          </c:tx>
          <c:spPr>
            <a:effectLst/>
          </c:spPr>
          <c:errBars>
            <c:errDir val="y"/>
            <c:errBarType val="both"/>
            <c:errValType val="stdErr"/>
            <c:noEndCap val="0"/>
          </c:errBars>
          <c:cat>
            <c:numRef>
              <c:f>'[DATA FOR 2 WEEKS GROWTH.xlsx]Sheet2'!$E$522:$E$527</c:f>
              <c:numCache>
                <c:formatCode>General</c:formatCode>
                <c:ptCount val="6"/>
                <c:pt idx="0">
                  <c:v>0</c:v>
                </c:pt>
                <c:pt idx="1">
                  <c:v>0.5</c:v>
                </c:pt>
                <c:pt idx="2">
                  <c:v>1</c:v>
                </c:pt>
                <c:pt idx="3">
                  <c:v>1.5</c:v>
                </c:pt>
                <c:pt idx="4">
                  <c:v>2</c:v>
                </c:pt>
                <c:pt idx="5">
                  <c:v>2.5</c:v>
                </c:pt>
              </c:numCache>
            </c:numRef>
          </c:cat>
          <c:val>
            <c:numRef>
              <c:f>'[DATA FOR 2 WEEKS GROWTH.xlsx]Sheet2'!$F$522:$F$527</c:f>
              <c:numCache>
                <c:formatCode>General</c:formatCode>
                <c:ptCount val="6"/>
                <c:pt idx="0">
                  <c:v>73.866666670000001</c:v>
                </c:pt>
                <c:pt idx="1">
                  <c:v>50.35</c:v>
                </c:pt>
                <c:pt idx="2">
                  <c:v>31.533333330000001</c:v>
                </c:pt>
                <c:pt idx="3">
                  <c:v>24.333333329999999</c:v>
                </c:pt>
                <c:pt idx="4">
                  <c:v>0</c:v>
                </c:pt>
                <c:pt idx="5">
                  <c:v>0</c:v>
                </c:pt>
              </c:numCache>
            </c:numRef>
          </c:val>
          <c:smooth val="0"/>
          <c:extLst>
            <c:ext xmlns:c16="http://schemas.microsoft.com/office/drawing/2014/chart" uri="{C3380CC4-5D6E-409C-BE32-E72D297353CC}">
              <c16:uniqueId val="{00000000-284B-4D3D-AAF7-73C5BF659049}"/>
            </c:ext>
          </c:extLst>
        </c:ser>
        <c:ser>
          <c:idx val="1"/>
          <c:order val="1"/>
          <c:tx>
            <c:strRef>
              <c:f>'[DATA FOR 2 WEEKS GROWTH.xlsx]Sheet2'!$G$521</c:f>
              <c:strCache>
                <c:ptCount val="1"/>
                <c:pt idx="0">
                  <c:v> Height of  plant exposed to SEO/n-ZnO</c:v>
                </c:pt>
              </c:strCache>
            </c:strRef>
          </c:tx>
          <c:spPr>
            <a:effectLst/>
          </c:spPr>
          <c:errBars>
            <c:errDir val="y"/>
            <c:errBarType val="both"/>
            <c:errValType val="stdErr"/>
            <c:noEndCap val="0"/>
          </c:errBars>
          <c:cat>
            <c:numRef>
              <c:f>'[DATA FOR 2 WEEKS GROWTH.xlsx]Sheet2'!$E$522:$E$527</c:f>
              <c:numCache>
                <c:formatCode>General</c:formatCode>
                <c:ptCount val="6"/>
                <c:pt idx="0">
                  <c:v>0</c:v>
                </c:pt>
                <c:pt idx="1">
                  <c:v>0.5</c:v>
                </c:pt>
                <c:pt idx="2">
                  <c:v>1</c:v>
                </c:pt>
                <c:pt idx="3">
                  <c:v>1.5</c:v>
                </c:pt>
                <c:pt idx="4">
                  <c:v>2</c:v>
                </c:pt>
                <c:pt idx="5">
                  <c:v>2.5</c:v>
                </c:pt>
              </c:numCache>
            </c:numRef>
          </c:cat>
          <c:val>
            <c:numRef>
              <c:f>'[DATA FOR 2 WEEKS GROWTH.xlsx]Sheet2'!$G$522:$G$527</c:f>
              <c:numCache>
                <c:formatCode>General</c:formatCode>
                <c:ptCount val="6"/>
                <c:pt idx="0">
                  <c:v>73.3</c:v>
                </c:pt>
                <c:pt idx="1">
                  <c:v>70.333333330000002</c:v>
                </c:pt>
                <c:pt idx="2">
                  <c:v>41.666666669999998</c:v>
                </c:pt>
                <c:pt idx="3">
                  <c:v>37.133333329999999</c:v>
                </c:pt>
                <c:pt idx="4">
                  <c:v>18.766666669999999</c:v>
                </c:pt>
                <c:pt idx="5">
                  <c:v>11.16666667</c:v>
                </c:pt>
              </c:numCache>
            </c:numRef>
          </c:val>
          <c:smooth val="0"/>
          <c:extLst>
            <c:ext xmlns:c16="http://schemas.microsoft.com/office/drawing/2014/chart" uri="{C3380CC4-5D6E-409C-BE32-E72D297353CC}">
              <c16:uniqueId val="{00000001-284B-4D3D-AAF7-73C5BF659049}"/>
            </c:ext>
          </c:extLst>
        </c:ser>
        <c:ser>
          <c:idx val="2"/>
          <c:order val="2"/>
          <c:tx>
            <c:strRef>
              <c:f>'[DATA FOR 2 WEEKS GROWTH.xlsx]Sheet2'!$H$521</c:f>
              <c:strCache>
                <c:ptCount val="1"/>
                <c:pt idx="0">
                  <c:v>No of leaves of  of plant exposed to SEO</c:v>
                </c:pt>
              </c:strCache>
            </c:strRef>
          </c:tx>
          <c:spPr>
            <a:effectLst/>
          </c:spPr>
          <c:errBars>
            <c:errDir val="y"/>
            <c:errBarType val="both"/>
            <c:errValType val="stdErr"/>
            <c:noEndCap val="0"/>
          </c:errBars>
          <c:cat>
            <c:numRef>
              <c:f>'[DATA FOR 2 WEEKS GROWTH.xlsx]Sheet2'!$E$522:$E$527</c:f>
              <c:numCache>
                <c:formatCode>General</c:formatCode>
                <c:ptCount val="6"/>
                <c:pt idx="0">
                  <c:v>0</c:v>
                </c:pt>
                <c:pt idx="1">
                  <c:v>0.5</c:v>
                </c:pt>
                <c:pt idx="2">
                  <c:v>1</c:v>
                </c:pt>
                <c:pt idx="3">
                  <c:v>1.5</c:v>
                </c:pt>
                <c:pt idx="4">
                  <c:v>2</c:v>
                </c:pt>
                <c:pt idx="5">
                  <c:v>2.5</c:v>
                </c:pt>
              </c:numCache>
            </c:numRef>
          </c:cat>
          <c:val>
            <c:numRef>
              <c:f>'[DATA FOR 2 WEEKS GROWTH.xlsx]Sheet2'!$H$522:$H$527</c:f>
              <c:numCache>
                <c:formatCode>General</c:formatCode>
                <c:ptCount val="6"/>
                <c:pt idx="0">
                  <c:v>138.19999999999999</c:v>
                </c:pt>
                <c:pt idx="1">
                  <c:v>82.433333329999996</c:v>
                </c:pt>
                <c:pt idx="2">
                  <c:v>29.333333329999999</c:v>
                </c:pt>
                <c:pt idx="3">
                  <c:v>12</c:v>
                </c:pt>
                <c:pt idx="4">
                  <c:v>0</c:v>
                </c:pt>
                <c:pt idx="5">
                  <c:v>0</c:v>
                </c:pt>
              </c:numCache>
            </c:numRef>
          </c:val>
          <c:smooth val="0"/>
          <c:extLst>
            <c:ext xmlns:c16="http://schemas.microsoft.com/office/drawing/2014/chart" uri="{C3380CC4-5D6E-409C-BE32-E72D297353CC}">
              <c16:uniqueId val="{00000002-284B-4D3D-AAF7-73C5BF659049}"/>
            </c:ext>
          </c:extLst>
        </c:ser>
        <c:ser>
          <c:idx val="3"/>
          <c:order val="3"/>
          <c:tx>
            <c:strRef>
              <c:f>'[DATA FOR 2 WEEKS GROWTH.xlsx]Sheet2'!$I$521</c:f>
              <c:strCache>
                <c:ptCount val="1"/>
                <c:pt idx="0">
                  <c:v>No of leaves of plant exposed to  SEO/n-ZnO</c:v>
                </c:pt>
              </c:strCache>
            </c:strRef>
          </c:tx>
          <c:spPr>
            <a:effectLst/>
          </c:spPr>
          <c:errBars>
            <c:errDir val="y"/>
            <c:errBarType val="both"/>
            <c:errValType val="stdErr"/>
            <c:noEndCap val="0"/>
          </c:errBars>
          <c:cat>
            <c:numRef>
              <c:f>'[DATA FOR 2 WEEKS GROWTH.xlsx]Sheet2'!$E$522:$E$527</c:f>
              <c:numCache>
                <c:formatCode>General</c:formatCode>
                <c:ptCount val="6"/>
                <c:pt idx="0">
                  <c:v>0</c:v>
                </c:pt>
                <c:pt idx="1">
                  <c:v>0.5</c:v>
                </c:pt>
                <c:pt idx="2">
                  <c:v>1</c:v>
                </c:pt>
                <c:pt idx="3">
                  <c:v>1.5</c:v>
                </c:pt>
                <c:pt idx="4">
                  <c:v>2</c:v>
                </c:pt>
                <c:pt idx="5">
                  <c:v>2.5</c:v>
                </c:pt>
              </c:numCache>
            </c:numRef>
          </c:cat>
          <c:val>
            <c:numRef>
              <c:f>'[DATA FOR 2 WEEKS GROWTH.xlsx]Sheet2'!$I$522:$I$527</c:f>
              <c:numCache>
                <c:formatCode>General</c:formatCode>
                <c:ptCount val="6"/>
                <c:pt idx="0">
                  <c:v>147.66666670000001</c:v>
                </c:pt>
                <c:pt idx="1">
                  <c:v>153</c:v>
                </c:pt>
                <c:pt idx="2">
                  <c:v>83.666666669999998</c:v>
                </c:pt>
                <c:pt idx="3">
                  <c:v>36.666666669999998</c:v>
                </c:pt>
                <c:pt idx="4">
                  <c:v>20.333333329999999</c:v>
                </c:pt>
                <c:pt idx="5">
                  <c:v>10.66666667</c:v>
                </c:pt>
              </c:numCache>
            </c:numRef>
          </c:val>
          <c:smooth val="0"/>
          <c:extLst>
            <c:ext xmlns:c16="http://schemas.microsoft.com/office/drawing/2014/chart" uri="{C3380CC4-5D6E-409C-BE32-E72D297353CC}">
              <c16:uniqueId val="{00000003-284B-4D3D-AAF7-73C5BF659049}"/>
            </c:ext>
          </c:extLst>
        </c:ser>
        <c:dLbls>
          <c:showLegendKey val="0"/>
          <c:showVal val="0"/>
          <c:showCatName val="0"/>
          <c:showSerName val="0"/>
          <c:showPercent val="0"/>
          <c:showBubbleSize val="0"/>
        </c:dLbls>
        <c:marker val="1"/>
        <c:smooth val="0"/>
        <c:axId val="332407552"/>
        <c:axId val="332409472"/>
      </c:lineChart>
      <c:catAx>
        <c:axId val="33240755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2409472"/>
        <c:crosses val="autoZero"/>
        <c:auto val="1"/>
        <c:lblAlgn val="ctr"/>
        <c:lblOffset val="100"/>
        <c:noMultiLvlLbl val="0"/>
      </c:catAx>
      <c:valAx>
        <c:axId val="332409472"/>
        <c:scaling>
          <c:orientation val="minMax"/>
        </c:scaling>
        <c:delete val="0"/>
        <c:axPos val="l"/>
        <c:majorGridlines>
          <c:spPr>
            <a:ln w="9525" cap="flat" cmpd="sng" algn="ctr">
              <a:noFill/>
              <a:prstDash val="solid"/>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Height (cm)/ 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p>
            </c:rich>
          </c:tx>
          <c:layout>
            <c:manualLayout>
              <c:xMode val="edge"/>
              <c:yMode val="edge"/>
              <c:x val="3.8276477435261899E-2"/>
              <c:y val="4.8311613929734397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2407552"/>
        <c:crosses val="autoZero"/>
        <c:crossBetween val="between"/>
      </c:valAx>
      <c:spPr>
        <a:noFill/>
        <a:ln>
          <a:noFill/>
        </a:ln>
        <a:effectLst/>
      </c:spPr>
    </c:plotArea>
    <c:legend>
      <c:legendPos val="b"/>
      <c:layout>
        <c:manualLayout>
          <c:xMode val="edge"/>
          <c:yMode val="edge"/>
          <c:x val="8.4530851825339995E-2"/>
          <c:y val="0.61988800446265702"/>
          <c:w val="0.87942276306370804"/>
          <c:h val="0.3583136304147270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563703024747902"/>
          <c:y val="0.108352144469526"/>
          <c:w val="0.72901008249312604"/>
          <c:h val="0.55634658794929703"/>
        </c:manualLayout>
      </c:layout>
      <c:lineChart>
        <c:grouping val="standard"/>
        <c:varyColors val="0"/>
        <c:ser>
          <c:idx val="0"/>
          <c:order val="0"/>
          <c:tx>
            <c:strRef>
              <c:f>'[DATA FOR 2 WEEKS GROWTH.xlsx]Sheet2'!$F$532</c:f>
              <c:strCache>
                <c:ptCount val="1"/>
                <c:pt idx="0">
                  <c:v>Height of plant exposed to SEO</c:v>
                </c:pt>
              </c:strCache>
            </c:strRef>
          </c:tx>
          <c:spPr>
            <a:effectLst/>
          </c:spPr>
          <c:errBars>
            <c:errDir val="y"/>
            <c:errBarType val="both"/>
            <c:errValType val="stdErr"/>
            <c:noEndCap val="0"/>
          </c:errBars>
          <c:cat>
            <c:numRef>
              <c:f>'[DATA FOR 2 WEEKS GROWTH.xlsx]Sheet2'!$E$533:$E$538</c:f>
              <c:numCache>
                <c:formatCode>General</c:formatCode>
                <c:ptCount val="6"/>
                <c:pt idx="0">
                  <c:v>0</c:v>
                </c:pt>
                <c:pt idx="1">
                  <c:v>0.5</c:v>
                </c:pt>
                <c:pt idx="2">
                  <c:v>1</c:v>
                </c:pt>
                <c:pt idx="3">
                  <c:v>1.5</c:v>
                </c:pt>
                <c:pt idx="4">
                  <c:v>2</c:v>
                </c:pt>
                <c:pt idx="5">
                  <c:v>2.5</c:v>
                </c:pt>
              </c:numCache>
            </c:numRef>
          </c:cat>
          <c:val>
            <c:numRef>
              <c:f>'[DATA FOR 2 WEEKS GROWTH.xlsx]Sheet2'!$F$533:$F$538</c:f>
              <c:numCache>
                <c:formatCode>General</c:formatCode>
                <c:ptCount val="6"/>
                <c:pt idx="0">
                  <c:v>75.033333330000005</c:v>
                </c:pt>
                <c:pt idx="1">
                  <c:v>55.8</c:v>
                </c:pt>
                <c:pt idx="2">
                  <c:v>31.1</c:v>
                </c:pt>
                <c:pt idx="3">
                  <c:v>25.2</c:v>
                </c:pt>
                <c:pt idx="4">
                  <c:v>0</c:v>
                </c:pt>
                <c:pt idx="5">
                  <c:v>0</c:v>
                </c:pt>
              </c:numCache>
            </c:numRef>
          </c:val>
          <c:smooth val="0"/>
          <c:extLst>
            <c:ext xmlns:c16="http://schemas.microsoft.com/office/drawing/2014/chart" uri="{C3380CC4-5D6E-409C-BE32-E72D297353CC}">
              <c16:uniqueId val="{00000000-8191-435A-A9DF-F4F5776C0C33}"/>
            </c:ext>
          </c:extLst>
        </c:ser>
        <c:ser>
          <c:idx val="1"/>
          <c:order val="1"/>
          <c:tx>
            <c:strRef>
              <c:f>'[DATA FOR 2 WEEKS GROWTH.xlsx]Sheet2'!$G$532</c:f>
              <c:strCache>
                <c:ptCount val="1"/>
                <c:pt idx="0">
                  <c:v> Height of  plant exposed to SEO/n-ZnO</c:v>
                </c:pt>
              </c:strCache>
            </c:strRef>
          </c:tx>
          <c:spPr>
            <a:effectLst/>
          </c:spPr>
          <c:errBars>
            <c:errDir val="y"/>
            <c:errBarType val="both"/>
            <c:errValType val="stdErr"/>
            <c:noEndCap val="0"/>
          </c:errBars>
          <c:cat>
            <c:numRef>
              <c:f>'[DATA FOR 2 WEEKS GROWTH.xlsx]Sheet2'!$E$533:$E$538</c:f>
              <c:numCache>
                <c:formatCode>General</c:formatCode>
                <c:ptCount val="6"/>
                <c:pt idx="0">
                  <c:v>0</c:v>
                </c:pt>
                <c:pt idx="1">
                  <c:v>0.5</c:v>
                </c:pt>
                <c:pt idx="2">
                  <c:v>1</c:v>
                </c:pt>
                <c:pt idx="3">
                  <c:v>1.5</c:v>
                </c:pt>
                <c:pt idx="4">
                  <c:v>2</c:v>
                </c:pt>
                <c:pt idx="5">
                  <c:v>2.5</c:v>
                </c:pt>
              </c:numCache>
            </c:numRef>
          </c:cat>
          <c:val>
            <c:numRef>
              <c:f>'[DATA FOR 2 WEEKS GROWTH.xlsx]Sheet2'!$G$533:$G$538</c:f>
              <c:numCache>
                <c:formatCode>General</c:formatCode>
                <c:ptCount val="6"/>
                <c:pt idx="0">
                  <c:v>75.866666670000001</c:v>
                </c:pt>
                <c:pt idx="1">
                  <c:v>75.666666669999998</c:v>
                </c:pt>
                <c:pt idx="2">
                  <c:v>45.533333329999998</c:v>
                </c:pt>
                <c:pt idx="3">
                  <c:v>39.733333330000001</c:v>
                </c:pt>
                <c:pt idx="4">
                  <c:v>19.06666667</c:v>
                </c:pt>
                <c:pt idx="5">
                  <c:v>10</c:v>
                </c:pt>
              </c:numCache>
            </c:numRef>
          </c:val>
          <c:smooth val="0"/>
          <c:extLst>
            <c:ext xmlns:c16="http://schemas.microsoft.com/office/drawing/2014/chart" uri="{C3380CC4-5D6E-409C-BE32-E72D297353CC}">
              <c16:uniqueId val="{00000001-8191-435A-A9DF-F4F5776C0C33}"/>
            </c:ext>
          </c:extLst>
        </c:ser>
        <c:ser>
          <c:idx val="2"/>
          <c:order val="2"/>
          <c:tx>
            <c:strRef>
              <c:f>'[DATA FOR 2 WEEKS GROWTH.xlsx]Sheet2'!$H$532</c:f>
              <c:strCache>
                <c:ptCount val="1"/>
                <c:pt idx="0">
                  <c:v>No of leaves of  of plant exposed to SEO</c:v>
                </c:pt>
              </c:strCache>
            </c:strRef>
          </c:tx>
          <c:spPr>
            <a:effectLst/>
          </c:spPr>
          <c:errBars>
            <c:errDir val="y"/>
            <c:errBarType val="both"/>
            <c:errValType val="stdErr"/>
            <c:noEndCap val="0"/>
          </c:errBars>
          <c:cat>
            <c:numRef>
              <c:f>'[DATA FOR 2 WEEKS GROWTH.xlsx]Sheet2'!$E$533:$E$538</c:f>
              <c:numCache>
                <c:formatCode>General</c:formatCode>
                <c:ptCount val="6"/>
                <c:pt idx="0">
                  <c:v>0</c:v>
                </c:pt>
                <c:pt idx="1">
                  <c:v>0.5</c:v>
                </c:pt>
                <c:pt idx="2">
                  <c:v>1</c:v>
                </c:pt>
                <c:pt idx="3">
                  <c:v>1.5</c:v>
                </c:pt>
                <c:pt idx="4">
                  <c:v>2</c:v>
                </c:pt>
                <c:pt idx="5">
                  <c:v>2.5</c:v>
                </c:pt>
              </c:numCache>
            </c:numRef>
          </c:cat>
          <c:val>
            <c:numRef>
              <c:f>'[DATA FOR 2 WEEKS GROWTH.xlsx]Sheet2'!$H$533:$H$538</c:f>
              <c:numCache>
                <c:formatCode>General</c:formatCode>
                <c:ptCount val="6"/>
                <c:pt idx="0">
                  <c:v>149.4</c:v>
                </c:pt>
                <c:pt idx="1">
                  <c:v>92</c:v>
                </c:pt>
                <c:pt idx="2">
                  <c:v>26.1</c:v>
                </c:pt>
                <c:pt idx="3">
                  <c:v>12</c:v>
                </c:pt>
                <c:pt idx="4">
                  <c:v>0</c:v>
                </c:pt>
                <c:pt idx="5">
                  <c:v>0</c:v>
                </c:pt>
              </c:numCache>
            </c:numRef>
          </c:val>
          <c:smooth val="0"/>
          <c:extLst>
            <c:ext xmlns:c16="http://schemas.microsoft.com/office/drawing/2014/chart" uri="{C3380CC4-5D6E-409C-BE32-E72D297353CC}">
              <c16:uniqueId val="{00000002-8191-435A-A9DF-F4F5776C0C33}"/>
            </c:ext>
          </c:extLst>
        </c:ser>
        <c:ser>
          <c:idx val="3"/>
          <c:order val="3"/>
          <c:tx>
            <c:strRef>
              <c:f>'[DATA FOR 2 WEEKS GROWTH.xlsx]Sheet2'!$I$532</c:f>
              <c:strCache>
                <c:ptCount val="1"/>
                <c:pt idx="0">
                  <c:v>No of leaves of plant exposed to  SEO/n-ZnO</c:v>
                </c:pt>
              </c:strCache>
            </c:strRef>
          </c:tx>
          <c:spPr>
            <a:effectLst/>
          </c:spPr>
          <c:errBars>
            <c:errDir val="y"/>
            <c:errBarType val="both"/>
            <c:errValType val="stdErr"/>
            <c:noEndCap val="0"/>
          </c:errBars>
          <c:cat>
            <c:numRef>
              <c:f>'[DATA FOR 2 WEEKS GROWTH.xlsx]Sheet2'!$E$533:$E$538</c:f>
              <c:numCache>
                <c:formatCode>General</c:formatCode>
                <c:ptCount val="6"/>
                <c:pt idx="0">
                  <c:v>0</c:v>
                </c:pt>
                <c:pt idx="1">
                  <c:v>0.5</c:v>
                </c:pt>
                <c:pt idx="2">
                  <c:v>1</c:v>
                </c:pt>
                <c:pt idx="3">
                  <c:v>1.5</c:v>
                </c:pt>
                <c:pt idx="4">
                  <c:v>2</c:v>
                </c:pt>
                <c:pt idx="5">
                  <c:v>2.5</c:v>
                </c:pt>
              </c:numCache>
            </c:numRef>
          </c:cat>
          <c:val>
            <c:numRef>
              <c:f>'[DATA FOR 2 WEEKS GROWTH.xlsx]Sheet2'!$I$533:$I$538</c:f>
              <c:numCache>
                <c:formatCode>General</c:formatCode>
                <c:ptCount val="6"/>
                <c:pt idx="0">
                  <c:v>154</c:v>
                </c:pt>
                <c:pt idx="1">
                  <c:v>165.33333332999999</c:v>
                </c:pt>
                <c:pt idx="2">
                  <c:v>87.333333330000002</c:v>
                </c:pt>
                <c:pt idx="3">
                  <c:v>40.333333330000002</c:v>
                </c:pt>
                <c:pt idx="4">
                  <c:v>22.333333329999999</c:v>
                </c:pt>
                <c:pt idx="5">
                  <c:v>10.66666667</c:v>
                </c:pt>
              </c:numCache>
            </c:numRef>
          </c:val>
          <c:smooth val="0"/>
          <c:extLst>
            <c:ext xmlns:c16="http://schemas.microsoft.com/office/drawing/2014/chart" uri="{C3380CC4-5D6E-409C-BE32-E72D297353CC}">
              <c16:uniqueId val="{00000003-8191-435A-A9DF-F4F5776C0C33}"/>
            </c:ext>
          </c:extLst>
        </c:ser>
        <c:dLbls>
          <c:showLegendKey val="0"/>
          <c:showVal val="0"/>
          <c:showCatName val="0"/>
          <c:showSerName val="0"/>
          <c:showPercent val="0"/>
          <c:showBubbleSize val="0"/>
        </c:dLbls>
        <c:marker val="1"/>
        <c:smooth val="0"/>
        <c:axId val="332520064"/>
        <c:axId val="332530432"/>
      </c:lineChart>
      <c:catAx>
        <c:axId val="332520064"/>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layout>
            <c:manualLayout>
              <c:xMode val="edge"/>
              <c:yMode val="edge"/>
              <c:x val="0.43602326111876277"/>
              <c:y val="0.64978158112180417"/>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2530432"/>
        <c:crosses val="autoZero"/>
        <c:auto val="1"/>
        <c:lblAlgn val="ctr"/>
        <c:lblOffset val="100"/>
        <c:noMultiLvlLbl val="0"/>
      </c:catAx>
      <c:valAx>
        <c:axId val="33253043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Height (cm)/ 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a:t>
                </a:r>
                <a:r>
                  <a:rPr lang="en-US" i="1" baseline="0"/>
                  <a:t> benjamina</a:t>
                </a:r>
                <a:endParaRPr lang="en-US"/>
              </a:p>
            </c:rich>
          </c:tx>
          <c:layout>
            <c:manualLayout>
              <c:xMode val="edge"/>
              <c:yMode val="edge"/>
              <c:x val="2.57583292701428E-2"/>
              <c:y val="7.1164958061509798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2520064"/>
        <c:crosses val="autoZero"/>
        <c:crossBetween val="between"/>
      </c:valAx>
      <c:spPr>
        <a:noFill/>
        <a:ln>
          <a:noFill/>
        </a:ln>
        <a:effectLst/>
      </c:spPr>
    </c:plotArea>
    <c:legend>
      <c:legendPos val="b"/>
      <c:layout>
        <c:manualLayout>
          <c:xMode val="edge"/>
          <c:yMode val="edge"/>
          <c:x val="4.2908530318602298E-2"/>
          <c:y val="0.74501397949673798"/>
          <c:w val="0.91392600205549801"/>
          <c:h val="0.22723888521874"/>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88888888888899"/>
          <c:y val="0.13970849626733001"/>
          <c:w val="0.74035842293906795"/>
          <c:h val="0.46871469326278498"/>
        </c:manualLayout>
      </c:layout>
      <c:lineChart>
        <c:grouping val="standard"/>
        <c:varyColors val="0"/>
        <c:ser>
          <c:idx val="0"/>
          <c:order val="0"/>
          <c:tx>
            <c:strRef>
              <c:f>'[DATA FOR 2 WEEKS GROWTH.xlsx]Sheet2'!$F$541</c:f>
              <c:strCache>
                <c:ptCount val="1"/>
                <c:pt idx="0">
                  <c:v>Height of plant exposed to SEO</c:v>
                </c:pt>
              </c:strCache>
            </c:strRef>
          </c:tx>
          <c:spPr>
            <a:effectLst/>
          </c:spPr>
          <c:errBars>
            <c:errDir val="y"/>
            <c:errBarType val="both"/>
            <c:errValType val="stdErr"/>
            <c:noEndCap val="0"/>
          </c:errBars>
          <c:cat>
            <c:numRef>
              <c:f>'[DATA FOR 2 WEEKS GROWTH.xlsx]Sheet2'!$E$542:$E$547</c:f>
              <c:numCache>
                <c:formatCode>General</c:formatCode>
                <c:ptCount val="6"/>
                <c:pt idx="0">
                  <c:v>0</c:v>
                </c:pt>
                <c:pt idx="1">
                  <c:v>0.5</c:v>
                </c:pt>
                <c:pt idx="2">
                  <c:v>1</c:v>
                </c:pt>
                <c:pt idx="3">
                  <c:v>1.5</c:v>
                </c:pt>
                <c:pt idx="4">
                  <c:v>2</c:v>
                </c:pt>
                <c:pt idx="5">
                  <c:v>2.5</c:v>
                </c:pt>
              </c:numCache>
            </c:numRef>
          </c:cat>
          <c:val>
            <c:numRef>
              <c:f>'[DATA FOR 2 WEEKS GROWTH.xlsx]Sheet2'!$F$542:$F$547</c:f>
              <c:numCache>
                <c:formatCode>General</c:formatCode>
                <c:ptCount val="6"/>
                <c:pt idx="0">
                  <c:v>75.466666669999995</c:v>
                </c:pt>
                <c:pt idx="1">
                  <c:v>57.066666669999996</c:v>
                </c:pt>
                <c:pt idx="2">
                  <c:v>32.933333330000004</c:v>
                </c:pt>
                <c:pt idx="3">
                  <c:v>26.666666670000001</c:v>
                </c:pt>
                <c:pt idx="4">
                  <c:v>0</c:v>
                </c:pt>
                <c:pt idx="5">
                  <c:v>0</c:v>
                </c:pt>
              </c:numCache>
            </c:numRef>
          </c:val>
          <c:smooth val="0"/>
          <c:extLst>
            <c:ext xmlns:c16="http://schemas.microsoft.com/office/drawing/2014/chart" uri="{C3380CC4-5D6E-409C-BE32-E72D297353CC}">
              <c16:uniqueId val="{00000000-1895-446B-8169-334CACCA3C41}"/>
            </c:ext>
          </c:extLst>
        </c:ser>
        <c:ser>
          <c:idx val="1"/>
          <c:order val="1"/>
          <c:tx>
            <c:strRef>
              <c:f>'[DATA FOR 2 WEEKS GROWTH.xlsx]Sheet2'!$G$541</c:f>
              <c:strCache>
                <c:ptCount val="1"/>
                <c:pt idx="0">
                  <c:v> Height of  plant exposed to SEO/n-ZnO</c:v>
                </c:pt>
              </c:strCache>
            </c:strRef>
          </c:tx>
          <c:spPr>
            <a:effectLst/>
          </c:spPr>
          <c:errBars>
            <c:errDir val="y"/>
            <c:errBarType val="both"/>
            <c:errValType val="stdErr"/>
            <c:noEndCap val="0"/>
          </c:errBars>
          <c:cat>
            <c:numRef>
              <c:f>'[DATA FOR 2 WEEKS GROWTH.xlsx]Sheet2'!$E$542:$E$547</c:f>
              <c:numCache>
                <c:formatCode>General</c:formatCode>
                <c:ptCount val="6"/>
                <c:pt idx="0">
                  <c:v>0</c:v>
                </c:pt>
                <c:pt idx="1">
                  <c:v>0.5</c:v>
                </c:pt>
                <c:pt idx="2">
                  <c:v>1</c:v>
                </c:pt>
                <c:pt idx="3">
                  <c:v>1.5</c:v>
                </c:pt>
                <c:pt idx="4">
                  <c:v>2</c:v>
                </c:pt>
                <c:pt idx="5">
                  <c:v>2.5</c:v>
                </c:pt>
              </c:numCache>
            </c:numRef>
          </c:cat>
          <c:val>
            <c:numRef>
              <c:f>'[DATA FOR 2 WEEKS GROWTH.xlsx]Sheet2'!$G$542:$G$547</c:f>
              <c:numCache>
                <c:formatCode>General</c:formatCode>
                <c:ptCount val="6"/>
                <c:pt idx="0">
                  <c:v>78.099999999999994</c:v>
                </c:pt>
                <c:pt idx="1">
                  <c:v>80.400000000000006</c:v>
                </c:pt>
                <c:pt idx="2">
                  <c:v>48.4</c:v>
                </c:pt>
                <c:pt idx="3">
                  <c:v>42.733333330000001</c:v>
                </c:pt>
                <c:pt idx="4">
                  <c:v>19.866666670000001</c:v>
                </c:pt>
                <c:pt idx="5">
                  <c:v>11.6</c:v>
                </c:pt>
              </c:numCache>
            </c:numRef>
          </c:val>
          <c:smooth val="0"/>
          <c:extLst>
            <c:ext xmlns:c16="http://schemas.microsoft.com/office/drawing/2014/chart" uri="{C3380CC4-5D6E-409C-BE32-E72D297353CC}">
              <c16:uniqueId val="{00000001-1895-446B-8169-334CACCA3C41}"/>
            </c:ext>
          </c:extLst>
        </c:ser>
        <c:ser>
          <c:idx val="2"/>
          <c:order val="2"/>
          <c:tx>
            <c:strRef>
              <c:f>'[DATA FOR 2 WEEKS GROWTH.xlsx]Sheet2'!$H$541</c:f>
              <c:strCache>
                <c:ptCount val="1"/>
                <c:pt idx="0">
                  <c:v>No of leaves of  of plant exposed to SEO</c:v>
                </c:pt>
              </c:strCache>
            </c:strRef>
          </c:tx>
          <c:spPr>
            <a:effectLst/>
          </c:spPr>
          <c:errBars>
            <c:errDir val="y"/>
            <c:errBarType val="both"/>
            <c:errValType val="stdErr"/>
            <c:noEndCap val="0"/>
          </c:errBars>
          <c:cat>
            <c:numRef>
              <c:f>'[DATA FOR 2 WEEKS GROWTH.xlsx]Sheet2'!$E$542:$E$547</c:f>
              <c:numCache>
                <c:formatCode>General</c:formatCode>
                <c:ptCount val="6"/>
                <c:pt idx="0">
                  <c:v>0</c:v>
                </c:pt>
                <c:pt idx="1">
                  <c:v>0.5</c:v>
                </c:pt>
                <c:pt idx="2">
                  <c:v>1</c:v>
                </c:pt>
                <c:pt idx="3">
                  <c:v>1.5</c:v>
                </c:pt>
                <c:pt idx="4">
                  <c:v>2</c:v>
                </c:pt>
                <c:pt idx="5">
                  <c:v>2.5</c:v>
                </c:pt>
              </c:numCache>
            </c:numRef>
          </c:cat>
          <c:val>
            <c:numRef>
              <c:f>'[DATA FOR 2 WEEKS GROWTH.xlsx]Sheet2'!$H$542:$H$547</c:f>
              <c:numCache>
                <c:formatCode>General</c:formatCode>
                <c:ptCount val="6"/>
                <c:pt idx="0">
                  <c:v>156.4</c:v>
                </c:pt>
                <c:pt idx="1">
                  <c:v>100.4333333</c:v>
                </c:pt>
                <c:pt idx="2">
                  <c:v>30.43333333</c:v>
                </c:pt>
                <c:pt idx="3">
                  <c:v>15.66666667</c:v>
                </c:pt>
                <c:pt idx="4">
                  <c:v>0</c:v>
                </c:pt>
                <c:pt idx="5">
                  <c:v>0</c:v>
                </c:pt>
              </c:numCache>
            </c:numRef>
          </c:val>
          <c:smooth val="0"/>
          <c:extLst>
            <c:ext xmlns:c16="http://schemas.microsoft.com/office/drawing/2014/chart" uri="{C3380CC4-5D6E-409C-BE32-E72D297353CC}">
              <c16:uniqueId val="{00000002-1895-446B-8169-334CACCA3C41}"/>
            </c:ext>
          </c:extLst>
        </c:ser>
        <c:ser>
          <c:idx val="3"/>
          <c:order val="3"/>
          <c:tx>
            <c:strRef>
              <c:f>'[DATA FOR 2 WEEKS GROWTH.xlsx]Sheet2'!$I$541</c:f>
              <c:strCache>
                <c:ptCount val="1"/>
                <c:pt idx="0">
                  <c:v>No of leaves of plant exposed to  SEO/n-ZnO</c:v>
                </c:pt>
              </c:strCache>
            </c:strRef>
          </c:tx>
          <c:spPr>
            <a:effectLst/>
          </c:spPr>
          <c:errBars>
            <c:errDir val="y"/>
            <c:errBarType val="both"/>
            <c:errValType val="stdErr"/>
            <c:noEndCap val="0"/>
          </c:errBars>
          <c:cat>
            <c:numRef>
              <c:f>'[DATA FOR 2 WEEKS GROWTH.xlsx]Sheet2'!$E$542:$E$547</c:f>
              <c:numCache>
                <c:formatCode>General</c:formatCode>
                <c:ptCount val="6"/>
                <c:pt idx="0">
                  <c:v>0</c:v>
                </c:pt>
                <c:pt idx="1">
                  <c:v>0.5</c:v>
                </c:pt>
                <c:pt idx="2">
                  <c:v>1</c:v>
                </c:pt>
                <c:pt idx="3">
                  <c:v>1.5</c:v>
                </c:pt>
                <c:pt idx="4">
                  <c:v>2</c:v>
                </c:pt>
                <c:pt idx="5">
                  <c:v>2.5</c:v>
                </c:pt>
              </c:numCache>
            </c:numRef>
          </c:cat>
          <c:val>
            <c:numRef>
              <c:f>'[DATA FOR 2 WEEKS GROWTH.xlsx]Sheet2'!$I$542:$I$547</c:f>
              <c:numCache>
                <c:formatCode>General</c:formatCode>
                <c:ptCount val="6"/>
                <c:pt idx="0">
                  <c:v>162.33333300000001</c:v>
                </c:pt>
                <c:pt idx="1">
                  <c:v>178.33333332999999</c:v>
                </c:pt>
                <c:pt idx="2">
                  <c:v>94.333333330000002</c:v>
                </c:pt>
                <c:pt idx="3">
                  <c:v>40.333333330000002</c:v>
                </c:pt>
                <c:pt idx="4">
                  <c:v>23.666666670000001</c:v>
                </c:pt>
                <c:pt idx="5">
                  <c:v>12.66666667</c:v>
                </c:pt>
              </c:numCache>
            </c:numRef>
          </c:val>
          <c:smooth val="0"/>
          <c:extLst>
            <c:ext xmlns:c16="http://schemas.microsoft.com/office/drawing/2014/chart" uri="{C3380CC4-5D6E-409C-BE32-E72D297353CC}">
              <c16:uniqueId val="{00000003-1895-446B-8169-334CACCA3C41}"/>
            </c:ext>
          </c:extLst>
        </c:ser>
        <c:dLbls>
          <c:showLegendKey val="0"/>
          <c:showVal val="0"/>
          <c:showCatName val="0"/>
          <c:showSerName val="0"/>
          <c:showPercent val="0"/>
          <c:showBubbleSize val="0"/>
        </c:dLbls>
        <c:marker val="1"/>
        <c:smooth val="0"/>
        <c:axId val="333017856"/>
        <c:axId val="333019776"/>
      </c:lineChart>
      <c:catAx>
        <c:axId val="33301785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019776"/>
        <c:crosses val="autoZero"/>
        <c:auto val="1"/>
        <c:lblAlgn val="ctr"/>
        <c:lblOffset val="100"/>
        <c:noMultiLvlLbl val="0"/>
      </c:catAx>
      <c:valAx>
        <c:axId val="333019776"/>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 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p>
            </c:rich>
          </c:tx>
          <c:layout>
            <c:manualLayout>
              <c:xMode val="edge"/>
              <c:yMode val="edge"/>
              <c:x val="2.5215349705880599E-2"/>
              <c:y val="9.8217142382268197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01785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192156862745096"/>
          <c:y val="4.8031214239984674E-2"/>
          <c:w val="0.73474108618547129"/>
          <c:h val="0.47069798478580011"/>
        </c:manualLayout>
      </c:layout>
      <c:lineChart>
        <c:grouping val="standard"/>
        <c:varyColors val="0"/>
        <c:ser>
          <c:idx val="0"/>
          <c:order val="0"/>
          <c:tx>
            <c:strRef>
              <c:f>'[DATA FOR 2 WEEKS GROWTH.xlsx]Sheet2'!$F$550</c:f>
              <c:strCache>
                <c:ptCount val="1"/>
                <c:pt idx="0">
                  <c:v>Height of plant exposed to SEO</c:v>
                </c:pt>
              </c:strCache>
            </c:strRef>
          </c:tx>
          <c:spPr>
            <a:effectLst/>
          </c:spPr>
          <c:errBars>
            <c:errDir val="y"/>
            <c:errBarType val="both"/>
            <c:errValType val="stdErr"/>
            <c:noEndCap val="0"/>
          </c:errBars>
          <c:cat>
            <c:numRef>
              <c:f>'[DATA FOR 2 WEEKS GROWTH.xlsx]Sheet2'!$E$551:$E$556</c:f>
              <c:numCache>
                <c:formatCode>General</c:formatCode>
                <c:ptCount val="6"/>
                <c:pt idx="0">
                  <c:v>0</c:v>
                </c:pt>
                <c:pt idx="1">
                  <c:v>0.5</c:v>
                </c:pt>
                <c:pt idx="2">
                  <c:v>1</c:v>
                </c:pt>
                <c:pt idx="3">
                  <c:v>1.5</c:v>
                </c:pt>
                <c:pt idx="4">
                  <c:v>2</c:v>
                </c:pt>
                <c:pt idx="5">
                  <c:v>2.5</c:v>
                </c:pt>
              </c:numCache>
            </c:numRef>
          </c:cat>
          <c:val>
            <c:numRef>
              <c:f>'[DATA FOR 2 WEEKS GROWTH.xlsx]Sheet2'!$F$551:$F$556</c:f>
              <c:numCache>
                <c:formatCode>General</c:formatCode>
                <c:ptCount val="6"/>
                <c:pt idx="0">
                  <c:v>78.3</c:v>
                </c:pt>
                <c:pt idx="1">
                  <c:v>60.133333329999999</c:v>
                </c:pt>
                <c:pt idx="2">
                  <c:v>35.033333329999998</c:v>
                </c:pt>
                <c:pt idx="3">
                  <c:v>24.06666667</c:v>
                </c:pt>
                <c:pt idx="4">
                  <c:v>0</c:v>
                </c:pt>
                <c:pt idx="5">
                  <c:v>0</c:v>
                </c:pt>
              </c:numCache>
            </c:numRef>
          </c:val>
          <c:smooth val="0"/>
          <c:extLst>
            <c:ext xmlns:c16="http://schemas.microsoft.com/office/drawing/2014/chart" uri="{C3380CC4-5D6E-409C-BE32-E72D297353CC}">
              <c16:uniqueId val="{00000000-4458-461B-86F8-EC657A5155F9}"/>
            </c:ext>
          </c:extLst>
        </c:ser>
        <c:ser>
          <c:idx val="1"/>
          <c:order val="1"/>
          <c:tx>
            <c:strRef>
              <c:f>'[DATA FOR 2 WEEKS GROWTH.xlsx]Sheet2'!$G$550</c:f>
              <c:strCache>
                <c:ptCount val="1"/>
                <c:pt idx="0">
                  <c:v> Height of  plant exposed to SEO/n-ZnO</c:v>
                </c:pt>
              </c:strCache>
            </c:strRef>
          </c:tx>
          <c:spPr>
            <a:effectLst/>
          </c:spPr>
          <c:errBars>
            <c:errDir val="y"/>
            <c:errBarType val="both"/>
            <c:errValType val="stdErr"/>
            <c:noEndCap val="0"/>
          </c:errBars>
          <c:cat>
            <c:numRef>
              <c:f>'[DATA FOR 2 WEEKS GROWTH.xlsx]Sheet2'!$E$551:$E$556</c:f>
              <c:numCache>
                <c:formatCode>General</c:formatCode>
                <c:ptCount val="6"/>
                <c:pt idx="0">
                  <c:v>0</c:v>
                </c:pt>
                <c:pt idx="1">
                  <c:v>0.5</c:v>
                </c:pt>
                <c:pt idx="2">
                  <c:v>1</c:v>
                </c:pt>
                <c:pt idx="3">
                  <c:v>1.5</c:v>
                </c:pt>
                <c:pt idx="4">
                  <c:v>2</c:v>
                </c:pt>
                <c:pt idx="5">
                  <c:v>2.5</c:v>
                </c:pt>
              </c:numCache>
            </c:numRef>
          </c:cat>
          <c:val>
            <c:numRef>
              <c:f>'[DATA FOR 2 WEEKS GROWTH.xlsx]Sheet2'!$G$551:$G$556</c:f>
              <c:numCache>
                <c:formatCode>General</c:formatCode>
                <c:ptCount val="6"/>
                <c:pt idx="0">
                  <c:v>78.333333330000002</c:v>
                </c:pt>
                <c:pt idx="1">
                  <c:v>84.266666670000006</c:v>
                </c:pt>
                <c:pt idx="2">
                  <c:v>50.766666669999999</c:v>
                </c:pt>
                <c:pt idx="3">
                  <c:v>45.4</c:v>
                </c:pt>
                <c:pt idx="4">
                  <c:v>20.6</c:v>
                </c:pt>
                <c:pt idx="5">
                  <c:v>13</c:v>
                </c:pt>
              </c:numCache>
            </c:numRef>
          </c:val>
          <c:smooth val="0"/>
          <c:extLst>
            <c:ext xmlns:c16="http://schemas.microsoft.com/office/drawing/2014/chart" uri="{C3380CC4-5D6E-409C-BE32-E72D297353CC}">
              <c16:uniqueId val="{00000001-4458-461B-86F8-EC657A5155F9}"/>
            </c:ext>
          </c:extLst>
        </c:ser>
        <c:ser>
          <c:idx val="2"/>
          <c:order val="2"/>
          <c:tx>
            <c:strRef>
              <c:f>'[DATA FOR 2 WEEKS GROWTH.xlsx]Sheet2'!$H$550</c:f>
              <c:strCache>
                <c:ptCount val="1"/>
                <c:pt idx="0">
                  <c:v>No of leaves of  of plant exposed to SEO</c:v>
                </c:pt>
              </c:strCache>
            </c:strRef>
          </c:tx>
          <c:spPr>
            <a:effectLst/>
          </c:spPr>
          <c:errBars>
            <c:errDir val="y"/>
            <c:errBarType val="both"/>
            <c:errValType val="stdErr"/>
            <c:noEndCap val="0"/>
          </c:errBars>
          <c:cat>
            <c:numRef>
              <c:f>'[DATA FOR 2 WEEKS GROWTH.xlsx]Sheet2'!$E$551:$E$556</c:f>
              <c:numCache>
                <c:formatCode>General</c:formatCode>
                <c:ptCount val="6"/>
                <c:pt idx="0">
                  <c:v>0</c:v>
                </c:pt>
                <c:pt idx="1">
                  <c:v>0.5</c:v>
                </c:pt>
                <c:pt idx="2">
                  <c:v>1</c:v>
                </c:pt>
                <c:pt idx="3">
                  <c:v>1.5</c:v>
                </c:pt>
                <c:pt idx="4">
                  <c:v>2</c:v>
                </c:pt>
                <c:pt idx="5">
                  <c:v>2.5</c:v>
                </c:pt>
              </c:numCache>
            </c:numRef>
          </c:cat>
          <c:val>
            <c:numRef>
              <c:f>'[DATA FOR 2 WEEKS GROWTH.xlsx]Sheet2'!$H$551:$H$556</c:f>
              <c:numCache>
                <c:formatCode>General</c:formatCode>
                <c:ptCount val="6"/>
                <c:pt idx="0">
                  <c:v>166.33333329999999</c:v>
                </c:pt>
                <c:pt idx="1">
                  <c:v>105.33333330000001</c:v>
                </c:pt>
                <c:pt idx="2">
                  <c:v>38</c:v>
                </c:pt>
                <c:pt idx="3">
                  <c:v>19.333333329999999</c:v>
                </c:pt>
                <c:pt idx="4">
                  <c:v>0</c:v>
                </c:pt>
                <c:pt idx="5">
                  <c:v>0</c:v>
                </c:pt>
              </c:numCache>
            </c:numRef>
          </c:val>
          <c:smooth val="0"/>
          <c:extLst>
            <c:ext xmlns:c16="http://schemas.microsoft.com/office/drawing/2014/chart" uri="{C3380CC4-5D6E-409C-BE32-E72D297353CC}">
              <c16:uniqueId val="{00000002-4458-461B-86F8-EC657A5155F9}"/>
            </c:ext>
          </c:extLst>
        </c:ser>
        <c:ser>
          <c:idx val="3"/>
          <c:order val="3"/>
          <c:tx>
            <c:strRef>
              <c:f>'[DATA FOR 2 WEEKS GROWTH.xlsx]Sheet2'!$I$550</c:f>
              <c:strCache>
                <c:ptCount val="1"/>
                <c:pt idx="0">
                  <c:v>No of leaves of plant exposed to  SEO/n-ZnO</c:v>
                </c:pt>
              </c:strCache>
            </c:strRef>
          </c:tx>
          <c:spPr>
            <a:effectLst/>
          </c:spPr>
          <c:errBars>
            <c:errDir val="y"/>
            <c:errBarType val="both"/>
            <c:errValType val="stdErr"/>
            <c:noEndCap val="0"/>
          </c:errBars>
          <c:cat>
            <c:numRef>
              <c:f>'[DATA FOR 2 WEEKS GROWTH.xlsx]Sheet2'!$E$551:$E$556</c:f>
              <c:numCache>
                <c:formatCode>General</c:formatCode>
                <c:ptCount val="6"/>
                <c:pt idx="0">
                  <c:v>0</c:v>
                </c:pt>
                <c:pt idx="1">
                  <c:v>0.5</c:v>
                </c:pt>
                <c:pt idx="2">
                  <c:v>1</c:v>
                </c:pt>
                <c:pt idx="3">
                  <c:v>1.5</c:v>
                </c:pt>
                <c:pt idx="4">
                  <c:v>2</c:v>
                </c:pt>
                <c:pt idx="5">
                  <c:v>2.5</c:v>
                </c:pt>
              </c:numCache>
            </c:numRef>
          </c:cat>
          <c:val>
            <c:numRef>
              <c:f>'[DATA FOR 2 WEEKS GROWTH.xlsx]Sheet2'!$I$551:$I$556</c:f>
              <c:numCache>
                <c:formatCode>General</c:formatCode>
                <c:ptCount val="6"/>
                <c:pt idx="0">
                  <c:v>170.66666670000001</c:v>
                </c:pt>
                <c:pt idx="1">
                  <c:v>185.33332999999999</c:v>
                </c:pt>
                <c:pt idx="2">
                  <c:v>99</c:v>
                </c:pt>
                <c:pt idx="3">
                  <c:v>44</c:v>
                </c:pt>
                <c:pt idx="4">
                  <c:v>25</c:v>
                </c:pt>
                <c:pt idx="5">
                  <c:v>12.33333333</c:v>
                </c:pt>
              </c:numCache>
            </c:numRef>
          </c:val>
          <c:smooth val="0"/>
          <c:extLst>
            <c:ext xmlns:c16="http://schemas.microsoft.com/office/drawing/2014/chart" uri="{C3380CC4-5D6E-409C-BE32-E72D297353CC}">
              <c16:uniqueId val="{00000003-4458-461B-86F8-EC657A5155F9}"/>
            </c:ext>
          </c:extLst>
        </c:ser>
        <c:dLbls>
          <c:showLegendKey val="0"/>
          <c:showVal val="0"/>
          <c:showCatName val="0"/>
          <c:showSerName val="0"/>
          <c:showPercent val="0"/>
          <c:showBubbleSize val="0"/>
        </c:dLbls>
        <c:marker val="1"/>
        <c:smooth val="0"/>
        <c:axId val="333081216"/>
        <c:axId val="333083392"/>
      </c:lineChart>
      <c:catAx>
        <c:axId val="33308121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083392"/>
        <c:crosses val="autoZero"/>
        <c:auto val="1"/>
        <c:lblAlgn val="ctr"/>
        <c:lblOffset val="100"/>
        <c:noMultiLvlLbl val="0"/>
      </c:catAx>
      <c:valAx>
        <c:axId val="33308339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Height (cm)/ number of leaves of </a:t>
                </a:r>
                <a:endParaRPr lang="en-US" i="1"/>
              </a:p>
              <a:p>
                <a:pPr defTabSz="914400">
                  <a:defRPr lang="en-US" sz="1000" b="0" i="0" u="none" strike="noStrike" kern="1200" baseline="0">
                    <a:solidFill>
                      <a:schemeClr val="tx1">
                        <a:lumMod val="65000"/>
                        <a:lumOff val="35000"/>
                      </a:schemeClr>
                    </a:solidFill>
                    <a:latin typeface="+mn-lt"/>
                    <a:ea typeface="+mn-ea"/>
                    <a:cs typeface="+mn-cs"/>
                  </a:defRPr>
                </a:pPr>
                <a:r>
                  <a:rPr lang="en-US" i="1"/>
                  <a:t>F.</a:t>
                </a:r>
                <a:r>
                  <a:rPr lang="en-US" i="1" baseline="0"/>
                  <a:t> benjamina</a:t>
                </a:r>
                <a:endParaRPr lang="en-US"/>
              </a:p>
            </c:rich>
          </c:tx>
          <c:layout>
            <c:manualLayout>
              <c:xMode val="edge"/>
              <c:yMode val="edge"/>
              <c:x val="2.769032621468917E-3"/>
              <c:y val="3.6768836098877468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081216"/>
        <c:crosses val="autoZero"/>
        <c:crossBetween val="between"/>
      </c:valAx>
      <c:spPr>
        <a:noFill/>
        <a:ln>
          <a:noFill/>
        </a:ln>
        <a:effectLst/>
      </c:spPr>
    </c:plotArea>
    <c:legend>
      <c:legendPos val="b"/>
      <c:layout>
        <c:manualLayout>
          <c:xMode val="edge"/>
          <c:yMode val="edge"/>
          <c:x val="7.8431372549019607E-3"/>
          <c:y val="0.706779661016949"/>
          <c:w val="0.98431372549019602"/>
          <c:h val="0.264783427495291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43055205444922"/>
          <c:y val="6.8452212054574246E-2"/>
          <c:w val="0.66807527651286802"/>
          <c:h val="0.49582071471835243"/>
        </c:manualLayout>
      </c:layout>
      <c:lineChart>
        <c:grouping val="standard"/>
        <c:varyColors val="0"/>
        <c:ser>
          <c:idx val="0"/>
          <c:order val="0"/>
          <c:tx>
            <c:strRef>
              <c:f>'[DATA FOR 2 WEEKS GROWTH.xlsx]Sheet2'!$F$559</c:f>
              <c:strCache>
                <c:ptCount val="1"/>
                <c:pt idx="0">
                  <c:v>Height of plant exposed to SEO</c:v>
                </c:pt>
              </c:strCache>
            </c:strRef>
          </c:tx>
          <c:spPr>
            <a:effectLst/>
          </c:spPr>
          <c:errBars>
            <c:errDir val="y"/>
            <c:errBarType val="both"/>
            <c:errValType val="stdErr"/>
            <c:noEndCap val="0"/>
          </c:errBars>
          <c:cat>
            <c:numRef>
              <c:f>'[DATA FOR 2 WEEKS GROWTH.xlsx]Sheet2'!$E$560:$E$565</c:f>
              <c:numCache>
                <c:formatCode>General</c:formatCode>
                <c:ptCount val="6"/>
                <c:pt idx="0">
                  <c:v>0</c:v>
                </c:pt>
                <c:pt idx="1">
                  <c:v>0.5</c:v>
                </c:pt>
                <c:pt idx="2">
                  <c:v>1</c:v>
                </c:pt>
                <c:pt idx="3">
                  <c:v>1.5</c:v>
                </c:pt>
                <c:pt idx="4">
                  <c:v>2</c:v>
                </c:pt>
                <c:pt idx="5">
                  <c:v>2.5</c:v>
                </c:pt>
              </c:numCache>
            </c:numRef>
          </c:cat>
          <c:val>
            <c:numRef>
              <c:f>'[DATA FOR 2 WEEKS GROWTH.xlsx]Sheet2'!$F$560:$F$565</c:f>
              <c:numCache>
                <c:formatCode>General</c:formatCode>
                <c:ptCount val="6"/>
                <c:pt idx="0">
                  <c:v>82.7</c:v>
                </c:pt>
                <c:pt idx="1">
                  <c:v>64.433333329999996</c:v>
                </c:pt>
                <c:pt idx="2">
                  <c:v>34.566666669999996</c:v>
                </c:pt>
                <c:pt idx="3">
                  <c:v>24.56666667</c:v>
                </c:pt>
                <c:pt idx="4">
                  <c:v>0</c:v>
                </c:pt>
                <c:pt idx="5">
                  <c:v>0</c:v>
                </c:pt>
              </c:numCache>
            </c:numRef>
          </c:val>
          <c:smooth val="0"/>
          <c:extLst>
            <c:ext xmlns:c16="http://schemas.microsoft.com/office/drawing/2014/chart" uri="{C3380CC4-5D6E-409C-BE32-E72D297353CC}">
              <c16:uniqueId val="{00000000-F810-4819-B400-8648B47D5162}"/>
            </c:ext>
          </c:extLst>
        </c:ser>
        <c:ser>
          <c:idx val="1"/>
          <c:order val="1"/>
          <c:tx>
            <c:strRef>
              <c:f>'[DATA FOR 2 WEEKS GROWTH.xlsx]Sheet2'!$G$559</c:f>
              <c:strCache>
                <c:ptCount val="1"/>
                <c:pt idx="0">
                  <c:v> Height of  plant exposed to SEO/n-ZnO</c:v>
                </c:pt>
              </c:strCache>
            </c:strRef>
          </c:tx>
          <c:spPr>
            <a:effectLst/>
          </c:spPr>
          <c:errBars>
            <c:errDir val="y"/>
            <c:errBarType val="both"/>
            <c:errValType val="stdErr"/>
            <c:noEndCap val="0"/>
          </c:errBars>
          <c:cat>
            <c:numRef>
              <c:f>'[DATA FOR 2 WEEKS GROWTH.xlsx]Sheet2'!$E$560:$E$565</c:f>
              <c:numCache>
                <c:formatCode>General</c:formatCode>
                <c:ptCount val="6"/>
                <c:pt idx="0">
                  <c:v>0</c:v>
                </c:pt>
                <c:pt idx="1">
                  <c:v>0.5</c:v>
                </c:pt>
                <c:pt idx="2">
                  <c:v>1</c:v>
                </c:pt>
                <c:pt idx="3">
                  <c:v>1.5</c:v>
                </c:pt>
                <c:pt idx="4">
                  <c:v>2</c:v>
                </c:pt>
                <c:pt idx="5">
                  <c:v>2.5</c:v>
                </c:pt>
              </c:numCache>
            </c:numRef>
          </c:cat>
          <c:val>
            <c:numRef>
              <c:f>'[DATA FOR 2 WEEKS GROWTH.xlsx]Sheet2'!$G$560:$G$565</c:f>
              <c:numCache>
                <c:formatCode>General</c:formatCode>
                <c:ptCount val="6"/>
                <c:pt idx="0">
                  <c:v>85</c:v>
                </c:pt>
                <c:pt idx="1">
                  <c:v>89.166666669999998</c:v>
                </c:pt>
                <c:pt idx="2">
                  <c:v>52.9</c:v>
                </c:pt>
                <c:pt idx="3">
                  <c:v>40.133333329999999</c:v>
                </c:pt>
                <c:pt idx="4">
                  <c:v>21.06666667</c:v>
                </c:pt>
                <c:pt idx="5">
                  <c:v>15.83333333</c:v>
                </c:pt>
              </c:numCache>
            </c:numRef>
          </c:val>
          <c:smooth val="0"/>
          <c:extLst>
            <c:ext xmlns:c16="http://schemas.microsoft.com/office/drawing/2014/chart" uri="{C3380CC4-5D6E-409C-BE32-E72D297353CC}">
              <c16:uniqueId val="{00000001-F810-4819-B400-8648B47D5162}"/>
            </c:ext>
          </c:extLst>
        </c:ser>
        <c:ser>
          <c:idx val="2"/>
          <c:order val="2"/>
          <c:tx>
            <c:strRef>
              <c:f>'[DATA FOR 2 WEEKS GROWTH.xlsx]Sheet2'!$H$559</c:f>
              <c:strCache>
                <c:ptCount val="1"/>
                <c:pt idx="0">
                  <c:v>No of leaves of  of plant exposed to SEO</c:v>
                </c:pt>
              </c:strCache>
            </c:strRef>
          </c:tx>
          <c:spPr>
            <a:effectLst/>
          </c:spPr>
          <c:errBars>
            <c:errDir val="y"/>
            <c:errBarType val="both"/>
            <c:errValType val="stdErr"/>
            <c:noEndCap val="0"/>
          </c:errBars>
          <c:cat>
            <c:numRef>
              <c:f>'[DATA FOR 2 WEEKS GROWTH.xlsx]Sheet2'!$E$560:$E$565</c:f>
              <c:numCache>
                <c:formatCode>General</c:formatCode>
                <c:ptCount val="6"/>
                <c:pt idx="0">
                  <c:v>0</c:v>
                </c:pt>
                <c:pt idx="1">
                  <c:v>0.5</c:v>
                </c:pt>
                <c:pt idx="2">
                  <c:v>1</c:v>
                </c:pt>
                <c:pt idx="3">
                  <c:v>1.5</c:v>
                </c:pt>
                <c:pt idx="4">
                  <c:v>2</c:v>
                </c:pt>
                <c:pt idx="5">
                  <c:v>2.5</c:v>
                </c:pt>
              </c:numCache>
            </c:numRef>
          </c:cat>
          <c:val>
            <c:numRef>
              <c:f>'[DATA FOR 2 WEEKS GROWTH.xlsx]Sheet2'!$H$560:$H$565</c:f>
              <c:numCache>
                <c:formatCode>General</c:formatCode>
                <c:ptCount val="6"/>
                <c:pt idx="0">
                  <c:v>172.66666670000001</c:v>
                </c:pt>
                <c:pt idx="1">
                  <c:v>110.4333333</c:v>
                </c:pt>
                <c:pt idx="2">
                  <c:v>45</c:v>
                </c:pt>
                <c:pt idx="3">
                  <c:v>24.666666670000001</c:v>
                </c:pt>
                <c:pt idx="4">
                  <c:v>0</c:v>
                </c:pt>
                <c:pt idx="5">
                  <c:v>0</c:v>
                </c:pt>
              </c:numCache>
            </c:numRef>
          </c:val>
          <c:smooth val="0"/>
          <c:extLst>
            <c:ext xmlns:c16="http://schemas.microsoft.com/office/drawing/2014/chart" uri="{C3380CC4-5D6E-409C-BE32-E72D297353CC}">
              <c16:uniqueId val="{00000002-F810-4819-B400-8648B47D5162}"/>
            </c:ext>
          </c:extLst>
        </c:ser>
        <c:ser>
          <c:idx val="3"/>
          <c:order val="3"/>
          <c:tx>
            <c:strRef>
              <c:f>'[DATA FOR 2 WEEKS GROWTH.xlsx]Sheet2'!$I$559</c:f>
              <c:strCache>
                <c:ptCount val="1"/>
                <c:pt idx="0">
                  <c:v>No of leaves of plant exposed to  SEO/n-ZnO</c:v>
                </c:pt>
              </c:strCache>
            </c:strRef>
          </c:tx>
          <c:spPr>
            <a:effectLst/>
          </c:spPr>
          <c:errBars>
            <c:errDir val="y"/>
            <c:errBarType val="both"/>
            <c:errValType val="stdErr"/>
            <c:noEndCap val="0"/>
          </c:errBars>
          <c:cat>
            <c:numRef>
              <c:f>'[DATA FOR 2 WEEKS GROWTH.xlsx]Sheet2'!$E$560:$E$565</c:f>
              <c:numCache>
                <c:formatCode>General</c:formatCode>
                <c:ptCount val="6"/>
                <c:pt idx="0">
                  <c:v>0</c:v>
                </c:pt>
                <c:pt idx="1">
                  <c:v>0.5</c:v>
                </c:pt>
                <c:pt idx="2">
                  <c:v>1</c:v>
                </c:pt>
                <c:pt idx="3">
                  <c:v>1.5</c:v>
                </c:pt>
                <c:pt idx="4">
                  <c:v>2</c:v>
                </c:pt>
                <c:pt idx="5">
                  <c:v>2.5</c:v>
                </c:pt>
              </c:numCache>
            </c:numRef>
          </c:cat>
          <c:val>
            <c:numRef>
              <c:f>'[DATA FOR 2 WEEKS GROWTH.xlsx]Sheet2'!$I$560:$I$565</c:f>
              <c:numCache>
                <c:formatCode>General</c:formatCode>
                <c:ptCount val="6"/>
                <c:pt idx="0">
                  <c:v>180</c:v>
                </c:pt>
                <c:pt idx="1">
                  <c:v>198</c:v>
                </c:pt>
                <c:pt idx="2">
                  <c:v>106.66666667</c:v>
                </c:pt>
                <c:pt idx="3">
                  <c:v>47</c:v>
                </c:pt>
                <c:pt idx="4">
                  <c:v>26</c:v>
                </c:pt>
                <c:pt idx="5">
                  <c:v>12</c:v>
                </c:pt>
              </c:numCache>
            </c:numRef>
          </c:val>
          <c:smooth val="0"/>
          <c:extLst>
            <c:ext xmlns:c16="http://schemas.microsoft.com/office/drawing/2014/chart" uri="{C3380CC4-5D6E-409C-BE32-E72D297353CC}">
              <c16:uniqueId val="{00000003-F810-4819-B400-8648B47D5162}"/>
            </c:ext>
          </c:extLst>
        </c:ser>
        <c:dLbls>
          <c:showLegendKey val="0"/>
          <c:showVal val="0"/>
          <c:showCatName val="0"/>
          <c:showSerName val="0"/>
          <c:showPercent val="0"/>
          <c:showBubbleSize val="0"/>
        </c:dLbls>
        <c:marker val="1"/>
        <c:smooth val="0"/>
        <c:axId val="333230848"/>
        <c:axId val="333232768"/>
      </c:lineChart>
      <c:catAx>
        <c:axId val="33323084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232768"/>
        <c:crosses val="autoZero"/>
        <c:auto val="1"/>
        <c:lblAlgn val="ctr"/>
        <c:lblOffset val="100"/>
        <c:noMultiLvlLbl val="0"/>
      </c:catAx>
      <c:valAx>
        <c:axId val="33323276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endParaRPr lang="en-US"/>
              </a:p>
            </c:rich>
          </c:tx>
          <c:layout>
            <c:manualLayout>
              <c:xMode val="edge"/>
              <c:yMode val="edge"/>
              <c:x val="4.9446206809733301E-2"/>
              <c:y val="4.5882352941176499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230848"/>
        <c:crosses val="autoZero"/>
        <c:crossBetween val="between"/>
      </c:valAx>
      <c:spPr>
        <a:noFill/>
        <a:ln>
          <a:noFill/>
        </a:ln>
        <a:effectLst/>
      </c:spPr>
    </c:plotArea>
    <c:legend>
      <c:legendPos val="b"/>
      <c:layout>
        <c:manualLayout>
          <c:xMode val="edge"/>
          <c:yMode val="edge"/>
          <c:x val="4.4267253230684603E-2"/>
          <c:y val="0.6534874441370504"/>
          <c:w val="0.945834478966181"/>
          <c:h val="0.32351361333116663"/>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91500848372667"/>
          <c:y val="0.161358363214512"/>
          <c:w val="0.76917113152543981"/>
          <c:h val="0.49476602284026899"/>
        </c:manualLayout>
      </c:layout>
      <c:lineChart>
        <c:grouping val="standard"/>
        <c:varyColors val="0"/>
        <c:ser>
          <c:idx val="0"/>
          <c:order val="0"/>
          <c:tx>
            <c:strRef>
              <c:f>'[DATA FOR 2 WEEKS GROWTH.xlsx]Sheet2'!$F$568</c:f>
              <c:strCache>
                <c:ptCount val="1"/>
                <c:pt idx="0">
                  <c:v>Height of plant exposed to SEO</c:v>
                </c:pt>
              </c:strCache>
            </c:strRef>
          </c:tx>
          <c:spPr>
            <a:effectLst/>
          </c:spPr>
          <c:errBars>
            <c:errDir val="y"/>
            <c:errBarType val="both"/>
            <c:errValType val="stdErr"/>
            <c:noEndCap val="0"/>
          </c:errBars>
          <c:cat>
            <c:numRef>
              <c:f>'[DATA FOR 2 WEEKS GROWTH.xlsx]Sheet2'!$E$569:$E$574</c:f>
              <c:numCache>
                <c:formatCode>General</c:formatCode>
                <c:ptCount val="6"/>
                <c:pt idx="0">
                  <c:v>0</c:v>
                </c:pt>
                <c:pt idx="1">
                  <c:v>0.5</c:v>
                </c:pt>
                <c:pt idx="2">
                  <c:v>1</c:v>
                </c:pt>
                <c:pt idx="3">
                  <c:v>1.5</c:v>
                </c:pt>
                <c:pt idx="4">
                  <c:v>2</c:v>
                </c:pt>
                <c:pt idx="5">
                  <c:v>2.5</c:v>
                </c:pt>
              </c:numCache>
            </c:numRef>
          </c:cat>
          <c:val>
            <c:numRef>
              <c:f>'[DATA FOR 2 WEEKS GROWTH.xlsx]Sheet2'!$F$569:$F$574</c:f>
              <c:numCache>
                <c:formatCode>General</c:formatCode>
                <c:ptCount val="6"/>
                <c:pt idx="0">
                  <c:v>88.7</c:v>
                </c:pt>
                <c:pt idx="1">
                  <c:v>66.966666669999995</c:v>
                </c:pt>
                <c:pt idx="2">
                  <c:v>33.833333330000002</c:v>
                </c:pt>
                <c:pt idx="3">
                  <c:v>21.5</c:v>
                </c:pt>
                <c:pt idx="4">
                  <c:v>0</c:v>
                </c:pt>
                <c:pt idx="5">
                  <c:v>0</c:v>
                </c:pt>
              </c:numCache>
            </c:numRef>
          </c:val>
          <c:smooth val="0"/>
          <c:extLst>
            <c:ext xmlns:c16="http://schemas.microsoft.com/office/drawing/2014/chart" uri="{C3380CC4-5D6E-409C-BE32-E72D297353CC}">
              <c16:uniqueId val="{00000000-C9C6-4FD2-98E8-AA2232F1A2BB}"/>
            </c:ext>
          </c:extLst>
        </c:ser>
        <c:ser>
          <c:idx val="1"/>
          <c:order val="1"/>
          <c:tx>
            <c:strRef>
              <c:f>'[DATA FOR 2 WEEKS GROWTH.xlsx]Sheet2'!$G$568</c:f>
              <c:strCache>
                <c:ptCount val="1"/>
                <c:pt idx="0">
                  <c:v> Height of  plant exposed to SEO/n-ZnO</c:v>
                </c:pt>
              </c:strCache>
            </c:strRef>
          </c:tx>
          <c:spPr>
            <a:effectLst/>
          </c:spPr>
          <c:errBars>
            <c:errDir val="y"/>
            <c:errBarType val="both"/>
            <c:errValType val="stdErr"/>
            <c:noEndCap val="0"/>
          </c:errBars>
          <c:cat>
            <c:numRef>
              <c:f>'[DATA FOR 2 WEEKS GROWTH.xlsx]Sheet2'!$E$569:$E$574</c:f>
              <c:numCache>
                <c:formatCode>General</c:formatCode>
                <c:ptCount val="6"/>
                <c:pt idx="0">
                  <c:v>0</c:v>
                </c:pt>
                <c:pt idx="1">
                  <c:v>0.5</c:v>
                </c:pt>
                <c:pt idx="2">
                  <c:v>1</c:v>
                </c:pt>
                <c:pt idx="3">
                  <c:v>1.5</c:v>
                </c:pt>
                <c:pt idx="4">
                  <c:v>2</c:v>
                </c:pt>
                <c:pt idx="5">
                  <c:v>2.5</c:v>
                </c:pt>
              </c:numCache>
            </c:numRef>
          </c:cat>
          <c:val>
            <c:numRef>
              <c:f>'[DATA FOR 2 WEEKS GROWTH.xlsx]Sheet2'!$G$569:$G$574</c:f>
              <c:numCache>
                <c:formatCode>General</c:formatCode>
                <c:ptCount val="6"/>
                <c:pt idx="0">
                  <c:v>90.133333329999999</c:v>
                </c:pt>
                <c:pt idx="1">
                  <c:v>94</c:v>
                </c:pt>
                <c:pt idx="2">
                  <c:v>52.566666669999996</c:v>
                </c:pt>
                <c:pt idx="3">
                  <c:v>42.7</c:v>
                </c:pt>
                <c:pt idx="4">
                  <c:v>21.866666670000001</c:v>
                </c:pt>
                <c:pt idx="5">
                  <c:v>0</c:v>
                </c:pt>
              </c:numCache>
            </c:numRef>
          </c:val>
          <c:smooth val="0"/>
          <c:extLst>
            <c:ext xmlns:c16="http://schemas.microsoft.com/office/drawing/2014/chart" uri="{C3380CC4-5D6E-409C-BE32-E72D297353CC}">
              <c16:uniqueId val="{00000001-C9C6-4FD2-98E8-AA2232F1A2BB}"/>
            </c:ext>
          </c:extLst>
        </c:ser>
        <c:ser>
          <c:idx val="2"/>
          <c:order val="2"/>
          <c:tx>
            <c:strRef>
              <c:f>'[DATA FOR 2 WEEKS GROWTH.xlsx]Sheet2'!$H$568</c:f>
              <c:strCache>
                <c:ptCount val="1"/>
                <c:pt idx="0">
                  <c:v>No of leaves of  of plant exposed to SEO</c:v>
                </c:pt>
              </c:strCache>
            </c:strRef>
          </c:tx>
          <c:spPr>
            <a:effectLst/>
          </c:spPr>
          <c:errBars>
            <c:errDir val="y"/>
            <c:errBarType val="both"/>
            <c:errValType val="stdErr"/>
            <c:noEndCap val="0"/>
          </c:errBars>
          <c:cat>
            <c:numRef>
              <c:f>'[DATA FOR 2 WEEKS GROWTH.xlsx]Sheet2'!$E$569:$E$574</c:f>
              <c:numCache>
                <c:formatCode>General</c:formatCode>
                <c:ptCount val="6"/>
                <c:pt idx="0">
                  <c:v>0</c:v>
                </c:pt>
                <c:pt idx="1">
                  <c:v>0.5</c:v>
                </c:pt>
                <c:pt idx="2">
                  <c:v>1</c:v>
                </c:pt>
                <c:pt idx="3">
                  <c:v>1.5</c:v>
                </c:pt>
                <c:pt idx="4">
                  <c:v>2</c:v>
                </c:pt>
                <c:pt idx="5">
                  <c:v>2.5</c:v>
                </c:pt>
              </c:numCache>
            </c:numRef>
          </c:cat>
          <c:val>
            <c:numRef>
              <c:f>'[DATA FOR 2 WEEKS GROWTH.xlsx]Sheet2'!$H$569:$H$574</c:f>
              <c:numCache>
                <c:formatCode>General</c:formatCode>
                <c:ptCount val="6"/>
                <c:pt idx="0">
                  <c:v>184</c:v>
                </c:pt>
                <c:pt idx="1">
                  <c:v>119.7666667</c:v>
                </c:pt>
                <c:pt idx="2">
                  <c:v>50.333333330000002</c:v>
                </c:pt>
                <c:pt idx="3">
                  <c:v>25.3</c:v>
                </c:pt>
                <c:pt idx="4">
                  <c:v>0</c:v>
                </c:pt>
                <c:pt idx="5">
                  <c:v>0</c:v>
                </c:pt>
              </c:numCache>
            </c:numRef>
          </c:val>
          <c:smooth val="0"/>
          <c:extLst>
            <c:ext xmlns:c16="http://schemas.microsoft.com/office/drawing/2014/chart" uri="{C3380CC4-5D6E-409C-BE32-E72D297353CC}">
              <c16:uniqueId val="{00000002-C9C6-4FD2-98E8-AA2232F1A2BB}"/>
            </c:ext>
          </c:extLst>
        </c:ser>
        <c:ser>
          <c:idx val="3"/>
          <c:order val="3"/>
          <c:tx>
            <c:strRef>
              <c:f>'[DATA FOR 2 WEEKS GROWTH.xlsx]Sheet2'!$I$568</c:f>
              <c:strCache>
                <c:ptCount val="1"/>
                <c:pt idx="0">
                  <c:v>No of leaves of plant exposed to  SEO/n-ZnO</c:v>
                </c:pt>
              </c:strCache>
            </c:strRef>
          </c:tx>
          <c:spPr>
            <a:effectLst/>
          </c:spPr>
          <c:errBars>
            <c:errDir val="y"/>
            <c:errBarType val="both"/>
            <c:errValType val="stdErr"/>
            <c:noEndCap val="0"/>
          </c:errBars>
          <c:cat>
            <c:numRef>
              <c:f>'[DATA FOR 2 WEEKS GROWTH.xlsx]Sheet2'!$E$569:$E$574</c:f>
              <c:numCache>
                <c:formatCode>General</c:formatCode>
                <c:ptCount val="6"/>
                <c:pt idx="0">
                  <c:v>0</c:v>
                </c:pt>
                <c:pt idx="1">
                  <c:v>0.5</c:v>
                </c:pt>
                <c:pt idx="2">
                  <c:v>1</c:v>
                </c:pt>
                <c:pt idx="3">
                  <c:v>1.5</c:v>
                </c:pt>
                <c:pt idx="4">
                  <c:v>2</c:v>
                </c:pt>
                <c:pt idx="5">
                  <c:v>2.5</c:v>
                </c:pt>
              </c:numCache>
            </c:numRef>
          </c:cat>
          <c:val>
            <c:numRef>
              <c:f>'[DATA FOR 2 WEEKS GROWTH.xlsx]Sheet2'!$I$569:$I$574</c:f>
              <c:numCache>
                <c:formatCode>General</c:formatCode>
                <c:ptCount val="6"/>
                <c:pt idx="0">
                  <c:v>188.33333329999999</c:v>
                </c:pt>
                <c:pt idx="1">
                  <c:v>205</c:v>
                </c:pt>
                <c:pt idx="2">
                  <c:v>110.71</c:v>
                </c:pt>
                <c:pt idx="3">
                  <c:v>51.333333330000002</c:v>
                </c:pt>
                <c:pt idx="4">
                  <c:v>23</c:v>
                </c:pt>
                <c:pt idx="5">
                  <c:v>0</c:v>
                </c:pt>
              </c:numCache>
            </c:numRef>
          </c:val>
          <c:smooth val="0"/>
          <c:extLst>
            <c:ext xmlns:c16="http://schemas.microsoft.com/office/drawing/2014/chart" uri="{C3380CC4-5D6E-409C-BE32-E72D297353CC}">
              <c16:uniqueId val="{00000003-C9C6-4FD2-98E8-AA2232F1A2BB}"/>
            </c:ext>
          </c:extLst>
        </c:ser>
        <c:dLbls>
          <c:showLegendKey val="0"/>
          <c:showVal val="0"/>
          <c:showCatName val="0"/>
          <c:showSerName val="0"/>
          <c:showPercent val="0"/>
          <c:showBubbleSize val="0"/>
        </c:dLbls>
        <c:marker val="1"/>
        <c:smooth val="0"/>
        <c:axId val="333675136"/>
        <c:axId val="333820672"/>
      </c:lineChart>
      <c:catAx>
        <c:axId val="33367513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820672"/>
        <c:crosses val="autoZero"/>
        <c:auto val="1"/>
        <c:lblAlgn val="ctr"/>
        <c:lblOffset val="100"/>
        <c:noMultiLvlLbl val="0"/>
      </c:catAx>
      <c:valAx>
        <c:axId val="33382067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 no of leaves of</a:t>
                </a:r>
              </a:p>
              <a:p>
                <a:pPr defTabSz="914400">
                  <a:defRPr lang="en-US" sz="1000" b="0" i="0" u="none" strike="noStrike" kern="1200" baseline="0">
                    <a:solidFill>
                      <a:schemeClr val="tx1">
                        <a:lumMod val="65000"/>
                        <a:lumOff val="35000"/>
                      </a:schemeClr>
                    </a:solidFill>
                    <a:latin typeface="+mn-lt"/>
                    <a:ea typeface="+mn-ea"/>
                    <a:cs typeface="+mn-cs"/>
                  </a:defRPr>
                </a:pPr>
                <a:r>
                  <a:rPr lang="en-US" i="1"/>
                  <a:t>F.</a:t>
                </a:r>
                <a:r>
                  <a:rPr lang="en-US" i="1" baseline="0"/>
                  <a:t> benjamina</a:t>
                </a:r>
                <a:endParaRPr lang="en-US" i="1"/>
              </a:p>
            </c:rich>
          </c:tx>
          <c:layout>
            <c:manualLayout>
              <c:xMode val="edge"/>
              <c:yMode val="edge"/>
              <c:x val="3.3934906679006602E-2"/>
              <c:y val="0.15974327296833099"/>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675136"/>
        <c:crosses val="autoZero"/>
        <c:crossBetween val="between"/>
      </c:valAx>
      <c:spPr>
        <a:noFill/>
        <a:ln>
          <a:noFill/>
        </a:ln>
        <a:effectLst/>
      </c:spPr>
    </c:plotArea>
    <c:legend>
      <c:legendPos val="b"/>
      <c:layout>
        <c:manualLayout>
          <c:xMode val="edge"/>
          <c:yMode val="edge"/>
          <c:x val="0.222440519784634"/>
          <c:y val="0.74356252294027503"/>
          <c:w val="0.61364270697074497"/>
          <c:h val="0.231200766641145"/>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85340561937999"/>
          <c:y val="6.60063419674351E-2"/>
          <c:w val="0.65098381010454498"/>
          <c:h val="0.43376752487449799"/>
        </c:manualLayout>
      </c:layout>
      <c:lineChart>
        <c:grouping val="standard"/>
        <c:varyColors val="0"/>
        <c:ser>
          <c:idx val="0"/>
          <c:order val="0"/>
          <c:tx>
            <c:strRef>
              <c:f>'[DATA FOR 2 WEEKS GROWTH.xlsx]Sheet2'!$F$316</c:f>
              <c:strCache>
                <c:ptCount val="1"/>
                <c:pt idx="0">
                  <c:v>Height of plant exposed to SEO</c:v>
                </c:pt>
              </c:strCache>
            </c:strRef>
          </c:tx>
          <c:spPr>
            <a:effectLst/>
          </c:spPr>
          <c:errBars>
            <c:errDir val="y"/>
            <c:errBarType val="both"/>
            <c:errValType val="stdErr"/>
            <c:noEndCap val="0"/>
          </c:errBars>
          <c:cat>
            <c:numRef>
              <c:f>'[DATA FOR 2 WEEKS GROWTH.xlsx]Sheet2'!$E$317:$E$322</c:f>
              <c:numCache>
                <c:formatCode>General</c:formatCode>
                <c:ptCount val="6"/>
                <c:pt idx="0">
                  <c:v>0</c:v>
                </c:pt>
                <c:pt idx="1">
                  <c:v>0.5</c:v>
                </c:pt>
                <c:pt idx="2">
                  <c:v>1</c:v>
                </c:pt>
                <c:pt idx="3">
                  <c:v>1.5</c:v>
                </c:pt>
                <c:pt idx="4">
                  <c:v>2</c:v>
                </c:pt>
                <c:pt idx="5">
                  <c:v>2.5</c:v>
                </c:pt>
              </c:numCache>
            </c:numRef>
          </c:cat>
          <c:val>
            <c:numRef>
              <c:f>'[DATA FOR 2 WEEKS GROWTH.xlsx]Sheet2'!$F$317:$F$322</c:f>
              <c:numCache>
                <c:formatCode>General</c:formatCode>
                <c:ptCount val="6"/>
                <c:pt idx="0">
                  <c:v>11.93333333</c:v>
                </c:pt>
                <c:pt idx="1">
                  <c:v>11.3</c:v>
                </c:pt>
                <c:pt idx="2">
                  <c:v>11.1</c:v>
                </c:pt>
                <c:pt idx="3">
                  <c:v>10.633333329999999</c:v>
                </c:pt>
                <c:pt idx="4">
                  <c:v>10.266666669999999</c:v>
                </c:pt>
                <c:pt idx="5">
                  <c:v>0</c:v>
                </c:pt>
              </c:numCache>
            </c:numRef>
          </c:val>
          <c:smooth val="0"/>
          <c:extLst>
            <c:ext xmlns:c16="http://schemas.microsoft.com/office/drawing/2014/chart" uri="{C3380CC4-5D6E-409C-BE32-E72D297353CC}">
              <c16:uniqueId val="{00000000-C8C8-4A85-B307-332360F11138}"/>
            </c:ext>
          </c:extLst>
        </c:ser>
        <c:ser>
          <c:idx val="1"/>
          <c:order val="1"/>
          <c:tx>
            <c:strRef>
              <c:f>'[DATA FOR 2 WEEKS GROWTH.xlsx]Sheet2'!$G$316</c:f>
              <c:strCache>
                <c:ptCount val="1"/>
                <c:pt idx="0">
                  <c:v> Height of  plant exposed to SEO/n-ZnO</c:v>
                </c:pt>
              </c:strCache>
            </c:strRef>
          </c:tx>
          <c:spPr>
            <a:effectLst/>
          </c:spPr>
          <c:errBars>
            <c:errDir val="y"/>
            <c:errBarType val="both"/>
            <c:errValType val="stdErr"/>
            <c:noEndCap val="0"/>
          </c:errBars>
          <c:cat>
            <c:numRef>
              <c:f>'[DATA FOR 2 WEEKS GROWTH.xlsx]Sheet2'!$E$317:$E$322</c:f>
              <c:numCache>
                <c:formatCode>General</c:formatCode>
                <c:ptCount val="6"/>
                <c:pt idx="0">
                  <c:v>0</c:v>
                </c:pt>
                <c:pt idx="1">
                  <c:v>0.5</c:v>
                </c:pt>
                <c:pt idx="2">
                  <c:v>1</c:v>
                </c:pt>
                <c:pt idx="3">
                  <c:v>1.5</c:v>
                </c:pt>
                <c:pt idx="4">
                  <c:v>2</c:v>
                </c:pt>
                <c:pt idx="5">
                  <c:v>2.5</c:v>
                </c:pt>
              </c:numCache>
            </c:numRef>
          </c:cat>
          <c:val>
            <c:numRef>
              <c:f>'[DATA FOR 2 WEEKS GROWTH.xlsx]Sheet2'!$G$317:$G$322</c:f>
              <c:numCache>
                <c:formatCode>General</c:formatCode>
                <c:ptCount val="6"/>
                <c:pt idx="0">
                  <c:v>11.133333329999999</c:v>
                </c:pt>
                <c:pt idx="1">
                  <c:v>11.366666670000001</c:v>
                </c:pt>
                <c:pt idx="2">
                  <c:v>11.1</c:v>
                </c:pt>
                <c:pt idx="3">
                  <c:v>11.233333330000001</c:v>
                </c:pt>
                <c:pt idx="4">
                  <c:v>10.8</c:v>
                </c:pt>
                <c:pt idx="5">
                  <c:v>10.766666669999999</c:v>
                </c:pt>
              </c:numCache>
            </c:numRef>
          </c:val>
          <c:smooth val="0"/>
          <c:extLst>
            <c:ext xmlns:c16="http://schemas.microsoft.com/office/drawing/2014/chart" uri="{C3380CC4-5D6E-409C-BE32-E72D297353CC}">
              <c16:uniqueId val="{00000001-C8C8-4A85-B307-332360F11138}"/>
            </c:ext>
          </c:extLst>
        </c:ser>
        <c:ser>
          <c:idx val="2"/>
          <c:order val="2"/>
          <c:tx>
            <c:strRef>
              <c:f>'[DATA FOR 2 WEEKS GROWTH.xlsx]Sheet2'!$H$316</c:f>
              <c:strCache>
                <c:ptCount val="1"/>
                <c:pt idx="0">
                  <c:v>No of leaves of  of plant exposed to SEO</c:v>
                </c:pt>
              </c:strCache>
            </c:strRef>
          </c:tx>
          <c:spPr>
            <a:effectLst/>
          </c:spPr>
          <c:errBars>
            <c:errDir val="y"/>
            <c:errBarType val="both"/>
            <c:errValType val="stdErr"/>
            <c:noEndCap val="0"/>
          </c:errBars>
          <c:cat>
            <c:numRef>
              <c:f>'[DATA FOR 2 WEEKS GROWTH.xlsx]Sheet2'!$E$317:$E$322</c:f>
              <c:numCache>
                <c:formatCode>General</c:formatCode>
                <c:ptCount val="6"/>
                <c:pt idx="0">
                  <c:v>0</c:v>
                </c:pt>
                <c:pt idx="1">
                  <c:v>0.5</c:v>
                </c:pt>
                <c:pt idx="2">
                  <c:v>1</c:v>
                </c:pt>
                <c:pt idx="3">
                  <c:v>1.5</c:v>
                </c:pt>
                <c:pt idx="4">
                  <c:v>2</c:v>
                </c:pt>
                <c:pt idx="5">
                  <c:v>2.5</c:v>
                </c:pt>
              </c:numCache>
            </c:numRef>
          </c:cat>
          <c:val>
            <c:numRef>
              <c:f>'[DATA FOR 2 WEEKS GROWTH.xlsx]Sheet2'!$H$317:$H$322</c:f>
              <c:numCache>
                <c:formatCode>General</c:formatCode>
                <c:ptCount val="6"/>
                <c:pt idx="0">
                  <c:v>6</c:v>
                </c:pt>
                <c:pt idx="1">
                  <c:v>3.3333333330000001</c:v>
                </c:pt>
                <c:pt idx="2">
                  <c:v>4</c:v>
                </c:pt>
                <c:pt idx="3">
                  <c:v>2.6666666669999999</c:v>
                </c:pt>
                <c:pt idx="4">
                  <c:v>1.3333333329999999</c:v>
                </c:pt>
                <c:pt idx="5">
                  <c:v>0</c:v>
                </c:pt>
              </c:numCache>
            </c:numRef>
          </c:val>
          <c:smooth val="0"/>
          <c:extLst>
            <c:ext xmlns:c16="http://schemas.microsoft.com/office/drawing/2014/chart" uri="{C3380CC4-5D6E-409C-BE32-E72D297353CC}">
              <c16:uniqueId val="{00000002-C8C8-4A85-B307-332360F11138}"/>
            </c:ext>
          </c:extLst>
        </c:ser>
        <c:ser>
          <c:idx val="3"/>
          <c:order val="3"/>
          <c:tx>
            <c:strRef>
              <c:f>'[DATA FOR 2 WEEKS GROWTH.xlsx]Sheet2'!$I$316</c:f>
              <c:strCache>
                <c:ptCount val="1"/>
                <c:pt idx="0">
                  <c:v>No of leaves of plant exposed to  SEO/n-ZnO</c:v>
                </c:pt>
              </c:strCache>
            </c:strRef>
          </c:tx>
          <c:spPr>
            <a:effectLst/>
          </c:spPr>
          <c:errBars>
            <c:errDir val="y"/>
            <c:errBarType val="both"/>
            <c:errValType val="stdErr"/>
            <c:noEndCap val="0"/>
          </c:errBars>
          <c:cat>
            <c:numRef>
              <c:f>'[DATA FOR 2 WEEKS GROWTH.xlsx]Sheet2'!$E$317:$E$322</c:f>
              <c:numCache>
                <c:formatCode>General</c:formatCode>
                <c:ptCount val="6"/>
                <c:pt idx="0">
                  <c:v>0</c:v>
                </c:pt>
                <c:pt idx="1">
                  <c:v>0.5</c:v>
                </c:pt>
                <c:pt idx="2">
                  <c:v>1</c:v>
                </c:pt>
                <c:pt idx="3">
                  <c:v>1.5</c:v>
                </c:pt>
                <c:pt idx="4">
                  <c:v>2</c:v>
                </c:pt>
                <c:pt idx="5">
                  <c:v>2.5</c:v>
                </c:pt>
              </c:numCache>
            </c:numRef>
          </c:cat>
          <c:val>
            <c:numRef>
              <c:f>'[DATA FOR 2 WEEKS GROWTH.xlsx]Sheet2'!$I$317:$I$322</c:f>
              <c:numCache>
                <c:formatCode>General</c:formatCode>
                <c:ptCount val="6"/>
                <c:pt idx="0">
                  <c:v>5.3333333329999997</c:v>
                </c:pt>
                <c:pt idx="1">
                  <c:v>6.3333333329999997</c:v>
                </c:pt>
                <c:pt idx="2">
                  <c:v>6</c:v>
                </c:pt>
                <c:pt idx="3">
                  <c:v>5.6666666670000003</c:v>
                </c:pt>
                <c:pt idx="4">
                  <c:v>3.3333333330000001</c:v>
                </c:pt>
                <c:pt idx="5">
                  <c:v>2.3333333330000001</c:v>
                </c:pt>
              </c:numCache>
            </c:numRef>
          </c:val>
          <c:smooth val="0"/>
          <c:extLst>
            <c:ext xmlns:c16="http://schemas.microsoft.com/office/drawing/2014/chart" uri="{C3380CC4-5D6E-409C-BE32-E72D297353CC}">
              <c16:uniqueId val="{00000003-C8C8-4A85-B307-332360F11138}"/>
            </c:ext>
          </c:extLst>
        </c:ser>
        <c:dLbls>
          <c:showLegendKey val="0"/>
          <c:showVal val="0"/>
          <c:showCatName val="0"/>
          <c:showSerName val="0"/>
          <c:showPercent val="0"/>
          <c:showBubbleSize val="0"/>
        </c:dLbls>
        <c:marker val="1"/>
        <c:smooth val="0"/>
        <c:axId val="313203328"/>
        <c:axId val="313242368"/>
      </c:lineChart>
      <c:catAx>
        <c:axId val="313203328"/>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Level of SEO (L/kg)</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3242368"/>
        <c:crosses val="autoZero"/>
        <c:auto val="1"/>
        <c:lblAlgn val="ctr"/>
        <c:lblOffset val="100"/>
        <c:noMultiLvlLbl val="0"/>
      </c:catAx>
      <c:valAx>
        <c:axId val="31324236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Height (cm)/ number of leacves of</a:t>
                </a:r>
              </a:p>
              <a:p>
                <a:pPr defTabSz="914400">
                  <a:defRPr lang="en-US" sz="1000" b="1" i="0" u="none" strike="noStrike" kern="1200" baseline="0">
                    <a:solidFill>
                      <a:schemeClr val="tx1"/>
                    </a:solidFill>
                    <a:latin typeface="+mn-lt"/>
                    <a:ea typeface="+mn-ea"/>
                    <a:cs typeface="+mn-cs"/>
                  </a:defRPr>
                </a:pPr>
                <a:r>
                  <a:rPr lang="en-US"/>
                  <a:t> </a:t>
                </a:r>
                <a:r>
                  <a:rPr lang="en-US" i="1"/>
                  <a:t>F. benjamina</a:t>
                </a:r>
                <a:endParaRPr lang="en-US"/>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13203328"/>
        <c:crosses val="autoZero"/>
        <c:crossBetween val="between"/>
      </c:valAx>
      <c:spPr>
        <a:noFill/>
        <a:ln>
          <a:noFill/>
        </a:ln>
        <a:effectLst/>
      </c:spPr>
    </c:plotArea>
    <c:legend>
      <c:legendPos val="b"/>
      <c:layout>
        <c:manualLayout>
          <c:xMode val="edge"/>
          <c:yMode val="edge"/>
          <c:x val="1.8508132361188999E-2"/>
          <c:y val="0.73147154411341198"/>
          <c:w val="0.95244536538195901"/>
          <c:h val="0.213168118875423"/>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08916757607602"/>
          <c:y val="0.12941992142361899"/>
          <c:w val="0.73791263206399604"/>
          <c:h val="0.344904090593945"/>
        </c:manualLayout>
      </c:layout>
      <c:lineChart>
        <c:grouping val="standard"/>
        <c:varyColors val="0"/>
        <c:ser>
          <c:idx val="0"/>
          <c:order val="0"/>
          <c:tx>
            <c:strRef>
              <c:f>'[DATA FOR 2 WEEKS GROWTH.xlsx]Sheet2'!$F$325</c:f>
              <c:strCache>
                <c:ptCount val="1"/>
                <c:pt idx="0">
                  <c:v>Height of plant exposed to SEO</c:v>
                </c:pt>
              </c:strCache>
            </c:strRef>
          </c:tx>
          <c:spPr>
            <a:effectLst/>
          </c:spPr>
          <c:errBars>
            <c:errDir val="y"/>
            <c:errBarType val="both"/>
            <c:errValType val="stdErr"/>
            <c:noEndCap val="0"/>
          </c:errBars>
          <c:cat>
            <c:numRef>
              <c:f>'[DATA FOR 2 WEEKS GROWTH.xlsx]Sheet2'!$E$326:$E$331</c:f>
              <c:numCache>
                <c:formatCode>General</c:formatCode>
                <c:ptCount val="6"/>
                <c:pt idx="0">
                  <c:v>0</c:v>
                </c:pt>
                <c:pt idx="1">
                  <c:v>0.5</c:v>
                </c:pt>
                <c:pt idx="2">
                  <c:v>1</c:v>
                </c:pt>
                <c:pt idx="3">
                  <c:v>1.5</c:v>
                </c:pt>
                <c:pt idx="4">
                  <c:v>2</c:v>
                </c:pt>
                <c:pt idx="5">
                  <c:v>2.5</c:v>
                </c:pt>
              </c:numCache>
            </c:numRef>
          </c:cat>
          <c:val>
            <c:numRef>
              <c:f>'[DATA FOR 2 WEEKS GROWTH.xlsx]Sheet2'!$F$326:$F$331</c:f>
              <c:numCache>
                <c:formatCode>General</c:formatCode>
                <c:ptCount val="6"/>
                <c:pt idx="0">
                  <c:v>13.266666669999999</c:v>
                </c:pt>
                <c:pt idx="1">
                  <c:v>12</c:v>
                </c:pt>
                <c:pt idx="2">
                  <c:v>11.43333333</c:v>
                </c:pt>
                <c:pt idx="3">
                  <c:v>10.733333330000001</c:v>
                </c:pt>
                <c:pt idx="4">
                  <c:v>0</c:v>
                </c:pt>
                <c:pt idx="5">
                  <c:v>0</c:v>
                </c:pt>
              </c:numCache>
            </c:numRef>
          </c:val>
          <c:smooth val="0"/>
          <c:extLst>
            <c:ext xmlns:c16="http://schemas.microsoft.com/office/drawing/2014/chart" uri="{C3380CC4-5D6E-409C-BE32-E72D297353CC}">
              <c16:uniqueId val="{00000000-C3B3-404F-BC29-270BBF3B498C}"/>
            </c:ext>
          </c:extLst>
        </c:ser>
        <c:ser>
          <c:idx val="1"/>
          <c:order val="1"/>
          <c:tx>
            <c:strRef>
              <c:f>'[DATA FOR 2 WEEKS GROWTH.xlsx]Sheet2'!$G$325</c:f>
              <c:strCache>
                <c:ptCount val="1"/>
                <c:pt idx="0">
                  <c:v> Height of  plant exposed to SEO/n-ZnO</c:v>
                </c:pt>
              </c:strCache>
            </c:strRef>
          </c:tx>
          <c:spPr>
            <a:effectLst/>
          </c:spPr>
          <c:errBars>
            <c:errDir val="y"/>
            <c:errBarType val="both"/>
            <c:errValType val="stdErr"/>
            <c:noEndCap val="0"/>
          </c:errBars>
          <c:cat>
            <c:numRef>
              <c:f>'[DATA FOR 2 WEEKS GROWTH.xlsx]Sheet2'!$E$326:$E$331</c:f>
              <c:numCache>
                <c:formatCode>General</c:formatCode>
                <c:ptCount val="6"/>
                <c:pt idx="0">
                  <c:v>0</c:v>
                </c:pt>
                <c:pt idx="1">
                  <c:v>0.5</c:v>
                </c:pt>
                <c:pt idx="2">
                  <c:v>1</c:v>
                </c:pt>
                <c:pt idx="3">
                  <c:v>1.5</c:v>
                </c:pt>
                <c:pt idx="4">
                  <c:v>2</c:v>
                </c:pt>
                <c:pt idx="5">
                  <c:v>2.5</c:v>
                </c:pt>
              </c:numCache>
            </c:numRef>
          </c:cat>
          <c:val>
            <c:numRef>
              <c:f>'[DATA FOR 2 WEEKS GROWTH.xlsx]Sheet2'!$G$326:$G$331</c:f>
              <c:numCache>
                <c:formatCode>General</c:formatCode>
                <c:ptCount val="6"/>
                <c:pt idx="0">
                  <c:v>13.06666667</c:v>
                </c:pt>
                <c:pt idx="1">
                  <c:v>13.43333333</c:v>
                </c:pt>
                <c:pt idx="2">
                  <c:v>12.266666669999999</c:v>
                </c:pt>
                <c:pt idx="3">
                  <c:v>12.3</c:v>
                </c:pt>
                <c:pt idx="4">
                  <c:v>11.3</c:v>
                </c:pt>
                <c:pt idx="5">
                  <c:v>10.866666670000001</c:v>
                </c:pt>
              </c:numCache>
            </c:numRef>
          </c:val>
          <c:smooth val="0"/>
          <c:extLst>
            <c:ext xmlns:c16="http://schemas.microsoft.com/office/drawing/2014/chart" uri="{C3380CC4-5D6E-409C-BE32-E72D297353CC}">
              <c16:uniqueId val="{00000001-C3B3-404F-BC29-270BBF3B498C}"/>
            </c:ext>
          </c:extLst>
        </c:ser>
        <c:ser>
          <c:idx val="2"/>
          <c:order val="2"/>
          <c:tx>
            <c:strRef>
              <c:f>'[DATA FOR 2 WEEKS GROWTH.xlsx]Sheet2'!$H$325</c:f>
              <c:strCache>
                <c:ptCount val="1"/>
                <c:pt idx="0">
                  <c:v>No of leaves of  of plant exposed to SEO</c:v>
                </c:pt>
              </c:strCache>
            </c:strRef>
          </c:tx>
          <c:spPr>
            <a:effectLst/>
          </c:spPr>
          <c:errBars>
            <c:errDir val="y"/>
            <c:errBarType val="both"/>
            <c:errValType val="stdErr"/>
            <c:noEndCap val="0"/>
          </c:errBars>
          <c:cat>
            <c:numRef>
              <c:f>'[DATA FOR 2 WEEKS GROWTH.xlsx]Sheet2'!$E$326:$E$331</c:f>
              <c:numCache>
                <c:formatCode>General</c:formatCode>
                <c:ptCount val="6"/>
                <c:pt idx="0">
                  <c:v>0</c:v>
                </c:pt>
                <c:pt idx="1">
                  <c:v>0.5</c:v>
                </c:pt>
                <c:pt idx="2">
                  <c:v>1</c:v>
                </c:pt>
                <c:pt idx="3">
                  <c:v>1.5</c:v>
                </c:pt>
                <c:pt idx="4">
                  <c:v>2</c:v>
                </c:pt>
                <c:pt idx="5">
                  <c:v>2.5</c:v>
                </c:pt>
              </c:numCache>
            </c:numRef>
          </c:cat>
          <c:val>
            <c:numRef>
              <c:f>'[DATA FOR 2 WEEKS GROWTH.xlsx]Sheet2'!$H$326:$H$331</c:f>
              <c:numCache>
                <c:formatCode>General</c:formatCode>
                <c:ptCount val="6"/>
                <c:pt idx="0">
                  <c:v>8.3333333330000006</c:v>
                </c:pt>
                <c:pt idx="1">
                  <c:v>7</c:v>
                </c:pt>
                <c:pt idx="2">
                  <c:v>5</c:v>
                </c:pt>
                <c:pt idx="3">
                  <c:v>3</c:v>
                </c:pt>
                <c:pt idx="4">
                  <c:v>0</c:v>
                </c:pt>
                <c:pt idx="5">
                  <c:v>0</c:v>
                </c:pt>
              </c:numCache>
            </c:numRef>
          </c:val>
          <c:smooth val="0"/>
          <c:extLst>
            <c:ext xmlns:c16="http://schemas.microsoft.com/office/drawing/2014/chart" uri="{C3380CC4-5D6E-409C-BE32-E72D297353CC}">
              <c16:uniqueId val="{00000002-C3B3-404F-BC29-270BBF3B498C}"/>
            </c:ext>
          </c:extLst>
        </c:ser>
        <c:ser>
          <c:idx val="3"/>
          <c:order val="3"/>
          <c:tx>
            <c:strRef>
              <c:f>'[DATA FOR 2 WEEKS GROWTH.xlsx]Sheet2'!$I$325</c:f>
              <c:strCache>
                <c:ptCount val="1"/>
                <c:pt idx="0">
                  <c:v>No of leaves of plant exposed to  SEO/n-ZnO</c:v>
                </c:pt>
              </c:strCache>
            </c:strRef>
          </c:tx>
          <c:spPr>
            <a:effectLst/>
          </c:spPr>
          <c:errBars>
            <c:errDir val="y"/>
            <c:errBarType val="both"/>
            <c:errValType val="stdErr"/>
            <c:noEndCap val="0"/>
          </c:errBars>
          <c:cat>
            <c:numRef>
              <c:f>'[DATA FOR 2 WEEKS GROWTH.xlsx]Sheet2'!$E$326:$E$331</c:f>
              <c:numCache>
                <c:formatCode>General</c:formatCode>
                <c:ptCount val="6"/>
                <c:pt idx="0">
                  <c:v>0</c:v>
                </c:pt>
                <c:pt idx="1">
                  <c:v>0.5</c:v>
                </c:pt>
                <c:pt idx="2">
                  <c:v>1</c:v>
                </c:pt>
                <c:pt idx="3">
                  <c:v>1.5</c:v>
                </c:pt>
                <c:pt idx="4">
                  <c:v>2</c:v>
                </c:pt>
                <c:pt idx="5">
                  <c:v>2.5</c:v>
                </c:pt>
              </c:numCache>
            </c:numRef>
          </c:cat>
          <c:val>
            <c:numRef>
              <c:f>'[DATA FOR 2 WEEKS GROWTH.xlsx]Sheet2'!$I$326:$I$331</c:f>
              <c:numCache>
                <c:formatCode>General</c:formatCode>
                <c:ptCount val="6"/>
                <c:pt idx="0">
                  <c:v>8.3333333330000006</c:v>
                </c:pt>
                <c:pt idx="1">
                  <c:v>9.3333333330000006</c:v>
                </c:pt>
                <c:pt idx="2">
                  <c:v>6.6666666670000003</c:v>
                </c:pt>
                <c:pt idx="3">
                  <c:v>7</c:v>
                </c:pt>
                <c:pt idx="4">
                  <c:v>4.3333333329999997</c:v>
                </c:pt>
                <c:pt idx="5">
                  <c:v>2.6666666669999999</c:v>
                </c:pt>
              </c:numCache>
            </c:numRef>
          </c:val>
          <c:smooth val="0"/>
          <c:extLst>
            <c:ext xmlns:c16="http://schemas.microsoft.com/office/drawing/2014/chart" uri="{C3380CC4-5D6E-409C-BE32-E72D297353CC}">
              <c16:uniqueId val="{00000003-C3B3-404F-BC29-270BBF3B498C}"/>
            </c:ext>
          </c:extLst>
        </c:ser>
        <c:dLbls>
          <c:showLegendKey val="0"/>
          <c:showVal val="0"/>
          <c:showCatName val="0"/>
          <c:showSerName val="0"/>
          <c:showPercent val="0"/>
          <c:showBubbleSize val="0"/>
        </c:dLbls>
        <c:marker val="1"/>
        <c:smooth val="0"/>
        <c:axId val="327131904"/>
        <c:axId val="327133824"/>
      </c:lineChart>
      <c:catAx>
        <c:axId val="32713190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level of SEO (L/kg)</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7133824"/>
        <c:crosses val="autoZero"/>
        <c:auto val="1"/>
        <c:lblAlgn val="ctr"/>
        <c:lblOffset val="100"/>
        <c:noMultiLvlLbl val="0"/>
      </c:catAx>
      <c:valAx>
        <c:axId val="32713382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Height (cm)/number of leaves of</a:t>
                </a:r>
              </a:p>
              <a:p>
                <a:pPr defTabSz="914400">
                  <a:defRPr lang="en-US" sz="1000" b="1" i="0" u="none" strike="noStrike" kern="1200" baseline="0">
                    <a:solidFill>
                      <a:schemeClr val="tx1"/>
                    </a:solidFill>
                    <a:latin typeface="+mn-lt"/>
                    <a:ea typeface="+mn-ea"/>
                    <a:cs typeface="+mn-cs"/>
                  </a:defRPr>
                </a:pPr>
                <a:r>
                  <a:rPr lang="en-US"/>
                  <a:t> </a:t>
                </a:r>
                <a:r>
                  <a:rPr lang="en-US" i="1"/>
                  <a:t>F. benjamina</a:t>
                </a:r>
                <a:endParaRPr lang="en-US"/>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7131904"/>
        <c:crosses val="autoZero"/>
        <c:crossBetween val="between"/>
      </c:valAx>
      <c:spPr>
        <a:noFill/>
        <a:ln>
          <a:noFill/>
        </a:ln>
        <a:effectLst/>
      </c:spPr>
    </c:plotArea>
    <c:legend>
      <c:legendPos val="b"/>
      <c:layout>
        <c:manualLayout>
          <c:xMode val="edge"/>
          <c:yMode val="edge"/>
          <c:x val="2.45950809838032E-2"/>
          <c:y val="0.74454044595776903"/>
          <c:w val="0.97045452651751896"/>
          <c:h val="0.25545955404223097"/>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58947152882499"/>
          <c:y val="0.13036906854130101"/>
          <c:w val="0.73440107220640005"/>
          <c:h val="0.44465017666990519"/>
        </c:manualLayout>
      </c:layout>
      <c:lineChart>
        <c:grouping val="standard"/>
        <c:varyColors val="0"/>
        <c:ser>
          <c:idx val="0"/>
          <c:order val="0"/>
          <c:tx>
            <c:strRef>
              <c:f>'[DATA FOR 2 WEEKS GROWTH.xlsx]Sheet2'!$F$334</c:f>
              <c:strCache>
                <c:ptCount val="1"/>
                <c:pt idx="0">
                  <c:v>Height of plant exposed to SEO</c:v>
                </c:pt>
              </c:strCache>
            </c:strRef>
          </c:tx>
          <c:spPr>
            <a:effectLst/>
          </c:spPr>
          <c:errBars>
            <c:errDir val="y"/>
            <c:errBarType val="both"/>
            <c:errValType val="stdErr"/>
            <c:noEndCap val="0"/>
          </c:errBars>
          <c:cat>
            <c:numRef>
              <c:f>'[DATA FOR 2 WEEKS GROWTH.xlsx]Sheet2'!$E$335:$E$340</c:f>
              <c:numCache>
                <c:formatCode>General</c:formatCode>
                <c:ptCount val="6"/>
                <c:pt idx="0">
                  <c:v>0</c:v>
                </c:pt>
                <c:pt idx="1">
                  <c:v>0.5</c:v>
                </c:pt>
                <c:pt idx="2">
                  <c:v>1</c:v>
                </c:pt>
                <c:pt idx="3">
                  <c:v>1.5</c:v>
                </c:pt>
                <c:pt idx="4">
                  <c:v>2</c:v>
                </c:pt>
                <c:pt idx="5">
                  <c:v>2.5</c:v>
                </c:pt>
              </c:numCache>
            </c:numRef>
          </c:cat>
          <c:val>
            <c:numRef>
              <c:f>'[DATA FOR 2 WEEKS GROWTH.xlsx]Sheet2'!$F$335:$F$340</c:f>
              <c:numCache>
                <c:formatCode>General</c:formatCode>
                <c:ptCount val="6"/>
                <c:pt idx="0">
                  <c:v>15.83333333</c:v>
                </c:pt>
                <c:pt idx="1">
                  <c:v>13.66666667</c:v>
                </c:pt>
                <c:pt idx="2">
                  <c:v>12.366666670000001</c:v>
                </c:pt>
                <c:pt idx="3">
                  <c:v>11.6</c:v>
                </c:pt>
                <c:pt idx="4">
                  <c:v>0</c:v>
                </c:pt>
                <c:pt idx="5">
                  <c:v>0</c:v>
                </c:pt>
              </c:numCache>
            </c:numRef>
          </c:val>
          <c:smooth val="0"/>
          <c:extLst>
            <c:ext xmlns:c16="http://schemas.microsoft.com/office/drawing/2014/chart" uri="{C3380CC4-5D6E-409C-BE32-E72D297353CC}">
              <c16:uniqueId val="{00000000-F601-47EB-8CB3-7650D164BE56}"/>
            </c:ext>
          </c:extLst>
        </c:ser>
        <c:ser>
          <c:idx val="1"/>
          <c:order val="1"/>
          <c:tx>
            <c:strRef>
              <c:f>'[DATA FOR 2 WEEKS GROWTH.xlsx]Sheet2'!$G$334</c:f>
              <c:strCache>
                <c:ptCount val="1"/>
                <c:pt idx="0">
                  <c:v> Height of  plant exposed to SEO/n-ZnO</c:v>
                </c:pt>
              </c:strCache>
            </c:strRef>
          </c:tx>
          <c:spPr>
            <a:effectLst/>
          </c:spPr>
          <c:errBars>
            <c:errDir val="y"/>
            <c:errBarType val="both"/>
            <c:errValType val="stdErr"/>
            <c:noEndCap val="0"/>
          </c:errBars>
          <c:cat>
            <c:numRef>
              <c:f>'[DATA FOR 2 WEEKS GROWTH.xlsx]Sheet2'!$E$335:$E$340</c:f>
              <c:numCache>
                <c:formatCode>General</c:formatCode>
                <c:ptCount val="6"/>
                <c:pt idx="0">
                  <c:v>0</c:v>
                </c:pt>
                <c:pt idx="1">
                  <c:v>0.5</c:v>
                </c:pt>
                <c:pt idx="2">
                  <c:v>1</c:v>
                </c:pt>
                <c:pt idx="3">
                  <c:v>1.5</c:v>
                </c:pt>
                <c:pt idx="4">
                  <c:v>2</c:v>
                </c:pt>
                <c:pt idx="5">
                  <c:v>2.5</c:v>
                </c:pt>
              </c:numCache>
            </c:numRef>
          </c:cat>
          <c:val>
            <c:numRef>
              <c:f>'[DATA FOR 2 WEEKS GROWTH.xlsx]Sheet2'!$G$335:$G$340</c:f>
              <c:numCache>
                <c:formatCode>General</c:formatCode>
                <c:ptCount val="6"/>
                <c:pt idx="0">
                  <c:v>15.3</c:v>
                </c:pt>
                <c:pt idx="1">
                  <c:v>16.133333329999999</c:v>
                </c:pt>
                <c:pt idx="2">
                  <c:v>15.9</c:v>
                </c:pt>
                <c:pt idx="3">
                  <c:v>12.46666667</c:v>
                </c:pt>
                <c:pt idx="4">
                  <c:v>11.7</c:v>
                </c:pt>
                <c:pt idx="5">
                  <c:v>11.2</c:v>
                </c:pt>
              </c:numCache>
            </c:numRef>
          </c:val>
          <c:smooth val="0"/>
          <c:extLst>
            <c:ext xmlns:c16="http://schemas.microsoft.com/office/drawing/2014/chart" uri="{C3380CC4-5D6E-409C-BE32-E72D297353CC}">
              <c16:uniqueId val="{00000001-F601-47EB-8CB3-7650D164BE56}"/>
            </c:ext>
          </c:extLst>
        </c:ser>
        <c:ser>
          <c:idx val="2"/>
          <c:order val="2"/>
          <c:tx>
            <c:strRef>
              <c:f>'[DATA FOR 2 WEEKS GROWTH.xlsx]Sheet2'!$H$334</c:f>
              <c:strCache>
                <c:ptCount val="1"/>
                <c:pt idx="0">
                  <c:v>No of leaves of  of plant exposed to SEO</c:v>
                </c:pt>
              </c:strCache>
            </c:strRef>
          </c:tx>
          <c:spPr>
            <a:effectLst/>
          </c:spPr>
          <c:errBars>
            <c:errDir val="y"/>
            <c:errBarType val="both"/>
            <c:errValType val="stdErr"/>
            <c:noEndCap val="0"/>
          </c:errBars>
          <c:cat>
            <c:numRef>
              <c:f>'[DATA FOR 2 WEEKS GROWTH.xlsx]Sheet2'!$E$335:$E$340</c:f>
              <c:numCache>
                <c:formatCode>General</c:formatCode>
                <c:ptCount val="6"/>
                <c:pt idx="0">
                  <c:v>0</c:v>
                </c:pt>
                <c:pt idx="1">
                  <c:v>0.5</c:v>
                </c:pt>
                <c:pt idx="2">
                  <c:v>1</c:v>
                </c:pt>
                <c:pt idx="3">
                  <c:v>1.5</c:v>
                </c:pt>
                <c:pt idx="4">
                  <c:v>2</c:v>
                </c:pt>
                <c:pt idx="5">
                  <c:v>2.5</c:v>
                </c:pt>
              </c:numCache>
            </c:numRef>
          </c:cat>
          <c:val>
            <c:numRef>
              <c:f>'[DATA FOR 2 WEEKS GROWTH.xlsx]Sheet2'!$H$335:$H$340</c:f>
              <c:numCache>
                <c:formatCode>General</c:formatCode>
                <c:ptCount val="6"/>
                <c:pt idx="0">
                  <c:v>12.33333333</c:v>
                </c:pt>
                <c:pt idx="1">
                  <c:v>9.3333333330000006</c:v>
                </c:pt>
                <c:pt idx="2">
                  <c:v>7.3333333329999997</c:v>
                </c:pt>
                <c:pt idx="3">
                  <c:v>6</c:v>
                </c:pt>
                <c:pt idx="4">
                  <c:v>0</c:v>
                </c:pt>
                <c:pt idx="5">
                  <c:v>0</c:v>
                </c:pt>
              </c:numCache>
            </c:numRef>
          </c:val>
          <c:smooth val="0"/>
          <c:extLst>
            <c:ext xmlns:c16="http://schemas.microsoft.com/office/drawing/2014/chart" uri="{C3380CC4-5D6E-409C-BE32-E72D297353CC}">
              <c16:uniqueId val="{00000002-F601-47EB-8CB3-7650D164BE56}"/>
            </c:ext>
          </c:extLst>
        </c:ser>
        <c:ser>
          <c:idx val="3"/>
          <c:order val="3"/>
          <c:tx>
            <c:strRef>
              <c:f>'[DATA FOR 2 WEEKS GROWTH.xlsx]Sheet2'!$I$334</c:f>
              <c:strCache>
                <c:ptCount val="1"/>
                <c:pt idx="0">
                  <c:v>No of leaves of plant exposed to  SEO/n-ZnO</c:v>
                </c:pt>
              </c:strCache>
            </c:strRef>
          </c:tx>
          <c:spPr>
            <a:effectLst/>
          </c:spPr>
          <c:errBars>
            <c:errDir val="y"/>
            <c:errBarType val="both"/>
            <c:errValType val="stdErr"/>
            <c:noEndCap val="0"/>
          </c:errBars>
          <c:cat>
            <c:numRef>
              <c:f>'[DATA FOR 2 WEEKS GROWTH.xlsx]Sheet2'!$E$335:$E$340</c:f>
              <c:numCache>
                <c:formatCode>General</c:formatCode>
                <c:ptCount val="6"/>
                <c:pt idx="0">
                  <c:v>0</c:v>
                </c:pt>
                <c:pt idx="1">
                  <c:v>0.5</c:v>
                </c:pt>
                <c:pt idx="2">
                  <c:v>1</c:v>
                </c:pt>
                <c:pt idx="3">
                  <c:v>1.5</c:v>
                </c:pt>
                <c:pt idx="4">
                  <c:v>2</c:v>
                </c:pt>
                <c:pt idx="5">
                  <c:v>2.5</c:v>
                </c:pt>
              </c:numCache>
            </c:numRef>
          </c:cat>
          <c:val>
            <c:numRef>
              <c:f>'[DATA FOR 2 WEEKS GROWTH.xlsx]Sheet2'!$I$335:$I$340</c:f>
              <c:numCache>
                <c:formatCode>General</c:formatCode>
                <c:ptCount val="6"/>
                <c:pt idx="0">
                  <c:v>12</c:v>
                </c:pt>
                <c:pt idx="1">
                  <c:v>13</c:v>
                </c:pt>
                <c:pt idx="2">
                  <c:v>12.66666667</c:v>
                </c:pt>
                <c:pt idx="3">
                  <c:v>9.3333333330000006</c:v>
                </c:pt>
                <c:pt idx="4">
                  <c:v>6.3333333329999997</c:v>
                </c:pt>
                <c:pt idx="5">
                  <c:v>3.3333333330000001</c:v>
                </c:pt>
              </c:numCache>
            </c:numRef>
          </c:val>
          <c:smooth val="0"/>
          <c:extLst>
            <c:ext xmlns:c16="http://schemas.microsoft.com/office/drawing/2014/chart" uri="{C3380CC4-5D6E-409C-BE32-E72D297353CC}">
              <c16:uniqueId val="{00000003-F601-47EB-8CB3-7650D164BE56}"/>
            </c:ext>
          </c:extLst>
        </c:ser>
        <c:dLbls>
          <c:showLegendKey val="0"/>
          <c:showVal val="0"/>
          <c:showCatName val="0"/>
          <c:showSerName val="0"/>
          <c:showPercent val="0"/>
          <c:showBubbleSize val="0"/>
        </c:dLbls>
        <c:marker val="1"/>
        <c:smooth val="0"/>
        <c:axId val="328288896"/>
        <c:axId val="328348416"/>
      </c:lineChart>
      <c:catAx>
        <c:axId val="328288896"/>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Level of SEO (L/kg)</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348416"/>
        <c:crosses val="autoZero"/>
        <c:auto val="1"/>
        <c:lblAlgn val="ctr"/>
        <c:lblOffset val="100"/>
        <c:noMultiLvlLbl val="0"/>
      </c:catAx>
      <c:valAx>
        <c:axId val="32834841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 Height (cm)/ number of  </a:t>
                </a:r>
              </a:p>
              <a:p>
                <a:pPr defTabSz="914400">
                  <a:defRPr lang="en-US" sz="1000" b="1" i="0" u="none" strike="noStrike" kern="1200" baseline="0">
                    <a:solidFill>
                      <a:schemeClr val="tx1"/>
                    </a:solidFill>
                    <a:latin typeface="+mn-lt"/>
                    <a:ea typeface="+mn-ea"/>
                    <a:cs typeface="+mn-cs"/>
                  </a:defRPr>
                </a:pPr>
                <a:r>
                  <a:rPr lang="en-US" i="1"/>
                  <a:t>F. benjamina</a:t>
                </a:r>
                <a:endParaRPr lang="en-US"/>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288896"/>
        <c:crosses val="autoZero"/>
        <c:crossBetween val="between"/>
      </c:valAx>
      <c:spPr>
        <a:noFill/>
        <a:ln>
          <a:noFill/>
        </a:ln>
        <a:effectLst/>
      </c:spPr>
    </c:plotArea>
    <c:legend>
      <c:legendPos val="b"/>
      <c:layout>
        <c:manualLayout>
          <c:xMode val="edge"/>
          <c:yMode val="edge"/>
          <c:x val="2.85281361106457E-2"/>
          <c:y val="0.67024296341410361"/>
          <c:w val="0.93350157000922829"/>
          <c:h val="0.32975689051915325"/>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736442689073"/>
          <c:y val="1.9057654705913401E-2"/>
          <c:w val="0.80878477570056395"/>
          <c:h val="0.59750599042155739"/>
        </c:manualLayout>
      </c:layout>
      <c:lineChart>
        <c:grouping val="standard"/>
        <c:varyColors val="0"/>
        <c:ser>
          <c:idx val="0"/>
          <c:order val="0"/>
          <c:tx>
            <c:strRef>
              <c:f>'[DATA FOR 2 WEEKS GROWTH.xlsx]Sheet2'!$F$343</c:f>
              <c:strCache>
                <c:ptCount val="1"/>
                <c:pt idx="0">
                  <c:v>Height of plant exposed to SEO</c:v>
                </c:pt>
              </c:strCache>
            </c:strRef>
          </c:tx>
          <c:spPr>
            <a:effectLst/>
          </c:spPr>
          <c:errBars>
            <c:errDir val="y"/>
            <c:errBarType val="both"/>
            <c:errValType val="stdErr"/>
            <c:noEndCap val="0"/>
          </c:errBars>
          <c:cat>
            <c:numRef>
              <c:f>'[DATA FOR 2 WEEKS GROWTH.xlsx]Sheet2'!$E$344:$E$349</c:f>
              <c:numCache>
                <c:formatCode>General</c:formatCode>
                <c:ptCount val="6"/>
                <c:pt idx="0">
                  <c:v>0</c:v>
                </c:pt>
                <c:pt idx="1">
                  <c:v>0.5</c:v>
                </c:pt>
                <c:pt idx="2">
                  <c:v>1</c:v>
                </c:pt>
                <c:pt idx="3">
                  <c:v>1.5</c:v>
                </c:pt>
                <c:pt idx="4">
                  <c:v>2</c:v>
                </c:pt>
                <c:pt idx="5">
                  <c:v>2.5</c:v>
                </c:pt>
              </c:numCache>
            </c:numRef>
          </c:cat>
          <c:val>
            <c:numRef>
              <c:f>'[DATA FOR 2 WEEKS GROWTH.xlsx]Sheet2'!$F$344:$F$349</c:f>
              <c:numCache>
                <c:formatCode>General</c:formatCode>
                <c:ptCount val="6"/>
                <c:pt idx="0">
                  <c:v>18.43333333</c:v>
                </c:pt>
                <c:pt idx="1">
                  <c:v>15.366666670000001</c:v>
                </c:pt>
                <c:pt idx="2">
                  <c:v>12.93333333</c:v>
                </c:pt>
                <c:pt idx="3">
                  <c:v>12.16666667</c:v>
                </c:pt>
                <c:pt idx="4">
                  <c:v>0</c:v>
                </c:pt>
                <c:pt idx="5">
                  <c:v>0</c:v>
                </c:pt>
              </c:numCache>
            </c:numRef>
          </c:val>
          <c:smooth val="0"/>
          <c:extLst>
            <c:ext xmlns:c16="http://schemas.microsoft.com/office/drawing/2014/chart" uri="{C3380CC4-5D6E-409C-BE32-E72D297353CC}">
              <c16:uniqueId val="{00000000-DAA0-4ACE-B36A-45D7589883D6}"/>
            </c:ext>
          </c:extLst>
        </c:ser>
        <c:ser>
          <c:idx val="1"/>
          <c:order val="1"/>
          <c:tx>
            <c:strRef>
              <c:f>'[DATA FOR 2 WEEKS GROWTH.xlsx]Sheet2'!$G$343</c:f>
              <c:strCache>
                <c:ptCount val="1"/>
                <c:pt idx="0">
                  <c:v> Height of  plant exposed to SEO/n-ZnO</c:v>
                </c:pt>
              </c:strCache>
            </c:strRef>
          </c:tx>
          <c:spPr>
            <a:effectLst/>
          </c:spPr>
          <c:errBars>
            <c:errDir val="y"/>
            <c:errBarType val="both"/>
            <c:errValType val="stdErr"/>
            <c:noEndCap val="0"/>
          </c:errBars>
          <c:cat>
            <c:numRef>
              <c:f>'[DATA FOR 2 WEEKS GROWTH.xlsx]Sheet2'!$E$344:$E$349</c:f>
              <c:numCache>
                <c:formatCode>General</c:formatCode>
                <c:ptCount val="6"/>
                <c:pt idx="0">
                  <c:v>0</c:v>
                </c:pt>
                <c:pt idx="1">
                  <c:v>0.5</c:v>
                </c:pt>
                <c:pt idx="2">
                  <c:v>1</c:v>
                </c:pt>
                <c:pt idx="3">
                  <c:v>1.5</c:v>
                </c:pt>
                <c:pt idx="4">
                  <c:v>2</c:v>
                </c:pt>
                <c:pt idx="5">
                  <c:v>2.5</c:v>
                </c:pt>
              </c:numCache>
            </c:numRef>
          </c:cat>
          <c:val>
            <c:numRef>
              <c:f>'[DATA FOR 2 WEEKS GROWTH.xlsx]Sheet2'!$G$344:$G$349</c:f>
              <c:numCache>
                <c:formatCode>General</c:formatCode>
                <c:ptCount val="6"/>
                <c:pt idx="0">
                  <c:v>18.399999999999999</c:v>
                </c:pt>
                <c:pt idx="1">
                  <c:v>19.766666669999999</c:v>
                </c:pt>
                <c:pt idx="2">
                  <c:v>17.033333330000001</c:v>
                </c:pt>
                <c:pt idx="3">
                  <c:v>13.66666667</c:v>
                </c:pt>
                <c:pt idx="4">
                  <c:v>12.16666667</c:v>
                </c:pt>
                <c:pt idx="5">
                  <c:v>11.16666667</c:v>
                </c:pt>
              </c:numCache>
            </c:numRef>
          </c:val>
          <c:smooth val="0"/>
          <c:extLst>
            <c:ext xmlns:c16="http://schemas.microsoft.com/office/drawing/2014/chart" uri="{C3380CC4-5D6E-409C-BE32-E72D297353CC}">
              <c16:uniqueId val="{00000001-DAA0-4ACE-B36A-45D7589883D6}"/>
            </c:ext>
          </c:extLst>
        </c:ser>
        <c:ser>
          <c:idx val="2"/>
          <c:order val="2"/>
          <c:tx>
            <c:strRef>
              <c:f>'[DATA FOR 2 WEEKS GROWTH.xlsx]Sheet2'!$H$343</c:f>
              <c:strCache>
                <c:ptCount val="1"/>
                <c:pt idx="0">
                  <c:v>No of leaves of  of plant exposed to SEO</c:v>
                </c:pt>
              </c:strCache>
            </c:strRef>
          </c:tx>
          <c:spPr>
            <a:effectLst/>
          </c:spPr>
          <c:errBars>
            <c:errDir val="y"/>
            <c:errBarType val="both"/>
            <c:errValType val="stdErr"/>
            <c:noEndCap val="0"/>
          </c:errBars>
          <c:cat>
            <c:numRef>
              <c:f>'[DATA FOR 2 WEEKS GROWTH.xlsx]Sheet2'!$E$344:$E$349</c:f>
              <c:numCache>
                <c:formatCode>General</c:formatCode>
                <c:ptCount val="6"/>
                <c:pt idx="0">
                  <c:v>0</c:v>
                </c:pt>
                <c:pt idx="1">
                  <c:v>0.5</c:v>
                </c:pt>
                <c:pt idx="2">
                  <c:v>1</c:v>
                </c:pt>
                <c:pt idx="3">
                  <c:v>1.5</c:v>
                </c:pt>
                <c:pt idx="4">
                  <c:v>2</c:v>
                </c:pt>
                <c:pt idx="5">
                  <c:v>2.5</c:v>
                </c:pt>
              </c:numCache>
            </c:numRef>
          </c:cat>
          <c:val>
            <c:numRef>
              <c:f>'[DATA FOR 2 WEEKS GROWTH.xlsx]Sheet2'!$H$344:$H$349</c:f>
              <c:numCache>
                <c:formatCode>General</c:formatCode>
                <c:ptCount val="6"/>
                <c:pt idx="0">
                  <c:v>16.333333329999999</c:v>
                </c:pt>
                <c:pt idx="1">
                  <c:v>12</c:v>
                </c:pt>
                <c:pt idx="2">
                  <c:v>12.66666667</c:v>
                </c:pt>
                <c:pt idx="3">
                  <c:v>9</c:v>
                </c:pt>
                <c:pt idx="4">
                  <c:v>0</c:v>
                </c:pt>
                <c:pt idx="5">
                  <c:v>0</c:v>
                </c:pt>
              </c:numCache>
            </c:numRef>
          </c:val>
          <c:smooth val="0"/>
          <c:extLst>
            <c:ext xmlns:c16="http://schemas.microsoft.com/office/drawing/2014/chart" uri="{C3380CC4-5D6E-409C-BE32-E72D297353CC}">
              <c16:uniqueId val="{00000002-DAA0-4ACE-B36A-45D7589883D6}"/>
            </c:ext>
          </c:extLst>
        </c:ser>
        <c:ser>
          <c:idx val="3"/>
          <c:order val="3"/>
          <c:tx>
            <c:strRef>
              <c:f>'[DATA FOR 2 WEEKS GROWTH.xlsx]Sheet2'!$I$343</c:f>
              <c:strCache>
                <c:ptCount val="1"/>
                <c:pt idx="0">
                  <c:v>No of leaves of plant exposed to  SEO/n-ZnO</c:v>
                </c:pt>
              </c:strCache>
            </c:strRef>
          </c:tx>
          <c:spPr>
            <a:effectLst/>
          </c:spPr>
          <c:errBars>
            <c:errDir val="y"/>
            <c:errBarType val="both"/>
            <c:errValType val="stdErr"/>
            <c:noEndCap val="0"/>
          </c:errBars>
          <c:cat>
            <c:numRef>
              <c:f>'[DATA FOR 2 WEEKS GROWTH.xlsx]Sheet2'!$E$344:$E$349</c:f>
              <c:numCache>
                <c:formatCode>General</c:formatCode>
                <c:ptCount val="6"/>
                <c:pt idx="0">
                  <c:v>0</c:v>
                </c:pt>
                <c:pt idx="1">
                  <c:v>0.5</c:v>
                </c:pt>
                <c:pt idx="2">
                  <c:v>1</c:v>
                </c:pt>
                <c:pt idx="3">
                  <c:v>1.5</c:v>
                </c:pt>
                <c:pt idx="4">
                  <c:v>2</c:v>
                </c:pt>
                <c:pt idx="5">
                  <c:v>2.5</c:v>
                </c:pt>
              </c:numCache>
            </c:numRef>
          </c:cat>
          <c:val>
            <c:numRef>
              <c:f>'[DATA FOR 2 WEEKS GROWTH.xlsx]Sheet2'!$I$344:$I$349</c:f>
              <c:numCache>
                <c:formatCode>General</c:formatCode>
                <c:ptCount val="6"/>
                <c:pt idx="0">
                  <c:v>15.33333333</c:v>
                </c:pt>
                <c:pt idx="1">
                  <c:v>17</c:v>
                </c:pt>
                <c:pt idx="2">
                  <c:v>14.33333333</c:v>
                </c:pt>
                <c:pt idx="3">
                  <c:v>11.66666667</c:v>
                </c:pt>
                <c:pt idx="4">
                  <c:v>6.6666666670000003</c:v>
                </c:pt>
                <c:pt idx="5">
                  <c:v>3.3333333330000001</c:v>
                </c:pt>
              </c:numCache>
            </c:numRef>
          </c:val>
          <c:smooth val="0"/>
          <c:extLst>
            <c:ext xmlns:c16="http://schemas.microsoft.com/office/drawing/2014/chart" uri="{C3380CC4-5D6E-409C-BE32-E72D297353CC}">
              <c16:uniqueId val="{00000003-DAA0-4ACE-B36A-45D7589883D6}"/>
            </c:ext>
          </c:extLst>
        </c:ser>
        <c:dLbls>
          <c:showLegendKey val="0"/>
          <c:showVal val="0"/>
          <c:showCatName val="0"/>
          <c:showSerName val="0"/>
          <c:showPercent val="0"/>
          <c:showBubbleSize val="0"/>
        </c:dLbls>
        <c:marker val="1"/>
        <c:smooth val="0"/>
        <c:axId val="328389376"/>
        <c:axId val="328391296"/>
      </c:lineChart>
      <c:catAx>
        <c:axId val="328389376"/>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Levels of SEO (L/kg)</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391296"/>
        <c:crosses val="autoZero"/>
        <c:auto val="1"/>
        <c:lblAlgn val="ctr"/>
        <c:lblOffset val="100"/>
        <c:noMultiLvlLbl val="0"/>
      </c:catAx>
      <c:valAx>
        <c:axId val="32839129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Height (cm)/no of leaves of </a:t>
                </a:r>
              </a:p>
              <a:p>
                <a:pPr defTabSz="914400">
                  <a:defRPr lang="en-US" sz="1000" b="1" i="0" u="none" strike="noStrike" kern="1200" baseline="0">
                    <a:solidFill>
                      <a:schemeClr val="tx1"/>
                    </a:solidFill>
                    <a:latin typeface="+mn-lt"/>
                    <a:ea typeface="+mn-ea"/>
                    <a:cs typeface="+mn-cs"/>
                  </a:defRPr>
                </a:pPr>
                <a:r>
                  <a:rPr lang="en-US" i="1"/>
                  <a:t>F. benjamina</a:t>
                </a:r>
                <a:endParaRPr lang="en-US"/>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389376"/>
        <c:crosses val="autoZero"/>
        <c:crossBetween val="between"/>
      </c:valAx>
      <c:spPr>
        <a:noFill/>
        <a:ln>
          <a:noFill/>
        </a:ln>
        <a:effectLst/>
      </c:spPr>
    </c:plotArea>
    <c:legend>
      <c:legendPos val="b"/>
      <c:layout>
        <c:manualLayout>
          <c:xMode val="edge"/>
          <c:yMode val="edge"/>
          <c:x val="8.6114101184068901E-3"/>
          <c:y val="0.71068149029847727"/>
          <c:w val="0.82518708417261799"/>
          <c:h val="0.28931861854726937"/>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749225573159"/>
          <c:y val="8.4251821408555902E-2"/>
          <c:w val="0.57584466088972297"/>
          <c:h val="0.46355314776760698"/>
        </c:manualLayout>
      </c:layout>
      <c:lineChart>
        <c:grouping val="stacked"/>
        <c:varyColors val="0"/>
        <c:ser>
          <c:idx val="0"/>
          <c:order val="0"/>
          <c:tx>
            <c:strRef>
              <c:f>'[DATA FOR 2 WEEKS GROWTH.xlsx]Sheet2'!$F$367</c:f>
              <c:strCache>
                <c:ptCount val="1"/>
                <c:pt idx="0">
                  <c:v>Height of plant exposed to SEO</c:v>
                </c:pt>
              </c:strCache>
            </c:strRef>
          </c:tx>
          <c:spPr>
            <a:effectLst/>
          </c:spPr>
          <c:errBars>
            <c:errDir val="y"/>
            <c:errBarType val="both"/>
            <c:errValType val="stdErr"/>
            <c:noEndCap val="0"/>
          </c:errBars>
          <c:cat>
            <c:numRef>
              <c:f>'[DATA FOR 2 WEEKS GROWTH.xlsx]Sheet2'!$E$368:$E$373</c:f>
              <c:numCache>
                <c:formatCode>General</c:formatCode>
                <c:ptCount val="6"/>
                <c:pt idx="0">
                  <c:v>0</c:v>
                </c:pt>
                <c:pt idx="1">
                  <c:v>0.5</c:v>
                </c:pt>
                <c:pt idx="2">
                  <c:v>1</c:v>
                </c:pt>
                <c:pt idx="3">
                  <c:v>1.5</c:v>
                </c:pt>
                <c:pt idx="4">
                  <c:v>2</c:v>
                </c:pt>
                <c:pt idx="5">
                  <c:v>2.5</c:v>
                </c:pt>
              </c:numCache>
            </c:numRef>
          </c:cat>
          <c:val>
            <c:numRef>
              <c:f>'[DATA FOR 2 WEEKS GROWTH.xlsx]Sheet2'!$F$368:$F$373</c:f>
              <c:numCache>
                <c:formatCode>General</c:formatCode>
                <c:ptCount val="6"/>
                <c:pt idx="0">
                  <c:v>20</c:v>
                </c:pt>
                <c:pt idx="1">
                  <c:v>17.633333329999999</c:v>
                </c:pt>
                <c:pt idx="2">
                  <c:v>14.46666667</c:v>
                </c:pt>
                <c:pt idx="3">
                  <c:v>13.96666667</c:v>
                </c:pt>
                <c:pt idx="4">
                  <c:v>0</c:v>
                </c:pt>
                <c:pt idx="5">
                  <c:v>0</c:v>
                </c:pt>
              </c:numCache>
            </c:numRef>
          </c:val>
          <c:smooth val="0"/>
          <c:extLst>
            <c:ext xmlns:c16="http://schemas.microsoft.com/office/drawing/2014/chart" uri="{C3380CC4-5D6E-409C-BE32-E72D297353CC}">
              <c16:uniqueId val="{00000000-D8F0-4C7B-A4F6-67D553F6C218}"/>
            </c:ext>
          </c:extLst>
        </c:ser>
        <c:ser>
          <c:idx val="1"/>
          <c:order val="1"/>
          <c:tx>
            <c:strRef>
              <c:f>'[DATA FOR 2 WEEKS GROWTH.xlsx]Sheet2'!$G$367</c:f>
              <c:strCache>
                <c:ptCount val="1"/>
                <c:pt idx="0">
                  <c:v> Height of  plant exposed to SEO/n-ZnO</c:v>
                </c:pt>
              </c:strCache>
            </c:strRef>
          </c:tx>
          <c:spPr>
            <a:effectLst/>
          </c:spPr>
          <c:errBars>
            <c:errDir val="y"/>
            <c:errBarType val="both"/>
            <c:errValType val="stdErr"/>
            <c:noEndCap val="0"/>
          </c:errBars>
          <c:cat>
            <c:numRef>
              <c:f>'[DATA FOR 2 WEEKS GROWTH.xlsx]Sheet2'!$E$368:$E$373</c:f>
              <c:numCache>
                <c:formatCode>General</c:formatCode>
                <c:ptCount val="6"/>
                <c:pt idx="0">
                  <c:v>0</c:v>
                </c:pt>
                <c:pt idx="1">
                  <c:v>0.5</c:v>
                </c:pt>
                <c:pt idx="2">
                  <c:v>1</c:v>
                </c:pt>
                <c:pt idx="3">
                  <c:v>1.5</c:v>
                </c:pt>
                <c:pt idx="4">
                  <c:v>2</c:v>
                </c:pt>
                <c:pt idx="5">
                  <c:v>2.5</c:v>
                </c:pt>
              </c:numCache>
            </c:numRef>
          </c:cat>
          <c:val>
            <c:numRef>
              <c:f>'[DATA FOR 2 WEEKS GROWTH.xlsx]Sheet2'!$G$368:$G$373</c:f>
              <c:numCache>
                <c:formatCode>General</c:formatCode>
                <c:ptCount val="6"/>
                <c:pt idx="0">
                  <c:v>20.766666669999999</c:v>
                </c:pt>
                <c:pt idx="1">
                  <c:v>21.43333333</c:v>
                </c:pt>
                <c:pt idx="2">
                  <c:v>17.833333329999999</c:v>
                </c:pt>
                <c:pt idx="3">
                  <c:v>14.66666667</c:v>
                </c:pt>
                <c:pt idx="4">
                  <c:v>11.7</c:v>
                </c:pt>
                <c:pt idx="5">
                  <c:v>11.2</c:v>
                </c:pt>
              </c:numCache>
            </c:numRef>
          </c:val>
          <c:smooth val="0"/>
          <c:extLst>
            <c:ext xmlns:c16="http://schemas.microsoft.com/office/drawing/2014/chart" uri="{C3380CC4-5D6E-409C-BE32-E72D297353CC}">
              <c16:uniqueId val="{00000001-D8F0-4C7B-A4F6-67D553F6C218}"/>
            </c:ext>
          </c:extLst>
        </c:ser>
        <c:ser>
          <c:idx val="2"/>
          <c:order val="2"/>
          <c:tx>
            <c:strRef>
              <c:f>'[DATA FOR 2 WEEKS GROWTH.xlsx]Sheet2'!$H$367</c:f>
              <c:strCache>
                <c:ptCount val="1"/>
                <c:pt idx="0">
                  <c:v>No of leaves of  of plant exposed to SEO</c:v>
                </c:pt>
              </c:strCache>
            </c:strRef>
          </c:tx>
          <c:spPr>
            <a:effectLst/>
          </c:spPr>
          <c:errBars>
            <c:errDir val="y"/>
            <c:errBarType val="both"/>
            <c:errValType val="stdErr"/>
            <c:noEndCap val="0"/>
          </c:errBars>
          <c:cat>
            <c:numRef>
              <c:f>'[DATA FOR 2 WEEKS GROWTH.xlsx]Sheet2'!$E$368:$E$373</c:f>
              <c:numCache>
                <c:formatCode>General</c:formatCode>
                <c:ptCount val="6"/>
                <c:pt idx="0">
                  <c:v>0</c:v>
                </c:pt>
                <c:pt idx="1">
                  <c:v>0.5</c:v>
                </c:pt>
                <c:pt idx="2">
                  <c:v>1</c:v>
                </c:pt>
                <c:pt idx="3">
                  <c:v>1.5</c:v>
                </c:pt>
                <c:pt idx="4">
                  <c:v>2</c:v>
                </c:pt>
                <c:pt idx="5">
                  <c:v>2.5</c:v>
                </c:pt>
              </c:numCache>
            </c:numRef>
          </c:cat>
          <c:val>
            <c:numRef>
              <c:f>'[DATA FOR 2 WEEKS GROWTH.xlsx]Sheet2'!$H$368:$H$373</c:f>
              <c:numCache>
                <c:formatCode>General</c:formatCode>
                <c:ptCount val="6"/>
                <c:pt idx="0">
                  <c:v>24</c:v>
                </c:pt>
                <c:pt idx="1">
                  <c:v>17.333333329999999</c:v>
                </c:pt>
                <c:pt idx="2">
                  <c:v>13.33333333</c:v>
                </c:pt>
                <c:pt idx="3">
                  <c:v>11.33333333</c:v>
                </c:pt>
                <c:pt idx="4">
                  <c:v>0</c:v>
                </c:pt>
                <c:pt idx="5">
                  <c:v>0</c:v>
                </c:pt>
              </c:numCache>
            </c:numRef>
          </c:val>
          <c:smooth val="0"/>
          <c:extLst>
            <c:ext xmlns:c16="http://schemas.microsoft.com/office/drawing/2014/chart" uri="{C3380CC4-5D6E-409C-BE32-E72D297353CC}">
              <c16:uniqueId val="{00000002-D8F0-4C7B-A4F6-67D553F6C218}"/>
            </c:ext>
          </c:extLst>
        </c:ser>
        <c:ser>
          <c:idx val="3"/>
          <c:order val="3"/>
          <c:tx>
            <c:strRef>
              <c:f>'[DATA FOR 2 WEEKS GROWTH.xlsx]Sheet2'!$I$367</c:f>
              <c:strCache>
                <c:ptCount val="1"/>
                <c:pt idx="0">
                  <c:v>No of leaves of plant exposed to  SEO/n-ZnO</c:v>
                </c:pt>
              </c:strCache>
            </c:strRef>
          </c:tx>
          <c:spPr>
            <a:effectLst/>
          </c:spPr>
          <c:errBars>
            <c:errDir val="y"/>
            <c:errBarType val="both"/>
            <c:errValType val="stdErr"/>
            <c:noEndCap val="0"/>
          </c:errBars>
          <c:cat>
            <c:numRef>
              <c:f>'[DATA FOR 2 WEEKS GROWTH.xlsx]Sheet2'!$E$368:$E$373</c:f>
              <c:numCache>
                <c:formatCode>General</c:formatCode>
                <c:ptCount val="6"/>
                <c:pt idx="0">
                  <c:v>0</c:v>
                </c:pt>
                <c:pt idx="1">
                  <c:v>0.5</c:v>
                </c:pt>
                <c:pt idx="2">
                  <c:v>1</c:v>
                </c:pt>
                <c:pt idx="3">
                  <c:v>1.5</c:v>
                </c:pt>
                <c:pt idx="4">
                  <c:v>2</c:v>
                </c:pt>
                <c:pt idx="5">
                  <c:v>2.5</c:v>
                </c:pt>
              </c:numCache>
            </c:numRef>
          </c:cat>
          <c:val>
            <c:numRef>
              <c:f>'[DATA FOR 2 WEEKS GROWTH.xlsx]Sheet2'!$I$368:$I$373</c:f>
              <c:numCache>
                <c:formatCode>General</c:formatCode>
                <c:ptCount val="6"/>
                <c:pt idx="0">
                  <c:v>22</c:v>
                </c:pt>
                <c:pt idx="1">
                  <c:v>21.333333329999999</c:v>
                </c:pt>
                <c:pt idx="2">
                  <c:v>17</c:v>
                </c:pt>
                <c:pt idx="3">
                  <c:v>14</c:v>
                </c:pt>
                <c:pt idx="4">
                  <c:v>4</c:v>
                </c:pt>
                <c:pt idx="5">
                  <c:v>4</c:v>
                </c:pt>
              </c:numCache>
            </c:numRef>
          </c:val>
          <c:smooth val="0"/>
          <c:extLst>
            <c:ext xmlns:c16="http://schemas.microsoft.com/office/drawing/2014/chart" uri="{C3380CC4-5D6E-409C-BE32-E72D297353CC}">
              <c16:uniqueId val="{00000003-D8F0-4C7B-A4F6-67D553F6C218}"/>
            </c:ext>
          </c:extLst>
        </c:ser>
        <c:dLbls>
          <c:showLegendKey val="0"/>
          <c:showVal val="0"/>
          <c:showCatName val="0"/>
          <c:showSerName val="0"/>
          <c:showPercent val="0"/>
          <c:showBubbleSize val="0"/>
        </c:dLbls>
        <c:marker val="1"/>
        <c:smooth val="0"/>
        <c:axId val="328555136"/>
        <c:axId val="328561408"/>
      </c:lineChart>
      <c:catAx>
        <c:axId val="328555136"/>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b="0"/>
                  <a:t>Levels of SEO (L/kg)</a:t>
                </a:r>
              </a:p>
            </c:rich>
          </c:tx>
          <c:layout>
            <c:manualLayout>
              <c:xMode val="edge"/>
              <c:yMode val="edge"/>
              <c:x val="0.29460293127075898"/>
              <c:y val="0.59604371487462404"/>
            </c:manualLayout>
          </c:layout>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561408"/>
        <c:crosses val="autoZero"/>
        <c:auto val="1"/>
        <c:lblAlgn val="ctr"/>
        <c:lblOffset val="100"/>
        <c:noMultiLvlLbl val="0"/>
      </c:catAx>
      <c:valAx>
        <c:axId val="32856140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b="0"/>
                  <a:t> Height/ number of leaves of </a:t>
                </a:r>
              </a:p>
              <a:p>
                <a:pPr defTabSz="914400">
                  <a:defRPr lang="en-US" sz="1000" b="1" i="0" u="none" strike="noStrike" kern="1200" baseline="0">
                    <a:solidFill>
                      <a:schemeClr val="tx1"/>
                    </a:solidFill>
                    <a:latin typeface="+mn-lt"/>
                    <a:ea typeface="+mn-ea"/>
                    <a:cs typeface="+mn-cs"/>
                  </a:defRPr>
                </a:pPr>
                <a:r>
                  <a:rPr lang="en-US" b="0" i="1"/>
                  <a:t>F. benjamina</a:t>
                </a:r>
                <a:endParaRPr lang="en-US" b="0"/>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555136"/>
        <c:crosses val="autoZero"/>
        <c:crossBetween val="between"/>
      </c:valAx>
      <c:spPr>
        <a:noFill/>
        <a:ln>
          <a:noFill/>
        </a:ln>
        <a:effectLst/>
      </c:spPr>
    </c:plotArea>
    <c:legend>
      <c:legendPos val="b"/>
      <c:layout>
        <c:manualLayout>
          <c:xMode val="edge"/>
          <c:yMode val="edge"/>
          <c:x val="0"/>
          <c:y val="0.75724319971367204"/>
          <c:w val="0.99688637710608796"/>
          <c:h val="0.24275680028632801"/>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05894366707347"/>
          <c:y val="0.10047966631908239"/>
          <c:w val="0.71637415595114318"/>
          <c:h val="0.48990401747226853"/>
        </c:manualLayout>
      </c:layout>
      <c:lineChart>
        <c:grouping val="standard"/>
        <c:varyColors val="0"/>
        <c:ser>
          <c:idx val="0"/>
          <c:order val="0"/>
          <c:tx>
            <c:strRef>
              <c:f>'[DATA FOR 2 WEEKS GROWTH.xlsx]Sheet2'!$F$375</c:f>
              <c:strCache>
                <c:ptCount val="1"/>
                <c:pt idx="0">
                  <c:v>Height of plant exposed to SEO</c:v>
                </c:pt>
              </c:strCache>
            </c:strRef>
          </c:tx>
          <c:spPr>
            <a:effectLst/>
          </c:spPr>
          <c:errBars>
            <c:errDir val="y"/>
            <c:errBarType val="both"/>
            <c:errValType val="stdErr"/>
            <c:noEndCap val="0"/>
          </c:errBars>
          <c:cat>
            <c:numRef>
              <c:f>'[DATA FOR 2 WEEKS GROWTH.xlsx]Sheet2'!$E$376:$E$381</c:f>
              <c:numCache>
                <c:formatCode>General</c:formatCode>
                <c:ptCount val="6"/>
                <c:pt idx="0">
                  <c:v>0</c:v>
                </c:pt>
                <c:pt idx="1">
                  <c:v>0.5</c:v>
                </c:pt>
                <c:pt idx="2">
                  <c:v>1</c:v>
                </c:pt>
                <c:pt idx="3">
                  <c:v>1.5</c:v>
                </c:pt>
                <c:pt idx="4">
                  <c:v>2</c:v>
                </c:pt>
                <c:pt idx="5">
                  <c:v>2.5</c:v>
                </c:pt>
              </c:numCache>
            </c:numRef>
          </c:cat>
          <c:val>
            <c:numRef>
              <c:f>'[DATA FOR 2 WEEKS GROWTH.xlsx]Sheet2'!$F$376:$F$381</c:f>
              <c:numCache>
                <c:formatCode>General</c:formatCode>
                <c:ptCount val="6"/>
                <c:pt idx="0">
                  <c:v>22</c:v>
                </c:pt>
                <c:pt idx="1">
                  <c:v>18.266666669999999</c:v>
                </c:pt>
                <c:pt idx="2">
                  <c:v>15.233333330000001</c:v>
                </c:pt>
                <c:pt idx="3">
                  <c:v>15</c:v>
                </c:pt>
                <c:pt idx="4">
                  <c:v>0</c:v>
                </c:pt>
                <c:pt idx="5">
                  <c:v>0</c:v>
                </c:pt>
              </c:numCache>
            </c:numRef>
          </c:val>
          <c:smooth val="0"/>
          <c:extLst>
            <c:ext xmlns:c16="http://schemas.microsoft.com/office/drawing/2014/chart" uri="{C3380CC4-5D6E-409C-BE32-E72D297353CC}">
              <c16:uniqueId val="{00000000-7288-451F-8F4A-C003B1CF7D56}"/>
            </c:ext>
          </c:extLst>
        </c:ser>
        <c:ser>
          <c:idx val="1"/>
          <c:order val="1"/>
          <c:tx>
            <c:strRef>
              <c:f>'[DATA FOR 2 WEEKS GROWTH.xlsx]Sheet2'!$G$375</c:f>
              <c:strCache>
                <c:ptCount val="1"/>
                <c:pt idx="0">
                  <c:v> Height of plant SEO/n-ZnO</c:v>
                </c:pt>
              </c:strCache>
            </c:strRef>
          </c:tx>
          <c:spPr>
            <a:effectLst/>
          </c:spPr>
          <c:errBars>
            <c:errDir val="y"/>
            <c:errBarType val="both"/>
            <c:errValType val="stdErr"/>
            <c:noEndCap val="0"/>
          </c:errBars>
          <c:cat>
            <c:numRef>
              <c:f>'[DATA FOR 2 WEEKS GROWTH.xlsx]Sheet2'!$E$376:$E$381</c:f>
              <c:numCache>
                <c:formatCode>General</c:formatCode>
                <c:ptCount val="6"/>
                <c:pt idx="0">
                  <c:v>0</c:v>
                </c:pt>
                <c:pt idx="1">
                  <c:v>0.5</c:v>
                </c:pt>
                <c:pt idx="2">
                  <c:v>1</c:v>
                </c:pt>
                <c:pt idx="3">
                  <c:v>1.5</c:v>
                </c:pt>
                <c:pt idx="4">
                  <c:v>2</c:v>
                </c:pt>
                <c:pt idx="5">
                  <c:v>2.5</c:v>
                </c:pt>
              </c:numCache>
            </c:numRef>
          </c:cat>
          <c:val>
            <c:numRef>
              <c:f>'[DATA FOR 2 WEEKS GROWTH.xlsx]Sheet2'!$G$376:$G$381</c:f>
              <c:numCache>
                <c:formatCode>General</c:formatCode>
                <c:ptCount val="6"/>
                <c:pt idx="0">
                  <c:v>21.93333333</c:v>
                </c:pt>
                <c:pt idx="1">
                  <c:v>22.766666669999999</c:v>
                </c:pt>
                <c:pt idx="2">
                  <c:v>18.399999999999999</c:v>
                </c:pt>
                <c:pt idx="3">
                  <c:v>18.033333330000001</c:v>
                </c:pt>
                <c:pt idx="4">
                  <c:v>12.766666669999999</c:v>
                </c:pt>
                <c:pt idx="5">
                  <c:v>11.46666667</c:v>
                </c:pt>
              </c:numCache>
            </c:numRef>
          </c:val>
          <c:smooth val="0"/>
          <c:extLst>
            <c:ext xmlns:c16="http://schemas.microsoft.com/office/drawing/2014/chart" uri="{C3380CC4-5D6E-409C-BE32-E72D297353CC}">
              <c16:uniqueId val="{00000001-7288-451F-8F4A-C003B1CF7D56}"/>
            </c:ext>
          </c:extLst>
        </c:ser>
        <c:ser>
          <c:idx val="2"/>
          <c:order val="2"/>
          <c:tx>
            <c:strRef>
              <c:f>'[DATA FOR 2 WEEKS GROWTH.xlsx]Sheet2'!$H$375</c:f>
              <c:strCache>
                <c:ptCount val="1"/>
                <c:pt idx="0">
                  <c:v>No of leaves of plant  exposed to SEO</c:v>
                </c:pt>
              </c:strCache>
            </c:strRef>
          </c:tx>
          <c:spPr>
            <a:effectLst/>
          </c:spPr>
          <c:errBars>
            <c:errDir val="y"/>
            <c:errBarType val="both"/>
            <c:errValType val="stdErr"/>
            <c:noEndCap val="0"/>
          </c:errBars>
          <c:cat>
            <c:numRef>
              <c:f>'[DATA FOR 2 WEEKS GROWTH.xlsx]Sheet2'!$E$376:$E$381</c:f>
              <c:numCache>
                <c:formatCode>General</c:formatCode>
                <c:ptCount val="6"/>
                <c:pt idx="0">
                  <c:v>0</c:v>
                </c:pt>
                <c:pt idx="1">
                  <c:v>0.5</c:v>
                </c:pt>
                <c:pt idx="2">
                  <c:v>1</c:v>
                </c:pt>
                <c:pt idx="3">
                  <c:v>1.5</c:v>
                </c:pt>
                <c:pt idx="4">
                  <c:v>2</c:v>
                </c:pt>
                <c:pt idx="5">
                  <c:v>2.5</c:v>
                </c:pt>
              </c:numCache>
            </c:numRef>
          </c:cat>
          <c:val>
            <c:numRef>
              <c:f>'[DATA FOR 2 WEEKS GROWTH.xlsx]Sheet2'!$H$376:$H$381</c:f>
              <c:numCache>
                <c:formatCode>General</c:formatCode>
                <c:ptCount val="6"/>
                <c:pt idx="0">
                  <c:v>29.333333329999999</c:v>
                </c:pt>
                <c:pt idx="1">
                  <c:v>20.333333329999999</c:v>
                </c:pt>
                <c:pt idx="2">
                  <c:v>14.33333333</c:v>
                </c:pt>
                <c:pt idx="3">
                  <c:v>14</c:v>
                </c:pt>
                <c:pt idx="4">
                  <c:v>0</c:v>
                </c:pt>
                <c:pt idx="5">
                  <c:v>0</c:v>
                </c:pt>
              </c:numCache>
            </c:numRef>
          </c:val>
          <c:smooth val="0"/>
          <c:extLst>
            <c:ext xmlns:c16="http://schemas.microsoft.com/office/drawing/2014/chart" uri="{C3380CC4-5D6E-409C-BE32-E72D297353CC}">
              <c16:uniqueId val="{00000002-7288-451F-8F4A-C003B1CF7D56}"/>
            </c:ext>
          </c:extLst>
        </c:ser>
        <c:ser>
          <c:idx val="3"/>
          <c:order val="3"/>
          <c:tx>
            <c:strRef>
              <c:f>'[DATA FOR 2 WEEKS GROWTH.xlsx]Sheet2'!$I$375</c:f>
              <c:strCache>
                <c:ptCount val="1"/>
                <c:pt idx="0">
                  <c:v>No of leaves of plants exposed to  SEO/n-ZnO</c:v>
                </c:pt>
              </c:strCache>
            </c:strRef>
          </c:tx>
          <c:spPr>
            <a:effectLst/>
          </c:spPr>
          <c:errBars>
            <c:errDir val="y"/>
            <c:errBarType val="both"/>
            <c:errValType val="stdErr"/>
            <c:noEndCap val="0"/>
          </c:errBars>
          <c:cat>
            <c:numRef>
              <c:f>'[DATA FOR 2 WEEKS GROWTH.xlsx]Sheet2'!$E$376:$E$381</c:f>
              <c:numCache>
                <c:formatCode>General</c:formatCode>
                <c:ptCount val="6"/>
                <c:pt idx="0">
                  <c:v>0</c:v>
                </c:pt>
                <c:pt idx="1">
                  <c:v>0.5</c:v>
                </c:pt>
                <c:pt idx="2">
                  <c:v>1</c:v>
                </c:pt>
                <c:pt idx="3">
                  <c:v>1.5</c:v>
                </c:pt>
                <c:pt idx="4">
                  <c:v>2</c:v>
                </c:pt>
                <c:pt idx="5">
                  <c:v>2.5</c:v>
                </c:pt>
              </c:numCache>
            </c:numRef>
          </c:cat>
          <c:val>
            <c:numRef>
              <c:f>'[DATA FOR 2 WEEKS GROWTH.xlsx]Sheet2'!$I$376:$I$381</c:f>
              <c:numCache>
                <c:formatCode>General</c:formatCode>
                <c:ptCount val="6"/>
                <c:pt idx="0">
                  <c:v>27.666666670000001</c:v>
                </c:pt>
                <c:pt idx="1">
                  <c:v>27.666666670000001</c:v>
                </c:pt>
                <c:pt idx="2">
                  <c:v>23.666666670000001</c:v>
                </c:pt>
                <c:pt idx="3">
                  <c:v>18</c:v>
                </c:pt>
                <c:pt idx="4">
                  <c:v>6.3333333329999997</c:v>
                </c:pt>
                <c:pt idx="5">
                  <c:v>4</c:v>
                </c:pt>
              </c:numCache>
            </c:numRef>
          </c:val>
          <c:smooth val="0"/>
          <c:extLst>
            <c:ext xmlns:c16="http://schemas.microsoft.com/office/drawing/2014/chart" uri="{C3380CC4-5D6E-409C-BE32-E72D297353CC}">
              <c16:uniqueId val="{00000003-7288-451F-8F4A-C003B1CF7D56}"/>
            </c:ext>
          </c:extLst>
        </c:ser>
        <c:dLbls>
          <c:showLegendKey val="0"/>
          <c:showVal val="0"/>
          <c:showCatName val="0"/>
          <c:showSerName val="0"/>
          <c:showPercent val="0"/>
          <c:showBubbleSize val="0"/>
        </c:dLbls>
        <c:marker val="1"/>
        <c:smooth val="0"/>
        <c:axId val="328598272"/>
        <c:axId val="328600192"/>
      </c:lineChart>
      <c:catAx>
        <c:axId val="32859827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layout>
            <c:manualLayout>
              <c:xMode val="edge"/>
              <c:yMode val="edge"/>
              <c:x val="0.33122481641014401"/>
              <c:y val="0.58416984686730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600192"/>
        <c:crosses val="autoZero"/>
        <c:auto val="1"/>
        <c:lblAlgn val="ctr"/>
        <c:lblOffset val="100"/>
        <c:noMultiLvlLbl val="0"/>
      </c:catAx>
      <c:valAx>
        <c:axId val="32860019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 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endParaRPr lang="en-US"/>
              </a:p>
            </c:rich>
          </c:tx>
          <c:layout>
            <c:manualLayout>
              <c:xMode val="edge"/>
              <c:yMode val="edge"/>
              <c:x val="1.7898050169503001E-2"/>
              <c:y val="6.7943661971830993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598272"/>
        <c:crosses val="autoZero"/>
        <c:crossBetween val="between"/>
      </c:valAx>
      <c:spPr>
        <a:noFill/>
        <a:ln>
          <a:noFill/>
        </a:ln>
        <a:effectLst/>
      </c:spPr>
    </c:plotArea>
    <c:legend>
      <c:legendPos val="b"/>
      <c:layout>
        <c:manualLayout>
          <c:xMode val="edge"/>
          <c:yMode val="edge"/>
          <c:x val="6.4156492633542797E-2"/>
          <c:y val="0.66217234821695203"/>
          <c:w val="0.88562393115494698"/>
          <c:h val="0.313875555974664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984004504363198"/>
          <c:y val="0.11236802413273"/>
          <c:w val="0.65854099672079802"/>
          <c:h val="0.38299396681749598"/>
        </c:manualLayout>
      </c:layout>
      <c:lineChart>
        <c:grouping val="standard"/>
        <c:varyColors val="0"/>
        <c:ser>
          <c:idx val="0"/>
          <c:order val="0"/>
          <c:tx>
            <c:strRef>
              <c:f>'[DATA FOR 2 WEEKS GROWTH.xlsx]Sheet2'!$F$384</c:f>
              <c:strCache>
                <c:ptCount val="1"/>
                <c:pt idx="0">
                  <c:v>Height of plant exposed to SEO</c:v>
                </c:pt>
              </c:strCache>
            </c:strRef>
          </c:tx>
          <c:spPr>
            <a:effectLst/>
          </c:spPr>
          <c:errBars>
            <c:errDir val="y"/>
            <c:errBarType val="both"/>
            <c:errValType val="stdErr"/>
            <c:noEndCap val="0"/>
          </c:errBars>
          <c:cat>
            <c:numRef>
              <c:f>'[DATA FOR 2 WEEKS GROWTH.xlsx]Sheet2'!$E$385:$E$390</c:f>
              <c:numCache>
                <c:formatCode>General</c:formatCode>
                <c:ptCount val="6"/>
                <c:pt idx="0">
                  <c:v>0</c:v>
                </c:pt>
                <c:pt idx="1">
                  <c:v>0.5</c:v>
                </c:pt>
                <c:pt idx="2">
                  <c:v>1</c:v>
                </c:pt>
                <c:pt idx="3">
                  <c:v>1.5</c:v>
                </c:pt>
                <c:pt idx="4">
                  <c:v>2</c:v>
                </c:pt>
                <c:pt idx="5">
                  <c:v>2.5</c:v>
                </c:pt>
              </c:numCache>
            </c:numRef>
          </c:cat>
          <c:val>
            <c:numRef>
              <c:f>'[DATA FOR 2 WEEKS GROWTH.xlsx]Sheet2'!$F$385:$F$390</c:f>
              <c:numCache>
                <c:formatCode>General</c:formatCode>
                <c:ptCount val="6"/>
                <c:pt idx="0">
                  <c:v>29.06666667</c:v>
                </c:pt>
                <c:pt idx="1">
                  <c:v>20.966666669999999</c:v>
                </c:pt>
                <c:pt idx="2">
                  <c:v>16.666666670000001</c:v>
                </c:pt>
                <c:pt idx="3">
                  <c:v>15.633333329999999</c:v>
                </c:pt>
                <c:pt idx="4">
                  <c:v>0</c:v>
                </c:pt>
                <c:pt idx="5">
                  <c:v>0</c:v>
                </c:pt>
              </c:numCache>
            </c:numRef>
          </c:val>
          <c:smooth val="0"/>
          <c:extLst>
            <c:ext xmlns:c16="http://schemas.microsoft.com/office/drawing/2014/chart" uri="{C3380CC4-5D6E-409C-BE32-E72D297353CC}">
              <c16:uniqueId val="{00000000-6981-4D52-9A70-FC221D0E0268}"/>
            </c:ext>
          </c:extLst>
        </c:ser>
        <c:ser>
          <c:idx val="1"/>
          <c:order val="1"/>
          <c:tx>
            <c:strRef>
              <c:f>'[DATA FOR 2 WEEKS GROWTH.xlsx]Sheet2'!$G$384</c:f>
              <c:strCache>
                <c:ptCount val="1"/>
                <c:pt idx="0">
                  <c:v> Height of  plant exposed to SEO/n-ZnO</c:v>
                </c:pt>
              </c:strCache>
            </c:strRef>
          </c:tx>
          <c:spPr>
            <a:effectLst/>
          </c:spPr>
          <c:errBars>
            <c:errDir val="y"/>
            <c:errBarType val="both"/>
            <c:errValType val="stdErr"/>
            <c:noEndCap val="0"/>
          </c:errBars>
          <c:cat>
            <c:numRef>
              <c:f>'[DATA FOR 2 WEEKS GROWTH.xlsx]Sheet2'!$E$385:$E$390</c:f>
              <c:numCache>
                <c:formatCode>General</c:formatCode>
                <c:ptCount val="6"/>
                <c:pt idx="0">
                  <c:v>0</c:v>
                </c:pt>
                <c:pt idx="1">
                  <c:v>0.5</c:v>
                </c:pt>
                <c:pt idx="2">
                  <c:v>1</c:v>
                </c:pt>
                <c:pt idx="3">
                  <c:v>1.5</c:v>
                </c:pt>
                <c:pt idx="4">
                  <c:v>2</c:v>
                </c:pt>
                <c:pt idx="5">
                  <c:v>2.5</c:v>
                </c:pt>
              </c:numCache>
            </c:numRef>
          </c:cat>
          <c:val>
            <c:numRef>
              <c:f>'[DATA FOR 2 WEEKS GROWTH.xlsx]Sheet2'!$G$385:$G$390</c:f>
              <c:numCache>
                <c:formatCode>General</c:formatCode>
                <c:ptCount val="6"/>
                <c:pt idx="0">
                  <c:v>27.233333330000001</c:v>
                </c:pt>
                <c:pt idx="1">
                  <c:v>26.9</c:v>
                </c:pt>
                <c:pt idx="2">
                  <c:v>22.533333330000001</c:v>
                </c:pt>
                <c:pt idx="3">
                  <c:v>19.600000000000001</c:v>
                </c:pt>
                <c:pt idx="4">
                  <c:v>13.06666667</c:v>
                </c:pt>
                <c:pt idx="5">
                  <c:v>11.866666670000001</c:v>
                </c:pt>
              </c:numCache>
            </c:numRef>
          </c:val>
          <c:smooth val="0"/>
          <c:extLst>
            <c:ext xmlns:c16="http://schemas.microsoft.com/office/drawing/2014/chart" uri="{C3380CC4-5D6E-409C-BE32-E72D297353CC}">
              <c16:uniqueId val="{00000001-6981-4D52-9A70-FC221D0E0268}"/>
            </c:ext>
          </c:extLst>
        </c:ser>
        <c:ser>
          <c:idx val="2"/>
          <c:order val="2"/>
          <c:tx>
            <c:strRef>
              <c:f>'[DATA FOR 2 WEEKS GROWTH.xlsx]Sheet2'!$H$384</c:f>
              <c:strCache>
                <c:ptCount val="1"/>
                <c:pt idx="0">
                  <c:v>No of leaves of  of plant exposed to SEO</c:v>
                </c:pt>
              </c:strCache>
            </c:strRef>
          </c:tx>
          <c:spPr>
            <a:effectLst/>
          </c:spPr>
          <c:errBars>
            <c:errDir val="y"/>
            <c:errBarType val="both"/>
            <c:errValType val="stdErr"/>
            <c:noEndCap val="0"/>
          </c:errBars>
          <c:cat>
            <c:numRef>
              <c:f>'[DATA FOR 2 WEEKS GROWTH.xlsx]Sheet2'!$E$385:$E$390</c:f>
              <c:numCache>
                <c:formatCode>General</c:formatCode>
                <c:ptCount val="6"/>
                <c:pt idx="0">
                  <c:v>0</c:v>
                </c:pt>
                <c:pt idx="1">
                  <c:v>0.5</c:v>
                </c:pt>
                <c:pt idx="2">
                  <c:v>1</c:v>
                </c:pt>
                <c:pt idx="3">
                  <c:v>1.5</c:v>
                </c:pt>
                <c:pt idx="4">
                  <c:v>2</c:v>
                </c:pt>
                <c:pt idx="5">
                  <c:v>2.5</c:v>
                </c:pt>
              </c:numCache>
            </c:numRef>
          </c:cat>
          <c:val>
            <c:numRef>
              <c:f>'[DATA FOR 2 WEEKS GROWTH.xlsx]Sheet2'!$H$385:$H$390</c:f>
              <c:numCache>
                <c:formatCode>General</c:formatCode>
                <c:ptCount val="6"/>
                <c:pt idx="0">
                  <c:v>39.666666669999998</c:v>
                </c:pt>
                <c:pt idx="1">
                  <c:v>26.333333329999999</c:v>
                </c:pt>
                <c:pt idx="2">
                  <c:v>15</c:v>
                </c:pt>
                <c:pt idx="3">
                  <c:v>12</c:v>
                </c:pt>
                <c:pt idx="4">
                  <c:v>0</c:v>
                </c:pt>
                <c:pt idx="5">
                  <c:v>0</c:v>
                </c:pt>
              </c:numCache>
            </c:numRef>
          </c:val>
          <c:smooth val="0"/>
          <c:extLst>
            <c:ext xmlns:c16="http://schemas.microsoft.com/office/drawing/2014/chart" uri="{C3380CC4-5D6E-409C-BE32-E72D297353CC}">
              <c16:uniqueId val="{00000002-6981-4D52-9A70-FC221D0E0268}"/>
            </c:ext>
          </c:extLst>
        </c:ser>
        <c:ser>
          <c:idx val="3"/>
          <c:order val="3"/>
          <c:tx>
            <c:strRef>
              <c:f>'[DATA FOR 2 WEEKS GROWTH.xlsx]Sheet2'!$I$384</c:f>
              <c:strCache>
                <c:ptCount val="1"/>
                <c:pt idx="0">
                  <c:v>No of leaves of plant exposed to  SEO/n-ZnO</c:v>
                </c:pt>
              </c:strCache>
            </c:strRef>
          </c:tx>
          <c:spPr>
            <a:effectLst/>
          </c:spPr>
          <c:errBars>
            <c:errDir val="y"/>
            <c:errBarType val="both"/>
            <c:errValType val="stdErr"/>
            <c:noEndCap val="0"/>
          </c:errBars>
          <c:cat>
            <c:numRef>
              <c:f>'[DATA FOR 2 WEEKS GROWTH.xlsx]Sheet2'!$E$385:$E$390</c:f>
              <c:numCache>
                <c:formatCode>General</c:formatCode>
                <c:ptCount val="6"/>
                <c:pt idx="0">
                  <c:v>0</c:v>
                </c:pt>
                <c:pt idx="1">
                  <c:v>0.5</c:v>
                </c:pt>
                <c:pt idx="2">
                  <c:v>1</c:v>
                </c:pt>
                <c:pt idx="3">
                  <c:v>1.5</c:v>
                </c:pt>
                <c:pt idx="4">
                  <c:v>2</c:v>
                </c:pt>
                <c:pt idx="5">
                  <c:v>2.5</c:v>
                </c:pt>
              </c:numCache>
            </c:numRef>
          </c:cat>
          <c:val>
            <c:numRef>
              <c:f>'[DATA FOR 2 WEEKS GROWTH.xlsx]Sheet2'!$I$385:$I$390</c:f>
              <c:numCache>
                <c:formatCode>General</c:formatCode>
                <c:ptCount val="6"/>
                <c:pt idx="0">
                  <c:v>38.333333330000002</c:v>
                </c:pt>
                <c:pt idx="1">
                  <c:v>27.666666670000001</c:v>
                </c:pt>
                <c:pt idx="2">
                  <c:v>20.666666670000001</c:v>
                </c:pt>
                <c:pt idx="3">
                  <c:v>16.666666670000001</c:v>
                </c:pt>
                <c:pt idx="4">
                  <c:v>6.6666666670000003</c:v>
                </c:pt>
                <c:pt idx="5">
                  <c:v>4.3333333329999997</c:v>
                </c:pt>
              </c:numCache>
            </c:numRef>
          </c:val>
          <c:smooth val="0"/>
          <c:extLst>
            <c:ext xmlns:c16="http://schemas.microsoft.com/office/drawing/2014/chart" uri="{C3380CC4-5D6E-409C-BE32-E72D297353CC}">
              <c16:uniqueId val="{00000003-6981-4D52-9A70-FC221D0E0268}"/>
            </c:ext>
          </c:extLst>
        </c:ser>
        <c:dLbls>
          <c:showLegendKey val="0"/>
          <c:showVal val="0"/>
          <c:showCatName val="0"/>
          <c:showSerName val="0"/>
          <c:showPercent val="0"/>
          <c:showBubbleSize val="0"/>
        </c:dLbls>
        <c:marker val="1"/>
        <c:smooth val="0"/>
        <c:axId val="328612480"/>
        <c:axId val="328618752"/>
      </c:lineChart>
      <c:catAx>
        <c:axId val="328612480"/>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layout>
            <c:manualLayout>
              <c:xMode val="edge"/>
              <c:yMode val="edge"/>
              <c:x val="0.36039300479969599"/>
              <c:y val="0.59090032774243295"/>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618752"/>
        <c:crosses val="autoZero"/>
        <c:auto val="1"/>
        <c:lblAlgn val="ctr"/>
        <c:lblOffset val="100"/>
        <c:noMultiLvlLbl val="0"/>
      </c:catAx>
      <c:valAx>
        <c:axId val="32861875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 number of leaves of </a:t>
                </a:r>
                <a:r>
                  <a:rPr lang="en-US" i="1"/>
                  <a:t>F. benjamina</a:t>
                </a:r>
                <a:endParaRPr lang="en-US"/>
              </a:p>
            </c:rich>
          </c:tx>
          <c:layout>
            <c:manualLayout>
              <c:xMode val="edge"/>
              <c:yMode val="edge"/>
              <c:x val="3.4120734908136482E-2"/>
              <c:y val="3.5181936270186183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28612480"/>
        <c:crosses val="autoZero"/>
        <c:crossBetween val="between"/>
      </c:valAx>
      <c:spPr>
        <a:noFill/>
        <a:ln>
          <a:noFill/>
        </a:ln>
        <a:effectLst/>
      </c:spPr>
    </c:plotArea>
    <c:legend>
      <c:legendPos val="b"/>
      <c:layout>
        <c:manualLayout>
          <c:xMode val="edge"/>
          <c:yMode val="edge"/>
          <c:x val="7.8410872974385808E-3"/>
          <c:y val="0.67766003825792998"/>
          <c:w val="0.83154940998228899"/>
          <c:h val="0.3223399617420700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1501</TotalTime>
  <Pages>24</Pages>
  <Words>9803</Words>
  <Characters>55878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FLC PROVOST OFFICE</dc:creator>
  <cp:lastModifiedBy>SDI 1084</cp:lastModifiedBy>
  <cp:revision>25</cp:revision>
  <dcterms:created xsi:type="dcterms:W3CDTF">2025-08-06T08:21:00Z</dcterms:created>
  <dcterms:modified xsi:type="dcterms:W3CDTF">2025-08-08T07:44:00Z</dcterms:modified>
</cp:coreProperties>
</file>