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Title"/>
        <w:spacing w:after="0"/>
        <w:jc w:val="both"/>
        <w:rPr>
          <w:rFonts w:ascii="Arial" w:hAnsi="Arial" w:cs="Arial"/>
        </w:rPr>
      </w:pPr>
    </w:p>
    <w:p>
      <w:pPr>
        <w:jc w:val="right"/>
        <w:rPr>
          <w:rFonts w:ascii="Arial" w:hAnsi="Arial" w:cs="Arial"/>
          <w:b/>
          <w:sz w:val="36"/>
          <w:szCs w:val="36"/>
        </w:rPr>
      </w:pPr>
      <w:r>
        <w:rPr>
          <w:rFonts w:ascii="Arial" w:hAnsi="Arial" w:cs="Arial"/>
          <w:b/>
          <w:sz w:val="36"/>
          <w:szCs w:val="36"/>
        </w:rPr>
        <w:t xml:space="preserve">Highlighting of landslides in the </w:t>
      </w:r>
    </w:p>
    <w:p>
      <w:pPr>
        <w:jc w:val="right"/>
        <w:rPr>
          <w:rFonts w:ascii="Arial" w:hAnsi="Arial" w:cs="Arial"/>
          <w:b/>
          <w:sz w:val="36"/>
          <w:szCs w:val="36"/>
        </w:rPr>
      </w:pPr>
      <w:r>
        <w:rPr>
          <w:rFonts w:ascii="Arial" w:hAnsi="Arial" w:cs="Arial"/>
          <w:b/>
          <w:sz w:val="36"/>
          <w:szCs w:val="36"/>
        </w:rPr>
        <w:t>Cap Rouge series, Late C</w:t>
      </w:r>
      <w:bookmarkStart w:id="0" w:name="_GoBack"/>
      <w:bookmarkEnd w:id="0"/>
      <w:r>
        <w:rPr>
          <w:rFonts w:ascii="Arial" w:hAnsi="Arial" w:cs="Arial"/>
          <w:b/>
          <w:sz w:val="36"/>
          <w:szCs w:val="36"/>
        </w:rPr>
        <w:t xml:space="preserve">retaceous, Western part of the </w:t>
      </w:r>
      <w:proofErr w:type="spellStart"/>
      <w:r>
        <w:rPr>
          <w:rFonts w:ascii="Arial" w:hAnsi="Arial" w:cs="Arial"/>
          <w:b/>
          <w:sz w:val="36"/>
          <w:szCs w:val="36"/>
        </w:rPr>
        <w:t>Senegalo</w:t>
      </w:r>
      <w:proofErr w:type="spellEnd"/>
      <w:r>
        <w:rPr>
          <w:rFonts w:ascii="Arial" w:hAnsi="Arial" w:cs="Arial"/>
          <w:b/>
          <w:sz w:val="36"/>
          <w:szCs w:val="36"/>
        </w:rPr>
        <w:t>-Mauritanian Basin</w:t>
      </w:r>
    </w:p>
    <w:p>
      <w:pPr>
        <w:pStyle w:val="Author"/>
        <w:spacing w:line="240" w:lineRule="auto"/>
        <w:jc w:val="both"/>
        <w:rPr>
          <w:rFonts w:ascii="Arial" w:hAnsi="Arial" w:cs="Arial"/>
          <w:sz w:val="36"/>
        </w:rPr>
      </w:pP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Affiliation"/>
        <w:spacing w:after="0" w:line="240" w:lineRule="auto"/>
        <w:jc w:val="both"/>
        <w:rPr>
          <w:rFonts w:ascii="Arial" w:hAnsi="Arial" w:cs="Arial"/>
        </w:rPr>
      </w:pPr>
    </w:p>
    <w:p>
      <w:pPr>
        <w:pStyle w:val="Copyright"/>
        <w:spacing w:after="0" w:line="240" w:lineRule="auto"/>
        <w:jc w:val="both"/>
        <w:rPr>
          <w:rFonts w:ascii="Arial" w:hAnsi="Arial" w:cs="Arial"/>
        </w:rPr>
        <w:sectPr>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pPr>
        <w:pStyle w:val="AbstHead"/>
        <w:spacing w:after="0"/>
        <w:jc w:val="both"/>
        <w:rPr>
          <w:rFonts w:ascii="Arial" w:hAnsi="Arial" w:cs="Arial"/>
        </w:rPr>
      </w:pPr>
    </w:p>
    <w:tbl>
      <w:tblPr>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938"/>
      </w:tblGrid>
      <w:tr>
        <w:trPr>
          <w:trHeight w:val="60"/>
        </w:trPr>
        <w:tc>
          <w:tcPr>
            <w:tcW w:w="8938" w:type="dxa"/>
            <w:shd w:val="clear" w:color="auto" w:fill="F2F2F2"/>
          </w:tcPr>
          <w:p>
            <w:pPr>
              <w:jc w:val="both"/>
              <w:rPr>
                <w:rFonts w:ascii="Arial" w:hAnsi="Arial" w:cs="Arial"/>
                <w:sz w:val="22"/>
                <w:szCs w:val="22"/>
              </w:rPr>
            </w:pPr>
            <w:r>
              <w:rPr>
                <w:rFonts w:ascii="Arial" w:hAnsi="Arial" w:cs="Arial"/>
                <w:b/>
                <w:sz w:val="22"/>
                <w:szCs w:val="22"/>
              </w:rPr>
              <w:t>Abstract</w:t>
            </w:r>
          </w:p>
          <w:p>
            <w:pPr>
              <w:spacing w:line="360" w:lineRule="auto"/>
              <w:jc w:val="both"/>
            </w:pPr>
            <w:r>
              <w:t xml:space="preserve">The Cap Rouge series, of terminal Cretaceous age, is located in the western part of the </w:t>
            </w:r>
            <w:proofErr w:type="spellStart"/>
            <w:r>
              <w:t>Senegalo</w:t>
            </w:r>
            <w:proofErr w:type="spellEnd"/>
            <w:r>
              <w:t xml:space="preserve">-Mauritanian Basin, more precisely in the </w:t>
            </w:r>
            <w:proofErr w:type="spellStart"/>
            <w:r>
              <w:t>Diass</w:t>
            </w:r>
            <w:proofErr w:type="spellEnd"/>
            <w:r>
              <w:t xml:space="preserve"> horst. The geological cross-section of this series and the interpretation of its mega intersecting structures are the subject of debate to which this publication attempts to </w:t>
            </w:r>
            <w:proofErr w:type="gramStart"/>
            <w:r>
              <w:t>make a contribution</w:t>
            </w:r>
            <w:proofErr w:type="gramEnd"/>
            <w:r>
              <w:t xml:space="preserve">. To this end, we have carried out cross-sections of the Cap Rouge cliff during the rainy season, when marine erosion exposes its basal parts. Six sedimentary units were identified, from bottom to top: unit 1, made up of fine sandstone; unit 2, made up of variegated clay alternating with fine sandstone levels; unit 3, made up of fine sandstone; unit 4, made up of fine sandstone alternating with argillite; unit 5, made up of massive fine sandstone with horizontal bedding; finally, unit 6, made up of alternating fine sandstone and </w:t>
            </w:r>
            <w:proofErr w:type="spellStart"/>
            <w:r>
              <w:t>ferruginized</w:t>
            </w:r>
            <w:proofErr w:type="spellEnd"/>
            <w:r>
              <w:t xml:space="preserve"> argillite. This last unit is topped by a lateritic cuirass. Unit 4 is incised by large structures that have been regarded for over seven decades as cross bedding or </w:t>
            </w:r>
            <w:proofErr w:type="spellStart"/>
            <w:r>
              <w:t>megachennals</w:t>
            </w:r>
            <w:proofErr w:type="spellEnd"/>
            <w:r>
              <w:t xml:space="preserve">. This interpretation must be abandoned. Our structural and </w:t>
            </w:r>
            <w:proofErr w:type="spellStart"/>
            <w:r>
              <w:t>microtectonic</w:t>
            </w:r>
            <w:proofErr w:type="spellEnd"/>
            <w:r>
              <w:t xml:space="preserve"> analyses have shown that these are failure surfaces where translational landslides have occurred. To the south of the cliff, landslides are responsible for the sinking of units 1 and 2, as well as the truncation and </w:t>
            </w:r>
            <w:proofErr w:type="spellStart"/>
            <w:r>
              <w:t>bevelling</w:t>
            </w:r>
            <w:proofErr w:type="spellEnd"/>
            <w:r>
              <w:t xml:space="preserve"> of unit 3. To the north of the cliff, landslides are associated with drag microfolds, sigmoidal structures and microfractures. The main triggering factor of these landslides could be the marine erosion responsible for the subsidence of the Cap Rouge cliff. Weathering in fracture planes due to run-off water is also a triggering parameter, having induced a reduction in shear strength and landslides.</w:t>
            </w:r>
          </w:p>
        </w:tc>
      </w:tr>
    </w:tbl>
    <w:p>
      <w:pPr>
        <w:pStyle w:val="Body"/>
        <w:spacing w:after="0"/>
        <w:rPr>
          <w:rFonts w:ascii="Arial" w:hAnsi="Arial" w:cs="Arial"/>
          <w:i/>
        </w:rPr>
      </w:pPr>
    </w:p>
    <w:p>
      <w:pPr>
        <w:spacing w:line="360" w:lineRule="auto"/>
        <w:jc w:val="both"/>
        <w:rPr>
          <w:rFonts w:ascii="Times New Roman" w:hAnsi="Times New Roman"/>
          <w:bCs/>
          <w:i/>
        </w:rPr>
      </w:pPr>
      <w:r>
        <w:rPr>
          <w:rFonts w:ascii="Times New Roman" w:hAnsi="Times New Roman"/>
          <w:b/>
          <w:i/>
        </w:rPr>
        <w:t xml:space="preserve">Keywords: </w:t>
      </w:r>
      <w:r>
        <w:rPr>
          <w:rFonts w:ascii="Times New Roman" w:hAnsi="Times New Roman"/>
          <w:bCs/>
          <w:i/>
        </w:rPr>
        <w:t xml:space="preserve">Cap Rouge, </w:t>
      </w:r>
      <w:proofErr w:type="spellStart"/>
      <w:r>
        <w:rPr>
          <w:rFonts w:ascii="Times New Roman" w:hAnsi="Times New Roman"/>
          <w:bCs/>
          <w:i/>
        </w:rPr>
        <w:t>Diass</w:t>
      </w:r>
      <w:proofErr w:type="spellEnd"/>
      <w:r>
        <w:rPr>
          <w:rFonts w:ascii="Times New Roman" w:hAnsi="Times New Roman"/>
          <w:bCs/>
          <w:i/>
        </w:rPr>
        <w:t xml:space="preserve"> horst, Maastrichtian, Senegal, cross-bedding, landslides</w:t>
      </w:r>
    </w:p>
    <w:p>
      <w:pPr>
        <w:jc w:val="both"/>
        <w:rPr>
          <w:rFonts w:ascii="Arial" w:hAnsi="Arial" w:cs="Arial"/>
          <w:b/>
          <w:color w:val="000000" w:themeColor="text1"/>
          <w:sz w:val="28"/>
          <w:szCs w:val="28"/>
        </w:rPr>
      </w:pPr>
      <w:r>
        <w:rPr>
          <w:rFonts w:ascii="Arial" w:hAnsi="Arial" w:cs="Arial"/>
          <w:b/>
          <w:color w:val="000000" w:themeColor="text1"/>
          <w:sz w:val="28"/>
          <w:szCs w:val="28"/>
        </w:rPr>
        <w:t>1.INTRODUCTION</w:t>
      </w:r>
    </w:p>
    <w:p>
      <w:pPr>
        <w:jc w:val="both"/>
        <w:rPr>
          <w:rFonts w:ascii="Arial" w:hAnsi="Arial" w:cs="Arial"/>
          <w:b/>
          <w:color w:val="000000" w:themeColor="text1"/>
          <w:sz w:val="28"/>
          <w:szCs w:val="28"/>
        </w:rPr>
      </w:pPr>
    </w:p>
    <w:p>
      <w:pPr>
        <w:jc w:val="both"/>
        <w:rPr>
          <w:rStyle w:val="rynqvb"/>
          <w:rFonts w:ascii="Arial" w:hAnsi="Arial" w:cs="Arial"/>
          <w:color w:val="000000" w:themeColor="text1"/>
          <w:sz w:val="22"/>
          <w:szCs w:val="22"/>
        </w:rPr>
      </w:pPr>
      <w:r>
        <w:rPr>
          <w:rFonts w:ascii="Arial" w:hAnsi="Arial" w:cs="Arial"/>
          <w:color w:val="000000" w:themeColor="text1"/>
          <w:sz w:val="22"/>
          <w:szCs w:val="22"/>
        </w:rPr>
        <w:t xml:space="preserve">The Cap Rouge is a coastal cliff located approximately 60 km from Dakar. It is a part of the western domain of the </w:t>
      </w:r>
      <w:proofErr w:type="spellStart"/>
      <w:r>
        <w:rPr>
          <w:rFonts w:ascii="Arial" w:hAnsi="Arial" w:cs="Arial"/>
          <w:color w:val="000000" w:themeColor="text1"/>
          <w:sz w:val="22"/>
          <w:szCs w:val="22"/>
        </w:rPr>
        <w:t>Senegalo</w:t>
      </w:r>
      <w:proofErr w:type="spellEnd"/>
      <w:r>
        <w:rPr>
          <w:rFonts w:ascii="Arial" w:hAnsi="Arial" w:cs="Arial"/>
          <w:color w:val="000000" w:themeColor="text1"/>
          <w:sz w:val="22"/>
          <w:szCs w:val="22"/>
        </w:rPr>
        <w:t xml:space="preserve">-Mauritanian basin of Meso-Cenozoic age (Fig. 1) considered as a passive margin basin developed in response to the opening of the central Atlantic from 180 Ma [1]. </w:t>
      </w:r>
      <w:r>
        <w:rPr>
          <w:rStyle w:val="rynqvb"/>
          <w:rFonts w:ascii="Arial" w:hAnsi="Arial" w:cs="Arial"/>
          <w:color w:val="000000" w:themeColor="text1"/>
          <w:sz w:val="22"/>
          <w:szCs w:val="22"/>
        </w:rPr>
        <w:t xml:space="preserve">This basin extends over 1,400 km, from </w:t>
      </w:r>
      <w:r>
        <w:rPr>
          <w:rStyle w:val="rynqvb"/>
          <w:rFonts w:ascii="Arial" w:hAnsi="Arial" w:cs="Arial"/>
          <w:color w:val="000000" w:themeColor="text1"/>
          <w:sz w:val="22"/>
          <w:szCs w:val="22"/>
        </w:rPr>
        <w:lastRenderedPageBreak/>
        <w:t>Mauritania in the north to Guinea Bissau in the south. It appears as a monoclinal structure with a slight dip towards the West. Different formations have been described in the western part of the Senegal-Mauritanian basin (Fig. 1):</w:t>
      </w:r>
    </w:p>
    <w:p>
      <w:pPr>
        <w:jc w:val="both"/>
        <w:rPr>
          <w:rStyle w:val="rynqvb"/>
          <w:rFonts w:ascii="Arial" w:hAnsi="Arial" w:cs="Arial"/>
          <w:color w:val="000000" w:themeColor="text1"/>
          <w:sz w:val="22"/>
          <w:szCs w:val="22"/>
        </w:rPr>
      </w:pPr>
      <w:r>
        <w:rPr>
          <w:rStyle w:val="rynqvb"/>
          <w:rFonts w:ascii="Arial" w:hAnsi="Arial" w:cs="Arial"/>
          <w:color w:val="000000" w:themeColor="text1"/>
          <w:sz w:val="22"/>
          <w:szCs w:val="22"/>
        </w:rPr>
        <w:t xml:space="preserve">- The terminal Cretaceous only outcrops in the </w:t>
      </w:r>
      <w:proofErr w:type="spellStart"/>
      <w:r>
        <w:rPr>
          <w:rStyle w:val="rynqvb"/>
          <w:rFonts w:ascii="Arial" w:hAnsi="Arial" w:cs="Arial"/>
          <w:color w:val="000000" w:themeColor="text1"/>
          <w:sz w:val="22"/>
          <w:szCs w:val="22"/>
        </w:rPr>
        <w:t>Diass</w:t>
      </w:r>
      <w:proofErr w:type="spellEnd"/>
      <w:r>
        <w:rPr>
          <w:rStyle w:val="rynqvb"/>
          <w:rFonts w:ascii="Arial" w:hAnsi="Arial" w:cs="Arial"/>
          <w:color w:val="000000" w:themeColor="text1"/>
          <w:sz w:val="22"/>
          <w:szCs w:val="22"/>
        </w:rPr>
        <w:t xml:space="preserve"> horst where it constitutes the Cap Rouge-Cap de </w:t>
      </w:r>
      <w:proofErr w:type="spellStart"/>
      <w:r>
        <w:rPr>
          <w:rStyle w:val="rynqvb"/>
          <w:rFonts w:ascii="Arial" w:hAnsi="Arial" w:cs="Arial"/>
          <w:color w:val="000000" w:themeColor="text1"/>
          <w:sz w:val="22"/>
          <w:szCs w:val="22"/>
        </w:rPr>
        <w:t>Naze</w:t>
      </w:r>
      <w:proofErr w:type="spellEnd"/>
      <w:r>
        <w:rPr>
          <w:rStyle w:val="rynqvb"/>
          <w:rFonts w:ascii="Arial" w:hAnsi="Arial" w:cs="Arial"/>
          <w:color w:val="000000" w:themeColor="text1"/>
          <w:sz w:val="22"/>
          <w:szCs w:val="22"/>
        </w:rPr>
        <w:t xml:space="preserve"> series, clayey-sandy and sandy dated from the Campano-Maastrichtian [2];</w:t>
      </w:r>
    </w:p>
    <w:p>
      <w:pPr>
        <w:jc w:val="both"/>
        <w:rPr>
          <w:rFonts w:ascii="Arial" w:hAnsi="Arial" w:cs="Arial"/>
          <w:color w:val="000000" w:themeColor="text1"/>
          <w:sz w:val="22"/>
          <w:szCs w:val="22"/>
        </w:rPr>
      </w:pPr>
      <w:r>
        <w:rPr>
          <w:rFonts w:ascii="Arial" w:hAnsi="Arial" w:cs="Arial"/>
          <w:color w:val="000000" w:themeColor="text1"/>
          <w:sz w:val="22"/>
          <w:szCs w:val="22"/>
        </w:rPr>
        <w:t xml:space="preserve">- The Lower Paleocene or </w:t>
      </w:r>
      <w:proofErr w:type="spellStart"/>
      <w:r>
        <w:rPr>
          <w:rFonts w:ascii="Arial" w:hAnsi="Arial" w:cs="Arial"/>
          <w:color w:val="000000" w:themeColor="text1"/>
          <w:sz w:val="22"/>
          <w:szCs w:val="22"/>
        </w:rPr>
        <w:t>Danian</w:t>
      </w:r>
      <w:proofErr w:type="spellEnd"/>
      <w:r>
        <w:rPr>
          <w:rFonts w:ascii="Arial" w:hAnsi="Arial" w:cs="Arial"/>
          <w:color w:val="000000" w:themeColor="text1"/>
          <w:sz w:val="22"/>
          <w:szCs w:val="22"/>
        </w:rPr>
        <w:t xml:space="preserve"> is represented by the </w:t>
      </w:r>
      <w:proofErr w:type="spellStart"/>
      <w:r>
        <w:rPr>
          <w:rFonts w:ascii="Arial" w:hAnsi="Arial" w:cs="Arial"/>
          <w:color w:val="000000" w:themeColor="text1"/>
          <w:sz w:val="22"/>
          <w:szCs w:val="22"/>
        </w:rPr>
        <w:t>Ndayane</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marly</w:t>
      </w:r>
      <w:proofErr w:type="spellEnd"/>
      <w:r>
        <w:rPr>
          <w:rFonts w:ascii="Arial" w:hAnsi="Arial" w:cs="Arial"/>
          <w:color w:val="000000" w:themeColor="text1"/>
          <w:sz w:val="22"/>
          <w:szCs w:val="22"/>
        </w:rPr>
        <w:t xml:space="preserve">-calcareous formation and its lateral equivalent, the </w:t>
      </w:r>
      <w:proofErr w:type="spellStart"/>
      <w:r>
        <w:rPr>
          <w:rFonts w:ascii="Arial" w:hAnsi="Arial" w:cs="Arial"/>
          <w:color w:val="000000" w:themeColor="text1"/>
          <w:sz w:val="22"/>
          <w:szCs w:val="22"/>
        </w:rPr>
        <w:t>Nditakh</w:t>
      </w:r>
      <w:proofErr w:type="spellEnd"/>
      <w:r>
        <w:rPr>
          <w:rFonts w:ascii="Arial" w:hAnsi="Arial" w:cs="Arial"/>
          <w:color w:val="000000" w:themeColor="text1"/>
          <w:sz w:val="22"/>
          <w:szCs w:val="22"/>
        </w:rPr>
        <w:t xml:space="preserve"> clays.</w:t>
      </w:r>
    </w:p>
    <w:p>
      <w:pPr>
        <w:jc w:val="both"/>
        <w:rPr>
          <w:rStyle w:val="rynqvb"/>
          <w:rFonts w:ascii="Arial" w:hAnsi="Arial" w:cs="Arial"/>
          <w:color w:val="000000" w:themeColor="text1"/>
          <w:sz w:val="22"/>
          <w:szCs w:val="22"/>
        </w:rPr>
      </w:pPr>
      <w:r>
        <w:rPr>
          <w:rStyle w:val="rynqvb"/>
          <w:rFonts w:ascii="Arial" w:hAnsi="Arial" w:cs="Arial"/>
          <w:color w:val="000000" w:themeColor="text1"/>
          <w:sz w:val="22"/>
          <w:szCs w:val="22"/>
        </w:rPr>
        <w:t xml:space="preserve">- The Upper Paleocene is discordant and transgressive on the </w:t>
      </w:r>
      <w:proofErr w:type="spellStart"/>
      <w:r>
        <w:rPr>
          <w:rStyle w:val="rynqvb"/>
          <w:rFonts w:ascii="Arial" w:hAnsi="Arial" w:cs="Arial"/>
          <w:color w:val="000000" w:themeColor="text1"/>
          <w:sz w:val="22"/>
          <w:szCs w:val="22"/>
        </w:rPr>
        <w:t>Diass</w:t>
      </w:r>
      <w:proofErr w:type="spellEnd"/>
      <w:r>
        <w:rPr>
          <w:rStyle w:val="rynqvb"/>
          <w:rFonts w:ascii="Arial" w:hAnsi="Arial" w:cs="Arial"/>
          <w:color w:val="000000" w:themeColor="text1"/>
          <w:sz w:val="22"/>
          <w:szCs w:val="22"/>
        </w:rPr>
        <w:t xml:space="preserve"> horst and its immediate borders. It is made up of </w:t>
      </w:r>
      <w:proofErr w:type="spellStart"/>
      <w:r>
        <w:rPr>
          <w:rStyle w:val="rynqvb"/>
          <w:rFonts w:ascii="Arial" w:hAnsi="Arial" w:cs="Arial"/>
          <w:color w:val="000000" w:themeColor="text1"/>
          <w:sz w:val="22"/>
          <w:szCs w:val="22"/>
        </w:rPr>
        <w:t>karstified</w:t>
      </w:r>
      <w:proofErr w:type="spellEnd"/>
      <w:r>
        <w:rPr>
          <w:rStyle w:val="rynqvb"/>
          <w:rFonts w:ascii="Arial" w:hAnsi="Arial" w:cs="Arial"/>
          <w:color w:val="000000" w:themeColor="text1"/>
          <w:sz w:val="22"/>
          <w:szCs w:val="22"/>
        </w:rPr>
        <w:t xml:space="preserve"> zoogenic limestones dated to the Thanetian;</w:t>
      </w:r>
    </w:p>
    <w:p>
      <w:pPr>
        <w:jc w:val="both"/>
        <w:rPr>
          <w:rFonts w:ascii="Arial" w:hAnsi="Arial" w:cs="Arial"/>
          <w:color w:val="000000" w:themeColor="text1"/>
          <w:sz w:val="22"/>
          <w:szCs w:val="22"/>
        </w:rPr>
      </w:pPr>
      <w:r>
        <w:rPr>
          <w:rFonts w:ascii="Arial" w:hAnsi="Arial" w:cs="Arial"/>
          <w:color w:val="000000" w:themeColor="text1"/>
          <w:sz w:val="22"/>
          <w:szCs w:val="22"/>
        </w:rPr>
        <w:t>- The Lower Eocene (Ypresian) begins with a limestone or clayey level, sometimes sandstone, with flint, phosphate and glauconite. Then come laminated attapulgites with flint which are sometimes surmounted by a level of silicified limestone. Marls and limestones form the upper part. Generally speaking, the Lower Eocene corresponds to the paroxysmal phase of transgression throughout the Senegal-Mauritania basin [3, 4, 5, 6];</w:t>
      </w:r>
    </w:p>
    <w:p>
      <w:pPr>
        <w:jc w:val="both"/>
        <w:rPr>
          <w:rFonts w:ascii="Arial" w:hAnsi="Arial" w:cs="Arial"/>
          <w:color w:val="000000" w:themeColor="text1"/>
          <w:sz w:val="22"/>
          <w:szCs w:val="22"/>
        </w:rPr>
      </w:pPr>
      <w:r>
        <w:rPr>
          <w:rFonts w:ascii="Arial" w:hAnsi="Arial" w:cs="Arial"/>
          <w:color w:val="000000" w:themeColor="text1"/>
          <w:sz w:val="22"/>
          <w:szCs w:val="22"/>
        </w:rPr>
        <w:t xml:space="preserve">- The Middle Eocene (Lutetian and Bartonian) consists of flinty limestone and frequent phosphate with </w:t>
      </w:r>
      <w:proofErr w:type="spellStart"/>
      <w:r>
        <w:rPr>
          <w:rFonts w:ascii="Arial" w:hAnsi="Arial" w:cs="Arial"/>
          <w:color w:val="000000" w:themeColor="text1"/>
          <w:sz w:val="22"/>
          <w:szCs w:val="22"/>
        </w:rPr>
        <w:t>microfaunas</w:t>
      </w:r>
      <w:proofErr w:type="spellEnd"/>
      <w:r>
        <w:rPr>
          <w:rFonts w:ascii="Arial" w:hAnsi="Arial" w:cs="Arial"/>
          <w:color w:val="000000" w:themeColor="text1"/>
          <w:sz w:val="22"/>
          <w:szCs w:val="22"/>
        </w:rPr>
        <w:t xml:space="preserve"> containing </w:t>
      </w:r>
      <w:proofErr w:type="spellStart"/>
      <w:r>
        <w:rPr>
          <w:rFonts w:ascii="Arial" w:hAnsi="Arial" w:cs="Arial"/>
          <w:color w:val="000000" w:themeColor="text1"/>
          <w:sz w:val="22"/>
          <w:szCs w:val="22"/>
        </w:rPr>
        <w:t>nummulites</w:t>
      </w:r>
      <w:proofErr w:type="spellEnd"/>
      <w:r>
        <w:rPr>
          <w:rFonts w:ascii="Arial" w:hAnsi="Arial" w:cs="Arial"/>
          <w:color w:val="000000" w:themeColor="text1"/>
          <w:sz w:val="22"/>
          <w:szCs w:val="22"/>
        </w:rPr>
        <w:t xml:space="preserve"> and </w:t>
      </w:r>
      <w:proofErr w:type="spellStart"/>
      <w:r>
        <w:rPr>
          <w:rFonts w:ascii="Arial" w:hAnsi="Arial" w:cs="Arial"/>
          <w:color w:val="000000" w:themeColor="text1"/>
          <w:sz w:val="22"/>
          <w:szCs w:val="22"/>
        </w:rPr>
        <w:t>daucines</w:t>
      </w:r>
      <w:proofErr w:type="spellEnd"/>
      <w:r>
        <w:rPr>
          <w:rFonts w:ascii="Arial" w:hAnsi="Arial" w:cs="Arial"/>
          <w:color w:val="000000" w:themeColor="text1"/>
          <w:sz w:val="22"/>
          <w:szCs w:val="22"/>
        </w:rPr>
        <w:t xml:space="preserve">. The upper part of the Middle Eocene or Bartonian is sometimes marked by the deposition of phosphate </w:t>
      </w:r>
      <w:proofErr w:type="spellStart"/>
      <w:r>
        <w:rPr>
          <w:rFonts w:ascii="Arial" w:hAnsi="Arial" w:cs="Arial"/>
          <w:color w:val="000000" w:themeColor="text1"/>
          <w:sz w:val="22"/>
          <w:szCs w:val="22"/>
        </w:rPr>
        <w:t>lateroids</w:t>
      </w:r>
      <w:proofErr w:type="spellEnd"/>
      <w:r>
        <w:rPr>
          <w:rFonts w:ascii="Arial" w:hAnsi="Arial" w:cs="Arial"/>
          <w:color w:val="000000" w:themeColor="text1"/>
          <w:sz w:val="22"/>
          <w:szCs w:val="22"/>
        </w:rPr>
        <w:t>;</w:t>
      </w:r>
    </w:p>
    <w:p>
      <w:pPr>
        <w:jc w:val="both"/>
        <w:rPr>
          <w:rFonts w:ascii="Arial" w:hAnsi="Arial" w:cs="Arial"/>
          <w:color w:val="000000" w:themeColor="text1"/>
          <w:sz w:val="22"/>
          <w:szCs w:val="22"/>
        </w:rPr>
      </w:pPr>
      <w:r>
        <w:rPr>
          <w:rFonts w:ascii="Arial" w:hAnsi="Arial" w:cs="Arial"/>
          <w:color w:val="000000" w:themeColor="text1"/>
          <w:sz w:val="22"/>
          <w:szCs w:val="22"/>
        </w:rPr>
        <w:t xml:space="preserve">- The Upper Eocene (Priabonian) is represented by a small part of the phosphate formations of </w:t>
      </w:r>
      <w:proofErr w:type="spellStart"/>
      <w:r>
        <w:rPr>
          <w:rFonts w:ascii="Arial" w:hAnsi="Arial" w:cs="Arial"/>
          <w:color w:val="000000" w:themeColor="text1"/>
          <w:sz w:val="22"/>
          <w:szCs w:val="22"/>
        </w:rPr>
        <w:t>Taïba</w:t>
      </w:r>
      <w:proofErr w:type="spellEnd"/>
      <w:r>
        <w:rPr>
          <w:rFonts w:ascii="Arial" w:hAnsi="Arial" w:cs="Arial"/>
          <w:color w:val="000000" w:themeColor="text1"/>
          <w:sz w:val="22"/>
          <w:szCs w:val="22"/>
        </w:rPr>
        <w:t xml:space="preserve"> and Lam-Lam;</w:t>
      </w:r>
    </w:p>
    <w:p>
      <w:pPr>
        <w:jc w:val="both"/>
        <w:rPr>
          <w:rStyle w:val="rynqvb"/>
          <w:rFonts w:ascii="Arial" w:hAnsi="Arial" w:cs="Arial"/>
          <w:color w:val="000000" w:themeColor="text1"/>
          <w:sz w:val="22"/>
          <w:szCs w:val="22"/>
        </w:rPr>
      </w:pPr>
      <w:r>
        <w:rPr>
          <w:rStyle w:val="rynqvb"/>
          <w:rFonts w:ascii="Arial" w:hAnsi="Arial" w:cs="Arial"/>
          <w:color w:val="000000" w:themeColor="text1"/>
          <w:sz w:val="22"/>
          <w:szCs w:val="22"/>
        </w:rPr>
        <w:t>- The Lower Oligocene (</w:t>
      </w:r>
      <w:proofErr w:type="spellStart"/>
      <w:r>
        <w:rPr>
          <w:rStyle w:val="rynqvb"/>
          <w:rFonts w:ascii="Arial" w:hAnsi="Arial" w:cs="Arial"/>
          <w:color w:val="000000" w:themeColor="text1"/>
          <w:sz w:val="22"/>
          <w:szCs w:val="22"/>
        </w:rPr>
        <w:t>Stampian</w:t>
      </w:r>
      <w:proofErr w:type="spellEnd"/>
      <w:r>
        <w:rPr>
          <w:rStyle w:val="rynqvb"/>
          <w:rFonts w:ascii="Arial" w:hAnsi="Arial" w:cs="Arial"/>
          <w:color w:val="000000" w:themeColor="text1"/>
          <w:sz w:val="22"/>
          <w:szCs w:val="22"/>
        </w:rPr>
        <w:t xml:space="preserve">) is represented in </w:t>
      </w:r>
      <w:proofErr w:type="spellStart"/>
      <w:r>
        <w:rPr>
          <w:rStyle w:val="rynqvb"/>
          <w:rFonts w:ascii="Arial" w:hAnsi="Arial" w:cs="Arial"/>
          <w:color w:val="000000" w:themeColor="text1"/>
          <w:sz w:val="22"/>
          <w:szCs w:val="22"/>
        </w:rPr>
        <w:t>Taïba</w:t>
      </w:r>
      <w:proofErr w:type="spellEnd"/>
      <w:r>
        <w:rPr>
          <w:rStyle w:val="rynqvb"/>
          <w:rFonts w:ascii="Arial" w:hAnsi="Arial" w:cs="Arial"/>
          <w:color w:val="000000" w:themeColor="text1"/>
          <w:sz w:val="22"/>
          <w:szCs w:val="22"/>
        </w:rPr>
        <w:t xml:space="preserve"> by alumina phosphates and in Dakar by </w:t>
      </w:r>
      <w:proofErr w:type="spellStart"/>
      <w:r>
        <w:rPr>
          <w:rStyle w:val="rynqvb"/>
          <w:rFonts w:ascii="Arial" w:hAnsi="Arial" w:cs="Arial"/>
          <w:color w:val="000000" w:themeColor="text1"/>
          <w:sz w:val="22"/>
          <w:szCs w:val="22"/>
        </w:rPr>
        <w:t>Lepidocycline</w:t>
      </w:r>
      <w:proofErr w:type="spellEnd"/>
      <w:r>
        <w:rPr>
          <w:rStyle w:val="rynqvb"/>
          <w:rFonts w:ascii="Arial" w:hAnsi="Arial" w:cs="Arial"/>
          <w:color w:val="000000" w:themeColor="text1"/>
          <w:sz w:val="22"/>
          <w:szCs w:val="22"/>
        </w:rPr>
        <w:t xml:space="preserve"> limestones. The latter are present in the form of blocks packed in a volcanic breccia [7];</w:t>
      </w:r>
    </w:p>
    <w:p>
      <w:pPr>
        <w:jc w:val="both"/>
        <w:rPr>
          <w:rFonts w:ascii="Arial" w:hAnsi="Arial" w:cs="Arial"/>
          <w:color w:val="000000" w:themeColor="text1"/>
          <w:sz w:val="22"/>
          <w:szCs w:val="22"/>
        </w:rPr>
      </w:pPr>
      <w:r>
        <w:rPr>
          <w:rFonts w:ascii="Arial" w:hAnsi="Arial" w:cs="Arial"/>
          <w:color w:val="000000" w:themeColor="text1"/>
          <w:sz w:val="22"/>
          <w:szCs w:val="22"/>
        </w:rPr>
        <w:t xml:space="preserve">- The Miocene is characterized by detrital deposits of marine origin later </w:t>
      </w:r>
      <w:proofErr w:type="spellStart"/>
      <w:r>
        <w:rPr>
          <w:rFonts w:ascii="Arial" w:hAnsi="Arial" w:cs="Arial"/>
          <w:color w:val="000000" w:themeColor="text1"/>
          <w:sz w:val="22"/>
          <w:szCs w:val="22"/>
        </w:rPr>
        <w:t>continentalized</w:t>
      </w:r>
      <w:proofErr w:type="spellEnd"/>
      <w:r>
        <w:rPr>
          <w:rFonts w:ascii="Arial" w:hAnsi="Arial" w:cs="Arial"/>
          <w:color w:val="000000" w:themeColor="text1"/>
          <w:sz w:val="22"/>
          <w:szCs w:val="22"/>
        </w:rPr>
        <w:t xml:space="preserve"> [8] and by significant volcanic activity [9];</w:t>
      </w:r>
    </w:p>
    <w:p>
      <w:pPr>
        <w:jc w:val="both"/>
        <w:rPr>
          <w:rFonts w:ascii="Arial" w:hAnsi="Arial" w:cs="Arial"/>
          <w:color w:val="000000" w:themeColor="text1"/>
          <w:sz w:val="22"/>
          <w:szCs w:val="22"/>
        </w:rPr>
      </w:pPr>
      <w:r>
        <w:rPr>
          <w:rFonts w:ascii="Arial" w:hAnsi="Arial" w:cs="Arial"/>
          <w:color w:val="000000" w:themeColor="text1"/>
          <w:sz w:val="22"/>
          <w:szCs w:val="22"/>
        </w:rPr>
        <w:t>- The Pliocene is essentially marked by a ferruginous cuirass known as “Tertiary finish”, a more or less coarse detrital level, very rich in iron oxide, which fossilizes an erosion surface shaped during the terminal Miocene and the Pliocene;</w:t>
      </w:r>
    </w:p>
    <w:p>
      <w:pPr>
        <w:jc w:val="both"/>
        <w:rPr>
          <w:rFonts w:ascii="Arial" w:hAnsi="Arial" w:cs="Arial"/>
          <w:sz w:val="22"/>
          <w:szCs w:val="22"/>
        </w:rPr>
      </w:pPr>
      <w:r>
        <w:rPr>
          <w:rFonts w:ascii="Arial" w:hAnsi="Arial" w:cs="Arial"/>
          <w:color w:val="000000" w:themeColor="text1"/>
          <w:sz w:val="22"/>
          <w:szCs w:val="22"/>
        </w:rPr>
        <w:t xml:space="preserve">- The Quaternary occurs in various forms and constitutes the majority of outcrops in the Senegalese basin. The marine Quaternary is represented to the south-east of </w:t>
      </w:r>
      <w:proofErr w:type="spellStart"/>
      <w:r>
        <w:rPr>
          <w:rFonts w:ascii="Arial" w:hAnsi="Arial" w:cs="Arial"/>
          <w:color w:val="000000" w:themeColor="text1"/>
          <w:sz w:val="22"/>
          <w:szCs w:val="22"/>
        </w:rPr>
        <w:t>Bargny</w:t>
      </w:r>
      <w:proofErr w:type="spellEnd"/>
      <w:r>
        <w:rPr>
          <w:rFonts w:ascii="Arial" w:hAnsi="Arial" w:cs="Arial"/>
          <w:color w:val="000000" w:themeColor="text1"/>
          <w:sz w:val="22"/>
          <w:szCs w:val="22"/>
        </w:rPr>
        <w:t xml:space="preserve"> by beach rocks dating from the </w:t>
      </w:r>
      <w:proofErr w:type="spellStart"/>
      <w:r>
        <w:rPr>
          <w:rFonts w:ascii="Arial" w:hAnsi="Arial" w:cs="Arial"/>
          <w:color w:val="000000" w:themeColor="text1"/>
          <w:sz w:val="22"/>
          <w:szCs w:val="22"/>
        </w:rPr>
        <w:t>Inchirian</w:t>
      </w:r>
      <w:proofErr w:type="spellEnd"/>
      <w:r>
        <w:rPr>
          <w:rFonts w:ascii="Arial" w:hAnsi="Arial" w:cs="Arial"/>
          <w:color w:val="000000" w:themeColor="text1"/>
          <w:sz w:val="22"/>
          <w:szCs w:val="22"/>
        </w:rPr>
        <w:t xml:space="preserve"> and around Lake </w:t>
      </w:r>
      <w:proofErr w:type="spellStart"/>
      <w:r>
        <w:rPr>
          <w:rFonts w:ascii="Arial" w:hAnsi="Arial" w:cs="Arial"/>
          <w:color w:val="000000" w:themeColor="text1"/>
          <w:sz w:val="22"/>
          <w:szCs w:val="22"/>
        </w:rPr>
        <w:t>Tanma</w:t>
      </w:r>
      <w:proofErr w:type="spellEnd"/>
      <w:r>
        <w:rPr>
          <w:rFonts w:ascii="Arial" w:hAnsi="Arial" w:cs="Arial"/>
          <w:color w:val="000000" w:themeColor="text1"/>
          <w:sz w:val="22"/>
          <w:szCs w:val="22"/>
        </w:rPr>
        <w:t xml:space="preserve"> by accumulations of </w:t>
      </w:r>
      <w:proofErr w:type="spellStart"/>
      <w:r>
        <w:rPr>
          <w:rFonts w:ascii="Arial" w:hAnsi="Arial" w:cs="Arial"/>
          <w:color w:val="000000" w:themeColor="text1"/>
          <w:sz w:val="22"/>
          <w:szCs w:val="22"/>
        </w:rPr>
        <w:t>Anadarasenilis</w:t>
      </w:r>
      <w:proofErr w:type="spellEnd"/>
      <w:r>
        <w:rPr>
          <w:rFonts w:ascii="Arial" w:hAnsi="Arial" w:cs="Arial"/>
          <w:color w:val="000000" w:themeColor="text1"/>
          <w:sz w:val="22"/>
          <w:szCs w:val="22"/>
        </w:rPr>
        <w:t xml:space="preserve"> shells of </w:t>
      </w:r>
      <w:proofErr w:type="spellStart"/>
      <w:r>
        <w:rPr>
          <w:rFonts w:ascii="Arial" w:hAnsi="Arial" w:cs="Arial"/>
          <w:color w:val="000000" w:themeColor="text1"/>
          <w:sz w:val="22"/>
          <w:szCs w:val="22"/>
        </w:rPr>
        <w:t>Nouakchottian</w:t>
      </w:r>
      <w:proofErr w:type="spellEnd"/>
      <w:r>
        <w:rPr>
          <w:rFonts w:ascii="Arial" w:hAnsi="Arial" w:cs="Arial"/>
          <w:color w:val="000000" w:themeColor="text1"/>
          <w:sz w:val="22"/>
          <w:szCs w:val="22"/>
        </w:rPr>
        <w:t xml:space="preserve"> age. The continental Quaternary is mainly represented in the Cape Verde peninsula by an eolian deposits. The Quaternary is also marked by volcanic manifestations centered in the regions of Dakar and </w:t>
      </w:r>
      <w:proofErr w:type="spellStart"/>
      <w:r>
        <w:rPr>
          <w:rFonts w:ascii="Arial" w:hAnsi="Arial" w:cs="Arial"/>
          <w:color w:val="000000" w:themeColor="text1"/>
          <w:sz w:val="22"/>
          <w:szCs w:val="22"/>
        </w:rPr>
        <w:t>Thiès</w:t>
      </w:r>
      <w:proofErr w:type="spellEnd"/>
      <w:r>
        <w:rPr>
          <w:rFonts w:ascii="Arial" w:hAnsi="Arial" w:cs="Arial"/>
          <w:color w:val="000000" w:themeColor="text1"/>
          <w:sz w:val="22"/>
          <w:szCs w:val="22"/>
        </w:rPr>
        <w:t>.</w:t>
      </w:r>
    </w:p>
    <w:p>
      <w:pPr>
        <w:jc w:val="both"/>
        <w:rPr>
          <w:rFonts w:ascii="Arial" w:hAnsi="Arial" w:cs="Arial"/>
          <w:sz w:val="24"/>
          <w:szCs w:val="24"/>
        </w:rPr>
      </w:pPr>
      <w:r>
        <w:rPr>
          <w:noProof/>
          <w:lang w:val="fr-FR" w:eastAsia="fr-FR"/>
        </w:rPr>
        <w:lastRenderedPageBreak/>
        <w:drawing>
          <wp:inline distT="0" distB="0" distL="0" distR="0">
            <wp:extent cx="5212080" cy="5775960"/>
            <wp:effectExtent l="0" t="0" r="0" b="0"/>
            <wp:docPr id="628429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5775960"/>
                    </a:xfrm>
                    <a:prstGeom prst="rect">
                      <a:avLst/>
                    </a:prstGeom>
                    <a:noFill/>
                    <a:ln>
                      <a:noFill/>
                    </a:ln>
                  </pic:spPr>
                </pic:pic>
              </a:graphicData>
            </a:graphic>
          </wp:inline>
        </w:drawing>
      </w:r>
    </w:p>
    <w:p>
      <w:pPr>
        <w:pStyle w:val="ListParagraph"/>
        <w:spacing w:after="0" w:line="240" w:lineRule="auto"/>
        <w:ind w:left="0"/>
        <w:jc w:val="both"/>
        <w:rPr>
          <w:rFonts w:ascii="Arial" w:hAnsi="Arial" w:cs="Arial"/>
          <w:b/>
          <w:iCs/>
          <w:sz w:val="20"/>
          <w:szCs w:val="20"/>
          <w:lang w:val="en-US"/>
        </w:rPr>
      </w:pPr>
    </w:p>
    <w:p>
      <w:pPr>
        <w:jc w:val="both"/>
        <w:rPr>
          <w:rFonts w:ascii="Arial" w:hAnsi="Arial" w:cs="Arial"/>
          <w:b/>
          <w:iCs/>
          <w:color w:val="000000" w:themeColor="text1"/>
        </w:rPr>
      </w:pPr>
      <w:r>
        <w:rPr>
          <w:rFonts w:ascii="Arial" w:hAnsi="Arial" w:cs="Arial"/>
          <w:b/>
          <w:iCs/>
          <w:color w:val="000000" w:themeColor="text1"/>
        </w:rPr>
        <w:t>Fig. 1. Geological map of the western part of the Senegal-Mauritanian Basin [10, modified].</w:t>
      </w:r>
    </w:p>
    <w:p>
      <w:pPr>
        <w:pStyle w:val="ListParagraph"/>
        <w:spacing w:after="0" w:line="240" w:lineRule="auto"/>
        <w:ind w:left="0"/>
        <w:jc w:val="both"/>
        <w:rPr>
          <w:rFonts w:ascii="Arial" w:hAnsi="Arial" w:cs="Arial"/>
          <w:color w:val="000000" w:themeColor="text1"/>
          <w:sz w:val="24"/>
          <w:szCs w:val="24"/>
          <w:lang w:val="en-US"/>
        </w:rPr>
      </w:pPr>
    </w:p>
    <w:p>
      <w:pPr>
        <w:pStyle w:val="ListParagraph"/>
        <w:spacing w:after="0" w:line="240" w:lineRule="auto"/>
        <w:ind w:left="0"/>
        <w:jc w:val="both"/>
        <w:rPr>
          <w:rFonts w:ascii="Arial" w:hAnsi="Arial" w:cs="Arial"/>
          <w:color w:val="000000" w:themeColor="text1"/>
        </w:rPr>
      </w:pPr>
      <w:r>
        <w:rPr>
          <w:rFonts w:ascii="Arial" w:hAnsi="Arial" w:cs="Arial"/>
          <w:color w:val="000000" w:themeColor="text1"/>
          <w:lang w:val="en-US"/>
        </w:rPr>
        <w:t xml:space="preserve">Several tectonic episodes have affected these formations of the Senegal-Mauritanian basin since the Cretaceous. </w:t>
      </w:r>
      <w:r>
        <w:rPr>
          <w:rFonts w:ascii="Arial" w:hAnsi="Arial" w:cs="Arial"/>
          <w:color w:val="000000" w:themeColor="text1"/>
        </w:rPr>
        <w:t xml:space="preserve">But </w:t>
      </w:r>
      <w:proofErr w:type="spellStart"/>
      <w:r>
        <w:rPr>
          <w:rFonts w:ascii="Arial" w:hAnsi="Arial" w:cs="Arial"/>
          <w:color w:val="000000" w:themeColor="text1"/>
        </w:rPr>
        <w:t>two</w:t>
      </w:r>
      <w:proofErr w:type="spellEnd"/>
      <w:r>
        <w:rPr>
          <w:rFonts w:ascii="Arial" w:hAnsi="Arial" w:cs="Arial"/>
          <w:color w:val="000000" w:themeColor="text1"/>
        </w:rPr>
        <w:t xml:space="preserve"> of </w:t>
      </w:r>
      <w:proofErr w:type="spellStart"/>
      <w:r>
        <w:rPr>
          <w:rFonts w:ascii="Arial" w:hAnsi="Arial" w:cs="Arial"/>
          <w:color w:val="000000" w:themeColor="text1"/>
        </w:rPr>
        <w:t>these</w:t>
      </w:r>
      <w:proofErr w:type="spellEnd"/>
      <w:r>
        <w:rPr>
          <w:rFonts w:ascii="Arial" w:hAnsi="Arial" w:cs="Arial"/>
          <w:color w:val="000000" w:themeColor="text1"/>
        </w:rPr>
        <w:t xml:space="preserve"> </w:t>
      </w:r>
      <w:proofErr w:type="spellStart"/>
      <w:r>
        <w:rPr>
          <w:rFonts w:ascii="Arial" w:hAnsi="Arial" w:cs="Arial"/>
          <w:color w:val="000000" w:themeColor="text1"/>
        </w:rPr>
        <w:t>tectonic</w:t>
      </w:r>
      <w:proofErr w:type="spellEnd"/>
      <w:r>
        <w:rPr>
          <w:rFonts w:ascii="Arial" w:hAnsi="Arial" w:cs="Arial"/>
          <w:color w:val="000000" w:themeColor="text1"/>
        </w:rPr>
        <w:t xml:space="preserve"> </w:t>
      </w:r>
      <w:proofErr w:type="spellStart"/>
      <w:r>
        <w:rPr>
          <w:rFonts w:ascii="Arial" w:hAnsi="Arial" w:cs="Arial"/>
          <w:color w:val="000000" w:themeColor="text1"/>
        </w:rPr>
        <w:t>episodes</w:t>
      </w:r>
      <w:proofErr w:type="spellEnd"/>
      <w:r>
        <w:rPr>
          <w:rFonts w:ascii="Arial" w:hAnsi="Arial" w:cs="Arial"/>
          <w:color w:val="000000" w:themeColor="text1"/>
        </w:rPr>
        <w:t xml:space="preserve"> are </w:t>
      </w:r>
      <w:proofErr w:type="spellStart"/>
      <w:r>
        <w:rPr>
          <w:rFonts w:ascii="Arial" w:hAnsi="Arial" w:cs="Arial"/>
          <w:color w:val="000000" w:themeColor="text1"/>
        </w:rPr>
        <w:t>often</w:t>
      </w:r>
      <w:proofErr w:type="spellEnd"/>
      <w:r>
        <w:rPr>
          <w:rFonts w:ascii="Arial" w:hAnsi="Arial" w:cs="Arial"/>
          <w:color w:val="000000" w:themeColor="text1"/>
        </w:rPr>
        <w:t xml:space="preserve"> </w:t>
      </w:r>
      <w:proofErr w:type="spellStart"/>
      <w:r>
        <w:rPr>
          <w:rFonts w:ascii="Arial" w:hAnsi="Arial" w:cs="Arial"/>
          <w:color w:val="000000" w:themeColor="text1"/>
        </w:rPr>
        <w:t>described</w:t>
      </w:r>
      <w:proofErr w:type="spellEnd"/>
      <w:r>
        <w:rPr>
          <w:rFonts w:ascii="Arial" w:hAnsi="Arial" w:cs="Arial"/>
          <w:color w:val="000000" w:themeColor="text1"/>
        </w:rPr>
        <w:t xml:space="preserve"> :</w:t>
      </w:r>
    </w:p>
    <w:p>
      <w:pPr>
        <w:jc w:val="both"/>
        <w:rPr>
          <w:rStyle w:val="rynqvb"/>
          <w:rFonts w:ascii="Arial" w:hAnsi="Arial" w:cs="Arial"/>
          <w:color w:val="000000" w:themeColor="text1"/>
          <w:sz w:val="22"/>
          <w:szCs w:val="22"/>
        </w:rPr>
      </w:pPr>
      <w:r>
        <w:rPr>
          <w:rFonts w:ascii="Arial" w:hAnsi="Arial" w:cs="Arial"/>
          <w:color w:val="000000" w:themeColor="text1"/>
          <w:sz w:val="22"/>
          <w:szCs w:val="22"/>
        </w:rPr>
        <w:t xml:space="preserve">- The first, major one, appeared at the end of the Middle Eocene, affects the entire basin. It is linked to the collision of the African and European plates and is responsible for a generalized regression [5,11]. </w:t>
      </w:r>
      <w:r>
        <w:rPr>
          <w:rStyle w:val="rynqvb"/>
          <w:rFonts w:ascii="Arial" w:hAnsi="Arial" w:cs="Arial"/>
          <w:color w:val="000000" w:themeColor="text1"/>
          <w:sz w:val="22"/>
          <w:szCs w:val="22"/>
        </w:rPr>
        <w:t xml:space="preserve">This tectonic episode is also marked in the continental shelf series by a sedimentary discontinuity [12] of probably late Eocene age [13]. This tectonic episode is responsible for the appearance of normal </w:t>
      </w:r>
      <w:r>
        <w:rPr>
          <w:rStyle w:val="rynqvb"/>
          <w:rFonts w:ascii="Arial" w:hAnsi="Arial" w:cs="Arial"/>
          <w:color w:val="000000" w:themeColor="text1"/>
          <w:sz w:val="22"/>
          <w:szCs w:val="22"/>
        </w:rPr>
        <w:lastRenderedPageBreak/>
        <w:t>faults and strike-slip faults sometimes intersected by volcanic tuffs of Oligocene, Miocene or Pliocene age [14];</w:t>
      </w:r>
    </w:p>
    <w:p>
      <w:pPr>
        <w:jc w:val="both"/>
        <w:rPr>
          <w:rFonts w:ascii="Arial" w:hAnsi="Arial" w:cs="Arial"/>
          <w:color w:val="000000" w:themeColor="text1"/>
          <w:sz w:val="22"/>
          <w:szCs w:val="22"/>
          <w:lang w:eastAsia="fr-FR"/>
        </w:rPr>
      </w:pPr>
      <w:r>
        <w:rPr>
          <w:rFonts w:ascii="Arial" w:hAnsi="Arial" w:cs="Arial"/>
          <w:color w:val="000000" w:themeColor="text1"/>
          <w:sz w:val="22"/>
          <w:szCs w:val="22"/>
          <w:lang w:eastAsia="fr-FR"/>
        </w:rPr>
        <w:t xml:space="preserve">- The second episode, more local to the Neogene, is characterized by tectonic replays in distension. It is marked in the Cape Verde peninsula by a double distension with NE-SW and NW-SE elongation directions attested by normal faults with strike-slip components [15]. In the continental shelf series, Gomez and </w:t>
      </w:r>
      <w:proofErr w:type="spellStart"/>
      <w:r>
        <w:rPr>
          <w:rFonts w:ascii="Arial" w:hAnsi="Arial" w:cs="Arial"/>
          <w:color w:val="000000" w:themeColor="text1"/>
          <w:sz w:val="22"/>
          <w:szCs w:val="22"/>
          <w:lang w:eastAsia="fr-FR"/>
        </w:rPr>
        <w:t>Barusseau</w:t>
      </w:r>
      <w:proofErr w:type="spellEnd"/>
      <w:r>
        <w:rPr>
          <w:rFonts w:ascii="Arial" w:hAnsi="Arial" w:cs="Arial"/>
          <w:color w:val="000000" w:themeColor="text1"/>
          <w:sz w:val="22"/>
          <w:szCs w:val="22"/>
          <w:lang w:eastAsia="fr-FR"/>
        </w:rPr>
        <w:t xml:space="preserve"> [13] report sedimentary discontinuities linked to this tectonic episode.</w:t>
      </w:r>
    </w:p>
    <w:p>
      <w:pPr>
        <w:jc w:val="both"/>
        <w:rPr>
          <w:rFonts w:ascii="Arial" w:hAnsi="Arial" w:cs="Arial"/>
          <w:color w:val="000000" w:themeColor="text1"/>
          <w:sz w:val="22"/>
          <w:szCs w:val="22"/>
        </w:rPr>
      </w:pPr>
      <w:r>
        <w:rPr>
          <w:rFonts w:ascii="Arial" w:hAnsi="Arial" w:cs="Arial"/>
          <w:color w:val="000000" w:themeColor="text1"/>
          <w:sz w:val="22"/>
          <w:szCs w:val="22"/>
        </w:rPr>
        <w:t xml:space="preserve">The Cap Rouge which is the subject of our work, belongs to a larger group called the Cap Rouge-Cap de </w:t>
      </w:r>
      <w:proofErr w:type="spellStart"/>
      <w:r>
        <w:rPr>
          <w:rFonts w:ascii="Arial" w:hAnsi="Arial" w:cs="Arial"/>
          <w:color w:val="000000" w:themeColor="text1"/>
          <w:sz w:val="22"/>
          <w:szCs w:val="22"/>
        </w:rPr>
        <w:t>Naze</w:t>
      </w:r>
      <w:proofErr w:type="spellEnd"/>
      <w:r>
        <w:rPr>
          <w:rFonts w:ascii="Arial" w:hAnsi="Arial" w:cs="Arial"/>
          <w:color w:val="000000" w:themeColor="text1"/>
          <w:sz w:val="22"/>
          <w:szCs w:val="22"/>
        </w:rPr>
        <w:t xml:space="preserve"> series, which extends over an altitude of around thirty meters. But curiously, it is only at Cap Rouge that we observe large structures </w:t>
      </w:r>
      <w:proofErr w:type="spellStart"/>
      <w:r>
        <w:rPr>
          <w:rFonts w:ascii="Arial" w:hAnsi="Arial" w:cs="Arial"/>
          <w:color w:val="000000" w:themeColor="text1"/>
          <w:sz w:val="22"/>
          <w:szCs w:val="22"/>
        </w:rPr>
        <w:t>criss-crossed</w:t>
      </w:r>
      <w:proofErr w:type="spellEnd"/>
      <w:r>
        <w:rPr>
          <w:rFonts w:ascii="Arial" w:hAnsi="Arial" w:cs="Arial"/>
          <w:color w:val="000000" w:themeColor="text1"/>
          <w:sz w:val="22"/>
          <w:szCs w:val="22"/>
        </w:rPr>
        <w:t xml:space="preserve"> interpreted as </w:t>
      </w:r>
      <w:proofErr w:type="spellStart"/>
      <w:r>
        <w:rPr>
          <w:rFonts w:ascii="Arial" w:hAnsi="Arial" w:cs="Arial"/>
          <w:color w:val="000000" w:themeColor="text1"/>
          <w:sz w:val="22"/>
          <w:szCs w:val="22"/>
        </w:rPr>
        <w:t>megachannels</w:t>
      </w:r>
      <w:proofErr w:type="spellEnd"/>
      <w:r>
        <w:rPr>
          <w:rFonts w:ascii="Arial" w:hAnsi="Arial" w:cs="Arial"/>
          <w:color w:val="000000" w:themeColor="text1"/>
          <w:sz w:val="22"/>
          <w:szCs w:val="22"/>
        </w:rPr>
        <w:t xml:space="preserve"> [10, 16]. The objective of this work is to contribute to the understanding of the significance of these megastructures </w:t>
      </w:r>
      <w:proofErr w:type="spellStart"/>
      <w:r>
        <w:rPr>
          <w:rFonts w:ascii="Arial" w:hAnsi="Arial" w:cs="Arial"/>
          <w:color w:val="000000" w:themeColor="text1"/>
          <w:sz w:val="22"/>
          <w:szCs w:val="22"/>
        </w:rPr>
        <w:t>criss-crossed</w:t>
      </w:r>
      <w:proofErr w:type="spellEnd"/>
      <w:r>
        <w:rPr>
          <w:rFonts w:ascii="Arial" w:hAnsi="Arial" w:cs="Arial"/>
          <w:color w:val="000000" w:themeColor="text1"/>
          <w:sz w:val="22"/>
          <w:szCs w:val="22"/>
        </w:rPr>
        <w:t xml:space="preserve"> in the light of new </w:t>
      </w:r>
      <w:proofErr w:type="spellStart"/>
      <w:r>
        <w:rPr>
          <w:rFonts w:ascii="Arial" w:hAnsi="Arial" w:cs="Arial"/>
          <w:color w:val="000000" w:themeColor="text1"/>
          <w:sz w:val="22"/>
          <w:szCs w:val="22"/>
        </w:rPr>
        <w:t>microtectonic</w:t>
      </w:r>
      <w:proofErr w:type="spellEnd"/>
      <w:r>
        <w:rPr>
          <w:rFonts w:ascii="Arial" w:hAnsi="Arial" w:cs="Arial"/>
          <w:color w:val="000000" w:themeColor="text1"/>
          <w:sz w:val="22"/>
          <w:szCs w:val="22"/>
        </w:rPr>
        <w:t xml:space="preserve"> studies.</w:t>
      </w:r>
    </w:p>
    <w:p>
      <w:pPr>
        <w:pStyle w:val="ListParagraph"/>
        <w:spacing w:after="0" w:line="240" w:lineRule="auto"/>
        <w:jc w:val="both"/>
        <w:rPr>
          <w:rFonts w:ascii="Arial" w:hAnsi="Arial" w:cs="Arial"/>
          <w:color w:val="000000" w:themeColor="text1"/>
          <w:sz w:val="24"/>
          <w:szCs w:val="24"/>
          <w:lang w:val="en-US"/>
        </w:rPr>
      </w:pPr>
    </w:p>
    <w:p>
      <w:pPr>
        <w:jc w:val="both"/>
        <w:rPr>
          <w:rFonts w:ascii="Arial" w:hAnsi="Arial" w:cs="Arial"/>
          <w:b/>
          <w:caps/>
          <w:color w:val="000000" w:themeColor="text1"/>
          <w:sz w:val="22"/>
          <w:szCs w:val="22"/>
        </w:rPr>
      </w:pPr>
      <w:r>
        <w:rPr>
          <w:rFonts w:ascii="Arial" w:hAnsi="Arial" w:cs="Arial"/>
          <w:b/>
          <w:color w:val="000000" w:themeColor="text1"/>
          <w:sz w:val="22"/>
          <w:szCs w:val="22"/>
        </w:rPr>
        <w:t xml:space="preserve">2. </w:t>
      </w:r>
      <w:r>
        <w:rPr>
          <w:rFonts w:ascii="Arial" w:hAnsi="Arial" w:cs="Arial"/>
          <w:b/>
          <w:caps/>
          <w:color w:val="000000" w:themeColor="text1"/>
          <w:sz w:val="22"/>
          <w:szCs w:val="22"/>
        </w:rPr>
        <w:t>Materials and MethodS</w:t>
      </w:r>
    </w:p>
    <w:p>
      <w:pPr>
        <w:jc w:val="both"/>
        <w:rPr>
          <w:rFonts w:ascii="Arial" w:hAnsi="Arial" w:cs="Arial"/>
          <w:b/>
          <w:color w:val="000000" w:themeColor="text1"/>
          <w:sz w:val="22"/>
          <w:szCs w:val="22"/>
        </w:rPr>
      </w:pPr>
    </w:p>
    <w:p>
      <w:pPr>
        <w:jc w:val="both"/>
        <w:rPr>
          <w:rFonts w:ascii="Arial" w:hAnsi="Arial" w:cs="Arial"/>
          <w:color w:val="000000" w:themeColor="text1"/>
          <w:sz w:val="22"/>
          <w:szCs w:val="22"/>
        </w:rPr>
      </w:pPr>
      <w:r>
        <w:rPr>
          <w:rFonts w:ascii="Arial" w:hAnsi="Arial" w:cs="Arial"/>
          <w:color w:val="000000" w:themeColor="text1"/>
          <w:sz w:val="22"/>
          <w:szCs w:val="22"/>
        </w:rPr>
        <w:t xml:space="preserve">The Cap Rouge coastal cliff is located on the small coast of Senegal. It is easily accessible year-round. But, to conduct a complete cross-section, we chose low-tide periods during the rainy season, when there is significant sediment regression and the outcrops are well cleaned. We climbed the cliff in several locations to conduct detailed lithological and </w:t>
      </w:r>
      <w:proofErr w:type="spellStart"/>
      <w:r>
        <w:rPr>
          <w:rFonts w:ascii="Arial" w:hAnsi="Arial" w:cs="Arial"/>
          <w:color w:val="000000" w:themeColor="text1"/>
          <w:sz w:val="22"/>
          <w:szCs w:val="22"/>
        </w:rPr>
        <w:t>microtectonic</w:t>
      </w:r>
      <w:proofErr w:type="spellEnd"/>
      <w:r>
        <w:rPr>
          <w:rFonts w:ascii="Arial" w:hAnsi="Arial" w:cs="Arial"/>
          <w:color w:val="000000" w:themeColor="text1"/>
          <w:sz w:val="22"/>
          <w:szCs w:val="22"/>
        </w:rPr>
        <w:t xml:space="preserve"> analyses, which allowed us to produce detailed and illustrated cross-sections.</w:t>
      </w:r>
    </w:p>
    <w:p>
      <w:pPr>
        <w:jc w:val="both"/>
        <w:rPr>
          <w:rFonts w:ascii="Arial" w:hAnsi="Arial" w:cs="Arial"/>
          <w:color w:val="000000" w:themeColor="text1"/>
          <w:sz w:val="22"/>
          <w:szCs w:val="22"/>
        </w:rPr>
      </w:pPr>
    </w:p>
    <w:p>
      <w:pPr>
        <w:jc w:val="both"/>
        <w:rPr>
          <w:rStyle w:val="rynqvb"/>
          <w:rFonts w:ascii="Arial" w:hAnsi="Arial" w:cs="Arial"/>
          <w:b/>
          <w:color w:val="000000" w:themeColor="text1"/>
          <w:sz w:val="22"/>
          <w:szCs w:val="22"/>
        </w:rPr>
      </w:pPr>
      <w:r>
        <w:rPr>
          <w:rFonts w:ascii="Arial" w:hAnsi="Arial" w:cs="Arial"/>
          <w:b/>
          <w:color w:val="000000" w:themeColor="text1"/>
          <w:sz w:val="22"/>
          <w:szCs w:val="22"/>
        </w:rPr>
        <w:t xml:space="preserve">3. </w:t>
      </w:r>
      <w:r>
        <w:rPr>
          <w:rStyle w:val="rynqvb"/>
          <w:rFonts w:ascii="Arial" w:hAnsi="Arial" w:cs="Arial"/>
          <w:b/>
          <w:caps/>
          <w:color w:val="000000" w:themeColor="text1"/>
          <w:sz w:val="22"/>
          <w:szCs w:val="22"/>
        </w:rPr>
        <w:t>Results and Discussion</w:t>
      </w:r>
    </w:p>
    <w:p>
      <w:pPr>
        <w:jc w:val="both"/>
        <w:rPr>
          <w:rStyle w:val="rynqvb"/>
          <w:rFonts w:ascii="Arial" w:hAnsi="Arial" w:cs="Arial"/>
          <w:b/>
          <w:color w:val="000000" w:themeColor="text1"/>
        </w:rPr>
      </w:pPr>
    </w:p>
    <w:p>
      <w:pPr>
        <w:jc w:val="both"/>
        <w:rPr>
          <w:rStyle w:val="rynqvb"/>
          <w:rFonts w:ascii="Arial" w:hAnsi="Arial" w:cs="Arial"/>
          <w:b/>
          <w:color w:val="000000" w:themeColor="text1"/>
        </w:rPr>
      </w:pPr>
      <w:r>
        <w:rPr>
          <w:rStyle w:val="rynqvb"/>
          <w:rFonts w:ascii="Arial" w:hAnsi="Arial" w:cs="Arial"/>
          <w:b/>
          <w:color w:val="000000" w:themeColor="text1"/>
        </w:rPr>
        <w:t xml:space="preserve">3.1. Lithological Analysis of the Cap Rouge Cliff </w:t>
      </w:r>
    </w:p>
    <w:p>
      <w:pPr>
        <w:jc w:val="both"/>
        <w:rPr>
          <w:rStyle w:val="rynqvb"/>
          <w:rFonts w:ascii="Arial" w:hAnsi="Arial" w:cs="Arial"/>
          <w:color w:val="000000" w:themeColor="text1"/>
        </w:rPr>
      </w:pPr>
    </w:p>
    <w:p>
      <w:pPr>
        <w:jc w:val="both"/>
        <w:rPr>
          <w:rFonts w:ascii="Arial" w:hAnsi="Arial" w:cs="Arial"/>
          <w:color w:val="000000" w:themeColor="text1"/>
          <w:sz w:val="22"/>
          <w:szCs w:val="22"/>
        </w:rPr>
      </w:pPr>
      <w:r>
        <w:rPr>
          <w:rStyle w:val="rynqvb"/>
          <w:rFonts w:ascii="Arial" w:hAnsi="Arial" w:cs="Arial"/>
          <w:color w:val="000000" w:themeColor="text1"/>
          <w:sz w:val="22"/>
          <w:szCs w:val="22"/>
        </w:rPr>
        <w:t xml:space="preserve">Cap Rouge forms a coastal cliff that extends for approximately 400 meters. The base of the series is observed in the southern part during periods of heavy erosion, especially during the rainy season. The most recent terrain is obscured by buildings in the southern part and is only visible to the north of the cliff. </w:t>
      </w:r>
      <w:r>
        <w:rPr>
          <w:rFonts w:ascii="Arial" w:hAnsi="Arial" w:cs="Arial"/>
          <w:color w:val="000000" w:themeColor="text1"/>
          <w:sz w:val="22"/>
          <w:szCs w:val="22"/>
        </w:rPr>
        <w:t>A complete cross-section of Cap Rouge reveals 6 units (Fig.2 and 3), from bottom to top:</w:t>
      </w:r>
    </w:p>
    <w:p>
      <w:pPr>
        <w:jc w:val="both"/>
        <w:rPr>
          <w:rStyle w:val="rynqvb"/>
          <w:rFonts w:ascii="Arial" w:hAnsi="Arial" w:cs="Arial"/>
          <w:color w:val="000000" w:themeColor="text1"/>
          <w:sz w:val="22"/>
          <w:szCs w:val="22"/>
        </w:rPr>
      </w:pPr>
    </w:p>
    <w:p>
      <w:pPr>
        <w:jc w:val="both"/>
        <w:rPr>
          <w:rFonts w:ascii="Arial" w:hAnsi="Arial" w:cs="Arial"/>
          <w:color w:val="000000" w:themeColor="text1"/>
          <w:sz w:val="22"/>
          <w:szCs w:val="22"/>
        </w:rPr>
      </w:pPr>
      <w:r>
        <w:rPr>
          <w:rFonts w:ascii="Arial" w:hAnsi="Arial" w:cs="Arial"/>
          <w:color w:val="000000" w:themeColor="text1"/>
          <w:sz w:val="22"/>
          <w:szCs w:val="22"/>
        </w:rPr>
        <w:t>- Unit 1 consists of fine yellow to ochre-red sandstones; its lower limit has not been observed, but it can be up to 2 m thick;</w:t>
      </w:r>
    </w:p>
    <w:p>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xml:space="preserve">- Unit 2, </w:t>
      </w:r>
      <w:proofErr w:type="spellStart"/>
      <w:r>
        <w:rPr>
          <w:rFonts w:ascii="Arial" w:hAnsi="Arial" w:cs="Arial"/>
          <w:color w:val="000000" w:themeColor="text1"/>
          <w:sz w:val="22"/>
          <w:szCs w:val="22"/>
          <w:lang w:val="fr-FR"/>
        </w:rPr>
        <w:t>with</w:t>
      </w:r>
      <w:proofErr w:type="spellEnd"/>
      <w:r>
        <w:rPr>
          <w:rFonts w:ascii="Arial" w:hAnsi="Arial" w:cs="Arial"/>
          <w:color w:val="000000" w:themeColor="text1"/>
          <w:sz w:val="22"/>
          <w:szCs w:val="22"/>
          <w:lang w:val="fr-FR"/>
        </w:rPr>
        <w:t xml:space="preserve"> an </w:t>
      </w:r>
      <w:proofErr w:type="spellStart"/>
      <w:r>
        <w:rPr>
          <w:rFonts w:ascii="Arial" w:hAnsi="Arial" w:cs="Arial"/>
          <w:color w:val="000000" w:themeColor="text1"/>
          <w:sz w:val="22"/>
          <w:szCs w:val="22"/>
          <w:lang w:val="fr-FR"/>
        </w:rPr>
        <w:t>average</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thickness</w:t>
      </w:r>
      <w:proofErr w:type="spellEnd"/>
      <w:r>
        <w:rPr>
          <w:rFonts w:ascii="Arial" w:hAnsi="Arial" w:cs="Arial"/>
          <w:color w:val="000000" w:themeColor="text1"/>
          <w:sz w:val="22"/>
          <w:szCs w:val="22"/>
          <w:lang w:val="fr-FR"/>
        </w:rPr>
        <w:t xml:space="preserve"> of one </w:t>
      </w:r>
      <w:proofErr w:type="spellStart"/>
      <w:r>
        <w:rPr>
          <w:rFonts w:ascii="Arial" w:hAnsi="Arial" w:cs="Arial"/>
          <w:color w:val="000000" w:themeColor="text1"/>
          <w:sz w:val="22"/>
          <w:szCs w:val="22"/>
          <w:lang w:val="fr-FR"/>
        </w:rPr>
        <w:t>meter</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consists</w:t>
      </w:r>
      <w:proofErr w:type="spellEnd"/>
      <w:r>
        <w:rPr>
          <w:rFonts w:ascii="Arial" w:hAnsi="Arial" w:cs="Arial"/>
          <w:color w:val="000000" w:themeColor="text1"/>
          <w:sz w:val="22"/>
          <w:szCs w:val="22"/>
          <w:lang w:val="fr-FR"/>
        </w:rPr>
        <w:t xml:space="preserve"> of </w:t>
      </w:r>
      <w:r>
        <w:rPr>
          <w:rFonts w:ascii="Arial" w:hAnsi="Arial" w:cs="Arial"/>
          <w:color w:val="000000" w:themeColor="text1"/>
          <w:sz w:val="22"/>
          <w:szCs w:val="22"/>
        </w:rPr>
        <w:t xml:space="preserve">variegated </w:t>
      </w:r>
      <w:proofErr w:type="spellStart"/>
      <w:r>
        <w:rPr>
          <w:rFonts w:ascii="Arial" w:hAnsi="Arial" w:cs="Arial"/>
          <w:color w:val="000000" w:themeColor="text1"/>
          <w:sz w:val="22"/>
          <w:szCs w:val="22"/>
          <w:lang w:val="fr-FR"/>
        </w:rPr>
        <w:t>clay</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alternating</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with</w:t>
      </w:r>
      <w:proofErr w:type="spellEnd"/>
      <w:r>
        <w:rPr>
          <w:rFonts w:ascii="Arial" w:hAnsi="Arial" w:cs="Arial"/>
          <w:color w:val="000000" w:themeColor="text1"/>
          <w:sz w:val="22"/>
          <w:szCs w:val="22"/>
          <w:lang w:val="fr-FR"/>
        </w:rPr>
        <w:t xml:space="preserve"> fine </w:t>
      </w:r>
      <w:proofErr w:type="spellStart"/>
      <w:r>
        <w:rPr>
          <w:rFonts w:ascii="Arial" w:hAnsi="Arial" w:cs="Arial"/>
          <w:color w:val="000000" w:themeColor="text1"/>
          <w:sz w:val="22"/>
          <w:szCs w:val="22"/>
          <w:lang w:val="fr-FR"/>
        </w:rPr>
        <w:t>yellow</w:t>
      </w:r>
      <w:proofErr w:type="spellEnd"/>
      <w:r>
        <w:rPr>
          <w:rFonts w:ascii="Arial" w:hAnsi="Arial" w:cs="Arial"/>
          <w:color w:val="000000" w:themeColor="text1"/>
          <w:sz w:val="22"/>
          <w:szCs w:val="22"/>
          <w:lang w:val="fr-FR"/>
        </w:rPr>
        <w:t xml:space="preserve"> </w:t>
      </w:r>
      <w:proofErr w:type="spellStart"/>
      <w:proofErr w:type="gramStart"/>
      <w:r>
        <w:rPr>
          <w:rFonts w:ascii="Arial" w:hAnsi="Arial" w:cs="Arial"/>
          <w:color w:val="000000" w:themeColor="text1"/>
          <w:sz w:val="22"/>
          <w:szCs w:val="22"/>
          <w:lang w:val="fr-FR"/>
        </w:rPr>
        <w:t>sandstone</w:t>
      </w:r>
      <w:proofErr w:type="spellEnd"/>
      <w:r>
        <w:rPr>
          <w:rFonts w:ascii="Arial" w:hAnsi="Arial" w:cs="Arial"/>
          <w:color w:val="000000" w:themeColor="text1"/>
          <w:sz w:val="22"/>
          <w:szCs w:val="22"/>
          <w:lang w:val="fr-FR"/>
        </w:rPr>
        <w:t>;</w:t>
      </w:r>
      <w:proofErr w:type="gramEnd"/>
    </w:p>
    <w:p>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xml:space="preserve">- Unit 3 </w:t>
      </w:r>
      <w:proofErr w:type="spellStart"/>
      <w:r>
        <w:rPr>
          <w:rFonts w:ascii="Arial" w:hAnsi="Arial" w:cs="Arial"/>
          <w:color w:val="000000" w:themeColor="text1"/>
          <w:sz w:val="22"/>
          <w:szCs w:val="22"/>
          <w:lang w:val="fr-FR"/>
        </w:rPr>
        <w:t>is</w:t>
      </w:r>
      <w:proofErr w:type="spellEnd"/>
      <w:r>
        <w:rPr>
          <w:rFonts w:ascii="Arial" w:hAnsi="Arial" w:cs="Arial"/>
          <w:color w:val="000000" w:themeColor="text1"/>
          <w:sz w:val="22"/>
          <w:szCs w:val="22"/>
          <w:lang w:val="fr-FR"/>
        </w:rPr>
        <w:t xml:space="preserve"> made up of </w:t>
      </w:r>
      <w:proofErr w:type="spellStart"/>
      <w:r>
        <w:rPr>
          <w:rFonts w:ascii="Arial" w:hAnsi="Arial" w:cs="Arial"/>
          <w:color w:val="000000" w:themeColor="text1"/>
          <w:sz w:val="22"/>
          <w:szCs w:val="22"/>
          <w:lang w:val="fr-FR"/>
        </w:rPr>
        <w:t>very</w:t>
      </w:r>
      <w:proofErr w:type="spellEnd"/>
      <w:r>
        <w:rPr>
          <w:rFonts w:ascii="Arial" w:hAnsi="Arial" w:cs="Arial"/>
          <w:color w:val="000000" w:themeColor="text1"/>
          <w:sz w:val="22"/>
          <w:szCs w:val="22"/>
          <w:lang w:val="fr-FR"/>
        </w:rPr>
        <w:t xml:space="preserve"> fine </w:t>
      </w:r>
      <w:proofErr w:type="spellStart"/>
      <w:r>
        <w:rPr>
          <w:rFonts w:ascii="Arial" w:hAnsi="Arial" w:cs="Arial"/>
          <w:color w:val="000000" w:themeColor="text1"/>
          <w:sz w:val="22"/>
          <w:szCs w:val="22"/>
          <w:lang w:val="fr-FR"/>
        </w:rPr>
        <w:t>sandstone</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yellow</w:t>
      </w:r>
      <w:proofErr w:type="spellEnd"/>
      <w:r>
        <w:rPr>
          <w:rFonts w:ascii="Arial" w:hAnsi="Arial" w:cs="Arial"/>
          <w:color w:val="000000" w:themeColor="text1"/>
          <w:sz w:val="22"/>
          <w:szCs w:val="22"/>
          <w:lang w:val="fr-FR"/>
        </w:rPr>
        <w:t xml:space="preserve"> at the base and </w:t>
      </w:r>
      <w:proofErr w:type="spellStart"/>
      <w:r>
        <w:rPr>
          <w:rFonts w:ascii="Arial" w:hAnsi="Arial" w:cs="Arial"/>
          <w:color w:val="000000" w:themeColor="text1"/>
          <w:sz w:val="22"/>
          <w:szCs w:val="22"/>
          <w:lang w:val="fr-FR"/>
        </w:rPr>
        <w:t>ochre-red</w:t>
      </w:r>
      <w:proofErr w:type="spellEnd"/>
      <w:r>
        <w:rPr>
          <w:rFonts w:ascii="Arial" w:hAnsi="Arial" w:cs="Arial"/>
          <w:color w:val="000000" w:themeColor="text1"/>
          <w:sz w:val="22"/>
          <w:szCs w:val="22"/>
          <w:lang w:val="fr-FR"/>
        </w:rPr>
        <w:t xml:space="preserve"> at the </w:t>
      </w:r>
      <w:proofErr w:type="gramStart"/>
      <w:r>
        <w:rPr>
          <w:rFonts w:ascii="Arial" w:hAnsi="Arial" w:cs="Arial"/>
          <w:color w:val="000000" w:themeColor="text1"/>
          <w:sz w:val="22"/>
          <w:szCs w:val="22"/>
          <w:lang w:val="fr-FR"/>
        </w:rPr>
        <w:t>top;</w:t>
      </w:r>
      <w:proofErr w:type="gram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its</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thickness</w:t>
      </w:r>
      <w:proofErr w:type="spellEnd"/>
      <w:r>
        <w:rPr>
          <w:rFonts w:ascii="Arial" w:hAnsi="Arial" w:cs="Arial"/>
          <w:color w:val="000000" w:themeColor="text1"/>
          <w:sz w:val="22"/>
          <w:szCs w:val="22"/>
          <w:lang w:val="fr-FR"/>
        </w:rPr>
        <w:t xml:space="preserve"> can </w:t>
      </w:r>
      <w:proofErr w:type="spellStart"/>
      <w:r>
        <w:rPr>
          <w:rFonts w:ascii="Arial" w:hAnsi="Arial" w:cs="Arial"/>
          <w:color w:val="000000" w:themeColor="text1"/>
          <w:sz w:val="22"/>
          <w:szCs w:val="22"/>
          <w:lang w:val="fr-FR"/>
        </w:rPr>
        <w:t>exceed</w:t>
      </w:r>
      <w:proofErr w:type="spellEnd"/>
      <w:r>
        <w:rPr>
          <w:rFonts w:ascii="Arial" w:hAnsi="Arial" w:cs="Arial"/>
          <w:color w:val="000000" w:themeColor="text1"/>
          <w:sz w:val="22"/>
          <w:szCs w:val="22"/>
          <w:lang w:val="fr-FR"/>
        </w:rPr>
        <w:t xml:space="preserve"> 5 m </w:t>
      </w:r>
      <w:proofErr w:type="spellStart"/>
      <w:r>
        <w:rPr>
          <w:rFonts w:ascii="Arial" w:hAnsi="Arial" w:cs="Arial"/>
          <w:color w:val="000000" w:themeColor="text1"/>
          <w:sz w:val="22"/>
          <w:szCs w:val="22"/>
          <w:lang w:val="fr-FR"/>
        </w:rPr>
        <w:t>towards</w:t>
      </w:r>
      <w:proofErr w:type="spellEnd"/>
      <w:r>
        <w:rPr>
          <w:rFonts w:ascii="Arial" w:hAnsi="Arial" w:cs="Arial"/>
          <w:color w:val="000000" w:themeColor="text1"/>
          <w:sz w:val="22"/>
          <w:szCs w:val="22"/>
          <w:lang w:val="fr-FR"/>
        </w:rPr>
        <w:t xml:space="preserve"> the </w:t>
      </w:r>
      <w:proofErr w:type="spellStart"/>
      <w:r>
        <w:rPr>
          <w:rFonts w:ascii="Arial" w:hAnsi="Arial" w:cs="Arial"/>
          <w:color w:val="000000" w:themeColor="text1"/>
          <w:sz w:val="22"/>
          <w:szCs w:val="22"/>
          <w:lang w:val="fr-FR"/>
        </w:rPr>
        <w:t>south</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whereas</w:t>
      </w:r>
      <w:proofErr w:type="spellEnd"/>
      <w:r>
        <w:rPr>
          <w:rFonts w:ascii="Arial" w:hAnsi="Arial" w:cs="Arial"/>
          <w:color w:val="000000" w:themeColor="text1"/>
          <w:sz w:val="22"/>
          <w:szCs w:val="22"/>
          <w:lang w:val="fr-FR"/>
        </w:rPr>
        <w:t xml:space="preserve"> on the </w:t>
      </w:r>
      <w:proofErr w:type="spellStart"/>
      <w:r>
        <w:rPr>
          <w:rFonts w:ascii="Arial" w:hAnsi="Arial" w:cs="Arial"/>
          <w:color w:val="000000" w:themeColor="text1"/>
          <w:sz w:val="22"/>
          <w:szCs w:val="22"/>
          <w:lang w:val="fr-FR"/>
        </w:rPr>
        <w:t>northside</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this</w:t>
      </w:r>
      <w:proofErr w:type="spellEnd"/>
      <w:r>
        <w:rPr>
          <w:rFonts w:ascii="Arial" w:hAnsi="Arial" w:cs="Arial"/>
          <w:color w:val="000000" w:themeColor="text1"/>
          <w:sz w:val="22"/>
          <w:szCs w:val="22"/>
          <w:lang w:val="fr-FR"/>
        </w:rPr>
        <w:t xml:space="preserve"> unit </w:t>
      </w:r>
      <w:proofErr w:type="spellStart"/>
      <w:r>
        <w:rPr>
          <w:rFonts w:ascii="Arial" w:hAnsi="Arial" w:cs="Arial"/>
          <w:color w:val="000000" w:themeColor="text1"/>
          <w:sz w:val="22"/>
          <w:szCs w:val="22"/>
          <w:lang w:val="fr-FR"/>
        </w:rPr>
        <w:t>is</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truncated</w:t>
      </w:r>
      <w:proofErr w:type="spellEnd"/>
      <w:r>
        <w:rPr>
          <w:rFonts w:ascii="Arial" w:hAnsi="Arial" w:cs="Arial"/>
          <w:color w:val="000000" w:themeColor="text1"/>
          <w:sz w:val="22"/>
          <w:szCs w:val="22"/>
          <w:lang w:val="fr-FR"/>
        </w:rPr>
        <w:t xml:space="preserve"> and </w:t>
      </w:r>
      <w:proofErr w:type="spellStart"/>
      <w:r>
        <w:rPr>
          <w:rFonts w:ascii="Arial" w:hAnsi="Arial" w:cs="Arial"/>
          <w:color w:val="000000" w:themeColor="text1"/>
          <w:sz w:val="22"/>
          <w:szCs w:val="22"/>
          <w:lang w:val="fr-FR"/>
        </w:rPr>
        <w:t>bevelled</w:t>
      </w:r>
      <w:proofErr w:type="spellEnd"/>
      <w:r>
        <w:rPr>
          <w:rFonts w:ascii="Arial" w:hAnsi="Arial" w:cs="Arial"/>
          <w:color w:val="000000" w:themeColor="text1"/>
          <w:sz w:val="22"/>
          <w:szCs w:val="22"/>
          <w:lang w:val="fr-FR"/>
        </w:rPr>
        <w:t>.</w:t>
      </w:r>
    </w:p>
    <w:p>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xml:space="preserve">- Unit 4 </w:t>
      </w:r>
      <w:proofErr w:type="spellStart"/>
      <w:r>
        <w:rPr>
          <w:rFonts w:ascii="Arial" w:hAnsi="Arial" w:cs="Arial"/>
          <w:color w:val="000000" w:themeColor="text1"/>
          <w:sz w:val="22"/>
          <w:szCs w:val="22"/>
          <w:lang w:val="fr-FR"/>
        </w:rPr>
        <w:t>forms</w:t>
      </w:r>
      <w:proofErr w:type="spellEnd"/>
      <w:r>
        <w:rPr>
          <w:rFonts w:ascii="Arial" w:hAnsi="Arial" w:cs="Arial"/>
          <w:color w:val="000000" w:themeColor="text1"/>
          <w:sz w:val="22"/>
          <w:szCs w:val="22"/>
          <w:lang w:val="fr-FR"/>
        </w:rPr>
        <w:t xml:space="preserve"> a </w:t>
      </w:r>
      <w:proofErr w:type="spellStart"/>
      <w:r>
        <w:rPr>
          <w:rFonts w:ascii="Arial" w:hAnsi="Arial" w:cs="Arial"/>
          <w:color w:val="000000" w:themeColor="text1"/>
          <w:sz w:val="22"/>
          <w:szCs w:val="22"/>
          <w:lang w:val="fr-FR"/>
        </w:rPr>
        <w:t>stratified</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whole</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around</w:t>
      </w:r>
      <w:proofErr w:type="spellEnd"/>
      <w:r>
        <w:rPr>
          <w:rFonts w:ascii="Arial" w:hAnsi="Arial" w:cs="Arial"/>
          <w:color w:val="000000" w:themeColor="text1"/>
          <w:sz w:val="22"/>
          <w:szCs w:val="22"/>
          <w:lang w:val="fr-FR"/>
        </w:rPr>
        <w:t xml:space="preserve"> 25 m </w:t>
      </w:r>
      <w:proofErr w:type="spellStart"/>
      <w:proofErr w:type="gramStart"/>
      <w:r>
        <w:rPr>
          <w:rFonts w:ascii="Arial" w:hAnsi="Arial" w:cs="Arial"/>
          <w:color w:val="000000" w:themeColor="text1"/>
          <w:sz w:val="22"/>
          <w:szCs w:val="22"/>
          <w:lang w:val="fr-FR"/>
        </w:rPr>
        <w:t>thick</w:t>
      </w:r>
      <w:proofErr w:type="spellEnd"/>
      <w:r>
        <w:rPr>
          <w:rFonts w:ascii="Arial" w:hAnsi="Arial" w:cs="Arial"/>
          <w:color w:val="000000" w:themeColor="text1"/>
          <w:sz w:val="22"/>
          <w:szCs w:val="22"/>
          <w:lang w:val="fr-FR"/>
        </w:rPr>
        <w:t>;</w:t>
      </w:r>
      <w:proofErr w:type="gram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its</w:t>
      </w:r>
      <w:proofErr w:type="spellEnd"/>
      <w:r>
        <w:rPr>
          <w:rFonts w:ascii="Arial" w:hAnsi="Arial" w:cs="Arial"/>
          <w:color w:val="000000" w:themeColor="text1"/>
          <w:sz w:val="22"/>
          <w:szCs w:val="22"/>
          <w:lang w:val="fr-FR"/>
        </w:rPr>
        <w:t xml:space="preserve"> base, made up of </w:t>
      </w:r>
      <w:proofErr w:type="spellStart"/>
      <w:r>
        <w:rPr>
          <w:rFonts w:ascii="Arial" w:hAnsi="Arial" w:cs="Arial"/>
          <w:color w:val="000000" w:themeColor="text1"/>
          <w:sz w:val="22"/>
          <w:szCs w:val="22"/>
          <w:lang w:val="fr-FR"/>
        </w:rPr>
        <w:t>breccias</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is</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only</w:t>
      </w:r>
      <w:proofErr w:type="spellEnd"/>
      <w:r>
        <w:rPr>
          <w:rFonts w:ascii="Arial" w:hAnsi="Arial" w:cs="Arial"/>
          <w:color w:val="000000" w:themeColor="text1"/>
          <w:sz w:val="22"/>
          <w:szCs w:val="22"/>
          <w:lang w:val="fr-FR"/>
        </w:rPr>
        <w:t xml:space="preserve"> visible in the </w:t>
      </w:r>
      <w:proofErr w:type="spellStart"/>
      <w:r>
        <w:rPr>
          <w:rFonts w:ascii="Arial" w:hAnsi="Arial" w:cs="Arial"/>
          <w:color w:val="000000" w:themeColor="text1"/>
          <w:sz w:val="22"/>
          <w:szCs w:val="22"/>
          <w:lang w:val="fr-FR"/>
        </w:rPr>
        <w:t>southern</w:t>
      </w:r>
      <w:proofErr w:type="spellEnd"/>
      <w:r>
        <w:rPr>
          <w:rFonts w:ascii="Arial" w:hAnsi="Arial" w:cs="Arial"/>
          <w:color w:val="000000" w:themeColor="text1"/>
          <w:sz w:val="22"/>
          <w:szCs w:val="22"/>
          <w:lang w:val="fr-FR"/>
        </w:rPr>
        <w:t xml:space="preserve"> part of the </w:t>
      </w:r>
      <w:proofErr w:type="spellStart"/>
      <w:r>
        <w:rPr>
          <w:rFonts w:ascii="Arial" w:hAnsi="Arial" w:cs="Arial"/>
          <w:color w:val="000000" w:themeColor="text1"/>
          <w:sz w:val="22"/>
          <w:szCs w:val="22"/>
          <w:lang w:val="fr-FR"/>
        </w:rPr>
        <w:t>cliff</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during</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periods</w:t>
      </w:r>
      <w:proofErr w:type="spellEnd"/>
      <w:r>
        <w:rPr>
          <w:rFonts w:ascii="Arial" w:hAnsi="Arial" w:cs="Arial"/>
          <w:color w:val="000000" w:themeColor="text1"/>
          <w:sz w:val="22"/>
          <w:szCs w:val="22"/>
          <w:lang w:val="fr-FR"/>
        </w:rPr>
        <w:t xml:space="preserve"> of </w:t>
      </w:r>
      <w:proofErr w:type="spellStart"/>
      <w:r>
        <w:rPr>
          <w:rFonts w:ascii="Arial" w:hAnsi="Arial" w:cs="Arial"/>
          <w:color w:val="000000" w:themeColor="text1"/>
          <w:sz w:val="22"/>
          <w:szCs w:val="22"/>
          <w:lang w:val="fr-FR"/>
        </w:rPr>
        <w:t>strong</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sedimentary</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regression</w:t>
      </w:r>
      <w:proofErr w:type="spellEnd"/>
      <w:r>
        <w:rPr>
          <w:rFonts w:ascii="Arial" w:hAnsi="Arial" w:cs="Arial"/>
          <w:color w:val="000000" w:themeColor="text1"/>
          <w:sz w:val="22"/>
          <w:szCs w:val="22"/>
          <w:lang w:val="fr-FR"/>
        </w:rPr>
        <w:t xml:space="preserve">. The </w:t>
      </w:r>
      <w:proofErr w:type="spellStart"/>
      <w:r>
        <w:rPr>
          <w:rFonts w:ascii="Arial" w:hAnsi="Arial" w:cs="Arial"/>
          <w:color w:val="000000" w:themeColor="text1"/>
          <w:sz w:val="22"/>
          <w:szCs w:val="22"/>
          <w:lang w:val="fr-FR"/>
        </w:rPr>
        <w:t>bedding</w:t>
      </w:r>
      <w:proofErr w:type="spellEnd"/>
      <w:r>
        <w:rPr>
          <w:rFonts w:ascii="Arial" w:hAnsi="Arial" w:cs="Arial"/>
          <w:color w:val="000000" w:themeColor="text1"/>
          <w:sz w:val="22"/>
          <w:szCs w:val="22"/>
          <w:lang w:val="fr-FR"/>
        </w:rPr>
        <w:t xml:space="preserve"> planes are </w:t>
      </w:r>
      <w:proofErr w:type="spellStart"/>
      <w:r>
        <w:rPr>
          <w:rFonts w:ascii="Arial" w:hAnsi="Arial" w:cs="Arial"/>
          <w:color w:val="000000" w:themeColor="text1"/>
          <w:sz w:val="22"/>
          <w:szCs w:val="22"/>
          <w:lang w:val="fr-FR"/>
        </w:rPr>
        <w:t>generally</w:t>
      </w:r>
      <w:proofErr w:type="spellEnd"/>
      <w:r>
        <w:rPr>
          <w:rFonts w:ascii="Arial" w:hAnsi="Arial" w:cs="Arial"/>
          <w:color w:val="000000" w:themeColor="text1"/>
          <w:sz w:val="22"/>
          <w:szCs w:val="22"/>
          <w:lang w:val="fr-FR"/>
        </w:rPr>
        <w:t xml:space="preserve"> subhorizontal, but </w:t>
      </w:r>
      <w:proofErr w:type="spellStart"/>
      <w:r>
        <w:rPr>
          <w:rFonts w:ascii="Arial" w:hAnsi="Arial" w:cs="Arial"/>
          <w:color w:val="000000" w:themeColor="text1"/>
          <w:sz w:val="22"/>
          <w:szCs w:val="22"/>
          <w:lang w:val="fr-FR"/>
        </w:rPr>
        <w:t>may</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be</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inclined</w:t>
      </w:r>
      <w:proofErr w:type="spellEnd"/>
      <w:r>
        <w:rPr>
          <w:rFonts w:ascii="Arial" w:hAnsi="Arial" w:cs="Arial"/>
          <w:color w:val="000000" w:themeColor="text1"/>
          <w:sz w:val="22"/>
          <w:szCs w:val="22"/>
          <w:lang w:val="fr-FR"/>
        </w:rPr>
        <w:t xml:space="preserve"> in the </w:t>
      </w:r>
      <w:proofErr w:type="spellStart"/>
      <w:r>
        <w:rPr>
          <w:rFonts w:ascii="Arial" w:hAnsi="Arial" w:cs="Arial"/>
          <w:color w:val="000000" w:themeColor="text1"/>
          <w:sz w:val="22"/>
          <w:szCs w:val="22"/>
          <w:lang w:val="fr-FR"/>
        </w:rPr>
        <w:t>vicinity</w:t>
      </w:r>
      <w:proofErr w:type="spellEnd"/>
      <w:r>
        <w:rPr>
          <w:rFonts w:ascii="Arial" w:hAnsi="Arial" w:cs="Arial"/>
          <w:color w:val="000000" w:themeColor="text1"/>
          <w:sz w:val="22"/>
          <w:szCs w:val="22"/>
          <w:lang w:val="fr-FR"/>
        </w:rPr>
        <w:t xml:space="preserve"> of large fracture surfaces.</w:t>
      </w:r>
    </w:p>
    <w:p>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xml:space="preserve">- Unit 5 </w:t>
      </w:r>
      <w:proofErr w:type="spellStart"/>
      <w:r>
        <w:rPr>
          <w:rFonts w:ascii="Arial" w:hAnsi="Arial" w:cs="Arial"/>
          <w:color w:val="000000" w:themeColor="text1"/>
          <w:sz w:val="22"/>
          <w:szCs w:val="22"/>
          <w:lang w:val="fr-FR"/>
        </w:rPr>
        <w:t>is</w:t>
      </w:r>
      <w:proofErr w:type="spellEnd"/>
      <w:r>
        <w:rPr>
          <w:rFonts w:ascii="Arial" w:hAnsi="Arial" w:cs="Arial"/>
          <w:color w:val="000000" w:themeColor="text1"/>
          <w:sz w:val="22"/>
          <w:szCs w:val="22"/>
          <w:lang w:val="fr-FR"/>
        </w:rPr>
        <w:t xml:space="preserve"> made up of </w:t>
      </w:r>
      <w:proofErr w:type="spellStart"/>
      <w:r>
        <w:rPr>
          <w:rFonts w:ascii="Arial" w:hAnsi="Arial" w:cs="Arial"/>
          <w:color w:val="000000" w:themeColor="text1"/>
          <w:sz w:val="22"/>
          <w:szCs w:val="22"/>
          <w:lang w:val="fr-FR"/>
        </w:rPr>
        <w:t>very</w:t>
      </w:r>
      <w:proofErr w:type="spellEnd"/>
      <w:r>
        <w:rPr>
          <w:rFonts w:ascii="Arial" w:hAnsi="Arial" w:cs="Arial"/>
          <w:color w:val="000000" w:themeColor="text1"/>
          <w:sz w:val="22"/>
          <w:szCs w:val="22"/>
          <w:lang w:val="fr-FR"/>
        </w:rPr>
        <w:t xml:space="preserve"> fine </w:t>
      </w:r>
      <w:proofErr w:type="spellStart"/>
      <w:r>
        <w:rPr>
          <w:rFonts w:ascii="Arial" w:hAnsi="Arial" w:cs="Arial"/>
          <w:color w:val="000000" w:themeColor="text1"/>
          <w:sz w:val="22"/>
          <w:szCs w:val="22"/>
          <w:lang w:val="fr-FR"/>
        </w:rPr>
        <w:t>yellow</w:t>
      </w:r>
      <w:proofErr w:type="spellEnd"/>
      <w:r>
        <w:rPr>
          <w:rFonts w:ascii="Arial" w:hAnsi="Arial" w:cs="Arial"/>
          <w:color w:val="000000" w:themeColor="text1"/>
          <w:sz w:val="22"/>
          <w:szCs w:val="22"/>
          <w:lang w:val="fr-FR"/>
        </w:rPr>
        <w:t xml:space="preserve"> to </w:t>
      </w:r>
      <w:proofErr w:type="spellStart"/>
      <w:r>
        <w:rPr>
          <w:rFonts w:ascii="Arial" w:hAnsi="Arial" w:cs="Arial"/>
          <w:color w:val="000000" w:themeColor="text1"/>
          <w:sz w:val="22"/>
          <w:szCs w:val="22"/>
          <w:lang w:val="fr-FR"/>
        </w:rPr>
        <w:t>redochre</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sandstones</w:t>
      </w:r>
      <w:proofErr w:type="spellEnd"/>
      <w:r>
        <w:rPr>
          <w:rFonts w:ascii="Arial" w:hAnsi="Arial" w:cs="Arial"/>
          <w:color w:val="000000" w:themeColor="text1"/>
          <w:sz w:val="22"/>
          <w:szCs w:val="22"/>
          <w:lang w:val="fr-FR"/>
        </w:rPr>
        <w:t xml:space="preserve">, 2 m </w:t>
      </w:r>
      <w:proofErr w:type="spellStart"/>
      <w:r>
        <w:rPr>
          <w:rFonts w:ascii="Arial" w:hAnsi="Arial" w:cs="Arial"/>
          <w:color w:val="000000" w:themeColor="text1"/>
          <w:sz w:val="22"/>
          <w:szCs w:val="22"/>
          <w:lang w:val="fr-FR"/>
        </w:rPr>
        <w:t>thick</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its</w:t>
      </w:r>
      <w:proofErr w:type="spellEnd"/>
      <w:r>
        <w:rPr>
          <w:rFonts w:ascii="Arial" w:hAnsi="Arial" w:cs="Arial"/>
          <w:color w:val="000000" w:themeColor="text1"/>
          <w:sz w:val="22"/>
          <w:szCs w:val="22"/>
          <w:lang w:val="fr-FR"/>
        </w:rPr>
        <w:t xml:space="preserve"> stratification </w:t>
      </w:r>
      <w:proofErr w:type="spellStart"/>
      <w:r>
        <w:rPr>
          <w:rFonts w:ascii="Arial" w:hAnsi="Arial" w:cs="Arial"/>
          <w:color w:val="000000" w:themeColor="text1"/>
          <w:sz w:val="22"/>
          <w:szCs w:val="22"/>
          <w:lang w:val="fr-FR"/>
        </w:rPr>
        <w:t>is</w:t>
      </w:r>
      <w:proofErr w:type="spellEnd"/>
      <w:r>
        <w:rPr>
          <w:rFonts w:ascii="Arial" w:hAnsi="Arial" w:cs="Arial"/>
          <w:color w:val="000000" w:themeColor="text1"/>
          <w:sz w:val="22"/>
          <w:szCs w:val="22"/>
          <w:lang w:val="fr-FR"/>
        </w:rPr>
        <w:t xml:space="preserve"> subhorizontal, but can </w:t>
      </w:r>
      <w:proofErr w:type="spellStart"/>
      <w:r>
        <w:rPr>
          <w:rFonts w:ascii="Arial" w:hAnsi="Arial" w:cs="Arial"/>
          <w:color w:val="000000" w:themeColor="text1"/>
          <w:sz w:val="22"/>
          <w:szCs w:val="22"/>
          <w:lang w:val="fr-FR"/>
        </w:rPr>
        <w:t>also</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be</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transposed</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parallel</w:t>
      </w:r>
      <w:proofErr w:type="spellEnd"/>
      <w:r>
        <w:rPr>
          <w:rFonts w:ascii="Arial" w:hAnsi="Arial" w:cs="Arial"/>
          <w:color w:val="000000" w:themeColor="text1"/>
          <w:sz w:val="22"/>
          <w:szCs w:val="22"/>
          <w:lang w:val="fr-FR"/>
        </w:rPr>
        <w:t xml:space="preserve"> to the </w:t>
      </w:r>
      <w:proofErr w:type="spellStart"/>
      <w:r>
        <w:rPr>
          <w:rFonts w:ascii="Arial" w:hAnsi="Arial" w:cs="Arial"/>
          <w:color w:val="000000" w:themeColor="text1"/>
          <w:sz w:val="22"/>
          <w:szCs w:val="22"/>
          <w:lang w:val="fr-FR"/>
        </w:rPr>
        <w:t>sliding</w:t>
      </w:r>
      <w:proofErr w:type="spellEnd"/>
      <w:r>
        <w:rPr>
          <w:rFonts w:ascii="Arial" w:hAnsi="Arial" w:cs="Arial"/>
          <w:color w:val="000000" w:themeColor="text1"/>
          <w:sz w:val="22"/>
          <w:szCs w:val="22"/>
          <w:lang w:val="fr-FR"/>
        </w:rPr>
        <w:t xml:space="preserve"> surfaces;</w:t>
      </w:r>
    </w:p>
    <w:p>
      <w:pPr>
        <w:jc w:val="both"/>
        <w:rPr>
          <w:rFonts w:ascii="Arial" w:hAnsi="Arial" w:cs="Arial"/>
          <w:color w:val="000000" w:themeColor="text1"/>
          <w:sz w:val="22"/>
          <w:szCs w:val="22"/>
          <w:lang w:val="fr-FR"/>
        </w:rPr>
      </w:pPr>
      <w:r>
        <w:rPr>
          <w:rFonts w:ascii="Arial" w:hAnsi="Arial" w:cs="Arial"/>
          <w:color w:val="000000" w:themeColor="text1"/>
          <w:sz w:val="22"/>
          <w:szCs w:val="22"/>
          <w:lang w:val="fr-FR"/>
        </w:rPr>
        <w:t xml:space="preserve">- Unit 6 </w:t>
      </w:r>
      <w:proofErr w:type="spellStart"/>
      <w:r>
        <w:rPr>
          <w:rFonts w:ascii="Arial" w:hAnsi="Arial" w:cs="Arial"/>
          <w:color w:val="000000" w:themeColor="text1"/>
          <w:sz w:val="22"/>
          <w:szCs w:val="22"/>
          <w:lang w:val="fr-FR"/>
        </w:rPr>
        <w:t>consists</w:t>
      </w:r>
      <w:proofErr w:type="spellEnd"/>
      <w:r>
        <w:rPr>
          <w:rFonts w:ascii="Arial" w:hAnsi="Arial" w:cs="Arial"/>
          <w:color w:val="000000" w:themeColor="text1"/>
          <w:sz w:val="22"/>
          <w:szCs w:val="22"/>
          <w:lang w:val="fr-FR"/>
        </w:rPr>
        <w:t xml:space="preserve"> of a 20 cm-</w:t>
      </w:r>
      <w:proofErr w:type="spellStart"/>
      <w:r>
        <w:rPr>
          <w:rFonts w:ascii="Arial" w:hAnsi="Arial" w:cs="Arial"/>
          <w:color w:val="000000" w:themeColor="text1"/>
          <w:sz w:val="22"/>
          <w:szCs w:val="22"/>
          <w:lang w:val="fr-FR"/>
        </w:rPr>
        <w:t>thick</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ferruginized</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silty</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clay</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topped</w:t>
      </w:r>
      <w:proofErr w:type="spellEnd"/>
      <w:r>
        <w:rPr>
          <w:rFonts w:ascii="Arial" w:hAnsi="Arial" w:cs="Arial"/>
          <w:color w:val="000000" w:themeColor="text1"/>
          <w:sz w:val="22"/>
          <w:szCs w:val="22"/>
          <w:lang w:val="fr-FR"/>
        </w:rPr>
        <w:t xml:space="preserve"> by a </w:t>
      </w:r>
      <w:proofErr w:type="spellStart"/>
      <w:r>
        <w:rPr>
          <w:rFonts w:ascii="Arial" w:hAnsi="Arial" w:cs="Arial"/>
          <w:color w:val="000000" w:themeColor="text1"/>
          <w:sz w:val="22"/>
          <w:szCs w:val="22"/>
          <w:lang w:val="fr-FR"/>
        </w:rPr>
        <w:t>lateritic</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armour</w:t>
      </w:r>
      <w:proofErr w:type="spellEnd"/>
      <w:r>
        <w:rPr>
          <w:rFonts w:ascii="Arial" w:hAnsi="Arial" w:cs="Arial"/>
          <w:color w:val="000000" w:themeColor="text1"/>
          <w:sz w:val="22"/>
          <w:szCs w:val="22"/>
          <w:lang w:val="fr-FR"/>
        </w:rPr>
        <w:t>.</w:t>
      </w:r>
    </w:p>
    <w:p>
      <w:pPr>
        <w:jc w:val="both"/>
        <w:rPr>
          <w:rStyle w:val="rynqvb"/>
          <w:rFonts w:ascii="Arial" w:hAnsi="Arial" w:cs="Arial"/>
          <w:sz w:val="22"/>
          <w:szCs w:val="22"/>
        </w:rPr>
      </w:pPr>
    </w:p>
    <w:p>
      <w:pPr>
        <w:jc w:val="both"/>
        <w:rPr>
          <w:rFonts w:ascii="Arial" w:hAnsi="Arial" w:cs="Arial"/>
          <w:i/>
          <w:sz w:val="24"/>
          <w:szCs w:val="24"/>
        </w:rPr>
      </w:pPr>
      <w:r>
        <w:rPr>
          <w:rFonts w:ascii="Arial" w:hAnsi="Arial" w:cs="Arial"/>
          <w:noProof/>
          <w:szCs w:val="24"/>
          <w:lang w:val="fr-FR" w:eastAsia="fr-FR"/>
        </w:rPr>
        <w:lastRenderedPageBreak/>
        <w:drawing>
          <wp:inline distT="0" distB="0" distL="0" distR="0">
            <wp:extent cx="5911804" cy="577457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16249" cy="5778916"/>
                    </a:xfrm>
                    <a:prstGeom prst="rect">
                      <a:avLst/>
                    </a:prstGeom>
                    <a:noFill/>
                    <a:ln w="9525">
                      <a:noFill/>
                      <a:miter lim="800000"/>
                      <a:headEnd/>
                      <a:tailEnd/>
                    </a:ln>
                  </pic:spPr>
                </pic:pic>
              </a:graphicData>
            </a:graphic>
          </wp:inline>
        </w:drawing>
      </w:r>
    </w:p>
    <w:p>
      <w:pPr>
        <w:jc w:val="both"/>
        <w:rPr>
          <w:rFonts w:ascii="Arial" w:hAnsi="Arial" w:cs="Arial"/>
          <w:b/>
          <w:iCs/>
        </w:rPr>
      </w:pPr>
    </w:p>
    <w:p>
      <w:pPr>
        <w:ind w:left="2160" w:firstLine="720"/>
        <w:jc w:val="both"/>
        <w:rPr>
          <w:rFonts w:ascii="Arial" w:hAnsi="Arial" w:cs="Arial"/>
          <w:b/>
          <w:iCs/>
        </w:rPr>
      </w:pPr>
      <w:r>
        <w:rPr>
          <w:rFonts w:ascii="Arial" w:hAnsi="Arial" w:cs="Arial"/>
          <w:b/>
          <w:iCs/>
        </w:rPr>
        <w:t>Fig. 2. Main units of Cap Rouge cliff.</w:t>
      </w:r>
    </w:p>
    <w:p>
      <w:pPr>
        <w:ind w:left="720"/>
        <w:jc w:val="both"/>
        <w:rPr>
          <w:rFonts w:ascii="Arial" w:hAnsi="Arial" w:cs="Arial"/>
          <w:bCs/>
          <w:i/>
          <w:sz w:val="18"/>
          <w:szCs w:val="18"/>
        </w:rPr>
      </w:pPr>
      <w:r>
        <w:rPr>
          <w:rFonts w:ascii="Arial" w:hAnsi="Arial" w:cs="Arial"/>
          <w:bCs/>
          <w:i/>
          <w:sz w:val="18"/>
          <w:szCs w:val="18"/>
        </w:rPr>
        <w:t>A) Units 1, 2, 3 and 4. (B) Units 1, 2, 3 (strongly reduced). (C) Units 3 and 4 separated by a breccia level. (D) Units 2, 3 (strongly reduced) and 4. The base of the latter is made up of breccias. (E) Units 4, 5 and 6. (F) Units 5, 6 and the lateritic cover (L).</w:t>
      </w:r>
    </w:p>
    <w:p>
      <w:pPr>
        <w:jc w:val="both"/>
        <w:rPr>
          <w:rFonts w:ascii="Arial" w:hAnsi="Arial" w:cs="Arial"/>
          <w:i/>
        </w:rPr>
      </w:pPr>
    </w:p>
    <w:p>
      <w:pPr>
        <w:jc w:val="both"/>
        <w:rPr>
          <w:rFonts w:ascii="Arial" w:hAnsi="Arial" w:cs="Arial"/>
          <w:i/>
        </w:rPr>
      </w:pPr>
    </w:p>
    <w:p>
      <w:pPr>
        <w:jc w:val="both"/>
        <w:rPr>
          <w:rFonts w:ascii="Arial" w:hAnsi="Arial" w:cs="Arial"/>
          <w:b/>
        </w:rPr>
      </w:pPr>
      <w:r>
        <w:rPr>
          <w:rFonts w:ascii="Arial" w:hAnsi="Arial" w:cs="Arial"/>
          <w:b/>
        </w:rPr>
        <w:t>3.2. Structural Analysis of the Cap Rouge Cliff</w:t>
      </w:r>
    </w:p>
    <w:p>
      <w:pPr>
        <w:jc w:val="both"/>
        <w:rPr>
          <w:rFonts w:ascii="Arial" w:hAnsi="Arial" w:cs="Arial"/>
          <w:b/>
        </w:rPr>
      </w:pPr>
    </w:p>
    <w:p>
      <w:pPr>
        <w:jc w:val="both"/>
        <w:rPr>
          <w:rFonts w:ascii="Arial" w:hAnsi="Arial" w:cs="Arial"/>
          <w:color w:val="00B050"/>
        </w:rPr>
      </w:pPr>
      <w:r>
        <w:rPr>
          <w:rFonts w:ascii="Arial" w:hAnsi="Arial" w:cs="Arial"/>
          <w:sz w:val="22"/>
          <w:szCs w:val="22"/>
        </w:rPr>
        <w:t>The structural organization of Cap Rouge is not homogeneous. From southeast to northwest, we have distinguished five differently structured sectors (Fig. 3).</w:t>
      </w:r>
    </w:p>
    <w:p>
      <w:pPr>
        <w:jc w:val="both"/>
        <w:rPr>
          <w:rFonts w:ascii="Arial" w:hAnsi="Arial" w:cs="Arial"/>
          <w:sz w:val="22"/>
          <w:szCs w:val="22"/>
        </w:rPr>
      </w:pPr>
    </w:p>
    <w:p>
      <w:pPr>
        <w:jc w:val="both"/>
        <w:rPr>
          <w:rFonts w:ascii="Arial" w:hAnsi="Arial" w:cs="Arial"/>
          <w:sz w:val="24"/>
          <w:szCs w:val="24"/>
        </w:rPr>
      </w:pPr>
      <w:r>
        <w:rPr>
          <w:noProof/>
          <w:lang w:val="fr-FR" w:eastAsia="fr-FR"/>
        </w:rPr>
        <w:lastRenderedPageBreak/>
        <w:drawing>
          <wp:inline distT="0" distB="0" distL="0" distR="0">
            <wp:extent cx="5620783" cy="1554480"/>
            <wp:effectExtent l="0" t="0" r="0" b="0"/>
            <wp:docPr id="313431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243" cy="1583922"/>
                    </a:xfrm>
                    <a:prstGeom prst="rect">
                      <a:avLst/>
                    </a:prstGeom>
                    <a:noFill/>
                    <a:ln>
                      <a:noFill/>
                    </a:ln>
                  </pic:spPr>
                </pic:pic>
              </a:graphicData>
            </a:graphic>
          </wp:inline>
        </w:drawing>
      </w:r>
    </w:p>
    <w:p>
      <w:pPr>
        <w:jc w:val="both"/>
        <w:rPr>
          <w:rFonts w:ascii="Arial" w:hAnsi="Arial" w:cs="Arial"/>
          <w:b/>
          <w:iCs/>
        </w:rPr>
      </w:pPr>
    </w:p>
    <w:p>
      <w:pPr>
        <w:ind w:left="720"/>
        <w:jc w:val="both"/>
        <w:rPr>
          <w:rFonts w:ascii="Arial" w:hAnsi="Arial" w:cs="Arial"/>
          <w:b/>
          <w:iCs/>
        </w:rPr>
      </w:pPr>
      <w:r>
        <w:rPr>
          <w:rFonts w:ascii="Arial" w:hAnsi="Arial" w:cs="Arial"/>
          <w:b/>
          <w:iCs/>
        </w:rPr>
        <w:t>Fig. 3. Cross-section of the Cap Rouge cliff showing the main landslides.</w:t>
      </w:r>
    </w:p>
    <w:p>
      <w:pPr>
        <w:jc w:val="both"/>
        <w:rPr>
          <w:rStyle w:val="rynqvb"/>
          <w:rFonts w:ascii="Arial" w:hAnsi="Arial" w:cs="Arial"/>
          <w:b/>
          <w:u w:val="single"/>
        </w:rPr>
      </w:pPr>
    </w:p>
    <w:p>
      <w:pPr>
        <w:jc w:val="both"/>
        <w:rPr>
          <w:rStyle w:val="rynqvb"/>
          <w:rFonts w:ascii="Arial" w:hAnsi="Arial" w:cs="Arial"/>
          <w:b/>
          <w:u w:val="single"/>
        </w:rPr>
      </w:pPr>
    </w:p>
    <w:p>
      <w:pPr>
        <w:jc w:val="both"/>
        <w:rPr>
          <w:rStyle w:val="rynqvb"/>
          <w:rFonts w:ascii="Arial" w:hAnsi="Arial" w:cs="Arial"/>
          <w:b/>
          <w:color w:val="000000" w:themeColor="text1"/>
          <w:u w:val="single"/>
        </w:rPr>
      </w:pPr>
      <w:r>
        <w:rPr>
          <w:rStyle w:val="rynqvb"/>
          <w:rFonts w:ascii="Arial" w:hAnsi="Arial" w:cs="Arial"/>
          <w:b/>
          <w:color w:val="000000" w:themeColor="text1"/>
          <w:u w:val="single"/>
        </w:rPr>
        <w:t>3.2.1. Sector 1</w:t>
      </w:r>
    </w:p>
    <w:p>
      <w:pPr>
        <w:jc w:val="both"/>
        <w:rPr>
          <w:rFonts w:ascii="Arial" w:hAnsi="Arial" w:cs="Arial"/>
          <w:b/>
          <w:color w:val="000000" w:themeColor="text1"/>
        </w:rPr>
      </w:pPr>
    </w:p>
    <w:p>
      <w:pPr>
        <w:jc w:val="both"/>
        <w:rPr>
          <w:rStyle w:val="rynqvb"/>
          <w:rFonts w:ascii="Arial" w:hAnsi="Arial" w:cs="Arial"/>
          <w:color w:val="000000" w:themeColor="text1"/>
        </w:rPr>
      </w:pPr>
      <w:r>
        <w:rPr>
          <w:rStyle w:val="rynqvb"/>
          <w:rFonts w:ascii="Arial" w:hAnsi="Arial" w:cs="Arial"/>
          <w:color w:val="000000" w:themeColor="text1"/>
          <w:sz w:val="22"/>
          <w:szCs w:val="22"/>
        </w:rPr>
        <w:t xml:space="preserve">This sector is affected by landslides towards the NW (Fig. 3 and 4A) involving units 1, 2, 3, and 4. These landslides were facilitated by fractures and by unit 2, which consists of variegated clay. Two fractures oriented N50 and inclined 75° to the NW acted as normal faults with a throw of approximately 150 cm. The fracture located further south is responsible for the sinking of units 1, 2, 3, and 4 (Fig. 4C) as well as the </w:t>
      </w:r>
      <w:proofErr w:type="spellStart"/>
      <w:r>
        <w:rPr>
          <w:rStyle w:val="rynqvb"/>
          <w:rFonts w:ascii="Arial" w:hAnsi="Arial" w:cs="Arial"/>
          <w:color w:val="000000" w:themeColor="text1"/>
          <w:sz w:val="22"/>
          <w:szCs w:val="22"/>
        </w:rPr>
        <w:t>bevelling</w:t>
      </w:r>
      <w:proofErr w:type="spellEnd"/>
      <w:r>
        <w:rPr>
          <w:rStyle w:val="rynqvb"/>
          <w:rFonts w:ascii="Arial" w:hAnsi="Arial" w:cs="Arial"/>
          <w:color w:val="000000" w:themeColor="text1"/>
          <w:sz w:val="22"/>
          <w:szCs w:val="22"/>
        </w:rPr>
        <w:t xml:space="preserve"> of units 2 and 3 (Fig. 4B). The variegated clay unit, for its part, served as a soap layer. Beyond the faults and up to approximately 75 m to the NW, only unit 4 outcrops in sector 1, showing an apparent dip of 20° to the NW. Sector 1 is marked by the presence of tectonic breccias in unit 4 (Fig. 4D). It is also affected by four families of joints (Fig. 4E and 4F): N120-vertical, N100-63NE, N50-30SE and N20-80NW.</w:t>
      </w:r>
    </w:p>
    <w:p>
      <w:pPr>
        <w:jc w:val="both"/>
        <w:rPr>
          <w:rStyle w:val="rynqvb"/>
          <w:rFonts w:ascii="Arial" w:hAnsi="Arial" w:cs="Arial"/>
          <w:sz w:val="22"/>
          <w:szCs w:val="22"/>
        </w:rPr>
      </w:pPr>
    </w:p>
    <w:p>
      <w:pPr>
        <w:jc w:val="both"/>
        <w:rPr>
          <w:rStyle w:val="rynqvb"/>
          <w:rFonts w:ascii="Arial" w:hAnsi="Arial" w:cs="Arial"/>
          <w:sz w:val="22"/>
          <w:szCs w:val="22"/>
        </w:rPr>
      </w:pPr>
    </w:p>
    <w:p>
      <w:pPr>
        <w:jc w:val="both"/>
        <w:rPr>
          <w:rStyle w:val="rynqvb"/>
          <w:rFonts w:ascii="Arial" w:hAnsi="Arial" w:cs="Arial"/>
          <w:sz w:val="22"/>
          <w:szCs w:val="22"/>
        </w:rPr>
      </w:pPr>
      <w:r>
        <w:rPr>
          <w:noProof/>
          <w:lang w:val="fr-FR" w:eastAsia="fr-FR"/>
        </w:rPr>
        <w:lastRenderedPageBreak/>
        <w:drawing>
          <wp:inline distT="0" distB="0" distL="0" distR="0">
            <wp:extent cx="5607968" cy="5517781"/>
            <wp:effectExtent l="0" t="0" r="0" b="0"/>
            <wp:docPr id="14631602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039" cy="5523755"/>
                    </a:xfrm>
                    <a:prstGeom prst="rect">
                      <a:avLst/>
                    </a:prstGeom>
                    <a:noFill/>
                    <a:ln>
                      <a:noFill/>
                    </a:ln>
                  </pic:spPr>
                </pic:pic>
              </a:graphicData>
            </a:graphic>
          </wp:inline>
        </w:drawing>
      </w:r>
    </w:p>
    <w:p>
      <w:pPr>
        <w:jc w:val="both"/>
        <w:rPr>
          <w:rStyle w:val="rynqvb"/>
          <w:rFonts w:ascii="Arial" w:hAnsi="Arial" w:cs="Arial"/>
          <w:b/>
          <w:iCs/>
        </w:rPr>
      </w:pPr>
    </w:p>
    <w:p>
      <w:pPr>
        <w:ind w:left="2880"/>
        <w:jc w:val="both"/>
        <w:rPr>
          <w:rStyle w:val="rynqvb"/>
          <w:rFonts w:ascii="Arial" w:hAnsi="Arial" w:cs="Arial"/>
          <w:b/>
          <w:iCs/>
        </w:rPr>
      </w:pPr>
      <w:r>
        <w:rPr>
          <w:rStyle w:val="rynqvb"/>
          <w:rFonts w:ascii="Arial" w:hAnsi="Arial" w:cs="Arial"/>
          <w:b/>
          <w:iCs/>
        </w:rPr>
        <w:t xml:space="preserve">Fig. 4.Structure of sector 1. </w:t>
      </w:r>
    </w:p>
    <w:p>
      <w:pPr>
        <w:ind w:left="720"/>
        <w:jc w:val="both"/>
        <w:rPr>
          <w:rStyle w:val="rynqvb"/>
          <w:rFonts w:ascii="Arial" w:hAnsi="Arial" w:cs="Arial"/>
          <w:bCs/>
          <w:i/>
          <w:sz w:val="18"/>
          <w:szCs w:val="18"/>
        </w:rPr>
      </w:pPr>
      <w:r>
        <w:rPr>
          <w:rStyle w:val="rynqvb"/>
          <w:rFonts w:ascii="Arial" w:hAnsi="Arial" w:cs="Arial"/>
          <w:bCs/>
          <w:i/>
          <w:sz w:val="18"/>
          <w:szCs w:val="18"/>
        </w:rPr>
        <w:t xml:space="preserve">(A): Gravity slide of unit 4 facilitated by unit 2 (variegated clay) which served as a soap </w:t>
      </w:r>
      <w:proofErr w:type="spellStart"/>
      <w:r>
        <w:rPr>
          <w:rStyle w:val="rynqvb"/>
          <w:rFonts w:ascii="Arial" w:hAnsi="Arial" w:cs="Arial"/>
          <w:bCs/>
          <w:i/>
          <w:sz w:val="18"/>
          <w:szCs w:val="18"/>
        </w:rPr>
        <w:t>layer;this</w:t>
      </w:r>
      <w:proofErr w:type="spellEnd"/>
      <w:r>
        <w:rPr>
          <w:rStyle w:val="rynqvb"/>
          <w:rFonts w:ascii="Arial" w:hAnsi="Arial" w:cs="Arial"/>
          <w:bCs/>
          <w:i/>
          <w:sz w:val="18"/>
          <w:szCs w:val="18"/>
        </w:rPr>
        <w:t xml:space="preserve"> slide is at the origin of the beveling of unit 3, the fracturing of unit 4 and the formation of a tectonic breccia (Fig. 3D); (B): Rupture surface incising unit 3 and causing the sliding of unit 4; (C): Sliding and disappearance at depth of units 2 and 3; this sliding is triggered by the normal play of a fracture with a steep dip towards the NW; (D): Tectonic breccia (BT) within unit 4 formed by the sliding of this unit; (E): N50-30SE and N20-80NW fractures intersecting unit 3; (F): N120-vertical fractures intersecting unit 3.</w:t>
      </w:r>
    </w:p>
    <w:p>
      <w:pPr>
        <w:jc w:val="both"/>
        <w:rPr>
          <w:rStyle w:val="rynqvb"/>
          <w:rFonts w:ascii="Arial" w:hAnsi="Arial" w:cs="Arial"/>
          <w:b/>
        </w:rPr>
      </w:pPr>
    </w:p>
    <w:p>
      <w:pPr>
        <w:jc w:val="both"/>
        <w:rPr>
          <w:rStyle w:val="rynqvb"/>
          <w:rFonts w:ascii="Arial" w:hAnsi="Arial" w:cs="Arial"/>
          <w:b/>
        </w:rPr>
      </w:pPr>
    </w:p>
    <w:p>
      <w:pPr>
        <w:jc w:val="both"/>
        <w:rPr>
          <w:rStyle w:val="rynqvb"/>
          <w:rFonts w:ascii="Arial" w:hAnsi="Arial" w:cs="Arial"/>
          <w:b/>
        </w:rPr>
      </w:pPr>
      <w:r>
        <w:rPr>
          <w:rStyle w:val="rynqvb"/>
          <w:rFonts w:ascii="Arial" w:hAnsi="Arial" w:cs="Arial"/>
          <w:b/>
        </w:rPr>
        <w:t>3.2.2. Sector 2</w:t>
      </w:r>
    </w:p>
    <w:p>
      <w:pPr>
        <w:jc w:val="both"/>
        <w:rPr>
          <w:rStyle w:val="rynqvb"/>
          <w:rFonts w:ascii="Arial" w:hAnsi="Arial" w:cs="Arial"/>
          <w:b/>
        </w:rPr>
      </w:pPr>
    </w:p>
    <w:p>
      <w:pPr>
        <w:jc w:val="both"/>
        <w:rPr>
          <w:rFonts w:ascii="Arial" w:hAnsi="Arial" w:cs="Arial"/>
          <w:color w:val="000000" w:themeColor="text1"/>
          <w:sz w:val="22"/>
          <w:szCs w:val="22"/>
        </w:rPr>
      </w:pPr>
      <w:r>
        <w:rPr>
          <w:rFonts w:ascii="Arial" w:hAnsi="Arial" w:cs="Arial"/>
          <w:color w:val="000000" w:themeColor="text1"/>
          <w:sz w:val="22"/>
          <w:szCs w:val="22"/>
        </w:rPr>
        <w:t>Extending over approximately 40 m, this sector is the convergence point of landslides that affected sectors 1 and 3 (</w:t>
      </w:r>
      <w:r>
        <w:rPr>
          <w:rStyle w:val="rynqvb"/>
          <w:rFonts w:ascii="Arial" w:hAnsi="Arial" w:cs="Arial"/>
          <w:color w:val="000000" w:themeColor="text1"/>
          <w:sz w:val="22"/>
          <w:szCs w:val="22"/>
        </w:rPr>
        <w:t xml:space="preserve">Fig. 3 and </w:t>
      </w:r>
      <w:r>
        <w:rPr>
          <w:rFonts w:ascii="Arial" w:hAnsi="Arial" w:cs="Arial"/>
          <w:color w:val="000000" w:themeColor="text1"/>
          <w:sz w:val="22"/>
          <w:szCs w:val="22"/>
        </w:rPr>
        <w:t xml:space="preserve">5A). Only units 4 and 5 outcrop there, showing </w:t>
      </w:r>
      <w:proofErr w:type="spellStart"/>
      <w:r>
        <w:rPr>
          <w:rFonts w:ascii="Arial" w:hAnsi="Arial" w:cs="Arial"/>
          <w:color w:val="000000" w:themeColor="text1"/>
          <w:sz w:val="22"/>
          <w:szCs w:val="22"/>
        </w:rPr>
        <w:t>subhorizontal</w:t>
      </w:r>
      <w:proofErr w:type="spellEnd"/>
      <w:r>
        <w:rPr>
          <w:rFonts w:ascii="Arial" w:hAnsi="Arial" w:cs="Arial"/>
          <w:color w:val="000000" w:themeColor="text1"/>
          <w:sz w:val="22"/>
          <w:szCs w:val="22"/>
        </w:rPr>
        <w:t xml:space="preserve"> to horizontal stratification surfaces (</w:t>
      </w:r>
      <w:r>
        <w:rPr>
          <w:rStyle w:val="rynqvb"/>
          <w:rFonts w:ascii="Arial" w:hAnsi="Arial" w:cs="Arial"/>
          <w:color w:val="000000" w:themeColor="text1"/>
          <w:sz w:val="22"/>
          <w:szCs w:val="22"/>
        </w:rPr>
        <w:t>Fig.</w:t>
      </w:r>
      <w:r>
        <w:rPr>
          <w:rFonts w:ascii="Arial" w:hAnsi="Arial" w:cs="Arial"/>
          <w:color w:val="000000" w:themeColor="text1"/>
          <w:sz w:val="22"/>
          <w:szCs w:val="22"/>
        </w:rPr>
        <w:t xml:space="preserve"> 5B).</w:t>
      </w:r>
    </w:p>
    <w:p>
      <w:pPr>
        <w:jc w:val="both"/>
        <w:rPr>
          <w:rFonts w:ascii="Arial" w:hAnsi="Arial" w:cs="Arial"/>
          <w:sz w:val="24"/>
          <w:szCs w:val="24"/>
        </w:rPr>
      </w:pPr>
    </w:p>
    <w:p>
      <w:pPr>
        <w:jc w:val="both"/>
        <w:rPr>
          <w:rFonts w:ascii="Arial" w:hAnsi="Arial" w:cs="Arial"/>
          <w:b/>
          <w:i/>
        </w:rPr>
      </w:pPr>
      <w:r>
        <w:rPr>
          <w:rFonts w:ascii="Arial" w:hAnsi="Arial" w:cs="Arial"/>
          <w:noProof/>
          <w:lang w:val="fr-FR" w:eastAsia="fr-FR"/>
        </w:rPr>
        <w:drawing>
          <wp:inline distT="0" distB="0" distL="0" distR="0">
            <wp:extent cx="5574467" cy="19507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589122" cy="1955848"/>
                    </a:xfrm>
                    <a:prstGeom prst="rect">
                      <a:avLst/>
                    </a:prstGeom>
                    <a:noFill/>
                    <a:ln w="9525">
                      <a:noFill/>
                      <a:miter lim="800000"/>
                      <a:headEnd/>
                      <a:tailEnd/>
                    </a:ln>
                  </pic:spPr>
                </pic:pic>
              </a:graphicData>
            </a:graphic>
          </wp:inline>
        </w:drawing>
      </w:r>
    </w:p>
    <w:p>
      <w:pPr>
        <w:jc w:val="both"/>
        <w:rPr>
          <w:rFonts w:ascii="Arial" w:hAnsi="Arial" w:cs="Arial"/>
          <w:b/>
          <w:i/>
        </w:rPr>
      </w:pPr>
    </w:p>
    <w:p>
      <w:pPr>
        <w:ind w:left="2160" w:firstLine="720"/>
        <w:jc w:val="both"/>
        <w:rPr>
          <w:rFonts w:ascii="Arial" w:hAnsi="Arial" w:cs="Arial"/>
          <w:b/>
          <w:iCs/>
        </w:rPr>
      </w:pPr>
      <w:r>
        <w:rPr>
          <w:rFonts w:ascii="Arial" w:hAnsi="Arial" w:cs="Arial"/>
          <w:b/>
          <w:iCs/>
        </w:rPr>
        <w:t xml:space="preserve">Fig. 5. Structure of sector 2. </w:t>
      </w:r>
    </w:p>
    <w:p>
      <w:pPr>
        <w:ind w:left="720"/>
        <w:jc w:val="both"/>
        <w:rPr>
          <w:rFonts w:ascii="Arial" w:hAnsi="Arial" w:cs="Arial"/>
          <w:i/>
          <w:sz w:val="18"/>
          <w:szCs w:val="18"/>
          <w:lang w:val="fr-FR"/>
        </w:rPr>
      </w:pPr>
      <w:r>
        <w:rPr>
          <w:rFonts w:ascii="Arial" w:hAnsi="Arial" w:cs="Arial"/>
          <w:i/>
          <w:sz w:val="18"/>
          <w:szCs w:val="18"/>
        </w:rPr>
        <w:t xml:space="preserve">(A and B): </w:t>
      </w:r>
      <w:r>
        <w:rPr>
          <w:rFonts w:ascii="Arial" w:hAnsi="Arial" w:cs="Arial"/>
          <w:i/>
          <w:sz w:val="18"/>
          <w:szCs w:val="18"/>
          <w:lang w:val="fr-FR"/>
        </w:rPr>
        <w:t xml:space="preserve">Convergence </w:t>
      </w:r>
      <w:proofErr w:type="spellStart"/>
      <w:r>
        <w:rPr>
          <w:rFonts w:ascii="Arial" w:hAnsi="Arial" w:cs="Arial"/>
          <w:i/>
          <w:sz w:val="18"/>
          <w:szCs w:val="18"/>
          <w:lang w:val="fr-FR"/>
        </w:rPr>
        <w:t>sector</w:t>
      </w:r>
      <w:proofErr w:type="spellEnd"/>
      <w:r>
        <w:rPr>
          <w:rFonts w:ascii="Arial" w:hAnsi="Arial" w:cs="Arial"/>
          <w:i/>
          <w:sz w:val="18"/>
          <w:szCs w:val="18"/>
          <w:lang w:val="fr-FR"/>
        </w:rPr>
        <w:t xml:space="preserve"> of the </w:t>
      </w:r>
      <w:proofErr w:type="spellStart"/>
      <w:r>
        <w:rPr>
          <w:rFonts w:ascii="Arial" w:hAnsi="Arial" w:cs="Arial"/>
          <w:i/>
          <w:sz w:val="18"/>
          <w:szCs w:val="18"/>
          <w:lang w:val="fr-FR"/>
        </w:rPr>
        <w:t>landslides</w:t>
      </w:r>
      <w:proofErr w:type="spellEnd"/>
      <w:r>
        <w:rPr>
          <w:rFonts w:ascii="Arial" w:hAnsi="Arial" w:cs="Arial"/>
          <w:i/>
          <w:sz w:val="18"/>
          <w:szCs w:val="18"/>
          <w:lang w:val="fr-FR"/>
        </w:rPr>
        <w:t xml:space="preserve"> </w:t>
      </w:r>
      <w:proofErr w:type="spellStart"/>
      <w:r>
        <w:rPr>
          <w:rFonts w:ascii="Arial" w:hAnsi="Arial" w:cs="Arial"/>
          <w:i/>
          <w:sz w:val="18"/>
          <w:szCs w:val="18"/>
          <w:lang w:val="fr-FR"/>
        </w:rPr>
        <w:t>that</w:t>
      </w:r>
      <w:proofErr w:type="spellEnd"/>
      <w:r>
        <w:rPr>
          <w:rFonts w:ascii="Arial" w:hAnsi="Arial" w:cs="Arial"/>
          <w:i/>
          <w:sz w:val="18"/>
          <w:szCs w:val="18"/>
          <w:lang w:val="fr-FR"/>
        </w:rPr>
        <w:t xml:space="preserve"> </w:t>
      </w:r>
      <w:proofErr w:type="spellStart"/>
      <w:r>
        <w:rPr>
          <w:rFonts w:ascii="Arial" w:hAnsi="Arial" w:cs="Arial"/>
          <w:i/>
          <w:sz w:val="18"/>
          <w:szCs w:val="18"/>
          <w:lang w:val="fr-FR"/>
        </w:rPr>
        <w:t>occurred</w:t>
      </w:r>
      <w:proofErr w:type="spellEnd"/>
      <w:r>
        <w:rPr>
          <w:rFonts w:ascii="Arial" w:hAnsi="Arial" w:cs="Arial"/>
          <w:i/>
          <w:sz w:val="18"/>
          <w:szCs w:val="18"/>
          <w:lang w:val="fr-FR"/>
        </w:rPr>
        <w:t xml:space="preserve"> in </w:t>
      </w:r>
      <w:proofErr w:type="spellStart"/>
      <w:r>
        <w:rPr>
          <w:rFonts w:ascii="Arial" w:hAnsi="Arial" w:cs="Arial"/>
          <w:i/>
          <w:sz w:val="18"/>
          <w:szCs w:val="18"/>
          <w:lang w:val="fr-FR"/>
        </w:rPr>
        <w:t>sectors</w:t>
      </w:r>
      <w:proofErr w:type="spellEnd"/>
      <w:r>
        <w:rPr>
          <w:rFonts w:ascii="Arial" w:hAnsi="Arial" w:cs="Arial"/>
          <w:i/>
          <w:sz w:val="18"/>
          <w:szCs w:val="18"/>
          <w:lang w:val="fr-FR"/>
        </w:rPr>
        <w:t xml:space="preserve"> 1 and 3; the </w:t>
      </w:r>
      <w:proofErr w:type="spellStart"/>
      <w:r>
        <w:rPr>
          <w:rFonts w:ascii="Arial" w:hAnsi="Arial" w:cs="Arial"/>
          <w:i/>
          <w:sz w:val="18"/>
          <w:szCs w:val="18"/>
          <w:lang w:val="fr-FR"/>
        </w:rPr>
        <w:t>layers</w:t>
      </w:r>
      <w:proofErr w:type="spellEnd"/>
      <w:r>
        <w:rPr>
          <w:rFonts w:ascii="Arial" w:hAnsi="Arial" w:cs="Arial"/>
          <w:i/>
          <w:sz w:val="18"/>
          <w:szCs w:val="18"/>
          <w:lang w:val="fr-FR"/>
        </w:rPr>
        <w:t xml:space="preserve"> of unit 4 are subhorizontal.</w:t>
      </w:r>
    </w:p>
    <w:p>
      <w:pPr>
        <w:ind w:left="720"/>
        <w:jc w:val="both"/>
        <w:rPr>
          <w:rFonts w:ascii="Arial" w:hAnsi="Arial" w:cs="Arial"/>
          <w:sz w:val="24"/>
          <w:szCs w:val="24"/>
          <w:lang w:val="fr-FR"/>
        </w:rPr>
      </w:pPr>
    </w:p>
    <w:p>
      <w:pPr>
        <w:jc w:val="both"/>
        <w:rPr>
          <w:rStyle w:val="rynqvb"/>
          <w:rFonts w:ascii="Arial" w:hAnsi="Arial" w:cs="Arial"/>
          <w:b/>
          <w:u w:val="single"/>
        </w:rPr>
      </w:pPr>
      <w:r>
        <w:rPr>
          <w:rStyle w:val="rynqvb"/>
          <w:rFonts w:ascii="Arial" w:hAnsi="Arial" w:cs="Arial"/>
          <w:b/>
          <w:u w:val="single"/>
        </w:rPr>
        <w:t>3.2.3. Sector 3</w:t>
      </w:r>
    </w:p>
    <w:p>
      <w:pPr>
        <w:jc w:val="both"/>
        <w:rPr>
          <w:rStyle w:val="rynqvb"/>
          <w:rFonts w:ascii="Arial" w:hAnsi="Arial" w:cs="Arial"/>
          <w:b/>
        </w:rPr>
      </w:pPr>
    </w:p>
    <w:p>
      <w:pPr>
        <w:jc w:val="both"/>
        <w:rPr>
          <w:rStyle w:val="rynqvb"/>
          <w:rFonts w:ascii="Arial" w:hAnsi="Arial" w:cs="Arial"/>
          <w:color w:val="000000" w:themeColor="text1"/>
          <w:sz w:val="22"/>
          <w:szCs w:val="22"/>
          <w:lang w:val="fr-FR"/>
        </w:rPr>
      </w:pPr>
      <w:r>
        <w:rPr>
          <w:rStyle w:val="rynqvb"/>
          <w:rFonts w:ascii="Arial" w:hAnsi="Arial" w:cs="Arial"/>
          <w:color w:val="000000" w:themeColor="text1"/>
          <w:sz w:val="22"/>
          <w:szCs w:val="22"/>
        </w:rPr>
        <w:t xml:space="preserve">This sector extends over approximately sixty meters. It contains the same units as the previous sector, but they are inclined 45° to the SE. This inclination is due to a major landslide (Fig. 3 and 6). The slip surfaces are parallel (Fig. 6B) or intersecting (Fig. 6A and 6D) to the bedding planes. Fig. 4C illustrates the detachment of a block and its sliding via a fracture plane intersecting the bedding (Fig. 6D). </w:t>
      </w:r>
      <w:r>
        <w:rPr>
          <w:rFonts w:ascii="Arial" w:hAnsi="Arial" w:cs="Arial"/>
          <w:color w:val="000000" w:themeColor="text1"/>
          <w:sz w:val="22"/>
          <w:szCs w:val="22"/>
          <w:lang w:val="fr-FR"/>
        </w:rPr>
        <w:t xml:space="preserve">3.2.3. The </w:t>
      </w:r>
      <w:proofErr w:type="spellStart"/>
      <w:r>
        <w:rPr>
          <w:rFonts w:ascii="Arial" w:hAnsi="Arial" w:cs="Arial"/>
          <w:color w:val="000000" w:themeColor="text1"/>
          <w:sz w:val="22"/>
          <w:szCs w:val="22"/>
          <w:lang w:val="fr-FR"/>
        </w:rPr>
        <w:t>downstream</w:t>
      </w:r>
      <w:proofErr w:type="spellEnd"/>
      <w:r>
        <w:rPr>
          <w:rFonts w:ascii="Arial" w:hAnsi="Arial" w:cs="Arial"/>
          <w:color w:val="000000" w:themeColor="text1"/>
          <w:sz w:val="22"/>
          <w:szCs w:val="22"/>
          <w:lang w:val="fr-FR"/>
        </w:rPr>
        <w:t xml:space="preserve"> part of the </w:t>
      </w:r>
      <w:proofErr w:type="spellStart"/>
      <w:r>
        <w:rPr>
          <w:rFonts w:ascii="Arial" w:hAnsi="Arial" w:cs="Arial"/>
          <w:color w:val="000000" w:themeColor="text1"/>
          <w:sz w:val="22"/>
          <w:szCs w:val="22"/>
          <w:lang w:val="fr-FR"/>
        </w:rPr>
        <w:t>slipped</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layers</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is</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intersected</w:t>
      </w:r>
      <w:proofErr w:type="spellEnd"/>
      <w:r>
        <w:rPr>
          <w:rFonts w:ascii="Arial" w:hAnsi="Arial" w:cs="Arial"/>
          <w:color w:val="000000" w:themeColor="text1"/>
          <w:sz w:val="22"/>
          <w:szCs w:val="22"/>
          <w:lang w:val="fr-FR"/>
        </w:rPr>
        <w:t xml:space="preserve"> by </w:t>
      </w:r>
      <w:proofErr w:type="spellStart"/>
      <w:r>
        <w:rPr>
          <w:rFonts w:ascii="Arial" w:hAnsi="Arial" w:cs="Arial"/>
          <w:color w:val="000000" w:themeColor="text1"/>
          <w:sz w:val="22"/>
          <w:szCs w:val="22"/>
          <w:lang w:val="fr-FR"/>
        </w:rPr>
        <w:t>numerous</w:t>
      </w:r>
      <w:proofErr w:type="spellEnd"/>
      <w:r>
        <w:rPr>
          <w:rFonts w:ascii="Arial" w:hAnsi="Arial" w:cs="Arial"/>
          <w:color w:val="000000" w:themeColor="text1"/>
          <w:sz w:val="22"/>
          <w:szCs w:val="22"/>
          <w:lang w:val="fr-FR"/>
        </w:rPr>
        <w:t xml:space="preserve"> N120-vertical fractures.</w:t>
      </w:r>
      <w:r>
        <w:rPr>
          <w:rStyle w:val="rynqvb"/>
          <w:rFonts w:ascii="Arial" w:hAnsi="Arial" w:cs="Arial"/>
          <w:color w:val="000000" w:themeColor="text1"/>
          <w:sz w:val="22"/>
          <w:szCs w:val="22"/>
        </w:rPr>
        <w:t>This highly fractured downstream part has undergone significant marine erosion. During the SE-directed slide, some underlying levels were brecciated.</w:t>
      </w:r>
    </w:p>
    <w:p>
      <w:pPr>
        <w:jc w:val="both"/>
        <w:rPr>
          <w:rStyle w:val="rynqvb"/>
          <w:rFonts w:ascii="Arial" w:hAnsi="Arial" w:cs="Arial"/>
          <w:sz w:val="24"/>
          <w:szCs w:val="24"/>
        </w:rPr>
      </w:pPr>
    </w:p>
    <w:p>
      <w:pPr>
        <w:jc w:val="both"/>
        <w:rPr>
          <w:rStyle w:val="rynqvb"/>
          <w:rFonts w:ascii="Arial" w:hAnsi="Arial" w:cs="Arial"/>
          <w:b/>
          <w:u w:val="single"/>
        </w:rPr>
      </w:pPr>
      <w:r>
        <w:rPr>
          <w:rStyle w:val="rynqvb"/>
          <w:rFonts w:ascii="Arial" w:hAnsi="Arial" w:cs="Arial"/>
          <w:b/>
          <w:u w:val="single"/>
        </w:rPr>
        <w:t>3.2.4. Sector 4</w:t>
      </w:r>
    </w:p>
    <w:p>
      <w:pPr>
        <w:jc w:val="both"/>
        <w:rPr>
          <w:rStyle w:val="rynqvb"/>
          <w:rFonts w:ascii="Arial" w:hAnsi="Arial" w:cs="Arial"/>
          <w:b/>
        </w:rPr>
      </w:pPr>
    </w:p>
    <w:p>
      <w:pPr>
        <w:jc w:val="both"/>
        <w:rPr>
          <w:rFonts w:ascii="Arial" w:hAnsi="Arial" w:cs="Arial"/>
          <w:color w:val="000000" w:themeColor="text1"/>
          <w:sz w:val="22"/>
          <w:szCs w:val="22"/>
          <w:lang w:val="fr-FR"/>
        </w:rPr>
      </w:pPr>
      <w:r>
        <w:rPr>
          <w:rStyle w:val="rynqvb"/>
          <w:rFonts w:ascii="Arial" w:hAnsi="Arial" w:cs="Arial"/>
          <w:color w:val="000000" w:themeColor="text1"/>
          <w:sz w:val="22"/>
          <w:szCs w:val="22"/>
        </w:rPr>
        <w:t xml:space="preserve">It extends over approximately 75 m and is characterized by the absence of unit 5; the lateritic crust therefore rests directly on unit 4. This sector is marked by a collapse leading to bending and the formation of a </w:t>
      </w:r>
      <w:proofErr w:type="spellStart"/>
      <w:r>
        <w:rPr>
          <w:rStyle w:val="rynqvb"/>
          <w:rFonts w:ascii="Arial" w:hAnsi="Arial" w:cs="Arial"/>
          <w:color w:val="000000" w:themeColor="text1"/>
          <w:sz w:val="22"/>
          <w:szCs w:val="22"/>
        </w:rPr>
        <w:t>pseudosyncline</w:t>
      </w:r>
      <w:proofErr w:type="spellEnd"/>
      <w:r>
        <w:rPr>
          <w:rStyle w:val="rynqvb"/>
          <w:rFonts w:ascii="Arial" w:hAnsi="Arial" w:cs="Arial"/>
          <w:color w:val="000000" w:themeColor="text1"/>
          <w:sz w:val="22"/>
          <w:szCs w:val="22"/>
        </w:rPr>
        <w:t xml:space="preserve"> with a large radius of curvature (Fig. 3, 7A and 7B). The rupture surfaces, numerous draw circular arcs (Fig. 7A and 8B). The left flank (NW) of this </w:t>
      </w:r>
      <w:proofErr w:type="spellStart"/>
      <w:r>
        <w:rPr>
          <w:rStyle w:val="rynqvb"/>
          <w:rFonts w:ascii="Arial" w:hAnsi="Arial" w:cs="Arial"/>
          <w:color w:val="000000" w:themeColor="text1"/>
          <w:sz w:val="22"/>
          <w:szCs w:val="22"/>
        </w:rPr>
        <w:t>pseudosyncline</w:t>
      </w:r>
      <w:proofErr w:type="spellEnd"/>
      <w:r>
        <w:rPr>
          <w:rStyle w:val="rynqvb"/>
          <w:rFonts w:ascii="Arial" w:hAnsi="Arial" w:cs="Arial"/>
          <w:color w:val="000000" w:themeColor="text1"/>
          <w:sz w:val="22"/>
          <w:szCs w:val="22"/>
        </w:rPr>
        <w:t xml:space="preserve"> recorded the largest displacements. At this level, the rupture surfaces, numerous are oblique or parallel to the bedding planes, which are deflected and pulled downward (Fig. 7C). </w:t>
      </w:r>
      <w:r>
        <w:rPr>
          <w:rFonts w:ascii="Arial" w:hAnsi="Arial" w:cs="Arial"/>
          <w:color w:val="000000" w:themeColor="text1"/>
          <w:sz w:val="22"/>
          <w:szCs w:val="22"/>
          <w:lang w:val="fr-FR"/>
        </w:rPr>
        <w:t xml:space="preserve">In the middle of the </w:t>
      </w:r>
      <w:proofErr w:type="spellStart"/>
      <w:r>
        <w:rPr>
          <w:rFonts w:ascii="Arial" w:hAnsi="Arial" w:cs="Arial"/>
          <w:color w:val="000000" w:themeColor="text1"/>
          <w:sz w:val="22"/>
          <w:szCs w:val="22"/>
          <w:lang w:val="fr-FR"/>
        </w:rPr>
        <w:t>pseudosynclinal</w:t>
      </w:r>
      <w:proofErr w:type="spellEnd"/>
      <w:r>
        <w:rPr>
          <w:rFonts w:ascii="Arial" w:hAnsi="Arial" w:cs="Arial"/>
          <w:color w:val="000000" w:themeColor="text1"/>
          <w:sz w:val="22"/>
          <w:szCs w:val="22"/>
          <w:lang w:val="fr-FR"/>
        </w:rPr>
        <w:t xml:space="preserve"> structure, the </w:t>
      </w:r>
      <w:proofErr w:type="spellStart"/>
      <w:r>
        <w:rPr>
          <w:rFonts w:ascii="Arial" w:hAnsi="Arial" w:cs="Arial"/>
          <w:color w:val="000000" w:themeColor="text1"/>
          <w:sz w:val="22"/>
          <w:szCs w:val="22"/>
          <w:lang w:val="fr-FR"/>
        </w:rPr>
        <w:t>layers</w:t>
      </w:r>
      <w:proofErr w:type="spellEnd"/>
      <w:r>
        <w:rPr>
          <w:rFonts w:ascii="Arial" w:hAnsi="Arial" w:cs="Arial"/>
          <w:color w:val="000000" w:themeColor="text1"/>
          <w:sz w:val="22"/>
          <w:szCs w:val="22"/>
          <w:lang w:val="fr-FR"/>
        </w:rPr>
        <w:t xml:space="preserve"> of unit 4 have </w:t>
      </w:r>
      <w:proofErr w:type="spellStart"/>
      <w:r>
        <w:rPr>
          <w:rFonts w:ascii="Arial" w:hAnsi="Arial" w:cs="Arial"/>
          <w:color w:val="000000" w:themeColor="text1"/>
          <w:sz w:val="22"/>
          <w:szCs w:val="22"/>
          <w:lang w:val="fr-FR"/>
        </w:rPr>
        <w:t>undergone</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significant</w:t>
      </w:r>
      <w:proofErr w:type="spellEnd"/>
      <w:r>
        <w:rPr>
          <w:rFonts w:ascii="Arial" w:hAnsi="Arial" w:cs="Arial"/>
          <w:color w:val="000000" w:themeColor="text1"/>
          <w:sz w:val="22"/>
          <w:szCs w:val="22"/>
          <w:lang w:val="fr-FR"/>
        </w:rPr>
        <w:t xml:space="preserve"> compaction due to vertical stress </w:t>
      </w:r>
      <w:proofErr w:type="spellStart"/>
      <w:r>
        <w:rPr>
          <w:rFonts w:ascii="Arial" w:hAnsi="Arial" w:cs="Arial"/>
          <w:color w:val="000000" w:themeColor="text1"/>
          <w:sz w:val="22"/>
          <w:szCs w:val="22"/>
          <w:lang w:val="fr-FR"/>
        </w:rPr>
        <w:t>shown</w:t>
      </w:r>
      <w:proofErr w:type="spellEnd"/>
      <w:r>
        <w:rPr>
          <w:rFonts w:ascii="Arial" w:hAnsi="Arial" w:cs="Arial"/>
          <w:color w:val="000000" w:themeColor="text1"/>
          <w:sz w:val="22"/>
          <w:szCs w:val="22"/>
          <w:lang w:val="fr-FR"/>
        </w:rPr>
        <w:t xml:space="preserve"> as a large </w:t>
      </w:r>
      <w:proofErr w:type="spellStart"/>
      <w:r>
        <w:rPr>
          <w:rFonts w:ascii="Arial" w:hAnsi="Arial" w:cs="Arial"/>
          <w:color w:val="000000" w:themeColor="text1"/>
          <w:sz w:val="22"/>
          <w:szCs w:val="22"/>
          <w:lang w:val="fr-FR"/>
        </w:rPr>
        <w:t>arrow</w:t>
      </w:r>
      <w:proofErr w:type="spellEnd"/>
      <w:r>
        <w:rPr>
          <w:rFonts w:ascii="Arial" w:hAnsi="Arial" w:cs="Arial"/>
          <w:color w:val="000000" w:themeColor="text1"/>
          <w:sz w:val="22"/>
          <w:szCs w:val="22"/>
          <w:lang w:val="fr-FR"/>
        </w:rPr>
        <w:t xml:space="preserve"> in figures 7a and 7b.</w:t>
      </w:r>
    </w:p>
    <w:p>
      <w:pPr>
        <w:jc w:val="both"/>
        <w:rPr>
          <w:rStyle w:val="rynqvb"/>
          <w:rFonts w:ascii="Arial" w:hAnsi="Arial" w:cs="Arial"/>
          <w:color w:val="000000" w:themeColor="text1"/>
          <w:sz w:val="22"/>
          <w:szCs w:val="22"/>
        </w:rPr>
      </w:pPr>
    </w:p>
    <w:p>
      <w:pPr>
        <w:jc w:val="both"/>
        <w:rPr>
          <w:rFonts w:ascii="Arial" w:hAnsi="Arial" w:cs="Arial"/>
          <w:sz w:val="24"/>
          <w:szCs w:val="24"/>
        </w:rPr>
      </w:pPr>
    </w:p>
    <w:p>
      <w:pPr>
        <w:jc w:val="both"/>
        <w:rPr>
          <w:rFonts w:ascii="Arial" w:hAnsi="Arial" w:cs="Arial"/>
          <w:sz w:val="24"/>
          <w:szCs w:val="24"/>
        </w:rPr>
      </w:pPr>
      <w:r>
        <w:rPr>
          <w:noProof/>
          <w:lang w:val="fr-FR" w:eastAsia="fr-FR"/>
        </w:rPr>
        <w:lastRenderedPageBreak/>
        <w:drawing>
          <wp:inline distT="0" distB="0" distL="0" distR="0">
            <wp:extent cx="5628283" cy="3743960"/>
            <wp:effectExtent l="0" t="0" r="0" b="0"/>
            <wp:docPr id="11772514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747" cy="3770212"/>
                    </a:xfrm>
                    <a:prstGeom prst="rect">
                      <a:avLst/>
                    </a:prstGeom>
                    <a:noFill/>
                    <a:ln>
                      <a:noFill/>
                    </a:ln>
                  </pic:spPr>
                </pic:pic>
              </a:graphicData>
            </a:graphic>
          </wp:inline>
        </w:drawing>
      </w:r>
    </w:p>
    <w:p>
      <w:pPr>
        <w:jc w:val="both"/>
        <w:rPr>
          <w:rFonts w:ascii="Arial" w:hAnsi="Arial" w:cs="Arial"/>
          <w:b/>
          <w:i/>
        </w:rPr>
      </w:pPr>
    </w:p>
    <w:p>
      <w:pPr>
        <w:ind w:left="2160" w:firstLine="720"/>
        <w:jc w:val="both"/>
        <w:rPr>
          <w:rFonts w:ascii="Arial" w:hAnsi="Arial" w:cs="Arial"/>
          <w:b/>
          <w:iCs/>
        </w:rPr>
      </w:pPr>
      <w:r>
        <w:rPr>
          <w:rFonts w:ascii="Arial" w:hAnsi="Arial" w:cs="Arial"/>
          <w:b/>
          <w:iCs/>
        </w:rPr>
        <w:t>Fig. 6. Structure of sector 3.</w:t>
      </w:r>
    </w:p>
    <w:p>
      <w:pPr>
        <w:ind w:left="720"/>
        <w:jc w:val="both"/>
        <w:rPr>
          <w:rFonts w:ascii="Arial" w:hAnsi="Arial" w:cs="Arial"/>
          <w:i/>
          <w:sz w:val="18"/>
          <w:szCs w:val="18"/>
        </w:rPr>
      </w:pPr>
      <w:r>
        <w:rPr>
          <w:rFonts w:ascii="Arial" w:hAnsi="Arial" w:cs="Arial"/>
          <w:i/>
          <w:sz w:val="18"/>
          <w:szCs w:val="18"/>
        </w:rPr>
        <w:t>(A and B): Southeastward sliding of units 4 and 5; (C): Southeastward sliding of a detached block of unit 4; (D): Detail of the previous photo showing the sliding surface (SR) incising unit 4; the most downstream part of the displaced block is highly fractured and has undergone significant marine erosion.</w:t>
      </w:r>
    </w:p>
    <w:p>
      <w:pPr>
        <w:ind w:left="720"/>
        <w:jc w:val="both"/>
        <w:rPr>
          <w:rFonts w:ascii="Arial" w:hAnsi="Arial" w:cs="Arial"/>
          <w:i/>
          <w:sz w:val="18"/>
          <w:szCs w:val="18"/>
        </w:rPr>
      </w:pPr>
      <w:r>
        <w:rPr>
          <w:rFonts w:ascii="Arial" w:hAnsi="Arial" w:cs="Arial"/>
          <w:i/>
          <w:sz w:val="18"/>
          <w:szCs w:val="18"/>
        </w:rPr>
        <w:t>.</w:t>
      </w:r>
    </w:p>
    <w:p>
      <w:pPr>
        <w:jc w:val="both"/>
        <w:rPr>
          <w:rFonts w:ascii="Arial" w:hAnsi="Arial" w:cs="Arial"/>
          <w:sz w:val="24"/>
          <w:szCs w:val="24"/>
        </w:rPr>
      </w:pPr>
      <w:r>
        <w:rPr>
          <w:rFonts w:ascii="Arial" w:hAnsi="Arial" w:cs="Arial"/>
          <w:noProof/>
          <w:szCs w:val="24"/>
          <w:lang w:val="fr-FR" w:eastAsia="fr-FR"/>
        </w:rPr>
        <w:lastRenderedPageBreak/>
        <w:drawing>
          <wp:inline distT="0" distB="0" distL="0" distR="0">
            <wp:extent cx="5154727" cy="42875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164536" cy="4295679"/>
                    </a:xfrm>
                    <a:prstGeom prst="rect">
                      <a:avLst/>
                    </a:prstGeom>
                    <a:noFill/>
                    <a:ln w="9525">
                      <a:noFill/>
                      <a:miter lim="800000"/>
                      <a:headEnd/>
                      <a:tailEnd/>
                    </a:ln>
                  </pic:spPr>
                </pic:pic>
              </a:graphicData>
            </a:graphic>
          </wp:inline>
        </w:drawing>
      </w:r>
    </w:p>
    <w:p>
      <w:pPr>
        <w:ind w:left="2160" w:firstLine="720"/>
        <w:jc w:val="both"/>
        <w:rPr>
          <w:rFonts w:ascii="Arial" w:hAnsi="Arial" w:cs="Arial"/>
          <w:b/>
          <w:iCs/>
        </w:rPr>
      </w:pPr>
    </w:p>
    <w:p>
      <w:pPr>
        <w:ind w:left="2160" w:firstLine="720"/>
        <w:jc w:val="both"/>
        <w:rPr>
          <w:rFonts w:ascii="Arial" w:hAnsi="Arial" w:cs="Arial"/>
          <w:b/>
          <w:iCs/>
        </w:rPr>
      </w:pPr>
      <w:r>
        <w:rPr>
          <w:rFonts w:ascii="Arial" w:hAnsi="Arial" w:cs="Arial"/>
          <w:b/>
          <w:iCs/>
        </w:rPr>
        <w:t xml:space="preserve">Fig. 7. Structure of sector 4. </w:t>
      </w:r>
    </w:p>
    <w:p>
      <w:pPr>
        <w:ind w:left="720"/>
        <w:jc w:val="both"/>
        <w:rPr>
          <w:rFonts w:ascii="Arial" w:hAnsi="Arial" w:cs="Arial"/>
          <w:bCs/>
          <w:iCs/>
          <w:sz w:val="18"/>
          <w:szCs w:val="18"/>
          <w:lang w:val="fr-FR"/>
        </w:rPr>
      </w:pPr>
      <w:r>
        <w:rPr>
          <w:rFonts w:ascii="Arial" w:hAnsi="Arial" w:cs="Arial"/>
          <w:bCs/>
          <w:iCs/>
          <w:sz w:val="18"/>
          <w:szCs w:val="18"/>
          <w:lang w:val="fr-FR"/>
        </w:rPr>
        <w:t xml:space="preserve">(A and B): Large </w:t>
      </w:r>
      <w:proofErr w:type="spellStart"/>
      <w:r>
        <w:rPr>
          <w:rFonts w:ascii="Arial" w:hAnsi="Arial" w:cs="Arial"/>
          <w:bCs/>
          <w:iCs/>
          <w:sz w:val="18"/>
          <w:szCs w:val="18"/>
          <w:lang w:val="fr-FR"/>
        </w:rPr>
        <w:t>pseudosynclinal</w:t>
      </w:r>
      <w:proofErr w:type="spellEnd"/>
      <w:r>
        <w:rPr>
          <w:rFonts w:ascii="Arial" w:hAnsi="Arial" w:cs="Arial"/>
          <w:bCs/>
          <w:iCs/>
          <w:sz w:val="18"/>
          <w:szCs w:val="18"/>
          <w:lang w:val="fr-FR"/>
        </w:rPr>
        <w:t xml:space="preserve"> structure </w:t>
      </w:r>
      <w:proofErr w:type="spellStart"/>
      <w:r>
        <w:rPr>
          <w:rFonts w:ascii="Arial" w:hAnsi="Arial" w:cs="Arial"/>
          <w:bCs/>
          <w:iCs/>
          <w:sz w:val="18"/>
          <w:szCs w:val="18"/>
          <w:lang w:val="fr-FR"/>
        </w:rPr>
        <w:t>associated</w:t>
      </w:r>
      <w:proofErr w:type="spellEnd"/>
      <w:r>
        <w:rPr>
          <w:rFonts w:ascii="Arial" w:hAnsi="Arial" w:cs="Arial"/>
          <w:bCs/>
          <w:iCs/>
          <w:sz w:val="18"/>
          <w:szCs w:val="18"/>
          <w:lang w:val="fr-FR"/>
        </w:rPr>
        <w:t xml:space="preserve"> </w:t>
      </w:r>
      <w:proofErr w:type="spellStart"/>
      <w:r>
        <w:rPr>
          <w:rFonts w:ascii="Arial" w:hAnsi="Arial" w:cs="Arial"/>
          <w:bCs/>
          <w:iCs/>
          <w:sz w:val="18"/>
          <w:szCs w:val="18"/>
          <w:lang w:val="fr-FR"/>
        </w:rPr>
        <w:t>with</w:t>
      </w:r>
      <w:proofErr w:type="spellEnd"/>
      <w:r>
        <w:rPr>
          <w:rFonts w:ascii="Arial" w:hAnsi="Arial" w:cs="Arial"/>
          <w:bCs/>
          <w:iCs/>
          <w:sz w:val="18"/>
          <w:szCs w:val="18"/>
          <w:lang w:val="fr-FR"/>
        </w:rPr>
        <w:t xml:space="preserve"> subsidence (</w:t>
      </w:r>
      <w:proofErr w:type="spellStart"/>
      <w:r>
        <w:rPr>
          <w:rFonts w:ascii="Arial" w:hAnsi="Arial" w:cs="Arial"/>
          <w:bCs/>
          <w:iCs/>
          <w:sz w:val="18"/>
          <w:szCs w:val="18"/>
          <w:lang w:val="fr-FR"/>
        </w:rPr>
        <w:t>highlighted</w:t>
      </w:r>
      <w:proofErr w:type="spellEnd"/>
      <w:r>
        <w:rPr>
          <w:rFonts w:ascii="Arial" w:hAnsi="Arial" w:cs="Arial"/>
          <w:bCs/>
          <w:iCs/>
          <w:sz w:val="18"/>
          <w:szCs w:val="18"/>
          <w:lang w:val="fr-FR"/>
        </w:rPr>
        <w:t xml:space="preserve"> by large </w:t>
      </w:r>
      <w:proofErr w:type="spellStart"/>
      <w:r>
        <w:rPr>
          <w:rFonts w:ascii="Arial" w:hAnsi="Arial" w:cs="Arial"/>
          <w:bCs/>
          <w:iCs/>
          <w:sz w:val="18"/>
          <w:szCs w:val="18"/>
          <w:lang w:val="fr-FR"/>
        </w:rPr>
        <w:t>arrow</w:t>
      </w:r>
      <w:proofErr w:type="spellEnd"/>
      <w:r>
        <w:rPr>
          <w:rFonts w:ascii="Arial" w:hAnsi="Arial" w:cs="Arial"/>
          <w:bCs/>
          <w:iCs/>
          <w:sz w:val="18"/>
          <w:szCs w:val="18"/>
          <w:lang w:val="fr-FR"/>
        </w:rPr>
        <w:t xml:space="preserve">). The </w:t>
      </w:r>
      <w:proofErr w:type="spellStart"/>
      <w:r>
        <w:rPr>
          <w:rFonts w:ascii="Arial" w:hAnsi="Arial" w:cs="Arial"/>
          <w:bCs/>
          <w:iCs/>
          <w:sz w:val="18"/>
          <w:szCs w:val="18"/>
          <w:lang w:val="fr-FR"/>
        </w:rPr>
        <w:t>layers</w:t>
      </w:r>
      <w:proofErr w:type="spellEnd"/>
      <w:r>
        <w:rPr>
          <w:rFonts w:ascii="Arial" w:hAnsi="Arial" w:cs="Arial"/>
          <w:bCs/>
          <w:iCs/>
          <w:sz w:val="18"/>
          <w:szCs w:val="18"/>
          <w:lang w:val="fr-FR"/>
        </w:rPr>
        <w:t xml:space="preserve"> of Unit 4 have </w:t>
      </w:r>
      <w:proofErr w:type="spellStart"/>
      <w:r>
        <w:rPr>
          <w:rFonts w:ascii="Arial" w:hAnsi="Arial" w:cs="Arial"/>
          <w:bCs/>
          <w:iCs/>
          <w:sz w:val="18"/>
          <w:szCs w:val="18"/>
          <w:lang w:val="fr-FR"/>
        </w:rPr>
        <w:t>flexed</w:t>
      </w:r>
      <w:proofErr w:type="spellEnd"/>
      <w:r>
        <w:rPr>
          <w:rFonts w:ascii="Arial" w:hAnsi="Arial" w:cs="Arial"/>
          <w:bCs/>
          <w:iCs/>
          <w:sz w:val="18"/>
          <w:szCs w:val="18"/>
          <w:lang w:val="fr-FR"/>
        </w:rPr>
        <w:t xml:space="preserve"> and are </w:t>
      </w:r>
      <w:proofErr w:type="spellStart"/>
      <w:r>
        <w:rPr>
          <w:rFonts w:ascii="Arial" w:hAnsi="Arial" w:cs="Arial"/>
          <w:bCs/>
          <w:iCs/>
          <w:sz w:val="18"/>
          <w:szCs w:val="18"/>
          <w:lang w:val="fr-FR"/>
        </w:rPr>
        <w:t>incised</w:t>
      </w:r>
      <w:proofErr w:type="spellEnd"/>
      <w:r>
        <w:rPr>
          <w:rFonts w:ascii="Arial" w:hAnsi="Arial" w:cs="Arial"/>
          <w:bCs/>
          <w:iCs/>
          <w:sz w:val="18"/>
          <w:szCs w:val="18"/>
          <w:lang w:val="fr-FR"/>
        </w:rPr>
        <w:t xml:space="preserve"> by </w:t>
      </w:r>
      <w:proofErr w:type="spellStart"/>
      <w:r>
        <w:rPr>
          <w:rFonts w:ascii="Arial" w:hAnsi="Arial" w:cs="Arial"/>
          <w:bCs/>
          <w:iCs/>
          <w:sz w:val="18"/>
          <w:szCs w:val="18"/>
          <w:lang w:val="fr-FR"/>
        </w:rPr>
        <w:t>numerous</w:t>
      </w:r>
      <w:proofErr w:type="spellEnd"/>
      <w:r>
        <w:rPr>
          <w:rFonts w:ascii="Arial" w:hAnsi="Arial" w:cs="Arial"/>
          <w:bCs/>
          <w:iCs/>
          <w:sz w:val="18"/>
          <w:szCs w:val="18"/>
          <w:lang w:val="fr-FR"/>
        </w:rPr>
        <w:t xml:space="preserve"> fracture surfaces (SR) (C): Breaks and slides on the </w:t>
      </w:r>
      <w:proofErr w:type="spellStart"/>
      <w:r>
        <w:rPr>
          <w:rFonts w:ascii="Arial" w:hAnsi="Arial" w:cs="Arial"/>
          <w:bCs/>
          <w:iCs/>
          <w:sz w:val="18"/>
          <w:szCs w:val="18"/>
          <w:lang w:val="fr-FR"/>
        </w:rPr>
        <w:t>left</w:t>
      </w:r>
      <w:proofErr w:type="spellEnd"/>
      <w:r>
        <w:rPr>
          <w:rFonts w:ascii="Arial" w:hAnsi="Arial" w:cs="Arial"/>
          <w:bCs/>
          <w:iCs/>
          <w:sz w:val="18"/>
          <w:szCs w:val="18"/>
          <w:lang w:val="fr-FR"/>
        </w:rPr>
        <w:t xml:space="preserve"> </w:t>
      </w:r>
      <w:proofErr w:type="spellStart"/>
      <w:r>
        <w:rPr>
          <w:rFonts w:ascii="Arial" w:hAnsi="Arial" w:cs="Arial"/>
          <w:bCs/>
          <w:iCs/>
          <w:sz w:val="18"/>
          <w:szCs w:val="18"/>
          <w:lang w:val="fr-FR"/>
        </w:rPr>
        <w:t>flank</w:t>
      </w:r>
      <w:proofErr w:type="spellEnd"/>
      <w:r>
        <w:rPr>
          <w:rFonts w:ascii="Arial" w:hAnsi="Arial" w:cs="Arial"/>
          <w:bCs/>
          <w:iCs/>
          <w:sz w:val="18"/>
          <w:szCs w:val="18"/>
          <w:lang w:val="fr-FR"/>
        </w:rPr>
        <w:t xml:space="preserve"> of the </w:t>
      </w:r>
      <w:proofErr w:type="spellStart"/>
      <w:r>
        <w:rPr>
          <w:rFonts w:ascii="Arial" w:hAnsi="Arial" w:cs="Arial"/>
          <w:bCs/>
          <w:iCs/>
          <w:sz w:val="18"/>
          <w:szCs w:val="18"/>
          <w:lang w:val="fr-FR"/>
        </w:rPr>
        <w:t>pseudosyncline</w:t>
      </w:r>
      <w:proofErr w:type="spellEnd"/>
      <w:r>
        <w:rPr>
          <w:rFonts w:ascii="Arial" w:hAnsi="Arial" w:cs="Arial"/>
          <w:bCs/>
          <w:iCs/>
          <w:sz w:val="18"/>
          <w:szCs w:val="18"/>
          <w:lang w:val="fr-FR"/>
        </w:rPr>
        <w:t xml:space="preserve"> </w:t>
      </w:r>
      <w:proofErr w:type="spellStart"/>
      <w:r>
        <w:rPr>
          <w:rFonts w:ascii="Arial" w:hAnsi="Arial" w:cs="Arial"/>
          <w:bCs/>
          <w:iCs/>
          <w:sz w:val="18"/>
          <w:szCs w:val="18"/>
          <w:lang w:val="fr-FR"/>
        </w:rPr>
        <w:t>causing</w:t>
      </w:r>
      <w:proofErr w:type="spellEnd"/>
      <w:r>
        <w:rPr>
          <w:rFonts w:ascii="Arial" w:hAnsi="Arial" w:cs="Arial"/>
          <w:bCs/>
          <w:iCs/>
          <w:sz w:val="18"/>
          <w:szCs w:val="18"/>
          <w:lang w:val="fr-FR"/>
        </w:rPr>
        <w:t xml:space="preserve"> the </w:t>
      </w:r>
      <w:proofErr w:type="spellStart"/>
      <w:r>
        <w:rPr>
          <w:rFonts w:ascii="Arial" w:hAnsi="Arial" w:cs="Arial"/>
          <w:bCs/>
          <w:iCs/>
          <w:sz w:val="18"/>
          <w:szCs w:val="18"/>
          <w:lang w:val="fr-FR"/>
        </w:rPr>
        <w:t>layers</w:t>
      </w:r>
      <w:proofErr w:type="spellEnd"/>
      <w:r>
        <w:rPr>
          <w:rFonts w:ascii="Arial" w:hAnsi="Arial" w:cs="Arial"/>
          <w:bCs/>
          <w:iCs/>
          <w:sz w:val="18"/>
          <w:szCs w:val="18"/>
          <w:lang w:val="fr-FR"/>
        </w:rPr>
        <w:t xml:space="preserve"> of Unit 4 to </w:t>
      </w:r>
      <w:proofErr w:type="spellStart"/>
      <w:r>
        <w:rPr>
          <w:rFonts w:ascii="Arial" w:hAnsi="Arial" w:cs="Arial"/>
          <w:bCs/>
          <w:iCs/>
          <w:sz w:val="18"/>
          <w:szCs w:val="18"/>
          <w:lang w:val="fr-FR"/>
        </w:rPr>
        <w:t>deviate</w:t>
      </w:r>
      <w:proofErr w:type="spellEnd"/>
      <w:r>
        <w:rPr>
          <w:rFonts w:ascii="Arial" w:hAnsi="Arial" w:cs="Arial"/>
          <w:bCs/>
          <w:iCs/>
          <w:sz w:val="18"/>
          <w:szCs w:val="18"/>
          <w:lang w:val="fr-FR"/>
        </w:rPr>
        <w:t>.</w:t>
      </w:r>
    </w:p>
    <w:p>
      <w:pPr>
        <w:jc w:val="both"/>
        <w:rPr>
          <w:rFonts w:ascii="Arial" w:hAnsi="Arial" w:cs="Arial"/>
          <w:b/>
          <w:u w:val="single"/>
          <w:lang w:val="fr-FR"/>
        </w:rPr>
      </w:pPr>
    </w:p>
    <w:p>
      <w:pPr>
        <w:jc w:val="both"/>
        <w:rPr>
          <w:rFonts w:ascii="Arial" w:hAnsi="Arial" w:cs="Arial"/>
          <w:b/>
          <w:u w:val="single"/>
        </w:rPr>
      </w:pPr>
    </w:p>
    <w:p>
      <w:pPr>
        <w:jc w:val="both"/>
        <w:rPr>
          <w:rFonts w:ascii="Arial" w:hAnsi="Arial" w:cs="Arial"/>
          <w:b/>
          <w:u w:val="single"/>
        </w:rPr>
      </w:pPr>
      <w:r>
        <w:rPr>
          <w:rFonts w:ascii="Arial" w:hAnsi="Arial" w:cs="Arial"/>
          <w:b/>
          <w:u w:val="single"/>
        </w:rPr>
        <w:t>3.2.5. Sector 5</w:t>
      </w:r>
    </w:p>
    <w:p>
      <w:pPr>
        <w:jc w:val="both"/>
        <w:rPr>
          <w:rFonts w:ascii="Arial" w:hAnsi="Arial" w:cs="Arial"/>
          <w:b/>
          <w:u w:val="single"/>
        </w:rPr>
      </w:pPr>
    </w:p>
    <w:p>
      <w:pPr>
        <w:jc w:val="both"/>
        <w:rPr>
          <w:rFonts w:ascii="Arial" w:hAnsi="Arial" w:cs="Arial"/>
          <w:color w:val="000000" w:themeColor="text1"/>
          <w:sz w:val="22"/>
          <w:szCs w:val="22"/>
        </w:rPr>
      </w:pPr>
      <w:r>
        <w:rPr>
          <w:rFonts w:ascii="Arial" w:hAnsi="Arial" w:cs="Arial"/>
          <w:color w:val="000000" w:themeColor="text1"/>
          <w:sz w:val="22"/>
          <w:szCs w:val="22"/>
        </w:rPr>
        <w:t xml:space="preserve">This sector can be subdivided into three subsectors (Fig. 3) designated: 5a, 5b, and 5c. Displacements in sectors 5a and 5b appear to be conjugate. Subsector 5a is delimited by two vertical fractures. Displacements along these fractures induced subsidence and gravity slip toward the northwest. This subsidence led to compaction and bending of the layers of Unit 4 (Fig. 8A and 8B). The slippage caused the formation of drag microfolds above the fracture surface (Fig.8D and 9A) and sigmoid structures below it (Fig. 9B). These microstructures clearly indicate northwesterly transport. The sub-sector 5b recorded one of the most significant landslides. The displacements occurred towards the SE. The rupture surface inclined at about 45° can be followed over tens of meters. </w:t>
      </w:r>
      <w:r>
        <w:rPr>
          <w:rFonts w:ascii="Arial" w:hAnsi="Arial" w:cs="Arial"/>
          <w:color w:val="000000" w:themeColor="text1"/>
          <w:sz w:val="22"/>
          <w:szCs w:val="22"/>
          <w:lang w:val="fr-FR"/>
        </w:rPr>
        <w:t xml:space="preserve">The SE direction of the slide </w:t>
      </w:r>
      <w:proofErr w:type="spellStart"/>
      <w:r>
        <w:rPr>
          <w:rFonts w:ascii="Arial" w:hAnsi="Arial" w:cs="Arial"/>
          <w:color w:val="000000" w:themeColor="text1"/>
          <w:sz w:val="22"/>
          <w:szCs w:val="22"/>
          <w:lang w:val="fr-FR"/>
        </w:rPr>
        <w:t>is</w:t>
      </w:r>
      <w:proofErr w:type="spellEnd"/>
      <w:r>
        <w:rPr>
          <w:rFonts w:ascii="Arial" w:hAnsi="Arial" w:cs="Arial"/>
          <w:color w:val="000000" w:themeColor="text1"/>
          <w:sz w:val="22"/>
          <w:szCs w:val="22"/>
          <w:lang w:val="fr-FR"/>
        </w:rPr>
        <w:t xml:space="preserve"> </w:t>
      </w:r>
      <w:proofErr w:type="spellStart"/>
      <w:r>
        <w:rPr>
          <w:rFonts w:ascii="Arial" w:hAnsi="Arial" w:cs="Arial"/>
          <w:color w:val="000000" w:themeColor="text1"/>
          <w:sz w:val="22"/>
          <w:szCs w:val="22"/>
          <w:lang w:val="fr-FR"/>
        </w:rPr>
        <w:t>indicated</w:t>
      </w:r>
      <w:proofErr w:type="spellEnd"/>
      <w:r>
        <w:rPr>
          <w:rFonts w:ascii="Arial" w:hAnsi="Arial" w:cs="Arial"/>
          <w:color w:val="000000" w:themeColor="text1"/>
          <w:sz w:val="22"/>
          <w:szCs w:val="22"/>
          <w:lang w:val="fr-FR"/>
        </w:rPr>
        <w:t xml:space="preserve"> by the </w:t>
      </w:r>
      <w:proofErr w:type="spellStart"/>
      <w:r>
        <w:rPr>
          <w:rFonts w:ascii="Arial" w:hAnsi="Arial" w:cs="Arial"/>
          <w:color w:val="000000" w:themeColor="text1"/>
          <w:sz w:val="22"/>
          <w:szCs w:val="22"/>
          <w:lang w:val="fr-FR"/>
        </w:rPr>
        <w:t>curvature</w:t>
      </w:r>
      <w:proofErr w:type="spellEnd"/>
      <w:r>
        <w:rPr>
          <w:rFonts w:ascii="Arial" w:hAnsi="Arial" w:cs="Arial"/>
          <w:color w:val="000000" w:themeColor="text1"/>
          <w:sz w:val="22"/>
          <w:szCs w:val="22"/>
          <w:lang w:val="fr-FR"/>
        </w:rPr>
        <w:t xml:space="preserve"> of the </w:t>
      </w:r>
      <w:proofErr w:type="spellStart"/>
      <w:r>
        <w:rPr>
          <w:rFonts w:ascii="Arial" w:hAnsi="Arial" w:cs="Arial"/>
          <w:color w:val="000000" w:themeColor="text1"/>
          <w:sz w:val="22"/>
          <w:szCs w:val="22"/>
          <w:lang w:val="fr-FR"/>
        </w:rPr>
        <w:t>strata</w:t>
      </w:r>
      <w:proofErr w:type="spellEnd"/>
      <w:r>
        <w:rPr>
          <w:rFonts w:ascii="Arial" w:hAnsi="Arial" w:cs="Arial"/>
          <w:color w:val="000000" w:themeColor="text1"/>
          <w:sz w:val="22"/>
          <w:szCs w:val="22"/>
          <w:lang w:val="fr-FR"/>
        </w:rPr>
        <w:t xml:space="preserve"> (Fig. 8A and 8C)</w:t>
      </w:r>
      <w:r>
        <w:rPr>
          <w:rFonts w:ascii="Arial" w:hAnsi="Arial" w:cs="Arial"/>
          <w:color w:val="000000" w:themeColor="text1"/>
          <w:sz w:val="22"/>
          <w:szCs w:val="22"/>
        </w:rPr>
        <w:t>. The landslide in sub-sector 5b is conjugate with that of sub-sector 5a. The subsidence of the</w:t>
      </w:r>
      <w:r>
        <w:rPr>
          <w:rFonts w:ascii="Arial" w:hAnsi="Arial" w:cs="Arial"/>
          <w:color w:val="000000" w:themeColor="text1"/>
          <w:sz w:val="24"/>
          <w:szCs w:val="24"/>
        </w:rPr>
        <w:t xml:space="preserve"> cliff </w:t>
      </w:r>
      <w:r>
        <w:rPr>
          <w:rFonts w:ascii="Arial" w:hAnsi="Arial" w:cs="Arial"/>
          <w:color w:val="000000" w:themeColor="text1"/>
          <w:sz w:val="22"/>
          <w:szCs w:val="22"/>
        </w:rPr>
        <w:t xml:space="preserve">at this level is obvious and also well illustrated by numerous fractures having the same </w:t>
      </w:r>
      <w:r>
        <w:rPr>
          <w:rFonts w:ascii="Arial" w:hAnsi="Arial" w:cs="Arial"/>
          <w:color w:val="000000" w:themeColor="text1"/>
          <w:sz w:val="22"/>
          <w:szCs w:val="22"/>
        </w:rPr>
        <w:lastRenderedPageBreak/>
        <w:t xml:space="preserve">direction of dip as the main landslide surface (Fig. 8C). Subsector 5c is marked by numerous slips towards the NW associated </w:t>
      </w:r>
      <w:proofErr w:type="spellStart"/>
      <w:r>
        <w:rPr>
          <w:rFonts w:ascii="Arial" w:hAnsi="Arial" w:cs="Arial"/>
          <w:color w:val="000000" w:themeColor="text1"/>
          <w:sz w:val="22"/>
          <w:szCs w:val="22"/>
        </w:rPr>
        <w:t>withthe</w:t>
      </w:r>
      <w:proofErr w:type="spellEnd"/>
      <w:r>
        <w:rPr>
          <w:rFonts w:ascii="Arial" w:hAnsi="Arial" w:cs="Arial"/>
          <w:color w:val="000000" w:themeColor="text1"/>
          <w:sz w:val="22"/>
          <w:szCs w:val="22"/>
        </w:rPr>
        <w:t xml:space="preserve"> normal displacement of fractures. The conjugate actions of the displacements induced subsidence and slippage (Fig. 10A, 10B, 10C and 10D). During the subsidence, new fractures appeared (Fig. 10C). The rupture planes can be oblique or parallel to the bedding planes (Fig. 10A and 10D). In Fig. 10B we note that the compartment located to the right of the man has undergone subsidence and tilting of the layers compared to the compartment on the left where the bedding planes are </w:t>
      </w:r>
      <w:proofErr w:type="spellStart"/>
      <w:r>
        <w:rPr>
          <w:rFonts w:ascii="Arial" w:hAnsi="Arial" w:cs="Arial"/>
          <w:color w:val="000000" w:themeColor="text1"/>
          <w:sz w:val="22"/>
          <w:szCs w:val="22"/>
        </w:rPr>
        <w:t>subhorizontal</w:t>
      </w:r>
      <w:proofErr w:type="spellEnd"/>
      <w:r>
        <w:rPr>
          <w:rFonts w:ascii="Arial" w:hAnsi="Arial" w:cs="Arial"/>
          <w:color w:val="000000" w:themeColor="text1"/>
          <w:sz w:val="22"/>
          <w:szCs w:val="22"/>
        </w:rPr>
        <w:t>.</w:t>
      </w:r>
    </w:p>
    <w:p>
      <w:pPr>
        <w:jc w:val="both"/>
        <w:rPr>
          <w:rFonts w:ascii="Arial" w:hAnsi="Arial" w:cs="Arial"/>
          <w:sz w:val="24"/>
          <w:szCs w:val="24"/>
        </w:rPr>
      </w:pPr>
    </w:p>
    <w:p>
      <w:pPr>
        <w:jc w:val="both"/>
        <w:rPr>
          <w:rFonts w:ascii="Arial" w:hAnsi="Arial" w:cs="Arial"/>
          <w:sz w:val="24"/>
          <w:szCs w:val="24"/>
        </w:rPr>
      </w:pPr>
      <w:r>
        <w:rPr>
          <w:noProof/>
          <w:lang w:val="fr-FR" w:eastAsia="fr-FR"/>
        </w:rPr>
        <w:drawing>
          <wp:inline distT="0" distB="0" distL="0" distR="0">
            <wp:extent cx="5288280" cy="4390149"/>
            <wp:effectExtent l="0" t="0" r="0" b="0"/>
            <wp:docPr id="785743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194" cy="4395889"/>
                    </a:xfrm>
                    <a:prstGeom prst="rect">
                      <a:avLst/>
                    </a:prstGeom>
                    <a:noFill/>
                    <a:ln>
                      <a:noFill/>
                    </a:ln>
                  </pic:spPr>
                </pic:pic>
              </a:graphicData>
            </a:graphic>
          </wp:inline>
        </w:drawing>
      </w:r>
    </w:p>
    <w:p>
      <w:pPr>
        <w:ind w:left="1440" w:firstLine="720"/>
        <w:jc w:val="both"/>
        <w:rPr>
          <w:rFonts w:ascii="Arial" w:hAnsi="Arial" w:cs="Arial"/>
          <w:b/>
          <w:i/>
        </w:rPr>
      </w:pPr>
    </w:p>
    <w:p>
      <w:pPr>
        <w:ind w:left="2160" w:firstLine="720"/>
        <w:jc w:val="both"/>
        <w:rPr>
          <w:rFonts w:ascii="Arial" w:hAnsi="Arial" w:cs="Arial"/>
          <w:b/>
          <w:iCs/>
        </w:rPr>
      </w:pPr>
      <w:r>
        <w:rPr>
          <w:rFonts w:ascii="Arial" w:hAnsi="Arial" w:cs="Arial"/>
          <w:b/>
          <w:iCs/>
        </w:rPr>
        <w:t xml:space="preserve">Fig. 8. Structures of sub-sectors 5a and 5b. </w:t>
      </w:r>
    </w:p>
    <w:p>
      <w:pPr>
        <w:ind w:left="555"/>
        <w:jc w:val="both"/>
        <w:rPr>
          <w:rFonts w:ascii="Arial" w:hAnsi="Arial" w:cs="Arial"/>
          <w:bCs/>
          <w:i/>
          <w:sz w:val="18"/>
          <w:szCs w:val="18"/>
          <w:lang w:val="fr-FR"/>
        </w:rPr>
      </w:pPr>
      <w:r>
        <w:rPr>
          <w:rFonts w:ascii="Arial" w:hAnsi="Arial" w:cs="Arial"/>
          <w:bCs/>
          <w:i/>
          <w:sz w:val="18"/>
          <w:szCs w:val="18"/>
          <w:lang w:val="fr-FR"/>
        </w:rPr>
        <w:t xml:space="preserve">(A): </w:t>
      </w:r>
      <w:proofErr w:type="spellStart"/>
      <w:r>
        <w:rPr>
          <w:rFonts w:ascii="Arial" w:hAnsi="Arial" w:cs="Arial"/>
          <w:bCs/>
          <w:i/>
          <w:sz w:val="18"/>
          <w:szCs w:val="18"/>
          <w:lang w:val="fr-FR"/>
        </w:rPr>
        <w:t>Landslides</w:t>
      </w:r>
      <w:proofErr w:type="spellEnd"/>
      <w:r>
        <w:rPr>
          <w:rFonts w:ascii="Arial" w:hAnsi="Arial" w:cs="Arial"/>
          <w:bCs/>
          <w:i/>
          <w:sz w:val="18"/>
          <w:szCs w:val="18"/>
          <w:lang w:val="fr-FR"/>
        </w:rPr>
        <w:t xml:space="preserve"> in </w:t>
      </w:r>
      <w:proofErr w:type="spellStart"/>
      <w:r>
        <w:rPr>
          <w:rFonts w:ascii="Arial" w:hAnsi="Arial" w:cs="Arial"/>
          <w:bCs/>
          <w:i/>
          <w:sz w:val="18"/>
          <w:szCs w:val="18"/>
          <w:lang w:val="fr-FR"/>
        </w:rPr>
        <w:t>subsectors</w:t>
      </w:r>
      <w:proofErr w:type="spellEnd"/>
      <w:r>
        <w:rPr>
          <w:rFonts w:ascii="Arial" w:hAnsi="Arial" w:cs="Arial"/>
          <w:bCs/>
          <w:i/>
          <w:sz w:val="18"/>
          <w:szCs w:val="18"/>
          <w:lang w:val="fr-FR"/>
        </w:rPr>
        <w:t xml:space="preserve"> 5a (right) and 5b (</w:t>
      </w:r>
      <w:proofErr w:type="spellStart"/>
      <w:r>
        <w:rPr>
          <w:rFonts w:ascii="Arial" w:hAnsi="Arial" w:cs="Arial"/>
          <w:bCs/>
          <w:i/>
          <w:sz w:val="18"/>
          <w:szCs w:val="18"/>
          <w:lang w:val="fr-FR"/>
        </w:rPr>
        <w:t>left</w:t>
      </w:r>
      <w:proofErr w:type="spellEnd"/>
      <w:r>
        <w:rPr>
          <w:rFonts w:ascii="Arial" w:hAnsi="Arial" w:cs="Arial"/>
          <w:bCs/>
          <w:i/>
          <w:sz w:val="18"/>
          <w:szCs w:val="18"/>
          <w:lang w:val="fr-FR"/>
        </w:rPr>
        <w:t xml:space="preserve">). The large </w:t>
      </w:r>
      <w:proofErr w:type="spellStart"/>
      <w:r>
        <w:rPr>
          <w:rFonts w:ascii="Arial" w:hAnsi="Arial" w:cs="Arial"/>
          <w:bCs/>
          <w:i/>
          <w:sz w:val="18"/>
          <w:szCs w:val="18"/>
          <w:lang w:val="fr-FR"/>
        </w:rPr>
        <w:t>arrow</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indicates</w:t>
      </w:r>
      <w:proofErr w:type="spellEnd"/>
      <w:r>
        <w:rPr>
          <w:rFonts w:ascii="Arial" w:hAnsi="Arial" w:cs="Arial"/>
          <w:bCs/>
          <w:i/>
          <w:sz w:val="18"/>
          <w:szCs w:val="18"/>
          <w:lang w:val="fr-FR"/>
        </w:rPr>
        <w:t xml:space="preserve"> a </w:t>
      </w:r>
      <w:proofErr w:type="spellStart"/>
      <w:r>
        <w:rPr>
          <w:rFonts w:ascii="Arial" w:hAnsi="Arial" w:cs="Arial"/>
          <w:bCs/>
          <w:i/>
          <w:sz w:val="18"/>
          <w:szCs w:val="18"/>
          <w:lang w:val="fr-FR"/>
        </w:rPr>
        <w:t>collapsed</w:t>
      </w:r>
      <w:proofErr w:type="spellEnd"/>
      <w:r>
        <w:rPr>
          <w:rFonts w:ascii="Arial" w:hAnsi="Arial" w:cs="Arial"/>
          <w:bCs/>
          <w:i/>
          <w:sz w:val="18"/>
          <w:szCs w:val="18"/>
          <w:lang w:val="fr-FR"/>
        </w:rPr>
        <w:t xml:space="preserve"> block </w:t>
      </w:r>
      <w:proofErr w:type="spellStart"/>
      <w:r>
        <w:rPr>
          <w:rFonts w:ascii="Arial" w:hAnsi="Arial" w:cs="Arial"/>
          <w:bCs/>
          <w:i/>
          <w:sz w:val="18"/>
          <w:szCs w:val="18"/>
          <w:lang w:val="fr-FR"/>
        </w:rPr>
        <w:t>causing</w:t>
      </w:r>
      <w:proofErr w:type="spellEnd"/>
      <w:r>
        <w:rPr>
          <w:rFonts w:ascii="Arial" w:hAnsi="Arial" w:cs="Arial"/>
          <w:bCs/>
          <w:i/>
          <w:sz w:val="18"/>
          <w:szCs w:val="18"/>
          <w:lang w:val="fr-FR"/>
        </w:rPr>
        <w:t xml:space="preserve"> compaction of the </w:t>
      </w:r>
      <w:proofErr w:type="spellStart"/>
      <w:r>
        <w:rPr>
          <w:rFonts w:ascii="Arial" w:hAnsi="Arial" w:cs="Arial"/>
          <w:bCs/>
          <w:i/>
          <w:sz w:val="18"/>
          <w:szCs w:val="18"/>
          <w:lang w:val="fr-FR"/>
        </w:rPr>
        <w:t>layers</w:t>
      </w:r>
      <w:proofErr w:type="spellEnd"/>
      <w:r>
        <w:rPr>
          <w:rFonts w:ascii="Arial" w:hAnsi="Arial" w:cs="Arial"/>
          <w:bCs/>
          <w:i/>
          <w:sz w:val="18"/>
          <w:szCs w:val="18"/>
          <w:lang w:val="fr-FR"/>
        </w:rPr>
        <w:t xml:space="preserve"> in unit 4; (B): </w:t>
      </w:r>
      <w:proofErr w:type="spellStart"/>
      <w:r>
        <w:rPr>
          <w:rFonts w:ascii="Arial" w:hAnsi="Arial" w:cs="Arial"/>
          <w:bCs/>
          <w:i/>
          <w:sz w:val="18"/>
          <w:szCs w:val="18"/>
          <w:lang w:val="fr-FR"/>
        </w:rPr>
        <w:t>Detail</w:t>
      </w:r>
      <w:proofErr w:type="spellEnd"/>
      <w:r>
        <w:rPr>
          <w:rFonts w:ascii="Arial" w:hAnsi="Arial" w:cs="Arial"/>
          <w:bCs/>
          <w:i/>
          <w:sz w:val="18"/>
          <w:szCs w:val="18"/>
          <w:lang w:val="fr-FR"/>
        </w:rPr>
        <w:t xml:space="preserve"> of </w:t>
      </w:r>
      <w:proofErr w:type="spellStart"/>
      <w:r>
        <w:rPr>
          <w:rFonts w:ascii="Arial" w:hAnsi="Arial" w:cs="Arial"/>
          <w:bCs/>
          <w:i/>
          <w:sz w:val="18"/>
          <w:szCs w:val="18"/>
          <w:lang w:val="fr-FR"/>
        </w:rPr>
        <w:t>landslide</w:t>
      </w:r>
      <w:proofErr w:type="spellEnd"/>
      <w:r>
        <w:rPr>
          <w:rFonts w:ascii="Arial" w:hAnsi="Arial" w:cs="Arial"/>
          <w:bCs/>
          <w:i/>
          <w:sz w:val="18"/>
          <w:szCs w:val="18"/>
          <w:lang w:val="fr-FR"/>
        </w:rPr>
        <w:t xml:space="preserve"> in </w:t>
      </w:r>
      <w:proofErr w:type="spellStart"/>
      <w:r>
        <w:rPr>
          <w:rFonts w:ascii="Arial" w:hAnsi="Arial" w:cs="Arial"/>
          <w:bCs/>
          <w:i/>
          <w:sz w:val="18"/>
          <w:szCs w:val="18"/>
          <w:lang w:val="fr-FR"/>
        </w:rPr>
        <w:t>sub-sector</w:t>
      </w:r>
      <w:proofErr w:type="spellEnd"/>
      <w:r>
        <w:rPr>
          <w:rFonts w:ascii="Arial" w:hAnsi="Arial" w:cs="Arial"/>
          <w:bCs/>
          <w:i/>
          <w:sz w:val="18"/>
          <w:szCs w:val="18"/>
          <w:lang w:val="fr-FR"/>
        </w:rPr>
        <w:t xml:space="preserve"> 5a; (C): In </w:t>
      </w:r>
      <w:proofErr w:type="spellStart"/>
      <w:r>
        <w:rPr>
          <w:rFonts w:ascii="Arial" w:hAnsi="Arial" w:cs="Arial"/>
          <w:bCs/>
          <w:i/>
          <w:sz w:val="18"/>
          <w:szCs w:val="18"/>
          <w:lang w:val="fr-FR"/>
        </w:rPr>
        <w:t>sub-sector</w:t>
      </w:r>
      <w:proofErr w:type="spellEnd"/>
      <w:r>
        <w:rPr>
          <w:rFonts w:ascii="Arial" w:hAnsi="Arial" w:cs="Arial"/>
          <w:bCs/>
          <w:i/>
          <w:sz w:val="18"/>
          <w:szCs w:val="18"/>
          <w:lang w:val="fr-FR"/>
        </w:rPr>
        <w:t xml:space="preserve"> 5b, the direction of </w:t>
      </w:r>
      <w:proofErr w:type="spellStart"/>
      <w:r>
        <w:rPr>
          <w:rFonts w:ascii="Arial" w:hAnsi="Arial" w:cs="Arial"/>
          <w:bCs/>
          <w:i/>
          <w:sz w:val="18"/>
          <w:szCs w:val="18"/>
          <w:lang w:val="fr-FR"/>
        </w:rPr>
        <w:t>landslide</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arrow</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is</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indicated</w:t>
      </w:r>
      <w:proofErr w:type="spellEnd"/>
      <w:r>
        <w:rPr>
          <w:rFonts w:ascii="Arial" w:hAnsi="Arial" w:cs="Arial"/>
          <w:bCs/>
          <w:i/>
          <w:sz w:val="18"/>
          <w:szCs w:val="18"/>
          <w:lang w:val="fr-FR"/>
        </w:rPr>
        <w:t xml:space="preserve"> by the </w:t>
      </w:r>
      <w:proofErr w:type="spellStart"/>
      <w:r>
        <w:rPr>
          <w:rFonts w:ascii="Arial" w:hAnsi="Arial" w:cs="Arial"/>
          <w:bCs/>
          <w:i/>
          <w:sz w:val="18"/>
          <w:szCs w:val="18"/>
          <w:lang w:val="fr-FR"/>
        </w:rPr>
        <w:t>curvature</w:t>
      </w:r>
      <w:proofErr w:type="spellEnd"/>
      <w:r>
        <w:rPr>
          <w:rFonts w:ascii="Arial" w:hAnsi="Arial" w:cs="Arial"/>
          <w:bCs/>
          <w:i/>
          <w:sz w:val="18"/>
          <w:szCs w:val="18"/>
          <w:lang w:val="fr-FR"/>
        </w:rPr>
        <w:t xml:space="preserve"> of the </w:t>
      </w:r>
      <w:proofErr w:type="spellStart"/>
      <w:r>
        <w:rPr>
          <w:rFonts w:ascii="Arial" w:hAnsi="Arial" w:cs="Arial"/>
          <w:bCs/>
          <w:i/>
          <w:sz w:val="18"/>
          <w:szCs w:val="18"/>
          <w:lang w:val="fr-FR"/>
        </w:rPr>
        <w:t>strata</w:t>
      </w:r>
      <w:proofErr w:type="spellEnd"/>
      <w:r>
        <w:rPr>
          <w:rFonts w:ascii="Arial" w:hAnsi="Arial" w:cs="Arial"/>
          <w:bCs/>
          <w:i/>
          <w:sz w:val="18"/>
          <w:szCs w:val="18"/>
          <w:lang w:val="fr-FR"/>
        </w:rPr>
        <w:t>; (D): Normal micro-</w:t>
      </w:r>
      <w:proofErr w:type="spellStart"/>
      <w:r>
        <w:rPr>
          <w:rFonts w:ascii="Arial" w:hAnsi="Arial" w:cs="Arial"/>
          <w:bCs/>
          <w:i/>
          <w:sz w:val="18"/>
          <w:szCs w:val="18"/>
          <w:lang w:val="fr-FR"/>
        </w:rPr>
        <w:t>faults</w:t>
      </w:r>
      <w:proofErr w:type="spellEnd"/>
      <w:r>
        <w:rPr>
          <w:rFonts w:ascii="Arial" w:hAnsi="Arial" w:cs="Arial"/>
          <w:bCs/>
          <w:i/>
          <w:sz w:val="18"/>
          <w:szCs w:val="18"/>
          <w:lang w:val="fr-FR"/>
        </w:rPr>
        <w:t xml:space="preserve"> (at middle and </w:t>
      </w:r>
      <w:proofErr w:type="spellStart"/>
      <w:r>
        <w:rPr>
          <w:rFonts w:ascii="Arial" w:hAnsi="Arial" w:cs="Arial"/>
          <w:bCs/>
          <w:i/>
          <w:sz w:val="18"/>
          <w:szCs w:val="18"/>
          <w:lang w:val="fr-FR"/>
        </w:rPr>
        <w:t>lower</w:t>
      </w:r>
      <w:proofErr w:type="spellEnd"/>
      <w:r>
        <w:rPr>
          <w:rFonts w:ascii="Arial" w:hAnsi="Arial" w:cs="Arial"/>
          <w:bCs/>
          <w:i/>
          <w:sz w:val="18"/>
          <w:szCs w:val="18"/>
          <w:lang w:val="fr-FR"/>
        </w:rPr>
        <w:t xml:space="preserve"> right) and drag micro-</w:t>
      </w:r>
      <w:proofErr w:type="spellStart"/>
      <w:r>
        <w:rPr>
          <w:rFonts w:ascii="Arial" w:hAnsi="Arial" w:cs="Arial"/>
          <w:bCs/>
          <w:i/>
          <w:sz w:val="18"/>
          <w:szCs w:val="18"/>
          <w:lang w:val="fr-FR"/>
        </w:rPr>
        <w:t>fold</w:t>
      </w:r>
      <w:proofErr w:type="spellEnd"/>
      <w:r>
        <w:rPr>
          <w:rFonts w:ascii="Arial" w:hAnsi="Arial" w:cs="Arial"/>
          <w:bCs/>
          <w:i/>
          <w:sz w:val="18"/>
          <w:szCs w:val="18"/>
          <w:lang w:val="fr-FR"/>
        </w:rPr>
        <w:t xml:space="preserve"> (at middle </w:t>
      </w:r>
      <w:proofErr w:type="spellStart"/>
      <w:r>
        <w:rPr>
          <w:rFonts w:ascii="Arial" w:hAnsi="Arial" w:cs="Arial"/>
          <w:bCs/>
          <w:i/>
          <w:sz w:val="18"/>
          <w:szCs w:val="18"/>
          <w:lang w:val="fr-FR"/>
        </w:rPr>
        <w:t>left</w:t>
      </w:r>
      <w:proofErr w:type="spellEnd"/>
      <w:r>
        <w:rPr>
          <w:rFonts w:ascii="Arial" w:hAnsi="Arial" w:cs="Arial"/>
          <w:bCs/>
          <w:i/>
          <w:sz w:val="18"/>
          <w:szCs w:val="18"/>
          <w:lang w:val="fr-FR"/>
        </w:rPr>
        <w:t xml:space="preserve">) in </w:t>
      </w:r>
      <w:proofErr w:type="spellStart"/>
      <w:r>
        <w:rPr>
          <w:rFonts w:ascii="Arial" w:hAnsi="Arial" w:cs="Arial"/>
          <w:bCs/>
          <w:i/>
          <w:sz w:val="18"/>
          <w:szCs w:val="18"/>
          <w:lang w:val="fr-FR"/>
        </w:rPr>
        <w:t>sub-sector</w:t>
      </w:r>
      <w:proofErr w:type="spellEnd"/>
      <w:r>
        <w:rPr>
          <w:rFonts w:ascii="Arial" w:hAnsi="Arial" w:cs="Arial"/>
          <w:bCs/>
          <w:i/>
          <w:sz w:val="18"/>
          <w:szCs w:val="18"/>
          <w:lang w:val="fr-FR"/>
        </w:rPr>
        <w:t xml:space="preserve"> 5a </w:t>
      </w:r>
      <w:proofErr w:type="spellStart"/>
      <w:r>
        <w:rPr>
          <w:rFonts w:ascii="Arial" w:hAnsi="Arial" w:cs="Arial"/>
          <w:bCs/>
          <w:i/>
          <w:sz w:val="18"/>
          <w:szCs w:val="18"/>
          <w:lang w:val="fr-FR"/>
        </w:rPr>
        <w:t>linked</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respectively</w:t>
      </w:r>
      <w:proofErr w:type="spellEnd"/>
      <w:r>
        <w:rPr>
          <w:rFonts w:ascii="Arial" w:hAnsi="Arial" w:cs="Arial"/>
          <w:bCs/>
          <w:i/>
          <w:sz w:val="18"/>
          <w:szCs w:val="18"/>
          <w:lang w:val="fr-FR"/>
        </w:rPr>
        <w:t xml:space="preserve"> to stress </w:t>
      </w:r>
      <w:proofErr w:type="spellStart"/>
      <w:r>
        <w:rPr>
          <w:rFonts w:ascii="Arial" w:hAnsi="Arial" w:cs="Arial"/>
          <w:bCs/>
          <w:i/>
          <w:sz w:val="18"/>
          <w:szCs w:val="18"/>
          <w:lang w:val="fr-FR"/>
        </w:rPr>
        <w:t>induced</w:t>
      </w:r>
      <w:proofErr w:type="spellEnd"/>
      <w:r>
        <w:rPr>
          <w:rFonts w:ascii="Arial" w:hAnsi="Arial" w:cs="Arial"/>
          <w:bCs/>
          <w:i/>
          <w:sz w:val="18"/>
          <w:szCs w:val="18"/>
          <w:lang w:val="fr-FR"/>
        </w:rPr>
        <w:t xml:space="preserve"> by </w:t>
      </w:r>
      <w:proofErr w:type="spellStart"/>
      <w:r>
        <w:rPr>
          <w:rFonts w:ascii="Arial" w:hAnsi="Arial" w:cs="Arial"/>
          <w:bCs/>
          <w:i/>
          <w:sz w:val="18"/>
          <w:szCs w:val="18"/>
          <w:lang w:val="fr-FR"/>
        </w:rPr>
        <w:t>collapsed</w:t>
      </w:r>
      <w:proofErr w:type="spellEnd"/>
      <w:r>
        <w:rPr>
          <w:rFonts w:ascii="Arial" w:hAnsi="Arial" w:cs="Arial"/>
          <w:bCs/>
          <w:i/>
          <w:sz w:val="18"/>
          <w:szCs w:val="18"/>
          <w:lang w:val="fr-FR"/>
        </w:rPr>
        <w:t xml:space="preserve"> block and </w:t>
      </w:r>
      <w:proofErr w:type="spellStart"/>
      <w:r>
        <w:rPr>
          <w:rFonts w:ascii="Arial" w:hAnsi="Arial" w:cs="Arial"/>
          <w:bCs/>
          <w:i/>
          <w:sz w:val="18"/>
          <w:szCs w:val="18"/>
          <w:lang w:val="fr-FR"/>
        </w:rPr>
        <w:t>landslide</w:t>
      </w:r>
      <w:proofErr w:type="spellEnd"/>
      <w:r>
        <w:rPr>
          <w:rFonts w:ascii="Arial" w:hAnsi="Arial" w:cs="Arial"/>
          <w:bCs/>
          <w:i/>
          <w:sz w:val="18"/>
          <w:szCs w:val="18"/>
          <w:lang w:val="fr-FR"/>
        </w:rPr>
        <w:t>.</w:t>
      </w:r>
    </w:p>
    <w:p>
      <w:pPr>
        <w:jc w:val="both"/>
        <w:rPr>
          <w:rFonts w:ascii="Arial" w:hAnsi="Arial" w:cs="Arial"/>
          <w:b/>
          <w:iCs/>
          <w:sz w:val="24"/>
          <w:szCs w:val="24"/>
        </w:rPr>
      </w:pPr>
      <w:r>
        <w:rPr>
          <w:noProof/>
          <w:lang w:val="fr-FR" w:eastAsia="fr-FR"/>
        </w:rPr>
        <w:lastRenderedPageBreak/>
        <w:drawing>
          <wp:inline distT="0" distB="0" distL="0" distR="0">
            <wp:extent cx="5461000" cy="2139025"/>
            <wp:effectExtent l="0" t="0" r="0" b="0"/>
            <wp:docPr id="6850475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2628" cy="2143580"/>
                    </a:xfrm>
                    <a:prstGeom prst="rect">
                      <a:avLst/>
                    </a:prstGeom>
                    <a:noFill/>
                    <a:ln>
                      <a:noFill/>
                    </a:ln>
                  </pic:spPr>
                </pic:pic>
              </a:graphicData>
            </a:graphic>
          </wp:inline>
        </w:drawing>
      </w:r>
    </w:p>
    <w:p>
      <w:pPr>
        <w:jc w:val="both"/>
        <w:rPr>
          <w:rFonts w:ascii="Arial" w:hAnsi="Arial" w:cs="Arial"/>
          <w:i/>
        </w:rPr>
      </w:pPr>
      <w:r>
        <w:rPr>
          <w:rFonts w:ascii="Arial" w:hAnsi="Arial" w:cs="Arial"/>
          <w:b/>
          <w:iCs/>
          <w:sz w:val="24"/>
          <w:szCs w:val="24"/>
        </w:rPr>
        <w:tab/>
      </w:r>
      <w:r>
        <w:rPr>
          <w:rFonts w:ascii="Arial" w:hAnsi="Arial" w:cs="Arial"/>
          <w:b/>
          <w:iCs/>
          <w:sz w:val="24"/>
          <w:szCs w:val="24"/>
        </w:rPr>
        <w:tab/>
      </w:r>
      <w:r>
        <w:rPr>
          <w:rFonts w:ascii="Arial" w:hAnsi="Arial" w:cs="Arial"/>
          <w:b/>
          <w:iCs/>
        </w:rPr>
        <w:t>Fig. 9: Microstructures associated with the landslide in sub-sector 5a.</w:t>
      </w:r>
    </w:p>
    <w:p>
      <w:pPr>
        <w:ind w:left="720"/>
        <w:jc w:val="both"/>
        <w:rPr>
          <w:rFonts w:ascii="Arial" w:hAnsi="Arial" w:cs="Arial"/>
          <w:i/>
          <w:sz w:val="18"/>
          <w:szCs w:val="18"/>
        </w:rPr>
      </w:pPr>
      <w:r>
        <w:rPr>
          <w:rFonts w:ascii="Arial" w:hAnsi="Arial" w:cs="Arial"/>
          <w:i/>
          <w:sz w:val="18"/>
          <w:szCs w:val="18"/>
        </w:rPr>
        <w:t>(A): Deformation of the slid block, marked by drag micro-folds indicating leftward (NW) displacement. (B): Deformation of the block below the landslide surface marked by sigmoidal structures indicating leftward (NW) displacement.</w:t>
      </w:r>
    </w:p>
    <w:p>
      <w:pPr>
        <w:ind w:left="720"/>
        <w:jc w:val="both"/>
        <w:rPr>
          <w:rFonts w:ascii="Arial" w:hAnsi="Arial" w:cs="Arial"/>
          <w:i/>
          <w:sz w:val="24"/>
          <w:szCs w:val="24"/>
        </w:rPr>
      </w:pPr>
    </w:p>
    <w:p>
      <w:pPr>
        <w:jc w:val="both"/>
        <w:rPr>
          <w:rFonts w:ascii="Arial" w:hAnsi="Arial" w:cs="Arial"/>
          <w:sz w:val="24"/>
          <w:szCs w:val="24"/>
        </w:rPr>
      </w:pPr>
      <w:r>
        <w:rPr>
          <w:noProof/>
          <w:lang w:val="fr-FR" w:eastAsia="fr-FR"/>
        </w:rPr>
        <w:drawing>
          <wp:inline distT="0" distB="0" distL="0" distR="0">
            <wp:extent cx="5507542" cy="4056847"/>
            <wp:effectExtent l="0" t="0" r="0" b="0"/>
            <wp:docPr id="20064013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257" cy="4061056"/>
                    </a:xfrm>
                    <a:prstGeom prst="rect">
                      <a:avLst/>
                    </a:prstGeom>
                    <a:noFill/>
                    <a:ln>
                      <a:noFill/>
                    </a:ln>
                  </pic:spPr>
                </pic:pic>
              </a:graphicData>
            </a:graphic>
          </wp:inline>
        </w:drawing>
      </w:r>
    </w:p>
    <w:p>
      <w:pPr>
        <w:ind w:left="1440" w:firstLine="720"/>
        <w:jc w:val="both"/>
        <w:rPr>
          <w:rFonts w:ascii="Arial" w:hAnsi="Arial" w:cs="Arial"/>
          <w:b/>
          <w:iCs/>
        </w:rPr>
      </w:pPr>
    </w:p>
    <w:p>
      <w:pPr>
        <w:ind w:left="1440" w:firstLine="720"/>
        <w:jc w:val="both"/>
        <w:rPr>
          <w:rFonts w:ascii="Arial" w:hAnsi="Arial" w:cs="Arial"/>
          <w:b/>
          <w:iCs/>
        </w:rPr>
      </w:pPr>
      <w:r>
        <w:rPr>
          <w:rFonts w:ascii="Arial" w:hAnsi="Arial" w:cs="Arial"/>
          <w:b/>
          <w:iCs/>
        </w:rPr>
        <w:t xml:space="preserve">Fig. 10: Microstructures in sub-sector 5c. </w:t>
      </w:r>
    </w:p>
    <w:p>
      <w:pPr>
        <w:ind w:left="720"/>
        <w:jc w:val="both"/>
        <w:rPr>
          <w:rFonts w:ascii="Arial" w:hAnsi="Arial" w:cs="Arial"/>
          <w:bCs/>
          <w:i/>
          <w:sz w:val="18"/>
          <w:szCs w:val="18"/>
          <w:lang w:val="fr-FR"/>
        </w:rPr>
      </w:pPr>
      <w:r>
        <w:rPr>
          <w:rFonts w:ascii="Arial" w:hAnsi="Arial" w:cs="Arial"/>
          <w:bCs/>
          <w:i/>
          <w:sz w:val="18"/>
          <w:szCs w:val="18"/>
          <w:lang w:val="fr-FR"/>
        </w:rPr>
        <w:t xml:space="preserve">(A): Fracture and NW </w:t>
      </w:r>
      <w:proofErr w:type="spellStart"/>
      <w:r>
        <w:rPr>
          <w:rFonts w:ascii="Arial" w:hAnsi="Arial" w:cs="Arial"/>
          <w:bCs/>
          <w:i/>
          <w:sz w:val="18"/>
          <w:szCs w:val="18"/>
          <w:lang w:val="fr-FR"/>
        </w:rPr>
        <w:t>sliding</w:t>
      </w:r>
      <w:proofErr w:type="spellEnd"/>
      <w:r>
        <w:rPr>
          <w:rFonts w:ascii="Arial" w:hAnsi="Arial" w:cs="Arial"/>
          <w:bCs/>
          <w:i/>
          <w:sz w:val="18"/>
          <w:szCs w:val="18"/>
          <w:lang w:val="fr-FR"/>
        </w:rPr>
        <w:t>; (B): Subsidence (</w:t>
      </w:r>
      <w:proofErr w:type="spellStart"/>
      <w:r>
        <w:rPr>
          <w:rFonts w:ascii="Arial" w:hAnsi="Arial" w:cs="Arial"/>
          <w:bCs/>
          <w:i/>
          <w:sz w:val="18"/>
          <w:szCs w:val="18"/>
          <w:lang w:val="fr-FR"/>
        </w:rPr>
        <w:t>indicated</w:t>
      </w:r>
      <w:proofErr w:type="spellEnd"/>
      <w:r>
        <w:rPr>
          <w:rFonts w:ascii="Arial" w:hAnsi="Arial" w:cs="Arial"/>
          <w:bCs/>
          <w:i/>
          <w:sz w:val="18"/>
          <w:szCs w:val="18"/>
          <w:lang w:val="fr-FR"/>
        </w:rPr>
        <w:t xml:space="preserve"> by </w:t>
      </w:r>
      <w:proofErr w:type="spellStart"/>
      <w:r>
        <w:rPr>
          <w:rFonts w:ascii="Arial" w:hAnsi="Arial" w:cs="Arial"/>
          <w:bCs/>
          <w:i/>
          <w:sz w:val="18"/>
          <w:szCs w:val="18"/>
          <w:lang w:val="fr-FR"/>
        </w:rPr>
        <w:t>arrow</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leading</w:t>
      </w:r>
      <w:proofErr w:type="spellEnd"/>
      <w:r>
        <w:rPr>
          <w:rFonts w:ascii="Arial" w:hAnsi="Arial" w:cs="Arial"/>
          <w:bCs/>
          <w:i/>
          <w:sz w:val="18"/>
          <w:szCs w:val="18"/>
          <w:lang w:val="fr-FR"/>
        </w:rPr>
        <w:t xml:space="preserve"> to layer </w:t>
      </w:r>
      <w:proofErr w:type="spellStart"/>
      <w:r>
        <w:rPr>
          <w:rFonts w:ascii="Arial" w:hAnsi="Arial" w:cs="Arial"/>
          <w:bCs/>
          <w:i/>
          <w:sz w:val="18"/>
          <w:szCs w:val="18"/>
          <w:lang w:val="fr-FR"/>
        </w:rPr>
        <w:t>tilting</w:t>
      </w:r>
      <w:proofErr w:type="spellEnd"/>
      <w:r>
        <w:rPr>
          <w:rFonts w:ascii="Arial" w:hAnsi="Arial" w:cs="Arial"/>
          <w:bCs/>
          <w:i/>
          <w:sz w:val="18"/>
          <w:szCs w:val="18"/>
          <w:lang w:val="fr-FR"/>
        </w:rPr>
        <w:t xml:space="preserve">; (C): Fracture and NW </w:t>
      </w:r>
      <w:proofErr w:type="spellStart"/>
      <w:r>
        <w:rPr>
          <w:rFonts w:ascii="Arial" w:hAnsi="Arial" w:cs="Arial"/>
          <w:bCs/>
          <w:i/>
          <w:sz w:val="18"/>
          <w:szCs w:val="18"/>
          <w:lang w:val="fr-FR"/>
        </w:rPr>
        <w:t>sliding</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indicated</w:t>
      </w:r>
      <w:proofErr w:type="spellEnd"/>
      <w:r>
        <w:rPr>
          <w:rFonts w:ascii="Arial" w:hAnsi="Arial" w:cs="Arial"/>
          <w:bCs/>
          <w:i/>
          <w:sz w:val="18"/>
          <w:szCs w:val="18"/>
          <w:lang w:val="fr-FR"/>
        </w:rPr>
        <w:t xml:space="preserve"> by </w:t>
      </w:r>
      <w:proofErr w:type="spellStart"/>
      <w:r>
        <w:rPr>
          <w:rFonts w:ascii="Arial" w:hAnsi="Arial" w:cs="Arial"/>
          <w:bCs/>
          <w:i/>
          <w:sz w:val="18"/>
          <w:szCs w:val="18"/>
          <w:lang w:val="fr-FR"/>
        </w:rPr>
        <w:t>arrow</w:t>
      </w:r>
      <w:proofErr w:type="spellEnd"/>
      <w:r>
        <w:rPr>
          <w:rFonts w:ascii="Arial" w:hAnsi="Arial" w:cs="Arial"/>
          <w:bCs/>
          <w:i/>
          <w:sz w:val="18"/>
          <w:szCs w:val="18"/>
          <w:lang w:val="fr-FR"/>
        </w:rPr>
        <w:t xml:space="preserve">. The </w:t>
      </w:r>
      <w:proofErr w:type="spellStart"/>
      <w:r>
        <w:rPr>
          <w:rFonts w:ascii="Arial" w:hAnsi="Arial" w:cs="Arial"/>
          <w:bCs/>
          <w:i/>
          <w:sz w:val="18"/>
          <w:szCs w:val="18"/>
          <w:lang w:val="fr-FR"/>
        </w:rPr>
        <w:t>sliding</w:t>
      </w:r>
      <w:proofErr w:type="spellEnd"/>
      <w:r>
        <w:rPr>
          <w:rFonts w:ascii="Arial" w:hAnsi="Arial" w:cs="Arial"/>
          <w:bCs/>
          <w:i/>
          <w:sz w:val="18"/>
          <w:szCs w:val="18"/>
          <w:lang w:val="fr-FR"/>
        </w:rPr>
        <w:t xml:space="preserve"> surface (SR) </w:t>
      </w:r>
      <w:proofErr w:type="spellStart"/>
      <w:r>
        <w:rPr>
          <w:rFonts w:ascii="Arial" w:hAnsi="Arial" w:cs="Arial"/>
          <w:bCs/>
          <w:i/>
          <w:sz w:val="18"/>
          <w:szCs w:val="18"/>
          <w:lang w:val="fr-FR"/>
        </w:rPr>
        <w:t>is</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associated</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with</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microfractures</w:t>
      </w:r>
      <w:proofErr w:type="spellEnd"/>
      <w:r>
        <w:rPr>
          <w:rFonts w:ascii="Arial" w:hAnsi="Arial" w:cs="Arial"/>
          <w:bCs/>
          <w:i/>
          <w:sz w:val="18"/>
          <w:szCs w:val="18"/>
          <w:lang w:val="fr-FR"/>
        </w:rPr>
        <w:t xml:space="preserve">; (D): Gravity </w:t>
      </w:r>
      <w:proofErr w:type="spellStart"/>
      <w:r>
        <w:rPr>
          <w:rFonts w:ascii="Arial" w:hAnsi="Arial" w:cs="Arial"/>
          <w:bCs/>
          <w:i/>
          <w:sz w:val="18"/>
          <w:szCs w:val="18"/>
          <w:lang w:val="fr-FR"/>
        </w:rPr>
        <w:t>sliding</w:t>
      </w:r>
      <w:proofErr w:type="spellEnd"/>
      <w:r>
        <w:rPr>
          <w:rFonts w:ascii="Arial" w:hAnsi="Arial" w:cs="Arial"/>
          <w:bCs/>
          <w:i/>
          <w:sz w:val="18"/>
          <w:szCs w:val="18"/>
          <w:lang w:val="fr-FR"/>
        </w:rPr>
        <w:t xml:space="preserve"> </w:t>
      </w:r>
      <w:proofErr w:type="spellStart"/>
      <w:r>
        <w:rPr>
          <w:rFonts w:ascii="Arial" w:hAnsi="Arial" w:cs="Arial"/>
          <w:bCs/>
          <w:i/>
          <w:sz w:val="18"/>
          <w:szCs w:val="18"/>
          <w:lang w:val="fr-FR"/>
        </w:rPr>
        <w:t>towards</w:t>
      </w:r>
      <w:proofErr w:type="spellEnd"/>
      <w:r>
        <w:rPr>
          <w:rFonts w:ascii="Arial" w:hAnsi="Arial" w:cs="Arial"/>
          <w:bCs/>
          <w:i/>
          <w:sz w:val="18"/>
          <w:szCs w:val="18"/>
          <w:lang w:val="fr-FR"/>
        </w:rPr>
        <w:t xml:space="preserve"> the NW </w:t>
      </w:r>
      <w:proofErr w:type="spellStart"/>
      <w:r>
        <w:rPr>
          <w:rFonts w:ascii="Arial" w:hAnsi="Arial" w:cs="Arial"/>
          <w:bCs/>
          <w:i/>
          <w:sz w:val="18"/>
          <w:szCs w:val="18"/>
          <w:lang w:val="fr-FR"/>
        </w:rPr>
        <w:t>indicated</w:t>
      </w:r>
      <w:proofErr w:type="spellEnd"/>
      <w:r>
        <w:rPr>
          <w:rFonts w:ascii="Arial" w:hAnsi="Arial" w:cs="Arial"/>
          <w:bCs/>
          <w:i/>
          <w:sz w:val="18"/>
          <w:szCs w:val="18"/>
          <w:lang w:val="fr-FR"/>
        </w:rPr>
        <w:t xml:space="preserve"> by the </w:t>
      </w:r>
      <w:proofErr w:type="spellStart"/>
      <w:r>
        <w:rPr>
          <w:rFonts w:ascii="Arial" w:hAnsi="Arial" w:cs="Arial"/>
          <w:bCs/>
          <w:i/>
          <w:sz w:val="18"/>
          <w:szCs w:val="18"/>
          <w:lang w:val="fr-FR"/>
        </w:rPr>
        <w:t>arrow</w:t>
      </w:r>
      <w:proofErr w:type="spellEnd"/>
      <w:r>
        <w:rPr>
          <w:rFonts w:ascii="Arial" w:hAnsi="Arial" w:cs="Arial"/>
          <w:bCs/>
          <w:i/>
          <w:sz w:val="18"/>
          <w:szCs w:val="18"/>
          <w:lang w:val="fr-FR"/>
        </w:rPr>
        <w:t>.</w:t>
      </w:r>
    </w:p>
    <w:p>
      <w:pPr>
        <w:jc w:val="both"/>
        <w:rPr>
          <w:rFonts w:ascii="Arial" w:hAnsi="Arial" w:cs="Arial"/>
          <w:b/>
          <w:sz w:val="22"/>
          <w:szCs w:val="22"/>
        </w:rPr>
      </w:pPr>
    </w:p>
    <w:p>
      <w:pPr>
        <w:jc w:val="both"/>
        <w:rPr>
          <w:rFonts w:ascii="Arial" w:hAnsi="Arial" w:cs="Arial"/>
          <w:b/>
          <w:sz w:val="22"/>
          <w:szCs w:val="22"/>
        </w:rPr>
      </w:pPr>
      <w:r>
        <w:rPr>
          <w:rFonts w:ascii="Arial" w:hAnsi="Arial" w:cs="Arial"/>
          <w:b/>
          <w:sz w:val="22"/>
          <w:szCs w:val="22"/>
        </w:rPr>
        <w:lastRenderedPageBreak/>
        <w:t>3.3. Discussion</w:t>
      </w:r>
    </w:p>
    <w:p>
      <w:pPr>
        <w:jc w:val="both"/>
        <w:rPr>
          <w:rFonts w:ascii="Arial" w:hAnsi="Arial" w:cs="Arial"/>
          <w:b/>
        </w:rPr>
      </w:pPr>
    </w:p>
    <w:p>
      <w:pPr>
        <w:jc w:val="both"/>
        <w:rPr>
          <w:rFonts w:ascii="Arial" w:hAnsi="Arial" w:cs="Arial"/>
          <w:color w:val="000000" w:themeColor="text1"/>
          <w:sz w:val="22"/>
          <w:szCs w:val="22"/>
        </w:rPr>
      </w:pPr>
      <w:r>
        <w:rPr>
          <w:rFonts w:ascii="Arial" w:hAnsi="Arial" w:cs="Arial"/>
          <w:color w:val="000000" w:themeColor="text1"/>
          <w:sz w:val="22"/>
          <w:szCs w:val="22"/>
        </w:rPr>
        <w:t xml:space="preserve">In Table 1, we compared the Cap Rouge section carried out in this work with those carried out by Tessier [3], Sow and </w:t>
      </w:r>
      <w:proofErr w:type="spellStart"/>
      <w:r>
        <w:rPr>
          <w:rFonts w:ascii="Arial" w:hAnsi="Arial" w:cs="Arial"/>
          <w:color w:val="000000" w:themeColor="text1"/>
          <w:sz w:val="22"/>
          <w:szCs w:val="22"/>
        </w:rPr>
        <w:t>Diène</w:t>
      </w:r>
      <w:proofErr w:type="spellEnd"/>
      <w:r>
        <w:rPr>
          <w:rFonts w:ascii="Arial" w:hAnsi="Arial" w:cs="Arial"/>
          <w:color w:val="000000" w:themeColor="text1"/>
          <w:sz w:val="22"/>
          <w:szCs w:val="22"/>
        </w:rPr>
        <w:t xml:space="preserve"> [16], and Roger et al. [10]. These authors distinguished respectively, three, four, and five units capped by lateritic cuirass, respectively. </w:t>
      </w:r>
    </w:p>
    <w:p>
      <w:pPr>
        <w:jc w:val="both"/>
        <w:rPr>
          <w:rFonts w:ascii="Arial" w:hAnsi="Arial" w:cs="Arial"/>
          <w:color w:val="000000" w:themeColor="text1"/>
          <w:sz w:val="22"/>
          <w:szCs w:val="22"/>
        </w:rPr>
      </w:pPr>
    </w:p>
    <w:p>
      <w:pPr>
        <w:jc w:val="both"/>
        <w:rPr>
          <w:rFonts w:ascii="Arial" w:hAnsi="Arial" w:cs="Arial"/>
          <w:color w:val="000000" w:themeColor="text1"/>
          <w:sz w:val="22"/>
          <w:szCs w:val="22"/>
        </w:rPr>
      </w:pPr>
    </w:p>
    <w:p>
      <w:pPr>
        <w:ind w:left="720"/>
        <w:jc w:val="both"/>
        <w:rPr>
          <w:rFonts w:ascii="Arial" w:hAnsi="Arial" w:cs="Arial"/>
          <w:b/>
          <w:color w:val="000000" w:themeColor="text1"/>
        </w:rPr>
      </w:pPr>
      <w:r>
        <w:rPr>
          <w:rStyle w:val="rynqvb"/>
          <w:rFonts w:ascii="Arial" w:hAnsi="Arial" w:cs="Arial"/>
          <w:b/>
          <w:color w:val="000000" w:themeColor="text1"/>
        </w:rPr>
        <w:t xml:space="preserve">Table 1. Comparison of the Cap Rouge section carried out as part of this work with those of Tessier [3], Sow and </w:t>
      </w:r>
      <w:proofErr w:type="spellStart"/>
      <w:r>
        <w:rPr>
          <w:rStyle w:val="rynqvb"/>
          <w:rFonts w:ascii="Arial" w:hAnsi="Arial" w:cs="Arial"/>
          <w:b/>
          <w:color w:val="000000" w:themeColor="text1"/>
        </w:rPr>
        <w:t>Diène</w:t>
      </w:r>
      <w:proofErr w:type="spellEnd"/>
      <w:r>
        <w:rPr>
          <w:rStyle w:val="rynqvb"/>
          <w:rFonts w:ascii="Arial" w:hAnsi="Arial" w:cs="Arial"/>
          <w:b/>
          <w:color w:val="000000" w:themeColor="text1"/>
        </w:rPr>
        <w:t xml:space="preserve"> [16] and Roger et al [10].</w:t>
      </w:r>
    </w:p>
    <w:p>
      <w:pPr>
        <w:jc w:val="both"/>
        <w:rPr>
          <w:rFonts w:ascii="Arial" w:hAnsi="Arial" w:cs="Arial"/>
          <w:sz w:val="22"/>
          <w:szCs w:val="22"/>
        </w:rPr>
      </w:pPr>
    </w:p>
    <w:tbl>
      <w:tblPr>
        <w:tblStyle w:val="TableGrid"/>
        <w:tblW w:w="8933" w:type="dxa"/>
        <w:tblLook w:val="04A0" w:firstRow="1" w:lastRow="0" w:firstColumn="1" w:lastColumn="0" w:noHBand="0" w:noVBand="1"/>
      </w:tblPr>
      <w:tblGrid>
        <w:gridCol w:w="1488"/>
        <w:gridCol w:w="1671"/>
        <w:gridCol w:w="1852"/>
        <w:gridCol w:w="1938"/>
        <w:gridCol w:w="1984"/>
      </w:tblGrid>
      <w:tr>
        <w:trPr>
          <w:trHeight w:val="612"/>
        </w:trPr>
        <w:tc>
          <w:tcPr>
            <w:tcW w:w="1488" w:type="dxa"/>
          </w:tcPr>
          <w:p>
            <w:pPr>
              <w:rPr>
                <w:rFonts w:ascii="Arial" w:hAnsi="Arial" w:cs="Arial"/>
                <w:b/>
                <w:bCs/>
                <w:sz w:val="18"/>
                <w:szCs w:val="18"/>
              </w:rPr>
            </w:pPr>
            <w:r>
              <w:rPr>
                <w:rStyle w:val="rynqvb"/>
                <w:rFonts w:ascii="Arial" w:hAnsi="Arial" w:cs="Arial"/>
                <w:b/>
                <w:bCs/>
                <w:sz w:val="18"/>
                <w:szCs w:val="18"/>
              </w:rPr>
              <w:t>Lithological units (from top to bottom)</w:t>
            </w:r>
          </w:p>
        </w:tc>
        <w:tc>
          <w:tcPr>
            <w:tcW w:w="1671" w:type="dxa"/>
          </w:tcPr>
          <w:p>
            <w:pPr>
              <w:jc w:val="center"/>
              <w:rPr>
                <w:rFonts w:ascii="Arial" w:hAnsi="Arial" w:cs="Arial"/>
                <w:b/>
                <w:bCs/>
                <w:color w:val="000000" w:themeColor="text1"/>
                <w:sz w:val="18"/>
                <w:szCs w:val="18"/>
              </w:rPr>
            </w:pPr>
            <w:r>
              <w:rPr>
                <w:rFonts w:ascii="Arial" w:hAnsi="Arial" w:cs="Arial"/>
                <w:b/>
                <w:bCs/>
                <w:color w:val="000000" w:themeColor="text1"/>
                <w:sz w:val="18"/>
                <w:szCs w:val="18"/>
              </w:rPr>
              <w:t>Tessier 1952</w:t>
            </w:r>
          </w:p>
          <w:p>
            <w:pPr>
              <w:jc w:val="center"/>
              <w:rPr>
                <w:rFonts w:ascii="Arial" w:hAnsi="Arial" w:cs="Arial"/>
                <w:color w:val="000000" w:themeColor="text1"/>
                <w:sz w:val="18"/>
                <w:szCs w:val="18"/>
              </w:rPr>
            </w:pPr>
            <w:r>
              <w:rPr>
                <w:rFonts w:ascii="Arial" w:hAnsi="Arial" w:cs="Arial"/>
                <w:b/>
                <w:bCs/>
                <w:color w:val="000000" w:themeColor="text1"/>
                <w:sz w:val="18"/>
                <w:szCs w:val="18"/>
              </w:rPr>
              <w:t>[3]</w:t>
            </w:r>
          </w:p>
        </w:tc>
        <w:tc>
          <w:tcPr>
            <w:tcW w:w="1852" w:type="dxa"/>
          </w:tcPr>
          <w:p>
            <w:pPr>
              <w:jc w:val="center"/>
              <w:rPr>
                <w:rFonts w:ascii="Arial" w:hAnsi="Arial" w:cs="Arial"/>
                <w:b/>
                <w:bCs/>
                <w:color w:val="000000" w:themeColor="text1"/>
                <w:sz w:val="18"/>
                <w:szCs w:val="18"/>
              </w:rPr>
            </w:pPr>
            <w:r>
              <w:rPr>
                <w:rFonts w:ascii="Arial" w:hAnsi="Arial" w:cs="Arial"/>
                <w:b/>
                <w:bCs/>
                <w:color w:val="000000" w:themeColor="text1"/>
                <w:sz w:val="18"/>
                <w:szCs w:val="18"/>
              </w:rPr>
              <w:t xml:space="preserve">Sow et </w:t>
            </w:r>
            <w:proofErr w:type="spellStart"/>
            <w:r>
              <w:rPr>
                <w:rFonts w:ascii="Arial" w:hAnsi="Arial" w:cs="Arial"/>
                <w:b/>
                <w:bCs/>
                <w:color w:val="000000" w:themeColor="text1"/>
                <w:sz w:val="18"/>
                <w:szCs w:val="18"/>
              </w:rPr>
              <w:t>Diène</w:t>
            </w:r>
            <w:proofErr w:type="spellEnd"/>
          </w:p>
          <w:p>
            <w:pPr>
              <w:jc w:val="center"/>
              <w:rPr>
                <w:rFonts w:ascii="Arial" w:hAnsi="Arial" w:cs="Arial"/>
                <w:color w:val="000000" w:themeColor="text1"/>
                <w:sz w:val="18"/>
                <w:szCs w:val="18"/>
              </w:rPr>
            </w:pPr>
            <w:r>
              <w:rPr>
                <w:rFonts w:ascii="Arial" w:hAnsi="Arial" w:cs="Arial"/>
                <w:b/>
                <w:bCs/>
                <w:color w:val="000000" w:themeColor="text1"/>
                <w:sz w:val="18"/>
                <w:szCs w:val="18"/>
              </w:rPr>
              <w:t>[16]</w:t>
            </w:r>
          </w:p>
        </w:tc>
        <w:tc>
          <w:tcPr>
            <w:tcW w:w="1938" w:type="dxa"/>
          </w:tcPr>
          <w:p>
            <w:pPr>
              <w:jc w:val="center"/>
              <w:rPr>
                <w:rFonts w:ascii="Arial" w:hAnsi="Arial" w:cs="Arial"/>
                <w:b/>
                <w:bCs/>
                <w:color w:val="000000" w:themeColor="text1"/>
                <w:sz w:val="18"/>
                <w:szCs w:val="18"/>
              </w:rPr>
            </w:pPr>
            <w:r>
              <w:rPr>
                <w:rFonts w:ascii="Arial" w:hAnsi="Arial" w:cs="Arial"/>
                <w:b/>
                <w:bCs/>
                <w:color w:val="000000" w:themeColor="text1"/>
                <w:sz w:val="18"/>
                <w:szCs w:val="18"/>
              </w:rPr>
              <w:t>Roger et al</w:t>
            </w:r>
          </w:p>
          <w:p>
            <w:pPr>
              <w:jc w:val="center"/>
              <w:rPr>
                <w:rFonts w:ascii="Arial" w:hAnsi="Arial" w:cs="Arial"/>
                <w:color w:val="000000" w:themeColor="text1"/>
                <w:sz w:val="18"/>
                <w:szCs w:val="18"/>
              </w:rPr>
            </w:pPr>
            <w:r>
              <w:rPr>
                <w:rFonts w:ascii="Arial" w:hAnsi="Arial" w:cs="Arial"/>
                <w:b/>
                <w:bCs/>
                <w:color w:val="000000" w:themeColor="text1"/>
                <w:sz w:val="18"/>
                <w:szCs w:val="18"/>
              </w:rPr>
              <w:t>[10]</w:t>
            </w:r>
          </w:p>
        </w:tc>
        <w:tc>
          <w:tcPr>
            <w:tcW w:w="1984" w:type="dxa"/>
          </w:tcPr>
          <w:p>
            <w:pPr>
              <w:jc w:val="center"/>
              <w:rPr>
                <w:rFonts w:ascii="Arial" w:hAnsi="Arial" w:cs="Arial"/>
                <w:b/>
                <w:bCs/>
                <w:color w:val="000000" w:themeColor="text1"/>
                <w:sz w:val="18"/>
                <w:szCs w:val="18"/>
              </w:rPr>
            </w:pPr>
            <w:r>
              <w:rPr>
                <w:rFonts w:ascii="Arial" w:hAnsi="Arial" w:cs="Arial"/>
                <w:b/>
                <w:bCs/>
                <w:color w:val="000000" w:themeColor="text1"/>
                <w:sz w:val="18"/>
                <w:szCs w:val="18"/>
              </w:rPr>
              <w:t>This work</w:t>
            </w:r>
          </w:p>
          <w:p>
            <w:pPr>
              <w:jc w:val="both"/>
              <w:rPr>
                <w:rFonts w:ascii="Arial" w:hAnsi="Arial" w:cs="Arial"/>
                <w:color w:val="000000" w:themeColor="text1"/>
                <w:sz w:val="18"/>
                <w:szCs w:val="18"/>
              </w:rPr>
            </w:pPr>
          </w:p>
        </w:tc>
      </w:tr>
      <w:tr>
        <w:trPr>
          <w:trHeight w:val="300"/>
        </w:trPr>
        <w:tc>
          <w:tcPr>
            <w:tcW w:w="1488" w:type="dxa"/>
          </w:tcPr>
          <w:p>
            <w:pPr>
              <w:jc w:val="center"/>
              <w:rPr>
                <w:rFonts w:ascii="Arial" w:hAnsi="Arial" w:cs="Arial"/>
                <w:sz w:val="18"/>
                <w:szCs w:val="18"/>
              </w:rPr>
            </w:pPr>
            <w:r>
              <w:rPr>
                <w:rFonts w:ascii="Arial" w:hAnsi="Arial" w:cs="Arial"/>
                <w:sz w:val="18"/>
                <w:szCs w:val="18"/>
              </w:rPr>
              <w:t>7</w:t>
            </w:r>
          </w:p>
        </w:tc>
        <w:tc>
          <w:tcPr>
            <w:tcW w:w="1671" w:type="dxa"/>
          </w:tcPr>
          <w:p>
            <w:pPr>
              <w:rPr>
                <w:rFonts w:ascii="Arial" w:hAnsi="Arial" w:cs="Arial"/>
                <w:sz w:val="18"/>
                <w:szCs w:val="18"/>
              </w:rPr>
            </w:pPr>
          </w:p>
        </w:tc>
        <w:tc>
          <w:tcPr>
            <w:tcW w:w="1852" w:type="dxa"/>
          </w:tcPr>
          <w:p>
            <w:pPr>
              <w:rPr>
                <w:rFonts w:ascii="Arial" w:hAnsi="Arial" w:cs="Arial"/>
                <w:sz w:val="18"/>
                <w:szCs w:val="18"/>
              </w:rPr>
            </w:pPr>
          </w:p>
        </w:tc>
        <w:tc>
          <w:tcPr>
            <w:tcW w:w="1938" w:type="dxa"/>
          </w:tcPr>
          <w:p>
            <w:pPr>
              <w:rPr>
                <w:rFonts w:ascii="Arial" w:hAnsi="Arial" w:cs="Arial"/>
                <w:sz w:val="18"/>
                <w:szCs w:val="18"/>
              </w:rPr>
            </w:pPr>
          </w:p>
        </w:tc>
        <w:tc>
          <w:tcPr>
            <w:tcW w:w="1984" w:type="dxa"/>
          </w:tcPr>
          <w:p>
            <w:pPr>
              <w:rPr>
                <w:rFonts w:ascii="Arial" w:hAnsi="Arial" w:cs="Arial"/>
                <w:sz w:val="18"/>
                <w:szCs w:val="18"/>
              </w:rPr>
            </w:pPr>
            <w:r>
              <w:rPr>
                <w:rStyle w:val="rynqvb"/>
                <w:rFonts w:ascii="Arial" w:hAnsi="Arial" w:cs="Arial"/>
                <w:sz w:val="18"/>
                <w:szCs w:val="18"/>
              </w:rPr>
              <w:t>Ferruginous cuirass</w:t>
            </w:r>
          </w:p>
        </w:tc>
      </w:tr>
      <w:tr>
        <w:trPr>
          <w:trHeight w:val="300"/>
        </w:trPr>
        <w:tc>
          <w:tcPr>
            <w:tcW w:w="1488" w:type="dxa"/>
          </w:tcPr>
          <w:p>
            <w:pPr>
              <w:jc w:val="center"/>
              <w:rPr>
                <w:rFonts w:ascii="Arial" w:hAnsi="Arial" w:cs="Arial"/>
                <w:sz w:val="18"/>
                <w:szCs w:val="18"/>
              </w:rPr>
            </w:pPr>
            <w:r>
              <w:rPr>
                <w:rFonts w:ascii="Arial" w:hAnsi="Arial" w:cs="Arial"/>
                <w:sz w:val="18"/>
                <w:szCs w:val="18"/>
              </w:rPr>
              <w:t>6</w:t>
            </w:r>
          </w:p>
        </w:tc>
        <w:tc>
          <w:tcPr>
            <w:tcW w:w="1671" w:type="dxa"/>
          </w:tcPr>
          <w:p>
            <w:pPr>
              <w:rPr>
                <w:rFonts w:ascii="Arial" w:hAnsi="Arial" w:cs="Arial"/>
                <w:sz w:val="18"/>
                <w:szCs w:val="18"/>
              </w:rPr>
            </w:pPr>
          </w:p>
        </w:tc>
        <w:tc>
          <w:tcPr>
            <w:tcW w:w="1852" w:type="dxa"/>
          </w:tcPr>
          <w:p>
            <w:pPr>
              <w:rPr>
                <w:rFonts w:ascii="Arial" w:hAnsi="Arial" w:cs="Arial"/>
                <w:sz w:val="18"/>
                <w:szCs w:val="18"/>
              </w:rPr>
            </w:pPr>
          </w:p>
        </w:tc>
        <w:tc>
          <w:tcPr>
            <w:tcW w:w="1938" w:type="dxa"/>
          </w:tcPr>
          <w:p>
            <w:pPr>
              <w:rPr>
                <w:rFonts w:ascii="Arial" w:hAnsi="Arial" w:cs="Arial"/>
                <w:sz w:val="18"/>
                <w:szCs w:val="18"/>
              </w:rPr>
            </w:pPr>
            <w:r>
              <w:rPr>
                <w:rStyle w:val="rynqvb"/>
                <w:rFonts w:ascii="Arial" w:hAnsi="Arial" w:cs="Arial"/>
                <w:sz w:val="18"/>
                <w:szCs w:val="18"/>
              </w:rPr>
              <w:t>Ferruginous cuirass</w:t>
            </w:r>
          </w:p>
        </w:tc>
        <w:tc>
          <w:tcPr>
            <w:tcW w:w="1984" w:type="dxa"/>
          </w:tcPr>
          <w:p>
            <w:pPr>
              <w:rPr>
                <w:rFonts w:ascii="Arial" w:hAnsi="Arial" w:cs="Arial"/>
                <w:sz w:val="18"/>
                <w:szCs w:val="18"/>
              </w:rPr>
            </w:pPr>
            <w:r>
              <w:rPr>
                <w:rFonts w:ascii="Arial" w:hAnsi="Arial" w:cs="Arial"/>
                <w:sz w:val="18"/>
                <w:szCs w:val="18"/>
              </w:rPr>
              <w:t>Silty argillite</w:t>
            </w:r>
          </w:p>
        </w:tc>
      </w:tr>
      <w:tr>
        <w:trPr>
          <w:trHeight w:val="769"/>
        </w:trPr>
        <w:tc>
          <w:tcPr>
            <w:tcW w:w="1488" w:type="dxa"/>
          </w:tcPr>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r>
              <w:rPr>
                <w:rFonts w:ascii="Arial" w:hAnsi="Arial" w:cs="Arial"/>
                <w:sz w:val="18"/>
                <w:szCs w:val="18"/>
              </w:rPr>
              <w:t>5</w:t>
            </w:r>
          </w:p>
        </w:tc>
        <w:tc>
          <w:tcPr>
            <w:tcW w:w="1671" w:type="dxa"/>
          </w:tcPr>
          <w:p>
            <w:pPr>
              <w:rPr>
                <w:rFonts w:ascii="Arial" w:hAnsi="Arial" w:cs="Arial"/>
                <w:sz w:val="18"/>
                <w:szCs w:val="18"/>
              </w:rPr>
            </w:pPr>
          </w:p>
        </w:tc>
        <w:tc>
          <w:tcPr>
            <w:tcW w:w="1852" w:type="dxa"/>
          </w:tcPr>
          <w:p>
            <w:pPr>
              <w:rPr>
                <w:rFonts w:ascii="Arial" w:hAnsi="Arial" w:cs="Arial"/>
                <w:sz w:val="18"/>
                <w:szCs w:val="18"/>
              </w:rPr>
            </w:pPr>
          </w:p>
        </w:tc>
        <w:tc>
          <w:tcPr>
            <w:tcW w:w="1938" w:type="dxa"/>
          </w:tcPr>
          <w:p>
            <w:pPr>
              <w:rPr>
                <w:rFonts w:ascii="Arial" w:hAnsi="Arial" w:cs="Arial"/>
                <w:sz w:val="18"/>
                <w:szCs w:val="18"/>
              </w:rPr>
            </w:pPr>
          </w:p>
          <w:p>
            <w:pPr>
              <w:rPr>
                <w:rFonts w:ascii="Arial" w:hAnsi="Arial" w:cs="Arial"/>
                <w:sz w:val="18"/>
                <w:szCs w:val="18"/>
              </w:rPr>
            </w:pPr>
            <w:r>
              <w:rPr>
                <w:rFonts w:ascii="Arial" w:hAnsi="Arial" w:cs="Arial"/>
                <w:sz w:val="18"/>
                <w:szCs w:val="18"/>
              </w:rPr>
              <w:t>Silty argillite</w:t>
            </w:r>
          </w:p>
        </w:tc>
        <w:tc>
          <w:tcPr>
            <w:tcW w:w="1984" w:type="dxa"/>
          </w:tcPr>
          <w:p>
            <w:pPr>
              <w:rPr>
                <w:rFonts w:ascii="Arial" w:hAnsi="Arial" w:cs="Arial"/>
                <w:sz w:val="18"/>
                <w:szCs w:val="18"/>
              </w:rPr>
            </w:pPr>
            <w:r>
              <w:rPr>
                <w:rFonts w:ascii="Arial" w:hAnsi="Arial" w:cs="Arial"/>
                <w:sz w:val="18"/>
                <w:szCs w:val="18"/>
              </w:rPr>
              <w:t xml:space="preserve">Fine massive, bioturbated sandstones with </w:t>
            </w:r>
            <w:proofErr w:type="spellStart"/>
            <w:r>
              <w:rPr>
                <w:rFonts w:ascii="Arial" w:hAnsi="Arial" w:cs="Arial"/>
                <w:sz w:val="18"/>
                <w:szCs w:val="18"/>
              </w:rPr>
              <w:t>subhorizontal</w:t>
            </w:r>
            <w:proofErr w:type="spellEnd"/>
            <w:r>
              <w:rPr>
                <w:rFonts w:ascii="Arial" w:hAnsi="Arial" w:cs="Arial"/>
                <w:sz w:val="18"/>
                <w:szCs w:val="18"/>
              </w:rPr>
              <w:t xml:space="preserve"> bedding</w:t>
            </w:r>
          </w:p>
        </w:tc>
      </w:tr>
      <w:tr>
        <w:trPr>
          <w:trHeight w:val="1875"/>
        </w:trPr>
        <w:tc>
          <w:tcPr>
            <w:tcW w:w="1488" w:type="dxa"/>
          </w:tcPr>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r>
              <w:rPr>
                <w:rFonts w:ascii="Arial" w:hAnsi="Arial" w:cs="Arial"/>
                <w:sz w:val="18"/>
                <w:szCs w:val="18"/>
              </w:rPr>
              <w:t>4</w:t>
            </w:r>
          </w:p>
        </w:tc>
        <w:tc>
          <w:tcPr>
            <w:tcW w:w="1671"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3-4m</w:t>
            </w:r>
          </w:p>
          <w:p>
            <w:pPr>
              <w:rPr>
                <w:rFonts w:ascii="Arial" w:hAnsi="Arial" w:cs="Arial"/>
                <w:sz w:val="18"/>
                <w:szCs w:val="18"/>
              </w:rPr>
            </w:pPr>
            <w:r>
              <w:rPr>
                <w:rFonts w:ascii="Arial" w:hAnsi="Arial" w:cs="Arial"/>
                <w:sz w:val="18"/>
                <w:szCs w:val="18"/>
              </w:rPr>
              <w:t>of laterite</w:t>
            </w:r>
          </w:p>
        </w:tc>
        <w:tc>
          <w:tcPr>
            <w:tcW w:w="1852"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laterite</w:t>
            </w:r>
          </w:p>
        </w:tc>
        <w:tc>
          <w:tcPr>
            <w:tcW w:w="1938"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 xml:space="preserve">Very fine bioturbated sandstone with a massive appearance and </w:t>
            </w:r>
            <w:proofErr w:type="spellStart"/>
            <w:r>
              <w:rPr>
                <w:rFonts w:ascii="Arial" w:hAnsi="Arial" w:cs="Arial"/>
                <w:sz w:val="18"/>
                <w:szCs w:val="18"/>
              </w:rPr>
              <w:t>subplane</w:t>
            </w:r>
            <w:proofErr w:type="spellEnd"/>
            <w:r>
              <w:rPr>
                <w:rFonts w:ascii="Arial" w:hAnsi="Arial" w:cs="Arial"/>
                <w:sz w:val="18"/>
                <w:szCs w:val="18"/>
              </w:rPr>
              <w:t xml:space="preserve"> stratification</w:t>
            </w:r>
          </w:p>
        </w:tc>
        <w:tc>
          <w:tcPr>
            <w:tcW w:w="1984" w:type="dxa"/>
          </w:tcPr>
          <w:p>
            <w:pPr>
              <w:pStyle w:val="NormalWeb"/>
              <w:rPr>
                <w:rFonts w:ascii="Arial" w:hAnsi="Arial" w:cs="Arial"/>
                <w:sz w:val="18"/>
                <w:szCs w:val="18"/>
              </w:rPr>
            </w:pPr>
            <w:r>
              <w:rPr>
                <w:rFonts w:ascii="Arial" w:hAnsi="Arial" w:cs="Arial"/>
                <w:sz w:val="18"/>
                <w:szCs w:val="18"/>
                <w:lang w:val="en-US"/>
              </w:rPr>
              <w:t xml:space="preserve">Breccias at base overlain by fine bedded sandstones alternating with argillites. </w:t>
            </w:r>
            <w:r>
              <w:rPr>
                <w:rFonts w:ascii="Arial" w:hAnsi="Arial" w:cs="Arial"/>
                <w:sz w:val="18"/>
                <w:szCs w:val="18"/>
              </w:rPr>
              <w:t xml:space="preserve">Unit </w:t>
            </w:r>
            <w:proofErr w:type="spellStart"/>
            <w:r>
              <w:rPr>
                <w:rFonts w:ascii="Arial" w:hAnsi="Arial" w:cs="Arial"/>
                <w:sz w:val="18"/>
                <w:szCs w:val="18"/>
              </w:rPr>
              <w:t>intersected</w:t>
            </w:r>
            <w:proofErr w:type="spellEnd"/>
            <w:r>
              <w:rPr>
                <w:rFonts w:ascii="Arial" w:hAnsi="Arial" w:cs="Arial"/>
                <w:sz w:val="18"/>
                <w:szCs w:val="18"/>
              </w:rPr>
              <w:t xml:space="preserve"> by criss-</w:t>
            </w:r>
            <w:proofErr w:type="spellStart"/>
            <w:r>
              <w:rPr>
                <w:rFonts w:ascii="Arial" w:hAnsi="Arial" w:cs="Arial"/>
                <w:sz w:val="18"/>
                <w:szCs w:val="18"/>
              </w:rPr>
              <w:t>crossing</w:t>
            </w:r>
            <w:proofErr w:type="spellEnd"/>
            <w:r>
              <w:rPr>
                <w:rFonts w:ascii="Arial" w:hAnsi="Arial" w:cs="Arial"/>
                <w:sz w:val="18"/>
                <w:szCs w:val="18"/>
              </w:rPr>
              <w:t xml:space="preserve"> slide surfaces.</w:t>
            </w:r>
          </w:p>
        </w:tc>
      </w:tr>
      <w:tr>
        <w:trPr>
          <w:trHeight w:val="1535"/>
        </w:trPr>
        <w:tc>
          <w:tcPr>
            <w:tcW w:w="1488" w:type="dxa"/>
          </w:tcPr>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r>
              <w:rPr>
                <w:rFonts w:ascii="Arial" w:hAnsi="Arial" w:cs="Arial"/>
                <w:sz w:val="18"/>
                <w:szCs w:val="18"/>
              </w:rPr>
              <w:t>3</w:t>
            </w:r>
          </w:p>
        </w:tc>
        <w:tc>
          <w:tcPr>
            <w:tcW w:w="1671"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25-30m of sandy sandstone with cross-bedded stratifications</w:t>
            </w:r>
          </w:p>
        </w:tc>
        <w:tc>
          <w:tcPr>
            <w:tcW w:w="1852" w:type="dxa"/>
          </w:tcPr>
          <w:p>
            <w:pPr>
              <w:rPr>
                <w:rFonts w:ascii="Arial" w:hAnsi="Arial" w:cs="Arial"/>
                <w:sz w:val="18"/>
                <w:szCs w:val="18"/>
              </w:rPr>
            </w:pPr>
            <w:r>
              <w:rPr>
                <w:rStyle w:val="rynqvb"/>
                <w:rFonts w:ascii="Arial" w:hAnsi="Arial" w:cs="Arial"/>
                <w:sz w:val="18"/>
                <w:szCs w:val="18"/>
              </w:rPr>
              <w:t>Mega-channels filled with very fine, pinkish-yellow bedded arenites with intraformational breccia levels; slumps are present in certain channels.</w:t>
            </w:r>
          </w:p>
        </w:tc>
        <w:tc>
          <w:tcPr>
            <w:tcW w:w="1938" w:type="dxa"/>
          </w:tcPr>
          <w:p>
            <w:pPr>
              <w:rPr>
                <w:rFonts w:ascii="Arial" w:hAnsi="Arial" w:cs="Arial"/>
                <w:sz w:val="18"/>
                <w:szCs w:val="18"/>
              </w:rPr>
            </w:pPr>
            <w:r>
              <w:rPr>
                <w:rFonts w:ascii="Arial" w:hAnsi="Arial" w:cs="Arial"/>
                <w:sz w:val="18"/>
                <w:szCs w:val="18"/>
              </w:rPr>
              <w:t xml:space="preserve">Unit organized in mega-channels filled with fine bedded </w:t>
            </w:r>
            <w:proofErr w:type="spellStart"/>
            <w:r>
              <w:rPr>
                <w:rFonts w:ascii="Arial" w:hAnsi="Arial" w:cs="Arial"/>
                <w:sz w:val="18"/>
                <w:szCs w:val="18"/>
              </w:rPr>
              <w:t>sandstonealternating</w:t>
            </w:r>
            <w:proofErr w:type="spellEnd"/>
            <w:r>
              <w:rPr>
                <w:rFonts w:ascii="Arial" w:hAnsi="Arial" w:cs="Arial"/>
                <w:sz w:val="18"/>
                <w:szCs w:val="18"/>
              </w:rPr>
              <w:t xml:space="preserve"> with clayey levels</w:t>
            </w:r>
          </w:p>
        </w:tc>
        <w:tc>
          <w:tcPr>
            <w:tcW w:w="1984" w:type="dxa"/>
          </w:tcPr>
          <w:p>
            <w:pPr>
              <w:rPr>
                <w:rFonts w:ascii="Arial" w:hAnsi="Arial" w:cs="Arial"/>
                <w:sz w:val="18"/>
                <w:szCs w:val="18"/>
              </w:rPr>
            </w:pPr>
            <w:r>
              <w:rPr>
                <w:rFonts w:ascii="Arial" w:hAnsi="Arial" w:cs="Arial"/>
                <w:sz w:val="18"/>
                <w:szCs w:val="18"/>
              </w:rPr>
              <w:t>Fine sandstone, red-ochre at the base and yellow at the top; the thickness can reach 5m towards the South; unit beveled towards the NW by a sliding surface</w:t>
            </w:r>
          </w:p>
        </w:tc>
      </w:tr>
      <w:tr>
        <w:trPr>
          <w:trHeight w:val="1224"/>
        </w:trPr>
        <w:tc>
          <w:tcPr>
            <w:tcW w:w="1488" w:type="dxa"/>
          </w:tcPr>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r>
              <w:rPr>
                <w:rFonts w:ascii="Arial" w:hAnsi="Arial" w:cs="Arial"/>
                <w:sz w:val="18"/>
                <w:szCs w:val="18"/>
              </w:rPr>
              <w:t>2</w:t>
            </w:r>
          </w:p>
        </w:tc>
        <w:tc>
          <w:tcPr>
            <w:tcW w:w="1671"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10 m of red clayey sandstone</w:t>
            </w:r>
          </w:p>
        </w:tc>
        <w:tc>
          <w:tcPr>
            <w:tcW w:w="1852" w:type="dxa"/>
          </w:tcPr>
          <w:p>
            <w:pPr>
              <w:rPr>
                <w:rFonts w:ascii="Arial" w:hAnsi="Arial" w:cs="Arial"/>
                <w:sz w:val="18"/>
                <w:szCs w:val="18"/>
              </w:rPr>
            </w:pPr>
            <w:r>
              <w:rPr>
                <w:rFonts w:ascii="Arial" w:hAnsi="Arial" w:cs="Arial"/>
                <w:sz w:val="18"/>
                <w:szCs w:val="18"/>
              </w:rPr>
              <w:t>2 m of variegated clays topped by 10 m of very fine, massive, ochre-red arenites</w:t>
            </w:r>
          </w:p>
          <w:p>
            <w:pPr>
              <w:rPr>
                <w:rFonts w:ascii="Arial" w:hAnsi="Arial" w:cs="Arial"/>
                <w:sz w:val="18"/>
                <w:szCs w:val="18"/>
              </w:rPr>
            </w:pPr>
          </w:p>
        </w:tc>
        <w:tc>
          <w:tcPr>
            <w:tcW w:w="1938" w:type="dxa"/>
          </w:tcPr>
          <w:p>
            <w:pPr>
              <w:rPr>
                <w:rFonts w:ascii="Arial" w:hAnsi="Arial" w:cs="Arial"/>
                <w:sz w:val="18"/>
                <w:szCs w:val="18"/>
              </w:rPr>
            </w:pPr>
            <w:r>
              <w:rPr>
                <w:rFonts w:ascii="Arial" w:hAnsi="Arial" w:cs="Arial"/>
                <w:sz w:val="18"/>
                <w:szCs w:val="18"/>
              </w:rPr>
              <w:t xml:space="preserve">Variegated </w:t>
            </w:r>
          </w:p>
          <w:p>
            <w:pPr>
              <w:rPr>
                <w:rFonts w:ascii="Arial" w:hAnsi="Arial" w:cs="Arial"/>
                <w:sz w:val="18"/>
                <w:szCs w:val="18"/>
              </w:rPr>
            </w:pPr>
            <w:r>
              <w:rPr>
                <w:rFonts w:ascii="Arial" w:hAnsi="Arial" w:cs="Arial"/>
                <w:sz w:val="18"/>
                <w:szCs w:val="18"/>
              </w:rPr>
              <w:t>clays topped by massive bioturbated red-ochre sandstone</w:t>
            </w:r>
          </w:p>
        </w:tc>
        <w:tc>
          <w:tcPr>
            <w:tcW w:w="1984" w:type="dxa"/>
          </w:tcPr>
          <w:p>
            <w:pPr>
              <w:rPr>
                <w:rFonts w:ascii="Arial" w:hAnsi="Arial" w:cs="Arial"/>
                <w:sz w:val="18"/>
                <w:szCs w:val="18"/>
              </w:rPr>
            </w:pPr>
            <w:r>
              <w:rPr>
                <w:rFonts w:ascii="Arial" w:hAnsi="Arial" w:cs="Arial"/>
                <w:sz w:val="18"/>
                <w:szCs w:val="18"/>
              </w:rPr>
              <w:t>2 m of variegated clay alternating with yellow sandstone beds. This unit sinks and disappears following a landslide</w:t>
            </w:r>
          </w:p>
        </w:tc>
      </w:tr>
      <w:tr>
        <w:trPr>
          <w:trHeight w:val="1379"/>
        </w:trPr>
        <w:tc>
          <w:tcPr>
            <w:tcW w:w="1488" w:type="dxa"/>
          </w:tcPr>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p>
          <w:p>
            <w:pPr>
              <w:jc w:val="center"/>
              <w:rPr>
                <w:rFonts w:ascii="Arial" w:hAnsi="Arial" w:cs="Arial"/>
                <w:sz w:val="18"/>
                <w:szCs w:val="18"/>
              </w:rPr>
            </w:pPr>
            <w:r>
              <w:rPr>
                <w:rFonts w:ascii="Arial" w:hAnsi="Arial" w:cs="Arial"/>
                <w:sz w:val="18"/>
                <w:szCs w:val="18"/>
              </w:rPr>
              <w:t>1</w:t>
            </w:r>
          </w:p>
        </w:tc>
        <w:tc>
          <w:tcPr>
            <w:tcW w:w="1671" w:type="dxa"/>
          </w:tcPr>
          <w:p>
            <w:pPr>
              <w:rPr>
                <w:rFonts w:ascii="Arial" w:hAnsi="Arial" w:cs="Arial"/>
                <w:sz w:val="18"/>
                <w:szCs w:val="18"/>
              </w:rPr>
            </w:pPr>
          </w:p>
          <w:p>
            <w:pPr>
              <w:rPr>
                <w:rFonts w:ascii="Arial" w:hAnsi="Arial" w:cs="Arial"/>
                <w:sz w:val="18"/>
                <w:szCs w:val="18"/>
              </w:rPr>
            </w:pPr>
          </w:p>
          <w:p>
            <w:pPr>
              <w:rPr>
                <w:rFonts w:ascii="Arial" w:hAnsi="Arial" w:cs="Arial"/>
                <w:sz w:val="18"/>
                <w:szCs w:val="18"/>
              </w:rPr>
            </w:pPr>
          </w:p>
          <w:p>
            <w:pPr>
              <w:rPr>
                <w:rFonts w:ascii="Arial" w:hAnsi="Arial" w:cs="Arial"/>
                <w:sz w:val="18"/>
                <w:szCs w:val="18"/>
              </w:rPr>
            </w:pPr>
            <w:r>
              <w:rPr>
                <w:rFonts w:ascii="Arial" w:hAnsi="Arial" w:cs="Arial"/>
                <w:sz w:val="18"/>
                <w:szCs w:val="18"/>
              </w:rPr>
              <w:t>10 m of gray clay</w:t>
            </w:r>
          </w:p>
        </w:tc>
        <w:tc>
          <w:tcPr>
            <w:tcW w:w="1852" w:type="dxa"/>
          </w:tcPr>
          <w:p>
            <w:pPr>
              <w:rPr>
                <w:rFonts w:ascii="Arial" w:hAnsi="Arial" w:cs="Arial"/>
                <w:sz w:val="18"/>
                <w:szCs w:val="18"/>
              </w:rPr>
            </w:pPr>
            <w:r>
              <w:rPr>
                <w:rFonts w:ascii="Arial" w:hAnsi="Arial" w:cs="Arial"/>
                <w:sz w:val="18"/>
                <w:szCs w:val="18"/>
              </w:rPr>
              <w:t>Fine to very fine yellow to red-ochre arenites with intraformational breccia levels. This unit ends with a 2 m thick clay level.</w:t>
            </w:r>
          </w:p>
        </w:tc>
        <w:tc>
          <w:tcPr>
            <w:tcW w:w="1938" w:type="dxa"/>
          </w:tcPr>
          <w:p>
            <w:pPr>
              <w:rPr>
                <w:rFonts w:ascii="Arial" w:hAnsi="Arial" w:cs="Arial"/>
                <w:sz w:val="18"/>
                <w:szCs w:val="18"/>
              </w:rPr>
            </w:pPr>
            <w:r>
              <w:rPr>
                <w:rFonts w:ascii="Arial" w:hAnsi="Arial" w:cs="Arial"/>
                <w:sz w:val="18"/>
                <w:szCs w:val="18"/>
              </w:rPr>
              <w:t>Very fine yellow to ochre sandstones which may contain intraformational breccias</w:t>
            </w:r>
          </w:p>
        </w:tc>
        <w:tc>
          <w:tcPr>
            <w:tcW w:w="1984" w:type="dxa"/>
          </w:tcPr>
          <w:p>
            <w:pPr>
              <w:rPr>
                <w:rFonts w:ascii="Arial" w:hAnsi="Arial" w:cs="Arial"/>
                <w:sz w:val="18"/>
                <w:szCs w:val="18"/>
              </w:rPr>
            </w:pPr>
            <w:r>
              <w:rPr>
                <w:rFonts w:ascii="Arial" w:hAnsi="Arial" w:cs="Arial"/>
                <w:sz w:val="18"/>
                <w:szCs w:val="18"/>
              </w:rPr>
              <w:t xml:space="preserve">Unit visible only during low tide, consisting of massive fine sandstone, yellow to red-ochre, </w:t>
            </w:r>
            <w:proofErr w:type="spellStart"/>
            <w:r>
              <w:rPr>
                <w:rFonts w:ascii="Arial" w:hAnsi="Arial" w:cs="Arial"/>
                <w:sz w:val="18"/>
                <w:szCs w:val="18"/>
              </w:rPr>
              <w:t>ferruginized</w:t>
            </w:r>
            <w:proofErr w:type="spellEnd"/>
            <w:r>
              <w:rPr>
                <w:rFonts w:ascii="Arial" w:hAnsi="Arial" w:cs="Arial"/>
                <w:sz w:val="18"/>
                <w:szCs w:val="18"/>
              </w:rPr>
              <w:t xml:space="preserve"> at the top</w:t>
            </w:r>
          </w:p>
        </w:tc>
      </w:tr>
    </w:tbl>
    <w:p>
      <w:pPr>
        <w:jc w:val="both"/>
        <w:rPr>
          <w:rFonts w:ascii="Arial" w:hAnsi="Arial" w:cs="Arial"/>
          <w:b/>
          <w:bCs/>
          <w:i/>
          <w:iCs/>
          <w:sz w:val="22"/>
          <w:szCs w:val="22"/>
        </w:rPr>
      </w:pPr>
    </w:p>
    <w:p>
      <w:pPr>
        <w:jc w:val="both"/>
        <w:rPr>
          <w:rFonts w:ascii="Arial" w:hAnsi="Arial" w:cs="Arial"/>
          <w:sz w:val="22"/>
          <w:szCs w:val="22"/>
        </w:rPr>
      </w:pPr>
    </w:p>
    <w:p>
      <w:pPr>
        <w:jc w:val="both"/>
        <w:rPr>
          <w:rFonts w:ascii="Arial" w:hAnsi="Arial" w:cs="Arial"/>
          <w:color w:val="000000" w:themeColor="text1"/>
          <w:sz w:val="22"/>
          <w:szCs w:val="22"/>
        </w:rPr>
      </w:pPr>
      <w:r>
        <w:rPr>
          <w:rFonts w:ascii="Arial" w:hAnsi="Arial" w:cs="Arial"/>
          <w:sz w:val="22"/>
          <w:szCs w:val="22"/>
        </w:rPr>
        <w:t xml:space="preserve">The geological cross section (Tab.1 and Fig. 11a) presented in this work was carried out during the rainy season when erosion is very significant and allows us to see the lower parts of the cliff. We identified six sedimentary units and one lateritic </w:t>
      </w:r>
      <w:r>
        <w:rPr>
          <w:rFonts w:ascii="Arial" w:hAnsi="Arial" w:cs="Arial"/>
          <w:sz w:val="22"/>
          <w:szCs w:val="22"/>
        </w:rPr>
        <w:lastRenderedPageBreak/>
        <w:t xml:space="preserve">cuirass. Our </w:t>
      </w:r>
      <w:r>
        <w:rPr>
          <w:rFonts w:ascii="Arial" w:hAnsi="Arial" w:cs="Arial"/>
          <w:color w:val="000000" w:themeColor="text1"/>
          <w:sz w:val="22"/>
          <w:szCs w:val="22"/>
        </w:rPr>
        <w:t xml:space="preserve">units 1 and 2 were grouped by Sow and </w:t>
      </w:r>
      <w:proofErr w:type="spellStart"/>
      <w:r>
        <w:rPr>
          <w:rFonts w:ascii="Arial" w:hAnsi="Arial" w:cs="Arial"/>
          <w:color w:val="000000" w:themeColor="text1"/>
          <w:sz w:val="22"/>
          <w:szCs w:val="22"/>
        </w:rPr>
        <w:t>Diène</w:t>
      </w:r>
      <w:proofErr w:type="spellEnd"/>
      <w:r>
        <w:rPr>
          <w:rFonts w:ascii="Arial" w:hAnsi="Arial" w:cs="Arial"/>
          <w:color w:val="000000" w:themeColor="text1"/>
          <w:sz w:val="22"/>
          <w:szCs w:val="22"/>
        </w:rPr>
        <w:t xml:space="preserve"> [16] into a unit that they named unit 1 (fine to very fine reddish-yellow to ochre arenite topped by 2 m of variegated clay). Roger and al [10] grouped our units 2 and 3 into a single unit called unit 2 (variegated clay topped with massive fine red ochre bioturbated sandstone). In unit 1, Sow and </w:t>
      </w:r>
      <w:proofErr w:type="spellStart"/>
      <w:r>
        <w:rPr>
          <w:rFonts w:ascii="Arial" w:hAnsi="Arial" w:cs="Arial"/>
          <w:color w:val="000000" w:themeColor="text1"/>
          <w:sz w:val="22"/>
          <w:szCs w:val="22"/>
        </w:rPr>
        <w:t>Diène</w:t>
      </w:r>
      <w:proofErr w:type="spellEnd"/>
      <w:r>
        <w:rPr>
          <w:rFonts w:ascii="Arial" w:hAnsi="Arial" w:cs="Arial"/>
          <w:color w:val="000000" w:themeColor="text1"/>
          <w:sz w:val="22"/>
          <w:szCs w:val="22"/>
        </w:rPr>
        <w:t xml:space="preserve"> [16] described breccias that we observed at the base of our unit 4. The latter, made up of fine sandstone alternating with argillites, corresponds to: unit 3 of Tessier [3], unit 2 of Sow and </w:t>
      </w:r>
      <w:proofErr w:type="spellStart"/>
      <w:r>
        <w:rPr>
          <w:rFonts w:ascii="Arial" w:hAnsi="Arial" w:cs="Arial"/>
          <w:color w:val="000000" w:themeColor="text1"/>
          <w:sz w:val="22"/>
          <w:szCs w:val="22"/>
        </w:rPr>
        <w:t>Diène</w:t>
      </w:r>
      <w:proofErr w:type="spellEnd"/>
      <w:r>
        <w:rPr>
          <w:rFonts w:ascii="Arial" w:hAnsi="Arial" w:cs="Arial"/>
          <w:color w:val="000000" w:themeColor="text1"/>
          <w:sz w:val="22"/>
          <w:szCs w:val="22"/>
        </w:rPr>
        <w:t xml:space="preserve"> [16] and unit 3 of Roger et al [10]. All these authors have recognized the presence in this sandstone-argillic unit of large cross-bedding interpreted as </w:t>
      </w:r>
      <w:proofErr w:type="spellStart"/>
      <w:r>
        <w:rPr>
          <w:rFonts w:ascii="Arial" w:hAnsi="Arial" w:cs="Arial"/>
          <w:color w:val="000000" w:themeColor="text1"/>
          <w:sz w:val="22"/>
          <w:szCs w:val="22"/>
        </w:rPr>
        <w:t>megachannels</w:t>
      </w:r>
      <w:proofErr w:type="spellEnd"/>
      <w:r>
        <w:rPr>
          <w:rFonts w:ascii="Arial" w:hAnsi="Arial" w:cs="Arial"/>
          <w:color w:val="000000" w:themeColor="text1"/>
          <w:sz w:val="22"/>
          <w:szCs w:val="22"/>
        </w:rPr>
        <w:t xml:space="preserve"> (Fig. 11b). </w:t>
      </w: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r>
        <w:rPr>
          <w:noProof/>
          <w:lang w:val="fr-FR" w:eastAsia="fr-FR"/>
        </w:rPr>
        <w:drawing>
          <wp:inline distT="0" distB="0" distL="0" distR="0">
            <wp:extent cx="5212080" cy="3731895"/>
            <wp:effectExtent l="0" t="0" r="0" b="0"/>
            <wp:docPr id="7008314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2080" cy="3731895"/>
                    </a:xfrm>
                    <a:prstGeom prst="rect">
                      <a:avLst/>
                    </a:prstGeom>
                    <a:noFill/>
                    <a:ln>
                      <a:noFill/>
                    </a:ln>
                  </pic:spPr>
                </pic:pic>
              </a:graphicData>
            </a:graphic>
          </wp:inline>
        </w:drawing>
      </w:r>
    </w:p>
    <w:p>
      <w:pPr>
        <w:jc w:val="both"/>
        <w:rPr>
          <w:rFonts w:ascii="Arial" w:hAnsi="Arial" w:cs="Arial"/>
          <w:sz w:val="22"/>
          <w:szCs w:val="22"/>
        </w:rPr>
      </w:pPr>
    </w:p>
    <w:p>
      <w:pPr>
        <w:jc w:val="both"/>
        <w:rPr>
          <w:rFonts w:ascii="Arial" w:hAnsi="Arial" w:cs="Arial"/>
          <w:b/>
          <w:iCs/>
          <w:color w:val="000000" w:themeColor="text1"/>
        </w:rPr>
      </w:pPr>
      <w:r>
        <w:rPr>
          <w:rFonts w:ascii="Arial" w:hAnsi="Arial" w:cs="Arial"/>
          <w:b/>
          <w:iCs/>
        </w:rPr>
        <w:t xml:space="preserve">Fig. 11. Geological cross sections of Cap Rouge. (a): This work; (b): </w:t>
      </w:r>
      <w:r>
        <w:rPr>
          <w:rFonts w:ascii="Arial" w:hAnsi="Arial" w:cs="Arial"/>
          <w:b/>
          <w:iCs/>
          <w:color w:val="000000" w:themeColor="text1"/>
        </w:rPr>
        <w:t>Roger and al. [10]</w:t>
      </w:r>
    </w:p>
    <w:p>
      <w:pPr>
        <w:jc w:val="both"/>
        <w:rPr>
          <w:rFonts w:ascii="Arial" w:hAnsi="Arial" w:cs="Arial"/>
          <w:b/>
          <w:iCs/>
        </w:rPr>
      </w:pPr>
    </w:p>
    <w:p>
      <w:pPr>
        <w:jc w:val="both"/>
        <w:rPr>
          <w:rFonts w:ascii="Arial" w:hAnsi="Arial" w:cs="Arial"/>
          <w:sz w:val="22"/>
          <w:szCs w:val="22"/>
        </w:rPr>
      </w:pPr>
    </w:p>
    <w:p>
      <w:pPr>
        <w:jc w:val="both"/>
        <w:rPr>
          <w:rFonts w:ascii="Arial" w:hAnsi="Arial" w:cs="Arial"/>
          <w:color w:val="000000" w:themeColor="text1"/>
          <w:sz w:val="22"/>
          <w:szCs w:val="22"/>
        </w:rPr>
      </w:pPr>
      <w:r>
        <w:rPr>
          <w:rFonts w:ascii="Arial" w:hAnsi="Arial" w:cs="Arial"/>
          <w:color w:val="000000" w:themeColor="text1"/>
          <w:sz w:val="22"/>
          <w:szCs w:val="22"/>
        </w:rPr>
        <w:t xml:space="preserve">The structural analysis that we carried out in the framework of this work showed that these large structures are, in fact, rupture surfaces on which displacements have occurred (Fig. 3 and 11a). Each structure is characterized by kinematic markers present in the units located above and below the transport surfaces. From a typological point of view, according to the most used classifications [17, 18] the observed ground movements are essentially translational landslide with a flat rupture surface. Such landslides are considered to have a very slow displacement speed. They are different from rotational slides characterized by a circular fracture </w:t>
      </w:r>
      <w:r>
        <w:rPr>
          <w:rFonts w:ascii="Arial" w:hAnsi="Arial" w:cs="Arial"/>
          <w:color w:val="000000" w:themeColor="text1"/>
          <w:sz w:val="22"/>
          <w:szCs w:val="22"/>
        </w:rPr>
        <w:lastRenderedPageBreak/>
        <w:t xml:space="preserve">surface. </w:t>
      </w:r>
      <w:proofErr w:type="spellStart"/>
      <w:r>
        <w:rPr>
          <w:rFonts w:ascii="Arial" w:hAnsi="Arial" w:cs="Arial"/>
          <w:color w:val="000000" w:themeColor="text1"/>
          <w:sz w:val="22"/>
          <w:szCs w:val="22"/>
        </w:rPr>
        <w:t>Onlysector</w:t>
      </w:r>
      <w:proofErr w:type="spellEnd"/>
      <w:r>
        <w:rPr>
          <w:rFonts w:ascii="Arial" w:hAnsi="Arial" w:cs="Arial"/>
          <w:color w:val="000000" w:themeColor="text1"/>
          <w:sz w:val="22"/>
          <w:szCs w:val="22"/>
        </w:rPr>
        <w:t xml:space="preserve"> 4 has subcircular slip surfaces linked to a significant collapse causing the bending of unit 4 (Fig. 7a and 7b).</w:t>
      </w:r>
    </w:p>
    <w:p>
      <w:pPr>
        <w:jc w:val="both"/>
        <w:rPr>
          <w:rFonts w:ascii="Arial" w:hAnsi="Arial" w:cs="Arial"/>
          <w:color w:val="000000" w:themeColor="text1"/>
          <w:sz w:val="22"/>
          <w:szCs w:val="22"/>
        </w:rPr>
      </w:pPr>
      <w:r>
        <w:rPr>
          <w:rFonts w:ascii="Arial" w:hAnsi="Arial" w:cs="Arial"/>
          <w:color w:val="000000" w:themeColor="text1"/>
          <w:sz w:val="22"/>
          <w:szCs w:val="22"/>
        </w:rPr>
        <w:t>The question that can be asked is what is the origin of landslides at Cap Rouge? To answer this question, we can refer to the numerous geotechnical studies and particularly those of [19, 20, 21, 22, 23]. A ground movement results from the action of preparation factors which have a role of degradation and weakening of the ground. Then, the ground movement is initiated by the action of triggering factors [24].</w:t>
      </w:r>
    </w:p>
    <w:p>
      <w:pPr>
        <w:jc w:val="both"/>
        <w:rPr>
          <w:rFonts w:ascii="Arial" w:hAnsi="Arial" w:cs="Arial"/>
          <w:color w:val="000000" w:themeColor="text1"/>
          <w:sz w:val="22"/>
          <w:szCs w:val="22"/>
        </w:rPr>
      </w:pPr>
      <w:bookmarkStart w:id="1" w:name="_Hlk203393337"/>
      <w:r>
        <w:rPr>
          <w:rFonts w:ascii="Arial" w:hAnsi="Arial" w:cs="Arial"/>
          <w:color w:val="000000" w:themeColor="text1"/>
          <w:sz w:val="22"/>
          <w:szCs w:val="22"/>
        </w:rPr>
        <w:t>The preparatory factors are geological, geomorphological, physical and anthropological [25, 26, 27]. The triggering factors correspond to the natural or anthropic action necessary to trigger a landslide. This triggering action can be linked to one or more things: intense rain, earthquake, sudden regressive erosion [28]. Among all the triggering factors, water occupies a major place; whether it is runoff or infiltration water or water table movements, it causes variations in interstitial pressures in the massif, thus inducing significant mechanical constraints within a massif [29, 30, 31].</w:t>
      </w:r>
    </w:p>
    <w:p>
      <w:pPr>
        <w:jc w:val="both"/>
        <w:rPr>
          <w:rFonts w:ascii="Arial" w:hAnsi="Arial" w:cs="Arial"/>
          <w:color w:val="000000" w:themeColor="text1"/>
          <w:sz w:val="22"/>
          <w:szCs w:val="22"/>
        </w:rPr>
      </w:pPr>
      <w:r>
        <w:rPr>
          <w:rFonts w:ascii="Arial" w:hAnsi="Arial" w:cs="Arial"/>
          <w:color w:val="000000" w:themeColor="text1"/>
          <w:sz w:val="22"/>
          <w:szCs w:val="22"/>
        </w:rPr>
        <w:t>Regarding Cap Rouge, observation of the section in Fig.3 and images from the 5 sectors allows us to understand the main causes of the landslides. The first striking thing is the convergence at sector 2 of the slip from sectors 1 and 3. The numerous N120 fractures affecting it have been the site of significant alteration linked to rainwater and marine erosion. These modifications are at the origin of a collapse of the cliff leading to landslides on both sides. Sector 1 contains three major slip surfaces, some of which followed old joints that acted as normal faults. Also in sector 1, unit 2, made up of variegated clay, behaved like a soap layer, which facilitated the movements. The sinking of this clay layer (Fig. 4C) is indisputable proof of the landslide. In sector 3, units 4 and 5 are involved in the movements towards sector 2. Two subparallel slip surfaces are inclined towards the SE. The most basal slip is responsible for the deformation of the layers below the sliding surface. The upper landslide has a sliding surface parallel to the stratification on the upstream side but becoming secant to it towards the downstream side.</w:t>
      </w:r>
    </w:p>
    <w:p>
      <w:pPr>
        <w:jc w:val="both"/>
        <w:rPr>
          <w:rFonts w:ascii="Arial" w:hAnsi="Arial" w:cs="Arial"/>
          <w:color w:val="000000" w:themeColor="text1"/>
          <w:sz w:val="22"/>
          <w:szCs w:val="22"/>
        </w:rPr>
      </w:pPr>
      <w:r>
        <w:rPr>
          <w:rFonts w:ascii="Arial" w:hAnsi="Arial" w:cs="Arial"/>
          <w:color w:val="000000" w:themeColor="text1"/>
          <w:sz w:val="22"/>
          <w:szCs w:val="22"/>
        </w:rPr>
        <w:t xml:space="preserve">Sector 4 is marked by several subcircular sliding surfaces that mainly affect unit 4. This unit has undergone flexure following subsidence. On the left flank of the </w:t>
      </w:r>
      <w:proofErr w:type="spellStart"/>
      <w:r>
        <w:rPr>
          <w:rFonts w:ascii="Arial" w:hAnsi="Arial" w:cs="Arial"/>
          <w:color w:val="000000" w:themeColor="text1"/>
          <w:sz w:val="22"/>
          <w:szCs w:val="22"/>
        </w:rPr>
        <w:t>pseudosyncline</w:t>
      </w:r>
      <w:proofErr w:type="spellEnd"/>
      <w:r>
        <w:rPr>
          <w:rFonts w:ascii="Arial" w:hAnsi="Arial" w:cs="Arial"/>
          <w:color w:val="000000" w:themeColor="text1"/>
          <w:sz w:val="22"/>
          <w:szCs w:val="22"/>
        </w:rPr>
        <w:t xml:space="preserve"> structure, the initially horizontal bedding planes are deflected downwards by the free-falling sediment mass. This downward displacement is the cause of a settlement of unit 4 in the middle of the </w:t>
      </w:r>
      <w:proofErr w:type="spellStart"/>
      <w:r>
        <w:rPr>
          <w:rFonts w:ascii="Arial" w:hAnsi="Arial" w:cs="Arial"/>
          <w:color w:val="000000" w:themeColor="text1"/>
          <w:sz w:val="22"/>
          <w:szCs w:val="22"/>
        </w:rPr>
        <w:t>pseudosyncline</w:t>
      </w:r>
      <w:proofErr w:type="spellEnd"/>
      <w:r>
        <w:rPr>
          <w:rFonts w:ascii="Arial" w:hAnsi="Arial" w:cs="Arial"/>
          <w:color w:val="000000" w:themeColor="text1"/>
          <w:sz w:val="22"/>
          <w:szCs w:val="22"/>
        </w:rPr>
        <w:t xml:space="preserve"> hinge and on the right flank. Subsidence and sliding in sector 4 are linked to strong marine erosion.</w:t>
      </w:r>
    </w:p>
    <w:p>
      <w:pPr>
        <w:jc w:val="both"/>
        <w:rPr>
          <w:rFonts w:ascii="Arial" w:hAnsi="Arial" w:cs="Arial"/>
          <w:color w:val="000000" w:themeColor="text1"/>
          <w:sz w:val="22"/>
          <w:szCs w:val="22"/>
        </w:rPr>
      </w:pPr>
      <w:r>
        <w:rPr>
          <w:rFonts w:ascii="Arial" w:hAnsi="Arial" w:cs="Arial"/>
          <w:color w:val="000000" w:themeColor="text1"/>
          <w:sz w:val="22"/>
          <w:szCs w:val="22"/>
        </w:rPr>
        <w:t>Sector 5 is first marked by two major conjugate translational landslides: one towards the NW and the other towards the SE. These landslides are associated with a collapse of the cliff which, as in sector 4, is caused by marine erosion. Their rupture surfaces intersect the bedding planes. The other landslides towards the NW are due to subsidence linked to marine erosion and alteration in the fractures induced by runoff water.</w:t>
      </w:r>
    </w:p>
    <w:p>
      <w:pPr>
        <w:jc w:val="both"/>
        <w:rPr>
          <w:rFonts w:ascii="Arial" w:hAnsi="Arial" w:cs="Arial"/>
          <w:color w:val="000000" w:themeColor="text1"/>
          <w:sz w:val="22"/>
          <w:szCs w:val="22"/>
        </w:rPr>
      </w:pPr>
      <w:r>
        <w:rPr>
          <w:rFonts w:ascii="Arial" w:hAnsi="Arial" w:cs="Arial"/>
          <w:color w:val="000000" w:themeColor="text1"/>
          <w:sz w:val="22"/>
          <w:szCs w:val="22"/>
        </w:rPr>
        <w:t>Furthermore, it should be noted that unit 4, which recorded the majority of landslides, is a water reservoir (Maastrichtian aquifer) as it is mainly made up of fine sandstone. The increase in the degree of saturation results in a reduction in the cohesion of the rocks, leading to a reduction in the shear resistance that causes ruptures and landslides.</w:t>
      </w:r>
      <w:bookmarkEnd w:id="1"/>
    </w:p>
    <w:p>
      <w:pPr>
        <w:jc w:val="both"/>
        <w:rPr>
          <w:rStyle w:val="rynqvb"/>
          <w:rFonts w:ascii="Arial" w:hAnsi="Arial" w:cs="Arial"/>
          <w:b/>
        </w:rPr>
      </w:pPr>
    </w:p>
    <w:p>
      <w:pPr>
        <w:jc w:val="both"/>
        <w:rPr>
          <w:rStyle w:val="rynqvb"/>
          <w:rFonts w:ascii="Arial" w:hAnsi="Arial" w:cs="Arial"/>
          <w:b/>
        </w:rPr>
      </w:pPr>
    </w:p>
    <w:p>
      <w:pPr>
        <w:jc w:val="both"/>
        <w:rPr>
          <w:rStyle w:val="rynqvb"/>
          <w:rFonts w:ascii="Arial" w:hAnsi="Arial" w:cs="Arial"/>
          <w:b/>
        </w:rPr>
      </w:pPr>
      <w:r>
        <w:rPr>
          <w:rStyle w:val="rynqvb"/>
          <w:rFonts w:ascii="Arial" w:hAnsi="Arial" w:cs="Arial"/>
          <w:b/>
          <w:sz w:val="22"/>
          <w:szCs w:val="22"/>
        </w:rPr>
        <w:lastRenderedPageBreak/>
        <w:t>4. Conclusion</w:t>
      </w:r>
    </w:p>
    <w:p>
      <w:pPr>
        <w:jc w:val="both"/>
        <w:rPr>
          <w:rStyle w:val="rynqvb"/>
          <w:rFonts w:ascii="Arial" w:hAnsi="Arial" w:cs="Arial"/>
          <w:b/>
          <w:sz w:val="22"/>
          <w:szCs w:val="22"/>
        </w:rPr>
      </w:pPr>
    </w:p>
    <w:p>
      <w:pPr>
        <w:jc w:val="both"/>
        <w:rPr>
          <w:rFonts w:ascii="Arial" w:hAnsi="Arial" w:cs="Arial"/>
          <w:sz w:val="22"/>
          <w:szCs w:val="22"/>
        </w:rPr>
      </w:pPr>
      <w:r>
        <w:rPr>
          <w:rFonts w:ascii="Arial" w:hAnsi="Arial" w:cs="Arial"/>
          <w:sz w:val="22"/>
          <w:szCs w:val="22"/>
        </w:rPr>
        <w:t xml:space="preserve">The Cap Rouge cliff, located in the western part of the Senegal-Mauritania Basin and more precisely in the </w:t>
      </w:r>
      <w:proofErr w:type="spellStart"/>
      <w:r>
        <w:rPr>
          <w:rFonts w:ascii="Arial" w:hAnsi="Arial" w:cs="Arial"/>
          <w:sz w:val="22"/>
          <w:szCs w:val="22"/>
        </w:rPr>
        <w:t>Diass</w:t>
      </w:r>
      <w:proofErr w:type="spellEnd"/>
      <w:r>
        <w:rPr>
          <w:rFonts w:ascii="Arial" w:hAnsi="Arial" w:cs="Arial"/>
          <w:sz w:val="22"/>
          <w:szCs w:val="22"/>
        </w:rPr>
        <w:t xml:space="preserve"> horst, is made up of six sedimentary units of terminal Cretaceous age surmounted by a lateritic crust</w:t>
      </w:r>
      <w:r>
        <w:rPr>
          <w:rStyle w:val="rynqvb"/>
          <w:rFonts w:ascii="Arial" w:hAnsi="Arial" w:cs="Arial"/>
          <w:sz w:val="22"/>
          <w:szCs w:val="22"/>
        </w:rPr>
        <w:t>. Starting from the bottom, the first two units (U1 and U2), respectively sandy and clayey, are only visible to the south and during periods of strong regression in the rainy season. They were carried to depth along a fracture that acted as a normal fault following a landslide. The displacements were facilitated by unit 2, which acted as a soap layer. Unit 3, sandstone, is beveled by a slip surface downstream of the displacements, while its thickness increases toward the south. Unit 4, sandstone, is omnipresent over the entire extent of the Cap Rouge cliff, while units 5 and 6, sandstone and clay respectively, disappear to the north of the cliff.</w:t>
      </w:r>
    </w:p>
    <w:p>
      <w:pPr>
        <w:jc w:val="both"/>
        <w:rPr>
          <w:rStyle w:val="rynqvb"/>
          <w:rFonts w:ascii="Arial" w:hAnsi="Arial" w:cs="Arial"/>
          <w:sz w:val="22"/>
          <w:szCs w:val="22"/>
        </w:rPr>
      </w:pPr>
      <w:r>
        <w:rPr>
          <w:rStyle w:val="rynqvb"/>
          <w:rFonts w:ascii="Arial" w:hAnsi="Arial" w:cs="Arial"/>
          <w:sz w:val="22"/>
          <w:szCs w:val="22"/>
        </w:rPr>
        <w:t xml:space="preserve">Megastructures incising unit 4 and considered for seven decades as cross-stratifications are, according to our structural analyses, rupture surfaces where slips have occurred. These are well illustrated by </w:t>
      </w:r>
      <w:proofErr w:type="spellStart"/>
      <w:r>
        <w:rPr>
          <w:rStyle w:val="rynqvb"/>
          <w:rFonts w:ascii="Arial" w:hAnsi="Arial" w:cs="Arial"/>
          <w:sz w:val="22"/>
          <w:szCs w:val="22"/>
        </w:rPr>
        <w:t>microfaults</w:t>
      </w:r>
      <w:proofErr w:type="spellEnd"/>
      <w:r>
        <w:rPr>
          <w:rStyle w:val="rynqvb"/>
          <w:rFonts w:ascii="Arial" w:hAnsi="Arial" w:cs="Arial"/>
          <w:sz w:val="22"/>
          <w:szCs w:val="22"/>
        </w:rPr>
        <w:t>, micro-drag folds and sigmoid microstructures. From a typological point of view, this is a translational slip with a vertical displacement component.</w:t>
      </w:r>
    </w:p>
    <w:p>
      <w:pPr>
        <w:jc w:val="both"/>
        <w:rPr>
          <w:rStyle w:val="rynqvb"/>
          <w:rFonts w:ascii="Arial" w:hAnsi="Arial" w:cs="Arial"/>
          <w:sz w:val="22"/>
          <w:szCs w:val="22"/>
        </w:rPr>
      </w:pPr>
      <w:r>
        <w:rPr>
          <w:rStyle w:val="rynqvb"/>
          <w:rFonts w:ascii="Arial" w:hAnsi="Arial" w:cs="Arial"/>
          <w:sz w:val="22"/>
          <w:szCs w:val="22"/>
        </w:rPr>
        <w:t xml:space="preserve">The main cause of the landslides is subsidence in several locations of the cliff caused by marine erosion and weathering by runoff waters occurring in the fracture planes, leading to a reduction in shear strength. </w:t>
      </w:r>
    </w:p>
    <w:p>
      <w:pPr>
        <w:jc w:val="both"/>
        <w:rPr>
          <w:rFonts w:ascii="Arial" w:hAnsi="Arial" w:cs="Arial"/>
          <w:i/>
          <w:sz w:val="22"/>
          <w:szCs w:val="22"/>
        </w:rPr>
      </w:pPr>
      <w:r>
        <w:rPr>
          <w:rStyle w:val="rynqvb"/>
          <w:rFonts w:ascii="Arial" w:hAnsi="Arial" w:cs="Arial"/>
          <w:sz w:val="22"/>
          <w:szCs w:val="22"/>
        </w:rPr>
        <w:t xml:space="preserve">Extended studies covering the entire </w:t>
      </w:r>
      <w:proofErr w:type="spellStart"/>
      <w:r>
        <w:rPr>
          <w:rStyle w:val="rynqvb"/>
          <w:rFonts w:ascii="Arial" w:hAnsi="Arial" w:cs="Arial"/>
          <w:sz w:val="22"/>
          <w:szCs w:val="22"/>
        </w:rPr>
        <w:t>Diass</w:t>
      </w:r>
      <w:proofErr w:type="spellEnd"/>
      <w:r>
        <w:rPr>
          <w:rStyle w:val="rynqvb"/>
          <w:rFonts w:ascii="Arial" w:hAnsi="Arial" w:cs="Arial"/>
          <w:sz w:val="22"/>
          <w:szCs w:val="22"/>
        </w:rPr>
        <w:t xml:space="preserve"> horst, focusing particularly on the shear strength of the Maastrichtian sandstone-</w:t>
      </w:r>
      <w:proofErr w:type="spellStart"/>
      <w:r>
        <w:rPr>
          <w:rStyle w:val="rynqvb"/>
          <w:rFonts w:ascii="Arial" w:hAnsi="Arial" w:cs="Arial"/>
          <w:sz w:val="22"/>
          <w:szCs w:val="22"/>
        </w:rPr>
        <w:t>pelitic</w:t>
      </w:r>
      <w:proofErr w:type="spellEnd"/>
      <w:r>
        <w:rPr>
          <w:rStyle w:val="rynqvb"/>
          <w:rFonts w:ascii="Arial" w:hAnsi="Arial" w:cs="Arial"/>
          <w:sz w:val="22"/>
          <w:szCs w:val="22"/>
        </w:rPr>
        <w:t xml:space="preserve"> formations, will allow for a better characterization of landslides, the consequences of which can affect buildings.</w:t>
      </w:r>
    </w:p>
    <w:p>
      <w:pPr>
        <w:spacing w:after="160"/>
        <w:jc w:val="both"/>
        <w:rPr>
          <w:rFonts w:ascii="Arial" w:hAnsi="Arial" w:cs="Arial"/>
          <w:b/>
          <w:bCs/>
          <w:color w:val="000000" w:themeColor="text1"/>
        </w:rPr>
      </w:pPr>
    </w:p>
    <w:p>
      <w:pPr>
        <w:spacing w:after="160"/>
        <w:jc w:val="both"/>
        <w:rPr>
          <w:rFonts w:ascii="Arial" w:hAnsi="Arial" w:cs="Arial"/>
          <w:b/>
          <w:bCs/>
          <w:color w:val="000000" w:themeColor="text1"/>
          <w:lang w:val="pt-BR"/>
        </w:rPr>
      </w:pPr>
      <w:r>
        <w:rPr>
          <w:rFonts w:ascii="Arial" w:hAnsi="Arial" w:cs="Arial"/>
          <w:b/>
          <w:bCs/>
          <w:color w:val="000000" w:themeColor="text1"/>
          <w:lang w:val="pt-BR"/>
        </w:rPr>
        <w:t xml:space="preserve">COMPETING INTERESTS </w:t>
      </w:r>
    </w:p>
    <w:p>
      <w:pPr>
        <w:spacing w:after="160"/>
        <w:jc w:val="both"/>
        <w:rPr>
          <w:rFonts w:ascii="Arial" w:hAnsi="Arial" w:cs="Arial"/>
          <w:color w:val="000000" w:themeColor="text1"/>
          <w:lang w:val="pt-BR"/>
        </w:rPr>
      </w:pPr>
      <w:r>
        <w:rPr>
          <w:rFonts w:ascii="Arial" w:hAnsi="Arial" w:cs="Arial"/>
          <w:color w:val="000000" w:themeColor="text1"/>
          <w:lang w:val="pt-BR"/>
        </w:rPr>
        <w:t>Authors have declared that no competing interests exist.</w:t>
      </w:r>
    </w:p>
    <w:p>
      <w:pPr>
        <w:spacing w:after="160"/>
        <w:jc w:val="both"/>
        <w:rPr>
          <w:rFonts w:ascii="Arial" w:hAnsi="Arial" w:cs="Arial"/>
          <w:b/>
          <w:bCs/>
          <w:color w:val="000000" w:themeColor="text1"/>
        </w:rPr>
      </w:pPr>
    </w:p>
    <w:p>
      <w:pPr>
        <w:spacing w:after="160"/>
        <w:jc w:val="both"/>
        <w:rPr>
          <w:rFonts w:ascii="Arial" w:hAnsi="Arial" w:cs="Arial"/>
          <w:b/>
          <w:bCs/>
          <w:caps/>
          <w:color w:val="000000" w:themeColor="text1"/>
          <w:sz w:val="22"/>
          <w:szCs w:val="22"/>
        </w:rPr>
      </w:pPr>
      <w:r>
        <w:rPr>
          <w:rFonts w:ascii="Arial" w:hAnsi="Arial" w:cs="Arial"/>
          <w:b/>
          <w:bCs/>
          <w:caps/>
          <w:color w:val="000000" w:themeColor="text1"/>
          <w:sz w:val="22"/>
          <w:szCs w:val="22"/>
        </w:rPr>
        <w:t xml:space="preserve">Références </w:t>
      </w:r>
    </w:p>
    <w:p>
      <w:pPr>
        <w:pStyle w:val="BodyText"/>
        <w:ind w:left="705" w:hanging="705"/>
        <w:rPr>
          <w:rFonts w:ascii="Arial" w:hAnsi="Arial" w:cs="Arial"/>
          <w:sz w:val="22"/>
          <w:szCs w:val="22"/>
        </w:rPr>
      </w:pPr>
      <w:r>
        <w:rPr>
          <w:rFonts w:ascii="Arial" w:hAnsi="Arial" w:cs="Arial"/>
          <w:sz w:val="22"/>
          <w:szCs w:val="22"/>
        </w:rPr>
        <w:t xml:space="preserve">[1] Bellion, Y. (1987) Post-Paleozoic geodynamic history of West Africa based on the study of some sedimentary basins (Senegal, </w:t>
      </w:r>
      <w:proofErr w:type="spellStart"/>
      <w:r>
        <w:rPr>
          <w:rFonts w:ascii="Arial" w:hAnsi="Arial" w:cs="Arial"/>
          <w:sz w:val="22"/>
          <w:szCs w:val="22"/>
        </w:rPr>
        <w:t>Taoudéni</w:t>
      </w:r>
      <w:proofErr w:type="spellEnd"/>
      <w:r>
        <w:rPr>
          <w:rFonts w:ascii="Arial" w:hAnsi="Arial" w:cs="Arial"/>
          <w:sz w:val="22"/>
          <w:szCs w:val="22"/>
        </w:rPr>
        <w:t xml:space="preserve">, </w:t>
      </w:r>
      <w:proofErr w:type="spellStart"/>
      <w:r>
        <w:rPr>
          <w:rFonts w:ascii="Arial" w:hAnsi="Arial" w:cs="Arial"/>
          <w:sz w:val="22"/>
          <w:szCs w:val="22"/>
        </w:rPr>
        <w:t>Iullemmeden</w:t>
      </w:r>
      <w:proofErr w:type="spellEnd"/>
      <w:r>
        <w:rPr>
          <w:rFonts w:ascii="Arial" w:hAnsi="Arial" w:cs="Arial"/>
          <w:sz w:val="22"/>
          <w:szCs w:val="22"/>
        </w:rPr>
        <w:t>, Chad). Thesis, University of Avignon, 292p.</w:t>
      </w:r>
    </w:p>
    <w:p>
      <w:pPr>
        <w:pStyle w:val="BodyText"/>
        <w:ind w:left="705" w:hanging="705"/>
        <w:rPr>
          <w:rFonts w:ascii="Arial" w:hAnsi="Arial" w:cs="Arial"/>
          <w:sz w:val="22"/>
          <w:szCs w:val="22"/>
        </w:rPr>
      </w:pPr>
      <w:r>
        <w:rPr>
          <w:rFonts w:ascii="Arial" w:hAnsi="Arial" w:cs="Arial"/>
          <w:sz w:val="22"/>
          <w:szCs w:val="22"/>
        </w:rPr>
        <w:t xml:space="preserve">[2] Khatib, R., Ly, A., Sow, E. H., </w:t>
      </w:r>
      <w:proofErr w:type="spellStart"/>
      <w:r>
        <w:rPr>
          <w:rFonts w:ascii="Arial" w:hAnsi="Arial" w:cs="Arial"/>
          <w:sz w:val="22"/>
          <w:szCs w:val="22"/>
        </w:rPr>
        <w:t>Sarr</w:t>
      </w:r>
      <w:proofErr w:type="spellEnd"/>
      <w:r>
        <w:rPr>
          <w:rFonts w:ascii="Arial" w:hAnsi="Arial" w:cs="Arial"/>
          <w:sz w:val="22"/>
          <w:szCs w:val="22"/>
        </w:rPr>
        <w:t xml:space="preserve">, R. (1990) Sedimentary rhythms linked to global eustatic variations in the Campanian and Maastrichtian periods of Senegal. Stratigraphic revision of the Late Cretaceous series of Cape </w:t>
      </w:r>
      <w:proofErr w:type="spellStart"/>
      <w:r>
        <w:rPr>
          <w:rFonts w:ascii="Arial" w:hAnsi="Arial" w:cs="Arial"/>
          <w:sz w:val="22"/>
          <w:szCs w:val="22"/>
        </w:rPr>
        <w:t>Naze</w:t>
      </w:r>
      <w:proofErr w:type="spellEnd"/>
      <w:r>
        <w:rPr>
          <w:rFonts w:ascii="Arial" w:hAnsi="Arial" w:cs="Arial"/>
          <w:sz w:val="22"/>
          <w:szCs w:val="22"/>
        </w:rPr>
        <w:t>. C. R. Acad. Sci., Paris, 311, (2), 1089-1095.</w:t>
      </w:r>
    </w:p>
    <w:p>
      <w:pPr>
        <w:pStyle w:val="BodyText"/>
        <w:ind w:left="705" w:hanging="705"/>
        <w:rPr>
          <w:rFonts w:ascii="Arial" w:hAnsi="Arial" w:cs="Arial"/>
          <w:sz w:val="22"/>
          <w:szCs w:val="22"/>
        </w:rPr>
      </w:pPr>
      <w:r>
        <w:rPr>
          <w:rFonts w:ascii="Arial" w:hAnsi="Arial" w:cs="Arial"/>
          <w:sz w:val="22"/>
          <w:szCs w:val="22"/>
        </w:rPr>
        <w:t>[3] Tessier, F. (1952) Contributions to the stratigraphy and paleontology of the western part of Senegal (Cretaceous and Tertiary). Thesis in Sciences, University of Marseille, 566 p.</w:t>
      </w:r>
    </w:p>
    <w:p>
      <w:pPr>
        <w:pStyle w:val="BodyText"/>
        <w:ind w:left="705" w:hanging="705"/>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Castelain</w:t>
      </w:r>
      <w:proofErr w:type="spellEnd"/>
      <w:r>
        <w:rPr>
          <w:rFonts w:ascii="Arial" w:hAnsi="Arial" w:cs="Arial"/>
          <w:sz w:val="22"/>
          <w:szCs w:val="22"/>
        </w:rPr>
        <w:t xml:space="preserve">, J., Jardine, S., </w:t>
      </w:r>
      <w:proofErr w:type="spellStart"/>
      <w:r>
        <w:rPr>
          <w:rFonts w:ascii="Arial" w:hAnsi="Arial" w:cs="Arial"/>
          <w:sz w:val="22"/>
          <w:szCs w:val="22"/>
        </w:rPr>
        <w:t>Monciardini</w:t>
      </w:r>
      <w:proofErr w:type="spellEnd"/>
      <w:r>
        <w:rPr>
          <w:rFonts w:ascii="Arial" w:hAnsi="Arial" w:cs="Arial"/>
          <w:sz w:val="22"/>
          <w:szCs w:val="22"/>
        </w:rPr>
        <w:t>, C. (1965) Geological Excursions in Western Senegal. In: International Conference on Micropaleontology (Dakar). BRGM Dissertation, 32, pp. 357-365.</w:t>
      </w:r>
    </w:p>
    <w:p>
      <w:pPr>
        <w:pStyle w:val="BodyText"/>
        <w:ind w:left="705" w:hanging="705"/>
        <w:rPr>
          <w:rFonts w:ascii="Arial" w:hAnsi="Arial" w:cs="Arial"/>
          <w:sz w:val="22"/>
          <w:szCs w:val="22"/>
        </w:rPr>
      </w:pPr>
      <w:r>
        <w:rPr>
          <w:rFonts w:ascii="Arial" w:hAnsi="Arial" w:cs="Arial"/>
          <w:sz w:val="22"/>
          <w:szCs w:val="22"/>
        </w:rPr>
        <w:t xml:space="preserve">[5] Dillon, W. P. and </w:t>
      </w:r>
      <w:proofErr w:type="spellStart"/>
      <w:r>
        <w:rPr>
          <w:rFonts w:ascii="Arial" w:hAnsi="Arial" w:cs="Arial"/>
          <w:sz w:val="22"/>
          <w:szCs w:val="22"/>
        </w:rPr>
        <w:t>Sougy</w:t>
      </w:r>
      <w:proofErr w:type="spellEnd"/>
      <w:r>
        <w:rPr>
          <w:rFonts w:ascii="Arial" w:hAnsi="Arial" w:cs="Arial"/>
          <w:sz w:val="22"/>
          <w:szCs w:val="22"/>
        </w:rPr>
        <w:t xml:space="preserve">, J. (1974) Geology of West Africa and Canary and Cape Verde Islands. In: </w:t>
      </w:r>
      <w:proofErr w:type="spellStart"/>
      <w:r>
        <w:rPr>
          <w:rFonts w:ascii="Arial" w:hAnsi="Arial" w:cs="Arial"/>
          <w:sz w:val="22"/>
          <w:szCs w:val="22"/>
        </w:rPr>
        <w:t>Nairn</w:t>
      </w:r>
      <w:proofErr w:type="spellEnd"/>
      <w:r>
        <w:rPr>
          <w:rFonts w:ascii="Arial" w:hAnsi="Arial" w:cs="Arial"/>
          <w:sz w:val="22"/>
          <w:szCs w:val="22"/>
        </w:rPr>
        <w:t xml:space="preserve">, A. E. M., </w:t>
      </w:r>
      <w:proofErr w:type="spellStart"/>
      <w:r>
        <w:rPr>
          <w:rFonts w:ascii="Arial" w:hAnsi="Arial" w:cs="Arial"/>
          <w:sz w:val="22"/>
          <w:szCs w:val="22"/>
        </w:rPr>
        <w:t>Stehli</w:t>
      </w:r>
      <w:proofErr w:type="spellEnd"/>
      <w:r>
        <w:rPr>
          <w:rFonts w:ascii="Arial" w:hAnsi="Arial" w:cs="Arial"/>
          <w:sz w:val="22"/>
          <w:szCs w:val="22"/>
        </w:rPr>
        <w:t xml:space="preserve">, F. G. Eds. The Ocean Basins and </w:t>
      </w:r>
      <w:r>
        <w:rPr>
          <w:rFonts w:ascii="Arial" w:hAnsi="Arial" w:cs="Arial"/>
          <w:sz w:val="22"/>
          <w:szCs w:val="22"/>
        </w:rPr>
        <w:lastRenderedPageBreak/>
        <w:t xml:space="preserve">Margins. Plenum Press Publication. Corp., New York, pp. 315-390. [6] </w:t>
      </w:r>
      <w:proofErr w:type="spellStart"/>
      <w:r>
        <w:rPr>
          <w:rFonts w:ascii="Arial" w:hAnsi="Arial" w:cs="Arial"/>
          <w:sz w:val="22"/>
          <w:szCs w:val="22"/>
        </w:rPr>
        <w:t>Sarr</w:t>
      </w:r>
      <w:proofErr w:type="spellEnd"/>
      <w:r>
        <w:rPr>
          <w:rFonts w:ascii="Arial" w:hAnsi="Arial" w:cs="Arial"/>
          <w:sz w:val="22"/>
          <w:szCs w:val="22"/>
        </w:rPr>
        <w:t xml:space="preserve">, R., Ndiaye, P.M., </w:t>
      </w:r>
      <w:proofErr w:type="spellStart"/>
      <w:r>
        <w:rPr>
          <w:rFonts w:ascii="Arial" w:hAnsi="Arial" w:cs="Arial"/>
          <w:sz w:val="22"/>
          <w:szCs w:val="22"/>
        </w:rPr>
        <w:t>Diop</w:t>
      </w:r>
      <w:proofErr w:type="spellEnd"/>
      <w:r>
        <w:rPr>
          <w:rFonts w:ascii="Arial" w:hAnsi="Arial" w:cs="Arial"/>
          <w:sz w:val="22"/>
          <w:szCs w:val="22"/>
        </w:rPr>
        <w:t xml:space="preserve">, I.N., </w:t>
      </w:r>
      <w:proofErr w:type="spellStart"/>
      <w:r>
        <w:rPr>
          <w:rFonts w:ascii="Arial" w:hAnsi="Arial" w:cs="Arial"/>
          <w:sz w:val="22"/>
          <w:szCs w:val="22"/>
        </w:rPr>
        <w:t>Gueye</w:t>
      </w:r>
      <w:proofErr w:type="spellEnd"/>
      <w:r>
        <w:rPr>
          <w:rFonts w:ascii="Arial" w:hAnsi="Arial" w:cs="Arial"/>
          <w:sz w:val="22"/>
          <w:szCs w:val="22"/>
        </w:rPr>
        <w:t xml:space="preserve">, M. (2000) Dating by Planktonic Foraminifera of a Lutetian Volcanic Activity at Toubab </w:t>
      </w:r>
      <w:proofErr w:type="spellStart"/>
      <w:r>
        <w:rPr>
          <w:rFonts w:ascii="Arial" w:hAnsi="Arial" w:cs="Arial"/>
          <w:sz w:val="22"/>
          <w:szCs w:val="22"/>
        </w:rPr>
        <w:t>Dialaw</w:t>
      </w:r>
      <w:proofErr w:type="spellEnd"/>
      <w:r>
        <w:rPr>
          <w:rFonts w:ascii="Arial" w:hAnsi="Arial" w:cs="Arial"/>
          <w:sz w:val="22"/>
          <w:szCs w:val="22"/>
        </w:rPr>
        <w:t xml:space="preserve"> (Western Senegal). Bulletin of the Geological Society of France, 171 (2), pp.197-205.</w:t>
      </w:r>
    </w:p>
    <w:p>
      <w:pPr>
        <w:pStyle w:val="BodyText"/>
        <w:ind w:left="705" w:hanging="705"/>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Castelain</w:t>
      </w:r>
      <w:proofErr w:type="spellEnd"/>
      <w:r>
        <w:rPr>
          <w:rFonts w:ascii="Arial" w:hAnsi="Arial" w:cs="Arial"/>
          <w:sz w:val="22"/>
          <w:szCs w:val="22"/>
        </w:rPr>
        <w:t>, J. (1965) Stratigraphic and Micropaleontological Overview of the Western Senegal Basin. History of the Paleontological Discovery. In: “International Colloquium of Micropaleontology” (Dakar). B.R.G.M. Memoir, 32, pp.135-159.</w:t>
      </w:r>
    </w:p>
    <w:p>
      <w:pPr>
        <w:pStyle w:val="BodyText"/>
        <w:ind w:left="705" w:hanging="705"/>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Lappartient</w:t>
      </w:r>
      <w:proofErr w:type="spellEnd"/>
      <w:r>
        <w:rPr>
          <w:rFonts w:ascii="Arial" w:hAnsi="Arial" w:cs="Arial"/>
          <w:sz w:val="22"/>
          <w:szCs w:val="22"/>
        </w:rPr>
        <w:t xml:space="preserve">, J. R. and </w:t>
      </w:r>
      <w:proofErr w:type="spellStart"/>
      <w:r>
        <w:rPr>
          <w:rFonts w:ascii="Arial" w:hAnsi="Arial" w:cs="Arial"/>
          <w:sz w:val="22"/>
          <w:szCs w:val="22"/>
        </w:rPr>
        <w:t>Monteillet</w:t>
      </w:r>
      <w:proofErr w:type="spellEnd"/>
      <w:r>
        <w:rPr>
          <w:rFonts w:ascii="Arial" w:hAnsi="Arial" w:cs="Arial"/>
          <w:sz w:val="22"/>
          <w:szCs w:val="22"/>
        </w:rPr>
        <w:t xml:space="preserve">, J. (1980) The Upper </w:t>
      </w:r>
      <w:proofErr w:type="spellStart"/>
      <w:r>
        <w:rPr>
          <w:rFonts w:ascii="Arial" w:hAnsi="Arial" w:cs="Arial"/>
          <w:sz w:val="22"/>
          <w:szCs w:val="22"/>
        </w:rPr>
        <w:t>Senonian</w:t>
      </w:r>
      <w:proofErr w:type="spellEnd"/>
      <w:r>
        <w:rPr>
          <w:rFonts w:ascii="Arial" w:hAnsi="Arial" w:cs="Arial"/>
          <w:sz w:val="22"/>
          <w:szCs w:val="22"/>
        </w:rPr>
        <w:t xml:space="preserve"> Fossiliferous Deposit of the Paki Quarries (Senegal). Bulletin of the Fundamental Institute of Black Africa, Series A, 42 (3), pp. 431-439.</w:t>
      </w:r>
    </w:p>
    <w:p>
      <w:pPr>
        <w:pStyle w:val="BodyText"/>
        <w:ind w:left="705" w:hanging="705"/>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Crevola</w:t>
      </w:r>
      <w:proofErr w:type="spellEnd"/>
      <w:r>
        <w:rPr>
          <w:rFonts w:ascii="Arial" w:hAnsi="Arial" w:cs="Arial"/>
          <w:sz w:val="22"/>
          <w:szCs w:val="22"/>
        </w:rPr>
        <w:t xml:space="preserve">, G., </w:t>
      </w:r>
      <w:proofErr w:type="spellStart"/>
      <w:r>
        <w:rPr>
          <w:rFonts w:ascii="Arial" w:hAnsi="Arial" w:cs="Arial"/>
          <w:sz w:val="22"/>
          <w:szCs w:val="22"/>
        </w:rPr>
        <w:t>Cantagrel</w:t>
      </w:r>
      <w:proofErr w:type="spellEnd"/>
      <w:r>
        <w:rPr>
          <w:rFonts w:ascii="Arial" w:hAnsi="Arial" w:cs="Arial"/>
          <w:sz w:val="22"/>
          <w:szCs w:val="22"/>
        </w:rPr>
        <w:t>, J.M., Moreau, C. (1994) Cenozoic volcanism of the Cape Verde Peninsula (Senegal): Chronological and geodynamic framework. Bulletin of the Geological Society of France, 165, pp. 437-446.</w:t>
      </w:r>
    </w:p>
    <w:p>
      <w:pPr>
        <w:pStyle w:val="BodyText"/>
        <w:ind w:left="705" w:hanging="705"/>
        <w:rPr>
          <w:rFonts w:ascii="Arial" w:hAnsi="Arial" w:cs="Arial"/>
          <w:sz w:val="22"/>
          <w:szCs w:val="22"/>
        </w:rPr>
      </w:pPr>
      <w:r>
        <w:rPr>
          <w:rFonts w:ascii="Arial" w:hAnsi="Arial" w:cs="Arial"/>
          <w:sz w:val="22"/>
          <w:szCs w:val="22"/>
        </w:rPr>
        <w:t xml:space="preserve">[10] Roger J., Banton O., </w:t>
      </w:r>
      <w:proofErr w:type="spellStart"/>
      <w:r>
        <w:rPr>
          <w:rFonts w:ascii="Arial" w:hAnsi="Arial" w:cs="Arial"/>
          <w:sz w:val="22"/>
          <w:szCs w:val="22"/>
        </w:rPr>
        <w:t>Barusseau</w:t>
      </w:r>
      <w:proofErr w:type="spellEnd"/>
      <w:r>
        <w:rPr>
          <w:rFonts w:ascii="Arial" w:hAnsi="Arial" w:cs="Arial"/>
          <w:sz w:val="22"/>
          <w:szCs w:val="22"/>
        </w:rPr>
        <w:t xml:space="preserve"> J.P., </w:t>
      </w:r>
      <w:proofErr w:type="spellStart"/>
      <w:r>
        <w:rPr>
          <w:rFonts w:ascii="Arial" w:hAnsi="Arial" w:cs="Arial"/>
          <w:sz w:val="22"/>
          <w:szCs w:val="22"/>
        </w:rPr>
        <w:t>Castaigne</w:t>
      </w:r>
      <w:proofErr w:type="spellEnd"/>
      <w:r>
        <w:rPr>
          <w:rFonts w:ascii="Arial" w:hAnsi="Arial" w:cs="Arial"/>
          <w:sz w:val="22"/>
          <w:szCs w:val="22"/>
        </w:rPr>
        <w:t xml:space="preserve"> P., Comte J-C., </w:t>
      </w:r>
      <w:proofErr w:type="spellStart"/>
      <w:r>
        <w:rPr>
          <w:rFonts w:ascii="Arial" w:hAnsi="Arial" w:cs="Arial"/>
          <w:sz w:val="22"/>
          <w:szCs w:val="22"/>
        </w:rPr>
        <w:t>Duvail</w:t>
      </w:r>
      <w:proofErr w:type="spellEnd"/>
      <w:r>
        <w:rPr>
          <w:rFonts w:ascii="Arial" w:hAnsi="Arial" w:cs="Arial"/>
          <w:sz w:val="22"/>
          <w:szCs w:val="22"/>
        </w:rPr>
        <w:t xml:space="preserve"> C., </w:t>
      </w:r>
      <w:proofErr w:type="spellStart"/>
      <w:r>
        <w:rPr>
          <w:rFonts w:ascii="Arial" w:hAnsi="Arial" w:cs="Arial"/>
          <w:sz w:val="22"/>
          <w:szCs w:val="22"/>
        </w:rPr>
        <w:t>Nhlig</w:t>
      </w:r>
      <w:proofErr w:type="spellEnd"/>
      <w:r>
        <w:rPr>
          <w:rFonts w:ascii="Arial" w:hAnsi="Arial" w:cs="Arial"/>
          <w:sz w:val="22"/>
          <w:szCs w:val="22"/>
        </w:rPr>
        <w:t xml:space="preserve"> P., Noël B.J., Serrano O., </w:t>
      </w:r>
      <w:proofErr w:type="spellStart"/>
      <w:r>
        <w:rPr>
          <w:rFonts w:ascii="Arial" w:hAnsi="Arial" w:cs="Arial"/>
          <w:sz w:val="22"/>
          <w:szCs w:val="22"/>
        </w:rPr>
        <w:t>Travi</w:t>
      </w:r>
      <w:proofErr w:type="spellEnd"/>
      <w:r>
        <w:rPr>
          <w:rFonts w:ascii="Arial" w:hAnsi="Arial" w:cs="Arial"/>
          <w:sz w:val="22"/>
          <w:szCs w:val="22"/>
        </w:rPr>
        <w:t xml:space="preserve"> Y. (2009) Explanatory note on the multi-layer mapping at 1:50,000 and 1:20,000 of the Cape Verde activity zone. Ministry of Mines, Industry and SMEs, Directorate of Mines and Geology, Dakar, 245p.</w:t>
      </w:r>
    </w:p>
    <w:p>
      <w:pPr>
        <w:pStyle w:val="BodyText"/>
        <w:ind w:left="705" w:hanging="705"/>
        <w:rPr>
          <w:rFonts w:ascii="Arial" w:hAnsi="Arial" w:cs="Arial"/>
          <w:sz w:val="22"/>
          <w:szCs w:val="22"/>
        </w:rPr>
      </w:pPr>
      <w:r>
        <w:rPr>
          <w:rFonts w:ascii="Arial" w:hAnsi="Arial" w:cs="Arial"/>
          <w:sz w:val="22"/>
          <w:szCs w:val="22"/>
        </w:rPr>
        <w:t xml:space="preserve">[11] Van Der Linden W. J. M. (1981) The Crustal Structure and Evolution of </w:t>
      </w:r>
      <w:proofErr w:type="spellStart"/>
      <w:r>
        <w:rPr>
          <w:rFonts w:ascii="Arial" w:hAnsi="Arial" w:cs="Arial"/>
          <w:sz w:val="22"/>
          <w:szCs w:val="22"/>
        </w:rPr>
        <w:t>theContinental</w:t>
      </w:r>
      <w:proofErr w:type="spellEnd"/>
      <w:r>
        <w:rPr>
          <w:rFonts w:ascii="Arial" w:hAnsi="Arial" w:cs="Arial"/>
          <w:sz w:val="22"/>
          <w:szCs w:val="22"/>
        </w:rPr>
        <w:t xml:space="preserve"> Margin of Senegal and the Gambia, from Total Intensity Magnetic Anomalies. Geol. </w:t>
      </w:r>
      <w:proofErr w:type="spellStart"/>
      <w:r>
        <w:rPr>
          <w:rFonts w:ascii="Arial" w:hAnsi="Arial" w:cs="Arial"/>
          <w:sz w:val="22"/>
          <w:szCs w:val="22"/>
        </w:rPr>
        <w:t>Mijnb</w:t>
      </w:r>
      <w:proofErr w:type="spellEnd"/>
      <w:r>
        <w:rPr>
          <w:rFonts w:ascii="Arial" w:hAnsi="Arial" w:cs="Arial"/>
          <w:sz w:val="22"/>
          <w:szCs w:val="22"/>
        </w:rPr>
        <w:t>., 60, 257-266 pp.</w:t>
      </w:r>
    </w:p>
    <w:p>
      <w:pPr>
        <w:pStyle w:val="BodyText"/>
        <w:ind w:left="705" w:hanging="705"/>
        <w:rPr>
          <w:rFonts w:ascii="Arial" w:hAnsi="Arial" w:cs="Arial"/>
          <w:sz w:val="22"/>
          <w:szCs w:val="22"/>
        </w:rPr>
      </w:pPr>
      <w:r>
        <w:rPr>
          <w:rFonts w:ascii="Arial" w:hAnsi="Arial" w:cs="Arial"/>
          <w:sz w:val="22"/>
          <w:szCs w:val="22"/>
        </w:rPr>
        <w:t xml:space="preserve">[12] Seibold, E., </w:t>
      </w:r>
      <w:proofErr w:type="spellStart"/>
      <w:r>
        <w:rPr>
          <w:rFonts w:ascii="Arial" w:hAnsi="Arial" w:cs="Arial"/>
          <w:sz w:val="22"/>
          <w:szCs w:val="22"/>
        </w:rPr>
        <w:t>Hinz</w:t>
      </w:r>
      <w:proofErr w:type="spellEnd"/>
      <w:r>
        <w:rPr>
          <w:rFonts w:ascii="Arial" w:hAnsi="Arial" w:cs="Arial"/>
          <w:sz w:val="22"/>
          <w:szCs w:val="22"/>
        </w:rPr>
        <w:t>, K. (1974) Continental Slope Construction and Destruction, West Africa. In: Burk, C.A. and Drake, C.L., Eds., The Geology of Continental Margins, Springer Verlag, Berlin, 179-196pp. http://dx.doi.org/10.1007/978-3-662-01141-6_13</w:t>
      </w:r>
    </w:p>
    <w:p>
      <w:pPr>
        <w:pStyle w:val="BodyText"/>
        <w:ind w:left="705" w:hanging="705"/>
        <w:rPr>
          <w:rFonts w:ascii="Arial" w:hAnsi="Arial" w:cs="Arial"/>
          <w:sz w:val="22"/>
          <w:szCs w:val="22"/>
        </w:rPr>
      </w:pPr>
      <w:r>
        <w:rPr>
          <w:rFonts w:ascii="Arial" w:hAnsi="Arial" w:cs="Arial"/>
          <w:sz w:val="22"/>
          <w:szCs w:val="22"/>
        </w:rPr>
        <w:t xml:space="preserve">[13] Gomez, R., </w:t>
      </w:r>
      <w:proofErr w:type="spellStart"/>
      <w:r>
        <w:rPr>
          <w:rFonts w:ascii="Arial" w:hAnsi="Arial" w:cs="Arial"/>
          <w:sz w:val="22"/>
          <w:szCs w:val="22"/>
        </w:rPr>
        <w:t>Barusseau</w:t>
      </w:r>
      <w:proofErr w:type="spellEnd"/>
      <w:r>
        <w:rPr>
          <w:rFonts w:ascii="Arial" w:hAnsi="Arial" w:cs="Arial"/>
          <w:sz w:val="22"/>
          <w:szCs w:val="22"/>
        </w:rPr>
        <w:t>, J.P. (1984) Dispositions of the post-Eocene formations of the Senegalese continental margin. Bulletin of the Geological Society of France, 26, pp. 1107-1116.</w:t>
      </w:r>
    </w:p>
    <w:p>
      <w:pPr>
        <w:pStyle w:val="BodyText"/>
        <w:ind w:left="705" w:hanging="705"/>
        <w:rPr>
          <w:rFonts w:ascii="Arial" w:hAnsi="Arial" w:cs="Arial"/>
          <w:sz w:val="22"/>
          <w:szCs w:val="22"/>
        </w:rPr>
      </w:pPr>
      <w:r>
        <w:rPr>
          <w:rFonts w:ascii="Arial" w:hAnsi="Arial" w:cs="Arial"/>
          <w:sz w:val="22"/>
          <w:szCs w:val="22"/>
        </w:rPr>
        <w:t xml:space="preserve">[14] Bellion, Y., Guiraud, R. (1984) The sedimentary basin of Senegal: synthesis of current knowledge. In: Mineral plan of the Republic of Senegal. B.R.G.M. and D.M.G. Dakar, Eds., vol. 1, pp. 4-63. [15] </w:t>
      </w:r>
      <w:proofErr w:type="spellStart"/>
      <w:r>
        <w:rPr>
          <w:rFonts w:ascii="Arial" w:hAnsi="Arial" w:cs="Arial"/>
          <w:sz w:val="22"/>
          <w:szCs w:val="22"/>
        </w:rPr>
        <w:t>Lompo</w:t>
      </w:r>
      <w:proofErr w:type="spellEnd"/>
      <w:r>
        <w:rPr>
          <w:rFonts w:ascii="Arial" w:hAnsi="Arial" w:cs="Arial"/>
          <w:sz w:val="22"/>
          <w:szCs w:val="22"/>
        </w:rPr>
        <w:t xml:space="preserve">, M. (1987) Methods and study of fracturing and veins; example of the Cape Verde region (Senegal)». D.E.A. thesis in Applied Geology, </w:t>
      </w:r>
      <w:proofErr w:type="spellStart"/>
      <w:r>
        <w:rPr>
          <w:rFonts w:ascii="Arial" w:hAnsi="Arial" w:cs="Arial"/>
          <w:sz w:val="22"/>
          <w:szCs w:val="22"/>
        </w:rPr>
        <w:t>Cheikh</w:t>
      </w:r>
      <w:proofErr w:type="spellEnd"/>
      <w:r>
        <w:rPr>
          <w:rFonts w:ascii="Arial" w:hAnsi="Arial" w:cs="Arial"/>
          <w:sz w:val="22"/>
          <w:szCs w:val="22"/>
        </w:rPr>
        <w:t xml:space="preserve"> Anta </w:t>
      </w:r>
      <w:proofErr w:type="spellStart"/>
      <w:r>
        <w:rPr>
          <w:rFonts w:ascii="Arial" w:hAnsi="Arial" w:cs="Arial"/>
          <w:sz w:val="22"/>
          <w:szCs w:val="22"/>
        </w:rPr>
        <w:t>Diop</w:t>
      </w:r>
      <w:proofErr w:type="spellEnd"/>
      <w:r>
        <w:rPr>
          <w:rFonts w:ascii="Arial" w:hAnsi="Arial" w:cs="Arial"/>
          <w:sz w:val="22"/>
          <w:szCs w:val="22"/>
        </w:rPr>
        <w:t xml:space="preserve"> University of Dakar, 59p.</w:t>
      </w:r>
    </w:p>
    <w:p>
      <w:pPr>
        <w:pStyle w:val="BodyText"/>
        <w:ind w:left="705" w:hanging="705"/>
        <w:rPr>
          <w:rFonts w:ascii="Arial" w:hAnsi="Arial" w:cs="Arial"/>
          <w:sz w:val="22"/>
          <w:szCs w:val="22"/>
        </w:rPr>
      </w:pPr>
      <w:r>
        <w:rPr>
          <w:rFonts w:ascii="Arial" w:hAnsi="Arial" w:cs="Arial"/>
          <w:sz w:val="22"/>
          <w:szCs w:val="22"/>
        </w:rPr>
        <w:t xml:space="preserve">[16] Sow E. and </w:t>
      </w:r>
      <w:proofErr w:type="spellStart"/>
      <w:r>
        <w:rPr>
          <w:rFonts w:ascii="Arial" w:hAnsi="Arial" w:cs="Arial"/>
          <w:sz w:val="22"/>
          <w:szCs w:val="22"/>
        </w:rPr>
        <w:t>Diène</w:t>
      </w:r>
      <w:proofErr w:type="spellEnd"/>
      <w:r>
        <w:rPr>
          <w:rFonts w:ascii="Arial" w:hAnsi="Arial" w:cs="Arial"/>
          <w:sz w:val="22"/>
          <w:szCs w:val="22"/>
        </w:rPr>
        <w:t xml:space="preserve"> M. (1997-1998) Highlighting giant subtidal channels in the Cap Rouge series, Late Cretaceous of the </w:t>
      </w:r>
      <w:proofErr w:type="spellStart"/>
      <w:r>
        <w:rPr>
          <w:rFonts w:ascii="Arial" w:hAnsi="Arial" w:cs="Arial"/>
          <w:sz w:val="22"/>
          <w:szCs w:val="22"/>
        </w:rPr>
        <w:t>Diass</w:t>
      </w:r>
      <w:proofErr w:type="spellEnd"/>
      <w:r>
        <w:rPr>
          <w:rFonts w:ascii="Arial" w:hAnsi="Arial" w:cs="Arial"/>
          <w:sz w:val="22"/>
          <w:szCs w:val="22"/>
        </w:rPr>
        <w:t xml:space="preserve"> horst (Western Senegal). Bulletin of the FAN Ch. A. </w:t>
      </w:r>
      <w:proofErr w:type="spellStart"/>
      <w:r>
        <w:rPr>
          <w:rFonts w:ascii="Arial" w:hAnsi="Arial" w:cs="Arial"/>
          <w:sz w:val="22"/>
          <w:szCs w:val="22"/>
        </w:rPr>
        <w:t>Diop</w:t>
      </w:r>
      <w:proofErr w:type="spellEnd"/>
      <w:r>
        <w:rPr>
          <w:rFonts w:ascii="Arial" w:hAnsi="Arial" w:cs="Arial"/>
          <w:sz w:val="22"/>
          <w:szCs w:val="22"/>
        </w:rPr>
        <w:t>, Dakar, T. 49, series A, n°2, pp.79-101</w:t>
      </w:r>
    </w:p>
    <w:p>
      <w:pPr>
        <w:pStyle w:val="BodyText"/>
        <w:ind w:left="705" w:hanging="705"/>
        <w:rPr>
          <w:rFonts w:ascii="Arial" w:hAnsi="Arial" w:cs="Arial"/>
          <w:sz w:val="22"/>
          <w:szCs w:val="22"/>
        </w:rPr>
      </w:pPr>
    </w:p>
    <w:p>
      <w:pPr>
        <w:ind w:left="705" w:hanging="705"/>
        <w:jc w:val="both"/>
        <w:rPr>
          <w:rFonts w:ascii="Arial" w:hAnsi="Arial" w:cs="Arial"/>
          <w:sz w:val="22"/>
          <w:szCs w:val="22"/>
        </w:rPr>
      </w:pPr>
      <w:r>
        <w:rPr>
          <w:rFonts w:ascii="Arial" w:hAnsi="Arial" w:cs="Arial"/>
          <w:sz w:val="22"/>
          <w:szCs w:val="22"/>
        </w:rPr>
        <w:t xml:space="preserve">[17] Colas G. and Pilot G. (1976) Description and classification of landslides. Bull. Liaison des </w:t>
      </w:r>
      <w:proofErr w:type="spellStart"/>
      <w:r>
        <w:rPr>
          <w:rFonts w:ascii="Arial" w:hAnsi="Arial" w:cs="Arial"/>
          <w:sz w:val="22"/>
          <w:szCs w:val="22"/>
        </w:rPr>
        <w:t>Laboratoires</w:t>
      </w:r>
      <w:proofErr w:type="spellEnd"/>
      <w:r>
        <w:rPr>
          <w:rFonts w:ascii="Arial" w:hAnsi="Arial" w:cs="Arial"/>
          <w:sz w:val="22"/>
          <w:szCs w:val="22"/>
        </w:rPr>
        <w:t xml:space="preserve"> des </w:t>
      </w:r>
      <w:proofErr w:type="spellStart"/>
      <w:r>
        <w:rPr>
          <w:rFonts w:ascii="Arial" w:hAnsi="Arial" w:cs="Arial"/>
          <w:sz w:val="22"/>
          <w:szCs w:val="22"/>
        </w:rPr>
        <w:t>Ponts</w:t>
      </w:r>
      <w:proofErr w:type="spellEnd"/>
      <w:r>
        <w:rPr>
          <w:rFonts w:ascii="Arial" w:hAnsi="Arial" w:cs="Arial"/>
          <w:sz w:val="22"/>
          <w:szCs w:val="22"/>
        </w:rPr>
        <w:t xml:space="preserve"> et Chaussées, Special No. II, pp. 21-30.</w:t>
      </w:r>
    </w:p>
    <w:p>
      <w:pPr>
        <w:ind w:left="705" w:hanging="705"/>
        <w:jc w:val="both"/>
        <w:rPr>
          <w:rFonts w:ascii="Arial" w:hAnsi="Arial" w:cs="Arial"/>
          <w:sz w:val="22"/>
          <w:szCs w:val="22"/>
        </w:rPr>
      </w:pPr>
      <w:r>
        <w:rPr>
          <w:rFonts w:ascii="Arial" w:hAnsi="Arial" w:cs="Arial"/>
          <w:sz w:val="22"/>
          <w:szCs w:val="22"/>
        </w:rPr>
        <w:lastRenderedPageBreak/>
        <w:t xml:space="preserve">[18] </w:t>
      </w:r>
      <w:proofErr w:type="spellStart"/>
      <w:r>
        <w:rPr>
          <w:rFonts w:ascii="Arial" w:hAnsi="Arial" w:cs="Arial"/>
          <w:sz w:val="22"/>
          <w:szCs w:val="22"/>
        </w:rPr>
        <w:t>Dikau</w:t>
      </w:r>
      <w:proofErr w:type="spellEnd"/>
      <w:r>
        <w:rPr>
          <w:rFonts w:ascii="Arial" w:hAnsi="Arial" w:cs="Arial"/>
          <w:sz w:val="22"/>
          <w:szCs w:val="22"/>
        </w:rPr>
        <w:t xml:space="preserve"> R., </w:t>
      </w:r>
      <w:proofErr w:type="spellStart"/>
      <w:r>
        <w:rPr>
          <w:rFonts w:ascii="Arial" w:hAnsi="Arial" w:cs="Arial"/>
          <w:sz w:val="22"/>
          <w:szCs w:val="22"/>
        </w:rPr>
        <w:t>Brunsden</w:t>
      </w:r>
      <w:proofErr w:type="spellEnd"/>
      <w:r>
        <w:rPr>
          <w:rFonts w:ascii="Arial" w:hAnsi="Arial" w:cs="Arial"/>
          <w:sz w:val="22"/>
          <w:szCs w:val="22"/>
        </w:rPr>
        <w:t xml:space="preserve"> D., </w:t>
      </w:r>
      <w:proofErr w:type="spellStart"/>
      <w:r>
        <w:rPr>
          <w:rFonts w:ascii="Arial" w:hAnsi="Arial" w:cs="Arial"/>
          <w:sz w:val="22"/>
          <w:szCs w:val="22"/>
        </w:rPr>
        <w:t>Schrot</w:t>
      </w:r>
      <w:proofErr w:type="spellEnd"/>
      <w:r>
        <w:rPr>
          <w:rFonts w:ascii="Arial" w:hAnsi="Arial" w:cs="Arial"/>
          <w:sz w:val="22"/>
          <w:szCs w:val="22"/>
        </w:rPr>
        <w:t xml:space="preserve"> L., Ibsen M. L. (1996) Landslide recognition: identification, movement and courses. Report no. 1, European Commission Environment Program, John Wiley and Sons, 247 p.</w:t>
      </w:r>
    </w:p>
    <w:p>
      <w:pPr>
        <w:ind w:left="705" w:hanging="705"/>
        <w:jc w:val="both"/>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Millies</w:t>
      </w:r>
      <w:proofErr w:type="spellEnd"/>
      <w:r>
        <w:rPr>
          <w:rFonts w:ascii="Arial" w:hAnsi="Arial" w:cs="Arial"/>
          <w:sz w:val="22"/>
          <w:szCs w:val="22"/>
        </w:rPr>
        <w:t xml:space="preserve">-Lacroix A. (1981) Classification of unstable slopes and slopes. Bull. Liaison des </w:t>
      </w:r>
      <w:proofErr w:type="spellStart"/>
      <w:r>
        <w:rPr>
          <w:rFonts w:ascii="Arial" w:hAnsi="Arial" w:cs="Arial"/>
          <w:sz w:val="22"/>
          <w:szCs w:val="22"/>
        </w:rPr>
        <w:t>Laboratoires</w:t>
      </w:r>
      <w:proofErr w:type="spellEnd"/>
      <w:r>
        <w:rPr>
          <w:rFonts w:ascii="Arial" w:hAnsi="Arial" w:cs="Arial"/>
          <w:sz w:val="22"/>
          <w:szCs w:val="22"/>
        </w:rPr>
        <w:t xml:space="preserve"> des </w:t>
      </w:r>
      <w:proofErr w:type="spellStart"/>
      <w:r>
        <w:rPr>
          <w:rFonts w:ascii="Arial" w:hAnsi="Arial" w:cs="Arial"/>
          <w:sz w:val="22"/>
          <w:szCs w:val="22"/>
        </w:rPr>
        <w:t>Ponts</w:t>
      </w:r>
      <w:proofErr w:type="spellEnd"/>
      <w:r>
        <w:rPr>
          <w:rFonts w:ascii="Arial" w:hAnsi="Arial" w:cs="Arial"/>
          <w:sz w:val="22"/>
          <w:szCs w:val="22"/>
        </w:rPr>
        <w:t xml:space="preserve"> et Chaussées, Special X, pp. 55-62</w:t>
      </w:r>
    </w:p>
    <w:p>
      <w:pPr>
        <w:ind w:left="705" w:hanging="705"/>
        <w:jc w:val="both"/>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Sassa</w:t>
      </w:r>
      <w:proofErr w:type="spellEnd"/>
      <w:r>
        <w:rPr>
          <w:rFonts w:ascii="Arial" w:hAnsi="Arial" w:cs="Arial"/>
          <w:sz w:val="22"/>
          <w:szCs w:val="22"/>
        </w:rPr>
        <w:t xml:space="preserve"> K. (1985) The geotechnical classification of landslides. Proc. 4th Int. Conf. Field Workshop on Landslides, Tokyo, 1, 31-40pp. [21] Fabre R., Denis J., </w:t>
      </w:r>
      <w:proofErr w:type="spellStart"/>
      <w:r>
        <w:rPr>
          <w:rFonts w:ascii="Arial" w:hAnsi="Arial" w:cs="Arial"/>
          <w:sz w:val="22"/>
          <w:szCs w:val="22"/>
        </w:rPr>
        <w:t>Riss</w:t>
      </w:r>
      <w:proofErr w:type="spellEnd"/>
      <w:r>
        <w:rPr>
          <w:rFonts w:ascii="Arial" w:hAnsi="Arial" w:cs="Arial"/>
          <w:sz w:val="22"/>
          <w:szCs w:val="22"/>
        </w:rPr>
        <w:t xml:space="preserve"> J., Clément B. t (1996) Structural analysis of the Triassic cover on the slopes of the </w:t>
      </w:r>
      <w:proofErr w:type="spellStart"/>
      <w:r>
        <w:rPr>
          <w:rFonts w:ascii="Arial" w:hAnsi="Arial" w:cs="Arial"/>
          <w:sz w:val="22"/>
          <w:szCs w:val="22"/>
        </w:rPr>
        <w:t>Jarra</w:t>
      </w:r>
      <w:proofErr w:type="spellEnd"/>
      <w:r>
        <w:rPr>
          <w:rFonts w:ascii="Arial" w:hAnsi="Arial" w:cs="Arial"/>
          <w:sz w:val="22"/>
          <w:szCs w:val="22"/>
        </w:rPr>
        <w:t xml:space="preserve"> and </w:t>
      </w:r>
      <w:proofErr w:type="spellStart"/>
      <w:r>
        <w:rPr>
          <w:rFonts w:ascii="Arial" w:hAnsi="Arial" w:cs="Arial"/>
          <w:sz w:val="22"/>
          <w:szCs w:val="22"/>
        </w:rPr>
        <w:t>Arradoy</w:t>
      </w:r>
      <w:proofErr w:type="spellEnd"/>
      <w:r>
        <w:rPr>
          <w:rFonts w:ascii="Arial" w:hAnsi="Arial" w:cs="Arial"/>
          <w:sz w:val="22"/>
          <w:szCs w:val="22"/>
        </w:rPr>
        <w:t xml:space="preserve"> mountains in the Basque Country (</w:t>
      </w:r>
      <w:proofErr w:type="spellStart"/>
      <w:r>
        <w:rPr>
          <w:rFonts w:ascii="Arial" w:hAnsi="Arial" w:cs="Arial"/>
          <w:sz w:val="22"/>
          <w:szCs w:val="22"/>
        </w:rPr>
        <w:t>Pyrénées-Atlantiques</w:t>
      </w:r>
      <w:proofErr w:type="spellEnd"/>
      <w:r>
        <w:rPr>
          <w:rFonts w:ascii="Arial" w:hAnsi="Arial" w:cs="Arial"/>
          <w:sz w:val="22"/>
          <w:szCs w:val="22"/>
        </w:rPr>
        <w:t xml:space="preserve">): geological mapping and landslide typology. C.R. Ac. Sci, Paris, series </w:t>
      </w:r>
      <w:proofErr w:type="spellStart"/>
      <w:r>
        <w:rPr>
          <w:rFonts w:ascii="Arial" w:hAnsi="Arial" w:cs="Arial"/>
          <w:sz w:val="22"/>
          <w:szCs w:val="22"/>
        </w:rPr>
        <w:t>IIa</w:t>
      </w:r>
      <w:proofErr w:type="spellEnd"/>
      <w:r>
        <w:rPr>
          <w:rFonts w:ascii="Arial" w:hAnsi="Arial" w:cs="Arial"/>
          <w:sz w:val="22"/>
          <w:szCs w:val="22"/>
        </w:rPr>
        <w:t>, vol. 324, pp. 461-468.</w:t>
      </w:r>
    </w:p>
    <w:p>
      <w:pPr>
        <w:ind w:left="705" w:hanging="705"/>
        <w:jc w:val="both"/>
        <w:rPr>
          <w:rFonts w:ascii="Arial" w:hAnsi="Arial" w:cs="Arial"/>
          <w:sz w:val="22"/>
          <w:szCs w:val="22"/>
        </w:rPr>
      </w:pPr>
      <w:r>
        <w:rPr>
          <w:rFonts w:ascii="Arial" w:hAnsi="Arial" w:cs="Arial"/>
          <w:sz w:val="22"/>
          <w:szCs w:val="22"/>
        </w:rPr>
        <w:t xml:space="preserve">[22] Fabre, R., </w:t>
      </w:r>
      <w:proofErr w:type="spellStart"/>
      <w:r>
        <w:rPr>
          <w:rFonts w:ascii="Arial" w:hAnsi="Arial" w:cs="Arial"/>
          <w:sz w:val="22"/>
          <w:szCs w:val="22"/>
        </w:rPr>
        <w:t>Desreumaux</w:t>
      </w:r>
      <w:proofErr w:type="spellEnd"/>
      <w:r>
        <w:rPr>
          <w:rFonts w:ascii="Arial" w:hAnsi="Arial" w:cs="Arial"/>
          <w:sz w:val="22"/>
          <w:szCs w:val="22"/>
        </w:rPr>
        <w:t xml:space="preserve">, Ch., </w:t>
      </w:r>
      <w:proofErr w:type="spellStart"/>
      <w:r>
        <w:rPr>
          <w:rFonts w:ascii="Arial" w:hAnsi="Arial" w:cs="Arial"/>
          <w:sz w:val="22"/>
          <w:szCs w:val="22"/>
        </w:rPr>
        <w:t>Lebourg</w:t>
      </w:r>
      <w:proofErr w:type="spellEnd"/>
      <w:r>
        <w:rPr>
          <w:rFonts w:ascii="Arial" w:hAnsi="Arial" w:cs="Arial"/>
          <w:sz w:val="22"/>
          <w:szCs w:val="22"/>
        </w:rPr>
        <w:t xml:space="preserve"> Th. (2000) Rockslides on the southern slope of the </w:t>
      </w:r>
      <w:proofErr w:type="spellStart"/>
      <w:r>
        <w:rPr>
          <w:rFonts w:ascii="Arial" w:hAnsi="Arial" w:cs="Arial"/>
          <w:sz w:val="22"/>
          <w:szCs w:val="22"/>
        </w:rPr>
        <w:t>Layens</w:t>
      </w:r>
      <w:proofErr w:type="spellEnd"/>
      <w:r>
        <w:rPr>
          <w:rFonts w:ascii="Arial" w:hAnsi="Arial" w:cs="Arial"/>
          <w:sz w:val="22"/>
          <w:szCs w:val="22"/>
        </w:rPr>
        <w:t xml:space="preserve"> (</w:t>
      </w:r>
      <w:proofErr w:type="spellStart"/>
      <w:r>
        <w:rPr>
          <w:rFonts w:ascii="Arial" w:hAnsi="Arial" w:cs="Arial"/>
          <w:sz w:val="22"/>
          <w:szCs w:val="22"/>
        </w:rPr>
        <w:t>Aspe</w:t>
      </w:r>
      <w:proofErr w:type="spellEnd"/>
      <w:r>
        <w:rPr>
          <w:rFonts w:ascii="Arial" w:hAnsi="Arial" w:cs="Arial"/>
          <w:sz w:val="22"/>
          <w:szCs w:val="22"/>
        </w:rPr>
        <w:t xml:space="preserve"> Valley, Western Pyrenees). Bulletin of the Geological Society of France, 171, (4), pp. 407-418. https://doi.org/10.2113/171.4.407</w:t>
      </w:r>
    </w:p>
    <w:p>
      <w:pPr>
        <w:ind w:left="705" w:hanging="705"/>
        <w:jc w:val="both"/>
        <w:rPr>
          <w:rFonts w:ascii="Arial" w:hAnsi="Arial" w:cs="Arial"/>
          <w:sz w:val="22"/>
          <w:szCs w:val="22"/>
        </w:rPr>
      </w:pPr>
      <w:r>
        <w:rPr>
          <w:rFonts w:ascii="Arial" w:hAnsi="Arial" w:cs="Arial"/>
          <w:sz w:val="22"/>
          <w:szCs w:val="22"/>
        </w:rPr>
        <w:t xml:space="preserve">[23] </w:t>
      </w:r>
      <w:proofErr w:type="spellStart"/>
      <w:r>
        <w:rPr>
          <w:rFonts w:ascii="Arial" w:hAnsi="Arial" w:cs="Arial"/>
          <w:sz w:val="22"/>
          <w:szCs w:val="22"/>
        </w:rPr>
        <w:t>Gunzburger</w:t>
      </w:r>
      <w:proofErr w:type="spellEnd"/>
      <w:r>
        <w:rPr>
          <w:rFonts w:ascii="Arial" w:hAnsi="Arial" w:cs="Arial"/>
          <w:sz w:val="22"/>
          <w:szCs w:val="22"/>
        </w:rPr>
        <w:t xml:space="preserve"> Y., </w:t>
      </w:r>
      <w:proofErr w:type="spellStart"/>
      <w:r>
        <w:rPr>
          <w:rFonts w:ascii="Arial" w:hAnsi="Arial" w:cs="Arial"/>
          <w:sz w:val="22"/>
          <w:szCs w:val="22"/>
        </w:rPr>
        <w:t>Merrien-Soukatchoff</w:t>
      </w:r>
      <w:proofErr w:type="spellEnd"/>
      <w:r>
        <w:rPr>
          <w:rFonts w:ascii="Arial" w:hAnsi="Arial" w:cs="Arial"/>
          <w:sz w:val="22"/>
          <w:szCs w:val="22"/>
        </w:rPr>
        <w:t xml:space="preserve"> V. &amp; </w:t>
      </w:r>
      <w:proofErr w:type="spellStart"/>
      <w:r>
        <w:rPr>
          <w:rFonts w:ascii="Arial" w:hAnsi="Arial" w:cs="Arial"/>
          <w:sz w:val="22"/>
          <w:szCs w:val="22"/>
        </w:rPr>
        <w:t>Guglielmi</w:t>
      </w:r>
      <w:proofErr w:type="spellEnd"/>
      <w:r>
        <w:rPr>
          <w:rFonts w:ascii="Arial" w:hAnsi="Arial" w:cs="Arial"/>
          <w:sz w:val="22"/>
          <w:szCs w:val="22"/>
        </w:rPr>
        <w:t xml:space="preserve"> Y. (2005) Influence of daily surface temperature fluctuations on rock slope stability: case study of the </w:t>
      </w:r>
      <w:proofErr w:type="spellStart"/>
      <w:r>
        <w:rPr>
          <w:rFonts w:ascii="Arial" w:hAnsi="Arial" w:cs="Arial"/>
          <w:sz w:val="22"/>
          <w:szCs w:val="22"/>
        </w:rPr>
        <w:t>Valabres</w:t>
      </w:r>
      <w:proofErr w:type="spellEnd"/>
      <w:r>
        <w:rPr>
          <w:rFonts w:ascii="Arial" w:hAnsi="Arial" w:cs="Arial"/>
          <w:sz w:val="22"/>
          <w:szCs w:val="22"/>
        </w:rPr>
        <w:t xml:space="preserve"> slope rocks (France). International Journal of Rock Mechanics and Mining Sciences, Vol 42, Issue 3, 331-349pp. https://doi.org/10.1016/j.ijrmms.2004.11.003.</w:t>
      </w:r>
    </w:p>
    <w:p>
      <w:pPr>
        <w:ind w:left="705" w:hanging="705"/>
        <w:jc w:val="both"/>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Azimi</w:t>
      </w:r>
      <w:proofErr w:type="spellEnd"/>
      <w:r>
        <w:rPr>
          <w:rFonts w:ascii="Arial" w:hAnsi="Arial" w:cs="Arial"/>
          <w:sz w:val="22"/>
          <w:szCs w:val="22"/>
        </w:rPr>
        <w:t xml:space="preserve"> C., </w:t>
      </w:r>
      <w:proofErr w:type="spellStart"/>
      <w:r>
        <w:rPr>
          <w:rFonts w:ascii="Arial" w:hAnsi="Arial" w:cs="Arial"/>
          <w:sz w:val="22"/>
          <w:szCs w:val="22"/>
        </w:rPr>
        <w:t>Desvarreux</w:t>
      </w:r>
      <w:proofErr w:type="spellEnd"/>
      <w:r>
        <w:rPr>
          <w:rFonts w:ascii="Arial" w:hAnsi="Arial" w:cs="Arial"/>
          <w:sz w:val="22"/>
          <w:szCs w:val="22"/>
        </w:rPr>
        <w:t xml:space="preserve"> P. (1996) Some aspects of ground movement prediction. Revue </w:t>
      </w:r>
      <w:proofErr w:type="spellStart"/>
      <w:r>
        <w:rPr>
          <w:rFonts w:ascii="Arial" w:hAnsi="Arial" w:cs="Arial"/>
          <w:sz w:val="22"/>
          <w:szCs w:val="22"/>
        </w:rPr>
        <w:t>française</w:t>
      </w:r>
      <w:proofErr w:type="spellEnd"/>
      <w:r>
        <w:rPr>
          <w:rFonts w:ascii="Arial" w:hAnsi="Arial" w:cs="Arial"/>
          <w:sz w:val="22"/>
          <w:szCs w:val="22"/>
        </w:rPr>
        <w:t xml:space="preserve"> de </w:t>
      </w:r>
      <w:proofErr w:type="spellStart"/>
      <w:r>
        <w:rPr>
          <w:rFonts w:ascii="Arial" w:hAnsi="Arial" w:cs="Arial"/>
          <w:sz w:val="22"/>
          <w:szCs w:val="22"/>
        </w:rPr>
        <w:t>géotechnique</w:t>
      </w:r>
      <w:proofErr w:type="spellEnd"/>
      <w:r>
        <w:rPr>
          <w:rFonts w:ascii="Arial" w:hAnsi="Arial" w:cs="Arial"/>
          <w:sz w:val="22"/>
          <w:szCs w:val="22"/>
        </w:rPr>
        <w:t>, No. 76, pp. 63-71.</w:t>
      </w:r>
    </w:p>
    <w:p>
      <w:pPr>
        <w:ind w:left="705" w:hanging="705"/>
        <w:jc w:val="both"/>
        <w:rPr>
          <w:rFonts w:ascii="Arial" w:hAnsi="Arial" w:cs="Arial"/>
          <w:sz w:val="22"/>
          <w:szCs w:val="22"/>
        </w:rPr>
      </w:pPr>
      <w:r>
        <w:rPr>
          <w:rFonts w:ascii="Arial" w:hAnsi="Arial" w:cs="Arial"/>
          <w:sz w:val="22"/>
          <w:szCs w:val="22"/>
        </w:rPr>
        <w:t>[25] Antoine P. (1992) The problems posed by the instability of large-scale slopes: geological aspects. Bulletin of the International Association of Engineering Geology, No. 45, pp. 9-24. https://doi.org/10.1007/BF02594900.</w:t>
      </w:r>
    </w:p>
    <w:p>
      <w:pPr>
        <w:ind w:left="705" w:hanging="705"/>
        <w:jc w:val="both"/>
        <w:rPr>
          <w:rFonts w:ascii="Arial" w:hAnsi="Arial" w:cs="Arial"/>
          <w:sz w:val="22"/>
          <w:szCs w:val="22"/>
        </w:rPr>
      </w:pPr>
      <w:r>
        <w:rPr>
          <w:rFonts w:ascii="Arial" w:hAnsi="Arial" w:cs="Arial"/>
          <w:sz w:val="22"/>
          <w:szCs w:val="22"/>
        </w:rPr>
        <w:t xml:space="preserve">[26] Antoine P., and Giraud A. (1993) Aid to the recognition of the main types of ground movements known in the Northern Alps. Commission of the European Communities, EPOCH </w:t>
      </w:r>
      <w:proofErr w:type="spellStart"/>
      <w:r>
        <w:rPr>
          <w:rFonts w:ascii="Arial" w:hAnsi="Arial" w:cs="Arial"/>
          <w:sz w:val="22"/>
          <w:szCs w:val="22"/>
        </w:rPr>
        <w:t>Programme</w:t>
      </w:r>
      <w:proofErr w:type="spellEnd"/>
      <w:r>
        <w:rPr>
          <w:rFonts w:ascii="Arial" w:hAnsi="Arial" w:cs="Arial"/>
          <w:sz w:val="22"/>
          <w:szCs w:val="22"/>
        </w:rPr>
        <w:t>, Part No. 3, Vol. 2.</w:t>
      </w:r>
    </w:p>
    <w:p>
      <w:pPr>
        <w:ind w:left="705" w:hanging="705"/>
        <w:jc w:val="both"/>
        <w:rPr>
          <w:rFonts w:ascii="Arial" w:hAnsi="Arial" w:cs="Arial"/>
          <w:sz w:val="22"/>
          <w:szCs w:val="22"/>
        </w:rPr>
      </w:pPr>
      <w:r>
        <w:rPr>
          <w:rFonts w:ascii="Arial" w:hAnsi="Arial" w:cs="Arial"/>
          <w:sz w:val="22"/>
          <w:szCs w:val="22"/>
        </w:rPr>
        <w:t xml:space="preserve">[27] </w:t>
      </w:r>
      <w:proofErr w:type="spellStart"/>
      <w:r>
        <w:rPr>
          <w:rFonts w:ascii="Arial" w:hAnsi="Arial" w:cs="Arial"/>
          <w:sz w:val="22"/>
          <w:szCs w:val="22"/>
        </w:rPr>
        <w:t>Pollet</w:t>
      </w:r>
      <w:proofErr w:type="spellEnd"/>
      <w:r>
        <w:rPr>
          <w:rFonts w:ascii="Arial" w:hAnsi="Arial" w:cs="Arial"/>
          <w:sz w:val="22"/>
          <w:szCs w:val="22"/>
        </w:rPr>
        <w:t xml:space="preserve"> N. (2004) Rapid gravitational movements of large rock masses: Contributions of field observations to the understanding of propagation and deposition processes: Application to the cases of La Madeleine (</w:t>
      </w:r>
      <w:proofErr w:type="spellStart"/>
      <w:r>
        <w:rPr>
          <w:rFonts w:ascii="Arial" w:hAnsi="Arial" w:cs="Arial"/>
          <w:sz w:val="22"/>
          <w:szCs w:val="22"/>
        </w:rPr>
        <w:t>Savoie</w:t>
      </w:r>
      <w:proofErr w:type="spellEnd"/>
      <w:r>
        <w:rPr>
          <w:rFonts w:ascii="Arial" w:hAnsi="Arial" w:cs="Arial"/>
          <w:sz w:val="22"/>
          <w:szCs w:val="22"/>
        </w:rPr>
        <w:t xml:space="preserve">, France), </w:t>
      </w:r>
      <w:proofErr w:type="spellStart"/>
      <w:r>
        <w:rPr>
          <w:rFonts w:ascii="Arial" w:hAnsi="Arial" w:cs="Arial"/>
          <w:sz w:val="22"/>
          <w:szCs w:val="22"/>
        </w:rPr>
        <w:t>Flims</w:t>
      </w:r>
      <w:proofErr w:type="spellEnd"/>
      <w:r>
        <w:rPr>
          <w:rFonts w:ascii="Arial" w:hAnsi="Arial" w:cs="Arial"/>
          <w:sz w:val="22"/>
          <w:szCs w:val="22"/>
        </w:rPr>
        <w:t xml:space="preserve"> (Grisons, Switzerland) and </w:t>
      </w:r>
      <w:proofErr w:type="spellStart"/>
      <w:r>
        <w:rPr>
          <w:rFonts w:ascii="Arial" w:hAnsi="Arial" w:cs="Arial"/>
          <w:sz w:val="22"/>
          <w:szCs w:val="22"/>
        </w:rPr>
        <w:t>Kofels</w:t>
      </w:r>
      <w:proofErr w:type="spellEnd"/>
      <w:r>
        <w:rPr>
          <w:rFonts w:ascii="Arial" w:hAnsi="Arial" w:cs="Arial"/>
          <w:sz w:val="22"/>
          <w:szCs w:val="22"/>
        </w:rPr>
        <w:t xml:space="preserve"> (Tyrol, Austria). Doctoral thesis Marne-la-</w:t>
      </w:r>
      <w:proofErr w:type="spellStart"/>
      <w:r>
        <w:rPr>
          <w:rFonts w:ascii="Arial" w:hAnsi="Arial" w:cs="Arial"/>
          <w:sz w:val="22"/>
          <w:szCs w:val="22"/>
        </w:rPr>
        <w:t>vallée</w:t>
      </w:r>
      <w:proofErr w:type="spellEnd"/>
      <w:r>
        <w:rPr>
          <w:rFonts w:ascii="Arial" w:hAnsi="Arial" w:cs="Arial"/>
          <w:sz w:val="22"/>
          <w:szCs w:val="22"/>
        </w:rPr>
        <w:t xml:space="preserve">, ENPC, 252p. [28] </w:t>
      </w:r>
      <w:proofErr w:type="spellStart"/>
      <w:r>
        <w:rPr>
          <w:rFonts w:ascii="Arial" w:hAnsi="Arial" w:cs="Arial"/>
          <w:sz w:val="22"/>
          <w:szCs w:val="22"/>
        </w:rPr>
        <w:t>Durville</w:t>
      </w:r>
      <w:proofErr w:type="spellEnd"/>
      <w:r>
        <w:rPr>
          <w:rFonts w:ascii="Arial" w:hAnsi="Arial" w:cs="Arial"/>
          <w:sz w:val="22"/>
          <w:szCs w:val="22"/>
        </w:rPr>
        <w:t xml:space="preserve"> J.L. &amp; </w:t>
      </w:r>
      <w:proofErr w:type="spellStart"/>
      <w:r>
        <w:rPr>
          <w:rFonts w:ascii="Arial" w:hAnsi="Arial" w:cs="Arial"/>
          <w:sz w:val="22"/>
          <w:szCs w:val="22"/>
        </w:rPr>
        <w:t>Seve</w:t>
      </w:r>
      <w:proofErr w:type="spellEnd"/>
      <w:r>
        <w:rPr>
          <w:rFonts w:ascii="Arial" w:hAnsi="Arial" w:cs="Arial"/>
          <w:sz w:val="22"/>
          <w:szCs w:val="22"/>
        </w:rPr>
        <w:t xml:space="preserve"> G. (1996) Slope stability - Landslides in soft ground. Soil mechanics and geotechnics, 1, pp. 1-17. https://doi.org/10.51257/a-v2-c254.</w:t>
      </w:r>
    </w:p>
    <w:p>
      <w:pPr>
        <w:ind w:left="705" w:hanging="705"/>
        <w:jc w:val="both"/>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Cojean</w:t>
      </w:r>
      <w:proofErr w:type="spellEnd"/>
      <w:r>
        <w:rPr>
          <w:rFonts w:ascii="Arial" w:hAnsi="Arial" w:cs="Arial"/>
          <w:sz w:val="22"/>
          <w:szCs w:val="22"/>
        </w:rPr>
        <w:t xml:space="preserve"> R. (1994) Role of water as triggering factor for landslides and debris flows. In International conference and field workshop on floods, Trento, Italy, pp. 31-39.</w:t>
      </w:r>
    </w:p>
    <w:p>
      <w:pPr>
        <w:ind w:left="705" w:hanging="705"/>
        <w:jc w:val="both"/>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Flageollet</w:t>
      </w:r>
      <w:proofErr w:type="spellEnd"/>
      <w:r>
        <w:rPr>
          <w:rFonts w:ascii="Arial" w:hAnsi="Arial" w:cs="Arial"/>
          <w:sz w:val="22"/>
          <w:szCs w:val="22"/>
        </w:rPr>
        <w:t xml:space="preserve"> J.C. (1988) Ground movements and their prevention. Paris, Masson, 224 p.</w:t>
      </w:r>
    </w:p>
    <w:p>
      <w:pPr>
        <w:ind w:left="705" w:hanging="705"/>
        <w:jc w:val="both"/>
        <w:rPr>
          <w:rFonts w:ascii="Arial" w:hAnsi="Arial" w:cs="Arial"/>
          <w:sz w:val="22"/>
          <w:szCs w:val="22"/>
        </w:rPr>
      </w:pPr>
      <w:r>
        <w:rPr>
          <w:rFonts w:ascii="Arial" w:hAnsi="Arial" w:cs="Arial"/>
          <w:sz w:val="22"/>
          <w:szCs w:val="22"/>
        </w:rPr>
        <w:t>[31] Martins-Campina B. (2005) The role of geological and mechanical factors in the triggering of gravitational instabilities: example of two landslides in the Atlantic Pyrenees (</w:t>
      </w:r>
      <w:proofErr w:type="spellStart"/>
      <w:r>
        <w:rPr>
          <w:rFonts w:ascii="Arial" w:hAnsi="Arial" w:cs="Arial"/>
          <w:sz w:val="22"/>
          <w:szCs w:val="22"/>
        </w:rPr>
        <w:t>Ossau</w:t>
      </w:r>
      <w:proofErr w:type="spellEnd"/>
      <w:r>
        <w:rPr>
          <w:rFonts w:ascii="Arial" w:hAnsi="Arial" w:cs="Arial"/>
          <w:sz w:val="22"/>
          <w:szCs w:val="22"/>
        </w:rPr>
        <w:t xml:space="preserve"> Valley and </w:t>
      </w:r>
      <w:proofErr w:type="spellStart"/>
      <w:r>
        <w:rPr>
          <w:rFonts w:ascii="Arial" w:hAnsi="Arial" w:cs="Arial"/>
          <w:sz w:val="22"/>
          <w:szCs w:val="22"/>
        </w:rPr>
        <w:t>Aspe</w:t>
      </w:r>
      <w:proofErr w:type="spellEnd"/>
      <w:r>
        <w:rPr>
          <w:rFonts w:ascii="Arial" w:hAnsi="Arial" w:cs="Arial"/>
          <w:sz w:val="22"/>
          <w:szCs w:val="22"/>
        </w:rPr>
        <w:t xml:space="preserve"> Valley). Doctoral thesis, University of Bordeaux 1, 268p.</w:t>
      </w:r>
    </w:p>
    <w:sectPr>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rPr>
        <w:rFonts w:ascii="Arial" w:hAnsi="Arial" w:cs="Arial"/>
        <w:sz w:val="16"/>
      </w:rPr>
    </w:pPr>
  </w:p>
  <w:p>
    <w:pPr>
      <w:pStyle w:val="Footer"/>
      <w:jc w:val="center"/>
      <w:rPr>
        <w:rFonts w:ascii="Arial" w:hAnsi="Arial" w:cs="Arial"/>
        <w:sz w:val="16"/>
      </w:rPr>
    </w:pPr>
    <w:r>
      <w:rPr>
        <w:rFonts w:ascii="Arial" w:hAnsi="Arial" w:cs="Arial"/>
        <w:sz w:val="16"/>
      </w:rPr>
      <w:t>____________________________________________________________________________________________</w:t>
    </w:r>
  </w:p>
  <w:p>
    <w:pPr>
      <w:pStyle w:val="Footer"/>
      <w:rPr>
        <w:rFonts w:ascii="Arial" w:hAnsi="Arial" w:cs="Arial"/>
        <w:sz w:val="16"/>
      </w:rPr>
    </w:pPr>
  </w:p>
  <w:p>
    <w:pPr>
      <w:pStyle w:val="Footer"/>
      <w:rPr>
        <w:rFonts w:ascii="Arial" w:hAnsi="Arial" w:cs="Arial"/>
        <w:i/>
        <w:sz w:val="16"/>
      </w:rPr>
    </w:pPr>
    <w:r>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55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55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55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pPr>
      <w:ind w:left="4320"/>
      <w:rPr>
        <w:rFonts w:ascii="Times New Roman" w:eastAsia="Calibri" w:hAnsi="Times New Roman"/>
        <w:i/>
        <w:sz w:val="18"/>
        <w:szCs w:val="22"/>
      </w:rPr>
    </w:pPr>
    <w:r>
      <w:rPr>
        <w:rFonts w:ascii="Times New Roman" w:eastAsia="Calibri" w:hAnsi="Times New Roman"/>
        <w:i/>
        <w:sz w:val="18"/>
        <w:szCs w:val="22"/>
      </w:rPr>
      <w:t>.</w:t>
    </w:r>
  </w:p>
  <w:p>
    <w:pPr>
      <w:jc w:val="center"/>
      <w:rPr>
        <w:rFonts w:ascii="Times New Roman" w:eastAsia="Calibri" w:hAnsi="Times New Roman"/>
        <w:i/>
        <w:sz w:val="18"/>
        <w:szCs w:val="22"/>
      </w:rPr>
    </w:pPr>
    <w:r>
      <w:rPr>
        <w:rFonts w:ascii="Times New Roman" w:eastAsia="Calibri" w:hAnsi="Times New Roman"/>
        <w:i/>
        <w:sz w:val="18"/>
        <w:szCs w:val="22"/>
      </w:rPr>
      <w:t>.</w:t>
    </w:r>
  </w:p>
  <w:p>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pPr>
      <w:jc w:val="center"/>
      <w:rPr>
        <w:rFonts w:ascii="Times New Roman" w:eastAsia="Calibri" w:hAnsi="Times New Roman"/>
        <w:i/>
        <w:sz w:val="18"/>
        <w:szCs w:val="22"/>
      </w:rPr>
    </w:pPr>
  </w:p>
  <w:p>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1F54D43"/>
    <w:multiLevelType w:val="multilevel"/>
    <w:tmpl w:val="B3E4E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5:docId w15:val="{23F96FC8-A5E2-4B2D-BC52-554E0BC0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rynqvb">
    <w:name w:val="rynqvb"/>
    <w:basedOn w:val="DefaultParagraphFont"/>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rPr>
      <w:rFonts w:ascii="Helvetica" w:hAnsi="Helvetica"/>
    </w:rPr>
  </w:style>
  <w:style w:type="paragraph" w:styleId="Bibliography">
    <w:name w:val="Bibliography"/>
    <w:basedOn w:val="Normal"/>
    <w:next w:val="Normal"/>
    <w:uiPriority w:val="37"/>
    <w:semiHidden/>
    <w:unhideWhenUsed/>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fr-FR"/>
    </w:rPr>
  </w:style>
  <w:style w:type="character" w:customStyle="1" w:styleId="anchor-text">
    <w:name w:val="anchor-text"/>
    <w:basedOn w:val="DefaultParagraphFont"/>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lang w:val="fr-FR" w:eastAsia="fr-FR"/>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9466865">
      <w:bodyDiv w:val="1"/>
      <w:marLeft w:val="0"/>
      <w:marRight w:val="0"/>
      <w:marTop w:val="0"/>
      <w:marBottom w:val="0"/>
      <w:divBdr>
        <w:top w:val="none" w:sz="0" w:space="0" w:color="auto"/>
        <w:left w:val="none" w:sz="0" w:space="0" w:color="auto"/>
        <w:bottom w:val="none" w:sz="0" w:space="0" w:color="auto"/>
        <w:right w:val="none" w:sz="0" w:space="0" w:color="auto"/>
      </w:divBdr>
    </w:div>
    <w:div w:id="188177387">
      <w:bodyDiv w:val="1"/>
      <w:marLeft w:val="0"/>
      <w:marRight w:val="0"/>
      <w:marTop w:val="0"/>
      <w:marBottom w:val="0"/>
      <w:divBdr>
        <w:top w:val="none" w:sz="0" w:space="0" w:color="auto"/>
        <w:left w:val="none" w:sz="0" w:space="0" w:color="auto"/>
        <w:bottom w:val="none" w:sz="0" w:space="0" w:color="auto"/>
        <w:right w:val="none" w:sz="0" w:space="0" w:color="auto"/>
      </w:divBdr>
    </w:div>
    <w:div w:id="202518739">
      <w:bodyDiv w:val="1"/>
      <w:marLeft w:val="0"/>
      <w:marRight w:val="0"/>
      <w:marTop w:val="0"/>
      <w:marBottom w:val="0"/>
      <w:divBdr>
        <w:top w:val="none" w:sz="0" w:space="0" w:color="auto"/>
        <w:left w:val="none" w:sz="0" w:space="0" w:color="auto"/>
        <w:bottom w:val="none" w:sz="0" w:space="0" w:color="auto"/>
        <w:right w:val="none" w:sz="0" w:space="0" w:color="auto"/>
      </w:divBdr>
    </w:div>
    <w:div w:id="22676693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09024550">
      <w:bodyDiv w:val="1"/>
      <w:marLeft w:val="0"/>
      <w:marRight w:val="0"/>
      <w:marTop w:val="0"/>
      <w:marBottom w:val="0"/>
      <w:divBdr>
        <w:top w:val="none" w:sz="0" w:space="0" w:color="auto"/>
        <w:left w:val="none" w:sz="0" w:space="0" w:color="auto"/>
        <w:bottom w:val="none" w:sz="0" w:space="0" w:color="auto"/>
        <w:right w:val="none" w:sz="0" w:space="0" w:color="auto"/>
      </w:divBdr>
    </w:div>
    <w:div w:id="557983353">
      <w:bodyDiv w:val="1"/>
      <w:marLeft w:val="0"/>
      <w:marRight w:val="0"/>
      <w:marTop w:val="0"/>
      <w:marBottom w:val="0"/>
      <w:divBdr>
        <w:top w:val="none" w:sz="0" w:space="0" w:color="auto"/>
        <w:left w:val="none" w:sz="0" w:space="0" w:color="auto"/>
        <w:bottom w:val="none" w:sz="0" w:space="0" w:color="auto"/>
        <w:right w:val="none" w:sz="0" w:space="0" w:color="auto"/>
      </w:divBdr>
    </w:div>
    <w:div w:id="573198414">
      <w:bodyDiv w:val="1"/>
      <w:marLeft w:val="0"/>
      <w:marRight w:val="0"/>
      <w:marTop w:val="0"/>
      <w:marBottom w:val="0"/>
      <w:divBdr>
        <w:top w:val="none" w:sz="0" w:space="0" w:color="auto"/>
        <w:left w:val="none" w:sz="0" w:space="0" w:color="auto"/>
        <w:bottom w:val="none" w:sz="0" w:space="0" w:color="auto"/>
        <w:right w:val="none" w:sz="0" w:space="0" w:color="auto"/>
      </w:divBdr>
    </w:div>
    <w:div w:id="612596712">
      <w:bodyDiv w:val="1"/>
      <w:marLeft w:val="0"/>
      <w:marRight w:val="0"/>
      <w:marTop w:val="0"/>
      <w:marBottom w:val="0"/>
      <w:divBdr>
        <w:top w:val="none" w:sz="0" w:space="0" w:color="auto"/>
        <w:left w:val="none" w:sz="0" w:space="0" w:color="auto"/>
        <w:bottom w:val="none" w:sz="0" w:space="0" w:color="auto"/>
        <w:right w:val="none" w:sz="0" w:space="0" w:color="auto"/>
      </w:divBdr>
    </w:div>
    <w:div w:id="6214940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1887178">
      <w:bodyDiv w:val="1"/>
      <w:marLeft w:val="0"/>
      <w:marRight w:val="0"/>
      <w:marTop w:val="0"/>
      <w:marBottom w:val="0"/>
      <w:divBdr>
        <w:top w:val="none" w:sz="0" w:space="0" w:color="auto"/>
        <w:left w:val="none" w:sz="0" w:space="0" w:color="auto"/>
        <w:bottom w:val="none" w:sz="0" w:space="0" w:color="auto"/>
        <w:right w:val="none" w:sz="0" w:space="0" w:color="auto"/>
      </w:divBdr>
    </w:div>
    <w:div w:id="653218442">
      <w:bodyDiv w:val="1"/>
      <w:marLeft w:val="0"/>
      <w:marRight w:val="0"/>
      <w:marTop w:val="0"/>
      <w:marBottom w:val="0"/>
      <w:divBdr>
        <w:top w:val="none" w:sz="0" w:space="0" w:color="auto"/>
        <w:left w:val="none" w:sz="0" w:space="0" w:color="auto"/>
        <w:bottom w:val="none" w:sz="0" w:space="0" w:color="auto"/>
        <w:right w:val="none" w:sz="0" w:space="0" w:color="auto"/>
      </w:divBdr>
    </w:div>
    <w:div w:id="721254243">
      <w:bodyDiv w:val="1"/>
      <w:marLeft w:val="0"/>
      <w:marRight w:val="0"/>
      <w:marTop w:val="0"/>
      <w:marBottom w:val="0"/>
      <w:divBdr>
        <w:top w:val="none" w:sz="0" w:space="0" w:color="auto"/>
        <w:left w:val="none" w:sz="0" w:space="0" w:color="auto"/>
        <w:bottom w:val="none" w:sz="0" w:space="0" w:color="auto"/>
        <w:right w:val="none" w:sz="0" w:space="0" w:color="auto"/>
      </w:divBdr>
    </w:div>
    <w:div w:id="767851692">
      <w:bodyDiv w:val="1"/>
      <w:marLeft w:val="0"/>
      <w:marRight w:val="0"/>
      <w:marTop w:val="0"/>
      <w:marBottom w:val="0"/>
      <w:divBdr>
        <w:top w:val="none" w:sz="0" w:space="0" w:color="auto"/>
        <w:left w:val="none" w:sz="0" w:space="0" w:color="auto"/>
        <w:bottom w:val="none" w:sz="0" w:space="0" w:color="auto"/>
        <w:right w:val="none" w:sz="0" w:space="0" w:color="auto"/>
      </w:divBdr>
    </w:div>
    <w:div w:id="905072026">
      <w:bodyDiv w:val="1"/>
      <w:marLeft w:val="0"/>
      <w:marRight w:val="0"/>
      <w:marTop w:val="0"/>
      <w:marBottom w:val="0"/>
      <w:divBdr>
        <w:top w:val="none" w:sz="0" w:space="0" w:color="auto"/>
        <w:left w:val="none" w:sz="0" w:space="0" w:color="auto"/>
        <w:bottom w:val="none" w:sz="0" w:space="0" w:color="auto"/>
        <w:right w:val="none" w:sz="0" w:space="0" w:color="auto"/>
      </w:divBdr>
    </w:div>
    <w:div w:id="934217000">
      <w:bodyDiv w:val="1"/>
      <w:marLeft w:val="0"/>
      <w:marRight w:val="0"/>
      <w:marTop w:val="0"/>
      <w:marBottom w:val="0"/>
      <w:divBdr>
        <w:top w:val="none" w:sz="0" w:space="0" w:color="auto"/>
        <w:left w:val="none" w:sz="0" w:space="0" w:color="auto"/>
        <w:bottom w:val="none" w:sz="0" w:space="0" w:color="auto"/>
        <w:right w:val="none" w:sz="0" w:space="0" w:color="auto"/>
      </w:divBdr>
    </w:div>
    <w:div w:id="937717865">
      <w:bodyDiv w:val="1"/>
      <w:marLeft w:val="0"/>
      <w:marRight w:val="0"/>
      <w:marTop w:val="0"/>
      <w:marBottom w:val="0"/>
      <w:divBdr>
        <w:top w:val="none" w:sz="0" w:space="0" w:color="auto"/>
        <w:left w:val="none" w:sz="0" w:space="0" w:color="auto"/>
        <w:bottom w:val="none" w:sz="0" w:space="0" w:color="auto"/>
        <w:right w:val="none" w:sz="0" w:space="0" w:color="auto"/>
      </w:divBdr>
    </w:div>
    <w:div w:id="96450811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4958761">
      <w:bodyDiv w:val="1"/>
      <w:marLeft w:val="0"/>
      <w:marRight w:val="0"/>
      <w:marTop w:val="0"/>
      <w:marBottom w:val="0"/>
      <w:divBdr>
        <w:top w:val="none" w:sz="0" w:space="0" w:color="auto"/>
        <w:left w:val="none" w:sz="0" w:space="0" w:color="auto"/>
        <w:bottom w:val="none" w:sz="0" w:space="0" w:color="auto"/>
        <w:right w:val="none" w:sz="0" w:space="0" w:color="auto"/>
      </w:divBdr>
    </w:div>
    <w:div w:id="107158431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927966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6370735">
      <w:bodyDiv w:val="1"/>
      <w:marLeft w:val="0"/>
      <w:marRight w:val="0"/>
      <w:marTop w:val="0"/>
      <w:marBottom w:val="0"/>
      <w:divBdr>
        <w:top w:val="none" w:sz="0" w:space="0" w:color="auto"/>
        <w:left w:val="none" w:sz="0" w:space="0" w:color="auto"/>
        <w:bottom w:val="none" w:sz="0" w:space="0" w:color="auto"/>
        <w:right w:val="none" w:sz="0" w:space="0" w:color="auto"/>
      </w:divBdr>
    </w:div>
    <w:div w:id="1121806777">
      <w:bodyDiv w:val="1"/>
      <w:marLeft w:val="0"/>
      <w:marRight w:val="0"/>
      <w:marTop w:val="0"/>
      <w:marBottom w:val="0"/>
      <w:divBdr>
        <w:top w:val="none" w:sz="0" w:space="0" w:color="auto"/>
        <w:left w:val="none" w:sz="0" w:space="0" w:color="auto"/>
        <w:bottom w:val="none" w:sz="0" w:space="0" w:color="auto"/>
        <w:right w:val="none" w:sz="0" w:space="0" w:color="auto"/>
      </w:divBdr>
    </w:div>
    <w:div w:id="1122991763">
      <w:bodyDiv w:val="1"/>
      <w:marLeft w:val="0"/>
      <w:marRight w:val="0"/>
      <w:marTop w:val="0"/>
      <w:marBottom w:val="0"/>
      <w:divBdr>
        <w:top w:val="none" w:sz="0" w:space="0" w:color="auto"/>
        <w:left w:val="none" w:sz="0" w:space="0" w:color="auto"/>
        <w:bottom w:val="none" w:sz="0" w:space="0" w:color="auto"/>
        <w:right w:val="none" w:sz="0" w:space="0" w:color="auto"/>
      </w:divBdr>
    </w:div>
    <w:div w:id="1164593088">
      <w:bodyDiv w:val="1"/>
      <w:marLeft w:val="0"/>
      <w:marRight w:val="0"/>
      <w:marTop w:val="0"/>
      <w:marBottom w:val="0"/>
      <w:divBdr>
        <w:top w:val="none" w:sz="0" w:space="0" w:color="auto"/>
        <w:left w:val="none" w:sz="0" w:space="0" w:color="auto"/>
        <w:bottom w:val="none" w:sz="0" w:space="0" w:color="auto"/>
        <w:right w:val="none" w:sz="0" w:space="0" w:color="auto"/>
      </w:divBdr>
    </w:div>
    <w:div w:id="1201548446">
      <w:bodyDiv w:val="1"/>
      <w:marLeft w:val="0"/>
      <w:marRight w:val="0"/>
      <w:marTop w:val="0"/>
      <w:marBottom w:val="0"/>
      <w:divBdr>
        <w:top w:val="none" w:sz="0" w:space="0" w:color="auto"/>
        <w:left w:val="none" w:sz="0" w:space="0" w:color="auto"/>
        <w:bottom w:val="none" w:sz="0" w:space="0" w:color="auto"/>
        <w:right w:val="none" w:sz="0" w:space="0" w:color="auto"/>
      </w:divBdr>
    </w:div>
    <w:div w:id="1436049992">
      <w:bodyDiv w:val="1"/>
      <w:marLeft w:val="0"/>
      <w:marRight w:val="0"/>
      <w:marTop w:val="0"/>
      <w:marBottom w:val="0"/>
      <w:divBdr>
        <w:top w:val="none" w:sz="0" w:space="0" w:color="auto"/>
        <w:left w:val="none" w:sz="0" w:space="0" w:color="auto"/>
        <w:bottom w:val="none" w:sz="0" w:space="0" w:color="auto"/>
        <w:right w:val="none" w:sz="0" w:space="0" w:color="auto"/>
      </w:divBdr>
    </w:div>
    <w:div w:id="1575356780">
      <w:bodyDiv w:val="1"/>
      <w:marLeft w:val="0"/>
      <w:marRight w:val="0"/>
      <w:marTop w:val="0"/>
      <w:marBottom w:val="0"/>
      <w:divBdr>
        <w:top w:val="none" w:sz="0" w:space="0" w:color="auto"/>
        <w:left w:val="none" w:sz="0" w:space="0" w:color="auto"/>
        <w:bottom w:val="none" w:sz="0" w:space="0" w:color="auto"/>
        <w:right w:val="none" w:sz="0" w:space="0" w:color="auto"/>
      </w:divBdr>
    </w:div>
    <w:div w:id="16669765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5951767">
      <w:bodyDiv w:val="1"/>
      <w:marLeft w:val="0"/>
      <w:marRight w:val="0"/>
      <w:marTop w:val="0"/>
      <w:marBottom w:val="0"/>
      <w:divBdr>
        <w:top w:val="none" w:sz="0" w:space="0" w:color="auto"/>
        <w:left w:val="none" w:sz="0" w:space="0" w:color="auto"/>
        <w:bottom w:val="none" w:sz="0" w:space="0" w:color="auto"/>
        <w:right w:val="none" w:sz="0" w:space="0" w:color="auto"/>
      </w:divBdr>
    </w:div>
    <w:div w:id="1804152150">
      <w:bodyDiv w:val="1"/>
      <w:marLeft w:val="0"/>
      <w:marRight w:val="0"/>
      <w:marTop w:val="0"/>
      <w:marBottom w:val="0"/>
      <w:divBdr>
        <w:top w:val="none" w:sz="0" w:space="0" w:color="auto"/>
        <w:left w:val="none" w:sz="0" w:space="0" w:color="auto"/>
        <w:bottom w:val="none" w:sz="0" w:space="0" w:color="auto"/>
        <w:right w:val="none" w:sz="0" w:space="0" w:color="auto"/>
      </w:divBdr>
    </w:div>
    <w:div w:id="1858496155">
      <w:bodyDiv w:val="1"/>
      <w:marLeft w:val="0"/>
      <w:marRight w:val="0"/>
      <w:marTop w:val="0"/>
      <w:marBottom w:val="0"/>
      <w:divBdr>
        <w:top w:val="none" w:sz="0" w:space="0" w:color="auto"/>
        <w:left w:val="none" w:sz="0" w:space="0" w:color="auto"/>
        <w:bottom w:val="none" w:sz="0" w:space="0" w:color="auto"/>
        <w:right w:val="none" w:sz="0" w:space="0" w:color="auto"/>
      </w:divBdr>
    </w:div>
    <w:div w:id="1881673880">
      <w:bodyDiv w:val="1"/>
      <w:marLeft w:val="0"/>
      <w:marRight w:val="0"/>
      <w:marTop w:val="0"/>
      <w:marBottom w:val="0"/>
      <w:divBdr>
        <w:top w:val="none" w:sz="0" w:space="0" w:color="auto"/>
        <w:left w:val="none" w:sz="0" w:space="0" w:color="auto"/>
        <w:bottom w:val="none" w:sz="0" w:space="0" w:color="auto"/>
        <w:right w:val="none" w:sz="0" w:space="0" w:color="auto"/>
      </w:divBdr>
    </w:div>
    <w:div w:id="190552791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9848748">
      <w:bodyDiv w:val="1"/>
      <w:marLeft w:val="0"/>
      <w:marRight w:val="0"/>
      <w:marTop w:val="0"/>
      <w:marBottom w:val="0"/>
      <w:divBdr>
        <w:top w:val="none" w:sz="0" w:space="0" w:color="auto"/>
        <w:left w:val="none" w:sz="0" w:space="0" w:color="auto"/>
        <w:bottom w:val="none" w:sz="0" w:space="0" w:color="auto"/>
        <w:right w:val="none" w:sz="0" w:space="0" w:color="auto"/>
      </w:divBdr>
    </w:div>
    <w:div w:id="2085102820">
      <w:bodyDiv w:val="1"/>
      <w:marLeft w:val="0"/>
      <w:marRight w:val="0"/>
      <w:marTop w:val="0"/>
      <w:marBottom w:val="0"/>
      <w:divBdr>
        <w:top w:val="none" w:sz="0" w:space="0" w:color="auto"/>
        <w:left w:val="none" w:sz="0" w:space="0" w:color="auto"/>
        <w:bottom w:val="none" w:sz="0" w:space="0" w:color="auto"/>
        <w:right w:val="none" w:sz="0" w:space="0" w:color="auto"/>
      </w:divBdr>
    </w:div>
    <w:div w:id="211852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E5AAA-2550-48DE-88DA-648B91E83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2340</TotalTime>
  <Pages>18</Pages>
  <Words>4758</Words>
  <Characters>27123</Characters>
  <Application>Microsoft Office Word</Application>
  <DocSecurity>0</DocSecurity>
  <Lines>226</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31818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1170</cp:lastModifiedBy>
  <cp:revision>144</cp:revision>
  <cp:lastPrinted>1999-07-06T11:00:00Z</cp:lastPrinted>
  <dcterms:created xsi:type="dcterms:W3CDTF">2014-10-25T14:34:00Z</dcterms:created>
  <dcterms:modified xsi:type="dcterms:W3CDTF">2025-07-28T10:05:00Z</dcterms:modified>
</cp:coreProperties>
</file>