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1CE49" w14:textId="77777777" w:rsidR="007269A7" w:rsidRDefault="007269A7" w:rsidP="003B2D58">
      <w:pPr>
        <w:spacing w:line="240" w:lineRule="auto"/>
        <w:jc w:val="center"/>
        <w:rPr>
          <w:rFonts w:ascii="Times New Roman" w:hAnsi="Times New Roman" w:cs="Times New Roman"/>
          <w:b/>
          <w:sz w:val="28"/>
          <w:szCs w:val="28"/>
        </w:rPr>
      </w:pPr>
      <w:r w:rsidRPr="00154634">
        <w:rPr>
          <w:rFonts w:ascii="Times New Roman" w:hAnsi="Times New Roman" w:cs="Times New Roman"/>
          <w:b/>
          <w:sz w:val="28"/>
          <w:szCs w:val="28"/>
        </w:rPr>
        <w:t>Adsorption of COD and BOD from slaughterhouse wastewater using stabilized solid waste materials</w:t>
      </w:r>
    </w:p>
    <w:p w14:paraId="3363A801" w14:textId="77777777" w:rsidR="003B2D58" w:rsidRDefault="003B2D58" w:rsidP="003B2D58">
      <w:pPr>
        <w:spacing w:line="240" w:lineRule="auto"/>
        <w:jc w:val="center"/>
        <w:rPr>
          <w:rFonts w:ascii="Times New Roman" w:hAnsi="Times New Roman" w:cs="Times New Roman"/>
          <w:b/>
          <w:sz w:val="28"/>
          <w:szCs w:val="28"/>
        </w:rPr>
      </w:pPr>
    </w:p>
    <w:p w14:paraId="27C50D72" w14:textId="39C1FA72" w:rsidR="007269A7" w:rsidRDefault="007269A7" w:rsidP="003B2D58">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DA1A2B5" w14:textId="77777777" w:rsidR="007269A7" w:rsidRPr="00067BB6" w:rsidRDefault="007269A7" w:rsidP="003B2D58">
      <w:pPr>
        <w:spacing w:line="240" w:lineRule="auto"/>
        <w:jc w:val="both"/>
        <w:rPr>
          <w:rFonts w:ascii="Times New Roman" w:hAnsi="Times New Roman" w:cs="Times New Roman"/>
          <w:b/>
          <w:sz w:val="24"/>
          <w:szCs w:val="24"/>
        </w:rPr>
      </w:pPr>
      <w:r w:rsidRPr="00067BB6">
        <w:rPr>
          <w:rFonts w:ascii="Times New Roman" w:hAnsi="Times New Roman" w:cs="Times New Roman"/>
          <w:b/>
          <w:sz w:val="24"/>
          <w:szCs w:val="24"/>
        </w:rPr>
        <w:t>ABSTRACT</w:t>
      </w:r>
    </w:p>
    <w:p w14:paraId="4CEBE0DB" w14:textId="77777777" w:rsidR="007269A7" w:rsidRPr="006A5DAA" w:rsidRDefault="007269A7" w:rsidP="003B2D58">
      <w:pPr>
        <w:spacing w:line="240" w:lineRule="auto"/>
        <w:jc w:val="both"/>
        <w:rPr>
          <w:rFonts w:ascii="Times New Roman" w:hAnsi="Times New Roman" w:cs="Times New Roman"/>
          <w:sz w:val="24"/>
          <w:szCs w:val="24"/>
        </w:rPr>
      </w:pPr>
      <w:r w:rsidRPr="006A5DAA">
        <w:rPr>
          <w:rFonts w:ascii="Times New Roman" w:hAnsi="Times New Roman" w:cs="Times New Roman"/>
          <w:sz w:val="24"/>
          <w:szCs w:val="24"/>
        </w:rPr>
        <w:t xml:space="preserve">Investigation on the use of agricultural and industrial wastes as locally available and economically viable adsorbents for wastewater treatment has </w:t>
      </w:r>
      <w:bookmarkStart w:id="0" w:name="_GoBack"/>
      <w:bookmarkEnd w:id="0"/>
      <w:r w:rsidRPr="006A5DAA">
        <w:rPr>
          <w:rFonts w:ascii="Times New Roman" w:hAnsi="Times New Roman" w:cs="Times New Roman"/>
          <w:sz w:val="24"/>
          <w:szCs w:val="24"/>
        </w:rPr>
        <w:t>been a focal point of studies i</w:t>
      </w:r>
      <w:r>
        <w:rPr>
          <w:rFonts w:ascii="Times New Roman" w:hAnsi="Times New Roman" w:cs="Times New Roman"/>
          <w:sz w:val="24"/>
          <w:szCs w:val="24"/>
        </w:rPr>
        <w:t xml:space="preserve">n recent times. Consequently, </w:t>
      </w:r>
      <w:r w:rsidRPr="006A5DAA">
        <w:rPr>
          <w:rFonts w:ascii="Times New Roman" w:hAnsi="Times New Roman" w:cs="Times New Roman"/>
          <w:sz w:val="24"/>
          <w:szCs w:val="24"/>
        </w:rPr>
        <w:t>land</w:t>
      </w:r>
      <w:r>
        <w:rPr>
          <w:rFonts w:ascii="Times New Roman" w:hAnsi="Times New Roman" w:cs="Times New Roman"/>
          <w:sz w:val="24"/>
          <w:szCs w:val="24"/>
        </w:rPr>
        <w:t>fill mining has become viable</w:t>
      </w:r>
      <w:r w:rsidRPr="006A5DAA">
        <w:rPr>
          <w:rFonts w:ascii="Times New Roman" w:hAnsi="Times New Roman" w:cs="Times New Roman"/>
          <w:sz w:val="24"/>
          <w:szCs w:val="24"/>
        </w:rPr>
        <w:t xml:space="preserve"> as a way of discovering </w:t>
      </w:r>
      <w:r>
        <w:rPr>
          <w:rFonts w:ascii="Times New Roman" w:hAnsi="Times New Roman" w:cs="Times New Roman"/>
          <w:sz w:val="24"/>
          <w:szCs w:val="24"/>
        </w:rPr>
        <w:t>the potential of recycling such</w:t>
      </w:r>
      <w:r w:rsidRPr="006A5DAA">
        <w:rPr>
          <w:rFonts w:ascii="Times New Roman" w:hAnsi="Times New Roman" w:cs="Times New Roman"/>
          <w:sz w:val="24"/>
          <w:szCs w:val="24"/>
        </w:rPr>
        <w:t xml:space="preserve"> materials</w:t>
      </w:r>
      <w:r>
        <w:rPr>
          <w:rFonts w:ascii="Times New Roman" w:hAnsi="Times New Roman" w:cs="Times New Roman"/>
          <w:sz w:val="24"/>
          <w:szCs w:val="24"/>
        </w:rPr>
        <w:t>.</w:t>
      </w:r>
      <w:r w:rsidRPr="006A5DAA">
        <w:rPr>
          <w:rFonts w:ascii="Times New Roman" w:hAnsi="Times New Roman" w:cs="Times New Roman"/>
          <w:sz w:val="24"/>
          <w:szCs w:val="24"/>
        </w:rPr>
        <w:t xml:space="preserve"> The stabilized solid waste used in this study was obtained from a closed landfi</w:t>
      </w:r>
      <w:r>
        <w:rPr>
          <w:rFonts w:ascii="Times New Roman" w:hAnsi="Times New Roman" w:cs="Times New Roman"/>
          <w:sz w:val="24"/>
          <w:szCs w:val="24"/>
        </w:rPr>
        <w:t>ll site of over 10 years which</w:t>
      </w:r>
      <w:r w:rsidRPr="006A5DAA">
        <w:rPr>
          <w:rFonts w:ascii="Times New Roman" w:hAnsi="Times New Roman" w:cs="Times New Roman"/>
          <w:sz w:val="24"/>
          <w:szCs w:val="24"/>
        </w:rPr>
        <w:t xml:space="preserve"> has become stabilized due to years of placement. The slaughterhouse wastewater chosen for the treatment process was obtained from a chic</w:t>
      </w:r>
      <w:r>
        <w:rPr>
          <w:rFonts w:ascii="Times New Roman" w:hAnsi="Times New Roman" w:cs="Times New Roman"/>
          <w:sz w:val="24"/>
          <w:szCs w:val="24"/>
        </w:rPr>
        <w:t>ken slaughterhouse. The results</w:t>
      </w:r>
      <w:r w:rsidRPr="006A5DAA">
        <w:rPr>
          <w:rFonts w:ascii="Times New Roman" w:hAnsi="Times New Roman" w:cs="Times New Roman"/>
          <w:sz w:val="24"/>
          <w:szCs w:val="24"/>
        </w:rPr>
        <w:t xml:space="preserve"> showed that </w:t>
      </w:r>
      <w:r>
        <w:rPr>
          <w:rFonts w:ascii="Times New Roman" w:hAnsi="Times New Roman" w:cs="Times New Roman"/>
          <w:sz w:val="24"/>
          <w:szCs w:val="24"/>
        </w:rPr>
        <w:t>the residual concentration for COD and BOD was 160.2 and 54.9 mg/l from an i</w:t>
      </w:r>
      <w:r w:rsidRPr="006A5DAA">
        <w:rPr>
          <w:rFonts w:ascii="Times New Roman" w:hAnsi="Times New Roman" w:cs="Times New Roman"/>
          <w:sz w:val="24"/>
          <w:szCs w:val="24"/>
        </w:rPr>
        <w:t>nitial conc</w:t>
      </w:r>
      <w:r>
        <w:rPr>
          <w:rFonts w:ascii="Times New Roman" w:hAnsi="Times New Roman" w:cs="Times New Roman"/>
          <w:sz w:val="24"/>
          <w:szCs w:val="24"/>
        </w:rPr>
        <w:t xml:space="preserve">entration of </w:t>
      </w:r>
      <w:r w:rsidRPr="006A5DAA">
        <w:rPr>
          <w:rFonts w:ascii="Times New Roman" w:hAnsi="Times New Roman" w:cs="Times New Roman"/>
          <w:sz w:val="24"/>
          <w:szCs w:val="24"/>
        </w:rPr>
        <w:t>2720 and 960 mg/l</w:t>
      </w:r>
      <w:r>
        <w:rPr>
          <w:rFonts w:ascii="Times New Roman" w:hAnsi="Times New Roman" w:cs="Times New Roman"/>
          <w:sz w:val="24"/>
          <w:szCs w:val="24"/>
        </w:rPr>
        <w:t xml:space="preserve"> which represents 94.8 and 95 %</w:t>
      </w:r>
      <w:r w:rsidRPr="006A5DAA">
        <w:rPr>
          <w:rFonts w:ascii="Times New Roman" w:hAnsi="Times New Roman" w:cs="Times New Roman"/>
          <w:sz w:val="24"/>
          <w:szCs w:val="24"/>
        </w:rPr>
        <w:t xml:space="preserve"> </w:t>
      </w:r>
      <w:r>
        <w:rPr>
          <w:rFonts w:ascii="Times New Roman" w:hAnsi="Times New Roman" w:cs="Times New Roman"/>
          <w:sz w:val="24"/>
          <w:szCs w:val="24"/>
        </w:rPr>
        <w:t xml:space="preserve">removal efficiency </w:t>
      </w:r>
      <w:r w:rsidRPr="006A5DAA">
        <w:rPr>
          <w:rFonts w:ascii="Times New Roman" w:hAnsi="Times New Roman" w:cs="Times New Roman"/>
          <w:sz w:val="24"/>
          <w:szCs w:val="24"/>
        </w:rPr>
        <w:t>respectively</w:t>
      </w:r>
      <w:r>
        <w:rPr>
          <w:rFonts w:ascii="Times New Roman" w:hAnsi="Times New Roman" w:cs="Times New Roman"/>
          <w:sz w:val="24"/>
          <w:szCs w:val="24"/>
        </w:rPr>
        <w:t xml:space="preserve"> from the wastewater.</w:t>
      </w:r>
      <w:r w:rsidRPr="006A5DAA">
        <w:rPr>
          <w:rFonts w:ascii="Times New Roman" w:hAnsi="Times New Roman" w:cs="Times New Roman"/>
          <w:sz w:val="24"/>
          <w:szCs w:val="24"/>
        </w:rPr>
        <w:t xml:space="preserve"> </w:t>
      </w:r>
      <w:r>
        <w:rPr>
          <w:rFonts w:ascii="Times New Roman" w:hAnsi="Times New Roman" w:cs="Times New Roman"/>
          <w:sz w:val="24"/>
          <w:szCs w:val="24"/>
        </w:rPr>
        <w:t>The treatment was carried out at ambient</w:t>
      </w:r>
      <w:r w:rsidRPr="006A5DAA">
        <w:rPr>
          <w:rFonts w:ascii="Times New Roman" w:hAnsi="Times New Roman" w:cs="Times New Roman"/>
          <w:sz w:val="24"/>
          <w:szCs w:val="24"/>
        </w:rPr>
        <w:t xml:space="preserve"> temperature</w:t>
      </w:r>
      <w:r>
        <w:rPr>
          <w:rFonts w:ascii="Times New Roman" w:hAnsi="Times New Roman" w:cs="Times New Roman"/>
          <w:sz w:val="24"/>
          <w:szCs w:val="24"/>
        </w:rPr>
        <w:t xml:space="preserve"> and</w:t>
      </w:r>
      <w:r w:rsidRPr="006A5DAA">
        <w:rPr>
          <w:rFonts w:ascii="Times New Roman" w:hAnsi="Times New Roman" w:cs="Times New Roman"/>
          <w:sz w:val="24"/>
          <w:szCs w:val="24"/>
        </w:rPr>
        <w:t xml:space="preserve"> pH </w:t>
      </w:r>
      <w:r>
        <w:rPr>
          <w:rFonts w:ascii="Times New Roman" w:hAnsi="Times New Roman" w:cs="Times New Roman"/>
          <w:sz w:val="24"/>
          <w:szCs w:val="24"/>
        </w:rPr>
        <w:t xml:space="preserve">of </w:t>
      </w:r>
      <w:r w:rsidRPr="006A5DAA">
        <w:rPr>
          <w:rFonts w:ascii="Times New Roman" w:hAnsi="Times New Roman" w:cs="Times New Roman"/>
          <w:sz w:val="24"/>
          <w:szCs w:val="24"/>
        </w:rPr>
        <w:t>6.0 in less tha</w:t>
      </w:r>
      <w:r>
        <w:rPr>
          <w:rFonts w:ascii="Times New Roman" w:hAnsi="Times New Roman" w:cs="Times New Roman"/>
          <w:sz w:val="24"/>
          <w:szCs w:val="24"/>
        </w:rPr>
        <w:t xml:space="preserve">n 120 minutes with dosage of 8 g/10ml at 250 rpm. </w:t>
      </w:r>
      <w:r w:rsidRPr="006A5DAA">
        <w:rPr>
          <w:rFonts w:ascii="Times New Roman" w:hAnsi="Times New Roman" w:cs="Times New Roman"/>
          <w:sz w:val="24"/>
          <w:szCs w:val="24"/>
        </w:rPr>
        <w:t xml:space="preserve"> Both Langmuir and Freu</w:t>
      </w:r>
      <w:r>
        <w:rPr>
          <w:rFonts w:ascii="Times New Roman" w:hAnsi="Times New Roman" w:cs="Times New Roman"/>
          <w:sz w:val="24"/>
          <w:szCs w:val="24"/>
        </w:rPr>
        <w:t>n</w:t>
      </w:r>
      <w:r w:rsidRPr="006A5DAA">
        <w:rPr>
          <w:rFonts w:ascii="Times New Roman" w:hAnsi="Times New Roman" w:cs="Times New Roman"/>
          <w:sz w:val="24"/>
          <w:szCs w:val="24"/>
        </w:rPr>
        <w:t xml:space="preserve">dlich isotherms were used to fit experimental data and </w:t>
      </w:r>
      <w:r>
        <w:rPr>
          <w:rFonts w:ascii="Times New Roman" w:hAnsi="Times New Roman" w:cs="Times New Roman"/>
          <w:sz w:val="24"/>
          <w:szCs w:val="24"/>
        </w:rPr>
        <w:t>the Langmuir model gave better correlations of r</w:t>
      </w:r>
      <w:r w:rsidRPr="00B91FBD">
        <w:rPr>
          <w:rFonts w:ascii="Times New Roman" w:hAnsi="Times New Roman" w:cs="Times New Roman"/>
          <w:sz w:val="24"/>
          <w:szCs w:val="24"/>
          <w:vertAlign w:val="superscript"/>
        </w:rPr>
        <w:t>2</w:t>
      </w:r>
      <w:r>
        <w:rPr>
          <w:rFonts w:ascii="Times New Roman" w:hAnsi="Times New Roman" w:cs="Times New Roman"/>
          <w:sz w:val="24"/>
          <w:szCs w:val="24"/>
        </w:rPr>
        <w:t xml:space="preserve"> values close to 1, (0.9999 and 0.9999) Langmuir</w:t>
      </w:r>
      <w:r w:rsidRPr="006A5DAA">
        <w:rPr>
          <w:rFonts w:ascii="Times New Roman" w:hAnsi="Times New Roman" w:cs="Times New Roman"/>
          <w:sz w:val="24"/>
          <w:szCs w:val="24"/>
        </w:rPr>
        <w:t xml:space="preserve">, </w:t>
      </w:r>
      <w:r>
        <w:rPr>
          <w:rFonts w:ascii="Times New Roman" w:hAnsi="Times New Roman" w:cs="Times New Roman"/>
          <w:sz w:val="24"/>
          <w:szCs w:val="24"/>
        </w:rPr>
        <w:t>and (0.9785 and 0.9557) Freundlich for COD and BOD</w:t>
      </w:r>
      <w:r w:rsidRPr="006A5DAA">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in terms of the amount of pollutants adsorbed (</w:t>
      </w:r>
      <w:proofErr w:type="spellStart"/>
      <w:r>
        <w:rPr>
          <w:rFonts w:ascii="Times New Roman" w:hAnsi="Times New Roman" w:cs="Times New Roman"/>
          <w:sz w:val="24"/>
          <w:szCs w:val="24"/>
        </w:rPr>
        <w:t>Qe</w:t>
      </w:r>
      <w:proofErr w:type="spellEnd"/>
      <w:r>
        <w:rPr>
          <w:rFonts w:ascii="Times New Roman" w:hAnsi="Times New Roman" w:cs="Times New Roman"/>
          <w:sz w:val="24"/>
          <w:szCs w:val="24"/>
        </w:rPr>
        <w:t xml:space="preserve">), the Freundlich model gave higher values which shows that the Freundlich model best describes the process as heterogeneous. </w:t>
      </w:r>
      <w:r w:rsidRPr="006A5DAA">
        <w:rPr>
          <w:rFonts w:ascii="Times New Roman" w:hAnsi="Times New Roman" w:cs="Times New Roman"/>
          <w:sz w:val="24"/>
          <w:szCs w:val="24"/>
        </w:rPr>
        <w:t>In conclusion, the stabilized solid wastes material shows good potential to be used as an adsorbent, moreover, as a low-cost alternative for wastewater treatment as far as the optimal treatment conditions are well maximized.</w:t>
      </w:r>
    </w:p>
    <w:p w14:paraId="101E0901" w14:textId="77777777" w:rsidR="003B2D58" w:rsidRDefault="007269A7" w:rsidP="003B2D58">
      <w:pPr>
        <w:spacing w:line="240" w:lineRule="auto"/>
        <w:ind w:left="1008" w:hanging="1008"/>
        <w:jc w:val="both"/>
        <w:rPr>
          <w:rFonts w:ascii="Times New Roman" w:hAnsi="Times New Roman" w:cs="Times New Roman"/>
          <w:sz w:val="24"/>
          <w:szCs w:val="24"/>
        </w:rPr>
      </w:pPr>
      <w:r w:rsidRPr="004F5D0D">
        <w:rPr>
          <w:rFonts w:ascii="Times New Roman" w:hAnsi="Times New Roman" w:cs="Times New Roman"/>
          <w:b/>
          <w:i/>
          <w:sz w:val="24"/>
          <w:szCs w:val="24"/>
        </w:rPr>
        <w:t>Keywords:</w:t>
      </w:r>
      <w:r w:rsidRPr="006A5DAA">
        <w:rPr>
          <w:rFonts w:ascii="Times New Roman" w:hAnsi="Times New Roman" w:cs="Times New Roman"/>
          <w:sz w:val="24"/>
          <w:szCs w:val="24"/>
        </w:rPr>
        <w:t xml:space="preserve"> </w:t>
      </w:r>
      <w:r w:rsidR="00523075">
        <w:rPr>
          <w:rFonts w:ascii="Times New Roman" w:hAnsi="Times New Roman" w:cs="Times New Roman"/>
          <w:sz w:val="24"/>
          <w:szCs w:val="24"/>
        </w:rPr>
        <w:t>Freundlich model; Langmuir model</w:t>
      </w:r>
      <w:r w:rsidRPr="006A5DAA">
        <w:rPr>
          <w:rFonts w:ascii="Times New Roman" w:hAnsi="Times New Roman" w:cs="Times New Roman"/>
          <w:sz w:val="24"/>
          <w:szCs w:val="24"/>
        </w:rPr>
        <w:t xml:space="preserve">; </w:t>
      </w:r>
      <w:r w:rsidR="004F5D0D">
        <w:rPr>
          <w:rFonts w:ascii="Times New Roman" w:hAnsi="Times New Roman" w:cs="Times New Roman"/>
          <w:sz w:val="24"/>
          <w:szCs w:val="24"/>
        </w:rPr>
        <w:t xml:space="preserve">isotherms; stabilized </w:t>
      </w:r>
      <w:r w:rsidRPr="006A5DAA">
        <w:rPr>
          <w:rFonts w:ascii="Times New Roman" w:hAnsi="Times New Roman" w:cs="Times New Roman"/>
          <w:sz w:val="24"/>
          <w:szCs w:val="24"/>
        </w:rPr>
        <w:t>wastes;</w:t>
      </w:r>
      <w:r w:rsidR="00523075">
        <w:rPr>
          <w:rFonts w:ascii="Times New Roman" w:hAnsi="Times New Roman" w:cs="Times New Roman"/>
          <w:sz w:val="24"/>
          <w:szCs w:val="24"/>
        </w:rPr>
        <w:t xml:space="preserve"> slaughterhouse wastewater; landfill</w:t>
      </w:r>
      <w:r w:rsidRPr="006A5DAA">
        <w:rPr>
          <w:rFonts w:ascii="Times New Roman" w:hAnsi="Times New Roman" w:cs="Times New Roman"/>
          <w:sz w:val="24"/>
          <w:szCs w:val="24"/>
        </w:rPr>
        <w:t xml:space="preserve">; </w:t>
      </w:r>
      <w:r w:rsidR="003B2D58">
        <w:rPr>
          <w:rFonts w:ascii="Times New Roman" w:hAnsi="Times New Roman" w:cs="Times New Roman"/>
          <w:sz w:val="24"/>
          <w:szCs w:val="24"/>
        </w:rPr>
        <w:t>adsorption</w:t>
      </w:r>
    </w:p>
    <w:p w14:paraId="6B4C1DDD" w14:textId="77777777" w:rsidR="003B2D58" w:rsidRDefault="003B2D58" w:rsidP="003B2D58">
      <w:pPr>
        <w:spacing w:line="240" w:lineRule="auto"/>
        <w:jc w:val="both"/>
        <w:rPr>
          <w:rFonts w:ascii="Times New Roman" w:hAnsi="Times New Roman" w:cs="Times New Roman"/>
          <w:sz w:val="24"/>
          <w:szCs w:val="24"/>
        </w:rPr>
      </w:pPr>
    </w:p>
    <w:p w14:paraId="62229175" w14:textId="77777777" w:rsidR="007269A7" w:rsidRPr="003B2D58" w:rsidRDefault="003B2D58" w:rsidP="003B2D58">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rPr>
      </w:pPr>
      <w:r w:rsidRPr="003B2D58">
        <w:rPr>
          <w:rFonts w:ascii="Times New Roman" w:hAnsi="Times New Roman" w:cs="Times New Roman"/>
          <w:b/>
          <w:sz w:val="24"/>
          <w:szCs w:val="24"/>
        </w:rPr>
        <w:t>INTRODUCTION</w:t>
      </w:r>
    </w:p>
    <w:p w14:paraId="63331E2D" w14:textId="77777777" w:rsidR="007269A7" w:rsidRPr="00067BB6"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concern has increased over the years as a result of factors associated to climate change and global warming which stimulated a lot of studies in relation to environmental protection. One major factor for environmental concern is the </w:t>
      </w:r>
      <w:proofErr w:type="gramStart"/>
      <w:r>
        <w:rPr>
          <w:rFonts w:ascii="Times New Roman" w:hAnsi="Times New Roman" w:cs="Times New Roman"/>
          <w:sz w:val="24"/>
          <w:szCs w:val="24"/>
        </w:rPr>
        <w:t>ever increasing</w:t>
      </w:r>
      <w:proofErr w:type="gramEnd"/>
      <w:r>
        <w:rPr>
          <w:rFonts w:ascii="Times New Roman" w:hAnsi="Times New Roman" w:cs="Times New Roman"/>
          <w:sz w:val="24"/>
          <w:szCs w:val="24"/>
        </w:rPr>
        <w:t xml:space="preserve"> rate of solid waste management which has resulted in landfill congestion and subsequent closure without substantial alternatives. The need for recycling has championed studies in landfill mining which led to the discovery of the reuse potentials of materials from the landfill site including solid waste materials which has become stabilized due to several years of placement. </w:t>
      </w:r>
      <w:r w:rsidRPr="007F1812">
        <w:rPr>
          <w:rFonts w:ascii="Times New Roman" w:hAnsi="Times New Roman" w:cs="Times New Roman"/>
          <w:sz w:val="24"/>
          <w:szCs w:val="24"/>
        </w:rPr>
        <w:t>The challenges experienced in effective wastewater management for slaughterhouses includes, the need to stay in business and make profit</w:t>
      </w:r>
      <w:r>
        <w:rPr>
          <w:rFonts w:ascii="Times New Roman" w:hAnsi="Times New Roman" w:cs="Times New Roman"/>
          <w:sz w:val="24"/>
          <w:szCs w:val="24"/>
        </w:rPr>
        <w:t>,</w:t>
      </w:r>
      <w:r w:rsidRPr="007F1812">
        <w:rPr>
          <w:rFonts w:ascii="Times New Roman" w:hAnsi="Times New Roman" w:cs="Times New Roman"/>
          <w:sz w:val="24"/>
          <w:szCs w:val="24"/>
        </w:rPr>
        <w:t xml:space="preserve"> which is the major priority</w:t>
      </w:r>
      <w:r>
        <w:rPr>
          <w:rFonts w:ascii="Times New Roman" w:hAnsi="Times New Roman" w:cs="Times New Roman"/>
          <w:sz w:val="24"/>
          <w:szCs w:val="24"/>
        </w:rPr>
        <w:t>, as well as minimizing</w:t>
      </w:r>
      <w:r w:rsidRPr="007F1812">
        <w:rPr>
          <w:rFonts w:ascii="Times New Roman" w:hAnsi="Times New Roman" w:cs="Times New Roman"/>
          <w:sz w:val="24"/>
          <w:szCs w:val="24"/>
        </w:rPr>
        <w:t xml:space="preserve"> </w:t>
      </w:r>
      <w:r>
        <w:rPr>
          <w:rFonts w:ascii="Times New Roman" w:hAnsi="Times New Roman" w:cs="Times New Roman"/>
          <w:sz w:val="24"/>
          <w:szCs w:val="24"/>
        </w:rPr>
        <w:t>associated environmental risks</w:t>
      </w:r>
      <w:r w:rsidRPr="007F1812">
        <w:rPr>
          <w:rFonts w:ascii="Times New Roman" w:hAnsi="Times New Roman" w:cs="Times New Roman"/>
          <w:sz w:val="24"/>
          <w:szCs w:val="24"/>
        </w:rPr>
        <w:t xml:space="preserve">. The poultry industry in Malaysia is one of the fastest thriving businesses due to the </w:t>
      </w:r>
      <w:proofErr w:type="gramStart"/>
      <w:r w:rsidRPr="007F1812">
        <w:rPr>
          <w:rFonts w:ascii="Times New Roman" w:hAnsi="Times New Roman" w:cs="Times New Roman"/>
          <w:sz w:val="24"/>
          <w:szCs w:val="24"/>
        </w:rPr>
        <w:t>ever increasing</w:t>
      </w:r>
      <w:proofErr w:type="gramEnd"/>
      <w:r w:rsidRPr="007F1812">
        <w:rPr>
          <w:rFonts w:ascii="Times New Roman" w:hAnsi="Times New Roman" w:cs="Times New Roman"/>
          <w:sz w:val="24"/>
          <w:szCs w:val="24"/>
        </w:rPr>
        <w:t xml:space="preserve"> demand for chicken and chicken products resulting in the large number o</w:t>
      </w:r>
      <w:r>
        <w:rPr>
          <w:rFonts w:ascii="Times New Roman" w:hAnsi="Times New Roman" w:cs="Times New Roman"/>
          <w:sz w:val="24"/>
          <w:szCs w:val="24"/>
        </w:rPr>
        <w:t>f chicken slaughterhouses within</w:t>
      </w:r>
      <w:r w:rsidRPr="007F1812">
        <w:rPr>
          <w:rFonts w:ascii="Times New Roman" w:hAnsi="Times New Roman" w:cs="Times New Roman"/>
          <w:sz w:val="24"/>
          <w:szCs w:val="24"/>
        </w:rPr>
        <w:t xml:space="preserve"> residential areas. </w:t>
      </w:r>
      <w:r>
        <w:rPr>
          <w:rFonts w:ascii="Times New Roman" w:hAnsi="Times New Roman" w:cs="Times New Roman"/>
          <w:color w:val="000000"/>
          <w:sz w:val="24"/>
          <w:szCs w:val="24"/>
        </w:rPr>
        <w:t xml:space="preserve">Many authors have attempted to classify slaughterhouse wastewater composition which varies according to manufacturing process and water demand.  </w:t>
      </w:r>
    </w:p>
    <w:p w14:paraId="3B199B09"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According to </w:t>
      </w:r>
      <w:r>
        <w:rPr>
          <w:rFonts w:ascii="Times New Roman" w:hAnsi="Times New Roman" w:cs="Times New Roman"/>
          <w:sz w:val="24"/>
          <w:szCs w:val="24"/>
        </w:rPr>
        <w:t xml:space="preserve">Matsumura and </w:t>
      </w:r>
      <w:proofErr w:type="spellStart"/>
      <w:r>
        <w:rPr>
          <w:rFonts w:ascii="Times New Roman" w:hAnsi="Times New Roman" w:cs="Times New Roman"/>
          <w:sz w:val="24"/>
          <w:szCs w:val="24"/>
        </w:rPr>
        <w:t>Mierzwa</w:t>
      </w:r>
      <w:proofErr w:type="spellEnd"/>
      <w:r>
        <w:rPr>
          <w:rFonts w:ascii="Times New Roman" w:hAnsi="Times New Roman" w:cs="Times New Roman"/>
          <w:sz w:val="24"/>
          <w:szCs w:val="24"/>
        </w:rPr>
        <w:t>, (2008), slaughterhouses consume large volumes of water which are responsible for deterioration of water sources (</w:t>
      </w:r>
      <w:r>
        <w:rPr>
          <w:rFonts w:ascii="Times New Roman" w:hAnsi="Times New Roman" w:cs="Times New Roman"/>
          <w:color w:val="000000"/>
          <w:sz w:val="24"/>
          <w:szCs w:val="24"/>
        </w:rPr>
        <w:t xml:space="preserve">De- </w:t>
      </w:r>
      <w:proofErr w:type="spellStart"/>
      <w:r>
        <w:rPr>
          <w:rFonts w:ascii="Times New Roman" w:hAnsi="Times New Roman" w:cs="Times New Roman"/>
          <w:color w:val="000000"/>
          <w:sz w:val="24"/>
          <w:szCs w:val="24"/>
        </w:rPr>
        <w:t>Nardi</w:t>
      </w:r>
      <w:proofErr w:type="spellEnd"/>
      <w:r>
        <w:rPr>
          <w:rFonts w:ascii="Times New Roman" w:hAnsi="Times New Roman" w:cs="Times New Roman"/>
          <w:color w:val="000000"/>
          <w:sz w:val="24"/>
          <w:szCs w:val="24"/>
        </w:rPr>
        <w:t xml:space="preserve"> et al., 2011).</w:t>
      </w:r>
      <w:r>
        <w:rPr>
          <w:rFonts w:ascii="Times New Roman" w:hAnsi="Times New Roman" w:cs="Times New Roman"/>
          <w:sz w:val="24"/>
          <w:szCs w:val="24"/>
        </w:rPr>
        <w:t xml:space="preserve">     </w:t>
      </w:r>
      <w:r>
        <w:rPr>
          <w:rFonts w:ascii="Times New Roman" w:hAnsi="Times New Roman" w:cs="Times New Roman"/>
          <w:color w:val="000000"/>
          <w:sz w:val="24"/>
          <w:szCs w:val="24"/>
        </w:rPr>
        <w:t>Bustillo-</w:t>
      </w:r>
      <w:proofErr w:type="spellStart"/>
      <w:r>
        <w:rPr>
          <w:rFonts w:ascii="Times New Roman" w:hAnsi="Times New Roman" w:cs="Times New Roman"/>
          <w:color w:val="000000"/>
          <w:sz w:val="24"/>
          <w:szCs w:val="24"/>
        </w:rPr>
        <w:t>Lecompte</w:t>
      </w:r>
      <w:proofErr w:type="spellEnd"/>
      <w:r>
        <w:rPr>
          <w:rFonts w:ascii="Times New Roman" w:hAnsi="Times New Roman" w:cs="Times New Roman"/>
          <w:color w:val="000000"/>
          <w:sz w:val="24"/>
          <w:szCs w:val="24"/>
        </w:rPr>
        <w:t xml:space="preserve"> et al., (2013) emphasized that most of the wastewater from </w:t>
      </w:r>
      <w:proofErr w:type="gramStart"/>
      <w:r>
        <w:rPr>
          <w:rFonts w:ascii="Times New Roman" w:hAnsi="Times New Roman" w:cs="Times New Roman"/>
          <w:color w:val="000000"/>
          <w:sz w:val="24"/>
          <w:szCs w:val="24"/>
        </w:rPr>
        <w:t>these slaughterhouse</w:t>
      </w:r>
      <w:proofErr w:type="gramEnd"/>
      <w:r>
        <w:rPr>
          <w:rFonts w:ascii="Times New Roman" w:hAnsi="Times New Roman" w:cs="Times New Roman"/>
          <w:color w:val="000000"/>
          <w:sz w:val="24"/>
          <w:szCs w:val="24"/>
        </w:rPr>
        <w:t xml:space="preserve"> are composed of blood, urine, </w:t>
      </w:r>
      <w:proofErr w:type="spellStart"/>
      <w:r>
        <w:rPr>
          <w:rFonts w:ascii="Times New Roman" w:hAnsi="Times New Roman" w:cs="Times New Roman"/>
          <w:color w:val="000000"/>
          <w:sz w:val="24"/>
          <w:szCs w:val="24"/>
        </w:rPr>
        <w:t>faeces</w:t>
      </w:r>
      <w:proofErr w:type="spellEnd"/>
      <w:r>
        <w:rPr>
          <w:rFonts w:ascii="Times New Roman" w:hAnsi="Times New Roman" w:cs="Times New Roman"/>
          <w:color w:val="000000"/>
          <w:sz w:val="24"/>
          <w:szCs w:val="24"/>
        </w:rPr>
        <w:t xml:space="preserve">, fat, cadavers, non-digested food items </w:t>
      </w:r>
      <w:r>
        <w:rPr>
          <w:rFonts w:ascii="Times New Roman" w:hAnsi="Times New Roman" w:cs="Times New Roman"/>
          <w:color w:val="000000"/>
          <w:sz w:val="24"/>
          <w:szCs w:val="24"/>
        </w:rPr>
        <w:lastRenderedPageBreak/>
        <w:t xml:space="preserve">and other leftovers as well as water from cleaning of the facilities. </w:t>
      </w:r>
      <w:proofErr w:type="spellStart"/>
      <w:r>
        <w:rPr>
          <w:rFonts w:ascii="Times New Roman" w:hAnsi="Times New Roman" w:cs="Times New Roman"/>
          <w:color w:val="000000"/>
          <w:sz w:val="24"/>
          <w:szCs w:val="24"/>
        </w:rPr>
        <w:t>Sugito</w:t>
      </w:r>
      <w:proofErr w:type="spellEnd"/>
      <w:r>
        <w:rPr>
          <w:rFonts w:ascii="Times New Roman" w:hAnsi="Times New Roman" w:cs="Times New Roman"/>
          <w:color w:val="000000"/>
          <w:sz w:val="24"/>
          <w:szCs w:val="24"/>
        </w:rPr>
        <w:t xml:space="preserve"> and Mohammad, (2016) stated that wastewater of a chicken slaughterhouse is in the form of gastrointestinal contents, excess blood, fat and washed water which has become a source of environmental pollution. Mittal (2006), stated that </w:t>
      </w:r>
      <w:r>
        <w:rPr>
          <w:rFonts w:ascii="Times New Roman" w:hAnsi="Times New Roman" w:cs="Times New Roman"/>
          <w:sz w:val="24"/>
          <w:szCs w:val="24"/>
        </w:rPr>
        <w:t xml:space="preserve">wastewater from slaughterhouses contains high degree of organic pollutants which are discharged into the communal sewer system while </w:t>
      </w:r>
      <w:proofErr w:type="spellStart"/>
      <w:r>
        <w:rPr>
          <w:rFonts w:ascii="Times New Roman" w:hAnsi="Times New Roman" w:cs="Times New Roman"/>
          <w:sz w:val="24"/>
          <w:szCs w:val="24"/>
        </w:rPr>
        <w:t>Baddour</w:t>
      </w:r>
      <w:proofErr w:type="spellEnd"/>
      <w:r>
        <w:rPr>
          <w:rFonts w:ascii="Times New Roman" w:hAnsi="Times New Roman" w:cs="Times New Roman"/>
          <w:sz w:val="24"/>
          <w:szCs w:val="24"/>
        </w:rPr>
        <w:t xml:space="preserve"> et al., (2016), concluded that such actions lead to an upsurge in organic load disposed to the wastewater treatment plants. This, according to </w:t>
      </w:r>
      <w:proofErr w:type="spellStart"/>
      <w:r>
        <w:rPr>
          <w:rFonts w:ascii="Times New Roman" w:hAnsi="Times New Roman" w:cs="Times New Roman"/>
          <w:sz w:val="24"/>
          <w:szCs w:val="24"/>
        </w:rPr>
        <w:t>Baddour</w:t>
      </w:r>
      <w:proofErr w:type="spellEnd"/>
      <w:r>
        <w:rPr>
          <w:rFonts w:ascii="Times New Roman" w:hAnsi="Times New Roman" w:cs="Times New Roman"/>
          <w:sz w:val="24"/>
          <w:szCs w:val="24"/>
        </w:rPr>
        <w:t xml:space="preserve"> et al., (2016) and </w:t>
      </w:r>
      <w:proofErr w:type="spellStart"/>
      <w:r>
        <w:rPr>
          <w:rFonts w:ascii="Times New Roman" w:hAnsi="Times New Roman" w:cs="Times New Roman"/>
          <w:sz w:val="24"/>
          <w:szCs w:val="24"/>
        </w:rPr>
        <w:t>Muhirwa</w:t>
      </w:r>
      <w:proofErr w:type="spellEnd"/>
      <w:r>
        <w:rPr>
          <w:rFonts w:ascii="Times New Roman" w:hAnsi="Times New Roman" w:cs="Times New Roman"/>
          <w:sz w:val="24"/>
          <w:szCs w:val="24"/>
        </w:rPr>
        <w:t xml:space="preserve"> et al., (2010) may possibly reduce the efficiency of such plants as well as contamination of both surface and groundwater sources arising from leaching action. </w:t>
      </w:r>
    </w:p>
    <w:p w14:paraId="605D7751" w14:textId="77777777" w:rsidR="007269A7" w:rsidRDefault="007269A7" w:rsidP="003B2D58">
      <w:pPr>
        <w:spacing w:line="240" w:lineRule="auto"/>
        <w:jc w:val="both"/>
        <w:rPr>
          <w:rFonts w:ascii="Times New Roman" w:hAnsi="Times New Roman" w:cs="Times New Roman"/>
          <w:sz w:val="24"/>
          <w:szCs w:val="24"/>
          <w:lang w:val="en-MY"/>
        </w:rPr>
      </w:pPr>
      <w:r w:rsidRPr="007F1812">
        <w:rPr>
          <w:rFonts w:ascii="Times New Roman" w:hAnsi="Times New Roman" w:cs="Times New Roman"/>
          <w:sz w:val="24"/>
          <w:szCs w:val="24"/>
          <w:lang w:val="en-MY"/>
        </w:rPr>
        <w:t xml:space="preserve">Furthermore, </w:t>
      </w:r>
      <w:proofErr w:type="spellStart"/>
      <w:r w:rsidRPr="007F1812">
        <w:rPr>
          <w:rFonts w:ascii="Times New Roman" w:hAnsi="Times New Roman" w:cs="Times New Roman"/>
          <w:sz w:val="24"/>
          <w:szCs w:val="24"/>
          <w:lang w:val="en-MY"/>
        </w:rPr>
        <w:t>Rajakumar</w:t>
      </w:r>
      <w:proofErr w:type="spellEnd"/>
      <w:r w:rsidRPr="007F1812">
        <w:rPr>
          <w:rFonts w:ascii="Times New Roman" w:hAnsi="Times New Roman" w:cs="Times New Roman"/>
          <w:sz w:val="24"/>
          <w:szCs w:val="24"/>
          <w:lang w:val="en-MY"/>
        </w:rPr>
        <w:t xml:space="preserve"> et a</w:t>
      </w:r>
      <w:r>
        <w:rPr>
          <w:rFonts w:ascii="Times New Roman" w:hAnsi="Times New Roman" w:cs="Times New Roman"/>
          <w:sz w:val="24"/>
          <w:szCs w:val="24"/>
          <w:lang w:val="en-MY"/>
        </w:rPr>
        <w:t>l., (2012)</w:t>
      </w:r>
      <w:r w:rsidRPr="007F1812">
        <w:rPr>
          <w:rFonts w:ascii="Times New Roman" w:hAnsi="Times New Roman" w:cs="Times New Roman"/>
          <w:sz w:val="24"/>
          <w:szCs w:val="24"/>
          <w:lang w:val="en-MY"/>
        </w:rPr>
        <w:t xml:space="preserve"> indicated that the wastewater discharged by poultry slaughterhouse industries are characterized mainly by high </w:t>
      </w:r>
      <w:r>
        <w:rPr>
          <w:rFonts w:ascii="Times New Roman" w:hAnsi="Times New Roman" w:cs="Times New Roman"/>
          <w:sz w:val="24"/>
          <w:szCs w:val="24"/>
        </w:rPr>
        <w:t>Chemical Oxygen Demand (COD), Biochemical Oxygen Demand (BOD),</w:t>
      </w:r>
      <w:r w:rsidRPr="007F1812">
        <w:rPr>
          <w:rFonts w:ascii="Times New Roman" w:hAnsi="Times New Roman" w:cs="Times New Roman"/>
          <w:sz w:val="24"/>
          <w:szCs w:val="24"/>
          <w:lang w:val="en-MY"/>
        </w:rPr>
        <w:t xml:space="preserve"> high suspended solids and </w:t>
      </w:r>
      <w:r>
        <w:rPr>
          <w:rFonts w:ascii="Times New Roman" w:hAnsi="Times New Roman" w:cs="Times New Roman"/>
          <w:sz w:val="24"/>
          <w:szCs w:val="24"/>
          <w:lang w:val="en-MY"/>
        </w:rPr>
        <w:t>composition of</w:t>
      </w:r>
      <w:r w:rsidRPr="007F1812">
        <w:rPr>
          <w:rFonts w:ascii="Times New Roman" w:hAnsi="Times New Roman" w:cs="Times New Roman"/>
          <w:sz w:val="24"/>
          <w:szCs w:val="24"/>
          <w:lang w:val="en-MY"/>
        </w:rPr>
        <w:t xml:space="preserve"> fats, proteins and fibres </w:t>
      </w:r>
      <w:r>
        <w:rPr>
          <w:rFonts w:ascii="Times New Roman" w:hAnsi="Times New Roman" w:cs="Times New Roman"/>
          <w:sz w:val="24"/>
          <w:szCs w:val="24"/>
          <w:lang w:val="en-MY"/>
        </w:rPr>
        <w:t>which should be treated before disposal</w:t>
      </w:r>
      <w:r w:rsidRPr="007F1812">
        <w:rPr>
          <w:rFonts w:ascii="Times New Roman" w:hAnsi="Times New Roman" w:cs="Times New Roman"/>
          <w:sz w:val="24"/>
          <w:szCs w:val="24"/>
          <w:lang w:val="en-MY"/>
        </w:rPr>
        <w:t>.</w:t>
      </w:r>
      <w:r>
        <w:rPr>
          <w:rFonts w:ascii="Times New Roman" w:hAnsi="Times New Roman" w:cs="Times New Roman"/>
          <w:sz w:val="24"/>
          <w:szCs w:val="24"/>
          <w:lang w:val="en-MY"/>
        </w:rPr>
        <w:t xml:space="preserve">  The BOD: COD ratio is a very important parameter which is</w:t>
      </w:r>
      <w:r w:rsidRPr="00BD2A1B">
        <w:rPr>
          <w:rFonts w:ascii="Times New Roman" w:hAnsi="Times New Roman"/>
          <w:sz w:val="24"/>
          <w:szCs w:val="24"/>
        </w:rPr>
        <w:t xml:space="preserve"> significant </w:t>
      </w:r>
      <w:r>
        <w:rPr>
          <w:rFonts w:ascii="Times New Roman" w:hAnsi="Times New Roman"/>
          <w:sz w:val="24"/>
          <w:szCs w:val="24"/>
        </w:rPr>
        <w:t xml:space="preserve">in the design of </w:t>
      </w:r>
      <w:r w:rsidRPr="00BD2A1B">
        <w:rPr>
          <w:rFonts w:ascii="Times New Roman" w:hAnsi="Times New Roman"/>
          <w:sz w:val="24"/>
          <w:szCs w:val="24"/>
        </w:rPr>
        <w:t xml:space="preserve">wastewater treatment processes either biological or chemical treatment. </w:t>
      </w:r>
      <w:r>
        <w:rPr>
          <w:rFonts w:ascii="Times New Roman" w:hAnsi="Times New Roman"/>
          <w:sz w:val="24"/>
          <w:szCs w:val="24"/>
        </w:rPr>
        <w:t xml:space="preserve">According to the Malaysian sewage discharge standard, the standard BOD: COD ratio for disposal is 2.0: 1, however most of the sampled wastewater contain high organic contents and therefore highly exceed this range thereby making the wastewater difficult to treat due to the presence of non-biodegradable substances. </w:t>
      </w:r>
      <w:proofErr w:type="spellStart"/>
      <w:r w:rsidRPr="007F1812">
        <w:rPr>
          <w:rFonts w:ascii="Times New Roman" w:hAnsi="Times New Roman" w:cs="Times New Roman"/>
          <w:sz w:val="24"/>
          <w:szCs w:val="24"/>
          <w:lang w:val="en-MY"/>
        </w:rPr>
        <w:t>Debik</w:t>
      </w:r>
      <w:proofErr w:type="spellEnd"/>
      <w:r w:rsidRPr="007F1812">
        <w:rPr>
          <w:rFonts w:ascii="Times New Roman" w:hAnsi="Times New Roman" w:cs="Times New Roman"/>
          <w:sz w:val="24"/>
          <w:szCs w:val="24"/>
          <w:lang w:val="en-MY"/>
        </w:rPr>
        <w:t xml:space="preserve"> and Coskun</w:t>
      </w:r>
      <w:r>
        <w:rPr>
          <w:rFonts w:ascii="Times New Roman" w:hAnsi="Times New Roman" w:cs="Times New Roman"/>
          <w:sz w:val="24"/>
          <w:szCs w:val="24"/>
          <w:lang w:val="en-MY"/>
        </w:rPr>
        <w:t>,</w:t>
      </w:r>
      <w:r w:rsidRPr="007F1812">
        <w:rPr>
          <w:rFonts w:ascii="Times New Roman" w:hAnsi="Times New Roman" w:cs="Times New Roman"/>
          <w:sz w:val="24"/>
          <w:szCs w:val="24"/>
          <w:lang w:val="en-MY"/>
        </w:rPr>
        <w:t xml:space="preserve"> </w:t>
      </w:r>
      <w:r>
        <w:rPr>
          <w:rFonts w:ascii="Times New Roman" w:hAnsi="Times New Roman" w:cs="Times New Roman"/>
          <w:sz w:val="24"/>
          <w:szCs w:val="24"/>
          <w:lang w:val="en-MY"/>
        </w:rPr>
        <w:t>(</w:t>
      </w:r>
      <w:r w:rsidRPr="007F1812">
        <w:rPr>
          <w:rFonts w:ascii="Times New Roman" w:hAnsi="Times New Roman" w:cs="Times New Roman"/>
          <w:sz w:val="24"/>
          <w:szCs w:val="24"/>
          <w:lang w:val="en-MY"/>
        </w:rPr>
        <w:t>2009</w:t>
      </w:r>
      <w:r>
        <w:rPr>
          <w:rFonts w:ascii="Times New Roman" w:hAnsi="Times New Roman" w:cs="Times New Roman"/>
          <w:sz w:val="24"/>
          <w:szCs w:val="24"/>
          <w:lang w:val="en-MY"/>
        </w:rPr>
        <w:t xml:space="preserve">) established that </w:t>
      </w:r>
      <w:r w:rsidRPr="007F1812">
        <w:rPr>
          <w:rFonts w:ascii="Times New Roman" w:hAnsi="Times New Roman" w:cs="Times New Roman"/>
          <w:sz w:val="24"/>
          <w:szCs w:val="24"/>
          <w:lang w:val="en-MY"/>
        </w:rPr>
        <w:t xml:space="preserve">it is an economic, environmental and public health responsibility </w:t>
      </w:r>
      <w:r>
        <w:rPr>
          <w:rFonts w:ascii="Times New Roman" w:hAnsi="Times New Roman" w:cs="Times New Roman"/>
          <w:sz w:val="24"/>
          <w:szCs w:val="24"/>
          <w:lang w:val="en-MY"/>
        </w:rPr>
        <w:t xml:space="preserve">to carry out on-site treatment </w:t>
      </w:r>
      <w:r w:rsidRPr="007F1812">
        <w:rPr>
          <w:rFonts w:ascii="Times New Roman" w:hAnsi="Times New Roman" w:cs="Times New Roman"/>
          <w:sz w:val="24"/>
          <w:szCs w:val="24"/>
          <w:lang w:val="en-MY"/>
        </w:rPr>
        <w:t>of wastewater from slaughterhouses and other meat processing plants</w:t>
      </w:r>
      <w:r>
        <w:rPr>
          <w:rFonts w:ascii="Times New Roman" w:hAnsi="Times New Roman" w:cs="Times New Roman"/>
          <w:sz w:val="24"/>
          <w:szCs w:val="24"/>
          <w:lang w:val="en-MY"/>
        </w:rPr>
        <w:t xml:space="preserve"> before disposal.</w:t>
      </w:r>
      <w:r w:rsidRPr="007F1812">
        <w:rPr>
          <w:rFonts w:ascii="Times New Roman" w:hAnsi="Times New Roman" w:cs="Times New Roman"/>
          <w:sz w:val="24"/>
          <w:szCs w:val="24"/>
          <w:lang w:val="en-MY"/>
        </w:rPr>
        <w:t xml:space="preserve"> A summary of the composition of poultry slaughterhouse as evaluated</w:t>
      </w:r>
      <w:r>
        <w:rPr>
          <w:rFonts w:ascii="Times New Roman" w:hAnsi="Times New Roman" w:cs="Times New Roman"/>
          <w:sz w:val="24"/>
          <w:szCs w:val="24"/>
          <w:lang w:val="en-MY"/>
        </w:rPr>
        <w:t xml:space="preserve"> by different researchers and BOD/COD ratios is shown in table 1.</w:t>
      </w:r>
      <w:r w:rsidRPr="007F1812">
        <w:rPr>
          <w:rFonts w:ascii="Times New Roman" w:hAnsi="Times New Roman" w:cs="Times New Roman"/>
          <w:sz w:val="24"/>
          <w:szCs w:val="24"/>
          <w:lang w:val="en-MY"/>
        </w:rPr>
        <w:t xml:space="preserve"> </w:t>
      </w:r>
    </w:p>
    <w:p w14:paraId="7CB75077"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 this regard, biological treatment of poultry slaughterhouse wastewater has been widely adopted due to its rate of success and economy as established in various studies </w:t>
      </w:r>
      <w:proofErr w:type="gramStart"/>
      <w:r>
        <w:rPr>
          <w:rFonts w:ascii="Times New Roman" w:hAnsi="Times New Roman" w:cs="Times New Roman"/>
          <w:color w:val="000000"/>
          <w:sz w:val="24"/>
          <w:szCs w:val="24"/>
        </w:rPr>
        <w:t>including  (</w:t>
      </w:r>
      <w:proofErr w:type="gramEnd"/>
      <w:r>
        <w:rPr>
          <w:rFonts w:ascii="Times New Roman" w:hAnsi="Times New Roman" w:cs="Times New Roman"/>
          <w:color w:val="000000"/>
          <w:sz w:val="24"/>
          <w:szCs w:val="24"/>
        </w:rPr>
        <w:t xml:space="preserve">Coskun et al., 2016; </w:t>
      </w:r>
      <w:proofErr w:type="spellStart"/>
      <w:r>
        <w:rPr>
          <w:rFonts w:ascii="Times New Roman" w:hAnsi="Times New Roman" w:cs="Times New Roman"/>
          <w:color w:val="000000"/>
          <w:sz w:val="24"/>
          <w:szCs w:val="24"/>
        </w:rPr>
        <w:t>Kobya</w:t>
      </w:r>
      <w:proofErr w:type="spellEnd"/>
      <w:r>
        <w:rPr>
          <w:rFonts w:ascii="Times New Roman" w:hAnsi="Times New Roman" w:cs="Times New Roman"/>
          <w:color w:val="000000"/>
          <w:sz w:val="24"/>
          <w:szCs w:val="24"/>
        </w:rPr>
        <w:t xml:space="preserve"> et al., 2006; Morales-Polo and </w:t>
      </w:r>
      <w:proofErr w:type="spellStart"/>
      <w:r>
        <w:rPr>
          <w:rFonts w:ascii="Times New Roman" w:hAnsi="Times New Roman" w:cs="Times New Roman"/>
          <w:color w:val="000000"/>
          <w:sz w:val="24"/>
          <w:szCs w:val="24"/>
        </w:rPr>
        <w:t>Cledera-Castrom</w:t>
      </w:r>
      <w:proofErr w:type="spellEnd"/>
      <w:r>
        <w:rPr>
          <w:rFonts w:ascii="Times New Roman" w:hAnsi="Times New Roman" w:cs="Times New Roman"/>
          <w:color w:val="000000"/>
          <w:sz w:val="24"/>
          <w:szCs w:val="24"/>
        </w:rPr>
        <w:t xml:space="preserve">, 2016; De- </w:t>
      </w:r>
      <w:proofErr w:type="spellStart"/>
      <w:r>
        <w:rPr>
          <w:rFonts w:ascii="Times New Roman" w:hAnsi="Times New Roman" w:cs="Times New Roman"/>
          <w:color w:val="000000"/>
          <w:sz w:val="24"/>
          <w:szCs w:val="24"/>
        </w:rPr>
        <w:t>Nardi</w:t>
      </w:r>
      <w:proofErr w:type="spellEnd"/>
      <w:r>
        <w:rPr>
          <w:rFonts w:ascii="Times New Roman" w:hAnsi="Times New Roman" w:cs="Times New Roman"/>
          <w:color w:val="000000"/>
          <w:sz w:val="24"/>
          <w:szCs w:val="24"/>
        </w:rPr>
        <w:t xml:space="preserve"> et al., 2011; </w:t>
      </w:r>
      <w:proofErr w:type="spellStart"/>
      <w:r>
        <w:rPr>
          <w:rFonts w:ascii="Times New Roman" w:hAnsi="Times New Roman" w:cs="Times New Roman"/>
          <w:color w:val="000000"/>
          <w:sz w:val="24"/>
          <w:szCs w:val="24"/>
        </w:rPr>
        <w:t>Vourch</w:t>
      </w:r>
      <w:proofErr w:type="spellEnd"/>
      <w:r>
        <w:rPr>
          <w:rFonts w:ascii="Times New Roman" w:hAnsi="Times New Roman" w:cs="Times New Roman"/>
          <w:color w:val="000000"/>
          <w:sz w:val="24"/>
          <w:szCs w:val="24"/>
        </w:rPr>
        <w:t xml:space="preserve"> et al, 2008). These authors and several others </w:t>
      </w:r>
      <w:r w:rsidRPr="007F1812">
        <w:rPr>
          <w:rFonts w:ascii="Times New Roman" w:hAnsi="Times New Roman" w:cs="Times New Roman"/>
          <w:sz w:val="24"/>
          <w:szCs w:val="24"/>
        </w:rPr>
        <w:t xml:space="preserve">utilized the available microorganisms in the wastewater and </w:t>
      </w:r>
      <w:r>
        <w:rPr>
          <w:rFonts w:ascii="Times New Roman" w:hAnsi="Times New Roman" w:cs="Times New Roman"/>
          <w:sz w:val="24"/>
          <w:szCs w:val="24"/>
        </w:rPr>
        <w:t>filter media for purification. However, attention has</w:t>
      </w:r>
      <w:r w:rsidRPr="007F1812">
        <w:rPr>
          <w:rFonts w:ascii="Times New Roman" w:hAnsi="Times New Roman" w:cs="Times New Roman"/>
          <w:sz w:val="24"/>
          <w:szCs w:val="24"/>
        </w:rPr>
        <w:t xml:space="preserve"> shifted</w:t>
      </w:r>
      <w:r>
        <w:rPr>
          <w:rFonts w:ascii="Times New Roman" w:hAnsi="Times New Roman" w:cs="Times New Roman"/>
          <w:sz w:val="24"/>
          <w:szCs w:val="24"/>
        </w:rPr>
        <w:t xml:space="preserve"> in recent studies</w:t>
      </w:r>
      <w:r w:rsidRPr="007F1812">
        <w:rPr>
          <w:rFonts w:ascii="Times New Roman" w:hAnsi="Times New Roman" w:cs="Times New Roman"/>
          <w:sz w:val="24"/>
          <w:szCs w:val="24"/>
        </w:rPr>
        <w:t xml:space="preserve"> to </w:t>
      </w:r>
      <w:r>
        <w:rPr>
          <w:rFonts w:ascii="Times New Roman" w:hAnsi="Times New Roman" w:cs="Times New Roman"/>
          <w:sz w:val="24"/>
          <w:szCs w:val="24"/>
        </w:rPr>
        <w:t xml:space="preserve">the use of </w:t>
      </w:r>
      <w:r w:rsidRPr="007F1812">
        <w:rPr>
          <w:rFonts w:ascii="Times New Roman" w:hAnsi="Times New Roman" w:cs="Times New Roman"/>
          <w:sz w:val="24"/>
          <w:szCs w:val="24"/>
        </w:rPr>
        <w:t xml:space="preserve">even more economically viable options </w:t>
      </w:r>
      <w:r>
        <w:rPr>
          <w:rFonts w:ascii="Times New Roman" w:hAnsi="Times New Roman" w:cs="Times New Roman"/>
          <w:sz w:val="24"/>
          <w:szCs w:val="24"/>
        </w:rPr>
        <w:t xml:space="preserve">such as bio-sorption reduction procedure </w:t>
      </w:r>
      <w:r w:rsidRPr="007F1812">
        <w:rPr>
          <w:rFonts w:ascii="Times New Roman" w:hAnsi="Times New Roman" w:cs="Times New Roman"/>
          <w:sz w:val="24"/>
          <w:szCs w:val="24"/>
        </w:rPr>
        <w:t xml:space="preserve">for wastewater treatment </w:t>
      </w:r>
      <w:r>
        <w:rPr>
          <w:rFonts w:ascii="Times New Roman" w:hAnsi="Times New Roman" w:cs="Times New Roman"/>
          <w:sz w:val="24"/>
          <w:szCs w:val="24"/>
        </w:rPr>
        <w:t xml:space="preserve">using </w:t>
      </w:r>
      <w:r w:rsidRPr="007F1812">
        <w:rPr>
          <w:rFonts w:ascii="Times New Roman" w:hAnsi="Times New Roman" w:cs="Times New Roman"/>
          <w:sz w:val="24"/>
          <w:szCs w:val="24"/>
        </w:rPr>
        <w:t>domestic waste materials from human and animal activitie</w:t>
      </w:r>
      <w:r>
        <w:rPr>
          <w:rFonts w:ascii="Times New Roman" w:hAnsi="Times New Roman" w:cs="Times New Roman"/>
          <w:sz w:val="24"/>
          <w:szCs w:val="24"/>
        </w:rPr>
        <w:t>s</w:t>
      </w:r>
      <w:r w:rsidRPr="007F1812">
        <w:rPr>
          <w:rFonts w:ascii="Times New Roman" w:hAnsi="Times New Roman" w:cs="Times New Roman"/>
          <w:sz w:val="24"/>
          <w:szCs w:val="24"/>
        </w:rPr>
        <w:t xml:space="preserve"> for cost reduction and as recycling options for such waste materials.</w:t>
      </w:r>
      <w:r>
        <w:rPr>
          <w:rFonts w:ascii="Times New Roman" w:hAnsi="Times New Roman" w:cs="Times New Roman"/>
          <w:sz w:val="24"/>
          <w:szCs w:val="24"/>
        </w:rPr>
        <w:t xml:space="preserve"> Adsorption is the mostly used treatment method in recent times because it is both a physical and chemical process which gives an interphase for the wastewater and the porous media in which the pollutants in the wastewater are adsorbed on the surface of the media (adsorbent).  </w:t>
      </w:r>
      <w:r w:rsidRPr="007F1812">
        <w:rPr>
          <w:rFonts w:ascii="Times New Roman" w:hAnsi="Times New Roman" w:cs="Times New Roman"/>
          <w:sz w:val="24"/>
          <w:szCs w:val="24"/>
        </w:rPr>
        <w:t xml:space="preserve"> </w:t>
      </w:r>
    </w:p>
    <w:p w14:paraId="1F96D09B" w14:textId="77777777" w:rsidR="007269A7" w:rsidRPr="0026662C"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For this present study, an economically viable and locally available stabilized solid waste excavated from a closed landfill was used for the treatment of chicken slaughterhouse wastewater. </w:t>
      </w:r>
      <w:r w:rsidRPr="007F1812">
        <w:rPr>
          <w:rFonts w:ascii="Times New Roman" w:hAnsi="Times New Roman" w:cs="Times New Roman"/>
          <w:sz w:val="24"/>
          <w:szCs w:val="24"/>
        </w:rPr>
        <w:t>Adoption method was applied as a removal technique</w:t>
      </w:r>
      <w:r>
        <w:rPr>
          <w:rFonts w:ascii="Times New Roman" w:hAnsi="Times New Roman" w:cs="Times New Roman"/>
          <w:sz w:val="24"/>
          <w:szCs w:val="24"/>
        </w:rPr>
        <w:t xml:space="preserve"> option</w:t>
      </w:r>
      <w:r w:rsidRPr="007F1812">
        <w:rPr>
          <w:rFonts w:ascii="Times New Roman" w:hAnsi="Times New Roman" w:cs="Times New Roman"/>
          <w:sz w:val="24"/>
          <w:szCs w:val="24"/>
        </w:rPr>
        <w:t xml:space="preserve"> for </w:t>
      </w:r>
      <w:r>
        <w:rPr>
          <w:rFonts w:ascii="Times New Roman" w:hAnsi="Times New Roman" w:cs="Times New Roman"/>
          <w:sz w:val="24"/>
          <w:szCs w:val="24"/>
        </w:rPr>
        <w:t>BOD and COD removal from the wastewater</w:t>
      </w:r>
      <w:r w:rsidRPr="007F1812">
        <w:rPr>
          <w:rFonts w:ascii="Times New Roman" w:hAnsi="Times New Roman" w:cs="Times New Roman"/>
          <w:sz w:val="24"/>
          <w:szCs w:val="24"/>
        </w:rPr>
        <w:t xml:space="preserve"> as a way of establishing the potential of </w:t>
      </w:r>
      <w:r>
        <w:rPr>
          <w:rFonts w:ascii="Times New Roman" w:hAnsi="Times New Roman" w:cs="Times New Roman"/>
          <w:sz w:val="24"/>
          <w:szCs w:val="24"/>
        </w:rPr>
        <w:t>re-</w:t>
      </w:r>
      <w:r w:rsidRPr="007F1812">
        <w:rPr>
          <w:rFonts w:ascii="Times New Roman" w:hAnsi="Times New Roman" w:cs="Times New Roman"/>
          <w:sz w:val="24"/>
          <w:szCs w:val="24"/>
        </w:rPr>
        <w:t>using s</w:t>
      </w:r>
      <w:r>
        <w:rPr>
          <w:rFonts w:ascii="Times New Roman" w:hAnsi="Times New Roman" w:cs="Times New Roman"/>
          <w:sz w:val="24"/>
          <w:szCs w:val="24"/>
        </w:rPr>
        <w:t>uch material. The influence of temperature, pH, treatment time and dosage on the removal efficiency was monitored.</w:t>
      </w:r>
    </w:p>
    <w:p w14:paraId="77CD8905" w14:textId="77777777" w:rsidR="003B2D58" w:rsidRDefault="003B2D58" w:rsidP="003B2D58">
      <w:pPr>
        <w:spacing w:line="240" w:lineRule="auto"/>
        <w:rPr>
          <w:rFonts w:ascii="Times New Roman" w:hAnsi="Times New Roman" w:cs="Times New Roman"/>
          <w:b/>
          <w:sz w:val="24"/>
          <w:szCs w:val="24"/>
        </w:rPr>
      </w:pPr>
    </w:p>
    <w:p w14:paraId="230E864B" w14:textId="77777777" w:rsidR="003B2D58" w:rsidRDefault="003B2D58" w:rsidP="003B2D58">
      <w:pPr>
        <w:spacing w:line="240" w:lineRule="auto"/>
        <w:rPr>
          <w:rFonts w:ascii="Times New Roman" w:hAnsi="Times New Roman" w:cs="Times New Roman"/>
          <w:b/>
          <w:sz w:val="24"/>
          <w:szCs w:val="24"/>
        </w:rPr>
      </w:pPr>
    </w:p>
    <w:p w14:paraId="7F42C049" w14:textId="77777777" w:rsidR="007269A7" w:rsidRPr="00EC6C60" w:rsidRDefault="007269A7" w:rsidP="003B2D58">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Pr="00EC6C60">
        <w:rPr>
          <w:rFonts w:ascii="Times New Roman" w:hAnsi="Times New Roman" w:cs="Times New Roman"/>
          <w:b/>
          <w:sz w:val="24"/>
          <w:szCs w:val="24"/>
        </w:rPr>
        <w:t xml:space="preserve"> Summa</w:t>
      </w:r>
      <w:r>
        <w:rPr>
          <w:rFonts w:ascii="Times New Roman" w:hAnsi="Times New Roman" w:cs="Times New Roman"/>
          <w:b/>
          <w:sz w:val="24"/>
          <w:szCs w:val="24"/>
        </w:rPr>
        <w:t>ry of BOD-COD C</w:t>
      </w:r>
      <w:r w:rsidRPr="00EC6C60">
        <w:rPr>
          <w:rFonts w:ascii="Times New Roman" w:hAnsi="Times New Roman" w:cs="Times New Roman"/>
          <w:b/>
          <w:sz w:val="24"/>
          <w:szCs w:val="24"/>
        </w:rPr>
        <w:t xml:space="preserve">omposition of </w:t>
      </w:r>
      <w:r>
        <w:rPr>
          <w:rFonts w:ascii="Times New Roman" w:hAnsi="Times New Roman" w:cs="Times New Roman"/>
          <w:b/>
          <w:sz w:val="24"/>
          <w:szCs w:val="24"/>
        </w:rPr>
        <w:t>Slaughterhouse Wastewater</w:t>
      </w:r>
    </w:p>
    <w:tbl>
      <w:tblPr>
        <w:tblStyle w:val="TableGrid"/>
        <w:tblW w:w="442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141"/>
        <w:gridCol w:w="3713"/>
      </w:tblGrid>
      <w:tr w:rsidR="007269A7" w:rsidRPr="00EC6C60" w14:paraId="78AD380A" w14:textId="77777777" w:rsidTr="00F57F2C">
        <w:trPr>
          <w:jc w:val="center"/>
        </w:trPr>
        <w:tc>
          <w:tcPr>
            <w:tcW w:w="1339" w:type="pct"/>
            <w:tcBorders>
              <w:top w:val="single" w:sz="4" w:space="0" w:color="auto"/>
              <w:bottom w:val="single" w:sz="4" w:space="0" w:color="auto"/>
            </w:tcBorders>
          </w:tcPr>
          <w:p w14:paraId="3ED7B6F1" w14:textId="77777777" w:rsidR="007269A7" w:rsidRPr="00EC6C60" w:rsidRDefault="007269A7" w:rsidP="003B2D58">
            <w:pPr>
              <w:spacing w:line="240" w:lineRule="auto"/>
              <w:rPr>
                <w:rFonts w:ascii="Times New Roman" w:hAnsi="Times New Roman" w:cs="Times New Roman"/>
                <w:b/>
                <w:sz w:val="24"/>
                <w:szCs w:val="24"/>
              </w:rPr>
            </w:pPr>
            <w:r w:rsidRPr="00EC6C60">
              <w:rPr>
                <w:rFonts w:ascii="Times New Roman" w:hAnsi="Times New Roman" w:cs="Times New Roman"/>
                <w:b/>
                <w:sz w:val="24"/>
                <w:szCs w:val="24"/>
              </w:rPr>
              <w:t>BOD mg/l</w:t>
            </w:r>
          </w:p>
        </w:tc>
        <w:tc>
          <w:tcPr>
            <w:tcW w:w="1339" w:type="pct"/>
            <w:tcBorders>
              <w:top w:val="single" w:sz="4" w:space="0" w:color="auto"/>
              <w:bottom w:val="single" w:sz="4" w:space="0" w:color="auto"/>
            </w:tcBorders>
          </w:tcPr>
          <w:p w14:paraId="74921024" w14:textId="77777777" w:rsidR="007269A7" w:rsidRPr="00EC6C60" w:rsidRDefault="007269A7" w:rsidP="003B2D58">
            <w:pPr>
              <w:spacing w:line="240" w:lineRule="auto"/>
              <w:rPr>
                <w:rFonts w:ascii="Times New Roman" w:hAnsi="Times New Roman" w:cs="Times New Roman"/>
                <w:b/>
                <w:sz w:val="24"/>
                <w:szCs w:val="24"/>
              </w:rPr>
            </w:pPr>
            <w:r w:rsidRPr="00EC6C60">
              <w:rPr>
                <w:rFonts w:ascii="Times New Roman" w:hAnsi="Times New Roman" w:cs="Times New Roman"/>
                <w:b/>
                <w:sz w:val="24"/>
                <w:szCs w:val="24"/>
              </w:rPr>
              <w:t>COD mg/l</w:t>
            </w:r>
          </w:p>
        </w:tc>
        <w:tc>
          <w:tcPr>
            <w:tcW w:w="2322" w:type="pct"/>
            <w:tcBorders>
              <w:top w:val="single" w:sz="4" w:space="0" w:color="auto"/>
              <w:bottom w:val="single" w:sz="4" w:space="0" w:color="auto"/>
            </w:tcBorders>
          </w:tcPr>
          <w:p w14:paraId="2282380E" w14:textId="77777777" w:rsidR="007269A7" w:rsidRPr="00EC6C60" w:rsidRDefault="007269A7" w:rsidP="003B2D58">
            <w:pPr>
              <w:spacing w:line="240" w:lineRule="auto"/>
              <w:rPr>
                <w:rFonts w:ascii="Times New Roman" w:hAnsi="Times New Roman" w:cs="Times New Roman"/>
                <w:b/>
                <w:sz w:val="24"/>
                <w:szCs w:val="24"/>
              </w:rPr>
            </w:pPr>
            <w:r w:rsidRPr="00EC6C60">
              <w:rPr>
                <w:rFonts w:ascii="Times New Roman" w:hAnsi="Times New Roman" w:cs="Times New Roman"/>
                <w:b/>
                <w:sz w:val="24"/>
                <w:szCs w:val="24"/>
              </w:rPr>
              <w:t>Reference</w:t>
            </w:r>
          </w:p>
        </w:tc>
      </w:tr>
      <w:tr w:rsidR="007269A7" w:rsidRPr="00EC6C60" w14:paraId="64BFD433" w14:textId="77777777" w:rsidTr="00F57F2C">
        <w:trPr>
          <w:jc w:val="center"/>
        </w:trPr>
        <w:tc>
          <w:tcPr>
            <w:tcW w:w="1339" w:type="pct"/>
            <w:tcBorders>
              <w:top w:val="single" w:sz="4" w:space="0" w:color="auto"/>
            </w:tcBorders>
          </w:tcPr>
          <w:p w14:paraId="284BD85D"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610-4635</w:t>
            </w:r>
          </w:p>
        </w:tc>
        <w:tc>
          <w:tcPr>
            <w:tcW w:w="1339" w:type="pct"/>
            <w:tcBorders>
              <w:top w:val="single" w:sz="4" w:space="0" w:color="auto"/>
            </w:tcBorders>
          </w:tcPr>
          <w:p w14:paraId="00B81D83"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1250-15,900</w:t>
            </w:r>
          </w:p>
        </w:tc>
        <w:tc>
          <w:tcPr>
            <w:tcW w:w="2322" w:type="pct"/>
            <w:tcBorders>
              <w:top w:val="single" w:sz="4" w:space="0" w:color="auto"/>
            </w:tcBorders>
          </w:tcPr>
          <w:p w14:paraId="3250E722"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Busellio-Lecompte</w:t>
            </w:r>
            <w:proofErr w:type="spellEnd"/>
            <w:r w:rsidRPr="00EC6C60">
              <w:rPr>
                <w:rFonts w:ascii="Times New Roman" w:hAnsi="Times New Roman" w:cs="Times New Roman"/>
                <w:sz w:val="24"/>
                <w:szCs w:val="24"/>
              </w:rPr>
              <w:t xml:space="preserve"> et al, 2013.</w:t>
            </w:r>
          </w:p>
        </w:tc>
      </w:tr>
      <w:tr w:rsidR="007269A7" w:rsidRPr="00EC6C60" w14:paraId="3F96F27E" w14:textId="77777777" w:rsidTr="00F57F2C">
        <w:trPr>
          <w:jc w:val="center"/>
        </w:trPr>
        <w:tc>
          <w:tcPr>
            <w:tcW w:w="1339" w:type="pct"/>
          </w:tcPr>
          <w:p w14:paraId="2E3C8D7F"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lastRenderedPageBreak/>
              <w:t>1500-2300</w:t>
            </w:r>
          </w:p>
        </w:tc>
        <w:tc>
          <w:tcPr>
            <w:tcW w:w="1339" w:type="pct"/>
          </w:tcPr>
          <w:p w14:paraId="640CFEA7"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4700-5900</w:t>
            </w:r>
          </w:p>
        </w:tc>
        <w:tc>
          <w:tcPr>
            <w:tcW w:w="2322" w:type="pct"/>
          </w:tcPr>
          <w:p w14:paraId="61922B60"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Sombatsompop</w:t>
            </w:r>
            <w:proofErr w:type="spellEnd"/>
            <w:r w:rsidRPr="00EC6C60">
              <w:rPr>
                <w:rFonts w:ascii="Times New Roman" w:hAnsi="Times New Roman" w:cs="Times New Roman"/>
                <w:sz w:val="24"/>
                <w:szCs w:val="24"/>
              </w:rPr>
              <w:t xml:space="preserve"> et al, 2011.</w:t>
            </w:r>
          </w:p>
        </w:tc>
      </w:tr>
      <w:tr w:rsidR="007269A7" w:rsidRPr="00EC6C60" w14:paraId="16441047" w14:textId="77777777" w:rsidTr="00F57F2C">
        <w:trPr>
          <w:jc w:val="center"/>
        </w:trPr>
        <w:tc>
          <w:tcPr>
            <w:tcW w:w="1339" w:type="pct"/>
          </w:tcPr>
          <w:p w14:paraId="1CE1A5D7"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750-1890</w:t>
            </w:r>
          </w:p>
        </w:tc>
        <w:tc>
          <w:tcPr>
            <w:tcW w:w="1339" w:type="pct"/>
          </w:tcPr>
          <w:p w14:paraId="17A3E952"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3000-4800</w:t>
            </w:r>
          </w:p>
        </w:tc>
        <w:tc>
          <w:tcPr>
            <w:tcW w:w="2322" w:type="pct"/>
          </w:tcPr>
          <w:p w14:paraId="063ABBD2"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Rajakumar</w:t>
            </w:r>
            <w:proofErr w:type="spellEnd"/>
            <w:r w:rsidRPr="00EC6C60">
              <w:rPr>
                <w:rFonts w:ascii="Times New Roman" w:hAnsi="Times New Roman" w:cs="Times New Roman"/>
                <w:sz w:val="24"/>
                <w:szCs w:val="24"/>
              </w:rPr>
              <w:t xml:space="preserve"> et </w:t>
            </w:r>
            <w:proofErr w:type="gramStart"/>
            <w:r w:rsidRPr="00EC6C60">
              <w:rPr>
                <w:rFonts w:ascii="Times New Roman" w:hAnsi="Times New Roman" w:cs="Times New Roman"/>
                <w:sz w:val="24"/>
                <w:szCs w:val="24"/>
              </w:rPr>
              <w:t>al,  2011</w:t>
            </w:r>
            <w:proofErr w:type="gramEnd"/>
          </w:p>
        </w:tc>
      </w:tr>
      <w:tr w:rsidR="007269A7" w:rsidRPr="00EC6C60" w14:paraId="2F3D3D0E" w14:textId="77777777" w:rsidTr="00F57F2C">
        <w:trPr>
          <w:jc w:val="center"/>
        </w:trPr>
        <w:tc>
          <w:tcPr>
            <w:tcW w:w="1339" w:type="pct"/>
          </w:tcPr>
          <w:p w14:paraId="4C3134FB"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10888-14600</w:t>
            </w:r>
          </w:p>
        </w:tc>
        <w:tc>
          <w:tcPr>
            <w:tcW w:w="1339" w:type="pct"/>
          </w:tcPr>
          <w:p w14:paraId="16CA5C13"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22000-27500</w:t>
            </w:r>
          </w:p>
        </w:tc>
        <w:tc>
          <w:tcPr>
            <w:tcW w:w="2322" w:type="pct"/>
          </w:tcPr>
          <w:p w14:paraId="6C3B050A"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 xml:space="preserve">Sunder and </w:t>
            </w:r>
            <w:proofErr w:type="spellStart"/>
            <w:r w:rsidRPr="00EC6C60">
              <w:rPr>
                <w:rFonts w:ascii="Times New Roman" w:hAnsi="Times New Roman" w:cs="Times New Roman"/>
                <w:sz w:val="24"/>
                <w:szCs w:val="24"/>
              </w:rPr>
              <w:t>Satyanarayan</w:t>
            </w:r>
            <w:proofErr w:type="spellEnd"/>
            <w:r w:rsidRPr="00EC6C60">
              <w:rPr>
                <w:rFonts w:ascii="Times New Roman" w:hAnsi="Times New Roman" w:cs="Times New Roman"/>
                <w:sz w:val="24"/>
                <w:szCs w:val="24"/>
              </w:rPr>
              <w:t>, 2013.</w:t>
            </w:r>
          </w:p>
        </w:tc>
      </w:tr>
      <w:tr w:rsidR="007269A7" w:rsidRPr="00EC6C60" w14:paraId="20179E46" w14:textId="77777777" w:rsidTr="00F57F2C">
        <w:trPr>
          <w:jc w:val="center"/>
        </w:trPr>
        <w:tc>
          <w:tcPr>
            <w:tcW w:w="1339" w:type="pct"/>
          </w:tcPr>
          <w:p w14:paraId="5B5C15A1"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3000-3500</w:t>
            </w:r>
          </w:p>
        </w:tc>
        <w:tc>
          <w:tcPr>
            <w:tcW w:w="1339" w:type="pct"/>
          </w:tcPr>
          <w:p w14:paraId="76B6AFA1"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6185- 6840</w:t>
            </w:r>
          </w:p>
        </w:tc>
        <w:tc>
          <w:tcPr>
            <w:tcW w:w="2322" w:type="pct"/>
          </w:tcPr>
          <w:p w14:paraId="597CB424"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Kudu et al, 2013.</w:t>
            </w:r>
          </w:p>
        </w:tc>
      </w:tr>
      <w:tr w:rsidR="007269A7" w:rsidRPr="00EC6C60" w14:paraId="1618B4AE" w14:textId="77777777" w:rsidTr="00F57F2C">
        <w:trPr>
          <w:jc w:val="center"/>
        </w:trPr>
        <w:tc>
          <w:tcPr>
            <w:tcW w:w="1339" w:type="pct"/>
          </w:tcPr>
          <w:p w14:paraId="451FAB10"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12000-10000</w:t>
            </w:r>
          </w:p>
        </w:tc>
        <w:tc>
          <w:tcPr>
            <w:tcW w:w="1339" w:type="pct"/>
          </w:tcPr>
          <w:p w14:paraId="6AF2512A"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29000-26000</w:t>
            </w:r>
          </w:p>
        </w:tc>
        <w:tc>
          <w:tcPr>
            <w:tcW w:w="2322" w:type="pct"/>
          </w:tcPr>
          <w:p w14:paraId="6D20959E"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Kobya</w:t>
            </w:r>
            <w:proofErr w:type="spellEnd"/>
            <w:r w:rsidRPr="00EC6C60">
              <w:rPr>
                <w:rFonts w:ascii="Times New Roman" w:hAnsi="Times New Roman" w:cs="Times New Roman"/>
                <w:sz w:val="24"/>
                <w:szCs w:val="24"/>
              </w:rPr>
              <w:t xml:space="preserve"> et al, 2006.</w:t>
            </w:r>
          </w:p>
        </w:tc>
      </w:tr>
      <w:tr w:rsidR="007269A7" w:rsidRPr="00EC6C60" w14:paraId="612ABFA7" w14:textId="77777777" w:rsidTr="00F57F2C">
        <w:trPr>
          <w:jc w:val="center"/>
        </w:trPr>
        <w:tc>
          <w:tcPr>
            <w:tcW w:w="1339" w:type="pct"/>
          </w:tcPr>
          <w:p w14:paraId="4CD82870"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727-2960</w:t>
            </w:r>
          </w:p>
          <w:p w14:paraId="1B94377E"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1684</w:t>
            </w:r>
          </w:p>
          <w:p w14:paraId="20219858"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2375</w:t>
            </w:r>
          </w:p>
          <w:p w14:paraId="43DE2AF4"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11,533</w:t>
            </w:r>
          </w:p>
          <w:p w14:paraId="3D22BB51"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1,000-4000</w:t>
            </w:r>
          </w:p>
        </w:tc>
        <w:tc>
          <w:tcPr>
            <w:tcW w:w="1339" w:type="pct"/>
          </w:tcPr>
          <w:p w14:paraId="7878E2BF"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2080-8345</w:t>
            </w:r>
          </w:p>
          <w:p w14:paraId="509FAECC"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2573</w:t>
            </w:r>
          </w:p>
          <w:p w14:paraId="1901BA3A"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1223-9695</w:t>
            </w:r>
          </w:p>
          <w:p w14:paraId="72520F0B"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21,894</w:t>
            </w:r>
          </w:p>
          <w:p w14:paraId="5118203E"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2,000-10,000</w:t>
            </w:r>
          </w:p>
        </w:tc>
        <w:tc>
          <w:tcPr>
            <w:tcW w:w="2322" w:type="pct"/>
          </w:tcPr>
          <w:p w14:paraId="2599BF1F"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 xml:space="preserve">Nik </w:t>
            </w:r>
            <w:proofErr w:type="spellStart"/>
            <w:r w:rsidRPr="00EC6C60">
              <w:rPr>
                <w:rFonts w:ascii="Times New Roman" w:hAnsi="Times New Roman" w:cs="Times New Roman"/>
                <w:sz w:val="24"/>
                <w:szCs w:val="24"/>
              </w:rPr>
              <w:t>Daud</w:t>
            </w:r>
            <w:proofErr w:type="spellEnd"/>
            <w:r w:rsidRPr="00EC6C60">
              <w:rPr>
                <w:rFonts w:ascii="Times New Roman" w:hAnsi="Times New Roman" w:cs="Times New Roman"/>
                <w:sz w:val="24"/>
                <w:szCs w:val="24"/>
              </w:rPr>
              <w:t xml:space="preserve"> and </w:t>
            </w:r>
            <w:proofErr w:type="spellStart"/>
            <w:r w:rsidRPr="00EC6C60">
              <w:rPr>
                <w:rFonts w:ascii="Times New Roman" w:hAnsi="Times New Roman" w:cs="Times New Roman"/>
                <w:sz w:val="24"/>
                <w:szCs w:val="24"/>
              </w:rPr>
              <w:t>Anijiofor</w:t>
            </w:r>
            <w:proofErr w:type="spellEnd"/>
            <w:r w:rsidRPr="00EC6C60">
              <w:rPr>
                <w:rFonts w:ascii="Times New Roman" w:hAnsi="Times New Roman" w:cs="Times New Roman"/>
                <w:sz w:val="24"/>
                <w:szCs w:val="24"/>
              </w:rPr>
              <w:t xml:space="preserve"> 2017</w:t>
            </w:r>
          </w:p>
          <w:p w14:paraId="1645BE83"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Sugito</w:t>
            </w:r>
            <w:proofErr w:type="spellEnd"/>
            <w:r w:rsidRPr="00EC6C60">
              <w:rPr>
                <w:rFonts w:ascii="Times New Roman" w:hAnsi="Times New Roman" w:cs="Times New Roman"/>
                <w:sz w:val="24"/>
                <w:szCs w:val="24"/>
              </w:rPr>
              <w:t xml:space="preserve"> and Mohammad 2016</w:t>
            </w:r>
          </w:p>
          <w:p w14:paraId="0CAA6E8D"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Basitere</w:t>
            </w:r>
            <w:proofErr w:type="spellEnd"/>
            <w:r w:rsidRPr="00EC6C60">
              <w:rPr>
                <w:rFonts w:ascii="Times New Roman" w:hAnsi="Times New Roman" w:cs="Times New Roman"/>
                <w:sz w:val="24"/>
                <w:szCs w:val="24"/>
              </w:rPr>
              <w:t xml:space="preserve"> et al, 2017.  </w:t>
            </w:r>
          </w:p>
          <w:p w14:paraId="015FCB3A" w14:textId="77777777" w:rsidR="007269A7" w:rsidRPr="00EC6C60" w:rsidRDefault="007269A7" w:rsidP="003B2D58">
            <w:pPr>
              <w:spacing w:line="240" w:lineRule="auto"/>
              <w:rPr>
                <w:rFonts w:ascii="Times New Roman" w:hAnsi="Times New Roman" w:cs="Times New Roman"/>
                <w:sz w:val="24"/>
                <w:szCs w:val="24"/>
              </w:rPr>
            </w:pPr>
            <w:proofErr w:type="spellStart"/>
            <w:r w:rsidRPr="00EC6C60">
              <w:rPr>
                <w:rFonts w:ascii="Times New Roman" w:hAnsi="Times New Roman" w:cs="Times New Roman"/>
                <w:sz w:val="24"/>
                <w:szCs w:val="24"/>
              </w:rPr>
              <w:t>Soyong</w:t>
            </w:r>
            <w:proofErr w:type="spellEnd"/>
            <w:r w:rsidRPr="00EC6C60">
              <w:rPr>
                <w:rFonts w:ascii="Times New Roman" w:hAnsi="Times New Roman" w:cs="Times New Roman"/>
                <w:sz w:val="24"/>
                <w:szCs w:val="24"/>
              </w:rPr>
              <w:t xml:space="preserve"> et al, 2010 </w:t>
            </w:r>
          </w:p>
          <w:p w14:paraId="530425CB" w14:textId="77777777" w:rsidR="007269A7" w:rsidRPr="00EC6C60" w:rsidRDefault="007269A7" w:rsidP="003B2D58">
            <w:pPr>
              <w:spacing w:line="240" w:lineRule="auto"/>
              <w:rPr>
                <w:rFonts w:ascii="Times New Roman" w:hAnsi="Times New Roman" w:cs="Times New Roman"/>
                <w:sz w:val="24"/>
                <w:szCs w:val="24"/>
              </w:rPr>
            </w:pPr>
            <w:r w:rsidRPr="00EC6C60">
              <w:rPr>
                <w:rFonts w:ascii="Times New Roman" w:hAnsi="Times New Roman" w:cs="Times New Roman"/>
                <w:sz w:val="24"/>
                <w:szCs w:val="24"/>
              </w:rPr>
              <w:t>Mike, 2006</w:t>
            </w:r>
          </w:p>
        </w:tc>
      </w:tr>
    </w:tbl>
    <w:p w14:paraId="400745FB" w14:textId="77777777" w:rsidR="007269A7" w:rsidRDefault="007269A7" w:rsidP="003B2D58">
      <w:pPr>
        <w:tabs>
          <w:tab w:val="left" w:pos="2415"/>
        </w:tabs>
        <w:spacing w:line="240" w:lineRule="auto"/>
        <w:jc w:val="both"/>
        <w:rPr>
          <w:rFonts w:ascii="Times New Roman" w:hAnsi="Times New Roman" w:cs="Times New Roman"/>
          <w:sz w:val="24"/>
          <w:szCs w:val="24"/>
        </w:rPr>
      </w:pPr>
    </w:p>
    <w:p w14:paraId="72147FA1" w14:textId="77777777" w:rsidR="007269A7" w:rsidRPr="003B2D58" w:rsidRDefault="003B2D58" w:rsidP="003B2D58">
      <w:pPr>
        <w:pStyle w:val="ListParagraph"/>
        <w:numPr>
          <w:ilvl w:val="0"/>
          <w:numId w:val="3"/>
        </w:numPr>
        <w:tabs>
          <w:tab w:val="left" w:pos="2415"/>
        </w:tabs>
        <w:spacing w:line="240" w:lineRule="auto"/>
        <w:jc w:val="both"/>
        <w:rPr>
          <w:rFonts w:ascii="Times New Roman" w:hAnsi="Times New Roman" w:cs="Times New Roman"/>
          <w:sz w:val="24"/>
          <w:szCs w:val="24"/>
        </w:rPr>
      </w:pPr>
      <w:r w:rsidRPr="003B2D58">
        <w:rPr>
          <w:rFonts w:ascii="Times New Roman" w:hAnsi="Times New Roman" w:cs="Times New Roman"/>
          <w:b/>
          <w:sz w:val="24"/>
          <w:szCs w:val="24"/>
        </w:rPr>
        <w:t>MATERIALS AND METHODS</w:t>
      </w:r>
    </w:p>
    <w:p w14:paraId="17712E57"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Stabilized solid waste was excavated from the Air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Sanitary Landfill (AHSL) site in Selangor Malaysia which has been closed for almost 10 years. The waste materials have been buried in the landfill site several years and as such have become stabilized due to several years of placement. After careful sorting such as removal of unwanted parts of the excavated material such as stoned, debris, wood, rubber, plastics, and the likes, the material was sieved in 2mm sieve size. Previous studies carried out showed that the treatment process favored the use of particle size of 2 mm and below</w:t>
      </w:r>
    </w:p>
    <w:p w14:paraId="6C0B73D4" w14:textId="77777777" w:rsidR="007269A7" w:rsidRDefault="003B2D58"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69A7">
        <w:rPr>
          <w:rFonts w:ascii="Times New Roman" w:hAnsi="Times New Roman" w:cs="Times New Roman"/>
          <w:sz w:val="24"/>
          <w:szCs w:val="24"/>
        </w:rPr>
        <w:t xml:space="preserve">Also, untreated chicken slaughter-house wastewater was obtained from a local chicken slaughterhouse located in Seri </w:t>
      </w:r>
      <w:proofErr w:type="spellStart"/>
      <w:r w:rsidR="007269A7">
        <w:rPr>
          <w:rFonts w:ascii="Times New Roman" w:hAnsi="Times New Roman" w:cs="Times New Roman"/>
          <w:sz w:val="24"/>
          <w:szCs w:val="24"/>
        </w:rPr>
        <w:t>kerbamger</w:t>
      </w:r>
      <w:proofErr w:type="spellEnd"/>
      <w:r w:rsidR="007269A7">
        <w:rPr>
          <w:rFonts w:ascii="Times New Roman" w:hAnsi="Times New Roman" w:cs="Times New Roman"/>
          <w:sz w:val="24"/>
          <w:szCs w:val="24"/>
        </w:rPr>
        <w:t xml:space="preserve">, Selangor, Malaysia which is within the Vicinity of the University Putra Malaysia. The sample was collected from a discharge point which comprises wastewater from the entire cleaning process, and then stored in about 10 L plastic container. The wastewater was sieved to remove some of the undigested grains, feathers and the likes. Initial concentrations of COD and BOD were immediately determined in line with the APHA guidelines for water and wastewater analysis. </w:t>
      </w:r>
    </w:p>
    <w:p w14:paraId="0E677D03" w14:textId="77777777" w:rsidR="007269A7" w:rsidRPr="00144B1E" w:rsidRDefault="007269A7" w:rsidP="003B2D58">
      <w:pPr>
        <w:spacing w:line="240" w:lineRule="auto"/>
        <w:jc w:val="both"/>
        <w:rPr>
          <w:rFonts w:ascii="Times New Roman" w:hAnsi="Times New Roman" w:cs="Times New Roman"/>
          <w:b/>
          <w:sz w:val="24"/>
          <w:szCs w:val="24"/>
        </w:rPr>
      </w:pPr>
      <w:r w:rsidRPr="00144B1E">
        <w:rPr>
          <w:rFonts w:ascii="Times New Roman" w:hAnsi="Times New Roman" w:cs="Times New Roman"/>
          <w:b/>
          <w:sz w:val="24"/>
          <w:szCs w:val="24"/>
        </w:rPr>
        <w:t>Batch Experiments.</w:t>
      </w:r>
    </w:p>
    <w:p w14:paraId="33338C45"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experiments were carried out in batch mode using a 250 ml flask and an electric shaker at 250 rpm under room temperature while other parameters such as pH, dosage and treatment time where monitored as influencing parameters. This involved varying one of the parameters while the others remained constant at the stipulated treatment time.  At the end of the estimated treatment time, the sample was centrifuged at 3000 rpm for 8 minutes to further intensify the liquid/ solid separation and then filtered using </w:t>
      </w:r>
      <w:proofErr w:type="spellStart"/>
      <w:r>
        <w:rPr>
          <w:rFonts w:ascii="Times New Roman" w:hAnsi="Times New Roman" w:cs="Times New Roman"/>
          <w:sz w:val="24"/>
          <w:szCs w:val="24"/>
        </w:rPr>
        <w:t>whatman</w:t>
      </w:r>
      <w:proofErr w:type="spellEnd"/>
      <w:r>
        <w:rPr>
          <w:rFonts w:ascii="Times New Roman" w:hAnsi="Times New Roman" w:cs="Times New Roman"/>
          <w:sz w:val="24"/>
          <w:szCs w:val="24"/>
        </w:rPr>
        <w:t xml:space="preserve"> filter paper. A treatment time of 90 min was observed for each of the influencing parameters while the treatment time for the whole experiment was done between 30 – 180 minutes. The final concentrations of the samples obtained at different time intervals was measured.</w:t>
      </w:r>
    </w:p>
    <w:p w14:paraId="5B990509" w14:textId="77777777" w:rsidR="007269A7" w:rsidRPr="003B2D58" w:rsidRDefault="003B2D58" w:rsidP="003B2D58">
      <w:pPr>
        <w:pStyle w:val="ListParagraph"/>
        <w:numPr>
          <w:ilvl w:val="0"/>
          <w:numId w:val="3"/>
        </w:numPr>
        <w:spacing w:line="240" w:lineRule="auto"/>
        <w:jc w:val="both"/>
        <w:rPr>
          <w:rFonts w:ascii="Times New Roman" w:hAnsi="Times New Roman" w:cs="Times New Roman"/>
          <w:b/>
          <w:sz w:val="24"/>
          <w:szCs w:val="24"/>
        </w:rPr>
      </w:pPr>
      <w:r w:rsidRPr="003B2D58">
        <w:rPr>
          <w:rFonts w:ascii="Times New Roman" w:hAnsi="Times New Roman" w:cs="Times New Roman"/>
          <w:b/>
          <w:sz w:val="24"/>
          <w:szCs w:val="24"/>
        </w:rPr>
        <w:t>RESULTS AND DISCUSSION</w:t>
      </w:r>
    </w:p>
    <w:p w14:paraId="18631F89" w14:textId="77777777" w:rsidR="007269A7" w:rsidRPr="003B2D58"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composition of chicken slaughterhouse wastewater is shown in table 2.  </w:t>
      </w:r>
    </w:p>
    <w:p w14:paraId="2DBD8883" w14:textId="77777777" w:rsidR="007269A7" w:rsidRPr="0082603B" w:rsidRDefault="007269A7" w:rsidP="003B2D58">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sidRPr="0082603B">
        <w:rPr>
          <w:rFonts w:ascii="Times New Roman" w:hAnsi="Times New Roman" w:cs="Times New Roman"/>
          <w:b/>
          <w:sz w:val="24"/>
          <w:szCs w:val="24"/>
        </w:rPr>
        <w:t xml:space="preserve">  </w:t>
      </w:r>
      <w:r>
        <w:rPr>
          <w:rFonts w:ascii="Times New Roman" w:hAnsi="Times New Roman" w:cs="Times New Roman"/>
          <w:b/>
          <w:sz w:val="24"/>
          <w:szCs w:val="24"/>
        </w:rPr>
        <w:t>Physio-Chemical C</w:t>
      </w:r>
      <w:r w:rsidRPr="0082603B">
        <w:rPr>
          <w:rFonts w:ascii="Times New Roman" w:hAnsi="Times New Roman" w:cs="Times New Roman"/>
          <w:b/>
          <w:sz w:val="24"/>
          <w:szCs w:val="24"/>
        </w:rPr>
        <w:t xml:space="preserve">omposition </w:t>
      </w:r>
      <w:r>
        <w:rPr>
          <w:rFonts w:ascii="Times New Roman" w:hAnsi="Times New Roman" w:cs="Times New Roman"/>
          <w:b/>
          <w:sz w:val="24"/>
          <w:szCs w:val="24"/>
        </w:rPr>
        <w:t>of Poultry Slaughterhouse W</w:t>
      </w:r>
      <w:r w:rsidRPr="0082603B">
        <w:rPr>
          <w:rFonts w:ascii="Times New Roman" w:hAnsi="Times New Roman" w:cs="Times New Roman"/>
          <w:b/>
          <w:sz w:val="24"/>
          <w:szCs w:val="24"/>
        </w:rPr>
        <w:t>astewater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1414"/>
        <w:gridCol w:w="2203"/>
      </w:tblGrid>
      <w:tr w:rsidR="007269A7" w14:paraId="1146FAB0" w14:textId="77777777" w:rsidTr="00F57F2C">
        <w:trPr>
          <w:jc w:val="center"/>
        </w:trPr>
        <w:tc>
          <w:tcPr>
            <w:tcW w:w="0" w:type="auto"/>
            <w:tcBorders>
              <w:top w:val="single" w:sz="4" w:space="0" w:color="auto"/>
              <w:bottom w:val="single" w:sz="4" w:space="0" w:color="auto"/>
            </w:tcBorders>
          </w:tcPr>
          <w:p w14:paraId="5B2AD6D7" w14:textId="77777777" w:rsidR="007269A7" w:rsidRPr="0082603B" w:rsidRDefault="007269A7" w:rsidP="003B2D58">
            <w:pPr>
              <w:autoSpaceDE w:val="0"/>
              <w:autoSpaceDN w:val="0"/>
              <w:adjustRightInd w:val="0"/>
              <w:spacing w:line="240" w:lineRule="auto"/>
              <w:jc w:val="center"/>
              <w:rPr>
                <w:rFonts w:ascii="Times New Roman" w:hAnsi="Times New Roman" w:cs="Times New Roman"/>
                <w:b/>
              </w:rPr>
            </w:pPr>
            <w:r w:rsidRPr="0082603B">
              <w:rPr>
                <w:rFonts w:ascii="Times New Roman" w:hAnsi="Times New Roman" w:cs="Times New Roman"/>
                <w:b/>
              </w:rPr>
              <w:lastRenderedPageBreak/>
              <w:t>Parameter</w:t>
            </w:r>
          </w:p>
        </w:tc>
        <w:tc>
          <w:tcPr>
            <w:tcW w:w="0" w:type="auto"/>
            <w:tcBorders>
              <w:top w:val="single" w:sz="4" w:space="0" w:color="auto"/>
              <w:bottom w:val="single" w:sz="4" w:space="0" w:color="auto"/>
            </w:tcBorders>
          </w:tcPr>
          <w:p w14:paraId="1580DA5D" w14:textId="77777777" w:rsidR="007269A7" w:rsidRPr="0082603B" w:rsidRDefault="007269A7" w:rsidP="003B2D58">
            <w:pPr>
              <w:autoSpaceDE w:val="0"/>
              <w:autoSpaceDN w:val="0"/>
              <w:adjustRightInd w:val="0"/>
              <w:spacing w:line="240" w:lineRule="auto"/>
              <w:jc w:val="center"/>
              <w:rPr>
                <w:rFonts w:ascii="Times New Roman" w:hAnsi="Times New Roman" w:cs="Times New Roman"/>
                <w:b/>
              </w:rPr>
            </w:pPr>
            <w:r w:rsidRPr="0082603B">
              <w:rPr>
                <w:rFonts w:ascii="Times New Roman" w:hAnsi="Times New Roman" w:cs="Times New Roman"/>
                <w:b/>
              </w:rPr>
              <w:t>Composition</w:t>
            </w:r>
          </w:p>
        </w:tc>
        <w:tc>
          <w:tcPr>
            <w:tcW w:w="0" w:type="auto"/>
            <w:tcBorders>
              <w:top w:val="single" w:sz="4" w:space="0" w:color="auto"/>
              <w:bottom w:val="single" w:sz="4" w:space="0" w:color="auto"/>
            </w:tcBorders>
          </w:tcPr>
          <w:p w14:paraId="0B45D69D" w14:textId="77777777" w:rsidR="007269A7" w:rsidRPr="0082603B" w:rsidRDefault="007269A7" w:rsidP="003B2D58">
            <w:pPr>
              <w:autoSpaceDE w:val="0"/>
              <w:autoSpaceDN w:val="0"/>
              <w:adjustRightInd w:val="0"/>
              <w:spacing w:line="240" w:lineRule="auto"/>
              <w:jc w:val="center"/>
              <w:rPr>
                <w:rFonts w:ascii="Times New Roman" w:hAnsi="Times New Roman" w:cs="Times New Roman"/>
                <w:b/>
              </w:rPr>
            </w:pPr>
            <w:r w:rsidRPr="0082603B">
              <w:rPr>
                <w:rFonts w:ascii="Times New Roman" w:hAnsi="Times New Roman" w:cs="Times New Roman"/>
                <w:b/>
              </w:rPr>
              <w:t>*Discharge Standard</w:t>
            </w:r>
          </w:p>
        </w:tc>
      </w:tr>
      <w:tr w:rsidR="007269A7" w14:paraId="235A4C5A" w14:textId="77777777" w:rsidTr="00F57F2C">
        <w:trPr>
          <w:jc w:val="center"/>
        </w:trPr>
        <w:tc>
          <w:tcPr>
            <w:tcW w:w="0" w:type="auto"/>
            <w:tcBorders>
              <w:top w:val="single" w:sz="4" w:space="0" w:color="auto"/>
            </w:tcBorders>
          </w:tcPr>
          <w:p w14:paraId="6B0BE782"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pH</w:t>
            </w:r>
          </w:p>
        </w:tc>
        <w:tc>
          <w:tcPr>
            <w:tcW w:w="0" w:type="auto"/>
            <w:tcBorders>
              <w:top w:val="single" w:sz="4" w:space="0" w:color="auto"/>
            </w:tcBorders>
          </w:tcPr>
          <w:p w14:paraId="42BD618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7.17</w:t>
            </w:r>
          </w:p>
        </w:tc>
        <w:tc>
          <w:tcPr>
            <w:tcW w:w="0" w:type="auto"/>
            <w:tcBorders>
              <w:top w:val="single" w:sz="4" w:space="0" w:color="auto"/>
            </w:tcBorders>
          </w:tcPr>
          <w:p w14:paraId="76548409"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5.5 – 9.0</w:t>
            </w:r>
          </w:p>
        </w:tc>
      </w:tr>
      <w:tr w:rsidR="007269A7" w14:paraId="326C9F06" w14:textId="77777777" w:rsidTr="00F57F2C">
        <w:trPr>
          <w:jc w:val="center"/>
        </w:trPr>
        <w:tc>
          <w:tcPr>
            <w:tcW w:w="0" w:type="auto"/>
          </w:tcPr>
          <w:p w14:paraId="5A2FCE91"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xml:space="preserve">Temperature </w:t>
            </w:r>
            <w:proofErr w:type="spellStart"/>
            <w:r w:rsidRPr="0082603B">
              <w:rPr>
                <w:rFonts w:ascii="Times New Roman" w:hAnsi="Times New Roman" w:cs="Times New Roman"/>
                <w:vertAlign w:val="superscript"/>
              </w:rPr>
              <w:t>o</w:t>
            </w:r>
            <w:r>
              <w:rPr>
                <w:rFonts w:ascii="Times New Roman" w:hAnsi="Times New Roman" w:cs="Times New Roman"/>
              </w:rPr>
              <w:t>C</w:t>
            </w:r>
            <w:proofErr w:type="spellEnd"/>
          </w:p>
        </w:tc>
        <w:tc>
          <w:tcPr>
            <w:tcW w:w="0" w:type="auto"/>
          </w:tcPr>
          <w:p w14:paraId="77148184"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29.2</w:t>
            </w:r>
          </w:p>
        </w:tc>
        <w:tc>
          <w:tcPr>
            <w:tcW w:w="0" w:type="auto"/>
          </w:tcPr>
          <w:p w14:paraId="68B993EB"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40</w:t>
            </w:r>
          </w:p>
        </w:tc>
      </w:tr>
      <w:tr w:rsidR="007269A7" w14:paraId="0A73F5ED" w14:textId="77777777" w:rsidTr="00F57F2C">
        <w:trPr>
          <w:jc w:val="center"/>
        </w:trPr>
        <w:tc>
          <w:tcPr>
            <w:tcW w:w="0" w:type="auto"/>
          </w:tcPr>
          <w:p w14:paraId="0C1D7E4D"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Turbidity NTU</w:t>
            </w:r>
          </w:p>
        </w:tc>
        <w:tc>
          <w:tcPr>
            <w:tcW w:w="0" w:type="auto"/>
          </w:tcPr>
          <w:p w14:paraId="628310A2"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124</w:t>
            </w:r>
          </w:p>
        </w:tc>
        <w:tc>
          <w:tcPr>
            <w:tcW w:w="0" w:type="auto"/>
          </w:tcPr>
          <w:p w14:paraId="59220DB0"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w:t>
            </w:r>
          </w:p>
        </w:tc>
      </w:tr>
      <w:tr w:rsidR="007269A7" w14:paraId="4A6EE9A9" w14:textId="77777777" w:rsidTr="00F57F2C">
        <w:trPr>
          <w:jc w:val="center"/>
        </w:trPr>
        <w:tc>
          <w:tcPr>
            <w:tcW w:w="0" w:type="auto"/>
          </w:tcPr>
          <w:p w14:paraId="1DAE4889"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TSS mg/L</w:t>
            </w:r>
          </w:p>
        </w:tc>
        <w:tc>
          <w:tcPr>
            <w:tcW w:w="0" w:type="auto"/>
          </w:tcPr>
          <w:p w14:paraId="42217587"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312</w:t>
            </w:r>
          </w:p>
        </w:tc>
        <w:tc>
          <w:tcPr>
            <w:tcW w:w="0" w:type="auto"/>
          </w:tcPr>
          <w:p w14:paraId="18A69A01"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100</w:t>
            </w:r>
          </w:p>
        </w:tc>
      </w:tr>
      <w:tr w:rsidR="007269A7" w14:paraId="553B0F16" w14:textId="77777777" w:rsidTr="00F57F2C">
        <w:trPr>
          <w:jc w:val="center"/>
        </w:trPr>
        <w:tc>
          <w:tcPr>
            <w:tcW w:w="0" w:type="auto"/>
          </w:tcPr>
          <w:p w14:paraId="1C06D54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TDS mg/L</w:t>
            </w:r>
          </w:p>
        </w:tc>
        <w:tc>
          <w:tcPr>
            <w:tcW w:w="0" w:type="auto"/>
          </w:tcPr>
          <w:p w14:paraId="4D31F42A"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702</w:t>
            </w:r>
          </w:p>
        </w:tc>
        <w:tc>
          <w:tcPr>
            <w:tcW w:w="0" w:type="auto"/>
          </w:tcPr>
          <w:p w14:paraId="1070DF81"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1000</w:t>
            </w:r>
          </w:p>
        </w:tc>
      </w:tr>
      <w:tr w:rsidR="007269A7" w14:paraId="00E2A22E" w14:textId="77777777" w:rsidTr="00F57F2C">
        <w:trPr>
          <w:jc w:val="center"/>
        </w:trPr>
        <w:tc>
          <w:tcPr>
            <w:tcW w:w="0" w:type="auto"/>
          </w:tcPr>
          <w:p w14:paraId="55BE93C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COD mg/L</w:t>
            </w:r>
          </w:p>
        </w:tc>
        <w:tc>
          <w:tcPr>
            <w:tcW w:w="0" w:type="auto"/>
          </w:tcPr>
          <w:p w14:paraId="0B395DB8"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2720</w:t>
            </w:r>
          </w:p>
        </w:tc>
        <w:tc>
          <w:tcPr>
            <w:tcW w:w="0" w:type="auto"/>
          </w:tcPr>
          <w:p w14:paraId="32CD1670"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100</w:t>
            </w:r>
          </w:p>
        </w:tc>
      </w:tr>
      <w:tr w:rsidR="007269A7" w14:paraId="17DB6C38" w14:textId="77777777" w:rsidTr="00F57F2C">
        <w:trPr>
          <w:jc w:val="center"/>
        </w:trPr>
        <w:tc>
          <w:tcPr>
            <w:tcW w:w="0" w:type="auto"/>
          </w:tcPr>
          <w:p w14:paraId="117469DF"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BOD mg/L</w:t>
            </w:r>
          </w:p>
        </w:tc>
        <w:tc>
          <w:tcPr>
            <w:tcW w:w="0" w:type="auto"/>
          </w:tcPr>
          <w:p w14:paraId="3A0E5B77"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960</w:t>
            </w:r>
          </w:p>
        </w:tc>
        <w:tc>
          <w:tcPr>
            <w:tcW w:w="0" w:type="auto"/>
          </w:tcPr>
          <w:p w14:paraId="53D7C633"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50</w:t>
            </w:r>
          </w:p>
        </w:tc>
      </w:tr>
      <w:tr w:rsidR="007269A7" w14:paraId="608FEAB3" w14:textId="77777777" w:rsidTr="00F57F2C">
        <w:trPr>
          <w:jc w:val="center"/>
        </w:trPr>
        <w:tc>
          <w:tcPr>
            <w:tcW w:w="0" w:type="auto"/>
          </w:tcPr>
          <w:p w14:paraId="57D36414"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Colour mg/L</w:t>
            </w:r>
          </w:p>
        </w:tc>
        <w:tc>
          <w:tcPr>
            <w:tcW w:w="0" w:type="auto"/>
          </w:tcPr>
          <w:p w14:paraId="63B334E5"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10600</w:t>
            </w:r>
          </w:p>
        </w:tc>
        <w:tc>
          <w:tcPr>
            <w:tcW w:w="0" w:type="auto"/>
          </w:tcPr>
          <w:p w14:paraId="6D012907" w14:textId="77777777" w:rsidR="007269A7" w:rsidRDefault="007269A7" w:rsidP="003B2D58">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300</w:t>
            </w:r>
          </w:p>
        </w:tc>
      </w:tr>
    </w:tbl>
    <w:p w14:paraId="0C2BCA4B" w14:textId="77777777" w:rsidR="007269A7" w:rsidRDefault="007269A7" w:rsidP="003B2D58">
      <w:pPr>
        <w:autoSpaceDE w:val="0"/>
        <w:autoSpaceDN w:val="0"/>
        <w:adjustRightInd w:val="0"/>
        <w:spacing w:after="0" w:line="240" w:lineRule="auto"/>
        <w:jc w:val="center"/>
        <w:rPr>
          <w:rFonts w:ascii="Times New Roman" w:hAnsi="Times New Roman" w:cs="Times New Roman"/>
        </w:rPr>
      </w:pPr>
    </w:p>
    <w:p w14:paraId="06FC5CFE" w14:textId="77777777" w:rsidR="007269A7" w:rsidRPr="00684E9B" w:rsidRDefault="007269A7" w:rsidP="003B2D58">
      <w:pPr>
        <w:autoSpaceDE w:val="0"/>
        <w:autoSpaceDN w:val="0"/>
        <w:adjustRightInd w:val="0"/>
        <w:spacing w:after="0" w:line="240" w:lineRule="auto"/>
        <w:rPr>
          <w:rFonts w:ascii="Times New Roman" w:hAnsi="Times New Roman" w:cs="Times New Roman"/>
          <w:sz w:val="20"/>
          <w:szCs w:val="20"/>
        </w:rPr>
      </w:pPr>
      <w:r w:rsidRPr="00684E9B">
        <w:rPr>
          <w:rFonts w:ascii="Times New Roman" w:hAnsi="Times New Roman" w:cs="Times New Roman"/>
          <w:sz w:val="20"/>
          <w:szCs w:val="20"/>
        </w:rPr>
        <w:t xml:space="preserve">TSS – Total Suspended Solids; TDS – Total Dissolved Solids; COD – Chemical Oxygen Demand; BOD – Biochemical Oxygen </w:t>
      </w:r>
      <w:proofErr w:type="gramStart"/>
      <w:r w:rsidRPr="00684E9B">
        <w:rPr>
          <w:rFonts w:ascii="Times New Roman" w:hAnsi="Times New Roman" w:cs="Times New Roman"/>
          <w:sz w:val="20"/>
          <w:szCs w:val="20"/>
        </w:rPr>
        <w:t>Demand;  *</w:t>
      </w:r>
      <w:proofErr w:type="gramEnd"/>
      <w:r w:rsidRPr="00684E9B">
        <w:rPr>
          <w:rFonts w:ascii="Times New Roman" w:hAnsi="Times New Roman" w:cs="Times New Roman"/>
          <w:sz w:val="20"/>
          <w:szCs w:val="20"/>
        </w:rPr>
        <w:t>*Malaysian sewage and industrial standard 2000</w:t>
      </w:r>
    </w:p>
    <w:p w14:paraId="1A88232A" w14:textId="77777777" w:rsidR="007269A7" w:rsidRPr="0082603B" w:rsidRDefault="007269A7" w:rsidP="003B2D58">
      <w:pPr>
        <w:autoSpaceDE w:val="0"/>
        <w:autoSpaceDN w:val="0"/>
        <w:adjustRightInd w:val="0"/>
        <w:spacing w:after="0" w:line="240" w:lineRule="auto"/>
        <w:rPr>
          <w:rFonts w:ascii="Times New Roman" w:hAnsi="Times New Roman" w:cs="Times New Roman"/>
        </w:rPr>
      </w:pPr>
    </w:p>
    <w:p w14:paraId="73B9C025"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2 shows the wastewater is highly polluted with organic load which is not suitable for disposal without prior treatment. The study also revealed that the wastewater is discharged into the domestic sewage system without any form of treatment. One major problem of such disposal is increase in the domestic load and consequently, the clogging of the piping system which affects the general performance of the treatment plants. </w:t>
      </w:r>
      <w:proofErr w:type="gramStart"/>
      <w:r>
        <w:rPr>
          <w:rFonts w:ascii="Times New Roman" w:hAnsi="Times New Roman" w:cs="Times New Roman"/>
          <w:color w:val="000000"/>
          <w:sz w:val="24"/>
          <w:szCs w:val="24"/>
        </w:rPr>
        <w:t>Also</w:t>
      </w:r>
      <w:proofErr w:type="gramEnd"/>
      <w:r>
        <w:rPr>
          <w:rFonts w:ascii="Times New Roman" w:hAnsi="Times New Roman" w:cs="Times New Roman"/>
          <w:color w:val="000000"/>
          <w:sz w:val="24"/>
          <w:szCs w:val="24"/>
        </w:rPr>
        <w:t xml:space="preserve"> the design period for the treatment plant is also affected due to the concentration of these organic constituents. The COD and BOD concentration as shown in table 2 were very high when compared with the permissible discharge limits as prescribed by the Malaysian sewage and industrial standard 2000. However, in our previous study, (Nik </w:t>
      </w:r>
      <w:proofErr w:type="spellStart"/>
      <w:r>
        <w:rPr>
          <w:rFonts w:ascii="Times New Roman" w:hAnsi="Times New Roman" w:cs="Times New Roman"/>
          <w:color w:val="000000"/>
          <w:sz w:val="24"/>
          <w:szCs w:val="24"/>
        </w:rPr>
        <w:t>Daud</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Anijiofor</w:t>
      </w:r>
      <w:proofErr w:type="spellEnd"/>
      <w:r>
        <w:rPr>
          <w:rFonts w:ascii="Times New Roman" w:hAnsi="Times New Roman" w:cs="Times New Roman"/>
          <w:color w:val="000000"/>
          <w:sz w:val="24"/>
          <w:szCs w:val="24"/>
        </w:rPr>
        <w:t xml:space="preserve"> 2017), the COD and BOD values </w:t>
      </w:r>
      <w:proofErr w:type="gramStart"/>
      <w:r>
        <w:rPr>
          <w:rFonts w:ascii="Times New Roman" w:hAnsi="Times New Roman" w:cs="Times New Roman"/>
          <w:color w:val="000000"/>
          <w:sz w:val="24"/>
          <w:szCs w:val="24"/>
        </w:rPr>
        <w:t>were  4979</w:t>
      </w:r>
      <w:proofErr w:type="gramEnd"/>
      <w:r>
        <w:rPr>
          <w:rFonts w:ascii="Times New Roman" w:hAnsi="Times New Roman" w:cs="Times New Roman"/>
          <w:color w:val="000000"/>
          <w:sz w:val="24"/>
          <w:szCs w:val="24"/>
        </w:rPr>
        <w:t xml:space="preserve"> and 1360 mg/l respectively, as compared to values obtained in this study which were  2720 and 960 mg/l for COD and BOD respectively. This difference in values is due to the sampling periods, higher values of pollutants are usually obtained during period of low rainfall because less water is used for cleaning which also generate lesser </w:t>
      </w:r>
      <w:proofErr w:type="spellStart"/>
      <w:r>
        <w:rPr>
          <w:rFonts w:ascii="Times New Roman" w:hAnsi="Times New Roman" w:cs="Times New Roman"/>
          <w:color w:val="000000"/>
          <w:sz w:val="24"/>
          <w:szCs w:val="24"/>
        </w:rPr>
        <w:t>volunes</w:t>
      </w:r>
      <w:proofErr w:type="spellEnd"/>
      <w:r>
        <w:rPr>
          <w:rFonts w:ascii="Times New Roman" w:hAnsi="Times New Roman" w:cs="Times New Roman"/>
          <w:color w:val="000000"/>
          <w:sz w:val="24"/>
          <w:szCs w:val="24"/>
        </w:rPr>
        <w:t xml:space="preserve"> of wastewater when compared to monsoon periods (June –August) where larger volumes of wastewater is generated but lesser concentration.</w:t>
      </w:r>
    </w:p>
    <w:p w14:paraId="380D4CFE" w14:textId="77777777" w:rsidR="007269A7" w:rsidRPr="00716490" w:rsidRDefault="007269A7" w:rsidP="003B2D58">
      <w:pPr>
        <w:spacing w:line="240" w:lineRule="auto"/>
        <w:jc w:val="both"/>
        <w:rPr>
          <w:rFonts w:ascii="Times New Roman" w:hAnsi="Times New Roman" w:cs="Times New Roman"/>
          <w:sz w:val="24"/>
          <w:szCs w:val="24"/>
        </w:rPr>
      </w:pPr>
      <w:r w:rsidRPr="00716490">
        <w:rPr>
          <w:rFonts w:ascii="Times New Roman" w:hAnsi="Times New Roman" w:cs="Times New Roman"/>
          <w:color w:val="000000"/>
          <w:sz w:val="24"/>
          <w:szCs w:val="24"/>
        </w:rPr>
        <w:t>Also, the characteristics of the waste material showed that it is composed of 29.5 % moisture</w:t>
      </w:r>
      <w:r>
        <w:rPr>
          <w:rFonts w:ascii="Times New Roman" w:hAnsi="Times New Roman" w:cs="Times New Roman"/>
          <w:color w:val="000000"/>
          <w:sz w:val="24"/>
          <w:szCs w:val="24"/>
        </w:rPr>
        <w:t xml:space="preserve"> content which provides the required oxygen, </w:t>
      </w:r>
      <w:r w:rsidRPr="00716490">
        <w:rPr>
          <w:rFonts w:ascii="Times New Roman" w:hAnsi="Times New Roman" w:cs="Times New Roman"/>
          <w:color w:val="000000"/>
          <w:sz w:val="24"/>
          <w:szCs w:val="24"/>
        </w:rPr>
        <w:t xml:space="preserve">porosity level of up to 51 %, </w:t>
      </w:r>
      <w:r>
        <w:rPr>
          <w:rFonts w:ascii="Times New Roman" w:hAnsi="Times New Roman" w:cs="Times New Roman"/>
          <w:color w:val="000000"/>
          <w:sz w:val="24"/>
          <w:szCs w:val="24"/>
        </w:rPr>
        <w:t xml:space="preserve">which would prevent fouling and clogging and also </w:t>
      </w:r>
      <w:r w:rsidRPr="00716490">
        <w:rPr>
          <w:rFonts w:ascii="Times New Roman" w:hAnsi="Times New Roman" w:cs="Times New Roman"/>
          <w:sz w:val="24"/>
          <w:szCs w:val="24"/>
        </w:rPr>
        <w:t>C</w:t>
      </w:r>
      <w:r>
        <w:rPr>
          <w:rFonts w:ascii="Times New Roman" w:hAnsi="Times New Roman" w:cs="Times New Roman"/>
          <w:sz w:val="24"/>
          <w:szCs w:val="24"/>
        </w:rPr>
        <w:t>ation Exchange Capacity (CEC) of</w:t>
      </w:r>
      <w:r w:rsidRPr="00716490">
        <w:rPr>
          <w:rFonts w:ascii="Times New Roman" w:hAnsi="Times New Roman" w:cs="Times New Roman"/>
          <w:sz w:val="24"/>
          <w:szCs w:val="24"/>
        </w:rPr>
        <w:t xml:space="preserve"> 26.9 mmol kg</w:t>
      </w:r>
      <w:r w:rsidRPr="00716490">
        <w:rPr>
          <w:rFonts w:ascii="Times New Roman" w:hAnsi="Times New Roman" w:cs="Times New Roman"/>
          <w:sz w:val="24"/>
          <w:szCs w:val="24"/>
          <w:vertAlign w:val="superscript"/>
        </w:rPr>
        <w:t>-1</w:t>
      </w:r>
      <w:r w:rsidRPr="00716490">
        <w:rPr>
          <w:rFonts w:ascii="Times New Roman" w:hAnsi="Times New Roman" w:cs="Times New Roman"/>
          <w:sz w:val="24"/>
          <w:szCs w:val="24"/>
        </w:rPr>
        <w:t>.</w:t>
      </w:r>
      <w:r w:rsidRPr="00716490">
        <w:rPr>
          <w:rFonts w:ascii="Times New Roman" w:hAnsi="Times New Roman" w:cs="Times New Roman"/>
          <w:color w:val="000000"/>
          <w:sz w:val="24"/>
          <w:szCs w:val="24"/>
        </w:rPr>
        <w:t xml:space="preserve"> </w:t>
      </w:r>
      <w:r w:rsidRPr="00716490">
        <w:rPr>
          <w:rFonts w:ascii="Times New Roman" w:hAnsi="Times New Roman" w:cs="Times New Roman"/>
          <w:sz w:val="24"/>
          <w:szCs w:val="24"/>
        </w:rPr>
        <w:t>The texture is similar to loamy clay, with the abundance of microbes at 7.1 x 10</w:t>
      </w:r>
      <w:r w:rsidRPr="00716490">
        <w:rPr>
          <w:rFonts w:ascii="Times New Roman" w:hAnsi="Times New Roman" w:cs="Times New Roman"/>
          <w:sz w:val="24"/>
          <w:szCs w:val="24"/>
          <w:vertAlign w:val="superscript"/>
        </w:rPr>
        <w:t xml:space="preserve">6 </w:t>
      </w:r>
      <w:r>
        <w:rPr>
          <w:rFonts w:ascii="Times New Roman" w:hAnsi="Times New Roman" w:cs="Times New Roman"/>
          <w:sz w:val="24"/>
          <w:szCs w:val="24"/>
        </w:rPr>
        <w:t>CFU/100ml which would enhance</w:t>
      </w:r>
      <w:r w:rsidRPr="00716490">
        <w:rPr>
          <w:rFonts w:ascii="Times New Roman" w:hAnsi="Times New Roman" w:cs="Times New Roman"/>
          <w:sz w:val="24"/>
          <w:szCs w:val="24"/>
        </w:rPr>
        <w:t xml:space="preserve"> biodegradation.</w:t>
      </w:r>
      <w:r w:rsidRPr="00716490">
        <w:rPr>
          <w:rFonts w:ascii="Times New Roman" w:hAnsi="Times New Roman" w:cs="Times New Roman"/>
          <w:color w:val="000000"/>
          <w:sz w:val="24"/>
          <w:szCs w:val="24"/>
        </w:rPr>
        <w:t xml:space="preserve"> The EDX showed </w:t>
      </w:r>
      <w:r w:rsidRPr="00716490">
        <w:rPr>
          <w:rFonts w:ascii="Times New Roman" w:hAnsi="Times New Roman" w:cs="Times New Roman"/>
          <w:sz w:val="24"/>
          <w:szCs w:val="24"/>
        </w:rPr>
        <w:t>specific surface area of 3.376 m</w:t>
      </w:r>
      <w:r w:rsidRPr="00716490">
        <w:rPr>
          <w:rFonts w:ascii="Times New Roman" w:hAnsi="Times New Roman" w:cs="Times New Roman"/>
          <w:sz w:val="24"/>
          <w:szCs w:val="24"/>
          <w:vertAlign w:val="superscript"/>
        </w:rPr>
        <w:t>2</w:t>
      </w:r>
      <w:r w:rsidRPr="00716490">
        <w:rPr>
          <w:rFonts w:ascii="Times New Roman" w:hAnsi="Times New Roman" w:cs="Times New Roman"/>
          <w:sz w:val="24"/>
          <w:szCs w:val="24"/>
        </w:rPr>
        <w:t xml:space="preserve"> g</w:t>
      </w:r>
      <w:r w:rsidRPr="00716490">
        <w:rPr>
          <w:rFonts w:ascii="Times New Roman" w:hAnsi="Times New Roman" w:cs="Times New Roman"/>
          <w:sz w:val="24"/>
          <w:szCs w:val="24"/>
          <w:vertAlign w:val="superscript"/>
        </w:rPr>
        <w:t xml:space="preserve">-1 </w:t>
      </w:r>
      <w:r w:rsidRPr="00716490">
        <w:rPr>
          <w:rFonts w:ascii="Times New Roman" w:hAnsi="Times New Roman" w:cs="Times New Roman"/>
          <w:sz w:val="24"/>
          <w:szCs w:val="24"/>
        </w:rPr>
        <w:t xml:space="preserve">and some major elements as classified in table 3. </w:t>
      </w:r>
    </w:p>
    <w:p w14:paraId="714F885C" w14:textId="77777777" w:rsidR="003B2D58" w:rsidRDefault="003B2D58" w:rsidP="003B2D58">
      <w:pPr>
        <w:spacing w:line="240" w:lineRule="auto"/>
        <w:jc w:val="center"/>
        <w:rPr>
          <w:rFonts w:ascii="Times New Roman" w:hAnsi="Times New Roman" w:cs="Times New Roman"/>
          <w:b/>
          <w:sz w:val="24"/>
          <w:szCs w:val="24"/>
        </w:rPr>
      </w:pPr>
    </w:p>
    <w:p w14:paraId="132F1455" w14:textId="77777777" w:rsidR="003B2D58" w:rsidRDefault="003B2D58" w:rsidP="003B2D58">
      <w:pPr>
        <w:spacing w:line="240" w:lineRule="auto"/>
        <w:jc w:val="center"/>
        <w:rPr>
          <w:rFonts w:ascii="Times New Roman" w:hAnsi="Times New Roman" w:cs="Times New Roman"/>
          <w:b/>
          <w:sz w:val="24"/>
          <w:szCs w:val="24"/>
        </w:rPr>
      </w:pPr>
    </w:p>
    <w:p w14:paraId="102BAB5E" w14:textId="77777777" w:rsidR="003B2D58" w:rsidRDefault="003B2D58" w:rsidP="003B2D58">
      <w:pPr>
        <w:spacing w:line="240" w:lineRule="auto"/>
        <w:jc w:val="center"/>
        <w:rPr>
          <w:rFonts w:ascii="Times New Roman" w:hAnsi="Times New Roman" w:cs="Times New Roman"/>
          <w:b/>
          <w:sz w:val="24"/>
          <w:szCs w:val="24"/>
        </w:rPr>
      </w:pPr>
    </w:p>
    <w:p w14:paraId="7659E83F" w14:textId="77777777" w:rsidR="003B2D58" w:rsidRDefault="003B2D58" w:rsidP="003B2D58">
      <w:pPr>
        <w:spacing w:line="240" w:lineRule="auto"/>
        <w:jc w:val="center"/>
        <w:rPr>
          <w:rFonts w:ascii="Times New Roman" w:hAnsi="Times New Roman" w:cs="Times New Roman"/>
          <w:b/>
          <w:sz w:val="24"/>
          <w:szCs w:val="24"/>
        </w:rPr>
      </w:pPr>
    </w:p>
    <w:p w14:paraId="722FB471" w14:textId="77777777" w:rsidR="007269A7" w:rsidRPr="0082603B" w:rsidRDefault="007269A7" w:rsidP="003B2D58">
      <w:pPr>
        <w:spacing w:line="240" w:lineRule="auto"/>
        <w:jc w:val="center"/>
        <w:rPr>
          <w:rFonts w:ascii="Times New Roman" w:hAnsi="Times New Roman" w:cs="Times New Roman"/>
          <w:b/>
          <w:sz w:val="24"/>
          <w:szCs w:val="24"/>
        </w:rPr>
      </w:pPr>
      <w:r w:rsidRPr="0082603B">
        <w:rPr>
          <w:rFonts w:ascii="Times New Roman" w:hAnsi="Times New Roman" w:cs="Times New Roman"/>
          <w:b/>
          <w:sz w:val="24"/>
          <w:szCs w:val="24"/>
        </w:rPr>
        <w:t>Table</w:t>
      </w:r>
      <w:r>
        <w:rPr>
          <w:rFonts w:ascii="Times New Roman" w:hAnsi="Times New Roman" w:cs="Times New Roman"/>
          <w:b/>
          <w:sz w:val="24"/>
          <w:szCs w:val="24"/>
        </w:rPr>
        <w:t xml:space="preserve"> 3: </w:t>
      </w:r>
      <w:r w:rsidRPr="0082603B">
        <w:rPr>
          <w:rFonts w:ascii="Times New Roman" w:hAnsi="Times New Roman" w:cs="Times New Roman"/>
          <w:b/>
          <w:sz w:val="24"/>
          <w:szCs w:val="24"/>
        </w:rPr>
        <w:t>Chemical Composition of Stabilized Solid Waste Material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70"/>
        <w:gridCol w:w="1263"/>
        <w:gridCol w:w="1090"/>
        <w:gridCol w:w="3457"/>
        <w:gridCol w:w="222"/>
      </w:tblGrid>
      <w:tr w:rsidR="007269A7" w:rsidRPr="009A27E0" w14:paraId="15D25C32" w14:textId="77777777" w:rsidTr="00F57F2C">
        <w:trPr>
          <w:jc w:val="center"/>
        </w:trPr>
        <w:tc>
          <w:tcPr>
            <w:tcW w:w="0" w:type="auto"/>
            <w:tcBorders>
              <w:top w:val="single" w:sz="4" w:space="0" w:color="auto"/>
              <w:bottom w:val="single" w:sz="4" w:space="0" w:color="auto"/>
            </w:tcBorders>
            <w:noWrap/>
          </w:tcPr>
          <w:p w14:paraId="2B2A411F" w14:textId="77777777" w:rsidR="007269A7" w:rsidRPr="009A27E0" w:rsidRDefault="007269A7" w:rsidP="003B2D58">
            <w:pPr>
              <w:pStyle w:val="NoSpacing"/>
              <w:rPr>
                <w:rFonts w:ascii="Times New Roman" w:hAnsi="Times New Roman" w:cs="Times New Roman"/>
                <w:b/>
                <w:color w:val="FFFFFF"/>
                <w:sz w:val="24"/>
                <w:szCs w:val="24"/>
              </w:rPr>
            </w:pPr>
            <w:r w:rsidRPr="009A27E0">
              <w:rPr>
                <w:rFonts w:ascii="Times New Roman" w:hAnsi="Times New Roman" w:cs="Times New Roman"/>
                <w:b/>
                <w:sz w:val="24"/>
                <w:szCs w:val="24"/>
              </w:rPr>
              <w:t>Element</w:t>
            </w:r>
          </w:p>
        </w:tc>
        <w:tc>
          <w:tcPr>
            <w:tcW w:w="0" w:type="auto"/>
            <w:tcBorders>
              <w:top w:val="single" w:sz="4" w:space="0" w:color="auto"/>
              <w:bottom w:val="single" w:sz="4" w:space="0" w:color="auto"/>
            </w:tcBorders>
            <w:noWrap/>
          </w:tcPr>
          <w:p w14:paraId="0F1115A9" w14:textId="77777777" w:rsidR="007269A7" w:rsidRPr="009A27E0" w:rsidRDefault="007269A7" w:rsidP="003B2D58">
            <w:pPr>
              <w:pStyle w:val="NoSpacing"/>
              <w:rPr>
                <w:rFonts w:ascii="Times New Roman" w:hAnsi="Times New Roman" w:cs="Times New Roman"/>
                <w:b/>
                <w:color w:val="FFFFFF"/>
                <w:sz w:val="24"/>
                <w:szCs w:val="24"/>
              </w:rPr>
            </w:pPr>
            <w:r w:rsidRPr="009A27E0">
              <w:rPr>
                <w:rFonts w:ascii="Times New Roman" w:hAnsi="Times New Roman" w:cs="Times New Roman"/>
                <w:b/>
                <w:sz w:val="24"/>
                <w:szCs w:val="24"/>
              </w:rPr>
              <w:t>Weight %</w:t>
            </w:r>
          </w:p>
        </w:tc>
        <w:tc>
          <w:tcPr>
            <w:tcW w:w="0" w:type="auto"/>
            <w:tcBorders>
              <w:top w:val="single" w:sz="4" w:space="0" w:color="auto"/>
              <w:bottom w:val="single" w:sz="4" w:space="0" w:color="auto"/>
            </w:tcBorders>
            <w:noWrap/>
          </w:tcPr>
          <w:p w14:paraId="1D78AE3E" w14:textId="77777777" w:rsidR="007269A7" w:rsidRPr="009A27E0" w:rsidRDefault="007269A7" w:rsidP="003B2D58">
            <w:pPr>
              <w:pStyle w:val="NoSpacing"/>
              <w:rPr>
                <w:rFonts w:ascii="Times New Roman" w:hAnsi="Times New Roman" w:cs="Times New Roman"/>
                <w:b/>
                <w:color w:val="FFFFFF"/>
                <w:sz w:val="24"/>
                <w:szCs w:val="24"/>
              </w:rPr>
            </w:pPr>
            <w:r w:rsidRPr="009A27E0">
              <w:rPr>
                <w:rFonts w:ascii="Times New Roman" w:hAnsi="Times New Roman" w:cs="Times New Roman"/>
                <w:b/>
                <w:sz w:val="24"/>
                <w:szCs w:val="24"/>
              </w:rPr>
              <w:t>Atom %</w:t>
            </w:r>
          </w:p>
        </w:tc>
        <w:tc>
          <w:tcPr>
            <w:tcW w:w="0" w:type="auto"/>
            <w:tcBorders>
              <w:top w:val="single" w:sz="4" w:space="0" w:color="auto"/>
              <w:bottom w:val="single" w:sz="4" w:space="0" w:color="auto"/>
            </w:tcBorders>
            <w:noWrap/>
          </w:tcPr>
          <w:p w14:paraId="39C13CB1" w14:textId="77777777" w:rsidR="007269A7" w:rsidRPr="009A27E0" w:rsidRDefault="007269A7" w:rsidP="003B2D58">
            <w:pPr>
              <w:pStyle w:val="NoSpacing"/>
              <w:jc w:val="center"/>
              <w:rPr>
                <w:rFonts w:ascii="Times New Roman" w:hAnsi="Times New Roman" w:cs="Times New Roman"/>
                <w:b/>
                <w:color w:val="FFFFFF"/>
                <w:sz w:val="24"/>
                <w:szCs w:val="24"/>
              </w:rPr>
            </w:pPr>
            <w:r w:rsidRPr="009A27E0">
              <w:rPr>
                <w:rFonts w:ascii="Times New Roman" w:hAnsi="Times New Roman" w:cs="Times New Roman"/>
                <w:b/>
                <w:sz w:val="24"/>
                <w:szCs w:val="24"/>
              </w:rPr>
              <w:t>Formula               Compound %</w:t>
            </w:r>
          </w:p>
        </w:tc>
        <w:tc>
          <w:tcPr>
            <w:tcW w:w="0" w:type="auto"/>
          </w:tcPr>
          <w:p w14:paraId="454226AC" w14:textId="77777777" w:rsidR="007269A7" w:rsidRPr="009A27E0" w:rsidRDefault="007269A7" w:rsidP="003B2D58">
            <w:pPr>
              <w:pStyle w:val="NoSpacing"/>
              <w:rPr>
                <w:rFonts w:ascii="Times New Roman" w:hAnsi="Times New Roman" w:cs="Times New Roman"/>
                <w:b/>
                <w:color w:val="FFFFFF"/>
                <w:sz w:val="24"/>
                <w:szCs w:val="24"/>
              </w:rPr>
            </w:pPr>
          </w:p>
        </w:tc>
      </w:tr>
      <w:tr w:rsidR="007269A7" w:rsidRPr="009A27E0" w14:paraId="38EFCC7D" w14:textId="77777777" w:rsidTr="00F57F2C">
        <w:trPr>
          <w:gridAfter w:val="1"/>
          <w:jc w:val="center"/>
        </w:trPr>
        <w:tc>
          <w:tcPr>
            <w:tcW w:w="0" w:type="auto"/>
            <w:tcBorders>
              <w:top w:val="single" w:sz="4" w:space="0" w:color="auto"/>
            </w:tcBorders>
            <w:noWrap/>
          </w:tcPr>
          <w:p w14:paraId="4227971F"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O K</w:t>
            </w:r>
          </w:p>
        </w:tc>
        <w:tc>
          <w:tcPr>
            <w:tcW w:w="0" w:type="auto"/>
            <w:tcBorders>
              <w:top w:val="single" w:sz="4" w:space="0" w:color="auto"/>
            </w:tcBorders>
            <w:noWrap/>
          </w:tcPr>
          <w:p w14:paraId="03DD5981"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42.50S</w:t>
            </w:r>
          </w:p>
        </w:tc>
        <w:tc>
          <w:tcPr>
            <w:tcW w:w="0" w:type="auto"/>
            <w:tcBorders>
              <w:top w:val="single" w:sz="4" w:space="0" w:color="auto"/>
            </w:tcBorders>
            <w:noWrap/>
          </w:tcPr>
          <w:p w14:paraId="5DBF6A26"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63.11</w:t>
            </w:r>
          </w:p>
        </w:tc>
        <w:tc>
          <w:tcPr>
            <w:tcW w:w="0" w:type="auto"/>
            <w:tcBorders>
              <w:top w:val="single" w:sz="4" w:space="0" w:color="auto"/>
            </w:tcBorders>
            <w:noWrap/>
          </w:tcPr>
          <w:p w14:paraId="13582E2A"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                               --</w:t>
            </w:r>
          </w:p>
        </w:tc>
      </w:tr>
      <w:tr w:rsidR="007269A7" w:rsidRPr="009A27E0" w14:paraId="1C725F92" w14:textId="77777777" w:rsidTr="00F57F2C">
        <w:trPr>
          <w:jc w:val="center"/>
        </w:trPr>
        <w:tc>
          <w:tcPr>
            <w:tcW w:w="0" w:type="auto"/>
            <w:noWrap/>
          </w:tcPr>
          <w:p w14:paraId="628498F8"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Al K</w:t>
            </w:r>
          </w:p>
        </w:tc>
        <w:tc>
          <w:tcPr>
            <w:tcW w:w="0" w:type="auto"/>
            <w:noWrap/>
          </w:tcPr>
          <w:p w14:paraId="13ED5FD4"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8.78</w:t>
            </w:r>
          </w:p>
        </w:tc>
        <w:tc>
          <w:tcPr>
            <w:tcW w:w="0" w:type="auto"/>
            <w:noWrap/>
          </w:tcPr>
          <w:p w14:paraId="1481F38D"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7.73</w:t>
            </w:r>
          </w:p>
        </w:tc>
        <w:tc>
          <w:tcPr>
            <w:tcW w:w="0" w:type="auto"/>
            <w:noWrap/>
          </w:tcPr>
          <w:p w14:paraId="58693027"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Al</w:t>
            </w:r>
            <w:r w:rsidRPr="009A27E0">
              <w:rPr>
                <w:rFonts w:ascii="Times New Roman" w:hAnsi="Times New Roman" w:cs="Times New Roman"/>
                <w:sz w:val="24"/>
                <w:szCs w:val="24"/>
                <w:vertAlign w:val="subscript"/>
              </w:rPr>
              <w:t>2</w:t>
            </w:r>
            <w:r w:rsidRPr="009A27E0">
              <w:rPr>
                <w:rFonts w:ascii="Times New Roman" w:hAnsi="Times New Roman" w:cs="Times New Roman"/>
                <w:sz w:val="24"/>
                <w:szCs w:val="24"/>
              </w:rPr>
              <w:t>O</w:t>
            </w:r>
            <w:r w:rsidRPr="009A27E0">
              <w:rPr>
                <w:rFonts w:ascii="Times New Roman" w:hAnsi="Times New Roman" w:cs="Times New Roman"/>
                <w:sz w:val="24"/>
                <w:szCs w:val="24"/>
                <w:vertAlign w:val="subscript"/>
              </w:rPr>
              <w:t>3</w:t>
            </w:r>
            <w:r w:rsidRPr="009A27E0">
              <w:rPr>
                <w:rFonts w:ascii="Times New Roman" w:hAnsi="Times New Roman" w:cs="Times New Roman"/>
                <w:sz w:val="24"/>
                <w:szCs w:val="24"/>
              </w:rPr>
              <w:t xml:space="preserve">                     16.58</w:t>
            </w:r>
          </w:p>
        </w:tc>
        <w:tc>
          <w:tcPr>
            <w:tcW w:w="0" w:type="auto"/>
            <w:noWrap/>
          </w:tcPr>
          <w:p w14:paraId="56693064"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00D046E3" w14:textId="77777777" w:rsidTr="00F57F2C">
        <w:trPr>
          <w:jc w:val="center"/>
        </w:trPr>
        <w:tc>
          <w:tcPr>
            <w:tcW w:w="0" w:type="auto"/>
            <w:noWrap/>
          </w:tcPr>
          <w:p w14:paraId="6AC92573"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lastRenderedPageBreak/>
              <w:t>Si K</w:t>
            </w:r>
          </w:p>
        </w:tc>
        <w:tc>
          <w:tcPr>
            <w:tcW w:w="0" w:type="auto"/>
            <w:noWrap/>
          </w:tcPr>
          <w:p w14:paraId="41AE9C92"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30.45</w:t>
            </w:r>
          </w:p>
        </w:tc>
        <w:tc>
          <w:tcPr>
            <w:tcW w:w="0" w:type="auto"/>
            <w:noWrap/>
          </w:tcPr>
          <w:p w14:paraId="62B9672D"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25.76</w:t>
            </w:r>
          </w:p>
        </w:tc>
        <w:tc>
          <w:tcPr>
            <w:tcW w:w="0" w:type="auto"/>
            <w:noWrap/>
          </w:tcPr>
          <w:p w14:paraId="7DB816E4"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SiO</w:t>
            </w:r>
            <w:r w:rsidRPr="009A27E0">
              <w:rPr>
                <w:rFonts w:ascii="Times New Roman" w:hAnsi="Times New Roman" w:cs="Times New Roman"/>
                <w:sz w:val="24"/>
                <w:szCs w:val="24"/>
                <w:vertAlign w:val="subscript"/>
              </w:rPr>
              <w:t>2</w:t>
            </w:r>
            <w:r w:rsidRPr="009A27E0">
              <w:rPr>
                <w:rFonts w:ascii="Times New Roman" w:hAnsi="Times New Roman" w:cs="Times New Roman"/>
                <w:sz w:val="24"/>
                <w:szCs w:val="24"/>
              </w:rPr>
              <w:t xml:space="preserve">                        65.15</w:t>
            </w:r>
          </w:p>
        </w:tc>
        <w:tc>
          <w:tcPr>
            <w:tcW w:w="0" w:type="auto"/>
            <w:noWrap/>
          </w:tcPr>
          <w:p w14:paraId="1A531819"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2846099F" w14:textId="77777777" w:rsidTr="00F57F2C">
        <w:trPr>
          <w:jc w:val="center"/>
        </w:trPr>
        <w:tc>
          <w:tcPr>
            <w:tcW w:w="0" w:type="auto"/>
            <w:noWrap/>
          </w:tcPr>
          <w:p w14:paraId="513C10BC"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In L</w:t>
            </w:r>
          </w:p>
        </w:tc>
        <w:tc>
          <w:tcPr>
            <w:tcW w:w="0" w:type="auto"/>
            <w:noWrap/>
          </w:tcPr>
          <w:p w14:paraId="085AE4D4"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11.59</w:t>
            </w:r>
          </w:p>
        </w:tc>
        <w:tc>
          <w:tcPr>
            <w:tcW w:w="0" w:type="auto"/>
            <w:noWrap/>
          </w:tcPr>
          <w:p w14:paraId="22094081"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2.40</w:t>
            </w:r>
          </w:p>
        </w:tc>
        <w:tc>
          <w:tcPr>
            <w:tcW w:w="0" w:type="auto"/>
            <w:noWrap/>
          </w:tcPr>
          <w:p w14:paraId="57FC6423"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In                            11.59</w:t>
            </w:r>
          </w:p>
        </w:tc>
        <w:tc>
          <w:tcPr>
            <w:tcW w:w="0" w:type="auto"/>
            <w:noWrap/>
          </w:tcPr>
          <w:p w14:paraId="089A734D"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0CE41C07" w14:textId="77777777" w:rsidTr="00F57F2C">
        <w:trPr>
          <w:jc w:val="center"/>
        </w:trPr>
        <w:tc>
          <w:tcPr>
            <w:tcW w:w="0" w:type="auto"/>
            <w:noWrap/>
          </w:tcPr>
          <w:p w14:paraId="21EBD887"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Tb L</w:t>
            </w:r>
          </w:p>
        </w:tc>
        <w:tc>
          <w:tcPr>
            <w:tcW w:w="0" w:type="auto"/>
            <w:noWrap/>
          </w:tcPr>
          <w:p w14:paraId="6FDE7C9F"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6.67</w:t>
            </w:r>
          </w:p>
        </w:tc>
        <w:tc>
          <w:tcPr>
            <w:tcW w:w="0" w:type="auto"/>
            <w:noWrap/>
          </w:tcPr>
          <w:p w14:paraId="455FC7D6"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1.00</w:t>
            </w:r>
          </w:p>
        </w:tc>
        <w:tc>
          <w:tcPr>
            <w:tcW w:w="0" w:type="auto"/>
            <w:noWrap/>
          </w:tcPr>
          <w:p w14:paraId="06824220"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Tb                           6.67</w:t>
            </w:r>
          </w:p>
        </w:tc>
        <w:tc>
          <w:tcPr>
            <w:tcW w:w="0" w:type="auto"/>
            <w:noWrap/>
          </w:tcPr>
          <w:p w14:paraId="4E2F6FE2"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10AEECDF" w14:textId="77777777" w:rsidTr="00F57F2C">
        <w:trPr>
          <w:jc w:val="center"/>
        </w:trPr>
        <w:tc>
          <w:tcPr>
            <w:tcW w:w="0" w:type="auto"/>
            <w:tcBorders>
              <w:bottom w:val="single" w:sz="4" w:space="0" w:color="auto"/>
            </w:tcBorders>
            <w:noWrap/>
          </w:tcPr>
          <w:p w14:paraId="2613F3BD"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Total</w:t>
            </w:r>
          </w:p>
        </w:tc>
        <w:tc>
          <w:tcPr>
            <w:tcW w:w="0" w:type="auto"/>
            <w:tcBorders>
              <w:bottom w:val="single" w:sz="4" w:space="0" w:color="auto"/>
            </w:tcBorders>
            <w:noWrap/>
          </w:tcPr>
          <w:p w14:paraId="667A602A"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100.00</w:t>
            </w:r>
          </w:p>
        </w:tc>
        <w:tc>
          <w:tcPr>
            <w:tcW w:w="0" w:type="auto"/>
            <w:tcBorders>
              <w:bottom w:val="single" w:sz="4" w:space="0" w:color="auto"/>
            </w:tcBorders>
            <w:noWrap/>
          </w:tcPr>
          <w:p w14:paraId="7FC82889"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100.00</w:t>
            </w:r>
          </w:p>
        </w:tc>
        <w:tc>
          <w:tcPr>
            <w:tcW w:w="0" w:type="auto"/>
            <w:tcBorders>
              <w:bottom w:val="single" w:sz="4" w:space="0" w:color="auto"/>
            </w:tcBorders>
            <w:noWrap/>
          </w:tcPr>
          <w:p w14:paraId="3CC80495" w14:textId="77777777" w:rsidR="007269A7" w:rsidRPr="009A27E0" w:rsidRDefault="007269A7" w:rsidP="003B2D58">
            <w:pPr>
              <w:pStyle w:val="NoSpacing"/>
              <w:jc w:val="center"/>
              <w:rPr>
                <w:rFonts w:ascii="Times New Roman" w:hAnsi="Times New Roman" w:cs="Times New Roman"/>
                <w:sz w:val="24"/>
                <w:szCs w:val="24"/>
              </w:rPr>
            </w:pPr>
            <w:r w:rsidRPr="009A27E0">
              <w:rPr>
                <w:rFonts w:ascii="Times New Roman" w:hAnsi="Times New Roman" w:cs="Times New Roman"/>
                <w:sz w:val="24"/>
                <w:szCs w:val="24"/>
              </w:rPr>
              <w:t>--                          100.00</w:t>
            </w:r>
          </w:p>
        </w:tc>
        <w:tc>
          <w:tcPr>
            <w:tcW w:w="0" w:type="auto"/>
            <w:tcBorders>
              <w:bottom w:val="single" w:sz="4" w:space="0" w:color="auto"/>
            </w:tcBorders>
            <w:noWrap/>
          </w:tcPr>
          <w:p w14:paraId="6064A8DC" w14:textId="77777777" w:rsidR="007269A7" w:rsidRPr="009A27E0" w:rsidRDefault="007269A7" w:rsidP="003B2D58">
            <w:pPr>
              <w:pStyle w:val="NoSpacing"/>
              <w:rPr>
                <w:rFonts w:ascii="Times New Roman" w:hAnsi="Times New Roman" w:cs="Times New Roman"/>
                <w:sz w:val="24"/>
                <w:szCs w:val="24"/>
              </w:rPr>
            </w:pPr>
          </w:p>
        </w:tc>
      </w:tr>
      <w:tr w:rsidR="007269A7" w:rsidRPr="009A27E0" w14:paraId="7DCF23AC" w14:textId="77777777" w:rsidTr="00F57F2C">
        <w:trPr>
          <w:jc w:val="center"/>
        </w:trPr>
        <w:tc>
          <w:tcPr>
            <w:tcW w:w="0" w:type="auto"/>
            <w:tcBorders>
              <w:top w:val="single" w:sz="4" w:space="0" w:color="auto"/>
            </w:tcBorders>
            <w:noWrap/>
          </w:tcPr>
          <w:p w14:paraId="21C1DE89"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2582F81A"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2C74B81E"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14C812FE" w14:textId="77777777" w:rsidR="007269A7" w:rsidRPr="009A27E0" w:rsidRDefault="007269A7" w:rsidP="003B2D58">
            <w:pPr>
              <w:pStyle w:val="NoSpacing"/>
              <w:rPr>
                <w:rFonts w:ascii="Times New Roman" w:hAnsi="Times New Roman" w:cs="Times New Roman"/>
                <w:sz w:val="24"/>
                <w:szCs w:val="24"/>
              </w:rPr>
            </w:pPr>
          </w:p>
        </w:tc>
        <w:tc>
          <w:tcPr>
            <w:tcW w:w="0" w:type="auto"/>
            <w:tcBorders>
              <w:top w:val="single" w:sz="4" w:space="0" w:color="auto"/>
            </w:tcBorders>
            <w:noWrap/>
          </w:tcPr>
          <w:p w14:paraId="5A8D67AC" w14:textId="77777777" w:rsidR="007269A7" w:rsidRPr="009A27E0" w:rsidRDefault="007269A7" w:rsidP="003B2D58">
            <w:pPr>
              <w:pStyle w:val="NoSpacing"/>
              <w:rPr>
                <w:rFonts w:ascii="Times New Roman" w:hAnsi="Times New Roman" w:cs="Times New Roman"/>
                <w:sz w:val="24"/>
                <w:szCs w:val="24"/>
              </w:rPr>
            </w:pPr>
          </w:p>
        </w:tc>
      </w:tr>
    </w:tbl>
    <w:p w14:paraId="0E9876CC" w14:textId="77777777" w:rsidR="007269A7" w:rsidRDefault="007269A7" w:rsidP="003B2D58">
      <w:pPr>
        <w:spacing w:line="240" w:lineRule="auto"/>
        <w:jc w:val="both"/>
        <w:rPr>
          <w:rFonts w:ascii="Times New Roman" w:hAnsi="Times New Roman" w:cs="Times New Roman"/>
          <w:b/>
          <w:color w:val="000000"/>
          <w:sz w:val="24"/>
          <w:szCs w:val="24"/>
        </w:rPr>
      </w:pPr>
      <w:r>
        <w:rPr>
          <w:rFonts w:ascii="Times New Roman" w:hAnsi="Times New Roman" w:cs="Times New Roman"/>
          <w:sz w:val="24"/>
          <w:szCs w:val="24"/>
        </w:rPr>
        <w:t>Oxygen plays a major role in aerobic bio-degradation which stabilizes the growth of microorganisms and forms an integral part of most biological wastewater treatment systems.</w:t>
      </w:r>
      <w:r w:rsidRPr="001A67EF">
        <w:rPr>
          <w:rFonts w:ascii="Times New Roman" w:hAnsi="Times New Roman" w:cs="Times New Roman"/>
          <w:sz w:val="24"/>
          <w:szCs w:val="24"/>
        </w:rPr>
        <w:t xml:space="preserv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presence of silicon compounds present a high adsorptive property which has ability to remove some heavy metals present in wastewaters. These compounds will influence nutrient supply thereby increasing microbial degradation of organic substances.</w:t>
      </w:r>
    </w:p>
    <w:p w14:paraId="0A122696" w14:textId="77777777" w:rsidR="007269A7" w:rsidRDefault="003B2D58" w:rsidP="003B2D58">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007269A7" w:rsidRPr="00EE7AE9">
        <w:rPr>
          <w:rFonts w:ascii="Times New Roman" w:hAnsi="Times New Roman" w:cs="Times New Roman"/>
          <w:b/>
          <w:color w:val="000000"/>
          <w:sz w:val="24"/>
          <w:szCs w:val="24"/>
        </w:rPr>
        <w:t>Factors affecting efficiency of BOD and COD removal</w:t>
      </w:r>
    </w:p>
    <w:p w14:paraId="755EFDFD"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stated earlier, the operating conditions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in this study are treatment time, dosage, pH, initial concentration of the wastewater, agitation speed and particle size. However, the effect of particle size and agitation speed were monitored in our earlier study (Nik </w:t>
      </w:r>
      <w:proofErr w:type="spellStart"/>
      <w:r>
        <w:rPr>
          <w:rFonts w:ascii="Times New Roman" w:hAnsi="Times New Roman" w:cs="Times New Roman"/>
          <w:sz w:val="24"/>
          <w:szCs w:val="24"/>
        </w:rPr>
        <w:t>Daud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Anijiofor</w:t>
      </w:r>
      <w:proofErr w:type="spellEnd"/>
      <w:r>
        <w:rPr>
          <w:rFonts w:ascii="Times New Roman" w:hAnsi="Times New Roman" w:cs="Times New Roman"/>
          <w:sz w:val="24"/>
          <w:szCs w:val="24"/>
        </w:rPr>
        <w:t xml:space="preserve">, 2017) and did not differ in this study. </w:t>
      </w:r>
    </w:p>
    <w:p w14:paraId="5842C746" w14:textId="77777777" w:rsidR="007269A7" w:rsidRPr="008500A6" w:rsidRDefault="007269A7" w:rsidP="003B2D58">
      <w:pPr>
        <w:spacing w:line="240" w:lineRule="auto"/>
        <w:jc w:val="both"/>
        <w:rPr>
          <w:rFonts w:ascii="Times New Roman" w:hAnsi="Times New Roman" w:cs="Times New Roman"/>
          <w:b/>
          <w:color w:val="000000"/>
          <w:sz w:val="24"/>
          <w:szCs w:val="24"/>
        </w:rPr>
      </w:pPr>
      <w:r>
        <w:rPr>
          <w:rFonts w:ascii="Times New Roman" w:hAnsi="Times New Roman" w:cs="Times New Roman"/>
          <w:sz w:val="24"/>
          <w:szCs w:val="24"/>
        </w:rPr>
        <w:t xml:space="preserve">The rate of adsorption is largely dependent on the physical and chemical properties of adsorbents as well as the concentration of the adsorbate.  </w:t>
      </w:r>
    </w:p>
    <w:p w14:paraId="14E3A5B8"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Percentage removal of pollutants was calculated from Equation 1: </w:t>
      </w:r>
    </w:p>
    <w:p w14:paraId="7C593CC9" w14:textId="77777777" w:rsidR="007269A7" w:rsidRPr="00631A04" w:rsidRDefault="007269A7" w:rsidP="003B2D58">
      <w:pPr>
        <w:spacing w:line="240" w:lineRule="auto"/>
        <w:jc w:val="center"/>
        <w:rPr>
          <w:rFonts w:ascii="Times New Roman" w:hAnsi="Times New Roman" w:cs="Times New Roman"/>
          <w:b/>
          <w:sz w:val="24"/>
          <w:szCs w:val="24"/>
        </w:rPr>
      </w:pPr>
      <m:oMath>
        <m:r>
          <m:rPr>
            <m:sty m:val="bi"/>
          </m:rPr>
          <w:rPr>
            <w:rFonts w:ascii="Cambria Math" w:hAnsi="Cambria Math" w:cs="Times New Roman"/>
            <w:sz w:val="24"/>
            <w:szCs w:val="24"/>
          </w:rPr>
          <m:t xml:space="preserve">Adsorption efficiency </m:t>
        </m:r>
        <m:d>
          <m:dPr>
            <m:ctrlPr>
              <w:rPr>
                <w:rFonts w:ascii="Cambria Math" w:hAnsi="Cambria Math" w:cs="Times New Roman"/>
                <w:b/>
                <w:i/>
                <w:sz w:val="24"/>
                <w:szCs w:val="24"/>
              </w:rPr>
            </m:ctrlPr>
          </m:dPr>
          <m:e>
            <m:r>
              <m:rPr>
                <m:sty m:val="bi"/>
              </m:rPr>
              <w:rPr>
                <w:rFonts w:ascii="Cambria Math" w:hAnsi="Cambria Math" w:cs="Times New Roman"/>
                <w:sz w:val="24"/>
                <w:szCs w:val="24"/>
              </w:rPr>
              <m:t>%</m:t>
            </m:r>
          </m:e>
        </m:d>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 xml:space="preserve">f </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den>
        </m:f>
        <m:r>
          <m:rPr>
            <m:sty m:val="bi"/>
          </m:rPr>
          <w:rPr>
            <w:rFonts w:ascii="Cambria Math" w:hAnsi="Cambria Math" w:cs="Times New Roman"/>
            <w:sz w:val="24"/>
            <w:szCs w:val="24"/>
          </w:rPr>
          <m:t>x 100</m:t>
        </m:r>
      </m:oMath>
      <w:r w:rsidRPr="00631A04">
        <w:rPr>
          <w:rFonts w:ascii="Times New Roman" w:eastAsiaTheme="minorEastAsia" w:hAnsi="Times New Roman" w:cs="Times New Roman"/>
          <w:b/>
          <w:sz w:val="24"/>
          <w:szCs w:val="24"/>
        </w:rPr>
        <w:tab/>
      </w:r>
      <w:r w:rsidRPr="00631A04">
        <w:rPr>
          <w:rFonts w:ascii="Times New Roman" w:eastAsiaTheme="minorEastAsia" w:hAnsi="Times New Roman" w:cs="Times New Roman"/>
          <w:b/>
          <w:sz w:val="24"/>
          <w:szCs w:val="24"/>
        </w:rPr>
        <w:tab/>
      </w:r>
      <w:r w:rsidRPr="00631A04">
        <w:rPr>
          <w:rFonts w:ascii="Times New Roman" w:eastAsiaTheme="minorEastAsia" w:hAnsi="Times New Roman" w:cs="Times New Roman"/>
          <w:b/>
          <w:sz w:val="24"/>
          <w:szCs w:val="24"/>
        </w:rPr>
        <w:tab/>
      </w:r>
      <w:r w:rsidRPr="00631A04">
        <w:rPr>
          <w:rFonts w:ascii="Times New Roman" w:eastAsiaTheme="minorEastAsia" w:hAnsi="Times New Roman" w:cs="Times New Roman"/>
          <w:b/>
          <w:sz w:val="24"/>
          <w:szCs w:val="24"/>
        </w:rPr>
        <w:tab/>
        <w:t>Eq. 1</w:t>
      </w:r>
    </w:p>
    <w:p w14:paraId="067DED06"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C</w:t>
      </w:r>
      <w:r>
        <w:rPr>
          <w:rFonts w:ascii="Times New Roman" w:hAnsi="Times New Roman" w:cs="Times New Roman"/>
          <w:i/>
          <w:sz w:val="24"/>
          <w:szCs w:val="24"/>
          <w:vertAlign w:val="subscript"/>
        </w:rPr>
        <w:t>i</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C</w:t>
      </w:r>
      <w:r>
        <w:rPr>
          <w:rFonts w:ascii="Times New Roman" w:hAnsi="Times New Roman" w:cs="Times New Roman"/>
          <w:i/>
          <w:sz w:val="24"/>
          <w:szCs w:val="24"/>
          <w:vertAlign w:val="subscript"/>
        </w:rPr>
        <w:t>f</w:t>
      </w:r>
      <w:proofErr w:type="spellEnd"/>
      <w:r>
        <w:rPr>
          <w:rFonts w:ascii="Times New Roman" w:hAnsi="Times New Roman" w:cs="Times New Roman"/>
          <w:i/>
          <w:sz w:val="24"/>
          <w:szCs w:val="24"/>
          <w:vertAlign w:val="subscript"/>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initial and final concentration of the pollutants, respectively. </w:t>
      </w:r>
    </w:p>
    <w:p w14:paraId="27FAB85A" w14:textId="77777777" w:rsidR="007269A7" w:rsidRPr="003B2D58" w:rsidRDefault="007269A7" w:rsidP="003B2D58">
      <w:pPr>
        <w:pStyle w:val="ListParagraph"/>
        <w:numPr>
          <w:ilvl w:val="0"/>
          <w:numId w:val="4"/>
        </w:numPr>
        <w:spacing w:line="240" w:lineRule="auto"/>
        <w:jc w:val="both"/>
        <w:rPr>
          <w:rFonts w:ascii="Times New Roman" w:hAnsi="Times New Roman" w:cs="Times New Roman"/>
          <w:b/>
          <w:color w:val="000000"/>
          <w:sz w:val="24"/>
          <w:szCs w:val="24"/>
        </w:rPr>
      </w:pPr>
      <w:r w:rsidRPr="003B2D58">
        <w:rPr>
          <w:rFonts w:ascii="Times New Roman" w:hAnsi="Times New Roman" w:cs="Times New Roman"/>
          <w:b/>
          <w:color w:val="000000"/>
          <w:sz w:val="24"/>
          <w:szCs w:val="24"/>
        </w:rPr>
        <w:t>Influence of pH</w:t>
      </w:r>
    </w:p>
    <w:p w14:paraId="587F1EE0" w14:textId="77777777" w:rsidR="007269A7" w:rsidRDefault="007269A7" w:rsidP="003B2D58">
      <w:pPr>
        <w:spacing w:line="240" w:lineRule="auto"/>
        <w:jc w:val="both"/>
        <w:rPr>
          <w:rFonts w:ascii="Times New Roman" w:hAnsi="Times New Roman" w:cs="Times New Roman"/>
        </w:rPr>
      </w:pPr>
      <w:r w:rsidRPr="00EE7AE9">
        <w:rPr>
          <w:rFonts w:ascii="Times New Roman" w:hAnsi="Times New Roman" w:cs="Times New Roman"/>
          <w:color w:val="000000"/>
          <w:sz w:val="24"/>
          <w:szCs w:val="24"/>
        </w:rPr>
        <w:t xml:space="preserve">Most </w:t>
      </w:r>
      <w:r>
        <w:rPr>
          <w:rFonts w:ascii="Times New Roman" w:hAnsi="Times New Roman" w:cs="Times New Roman"/>
          <w:color w:val="000000"/>
          <w:sz w:val="24"/>
          <w:szCs w:val="24"/>
        </w:rPr>
        <w:t xml:space="preserve">biological treatment processes have been influenced by pH of the sample and the treatment media. The pH of the wastewater was almost neutral at 7.17 </w:t>
      </w:r>
      <w:r w:rsidRPr="00574A6F">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C and the treatment was not very successful at this stage. The pH was adjusted using dilute solutions of NaOH and </w:t>
      </w:r>
      <w:r w:rsidRPr="00233B7D">
        <w:rPr>
          <w:rFonts w:ascii="Times New Roman" w:hAnsi="Times New Roman" w:cs="Times New Roman"/>
        </w:rPr>
        <w:t>H</w:t>
      </w:r>
      <w:r w:rsidRPr="00233B7D">
        <w:rPr>
          <w:rFonts w:ascii="Times New Roman" w:hAnsi="Times New Roman" w:cs="Times New Roman"/>
          <w:vertAlign w:val="subscript"/>
        </w:rPr>
        <w:t>2</w:t>
      </w:r>
      <w:r w:rsidRPr="00233B7D">
        <w:rPr>
          <w:rFonts w:ascii="Times New Roman" w:hAnsi="Times New Roman" w:cs="Times New Roman"/>
        </w:rPr>
        <w:t>S0</w:t>
      </w:r>
      <w:r w:rsidRPr="00233B7D">
        <w:rPr>
          <w:rFonts w:ascii="Times New Roman" w:hAnsi="Times New Roman" w:cs="Times New Roman"/>
          <w:vertAlign w:val="subscript"/>
        </w:rPr>
        <w:t>4</w:t>
      </w:r>
      <w:r>
        <w:rPr>
          <w:rFonts w:ascii="Times New Roman" w:hAnsi="Times New Roman" w:cs="Times New Roman"/>
          <w:color w:val="000000"/>
          <w:sz w:val="24"/>
          <w:szCs w:val="24"/>
        </w:rPr>
        <w:t xml:space="preserve"> to either increase or reduce the pH as the case may be for the selected pH values of 4-8. This range of pH values selected to monitor this study have been stated in various studies (</w:t>
      </w:r>
      <w:r>
        <w:rPr>
          <w:rFonts w:ascii="Times New Roman" w:hAnsi="Times New Roman" w:cs="Times New Roman"/>
        </w:rPr>
        <w:t xml:space="preserve">Devi and </w:t>
      </w:r>
      <w:proofErr w:type="spellStart"/>
      <w:r>
        <w:rPr>
          <w:rFonts w:ascii="Times New Roman" w:hAnsi="Times New Roman" w:cs="Times New Roman"/>
        </w:rPr>
        <w:t>Dariya</w:t>
      </w:r>
      <w:proofErr w:type="spellEnd"/>
      <w:r>
        <w:rPr>
          <w:rFonts w:ascii="Times New Roman" w:hAnsi="Times New Roman" w:cs="Times New Roman"/>
        </w:rPr>
        <w:t>, 2008; Devi et al., 2008; Siv</w:t>
      </w:r>
      <w:r w:rsidRPr="00233B7D">
        <w:rPr>
          <w:rFonts w:ascii="Times New Roman" w:hAnsi="Times New Roman" w:cs="Times New Roman"/>
        </w:rPr>
        <w:t>akumar,</w:t>
      </w:r>
      <w:r>
        <w:rPr>
          <w:rFonts w:ascii="Times New Roman" w:hAnsi="Times New Roman" w:cs="Times New Roman"/>
        </w:rPr>
        <w:t xml:space="preserve"> 2013) as being successful for biological treatment of wastewaters. The effect of pH on BOD and COD removal efficiency is demonstrated in figure 1 (a).</w:t>
      </w:r>
    </w:p>
    <w:p w14:paraId="1FD04A79" w14:textId="77777777" w:rsidR="007269A7" w:rsidRPr="003B2D58" w:rsidRDefault="007269A7" w:rsidP="003B2D58">
      <w:pPr>
        <w:pStyle w:val="ListParagraph"/>
        <w:numPr>
          <w:ilvl w:val="0"/>
          <w:numId w:val="4"/>
        </w:numPr>
        <w:spacing w:line="240" w:lineRule="auto"/>
        <w:jc w:val="both"/>
        <w:rPr>
          <w:rFonts w:ascii="Times New Roman" w:hAnsi="Times New Roman" w:cs="Times New Roman"/>
          <w:b/>
          <w:color w:val="000000"/>
          <w:sz w:val="24"/>
          <w:szCs w:val="24"/>
        </w:rPr>
      </w:pPr>
      <w:r w:rsidRPr="003B2D58">
        <w:rPr>
          <w:rFonts w:ascii="Times New Roman" w:hAnsi="Times New Roman" w:cs="Times New Roman"/>
          <w:b/>
          <w:color w:val="000000"/>
          <w:sz w:val="24"/>
          <w:szCs w:val="24"/>
        </w:rPr>
        <w:t>Influence of adsorbent dosage</w:t>
      </w:r>
    </w:p>
    <w:p w14:paraId="14C5C84B" w14:textId="77777777" w:rsidR="007269A7" w:rsidRPr="002269F1"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amount of the material used for treatment is also an important parameter to monitor, hence the effect of the dosage of the waste material on the COD and BOD removal efficiency was studied. The treatment time was kept constant at 90 minutes under room temperature and at a pH of 6, while dosage was varied between 2-10g as shown in figure 1(b).</w:t>
      </w:r>
    </w:p>
    <w:p w14:paraId="02A1B1E7" w14:textId="77777777" w:rsidR="007269A7" w:rsidRPr="003B2D58" w:rsidRDefault="007269A7" w:rsidP="003B2D58">
      <w:pPr>
        <w:pStyle w:val="ListParagraph"/>
        <w:numPr>
          <w:ilvl w:val="0"/>
          <w:numId w:val="4"/>
        </w:numPr>
        <w:spacing w:line="240" w:lineRule="auto"/>
        <w:jc w:val="both"/>
        <w:rPr>
          <w:rFonts w:ascii="Times New Roman" w:hAnsi="Times New Roman" w:cs="Times New Roman"/>
          <w:b/>
          <w:color w:val="000000"/>
          <w:sz w:val="24"/>
          <w:szCs w:val="24"/>
        </w:rPr>
      </w:pPr>
      <w:r w:rsidRPr="003B2D58">
        <w:rPr>
          <w:rFonts w:ascii="Times New Roman" w:hAnsi="Times New Roman" w:cs="Times New Roman"/>
          <w:b/>
          <w:color w:val="000000"/>
          <w:sz w:val="24"/>
          <w:szCs w:val="24"/>
        </w:rPr>
        <w:t>Influence of treatment time on removal efficiency.</w:t>
      </w:r>
    </w:p>
    <w:p w14:paraId="1032976E"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treatment time is a very important parameter to be observed during adsorption because the rate of removal of pollutants is a function of the contact time between the adsorbent and adsorbate. </w:t>
      </w:r>
      <w:r w:rsidRPr="00D73B5B">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effect of treatment time on the removal efficiency of COD and BOD from the wastewater is demonstrated in figure 1 (c).  </w:t>
      </w:r>
    </w:p>
    <w:p w14:paraId="7FE80664" w14:textId="77777777" w:rsidR="007269A7" w:rsidRPr="00E82C24"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effect of treatment time on pH was observed which showed that the pH increased slightly during the adsorption process which caused a slight increase in the pH of the sample after treatment as shown in figure 1 (d).</w:t>
      </w:r>
    </w:p>
    <w:p w14:paraId="034A1A5A" w14:textId="77777777" w:rsidR="007269A7" w:rsidRDefault="007269A7" w:rsidP="003B2D58">
      <w:pPr>
        <w:spacing w:line="240" w:lineRule="auto"/>
        <w:jc w:val="center"/>
        <w:rPr>
          <w:rFonts w:ascii="Times New Roman" w:hAnsi="Times New Roman" w:cs="Times New Roman"/>
          <w:color w:val="000000"/>
          <w:sz w:val="24"/>
          <w:szCs w:val="24"/>
        </w:rPr>
      </w:pPr>
      <w:r>
        <w:rPr>
          <w:noProof/>
        </w:rPr>
        <w:lastRenderedPageBreak/>
        <w:drawing>
          <wp:inline distT="0" distB="0" distL="0" distR="0" wp14:anchorId="2CDFA660" wp14:editId="1AFE7D4E">
            <wp:extent cx="2547257" cy="2220686"/>
            <wp:effectExtent l="0" t="0" r="24765"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color w:val="000000"/>
          <w:sz w:val="24"/>
          <w:szCs w:val="24"/>
        </w:rPr>
        <w:t xml:space="preserve">   </w:t>
      </w:r>
      <w:r>
        <w:rPr>
          <w:rFonts w:ascii="Calibri" w:eastAsia="Calibri" w:hAnsi="Calibri" w:cs="Calibri"/>
          <w:noProof/>
        </w:rPr>
        <mc:AlternateContent>
          <mc:Choice Requires="wpg">
            <w:drawing>
              <wp:inline distT="0" distB="0" distL="0" distR="0" wp14:anchorId="3019D74E" wp14:editId="6A658720">
                <wp:extent cx="2830286" cy="2282365"/>
                <wp:effectExtent l="0" t="0" r="8255" b="22860"/>
                <wp:docPr id="25402" name="Group 25402"/>
                <wp:cNvGraphicFramePr/>
                <a:graphic xmlns:a="http://schemas.openxmlformats.org/drawingml/2006/main">
                  <a:graphicData uri="http://schemas.microsoft.com/office/word/2010/wordprocessingGroup">
                    <wpg:wgp>
                      <wpg:cNvGrpSpPr/>
                      <wpg:grpSpPr>
                        <a:xfrm>
                          <a:off x="0" y="0"/>
                          <a:ext cx="2830286" cy="2282365"/>
                          <a:chOff x="0" y="0"/>
                          <a:chExt cx="3368929" cy="2010850"/>
                        </a:xfrm>
                      </wpg:grpSpPr>
                      <wps:wsp>
                        <wps:cNvPr id="2693" name="Rectangle 2693"/>
                        <wps:cNvSpPr/>
                        <wps:spPr>
                          <a:xfrm>
                            <a:off x="3333877" y="1855640"/>
                            <a:ext cx="46619" cy="206429"/>
                          </a:xfrm>
                          <a:prstGeom prst="rect">
                            <a:avLst/>
                          </a:prstGeom>
                          <a:ln>
                            <a:noFill/>
                          </a:ln>
                        </wps:spPr>
                        <wps:txbx>
                          <w:txbxContent>
                            <w:p w14:paraId="2694C36D" w14:textId="77777777" w:rsidR="007269A7" w:rsidRDefault="007269A7" w:rsidP="007269A7">
                              <w:r>
                                <w:t xml:space="preserve"> </w:t>
                              </w:r>
                            </w:p>
                          </w:txbxContent>
                        </wps:txbx>
                        <wps:bodyPr horzOverflow="overflow" vert="horz" lIns="0" tIns="0" rIns="0" bIns="0" rtlCol="0">
                          <a:noAutofit/>
                        </wps:bodyPr>
                      </wps:wsp>
                      <wps:wsp>
                        <wps:cNvPr id="2773" name="Shape 2773"/>
                        <wps:cNvSpPr/>
                        <wps:spPr>
                          <a:xfrm>
                            <a:off x="438912" y="1389888"/>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4" name="Shape 2774"/>
                        <wps:cNvSpPr/>
                        <wps:spPr>
                          <a:xfrm>
                            <a:off x="438912" y="1162812"/>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5" name="Shape 2775"/>
                        <wps:cNvSpPr/>
                        <wps:spPr>
                          <a:xfrm>
                            <a:off x="438912" y="934212"/>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6" name="Shape 2776"/>
                        <wps:cNvSpPr/>
                        <wps:spPr>
                          <a:xfrm>
                            <a:off x="438912" y="707136"/>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7" name="Shape 2777"/>
                        <wps:cNvSpPr/>
                        <wps:spPr>
                          <a:xfrm>
                            <a:off x="438912" y="480060"/>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8" name="Shape 2778"/>
                        <wps:cNvSpPr/>
                        <wps:spPr>
                          <a:xfrm>
                            <a:off x="438912" y="252984"/>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79" name="Shape 2779"/>
                        <wps:cNvSpPr/>
                        <wps:spPr>
                          <a:xfrm>
                            <a:off x="879348"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0" name="Shape 2780"/>
                        <wps:cNvSpPr/>
                        <wps:spPr>
                          <a:xfrm>
                            <a:off x="1319784"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1" name="Shape 2781"/>
                        <wps:cNvSpPr/>
                        <wps:spPr>
                          <a:xfrm>
                            <a:off x="1760220"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2" name="Shape 2782"/>
                        <wps:cNvSpPr/>
                        <wps:spPr>
                          <a:xfrm>
                            <a:off x="2200656"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3" name="Shape 2783"/>
                        <wps:cNvSpPr/>
                        <wps:spPr>
                          <a:xfrm>
                            <a:off x="2641092"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4" name="Shape 2784"/>
                        <wps:cNvSpPr/>
                        <wps:spPr>
                          <a:xfrm>
                            <a:off x="3083052" y="252984"/>
                            <a:ext cx="0" cy="1363980"/>
                          </a:xfrm>
                          <a:custGeom>
                            <a:avLst/>
                            <a:gdLst/>
                            <a:ahLst/>
                            <a:cxnLst/>
                            <a:rect l="0" t="0" r="0" b="0"/>
                            <a:pathLst>
                              <a:path h="1363980">
                                <a:moveTo>
                                  <a:pt x="0" y="0"/>
                                </a:moveTo>
                                <a:lnTo>
                                  <a:pt x="0" y="136398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5" name="Shape 2785"/>
                        <wps:cNvSpPr/>
                        <wps:spPr>
                          <a:xfrm>
                            <a:off x="438912" y="252984"/>
                            <a:ext cx="0" cy="1363980"/>
                          </a:xfrm>
                          <a:custGeom>
                            <a:avLst/>
                            <a:gdLst/>
                            <a:ahLst/>
                            <a:cxnLst/>
                            <a:rect l="0" t="0" r="0" b="0"/>
                            <a:pathLst>
                              <a:path h="1363980">
                                <a:moveTo>
                                  <a:pt x="0" y="1363980"/>
                                </a:moveTo>
                                <a:lnTo>
                                  <a:pt x="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6" name="Shape 2786"/>
                        <wps:cNvSpPr/>
                        <wps:spPr>
                          <a:xfrm>
                            <a:off x="438912" y="1616964"/>
                            <a:ext cx="2644140" cy="0"/>
                          </a:xfrm>
                          <a:custGeom>
                            <a:avLst/>
                            <a:gdLst/>
                            <a:ahLst/>
                            <a:cxnLst/>
                            <a:rect l="0" t="0" r="0" b="0"/>
                            <a:pathLst>
                              <a:path w="2644140">
                                <a:moveTo>
                                  <a:pt x="0" y="0"/>
                                </a:moveTo>
                                <a:lnTo>
                                  <a:pt x="264414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787" name="Shape 2787"/>
                        <wps:cNvSpPr/>
                        <wps:spPr>
                          <a:xfrm>
                            <a:off x="878586" y="497586"/>
                            <a:ext cx="1763268" cy="710184"/>
                          </a:xfrm>
                          <a:custGeom>
                            <a:avLst/>
                            <a:gdLst/>
                            <a:ahLst/>
                            <a:cxnLst/>
                            <a:rect l="0" t="0" r="0" b="0"/>
                            <a:pathLst>
                              <a:path w="1763268" h="710184">
                                <a:moveTo>
                                  <a:pt x="0" y="710184"/>
                                </a:moveTo>
                                <a:cubicBezTo>
                                  <a:pt x="146939" y="668528"/>
                                  <a:pt x="293878" y="643890"/>
                                  <a:pt x="440817" y="585216"/>
                                </a:cubicBezTo>
                                <a:cubicBezTo>
                                  <a:pt x="587756" y="526542"/>
                                  <a:pt x="734695" y="447040"/>
                                  <a:pt x="881634" y="358013"/>
                                </a:cubicBezTo>
                                <a:cubicBezTo>
                                  <a:pt x="1028573" y="268986"/>
                                  <a:pt x="1175512" y="102616"/>
                                  <a:pt x="1322451" y="51308"/>
                                </a:cubicBezTo>
                                <a:cubicBezTo>
                                  <a:pt x="1469390" y="0"/>
                                  <a:pt x="1616329" y="50546"/>
                                  <a:pt x="1763268" y="50165"/>
                                </a:cubicBezTo>
                              </a:path>
                            </a:pathLst>
                          </a:custGeom>
                          <a:ln w="22860" cap="rnd">
                            <a:round/>
                          </a:ln>
                        </wps:spPr>
                        <wps:style>
                          <a:lnRef idx="1">
                            <a:srgbClr val="5B9BD5"/>
                          </a:lnRef>
                          <a:fillRef idx="0">
                            <a:srgbClr val="000000">
                              <a:alpha val="0"/>
                            </a:srgbClr>
                          </a:fillRef>
                          <a:effectRef idx="0">
                            <a:scrgbClr r="0" g="0" b="0"/>
                          </a:effectRef>
                          <a:fontRef idx="none"/>
                        </wps:style>
                        <wps:bodyPr/>
                      </wps:wsp>
                      <wps:wsp>
                        <wps:cNvPr id="31552" name="Shape 31552"/>
                        <wps:cNvSpPr/>
                        <wps:spPr>
                          <a:xfrm>
                            <a:off x="840740" y="1169416"/>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789" name="Shape 2789"/>
                        <wps:cNvSpPr/>
                        <wps:spPr>
                          <a:xfrm>
                            <a:off x="840740" y="1169416"/>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3" name="Shape 31553"/>
                        <wps:cNvSpPr/>
                        <wps:spPr>
                          <a:xfrm>
                            <a:off x="1281176" y="1044448"/>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1" name="Shape 2791"/>
                        <wps:cNvSpPr/>
                        <wps:spPr>
                          <a:xfrm>
                            <a:off x="1281176" y="1044448"/>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4" name="Shape 31554"/>
                        <wps:cNvSpPr/>
                        <wps:spPr>
                          <a:xfrm>
                            <a:off x="1721612" y="817372"/>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3" name="Shape 2793"/>
                        <wps:cNvSpPr/>
                        <wps:spPr>
                          <a:xfrm>
                            <a:off x="1721612" y="817372"/>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794" name="Shape 2794"/>
                        <wps:cNvSpPr/>
                        <wps:spPr>
                          <a:xfrm>
                            <a:off x="2162048" y="511048"/>
                            <a:ext cx="76200" cy="76200"/>
                          </a:xfrm>
                          <a:custGeom>
                            <a:avLst/>
                            <a:gdLst/>
                            <a:ahLst/>
                            <a:cxnLst/>
                            <a:rect l="0" t="0" r="0" b="0"/>
                            <a:pathLst>
                              <a:path w="76200" h="76200">
                                <a:moveTo>
                                  <a:pt x="38100" y="0"/>
                                </a:moveTo>
                                <a:lnTo>
                                  <a:pt x="76200" y="38100"/>
                                </a:lnTo>
                                <a:lnTo>
                                  <a:pt x="38100" y="76200"/>
                                </a:lnTo>
                                <a:lnTo>
                                  <a:pt x="0" y="38100"/>
                                </a:lnTo>
                                <a:lnTo>
                                  <a:pt x="38100" y="0"/>
                                </a:ln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5" name="Shape 2795"/>
                        <wps:cNvSpPr/>
                        <wps:spPr>
                          <a:xfrm>
                            <a:off x="2162048" y="511048"/>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31555" name="Shape 31555"/>
                        <wps:cNvSpPr/>
                        <wps:spPr>
                          <a:xfrm>
                            <a:off x="2602484" y="509524"/>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2797" name="Shape 2797"/>
                        <wps:cNvSpPr/>
                        <wps:spPr>
                          <a:xfrm>
                            <a:off x="2602484" y="509524"/>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798" name="Shape 2798"/>
                        <wps:cNvSpPr/>
                        <wps:spPr>
                          <a:xfrm>
                            <a:off x="878586" y="467106"/>
                            <a:ext cx="1763268" cy="786384"/>
                          </a:xfrm>
                          <a:custGeom>
                            <a:avLst/>
                            <a:gdLst/>
                            <a:ahLst/>
                            <a:cxnLst/>
                            <a:rect l="0" t="0" r="0" b="0"/>
                            <a:pathLst>
                              <a:path w="1763268" h="786384">
                                <a:moveTo>
                                  <a:pt x="0" y="786384"/>
                                </a:moveTo>
                                <a:cubicBezTo>
                                  <a:pt x="146939" y="756031"/>
                                  <a:pt x="293878" y="720090"/>
                                  <a:pt x="440817" y="695453"/>
                                </a:cubicBezTo>
                                <a:cubicBezTo>
                                  <a:pt x="587756" y="670814"/>
                                  <a:pt x="734695" y="741299"/>
                                  <a:pt x="881634" y="638683"/>
                                </a:cubicBezTo>
                                <a:cubicBezTo>
                                  <a:pt x="1028573" y="535940"/>
                                  <a:pt x="1175512" y="159131"/>
                                  <a:pt x="1322451" y="79502"/>
                                </a:cubicBezTo>
                                <a:cubicBezTo>
                                  <a:pt x="1469390" y="0"/>
                                  <a:pt x="1616329" y="134112"/>
                                  <a:pt x="1763268" y="161417"/>
                                </a:cubicBezTo>
                              </a:path>
                            </a:pathLst>
                          </a:custGeom>
                          <a:ln w="22860" cap="rnd">
                            <a:round/>
                          </a:ln>
                        </wps:spPr>
                        <wps:style>
                          <a:lnRef idx="1">
                            <a:srgbClr val="ED7D31"/>
                          </a:lnRef>
                          <a:fillRef idx="0">
                            <a:srgbClr val="000000">
                              <a:alpha val="0"/>
                            </a:srgbClr>
                          </a:fillRef>
                          <a:effectRef idx="0">
                            <a:scrgbClr r="0" g="0" b="0"/>
                          </a:effectRef>
                          <a:fontRef idx="none"/>
                        </wps:style>
                        <wps:bodyPr/>
                      </wps:wsp>
                      <wps:wsp>
                        <wps:cNvPr id="31556" name="Shape 31556"/>
                        <wps:cNvSpPr/>
                        <wps:spPr>
                          <a:xfrm>
                            <a:off x="840740" y="1215136"/>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ED7D31"/>
                          </a:fillRef>
                          <a:effectRef idx="0">
                            <a:scrgbClr r="0" g="0" b="0"/>
                          </a:effectRef>
                          <a:fontRef idx="none"/>
                        </wps:style>
                        <wps:bodyPr/>
                      </wps:wsp>
                      <wps:wsp>
                        <wps:cNvPr id="2800" name="Shape 2800"/>
                        <wps:cNvSpPr/>
                        <wps:spPr>
                          <a:xfrm>
                            <a:off x="840740" y="1215136"/>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7" name="Shape 31557"/>
                        <wps:cNvSpPr/>
                        <wps:spPr>
                          <a:xfrm>
                            <a:off x="1281176" y="112522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2" name="Shape 2802"/>
                        <wps:cNvSpPr/>
                        <wps:spPr>
                          <a:xfrm>
                            <a:off x="1281176" y="112522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8" name="Shape 31558"/>
                        <wps:cNvSpPr/>
                        <wps:spPr>
                          <a:xfrm>
                            <a:off x="1721612" y="1067309"/>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4" name="Shape 2804"/>
                        <wps:cNvSpPr/>
                        <wps:spPr>
                          <a:xfrm>
                            <a:off x="1721612" y="1067309"/>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59" name="Shape 31559"/>
                        <wps:cNvSpPr/>
                        <wps:spPr>
                          <a:xfrm>
                            <a:off x="2162048" y="50800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6" name="Shape 2806"/>
                        <wps:cNvSpPr/>
                        <wps:spPr>
                          <a:xfrm>
                            <a:off x="2162048" y="50800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31560" name="Shape 31560"/>
                        <wps:cNvSpPr/>
                        <wps:spPr>
                          <a:xfrm>
                            <a:off x="2602484" y="590296"/>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808" name="Shape 2808"/>
                        <wps:cNvSpPr/>
                        <wps:spPr>
                          <a:xfrm>
                            <a:off x="2602484" y="590296"/>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2809" name="Rectangle 2809"/>
                        <wps:cNvSpPr/>
                        <wps:spPr>
                          <a:xfrm>
                            <a:off x="274955" y="1564132"/>
                            <a:ext cx="77074" cy="154840"/>
                          </a:xfrm>
                          <a:prstGeom prst="rect">
                            <a:avLst/>
                          </a:prstGeom>
                          <a:ln>
                            <a:noFill/>
                          </a:ln>
                        </wps:spPr>
                        <wps:txbx>
                          <w:txbxContent>
                            <w:p w14:paraId="648FD2B4" w14:textId="77777777" w:rsidR="007269A7" w:rsidRDefault="007269A7" w:rsidP="007269A7">
                              <w:r>
                                <w:rPr>
                                  <w:rFonts w:ascii="Calibri" w:eastAsia="Calibri" w:hAnsi="Calibri" w:cs="Calibri"/>
                                  <w:color w:val="595959"/>
                                  <w:sz w:val="18"/>
                                </w:rPr>
                                <w:t>0</w:t>
                              </w:r>
                            </w:p>
                          </w:txbxContent>
                        </wps:txbx>
                        <wps:bodyPr horzOverflow="overflow" vert="horz" lIns="0" tIns="0" rIns="0" bIns="0" rtlCol="0">
                          <a:noAutofit/>
                        </wps:bodyPr>
                      </wps:wsp>
                      <wps:wsp>
                        <wps:cNvPr id="2810" name="Rectangle 2810"/>
                        <wps:cNvSpPr/>
                        <wps:spPr>
                          <a:xfrm>
                            <a:off x="217043" y="1336802"/>
                            <a:ext cx="154097" cy="154840"/>
                          </a:xfrm>
                          <a:prstGeom prst="rect">
                            <a:avLst/>
                          </a:prstGeom>
                          <a:ln>
                            <a:noFill/>
                          </a:ln>
                        </wps:spPr>
                        <wps:txbx>
                          <w:txbxContent>
                            <w:p w14:paraId="362DCB91" w14:textId="77777777" w:rsidR="007269A7" w:rsidRDefault="007269A7" w:rsidP="007269A7">
                              <w:r>
                                <w:rPr>
                                  <w:rFonts w:ascii="Calibri" w:eastAsia="Calibri" w:hAnsi="Calibri" w:cs="Calibri"/>
                                  <w:color w:val="595959"/>
                                  <w:sz w:val="18"/>
                                </w:rPr>
                                <w:t>20</w:t>
                              </w:r>
                            </w:p>
                          </w:txbxContent>
                        </wps:txbx>
                        <wps:bodyPr horzOverflow="overflow" vert="horz" lIns="0" tIns="0" rIns="0" bIns="0" rtlCol="0">
                          <a:noAutofit/>
                        </wps:bodyPr>
                      </wps:wsp>
                      <wps:wsp>
                        <wps:cNvPr id="2811" name="Rectangle 2811"/>
                        <wps:cNvSpPr/>
                        <wps:spPr>
                          <a:xfrm>
                            <a:off x="217043" y="1109345"/>
                            <a:ext cx="154097" cy="154840"/>
                          </a:xfrm>
                          <a:prstGeom prst="rect">
                            <a:avLst/>
                          </a:prstGeom>
                          <a:ln>
                            <a:noFill/>
                          </a:ln>
                        </wps:spPr>
                        <wps:txbx>
                          <w:txbxContent>
                            <w:p w14:paraId="6659422D" w14:textId="77777777" w:rsidR="007269A7" w:rsidRDefault="007269A7" w:rsidP="007269A7">
                              <w:r>
                                <w:rPr>
                                  <w:rFonts w:ascii="Calibri" w:eastAsia="Calibri" w:hAnsi="Calibri" w:cs="Calibri"/>
                                  <w:color w:val="595959"/>
                                  <w:sz w:val="18"/>
                                </w:rPr>
                                <w:t>40</w:t>
                              </w:r>
                            </w:p>
                          </w:txbxContent>
                        </wps:txbx>
                        <wps:bodyPr horzOverflow="overflow" vert="horz" lIns="0" tIns="0" rIns="0" bIns="0" rtlCol="0">
                          <a:noAutofit/>
                        </wps:bodyPr>
                      </wps:wsp>
                      <wps:wsp>
                        <wps:cNvPr id="2812" name="Rectangle 2812"/>
                        <wps:cNvSpPr/>
                        <wps:spPr>
                          <a:xfrm>
                            <a:off x="217043" y="882015"/>
                            <a:ext cx="154097" cy="154840"/>
                          </a:xfrm>
                          <a:prstGeom prst="rect">
                            <a:avLst/>
                          </a:prstGeom>
                          <a:ln>
                            <a:noFill/>
                          </a:ln>
                        </wps:spPr>
                        <wps:txbx>
                          <w:txbxContent>
                            <w:p w14:paraId="5B293ABE" w14:textId="77777777" w:rsidR="007269A7" w:rsidRDefault="007269A7" w:rsidP="007269A7">
                              <w:r>
                                <w:rPr>
                                  <w:rFonts w:ascii="Calibri" w:eastAsia="Calibri" w:hAnsi="Calibri" w:cs="Calibri"/>
                                  <w:color w:val="595959"/>
                                  <w:sz w:val="18"/>
                                </w:rPr>
                                <w:t>60</w:t>
                              </w:r>
                            </w:p>
                          </w:txbxContent>
                        </wps:txbx>
                        <wps:bodyPr horzOverflow="overflow" vert="horz" lIns="0" tIns="0" rIns="0" bIns="0" rtlCol="0">
                          <a:noAutofit/>
                        </wps:bodyPr>
                      </wps:wsp>
                      <wps:wsp>
                        <wps:cNvPr id="2813" name="Rectangle 2813"/>
                        <wps:cNvSpPr/>
                        <wps:spPr>
                          <a:xfrm>
                            <a:off x="217043" y="654686"/>
                            <a:ext cx="154097" cy="154840"/>
                          </a:xfrm>
                          <a:prstGeom prst="rect">
                            <a:avLst/>
                          </a:prstGeom>
                          <a:ln>
                            <a:noFill/>
                          </a:ln>
                        </wps:spPr>
                        <wps:txbx>
                          <w:txbxContent>
                            <w:p w14:paraId="68C61354" w14:textId="77777777" w:rsidR="007269A7" w:rsidRDefault="007269A7" w:rsidP="007269A7">
                              <w:r>
                                <w:rPr>
                                  <w:rFonts w:ascii="Calibri" w:eastAsia="Calibri" w:hAnsi="Calibri" w:cs="Calibri"/>
                                  <w:color w:val="595959"/>
                                  <w:sz w:val="18"/>
                                </w:rPr>
                                <w:t>80</w:t>
                              </w:r>
                            </w:p>
                          </w:txbxContent>
                        </wps:txbx>
                        <wps:bodyPr horzOverflow="overflow" vert="horz" lIns="0" tIns="0" rIns="0" bIns="0" rtlCol="0">
                          <a:noAutofit/>
                        </wps:bodyPr>
                      </wps:wsp>
                      <wps:wsp>
                        <wps:cNvPr id="2814" name="Rectangle 2814"/>
                        <wps:cNvSpPr/>
                        <wps:spPr>
                          <a:xfrm>
                            <a:off x="159131" y="427609"/>
                            <a:ext cx="231120" cy="154840"/>
                          </a:xfrm>
                          <a:prstGeom prst="rect">
                            <a:avLst/>
                          </a:prstGeom>
                          <a:ln>
                            <a:noFill/>
                          </a:ln>
                        </wps:spPr>
                        <wps:txbx>
                          <w:txbxContent>
                            <w:p w14:paraId="69F3A828" w14:textId="77777777" w:rsidR="007269A7" w:rsidRDefault="007269A7" w:rsidP="007269A7">
                              <w:r>
                                <w:rPr>
                                  <w:rFonts w:ascii="Calibri" w:eastAsia="Calibri" w:hAnsi="Calibri" w:cs="Calibri"/>
                                  <w:color w:val="595959"/>
                                  <w:sz w:val="18"/>
                                </w:rPr>
                                <w:t>100</w:t>
                              </w:r>
                            </w:p>
                          </w:txbxContent>
                        </wps:txbx>
                        <wps:bodyPr horzOverflow="overflow" vert="horz" lIns="0" tIns="0" rIns="0" bIns="0" rtlCol="0">
                          <a:noAutofit/>
                        </wps:bodyPr>
                      </wps:wsp>
                      <wps:wsp>
                        <wps:cNvPr id="2815" name="Rectangle 2815"/>
                        <wps:cNvSpPr/>
                        <wps:spPr>
                          <a:xfrm>
                            <a:off x="159131" y="200152"/>
                            <a:ext cx="231120" cy="154840"/>
                          </a:xfrm>
                          <a:prstGeom prst="rect">
                            <a:avLst/>
                          </a:prstGeom>
                          <a:ln>
                            <a:noFill/>
                          </a:ln>
                        </wps:spPr>
                        <wps:txbx>
                          <w:txbxContent>
                            <w:p w14:paraId="2906E66D" w14:textId="77777777" w:rsidR="007269A7" w:rsidRDefault="007269A7" w:rsidP="007269A7">
                              <w:r>
                                <w:rPr>
                                  <w:rFonts w:ascii="Calibri" w:eastAsia="Calibri" w:hAnsi="Calibri" w:cs="Calibri"/>
                                  <w:color w:val="595959"/>
                                  <w:sz w:val="18"/>
                                </w:rPr>
                                <w:t>120</w:t>
                              </w:r>
                            </w:p>
                          </w:txbxContent>
                        </wps:txbx>
                        <wps:bodyPr horzOverflow="overflow" vert="horz" lIns="0" tIns="0" rIns="0" bIns="0" rtlCol="0">
                          <a:noAutofit/>
                        </wps:bodyPr>
                      </wps:wsp>
                      <wps:wsp>
                        <wps:cNvPr id="2816" name="Rectangle 2816"/>
                        <wps:cNvSpPr/>
                        <wps:spPr>
                          <a:xfrm>
                            <a:off x="409956" y="1712849"/>
                            <a:ext cx="77074" cy="154840"/>
                          </a:xfrm>
                          <a:prstGeom prst="rect">
                            <a:avLst/>
                          </a:prstGeom>
                          <a:ln>
                            <a:noFill/>
                          </a:ln>
                        </wps:spPr>
                        <wps:txbx>
                          <w:txbxContent>
                            <w:p w14:paraId="2F49A19F" w14:textId="77777777" w:rsidR="007269A7" w:rsidRDefault="007269A7" w:rsidP="007269A7">
                              <w:r>
                                <w:rPr>
                                  <w:rFonts w:ascii="Calibri" w:eastAsia="Calibri" w:hAnsi="Calibri" w:cs="Calibri"/>
                                  <w:color w:val="595959"/>
                                  <w:sz w:val="18"/>
                                </w:rPr>
                                <w:t>0</w:t>
                              </w:r>
                            </w:p>
                          </w:txbxContent>
                        </wps:txbx>
                        <wps:bodyPr horzOverflow="overflow" vert="horz" lIns="0" tIns="0" rIns="0" bIns="0" rtlCol="0">
                          <a:noAutofit/>
                        </wps:bodyPr>
                      </wps:wsp>
                      <wps:wsp>
                        <wps:cNvPr id="2817" name="Rectangle 2817"/>
                        <wps:cNvSpPr/>
                        <wps:spPr>
                          <a:xfrm>
                            <a:off x="850646" y="1712849"/>
                            <a:ext cx="77074" cy="154840"/>
                          </a:xfrm>
                          <a:prstGeom prst="rect">
                            <a:avLst/>
                          </a:prstGeom>
                          <a:ln>
                            <a:noFill/>
                          </a:ln>
                        </wps:spPr>
                        <wps:txbx>
                          <w:txbxContent>
                            <w:p w14:paraId="05891F58" w14:textId="77777777" w:rsidR="007269A7" w:rsidRDefault="007269A7" w:rsidP="007269A7">
                              <w:r>
                                <w:rPr>
                                  <w:rFonts w:ascii="Calibri" w:eastAsia="Calibri" w:hAnsi="Calibri" w:cs="Calibri"/>
                                  <w:color w:val="595959"/>
                                  <w:sz w:val="18"/>
                                </w:rPr>
                                <w:t>2</w:t>
                              </w:r>
                            </w:p>
                          </w:txbxContent>
                        </wps:txbx>
                        <wps:bodyPr horzOverflow="overflow" vert="horz" lIns="0" tIns="0" rIns="0" bIns="0" rtlCol="0">
                          <a:noAutofit/>
                        </wps:bodyPr>
                      </wps:wsp>
                      <wps:wsp>
                        <wps:cNvPr id="2818" name="Rectangle 2818"/>
                        <wps:cNvSpPr/>
                        <wps:spPr>
                          <a:xfrm>
                            <a:off x="1291463" y="1712849"/>
                            <a:ext cx="77073" cy="154840"/>
                          </a:xfrm>
                          <a:prstGeom prst="rect">
                            <a:avLst/>
                          </a:prstGeom>
                          <a:ln>
                            <a:noFill/>
                          </a:ln>
                        </wps:spPr>
                        <wps:txbx>
                          <w:txbxContent>
                            <w:p w14:paraId="016A6D97" w14:textId="77777777" w:rsidR="007269A7" w:rsidRDefault="007269A7" w:rsidP="007269A7">
                              <w:r>
                                <w:rPr>
                                  <w:rFonts w:ascii="Calibri" w:eastAsia="Calibri" w:hAnsi="Calibri" w:cs="Calibri"/>
                                  <w:color w:val="595959"/>
                                  <w:sz w:val="18"/>
                                </w:rPr>
                                <w:t>4</w:t>
                              </w:r>
                            </w:p>
                          </w:txbxContent>
                        </wps:txbx>
                        <wps:bodyPr horzOverflow="overflow" vert="horz" lIns="0" tIns="0" rIns="0" bIns="0" rtlCol="0">
                          <a:noAutofit/>
                        </wps:bodyPr>
                      </wps:wsp>
                      <wps:wsp>
                        <wps:cNvPr id="2819" name="Rectangle 2819"/>
                        <wps:cNvSpPr/>
                        <wps:spPr>
                          <a:xfrm>
                            <a:off x="1732153" y="1712849"/>
                            <a:ext cx="77073" cy="154840"/>
                          </a:xfrm>
                          <a:prstGeom prst="rect">
                            <a:avLst/>
                          </a:prstGeom>
                          <a:ln>
                            <a:noFill/>
                          </a:ln>
                        </wps:spPr>
                        <wps:txbx>
                          <w:txbxContent>
                            <w:p w14:paraId="360B3797" w14:textId="77777777" w:rsidR="007269A7" w:rsidRDefault="007269A7" w:rsidP="007269A7">
                              <w:r>
                                <w:rPr>
                                  <w:rFonts w:ascii="Calibri" w:eastAsia="Calibri" w:hAnsi="Calibri" w:cs="Calibri"/>
                                  <w:color w:val="595959"/>
                                  <w:sz w:val="18"/>
                                </w:rPr>
                                <w:t>6</w:t>
                              </w:r>
                            </w:p>
                          </w:txbxContent>
                        </wps:txbx>
                        <wps:bodyPr horzOverflow="overflow" vert="horz" lIns="0" tIns="0" rIns="0" bIns="0" rtlCol="0">
                          <a:noAutofit/>
                        </wps:bodyPr>
                      </wps:wsp>
                      <wps:wsp>
                        <wps:cNvPr id="2820" name="Rectangle 2820"/>
                        <wps:cNvSpPr/>
                        <wps:spPr>
                          <a:xfrm>
                            <a:off x="2172970" y="1712849"/>
                            <a:ext cx="77073" cy="154840"/>
                          </a:xfrm>
                          <a:prstGeom prst="rect">
                            <a:avLst/>
                          </a:prstGeom>
                          <a:ln>
                            <a:noFill/>
                          </a:ln>
                        </wps:spPr>
                        <wps:txbx>
                          <w:txbxContent>
                            <w:p w14:paraId="78511933" w14:textId="77777777" w:rsidR="007269A7" w:rsidRDefault="007269A7" w:rsidP="007269A7">
                              <w:r>
                                <w:rPr>
                                  <w:rFonts w:ascii="Calibri" w:eastAsia="Calibri" w:hAnsi="Calibri" w:cs="Calibri"/>
                                  <w:color w:val="595959"/>
                                  <w:sz w:val="18"/>
                                </w:rPr>
                                <w:t>8</w:t>
                              </w:r>
                            </w:p>
                          </w:txbxContent>
                        </wps:txbx>
                        <wps:bodyPr horzOverflow="overflow" vert="horz" lIns="0" tIns="0" rIns="0" bIns="0" rtlCol="0">
                          <a:noAutofit/>
                        </wps:bodyPr>
                      </wps:wsp>
                      <wps:wsp>
                        <wps:cNvPr id="2821" name="Rectangle 2821"/>
                        <wps:cNvSpPr/>
                        <wps:spPr>
                          <a:xfrm>
                            <a:off x="2584704" y="1712849"/>
                            <a:ext cx="154097" cy="154840"/>
                          </a:xfrm>
                          <a:prstGeom prst="rect">
                            <a:avLst/>
                          </a:prstGeom>
                          <a:ln>
                            <a:noFill/>
                          </a:ln>
                        </wps:spPr>
                        <wps:txbx>
                          <w:txbxContent>
                            <w:p w14:paraId="7D19EF98" w14:textId="77777777" w:rsidR="007269A7" w:rsidRDefault="007269A7" w:rsidP="007269A7">
                              <w:r>
                                <w:rPr>
                                  <w:rFonts w:ascii="Calibri" w:eastAsia="Calibri" w:hAnsi="Calibri" w:cs="Calibri"/>
                                  <w:color w:val="595959"/>
                                  <w:sz w:val="18"/>
                                </w:rPr>
                                <w:t>10</w:t>
                              </w:r>
                            </w:p>
                          </w:txbxContent>
                        </wps:txbx>
                        <wps:bodyPr horzOverflow="overflow" vert="horz" lIns="0" tIns="0" rIns="0" bIns="0" rtlCol="0">
                          <a:noAutofit/>
                        </wps:bodyPr>
                      </wps:wsp>
                      <wps:wsp>
                        <wps:cNvPr id="2822" name="Rectangle 2822"/>
                        <wps:cNvSpPr/>
                        <wps:spPr>
                          <a:xfrm>
                            <a:off x="3025394" y="1712849"/>
                            <a:ext cx="154097" cy="154840"/>
                          </a:xfrm>
                          <a:prstGeom prst="rect">
                            <a:avLst/>
                          </a:prstGeom>
                          <a:ln>
                            <a:noFill/>
                          </a:ln>
                        </wps:spPr>
                        <wps:txbx>
                          <w:txbxContent>
                            <w:p w14:paraId="7775C765" w14:textId="77777777" w:rsidR="007269A7" w:rsidRDefault="007269A7" w:rsidP="007269A7">
                              <w:r>
                                <w:rPr>
                                  <w:rFonts w:ascii="Calibri" w:eastAsia="Calibri" w:hAnsi="Calibri" w:cs="Calibri"/>
                                  <w:color w:val="595959"/>
                                  <w:sz w:val="18"/>
                                </w:rPr>
                                <w:t>12</w:t>
                              </w:r>
                            </w:p>
                          </w:txbxContent>
                        </wps:txbx>
                        <wps:bodyPr horzOverflow="overflow" vert="horz" lIns="0" tIns="0" rIns="0" bIns="0" rtlCol="0">
                          <a:noAutofit/>
                        </wps:bodyPr>
                      </wps:wsp>
                      <wps:wsp>
                        <wps:cNvPr id="2823" name="Rectangle 2823"/>
                        <wps:cNvSpPr/>
                        <wps:spPr>
                          <a:xfrm rot="-5399999">
                            <a:off x="-283391" y="747689"/>
                            <a:ext cx="827039" cy="171355"/>
                          </a:xfrm>
                          <a:prstGeom prst="rect">
                            <a:avLst/>
                          </a:prstGeom>
                          <a:ln>
                            <a:noFill/>
                          </a:ln>
                        </wps:spPr>
                        <wps:txbx>
                          <w:txbxContent>
                            <w:p w14:paraId="568D81C1" w14:textId="77777777" w:rsidR="007269A7" w:rsidRDefault="007269A7" w:rsidP="007269A7">
                              <w:r>
                                <w:rPr>
                                  <w:rFonts w:ascii="Calibri" w:eastAsia="Calibri" w:hAnsi="Calibri" w:cs="Calibri"/>
                                  <w:b/>
                                  <w:sz w:val="20"/>
                                </w:rPr>
                                <w:t>% Efficiency</w:t>
                              </w:r>
                            </w:p>
                          </w:txbxContent>
                        </wps:txbx>
                        <wps:bodyPr horzOverflow="overflow" vert="horz" lIns="0" tIns="0" rIns="0" bIns="0" rtlCol="0">
                          <a:noAutofit/>
                        </wps:bodyPr>
                      </wps:wsp>
                      <wps:wsp>
                        <wps:cNvPr id="2824" name="Rectangle 2824"/>
                        <wps:cNvSpPr/>
                        <wps:spPr>
                          <a:xfrm>
                            <a:off x="1449070" y="1816680"/>
                            <a:ext cx="825358" cy="186236"/>
                          </a:xfrm>
                          <a:prstGeom prst="rect">
                            <a:avLst/>
                          </a:prstGeom>
                          <a:ln>
                            <a:noFill/>
                          </a:ln>
                        </wps:spPr>
                        <wps:txbx>
                          <w:txbxContent>
                            <w:p w14:paraId="5B9F5D88" w14:textId="77777777" w:rsidR="007269A7" w:rsidRDefault="007269A7" w:rsidP="007269A7">
                              <w:r>
                                <w:rPr>
                                  <w:b/>
                                  <w:sz w:val="20"/>
                                </w:rPr>
                                <w:t>Dosage in g</w:t>
                              </w:r>
                            </w:p>
                          </w:txbxContent>
                        </wps:txbx>
                        <wps:bodyPr horzOverflow="overflow" vert="horz" lIns="0" tIns="0" rIns="0" bIns="0" rtlCol="0">
                          <a:noAutofit/>
                        </wps:bodyPr>
                      </wps:wsp>
                      <wps:wsp>
                        <wps:cNvPr id="2825" name="Shape 2825"/>
                        <wps:cNvSpPr/>
                        <wps:spPr>
                          <a:xfrm>
                            <a:off x="1146810" y="145542"/>
                            <a:ext cx="243840" cy="0"/>
                          </a:xfrm>
                          <a:custGeom>
                            <a:avLst/>
                            <a:gdLst/>
                            <a:ahLst/>
                            <a:cxnLst/>
                            <a:rect l="0" t="0" r="0" b="0"/>
                            <a:pathLst>
                              <a:path w="243840">
                                <a:moveTo>
                                  <a:pt x="0" y="0"/>
                                </a:moveTo>
                                <a:lnTo>
                                  <a:pt x="243840" y="0"/>
                                </a:lnTo>
                              </a:path>
                            </a:pathLst>
                          </a:custGeom>
                          <a:ln w="22860" cap="rnd">
                            <a:round/>
                          </a:ln>
                        </wps:spPr>
                        <wps:style>
                          <a:lnRef idx="1">
                            <a:srgbClr val="5B9BD5"/>
                          </a:lnRef>
                          <a:fillRef idx="0">
                            <a:srgbClr val="000000">
                              <a:alpha val="0"/>
                            </a:srgbClr>
                          </a:fillRef>
                          <a:effectRef idx="0">
                            <a:scrgbClr r="0" g="0" b="0"/>
                          </a:effectRef>
                          <a:fontRef idx="none"/>
                        </wps:style>
                        <wps:bodyPr/>
                      </wps:wsp>
                      <wps:wsp>
                        <wps:cNvPr id="31561" name="Shape 31561"/>
                        <wps:cNvSpPr/>
                        <wps:spPr>
                          <a:xfrm>
                            <a:off x="1229868" y="106680"/>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2827" name="Shape 2827"/>
                        <wps:cNvSpPr/>
                        <wps:spPr>
                          <a:xfrm>
                            <a:off x="1229868" y="106680"/>
                            <a:ext cx="76200" cy="76200"/>
                          </a:xfrm>
                          <a:custGeom>
                            <a:avLst/>
                            <a:gdLst/>
                            <a:ahLst/>
                            <a:cxnLst/>
                            <a:rect l="0" t="0" r="0" b="0"/>
                            <a:pathLst>
                              <a:path w="76200" h="76200">
                                <a:moveTo>
                                  <a:pt x="38100" y="0"/>
                                </a:moveTo>
                                <a:lnTo>
                                  <a:pt x="76200" y="38100"/>
                                </a:lnTo>
                                <a:lnTo>
                                  <a:pt x="38100" y="76200"/>
                                </a:lnTo>
                                <a:lnTo>
                                  <a:pt x="0" y="38100"/>
                                </a:lnTo>
                                <a:close/>
                              </a:path>
                            </a:pathLst>
                          </a:custGeom>
                          <a:ln w="9144" cap="flat">
                            <a:round/>
                          </a:ln>
                        </wps:spPr>
                        <wps:style>
                          <a:lnRef idx="1">
                            <a:srgbClr val="5B9BD5"/>
                          </a:lnRef>
                          <a:fillRef idx="0">
                            <a:srgbClr val="000000">
                              <a:alpha val="0"/>
                            </a:srgbClr>
                          </a:fillRef>
                          <a:effectRef idx="0">
                            <a:scrgbClr r="0" g="0" b="0"/>
                          </a:effectRef>
                          <a:fontRef idx="none"/>
                        </wps:style>
                        <wps:bodyPr/>
                      </wps:wsp>
                      <wps:wsp>
                        <wps:cNvPr id="2828" name="Rectangle 2828"/>
                        <wps:cNvSpPr/>
                        <wps:spPr>
                          <a:xfrm>
                            <a:off x="1417066" y="87376"/>
                            <a:ext cx="310561" cy="171356"/>
                          </a:xfrm>
                          <a:prstGeom prst="rect">
                            <a:avLst/>
                          </a:prstGeom>
                          <a:ln>
                            <a:noFill/>
                          </a:ln>
                        </wps:spPr>
                        <wps:txbx>
                          <w:txbxContent>
                            <w:p w14:paraId="62209A9F" w14:textId="77777777" w:rsidR="007269A7" w:rsidRDefault="007269A7" w:rsidP="007269A7">
                              <w:r>
                                <w:rPr>
                                  <w:rFonts w:ascii="Calibri" w:eastAsia="Calibri" w:hAnsi="Calibri" w:cs="Calibri"/>
                                  <w:b/>
                                  <w:sz w:val="20"/>
                                </w:rPr>
                                <w:t>COD</w:t>
                              </w:r>
                            </w:p>
                          </w:txbxContent>
                        </wps:txbx>
                        <wps:bodyPr horzOverflow="overflow" vert="horz" lIns="0" tIns="0" rIns="0" bIns="0" rtlCol="0">
                          <a:noAutofit/>
                        </wps:bodyPr>
                      </wps:wsp>
                      <wps:wsp>
                        <wps:cNvPr id="2829" name="Shape 2829"/>
                        <wps:cNvSpPr/>
                        <wps:spPr>
                          <a:xfrm>
                            <a:off x="1692402" y="145542"/>
                            <a:ext cx="243840" cy="0"/>
                          </a:xfrm>
                          <a:custGeom>
                            <a:avLst/>
                            <a:gdLst/>
                            <a:ahLst/>
                            <a:cxnLst/>
                            <a:rect l="0" t="0" r="0" b="0"/>
                            <a:pathLst>
                              <a:path w="243840">
                                <a:moveTo>
                                  <a:pt x="0" y="0"/>
                                </a:moveTo>
                                <a:lnTo>
                                  <a:pt x="243840" y="0"/>
                                </a:lnTo>
                              </a:path>
                            </a:pathLst>
                          </a:custGeom>
                          <a:ln w="22860" cap="rnd">
                            <a:round/>
                          </a:ln>
                        </wps:spPr>
                        <wps:style>
                          <a:lnRef idx="1">
                            <a:srgbClr val="ED7D31"/>
                          </a:lnRef>
                          <a:fillRef idx="0">
                            <a:srgbClr val="000000">
                              <a:alpha val="0"/>
                            </a:srgbClr>
                          </a:fillRef>
                          <a:effectRef idx="0">
                            <a:scrgbClr r="0" g="0" b="0"/>
                          </a:effectRef>
                          <a:fontRef idx="none"/>
                        </wps:style>
                        <wps:bodyPr/>
                      </wps:wsp>
                      <wps:wsp>
                        <wps:cNvPr id="31562" name="Shape 31562"/>
                        <wps:cNvSpPr/>
                        <wps:spPr>
                          <a:xfrm>
                            <a:off x="1775460" y="10668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ED7D31"/>
                          </a:fillRef>
                          <a:effectRef idx="0">
                            <a:scrgbClr r="0" g="0" b="0"/>
                          </a:effectRef>
                          <a:fontRef idx="none"/>
                        </wps:style>
                        <wps:bodyPr/>
                      </wps:wsp>
                      <wps:wsp>
                        <wps:cNvPr id="2831" name="Shape 2831"/>
                        <wps:cNvSpPr/>
                        <wps:spPr>
                          <a:xfrm>
                            <a:off x="1775460" y="106680"/>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ED7D31"/>
                          </a:lnRef>
                          <a:fillRef idx="0">
                            <a:srgbClr val="000000">
                              <a:alpha val="0"/>
                            </a:srgbClr>
                          </a:fillRef>
                          <a:effectRef idx="0">
                            <a:scrgbClr r="0" g="0" b="0"/>
                          </a:effectRef>
                          <a:fontRef idx="none"/>
                        </wps:style>
                        <wps:bodyPr/>
                      </wps:wsp>
                      <wps:wsp>
                        <wps:cNvPr id="2832" name="Rectangle 2832"/>
                        <wps:cNvSpPr/>
                        <wps:spPr>
                          <a:xfrm>
                            <a:off x="1962912" y="87376"/>
                            <a:ext cx="314767" cy="171356"/>
                          </a:xfrm>
                          <a:prstGeom prst="rect">
                            <a:avLst/>
                          </a:prstGeom>
                          <a:ln>
                            <a:noFill/>
                          </a:ln>
                        </wps:spPr>
                        <wps:txbx>
                          <w:txbxContent>
                            <w:p w14:paraId="70F334A0" w14:textId="77777777" w:rsidR="007269A7" w:rsidRDefault="007269A7" w:rsidP="007269A7">
                              <w:r>
                                <w:rPr>
                                  <w:rFonts w:ascii="Calibri" w:eastAsia="Calibri" w:hAnsi="Calibri" w:cs="Calibri"/>
                                  <w:b/>
                                  <w:sz w:val="20"/>
                                </w:rPr>
                                <w:t>BOD</w:t>
                              </w:r>
                            </w:p>
                          </w:txbxContent>
                        </wps:txbx>
                        <wps:bodyPr horzOverflow="overflow" vert="horz" lIns="0" tIns="0" rIns="0" bIns="0" rtlCol="0">
                          <a:noAutofit/>
                        </wps:bodyPr>
                      </wps:wsp>
                      <wps:wsp>
                        <wps:cNvPr id="2833" name="Shape 2833"/>
                        <wps:cNvSpPr/>
                        <wps:spPr>
                          <a:xfrm>
                            <a:off x="0" y="0"/>
                            <a:ext cx="3328416" cy="1975104"/>
                          </a:xfrm>
                          <a:custGeom>
                            <a:avLst/>
                            <a:gdLst/>
                            <a:ahLst/>
                            <a:cxnLst/>
                            <a:rect l="0" t="0" r="0" b="0"/>
                            <a:pathLst>
                              <a:path w="3328416" h="1975104">
                                <a:moveTo>
                                  <a:pt x="0" y="1975104"/>
                                </a:moveTo>
                                <a:lnTo>
                                  <a:pt x="3328416" y="1975104"/>
                                </a:lnTo>
                                <a:lnTo>
                                  <a:pt x="3328416"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019D74E" id="Group 25402" o:spid="_x0000_s1026" style="width:222.85pt;height:179.7pt;mso-position-horizontal-relative:char;mso-position-vertical-relative:line" coordsize="33689,20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">
                <v:rect id="Rectangle 2693" o:spid="_x0000_s1027" style="position:absolute;left:33338;top:185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Q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B+Uh6QxQAAAN0AAAAP&#10;AAAAAAAAAAAAAAAAAAcCAABkcnMvZG93bnJldi54bWxQSwUGAAAAAAMAAwC3AAAA+QIAAAAA&#10;" filled="f" stroked="f">
                  <v:textbox inset="0,0,0,0">
                    <w:txbxContent>
                      <w:p w14:paraId="2694C36D" w14:textId="77777777" w:rsidR="007269A7" w:rsidRDefault="007269A7" w:rsidP="007269A7">
                        <w:r>
                          <w:t xml:space="preserve"> </w:t>
                        </w:r>
                      </w:p>
                    </w:txbxContent>
                  </v:textbox>
                </v:rect>
                <v:shape id="Shape 2773" o:spid="_x0000_s1028" style="position:absolute;left:4389;top:13898;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l2xAAAAN0AAAAPAAAAZHJzL2Rvd25yZXYueG1sRI9Ra8Iw&#10;FIXfB/6HcAXfZqrC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PR4yXbEAAAA3QAAAA8A&#10;AAAAAAAAAAAAAAAABwIAAGRycy9kb3ducmV2LnhtbFBLBQYAAAAAAwADALcAAAD4AgAAAAA=&#10;" path="m,l2644140,e" filled="f" strokecolor="#d4d4d4" strokeweight=".72pt">
                  <v:path arrowok="t" textboxrect="0,0,2644140,0"/>
                </v:shape>
                <v:shape id="Shape 2774" o:spid="_x0000_s1029" style="position:absolute;left:4389;top:11628;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ECxAAAAN0AAAAPAAAAZHJzL2Rvd25yZXYueG1sRI9Ra8Iw&#10;FIXfB/6HcAXfZqrI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HuRUQLEAAAA3QAAAA8A&#10;AAAAAAAAAAAAAAAABwIAAGRycy9kb3ducmV2LnhtbFBLBQYAAAAAAwADALcAAAD4AgAAAAA=&#10;" path="m,l2644140,e" filled="f" strokecolor="#d4d4d4" strokeweight=".72pt">
                  <v:path arrowok="t" textboxrect="0,0,2644140,0"/>
                </v:shape>
                <v:shape id="Shape 2775" o:spid="_x0000_s1030" style="position:absolute;left:4389;top:9342;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" path="m,l2644140,e" filled="f" strokecolor="#d4d4d4" strokeweight=".72pt">
                  <v:path arrowok="t" textboxrect="0,0,2644140,0"/>
                </v:shape>
                <v:shape id="Shape 2776" o:spid="_x0000_s1031" style="position:absolute;left:4389;top:7071;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" path="m,l2644140,e" filled="f" strokecolor="#d4d4d4" strokeweight=".72pt">
                  <v:path arrowok="t" textboxrect="0,0,2644140,0"/>
                </v:shape>
                <v:shape id="Shape 2777" o:spid="_x0000_s1032" style="position:absolute;left:4389;top:4800;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" path="m,l2644140,e" filled="f" strokecolor="#d4d4d4" strokeweight=".72pt">
                  <v:path arrowok="t" textboxrect="0,0,2644140,0"/>
                </v:shape>
                <v:shape id="Shape 2778" o:spid="_x0000_s1033" style="position:absolute;left:4389;top:2529;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" path="m,l2644140,e" filled="f" strokecolor="#d4d4d4" strokeweight=".72pt">
                  <v:path arrowok="t" textboxrect="0,0,2644140,0"/>
                </v:shape>
                <v:shape id="Shape 2779" o:spid="_x0000_s1034" style="position:absolute;left:8793;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" path="m,l,1363980e" filled="f" strokecolor="#d4d4d4" strokeweight=".72pt">
                  <v:path arrowok="t" textboxrect="0,0,0,1363980"/>
                </v:shape>
                <v:shape id="Shape 2780" o:spid="_x0000_s1035" style="position:absolute;left:13197;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" path="m,l,1363980e" filled="f" strokecolor="#d4d4d4" strokeweight=".72pt">
                  <v:path arrowok="t" textboxrect="0,0,0,1363980"/>
                </v:shape>
                <v:shape id="Shape 2781" o:spid="_x0000_s1036" style="position:absolute;left:17602;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" path="m,l,1363980e" filled="f" strokecolor="#d4d4d4" strokeweight=".72pt">
                  <v:path arrowok="t" textboxrect="0,0,0,1363980"/>
                </v:shape>
                <v:shape id="Shape 2782" o:spid="_x0000_s1037" style="position:absolute;left:22006;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" path="m,l,1363980e" filled="f" strokecolor="#d4d4d4" strokeweight=".72pt">
                  <v:path arrowok="t" textboxrect="0,0,0,1363980"/>
                </v:shape>
                <v:shape id="Shape 2783" o:spid="_x0000_s1038" style="position:absolute;left:26410;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" path="m,l,1363980e" filled="f" strokecolor="#d4d4d4" strokeweight=".72pt">
                  <v:path arrowok="t" textboxrect="0,0,0,1363980"/>
                </v:shape>
                <v:shape id="Shape 2784" o:spid="_x0000_s1039" style="position:absolute;left:30830;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" path="m,l,1363980e" filled="f" strokecolor="#d4d4d4" strokeweight=".72pt">
                  <v:path arrowok="t" textboxrect="0,0,0,1363980"/>
                </v:shape>
                <v:shape id="Shape 2785" o:spid="_x0000_s1040" style="position:absolute;left:4389;top:2529;width:0;height:13640;visibility:visible;mso-wrap-style:square;v-text-anchor:top" coordsize="0,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" path="m,1363980l,e" filled="f" strokecolor="#d4d4d4" strokeweight=".72pt">
                  <v:path arrowok="t" textboxrect="0,0,0,1363980"/>
                </v:shape>
                <v:shape id="Shape 2786" o:spid="_x0000_s1041" style="position:absolute;left:4389;top:16169;width:26441;height:0;visibility:visible;mso-wrap-style:square;v-text-anchor:top" coordsize="264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" path="m,l2644140,e" filled="f" strokecolor="#d4d4d4" strokeweight=".72pt">
                  <v:path arrowok="t" textboxrect="0,0,2644140,0"/>
                </v:shape>
                <v:shape id="Shape 2787" o:spid="_x0000_s1042" style="position:absolute;left:8785;top:4975;width:17633;height:7102;visibility:visible;mso-wrap-style:square;v-text-anchor:top" coordsize="1763268,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" path="m,710184c146939,668528,293878,643890,440817,585216,587756,526542,734695,447040,881634,358013,1028573,268986,1175512,102616,1322451,51308,1469390,,1616329,50546,1763268,50165e" filled="f" strokecolor="#5698d3" strokeweight="1.8pt">
                  <v:stroke endcap="round"/>
                  <v:path arrowok="t" textboxrect="0,0,1763268,710184"/>
                </v:shape>
                <v:shape id="Shape 31552" o:spid="_x0000_s1043" style="position:absolute;left:8407;top:116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" path="m38100,l76200,38100,38100,76200,,38100,38100,e" fillcolor="#5b9bd5" stroked="f" strokeweight="0">
                  <v:stroke endcap="round"/>
                  <v:path arrowok="t" textboxrect="0,0,76200,76200"/>
                </v:shape>
                <v:shape id="Shape 2789" o:spid="_x0000_s1044" style="position:absolute;left:8407;top:116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" path="m38100,l76200,38100,38100,76200,,38100,38100,xe" filled="f" strokecolor="#5698d3" strokeweight=".72pt">
                  <v:path arrowok="t" textboxrect="0,0,76200,76200"/>
                </v:shape>
                <v:shape id="Shape 31553" o:spid="_x0000_s1045" style="position:absolute;left:12811;top:104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" path="m38100,l76200,38100,38100,76200,,38100,38100,e" fillcolor="#5b9bd5" stroked="f" strokeweight="0">
                  <v:path arrowok="t" textboxrect="0,0,76200,76200"/>
                </v:shape>
                <v:shape id="Shape 2791" o:spid="_x0000_s1046" style="position:absolute;left:12811;top:104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" path="m38100,l76200,38100,38100,76200,,38100,38100,xe" filled="f" strokecolor="#5698d3" strokeweight=".72pt">
                  <v:path arrowok="t" textboxrect="0,0,76200,76200"/>
                </v:shape>
                <v:shape id="Shape 31554" o:spid="_x0000_s1047" style="position:absolute;left:17216;top:81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" path="m38100,l76200,38100,38100,76200,,38100,38100,e" fillcolor="#5b9bd5" stroked="f" strokeweight="0">
                  <v:path arrowok="t" textboxrect="0,0,76200,76200"/>
                </v:shape>
                <v:shape id="Shape 2793" o:spid="_x0000_s1048" style="position:absolute;left:17216;top:81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" path="m38100,l76200,38100,38100,76200,,38100,38100,xe" filled="f" strokecolor="#5698d3" strokeweight=".72pt">
                  <v:path arrowok="t" textboxrect="0,0,76200,76200"/>
                </v:shape>
                <v:shape id="Shape 2794" o:spid="_x0000_s1049" style="position:absolute;left:21620;top:51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" path="m38100,l76200,38100,38100,76200,,38100,38100,xe" fillcolor="#5b9bd5" stroked="f" strokeweight="0">
                  <v:path arrowok="t" textboxrect="0,0,76200,76200"/>
                </v:shape>
                <v:shape id="Shape 2795" o:spid="_x0000_s1050" style="position:absolute;left:21620;top:511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" path="m38100,l76200,38100,38100,76200,,38100,38100,xe" filled="f" strokecolor="#5698d3" strokeweight=".72pt">
                  <v:path arrowok="t" textboxrect="0,0,76200,76200"/>
                </v:shape>
                <v:shape id="Shape 31555" o:spid="_x0000_s1051" style="position:absolute;left:26024;top:50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" path="m38100,l76200,38100,38100,76200,,38100,38100,e" fillcolor="#5b9bd5" stroked="f" strokeweight="0">
                  <v:path arrowok="t" textboxrect="0,0,76200,76200"/>
                </v:shape>
                <v:shape id="Shape 2797" o:spid="_x0000_s1052" style="position:absolute;left:26024;top:50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" path="m38100,l76200,38100,38100,76200,,38100,38100,xe" filled="f" strokecolor="#5698d3" strokeweight=".72pt">
                  <v:path arrowok="t" textboxrect="0,0,76200,76200"/>
                </v:shape>
                <v:shape id="Shape 2798" o:spid="_x0000_s1053" style="position:absolute;left:8785;top:4671;width:17633;height:7863;visibility:visible;mso-wrap-style:square;v-text-anchor:top" coordsize="1763268,7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" path="m,786384c146939,756031,293878,720090,440817,695453v146939,-24639,293878,45846,440817,-56770c1028573,535940,1175512,159131,1322451,79502,1469390,,1616329,134112,1763268,161417e" filled="f" strokecolor="#ec792b" strokeweight="1.8pt">
                  <v:stroke endcap="round"/>
                  <v:path arrowok="t" textboxrect="0,0,1763268,786384"/>
                </v:shape>
                <v:shape id="Shape 31556" o:spid="_x0000_s1054" style="position:absolute;left:8407;top:121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" path="m,l76200,r,76200l,76200,,e" fillcolor="#ed7d31" stroked="f" strokeweight="0">
                  <v:stroke endcap="round"/>
                  <v:path arrowok="t" textboxrect="0,0,76200,76200"/>
                </v:shape>
                <v:shape id="Shape 2800" o:spid="_x0000_s1055" style="position:absolute;left:8407;top:121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" path="m,76200r76200,l76200,,,,,76200xe" filled="f" strokecolor="#ec792b" strokeweight=".72pt">
                  <v:path arrowok="t" textboxrect="0,0,76200,76200"/>
                </v:shape>
                <v:shape id="Shape 31557" o:spid="_x0000_s1056" style="position:absolute;left:12811;top:1125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" path="m,l76200,r,76200l,76200,,e" fillcolor="#ed7d31" stroked="f" strokeweight="0">
                  <v:path arrowok="t" textboxrect="0,0,76200,76200"/>
                </v:shape>
                <v:shape id="Shape 2802" o:spid="_x0000_s1057" style="position:absolute;left:12811;top:1125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" path="m,76200r76200,l76200,,,,,76200xe" filled="f" strokecolor="#ec792b" strokeweight=".72pt">
                  <v:path arrowok="t" textboxrect="0,0,76200,76200"/>
                </v:shape>
                <v:shape id="Shape 31558" o:spid="_x0000_s1058" style="position:absolute;left:17216;top:10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" path="m,l76200,r,76200l,76200,,e" fillcolor="#ed7d31" stroked="f" strokeweight="0">
                  <v:path arrowok="t" textboxrect="0,0,76200,76200"/>
                </v:shape>
                <v:shape id="Shape 2804" o:spid="_x0000_s1059" style="position:absolute;left:17216;top:10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" path="m,76200r76200,l76200,,,,,76200xe" filled="f" strokecolor="#ec792b" strokeweight=".72pt">
                  <v:path arrowok="t" textboxrect="0,0,76200,76200"/>
                </v:shape>
                <v:shape id="Shape 31559" o:spid="_x0000_s1060" style="position:absolute;left:21620;top:50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" path="m,l76200,r,76200l,76200,,e" fillcolor="#ed7d31" stroked="f" strokeweight="0">
                  <v:path arrowok="t" textboxrect="0,0,76200,76200"/>
                </v:shape>
                <v:shape id="Shape 2806" o:spid="_x0000_s1061" style="position:absolute;left:21620;top:50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" path="m,76200r76200,l76200,,,,,76200xe" filled="f" strokecolor="#ec792b" strokeweight=".72pt">
                  <v:path arrowok="t" textboxrect="0,0,76200,76200"/>
                </v:shape>
                <v:shape id="Shape 31560" o:spid="_x0000_s1062" style="position:absolute;left:26024;top:59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" path="m,l76200,r,76200l,76200,,e" fillcolor="#ed7d31" stroked="f" strokeweight="0">
                  <v:path arrowok="t" textboxrect="0,0,76200,76200"/>
                </v:shape>
                <v:shape id="Shape 2808" o:spid="_x0000_s1063" style="position:absolute;left:26024;top:59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" path="m,76200r76200,l76200,,,,,76200xe" filled="f" strokecolor="#ec792b" strokeweight=".72pt">
                  <v:path arrowok="t" textboxrect="0,0,76200,76200"/>
                </v:shape>
                <v:rect id="Rectangle 2809" o:spid="_x0000_s1064" style="position:absolute;left:2749;top:1564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648FD2B4" w14:textId="77777777" w:rsidR="007269A7" w:rsidRDefault="007269A7" w:rsidP="007269A7">
                        <w:r>
                          <w:rPr>
                            <w:rFonts w:ascii="Calibri" w:eastAsia="Calibri" w:hAnsi="Calibri" w:cs="Calibri"/>
                            <w:color w:val="595959"/>
                            <w:sz w:val="18"/>
                          </w:rPr>
                          <w:t>0</w:t>
                        </w:r>
                      </w:p>
                    </w:txbxContent>
                  </v:textbox>
                </v:rect>
                <v:rect id="Rectangle 2810" o:spid="_x0000_s1065" style="position:absolute;left:2170;top:1336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362DCB91" w14:textId="77777777" w:rsidR="007269A7" w:rsidRDefault="007269A7" w:rsidP="007269A7">
                        <w:r>
                          <w:rPr>
                            <w:rFonts w:ascii="Calibri" w:eastAsia="Calibri" w:hAnsi="Calibri" w:cs="Calibri"/>
                            <w:color w:val="595959"/>
                            <w:sz w:val="18"/>
                          </w:rPr>
                          <w:t>20</w:t>
                        </w:r>
                      </w:p>
                    </w:txbxContent>
                  </v:textbox>
                </v:rect>
                <v:rect id="Rectangle 2811" o:spid="_x0000_s1066" style="position:absolute;left:2170;top:1109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6659422D" w14:textId="77777777" w:rsidR="007269A7" w:rsidRDefault="007269A7" w:rsidP="007269A7">
                        <w:r>
                          <w:rPr>
                            <w:rFonts w:ascii="Calibri" w:eastAsia="Calibri" w:hAnsi="Calibri" w:cs="Calibri"/>
                            <w:color w:val="595959"/>
                            <w:sz w:val="18"/>
                          </w:rPr>
                          <w:t>40</w:t>
                        </w:r>
                      </w:p>
                    </w:txbxContent>
                  </v:textbox>
                </v:rect>
                <v:rect id="Rectangle 2812" o:spid="_x0000_s1067" style="position:absolute;left:2170;top:882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5B293ABE" w14:textId="77777777" w:rsidR="007269A7" w:rsidRDefault="007269A7" w:rsidP="007269A7">
                        <w:r>
                          <w:rPr>
                            <w:rFonts w:ascii="Calibri" w:eastAsia="Calibri" w:hAnsi="Calibri" w:cs="Calibri"/>
                            <w:color w:val="595959"/>
                            <w:sz w:val="18"/>
                          </w:rPr>
                          <w:t>60</w:t>
                        </w:r>
                      </w:p>
                    </w:txbxContent>
                  </v:textbox>
                </v:rect>
                <v:rect id="Rectangle 2813" o:spid="_x0000_s1068" style="position:absolute;left:2170;top:654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68C61354" w14:textId="77777777" w:rsidR="007269A7" w:rsidRDefault="007269A7" w:rsidP="007269A7">
                        <w:r>
                          <w:rPr>
                            <w:rFonts w:ascii="Calibri" w:eastAsia="Calibri" w:hAnsi="Calibri" w:cs="Calibri"/>
                            <w:color w:val="595959"/>
                            <w:sz w:val="18"/>
                          </w:rPr>
                          <w:t>80</w:t>
                        </w:r>
                      </w:p>
                    </w:txbxContent>
                  </v:textbox>
                </v:rect>
                <v:rect id="Rectangle 2814" o:spid="_x0000_s1069" style="position:absolute;left:1591;top:4276;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69F3A828" w14:textId="77777777" w:rsidR="007269A7" w:rsidRDefault="007269A7" w:rsidP="007269A7">
                        <w:r>
                          <w:rPr>
                            <w:rFonts w:ascii="Calibri" w:eastAsia="Calibri" w:hAnsi="Calibri" w:cs="Calibri"/>
                            <w:color w:val="595959"/>
                            <w:sz w:val="18"/>
                          </w:rPr>
                          <w:t>100</w:t>
                        </w:r>
                      </w:p>
                    </w:txbxContent>
                  </v:textbox>
                </v:rect>
                <v:rect id="Rectangle 2815" o:spid="_x0000_s1070" style="position:absolute;left:1591;top:2001;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2906E66D" w14:textId="77777777" w:rsidR="007269A7" w:rsidRDefault="007269A7" w:rsidP="007269A7">
                        <w:r>
                          <w:rPr>
                            <w:rFonts w:ascii="Calibri" w:eastAsia="Calibri" w:hAnsi="Calibri" w:cs="Calibri"/>
                            <w:color w:val="595959"/>
                            <w:sz w:val="18"/>
                          </w:rPr>
                          <w:t>120</w:t>
                        </w:r>
                      </w:p>
                    </w:txbxContent>
                  </v:textbox>
                </v:rect>
                <v:rect id="Rectangle 2816" o:spid="_x0000_s1071" style="position:absolute;left:4099;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2F49A19F" w14:textId="77777777" w:rsidR="007269A7" w:rsidRDefault="007269A7" w:rsidP="007269A7">
                        <w:r>
                          <w:rPr>
                            <w:rFonts w:ascii="Calibri" w:eastAsia="Calibri" w:hAnsi="Calibri" w:cs="Calibri"/>
                            <w:color w:val="595959"/>
                            <w:sz w:val="18"/>
                          </w:rPr>
                          <w:t>0</w:t>
                        </w:r>
                      </w:p>
                    </w:txbxContent>
                  </v:textbox>
                </v:rect>
                <v:rect id="Rectangle 2817" o:spid="_x0000_s1072" style="position:absolute;left:8506;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05891F58" w14:textId="77777777" w:rsidR="007269A7" w:rsidRDefault="007269A7" w:rsidP="007269A7">
                        <w:r>
                          <w:rPr>
                            <w:rFonts w:ascii="Calibri" w:eastAsia="Calibri" w:hAnsi="Calibri" w:cs="Calibri"/>
                            <w:color w:val="595959"/>
                            <w:sz w:val="18"/>
                          </w:rPr>
                          <w:t>2</w:t>
                        </w:r>
                      </w:p>
                    </w:txbxContent>
                  </v:textbox>
                </v:rect>
                <v:rect id="Rectangle 2818" o:spid="_x0000_s1073" style="position:absolute;left:12914;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016A6D97" w14:textId="77777777" w:rsidR="007269A7" w:rsidRDefault="007269A7" w:rsidP="007269A7">
                        <w:r>
                          <w:rPr>
                            <w:rFonts w:ascii="Calibri" w:eastAsia="Calibri" w:hAnsi="Calibri" w:cs="Calibri"/>
                            <w:color w:val="595959"/>
                            <w:sz w:val="18"/>
                          </w:rPr>
                          <w:t>4</w:t>
                        </w:r>
                      </w:p>
                    </w:txbxContent>
                  </v:textbox>
                </v:rect>
                <v:rect id="Rectangle 2819" o:spid="_x0000_s1074" style="position:absolute;left:17321;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14:paraId="360B3797" w14:textId="77777777" w:rsidR="007269A7" w:rsidRDefault="007269A7" w:rsidP="007269A7">
                        <w:r>
                          <w:rPr>
                            <w:rFonts w:ascii="Calibri" w:eastAsia="Calibri" w:hAnsi="Calibri" w:cs="Calibri"/>
                            <w:color w:val="595959"/>
                            <w:sz w:val="18"/>
                          </w:rPr>
                          <w:t>6</w:t>
                        </w:r>
                      </w:p>
                    </w:txbxContent>
                  </v:textbox>
                </v:rect>
                <v:rect id="Rectangle 2820" o:spid="_x0000_s1075" style="position:absolute;left:21729;top:171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14:paraId="78511933" w14:textId="77777777" w:rsidR="007269A7" w:rsidRDefault="007269A7" w:rsidP="007269A7">
                        <w:r>
                          <w:rPr>
                            <w:rFonts w:ascii="Calibri" w:eastAsia="Calibri" w:hAnsi="Calibri" w:cs="Calibri"/>
                            <w:color w:val="595959"/>
                            <w:sz w:val="18"/>
                          </w:rPr>
                          <w:t>8</w:t>
                        </w:r>
                      </w:p>
                    </w:txbxContent>
                  </v:textbox>
                </v:rect>
                <v:rect id="Rectangle 2821" o:spid="_x0000_s1076" style="position:absolute;left:25847;top:1712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14:paraId="7D19EF98" w14:textId="77777777" w:rsidR="007269A7" w:rsidRDefault="007269A7" w:rsidP="007269A7">
                        <w:r>
                          <w:rPr>
                            <w:rFonts w:ascii="Calibri" w:eastAsia="Calibri" w:hAnsi="Calibri" w:cs="Calibri"/>
                            <w:color w:val="595959"/>
                            <w:sz w:val="18"/>
                          </w:rPr>
                          <w:t>10</w:t>
                        </w:r>
                      </w:p>
                    </w:txbxContent>
                  </v:textbox>
                </v:rect>
                <v:rect id="Rectangle 2822" o:spid="_x0000_s1077" style="position:absolute;left:30253;top:1712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kn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kjuHvTXgCcvMLAAD//wMAUEsBAi0AFAAGAAgAAAAhANvh9svuAAAAhQEAABMAAAAAAAAA&#10;AAAAAAAAAAAAAFtDb250ZW50X1R5cGVzXS54bWxQSwECLQAUAAYACAAAACEAWvQsW78AAAAVAQAA&#10;CwAAAAAAAAAAAAAAAAAfAQAAX3JlbHMvLnJlbHNQSwECLQAUAAYACAAAACEAMvTpJ8YAAADdAAAA&#10;DwAAAAAAAAAAAAAAAAAHAgAAZHJzL2Rvd25yZXYueG1sUEsFBgAAAAADAAMAtwAAAPoCAAAAAA==&#10;" filled="f" stroked="f">
                  <v:textbox inset="0,0,0,0">
                    <w:txbxContent>
                      <w:p w14:paraId="7775C765" w14:textId="77777777" w:rsidR="007269A7" w:rsidRDefault="007269A7" w:rsidP="007269A7">
                        <w:r>
                          <w:rPr>
                            <w:rFonts w:ascii="Calibri" w:eastAsia="Calibri" w:hAnsi="Calibri" w:cs="Calibri"/>
                            <w:color w:val="595959"/>
                            <w:sz w:val="18"/>
                          </w:rPr>
                          <w:t>12</w:t>
                        </w:r>
                      </w:p>
                    </w:txbxContent>
                  </v:textbox>
                </v:rect>
                <v:rect id="Rectangle 2823" o:spid="_x0000_s1078" style="position:absolute;left:-2834;top:7476;width:827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" filled="f" stroked="f">
                  <v:textbox inset="0,0,0,0">
                    <w:txbxContent>
                      <w:p w14:paraId="568D81C1" w14:textId="77777777" w:rsidR="007269A7" w:rsidRDefault="007269A7" w:rsidP="007269A7">
                        <w:r>
                          <w:rPr>
                            <w:rFonts w:ascii="Calibri" w:eastAsia="Calibri" w:hAnsi="Calibri" w:cs="Calibri"/>
                            <w:b/>
                            <w:sz w:val="20"/>
                          </w:rPr>
                          <w:t>% Efficiency</w:t>
                        </w:r>
                      </w:p>
                    </w:txbxContent>
                  </v:textbox>
                </v:rect>
                <v:rect id="Rectangle 2824" o:spid="_x0000_s1079" style="position:absolute;left:14490;top:18166;width:825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5B9F5D88" w14:textId="77777777" w:rsidR="007269A7" w:rsidRDefault="007269A7" w:rsidP="007269A7">
                        <w:r>
                          <w:rPr>
                            <w:b/>
                            <w:sz w:val="20"/>
                          </w:rPr>
                          <w:t>Dosage in g</w:t>
                        </w:r>
                      </w:p>
                    </w:txbxContent>
                  </v:textbox>
                </v:rect>
                <v:shape id="Shape 2825" o:spid="_x0000_s1080" style="position:absolute;left:11468;top:1455;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" path="m,l243840,e" filled="f" strokecolor="#5698d3" strokeweight="1.8pt">
                  <v:stroke endcap="round"/>
                  <v:path arrowok="t" textboxrect="0,0,243840,0"/>
                </v:shape>
                <v:shape id="Shape 31561" o:spid="_x0000_s1081" style="position:absolute;left:12298;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" path="m38100,l76200,38100,38100,76200,,38100,38100,e" fillcolor="#5b9bd5" stroked="f" strokeweight="0">
                  <v:stroke endcap="round"/>
                  <v:path arrowok="t" textboxrect="0,0,76200,76200"/>
                </v:shape>
                <v:shape id="Shape 2827" o:spid="_x0000_s1082" style="position:absolute;left:12298;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" path="m38100,l76200,38100,38100,76200,,38100,38100,xe" filled="f" strokecolor="#5698d3" strokeweight=".72pt">
                  <v:path arrowok="t" textboxrect="0,0,76200,76200"/>
                </v:shape>
                <v:rect id="Rectangle 2828" o:spid="_x0000_s1083" style="position:absolute;left:14170;top:873;width:31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62209A9F" w14:textId="77777777" w:rsidR="007269A7" w:rsidRDefault="007269A7" w:rsidP="007269A7">
                        <w:r>
                          <w:rPr>
                            <w:rFonts w:ascii="Calibri" w:eastAsia="Calibri" w:hAnsi="Calibri" w:cs="Calibri"/>
                            <w:b/>
                            <w:sz w:val="20"/>
                          </w:rPr>
                          <w:t>COD</w:t>
                        </w:r>
                      </w:p>
                    </w:txbxContent>
                  </v:textbox>
                </v:rect>
                <v:shape id="Shape 2829" o:spid="_x0000_s1084" style="position:absolute;left:16924;top:1455;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" path="m,l243840,e" filled="f" strokecolor="#ec792b" strokeweight="1.8pt">
                  <v:stroke endcap="round"/>
                  <v:path arrowok="t" textboxrect="0,0,243840,0"/>
                </v:shape>
                <v:shape id="Shape 31562" o:spid="_x0000_s1085" style="position:absolute;left:17754;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" path="m,l76200,r,76200l,76200,,e" fillcolor="#ed7d31" stroked="f" strokeweight="0">
                  <v:stroke endcap="round"/>
                  <v:path arrowok="t" textboxrect="0,0,76200,76200"/>
                </v:shape>
                <v:shape id="Shape 2831" o:spid="_x0000_s1086" style="position:absolute;left:17754;top:106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" path="m,76200r76200,l76200,,,,,76200xe" filled="f" strokecolor="#ec792b" strokeweight=".72pt">
                  <v:path arrowok="t" textboxrect="0,0,76200,76200"/>
                </v:shape>
                <v:rect id="Rectangle 2832" o:spid="_x0000_s1087" style="position:absolute;left:19629;top:873;width:31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70F334A0" w14:textId="77777777" w:rsidR="007269A7" w:rsidRDefault="007269A7" w:rsidP="007269A7">
                        <w:r>
                          <w:rPr>
                            <w:rFonts w:ascii="Calibri" w:eastAsia="Calibri" w:hAnsi="Calibri" w:cs="Calibri"/>
                            <w:b/>
                            <w:sz w:val="20"/>
                          </w:rPr>
                          <w:t>BOD</w:t>
                        </w:r>
                      </w:p>
                    </w:txbxContent>
                  </v:textbox>
                </v:rect>
                <v:shape id="Shape 2833" o:spid="_x0000_s1088" style="position:absolute;width:33284;height:19751;visibility:visible;mso-wrap-style:square;v-text-anchor:top" coordsize="3328416,197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" path="m,1975104r3328416,l3328416,,,,,1975104xe" filled="f" strokecolor="#d4d4d4" strokeweight=".72pt">
                  <v:path arrowok="t" textboxrect="0,0,3328416,1975104"/>
                </v:shape>
                <w10:anchorlock/>
              </v:group>
            </w:pict>
          </mc:Fallback>
        </mc:AlternateContent>
      </w:r>
    </w:p>
    <w:p w14:paraId="4CE19116" w14:textId="77777777" w:rsidR="007269A7" w:rsidRDefault="007269A7" w:rsidP="003B2D58">
      <w:pPr>
        <w:pStyle w:val="ListParagraph"/>
        <w:numPr>
          <w:ilvl w:val="0"/>
          <w:numId w:val="1"/>
        </w:numPr>
        <w:spacing w:line="240" w:lineRule="auto"/>
        <w:jc w:val="center"/>
        <w:rPr>
          <w:rFonts w:ascii="Times New Roman" w:hAnsi="Times New Roman" w:cs="Times New Roman"/>
          <w:b/>
          <w:color w:val="000000"/>
          <w:sz w:val="24"/>
          <w:szCs w:val="24"/>
        </w:rPr>
      </w:pPr>
      <w:r w:rsidRPr="009A27E0">
        <w:rPr>
          <w:rFonts w:ascii="Times New Roman" w:hAnsi="Times New Roman" w:cs="Times New Roman"/>
          <w:b/>
          <w:color w:val="000000"/>
          <w:sz w:val="24"/>
          <w:szCs w:val="24"/>
        </w:rPr>
        <w:t>Effect of pH</w:t>
      </w:r>
      <w:r w:rsidRPr="009A27E0">
        <w:rPr>
          <w:rFonts w:ascii="Times New Roman" w:hAnsi="Times New Roman" w:cs="Times New Roman"/>
          <w:color w:val="000000"/>
          <w:sz w:val="24"/>
          <w:szCs w:val="24"/>
        </w:rPr>
        <w:t xml:space="preserve">                                                  </w:t>
      </w:r>
      <w:proofErr w:type="gramStart"/>
      <w:r w:rsidRPr="009A27E0">
        <w:rPr>
          <w:rFonts w:ascii="Times New Roman" w:hAnsi="Times New Roman" w:cs="Times New Roman"/>
          <w:color w:val="000000"/>
          <w:sz w:val="24"/>
          <w:szCs w:val="24"/>
        </w:rPr>
        <w:t xml:space="preserve">   </w:t>
      </w:r>
      <w:r w:rsidRPr="00E82C24">
        <w:rPr>
          <w:rFonts w:ascii="Times New Roman" w:hAnsi="Times New Roman" w:cs="Times New Roman"/>
          <w:b/>
          <w:color w:val="000000"/>
          <w:sz w:val="24"/>
          <w:szCs w:val="24"/>
        </w:rPr>
        <w:t>(</w:t>
      </w:r>
      <w:proofErr w:type="gramEnd"/>
      <w:r w:rsidRPr="00E82C24">
        <w:rPr>
          <w:rFonts w:ascii="Times New Roman" w:hAnsi="Times New Roman" w:cs="Times New Roman"/>
          <w:b/>
          <w:color w:val="000000"/>
          <w:sz w:val="24"/>
          <w:szCs w:val="24"/>
        </w:rPr>
        <w:t>b)</w:t>
      </w:r>
      <w:r>
        <w:rPr>
          <w:rFonts w:ascii="Times New Roman" w:hAnsi="Times New Roman" w:cs="Times New Roman"/>
          <w:color w:val="000000"/>
          <w:sz w:val="24"/>
          <w:szCs w:val="24"/>
        </w:rPr>
        <w:t xml:space="preserve"> </w:t>
      </w:r>
      <w:r w:rsidRPr="00E82C24">
        <w:rPr>
          <w:rFonts w:ascii="Times New Roman" w:hAnsi="Times New Roman" w:cs="Times New Roman"/>
          <w:b/>
          <w:color w:val="000000"/>
          <w:sz w:val="24"/>
          <w:szCs w:val="24"/>
        </w:rPr>
        <w:t>Effect of adsorbent dosage</w:t>
      </w:r>
    </w:p>
    <w:p w14:paraId="0487E126" w14:textId="77777777" w:rsidR="007269A7" w:rsidRDefault="007269A7" w:rsidP="003B2D58">
      <w:pPr>
        <w:spacing w:line="240" w:lineRule="auto"/>
        <w:jc w:val="center"/>
        <w:rPr>
          <w:rFonts w:ascii="Times New Roman" w:hAnsi="Times New Roman" w:cs="Times New Roman"/>
          <w:b/>
          <w:color w:val="000000"/>
          <w:sz w:val="24"/>
          <w:szCs w:val="24"/>
        </w:rPr>
      </w:pPr>
      <w:r w:rsidRPr="002269F1">
        <w:rPr>
          <w:noProof/>
          <w:color w:val="FF0000"/>
        </w:rPr>
        <w:drawing>
          <wp:inline distT="0" distB="0" distL="0" distR="0" wp14:anchorId="53FDD4E1" wp14:editId="4BDC980D">
            <wp:extent cx="2514600" cy="2009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b/>
          <w:color w:val="000000"/>
          <w:sz w:val="24"/>
          <w:szCs w:val="24"/>
        </w:rPr>
        <w:t xml:space="preserve">   </w:t>
      </w:r>
      <w:r w:rsidRPr="002269F1">
        <w:rPr>
          <w:noProof/>
          <w:shd w:val="clear" w:color="auto" w:fill="000000" w:themeFill="text1"/>
        </w:rPr>
        <w:drawing>
          <wp:inline distT="0" distB="0" distL="0" distR="0" wp14:anchorId="68C1FC2B" wp14:editId="74F3E877">
            <wp:extent cx="2771775" cy="20002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D5255A" w14:textId="77777777" w:rsidR="007269A7" w:rsidRPr="00E82C24" w:rsidRDefault="007269A7" w:rsidP="003B2D58">
      <w:pPr>
        <w:pStyle w:val="ListParagraph"/>
        <w:numPr>
          <w:ilvl w:val="0"/>
          <w:numId w:val="2"/>
        </w:numPr>
        <w:spacing w:line="240" w:lineRule="auto"/>
        <w:jc w:val="center"/>
        <w:rPr>
          <w:rFonts w:ascii="Times New Roman" w:hAnsi="Times New Roman" w:cs="Times New Roman"/>
          <w:b/>
          <w:color w:val="000000"/>
          <w:sz w:val="24"/>
          <w:szCs w:val="24"/>
        </w:rPr>
      </w:pPr>
      <w:r w:rsidRPr="00E82C24">
        <w:rPr>
          <w:rFonts w:ascii="Times New Roman" w:hAnsi="Times New Roman" w:cs="Times New Roman"/>
          <w:b/>
          <w:color w:val="000000"/>
          <w:sz w:val="24"/>
          <w:szCs w:val="24"/>
        </w:rPr>
        <w:t>Effect of treatment time</w:t>
      </w: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 xml:space="preserve">d) </w:t>
      </w:r>
      <w:r w:rsidRPr="005A52B3">
        <w:rPr>
          <w:rFonts w:ascii="Times New Roman" w:hAnsi="Times New Roman" w:cs="Times New Roman"/>
          <w:b/>
          <w:color w:val="000000"/>
          <w:sz w:val="24"/>
          <w:szCs w:val="24"/>
        </w:rPr>
        <w:t>Effect of time on</w:t>
      </w:r>
      <w:r>
        <w:rPr>
          <w:rFonts w:ascii="Times New Roman" w:hAnsi="Times New Roman" w:cs="Times New Roman"/>
          <w:b/>
          <w:color w:val="000000"/>
          <w:sz w:val="24"/>
          <w:szCs w:val="24"/>
        </w:rPr>
        <w:t xml:space="preserve"> pH</w:t>
      </w:r>
    </w:p>
    <w:p w14:paraId="6B06D086" w14:textId="77777777" w:rsidR="007269A7" w:rsidRPr="002269F1" w:rsidRDefault="007269A7" w:rsidP="003B2D58">
      <w:pPr>
        <w:spacing w:line="240" w:lineRule="auto"/>
        <w:jc w:val="center"/>
        <w:rPr>
          <w:rFonts w:ascii="Times New Roman" w:hAnsi="Times New Roman" w:cs="Times New Roman"/>
          <w:b/>
          <w:color w:val="000000"/>
          <w:sz w:val="24"/>
          <w:szCs w:val="24"/>
        </w:rPr>
      </w:pPr>
      <w:r w:rsidRPr="00FF235F">
        <w:rPr>
          <w:rFonts w:ascii="Times New Roman" w:hAnsi="Times New Roman" w:cs="Times New Roman"/>
          <w:b/>
          <w:color w:val="000000"/>
          <w:sz w:val="24"/>
          <w:szCs w:val="24"/>
        </w:rPr>
        <w:t>Figure 1</w:t>
      </w:r>
      <w:r>
        <w:rPr>
          <w:rFonts w:ascii="Times New Roman" w:hAnsi="Times New Roman" w:cs="Times New Roman"/>
          <w:b/>
          <w:color w:val="000000"/>
          <w:sz w:val="24"/>
          <w:szCs w:val="24"/>
        </w:rPr>
        <w:t xml:space="preserve">: Effect of parameters </w:t>
      </w:r>
      <w:r w:rsidRPr="00FF235F">
        <w:rPr>
          <w:rFonts w:ascii="Times New Roman" w:hAnsi="Times New Roman" w:cs="Times New Roman"/>
          <w:b/>
          <w:color w:val="000000"/>
          <w:sz w:val="24"/>
          <w:szCs w:val="24"/>
        </w:rPr>
        <w:t>on the removal efficiency of COD and BOD from poultry slaughterhouse wastewater.</w:t>
      </w:r>
    </w:p>
    <w:p w14:paraId="7F7A94FE" w14:textId="77777777" w:rsidR="003B2D58" w:rsidRDefault="003B2D58" w:rsidP="003B2D58">
      <w:pPr>
        <w:spacing w:line="240" w:lineRule="auto"/>
        <w:jc w:val="both"/>
        <w:rPr>
          <w:rFonts w:ascii="Times New Roman" w:hAnsi="Times New Roman" w:cs="Times New Roman"/>
          <w:color w:val="000000"/>
          <w:sz w:val="24"/>
          <w:szCs w:val="24"/>
        </w:rPr>
      </w:pPr>
    </w:p>
    <w:p w14:paraId="1CB2DF45"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Figure 1 (a) shows that % efficiency of treatment for the wastewater increased gradually as the pH increased with over 70 % removal up to pH of 6. The maximum removal efficiency of 90.2 and 94.7 % was recorded at PH of 6 for COD and BOD respectively. As the pH gradually increased the efficiency of removal dropped significantly to 50 and 48.5 % at pH of 8 for COD and BOD respectively. Other conditions for this treatment were dosage of 8g/100ml, treatment time of 90 minutes at room temperature.</w:t>
      </w:r>
    </w:p>
    <w:p w14:paraId="152C0B72" w14:textId="77777777" w:rsidR="007269A7" w:rsidRDefault="003B2D58"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Figure 1 (b) </w:t>
      </w:r>
      <w:r w:rsidR="007269A7">
        <w:rPr>
          <w:rFonts w:ascii="Times New Roman" w:hAnsi="Times New Roman" w:cs="Times New Roman"/>
          <w:color w:val="000000"/>
          <w:sz w:val="24"/>
          <w:szCs w:val="24"/>
        </w:rPr>
        <w:t xml:space="preserve">shows that as the dosage of the stabilized soil was increased, efficiency of both COD and BOD increased significantly, therefore, increase in dosage of the treatment material also leads to an increase in efficiency of treatment. Removal efficiency of 52.1 and 67.9 % was achieved for COD and BOD respectively when 2g/100 ml dosage was used after 90 min of treatment time. However, maximum removal of 94.1 and 94.2 % for COD and BOD respectively, was reached corresponding to 8g/100ml at 90 minutes of treatment time. Though equilibrium can be said to be reached at 89.9 % removal 6g/100 ml for BOD, saturation for COD was reached at 8g/ 100ml which was the climax for removal for both parameters signifying that the adsorption site has been saturated and any further increase beyond this point did not record any significant changes. Also, the soil-like nature of the material may influence </w:t>
      </w:r>
      <w:r w:rsidR="007269A7">
        <w:rPr>
          <w:rFonts w:ascii="Times New Roman" w:hAnsi="Times New Roman" w:cs="Times New Roman"/>
          <w:color w:val="000000"/>
          <w:sz w:val="24"/>
          <w:szCs w:val="24"/>
        </w:rPr>
        <w:lastRenderedPageBreak/>
        <w:t xml:space="preserve">some other parameters like turbidity and total suspended solids if the sorption process takes longer time as experienced in previous study (Nik </w:t>
      </w:r>
      <w:proofErr w:type="spellStart"/>
      <w:r w:rsidR="007269A7">
        <w:rPr>
          <w:rFonts w:ascii="Times New Roman" w:hAnsi="Times New Roman" w:cs="Times New Roman"/>
          <w:color w:val="000000"/>
          <w:sz w:val="24"/>
          <w:szCs w:val="24"/>
        </w:rPr>
        <w:t>Daud</w:t>
      </w:r>
      <w:proofErr w:type="spellEnd"/>
      <w:r w:rsidR="007269A7">
        <w:rPr>
          <w:rFonts w:ascii="Times New Roman" w:hAnsi="Times New Roman" w:cs="Times New Roman"/>
          <w:color w:val="000000"/>
          <w:sz w:val="24"/>
          <w:szCs w:val="24"/>
        </w:rPr>
        <w:t xml:space="preserve"> and </w:t>
      </w:r>
      <w:proofErr w:type="spellStart"/>
      <w:r w:rsidR="007269A7">
        <w:rPr>
          <w:rFonts w:ascii="Times New Roman" w:hAnsi="Times New Roman" w:cs="Times New Roman"/>
          <w:color w:val="000000"/>
          <w:sz w:val="24"/>
          <w:szCs w:val="24"/>
        </w:rPr>
        <w:t>Anijiofor</w:t>
      </w:r>
      <w:proofErr w:type="spellEnd"/>
      <w:r w:rsidR="007269A7">
        <w:rPr>
          <w:rFonts w:ascii="Times New Roman" w:hAnsi="Times New Roman" w:cs="Times New Roman"/>
          <w:color w:val="000000"/>
          <w:sz w:val="24"/>
          <w:szCs w:val="24"/>
        </w:rPr>
        <w:t xml:space="preserve">, 2017). Therefore optimum condition for this treatment are 8g/100 ml, pH 6, agitation speed of 250 rpm, particle size </w:t>
      </w:r>
      <w:proofErr w:type="gramStart"/>
      <w:r w:rsidR="007269A7">
        <w:rPr>
          <w:rFonts w:ascii="Times New Roman" w:hAnsi="Times New Roman" w:cs="Times New Roman"/>
          <w:color w:val="000000"/>
          <w:sz w:val="24"/>
          <w:szCs w:val="24"/>
        </w:rPr>
        <w:t>of  ≤</w:t>
      </w:r>
      <w:proofErr w:type="gramEnd"/>
      <w:r w:rsidR="007269A7">
        <w:rPr>
          <w:rFonts w:ascii="Times New Roman" w:hAnsi="Times New Roman" w:cs="Times New Roman"/>
          <w:color w:val="000000"/>
          <w:sz w:val="24"/>
          <w:szCs w:val="24"/>
        </w:rPr>
        <w:t xml:space="preserve">0.6 mm, observed at contact time of  90 minutes at room temperature.                    </w:t>
      </w:r>
      <w:r w:rsidR="007269A7" w:rsidRPr="00D73B5B">
        <w:rPr>
          <w:rFonts w:ascii="Times New Roman" w:hAnsi="Times New Roman" w:cs="Times New Roman"/>
          <w:color w:val="000000"/>
          <w:sz w:val="24"/>
          <w:szCs w:val="24"/>
        </w:rPr>
        <w:t xml:space="preserve"> </w:t>
      </w:r>
    </w:p>
    <w:p w14:paraId="55BFE2CA" w14:textId="77777777" w:rsidR="007269A7" w:rsidRPr="00E82C24"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Figure 1(c) showed a steady increase in the removal efficiency of both COD and BOD until equilibrium was reached at 90 min of contact time. The efficiency obtained after 90 min was 92.9 and 93.2 % for COD and BOD respectively at pH 6, dosage of 8g/100 ml, agitation speed of 250 rpm and at room temperature. It was observed that after this saturation point was reached there was no visible difference in the rate of adsorption, however, maximum removal efficiency reached was 94.8 and 95 % for COD and BOD respectively achieved at the end of treatment. For similar studies which used other forms of cheap adsorbents obtained from waste materials, Devi and </w:t>
      </w:r>
      <w:proofErr w:type="spellStart"/>
      <w:r>
        <w:rPr>
          <w:rFonts w:ascii="Times New Roman" w:hAnsi="Times New Roman" w:cs="Times New Roman"/>
          <w:color w:val="000000"/>
          <w:sz w:val="24"/>
          <w:szCs w:val="24"/>
        </w:rPr>
        <w:t>Dariya</w:t>
      </w:r>
      <w:proofErr w:type="spellEnd"/>
      <w:r>
        <w:rPr>
          <w:rFonts w:ascii="Times New Roman" w:hAnsi="Times New Roman" w:cs="Times New Roman"/>
          <w:color w:val="000000"/>
          <w:sz w:val="24"/>
          <w:szCs w:val="24"/>
        </w:rPr>
        <w:t xml:space="preserve"> (2008), achieved maximum removal efficiency of 95.8 and 97.45 % using mixed adsorbent carbon (MAC) and 99.05 and 99.54 % using commercial activated carbon (CAC), from domestic wastewater for COD and BOD respectively. Al-</w:t>
      </w:r>
      <w:proofErr w:type="spellStart"/>
      <w:r>
        <w:rPr>
          <w:rFonts w:ascii="Times New Roman" w:hAnsi="Times New Roman" w:cs="Times New Roman"/>
          <w:color w:val="000000"/>
          <w:sz w:val="24"/>
          <w:szCs w:val="24"/>
        </w:rPr>
        <w:t>Jlil</w:t>
      </w:r>
      <w:proofErr w:type="spellEnd"/>
      <w:r>
        <w:rPr>
          <w:rFonts w:ascii="Times New Roman" w:hAnsi="Times New Roman" w:cs="Times New Roman"/>
          <w:color w:val="000000"/>
          <w:sz w:val="24"/>
          <w:szCs w:val="24"/>
        </w:rPr>
        <w:t xml:space="preserve"> (2009), achieved 92.17 and 97.66 % removal from domestic wastewater using activated sludge for COD and BOD respectively. Devi et al, (2008) also achieved 98.20 and 99.18 removal efficiencies for COD and BOD from Coffee wastewater using activated carbon from Avogadro peels.  Idris et al., (2012) recorded 65.15 % COD removal from dye wastewater using poultry wastes while </w:t>
      </w:r>
      <w:proofErr w:type="spellStart"/>
      <w:r>
        <w:rPr>
          <w:rFonts w:ascii="Times New Roman" w:hAnsi="Times New Roman" w:cs="Times New Roman"/>
          <w:color w:val="000000"/>
          <w:sz w:val="24"/>
          <w:szCs w:val="24"/>
        </w:rPr>
        <w:t>Kamalpreet</w:t>
      </w:r>
      <w:proofErr w:type="spellEnd"/>
      <w:r>
        <w:rPr>
          <w:rFonts w:ascii="Times New Roman" w:hAnsi="Times New Roman" w:cs="Times New Roman"/>
          <w:color w:val="000000"/>
          <w:sz w:val="24"/>
          <w:szCs w:val="24"/>
        </w:rPr>
        <w:t xml:space="preserve"> et al., (2016) achieved 79 % removal of COD from landfill leachate using cow dung ash.  </w:t>
      </w:r>
    </w:p>
    <w:p w14:paraId="3D6C3913"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From figure 1(d), the pH of a treatment medium can increase during the treatment process which could influence the treatment efficiency if not properly monitored. The initial pH of 6 reduced slightly in the first minutes of treatment but subsequently increased slightly up to 6.12 as the treatment progressed. However, the slight increase did not produce any negative effect on the overall treatment efficiency because the pH was within the range and favorable results were obtained.</w:t>
      </w:r>
    </w:p>
    <w:p w14:paraId="7BD651A2" w14:textId="77777777" w:rsidR="007269A7" w:rsidRPr="00CB2461" w:rsidRDefault="003B2D58" w:rsidP="003B2D58">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w:t>
      </w:r>
      <w:r w:rsidR="007269A7" w:rsidRPr="00CB2461">
        <w:rPr>
          <w:rFonts w:ascii="Times New Roman" w:hAnsi="Times New Roman" w:cs="Times New Roman"/>
          <w:b/>
          <w:color w:val="000000"/>
          <w:sz w:val="24"/>
          <w:szCs w:val="24"/>
        </w:rPr>
        <w:t>Adsorption Isotherms</w:t>
      </w:r>
    </w:p>
    <w:p w14:paraId="6806BBD8"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Freundlich and Langmuir equations were used to evaluate the experimental results of this study. According to Freundlich isotherm, adsorption usually occurs on heterogeneous surfaces, while Langmuir model refers to the interaction between the adsorbent and the adsorbate. The Langmuir’s equation applied is in the form as stated in Equation 2</w:t>
      </w:r>
    </w:p>
    <w:p w14:paraId="65614161" w14:textId="77777777" w:rsidR="007269A7" w:rsidRPr="00631A04" w:rsidRDefault="00527D02" w:rsidP="003B2D58">
      <w:pPr>
        <w:spacing w:line="240" w:lineRule="auto"/>
        <w:jc w:val="center"/>
        <w:rPr>
          <w:rFonts w:ascii="Times New Roman" w:hAnsi="Times New Roman" w:cs="Times New Roman"/>
          <w:b/>
          <w:sz w:val="24"/>
          <w:szCs w:val="24"/>
        </w:rPr>
      </w:pP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C</m:t>
                </m:r>
              </m:e>
              <m:sub>
                <m:r>
                  <m:rPr>
                    <m:sty m:val="bi"/>
                  </m:rPr>
                  <w:rPr>
                    <w:rFonts w:ascii="Cambria Math" w:hAnsi="Cambria Math" w:cs="Times New Roman"/>
                    <w:sz w:val="28"/>
                    <w:szCs w:val="28"/>
                  </w:rPr>
                  <m:t>e</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e</m:t>
                </m:r>
              </m:sub>
            </m:sSub>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b</m:t>
            </m:r>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m</m:t>
                </m:r>
              </m:sub>
            </m:sSub>
          </m:den>
        </m:f>
        <m:r>
          <m:rPr>
            <m:sty m:val="bi"/>
          </m:rPr>
          <w:rPr>
            <w:rFonts w:ascii="Cambria Math" w:hAnsi="Cambria Math" w:cs="Times New Roman"/>
            <w:sz w:val="28"/>
            <w:szCs w:val="28"/>
          </w:rPr>
          <m:t>+</m:t>
        </m:r>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C</m:t>
                </m:r>
              </m:e>
              <m:sub>
                <m:r>
                  <m:rPr>
                    <m:sty m:val="bi"/>
                  </m:rPr>
                  <w:rPr>
                    <w:rFonts w:ascii="Cambria Math" w:hAnsi="Cambria Math" w:cs="Times New Roman"/>
                    <w:sz w:val="28"/>
                    <w:szCs w:val="28"/>
                  </w:rPr>
                  <m:t>e</m:t>
                </m:r>
              </m:sub>
            </m:sSub>
          </m:num>
          <m:den>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m</m:t>
                </m:r>
              </m:sub>
            </m:sSub>
          </m:den>
        </m:f>
      </m:oMath>
      <w:r w:rsidR="007269A7">
        <w:rPr>
          <w:rFonts w:ascii="Times New Roman" w:eastAsiaTheme="minorEastAsia" w:hAnsi="Times New Roman" w:cs="Times New Roman"/>
          <w:b/>
          <w:sz w:val="24"/>
          <w:szCs w:val="24"/>
        </w:rPr>
        <w:tab/>
      </w:r>
      <w:r w:rsidR="007269A7">
        <w:rPr>
          <w:rFonts w:ascii="Times New Roman" w:eastAsiaTheme="minorEastAsia" w:hAnsi="Times New Roman" w:cs="Times New Roman"/>
          <w:b/>
          <w:sz w:val="24"/>
          <w:szCs w:val="24"/>
        </w:rPr>
        <w:tab/>
        <w:t xml:space="preserve">                    Eq. </w:t>
      </w:r>
      <w:r w:rsidR="007269A7" w:rsidRPr="00631A04">
        <w:rPr>
          <w:rFonts w:ascii="Times New Roman" w:eastAsiaTheme="minorEastAsia" w:hAnsi="Times New Roman" w:cs="Times New Roman"/>
          <w:b/>
          <w:sz w:val="24"/>
          <w:szCs w:val="24"/>
        </w:rPr>
        <w:t>2</w:t>
      </w:r>
    </w:p>
    <w:p w14:paraId="5F16265D" w14:textId="77777777" w:rsidR="007269A7" w:rsidRPr="005A52B3"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sz w:val="24"/>
          <w:szCs w:val="24"/>
        </w:rPr>
        <w:t xml:space="preserve"> and </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are the equilibrium solute concentration in the solution (mg/L) and equilibrium adsorption capacity (mg/g), respectively. The linear plots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i/>
          <w:sz w:val="24"/>
          <w:szCs w:val="24"/>
        </w:rPr>
        <w:t>/</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versus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sz w:val="24"/>
          <w:szCs w:val="24"/>
        </w:rPr>
        <w:t xml:space="preserve"> of the Langmuir’s equation for COD and BOD are shown in Figure 2 (a) and (b), while the calculated values of Langmuir constants </w:t>
      </w:r>
      <w:proofErr w:type="spellStart"/>
      <w:r>
        <w:rPr>
          <w:rFonts w:ascii="Times New Roman" w:hAnsi="Times New Roman" w:cs="Times New Roman"/>
          <w:sz w:val="24"/>
          <w:szCs w:val="24"/>
        </w:rPr>
        <w:t>qm</w:t>
      </w:r>
      <w:proofErr w:type="spellEnd"/>
      <w:r>
        <w:rPr>
          <w:rFonts w:ascii="Times New Roman" w:hAnsi="Times New Roman" w:cs="Times New Roman"/>
          <w:sz w:val="24"/>
          <w:szCs w:val="24"/>
        </w:rPr>
        <w:t xml:space="preserve"> and b are shown in Table 4. </w:t>
      </w:r>
    </w:p>
    <w:p w14:paraId="6FCAAED9" w14:textId="77777777" w:rsidR="007269A7" w:rsidRDefault="007269A7" w:rsidP="003B2D58">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Pr>
          <w:noProof/>
        </w:rPr>
        <w:drawing>
          <wp:inline distT="0" distB="0" distL="0" distR="0" wp14:anchorId="4C2A1E2F" wp14:editId="06D4BBC8">
            <wp:extent cx="2390775" cy="22002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b/>
          <w:color w:val="000000"/>
          <w:sz w:val="24"/>
          <w:szCs w:val="24"/>
        </w:rPr>
        <w:t xml:space="preserve">    </w:t>
      </w:r>
      <w:r>
        <w:rPr>
          <w:noProof/>
        </w:rPr>
        <w:drawing>
          <wp:inline distT="0" distB="0" distL="0" distR="0" wp14:anchorId="2A349ECE" wp14:editId="3FBD12B0">
            <wp:extent cx="2609850" cy="21907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A2BEB5" w14:textId="77777777" w:rsidR="007269A7" w:rsidRPr="00477DBB" w:rsidRDefault="007269A7" w:rsidP="003B2D5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Figure 2</w:t>
      </w:r>
      <w:r w:rsidRPr="005A52B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a</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 xml:space="preserve"> and </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b</w:t>
      </w:r>
      <w:r>
        <w:rPr>
          <w:rFonts w:ascii="Times New Roman" w:hAnsi="Times New Roman" w:cs="Times New Roman"/>
          <w:b/>
          <w:color w:val="000000"/>
          <w:sz w:val="24"/>
          <w:szCs w:val="24"/>
        </w:rPr>
        <w:t>)</w:t>
      </w:r>
      <w:r w:rsidRPr="005A52B3">
        <w:rPr>
          <w:rFonts w:ascii="Times New Roman" w:hAnsi="Times New Roman" w:cs="Times New Roman"/>
          <w:b/>
          <w:color w:val="000000"/>
          <w:sz w:val="24"/>
          <w:szCs w:val="24"/>
        </w:rPr>
        <w:t>. Langmuir adsorption plot for COD and BOD reduction using stabilized solid waste materials as adsorbent.</w:t>
      </w:r>
    </w:p>
    <w:p w14:paraId="777AF39A"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The Freundlich isotherm equation used is in the form as Equation 3:</w:t>
      </w:r>
    </w:p>
    <w:p w14:paraId="42E05095" w14:textId="77777777" w:rsidR="007269A7" w:rsidRPr="00631A04" w:rsidRDefault="00527D02" w:rsidP="003B2D58">
      <w:pPr>
        <w:spacing w:line="240" w:lineRule="auto"/>
        <w:jc w:val="center"/>
        <w:rPr>
          <w:rFonts w:ascii="Times New Roman" w:hAnsi="Times New Roman" w:cs="Times New Roman"/>
          <w:b/>
          <w:sz w:val="24"/>
          <w:szCs w:val="24"/>
        </w:rPr>
      </w:pP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e</m:t>
            </m:r>
          </m:sub>
        </m:sSub>
        <m:r>
          <m:rPr>
            <m:sty m:val="bi"/>
          </m:rPr>
          <w:rPr>
            <w:rFonts w:ascii="Cambria Math" w:hAnsi="Cambria Math" w:cs="Times New Roman"/>
            <w:sz w:val="28"/>
            <w:szCs w:val="28"/>
          </w:rPr>
          <m:t>=</m:t>
        </m:r>
        <m:sSub>
          <m:sSubPr>
            <m:ctrlPr>
              <w:rPr>
                <w:rFonts w:ascii="Cambria Math" w:hAnsi="Cambria Math" w:cs="Times New Roman"/>
                <w:b/>
                <w:i/>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f</m:t>
            </m:r>
          </m:sub>
        </m:sSub>
        <m:sSubSup>
          <m:sSubSupPr>
            <m:ctrlPr>
              <w:rPr>
                <w:rFonts w:ascii="Cambria Math" w:hAnsi="Cambria Math" w:cs="Times New Roman"/>
                <w:b/>
                <w:i/>
                <w:sz w:val="28"/>
                <w:szCs w:val="28"/>
              </w:rPr>
            </m:ctrlPr>
          </m:sSubSupPr>
          <m:e>
            <m:r>
              <m:rPr>
                <m:sty m:val="bi"/>
              </m:rPr>
              <w:rPr>
                <w:rFonts w:ascii="Cambria Math" w:hAnsi="Cambria Math" w:cs="Times New Roman"/>
                <w:sz w:val="28"/>
                <w:szCs w:val="28"/>
              </w:rPr>
              <m:t>C</m:t>
            </m:r>
          </m:e>
          <m:sub>
            <m:r>
              <m:rPr>
                <m:sty m:val="bi"/>
              </m:rPr>
              <w:rPr>
                <w:rFonts w:ascii="Cambria Math" w:hAnsi="Cambria Math" w:cs="Times New Roman"/>
                <w:sz w:val="28"/>
                <w:szCs w:val="28"/>
              </w:rPr>
              <m:t>e</m:t>
            </m:r>
          </m:sub>
          <m:sup>
            <m:f>
              <m:fPr>
                <m:type m:val="skw"/>
                <m:ctrlPr>
                  <w:rPr>
                    <w:rFonts w:ascii="Cambria Math" w:hAnsi="Cambria Math"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sup>
        </m:sSubSup>
      </m:oMath>
      <w:r w:rsidR="007269A7">
        <w:rPr>
          <w:rFonts w:ascii="Times New Roman" w:eastAsiaTheme="minorEastAsia" w:hAnsi="Times New Roman" w:cs="Times New Roman"/>
          <w:sz w:val="24"/>
          <w:szCs w:val="24"/>
        </w:rPr>
        <w:tab/>
      </w:r>
      <w:r w:rsidR="007269A7">
        <w:rPr>
          <w:rFonts w:ascii="Times New Roman" w:eastAsiaTheme="minorEastAsia" w:hAnsi="Times New Roman" w:cs="Times New Roman"/>
          <w:sz w:val="24"/>
          <w:szCs w:val="24"/>
        </w:rPr>
        <w:tab/>
      </w:r>
      <w:r w:rsidR="007269A7">
        <w:rPr>
          <w:rFonts w:ascii="Times New Roman" w:eastAsiaTheme="minorEastAsia" w:hAnsi="Times New Roman" w:cs="Times New Roman"/>
          <w:sz w:val="24"/>
          <w:szCs w:val="24"/>
        </w:rPr>
        <w:tab/>
        <w:t xml:space="preserve">                        </w:t>
      </w:r>
      <w:r w:rsidR="007269A7">
        <w:rPr>
          <w:rFonts w:ascii="Times New Roman" w:eastAsiaTheme="minorEastAsia" w:hAnsi="Times New Roman" w:cs="Times New Roman"/>
          <w:b/>
          <w:sz w:val="24"/>
          <w:szCs w:val="24"/>
        </w:rPr>
        <w:t>Eq.</w:t>
      </w:r>
      <w:r w:rsidR="007269A7" w:rsidRPr="00631A04">
        <w:rPr>
          <w:rFonts w:ascii="Times New Roman" w:eastAsiaTheme="minorEastAsia" w:hAnsi="Times New Roman" w:cs="Times New Roman"/>
          <w:b/>
          <w:sz w:val="24"/>
          <w:szCs w:val="24"/>
        </w:rPr>
        <w:t xml:space="preserve"> 3</w:t>
      </w:r>
    </w:p>
    <w:p w14:paraId="328044B6"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(mg/g) is the amount of pollutants removed, </w:t>
      </w:r>
      <w:r>
        <w:rPr>
          <w:rFonts w:ascii="Times New Roman" w:hAnsi="Times New Roman" w:cs="Times New Roman"/>
          <w:i/>
          <w:sz w:val="24"/>
          <w:szCs w:val="24"/>
        </w:rPr>
        <w:t>C</w:t>
      </w:r>
      <w:r>
        <w:rPr>
          <w:rFonts w:ascii="Times New Roman" w:hAnsi="Times New Roman" w:cs="Times New Roman"/>
          <w:i/>
          <w:sz w:val="24"/>
          <w:szCs w:val="24"/>
          <w:vertAlign w:val="subscript"/>
        </w:rPr>
        <w:t>e</w:t>
      </w:r>
      <w:r>
        <w:rPr>
          <w:rFonts w:ascii="Times New Roman" w:hAnsi="Times New Roman" w:cs="Times New Roman"/>
          <w:sz w:val="24"/>
          <w:szCs w:val="24"/>
        </w:rPr>
        <w:t xml:space="preserve"> (mg/l) is pollutant concentration after adsorption, </w:t>
      </w:r>
      <w:r>
        <w:rPr>
          <w:rFonts w:ascii="Times New Roman" w:hAnsi="Times New Roman" w:cs="Times New Roman"/>
          <w:i/>
          <w:sz w:val="24"/>
          <w:szCs w:val="24"/>
        </w:rPr>
        <w:t>k</w:t>
      </w:r>
      <w:r>
        <w:rPr>
          <w:rFonts w:ascii="Times New Roman" w:hAnsi="Times New Roman" w:cs="Times New Roman"/>
          <w:sz w:val="24"/>
          <w:szCs w:val="24"/>
        </w:rPr>
        <w:t xml:space="preserve"> and </w:t>
      </w:r>
      <w:r>
        <w:rPr>
          <w:rFonts w:ascii="Times New Roman" w:hAnsi="Times New Roman" w:cs="Times New Roman"/>
          <w:i/>
          <w:sz w:val="24"/>
          <w:szCs w:val="24"/>
        </w:rPr>
        <w:t>1/n</w:t>
      </w:r>
      <w:r>
        <w:rPr>
          <w:rFonts w:ascii="Times New Roman" w:hAnsi="Times New Roman" w:cs="Times New Roman"/>
          <w:sz w:val="24"/>
          <w:szCs w:val="24"/>
        </w:rPr>
        <w:t xml:space="preserve"> represents Freundlich constants as shown in Table 4. Isotherm plots for Freundlich equation is in the form of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q</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versus In Ce as shown in Figure 3 (a) and (b).</w:t>
      </w:r>
    </w:p>
    <w:p w14:paraId="7DD8D91F" w14:textId="77777777" w:rsidR="007269A7" w:rsidRPr="002102E7" w:rsidRDefault="007269A7" w:rsidP="003B2D58">
      <w:pPr>
        <w:spacing w:line="240" w:lineRule="auto"/>
        <w:jc w:val="both"/>
        <w:rPr>
          <w:rFonts w:ascii="Times New Roman" w:hAnsi="Times New Roman" w:cs="Times New Roman"/>
          <w:sz w:val="24"/>
          <w:szCs w:val="24"/>
          <w14:textOutline w14:w="9525" w14:cap="rnd" w14:cmpd="sng" w14:algn="ctr">
            <w14:gradFill>
              <w14:gsLst>
                <w14:gs w14:pos="0">
                  <w14:schemeClr w14:val="tx1">
                    <w14:lumMod w14:val="95000"/>
                    <w14:lumOff w14:val="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Times New Roman" w:hAnsi="Times New Roman" w:cs="Times New Roman"/>
          <w:sz w:val="24"/>
          <w:szCs w:val="24"/>
        </w:rPr>
        <w:t xml:space="preserve">            </w:t>
      </w:r>
      <w:r>
        <w:rPr>
          <w:noProof/>
        </w:rPr>
        <w:drawing>
          <wp:inline distT="0" distB="0" distL="0" distR="0" wp14:anchorId="5382B936" wp14:editId="59082D33">
            <wp:extent cx="2276475" cy="21812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4"/>
          <w:szCs w:val="24"/>
        </w:rPr>
        <w:t xml:space="preserve"> </w:t>
      </w:r>
      <w:r>
        <w:rPr>
          <w:noProof/>
        </w:rPr>
        <w:drawing>
          <wp:inline distT="0" distB="0" distL="0" distR="0" wp14:anchorId="29BADC8A" wp14:editId="00AB59E7">
            <wp:extent cx="2733675" cy="21812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sz w:val="24"/>
          <w:szCs w:val="24"/>
        </w:rPr>
        <w:t xml:space="preserve">            </w:t>
      </w:r>
    </w:p>
    <w:p w14:paraId="030E86C2" w14:textId="77777777" w:rsidR="007269A7" w:rsidRPr="005A52B3" w:rsidRDefault="007269A7" w:rsidP="003B2D58">
      <w:pPr>
        <w:spacing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Figure 3</w:t>
      </w:r>
      <w:r w:rsidRPr="005A52B3">
        <w:rPr>
          <w:rFonts w:ascii="Times New Roman" w:hAnsi="Times New Roman" w:cs="Times New Roman"/>
          <w:b/>
          <w:sz w:val="24"/>
          <w:szCs w:val="24"/>
        </w:rPr>
        <w:t xml:space="preserve"> (a) and (b)</w:t>
      </w:r>
      <w:r>
        <w:rPr>
          <w:rFonts w:ascii="Times New Roman" w:hAnsi="Times New Roman" w:cs="Times New Roman"/>
          <w:b/>
          <w:sz w:val="24"/>
          <w:szCs w:val="24"/>
        </w:rPr>
        <w:t>:</w:t>
      </w:r>
      <w:r w:rsidRPr="005A52B3">
        <w:rPr>
          <w:rFonts w:ascii="Times New Roman" w:hAnsi="Times New Roman" w:cs="Times New Roman"/>
          <w:b/>
          <w:sz w:val="24"/>
          <w:szCs w:val="24"/>
        </w:rPr>
        <w:t xml:space="preserve"> Freundlich</w:t>
      </w:r>
      <w:r w:rsidRPr="005A52B3">
        <w:rPr>
          <w:rFonts w:ascii="Times New Roman" w:hAnsi="Times New Roman" w:cs="Times New Roman"/>
          <w:b/>
          <w:color w:val="000000"/>
          <w:sz w:val="24"/>
          <w:szCs w:val="24"/>
        </w:rPr>
        <w:t xml:space="preserve"> adsorption plot for BOD reduction using stabilized solid waste materials as adsorbent.</w:t>
      </w:r>
    </w:p>
    <w:p w14:paraId="5F5463C4" w14:textId="77777777" w:rsidR="007269A7" w:rsidRDefault="007269A7" w:rsidP="003B2D58">
      <w:pPr>
        <w:pStyle w:val="NoSpacing"/>
      </w:pPr>
    </w:p>
    <w:p w14:paraId="43844540" w14:textId="77777777" w:rsidR="007269A7" w:rsidRPr="002102E7" w:rsidRDefault="007269A7" w:rsidP="003B2D58">
      <w:pPr>
        <w:spacing w:line="240" w:lineRule="auto"/>
        <w:jc w:val="center"/>
        <w:rPr>
          <w:rFonts w:ascii="Times New Roman" w:hAnsi="Times New Roman" w:cs="Times New Roman"/>
          <w:b/>
          <w:color w:val="000000"/>
          <w:sz w:val="24"/>
          <w:szCs w:val="24"/>
        </w:rPr>
      </w:pPr>
      <w:r w:rsidRPr="002102E7">
        <w:rPr>
          <w:rFonts w:ascii="Times New Roman" w:hAnsi="Times New Roman" w:cs="Times New Roman"/>
          <w:b/>
          <w:color w:val="000000"/>
          <w:sz w:val="24"/>
          <w:szCs w:val="24"/>
        </w:rPr>
        <w:t>Table 4</w:t>
      </w:r>
      <w:r>
        <w:rPr>
          <w:rFonts w:ascii="Times New Roman" w:hAnsi="Times New Roman" w:cs="Times New Roman"/>
          <w:b/>
          <w:color w:val="000000"/>
          <w:sz w:val="24"/>
          <w:szCs w:val="24"/>
        </w:rPr>
        <w:t>:</w:t>
      </w:r>
      <w:r w:rsidRPr="002102E7">
        <w:rPr>
          <w:rFonts w:ascii="Times New Roman" w:hAnsi="Times New Roman" w:cs="Times New Roman"/>
          <w:b/>
          <w:color w:val="000000"/>
          <w:sz w:val="24"/>
          <w:szCs w:val="24"/>
        </w:rPr>
        <w:t xml:space="preserve"> Isotherm parameters for COD and BOD adsorption from poultry wastewater</w:t>
      </w:r>
    </w:p>
    <w:tbl>
      <w:tblPr>
        <w:tblStyle w:val="PlainTable51"/>
        <w:tblW w:w="0" w:type="auto"/>
        <w:jc w:val="center"/>
        <w:tblLook w:val="04A0" w:firstRow="1" w:lastRow="0" w:firstColumn="1" w:lastColumn="0" w:noHBand="0" w:noVBand="1"/>
      </w:tblPr>
      <w:tblGrid>
        <w:gridCol w:w="1189"/>
        <w:gridCol w:w="1497"/>
        <w:gridCol w:w="870"/>
        <w:gridCol w:w="876"/>
        <w:gridCol w:w="2730"/>
        <w:gridCol w:w="876"/>
        <w:gridCol w:w="876"/>
      </w:tblGrid>
      <w:tr w:rsidR="007269A7" w:rsidRPr="009B0D80" w14:paraId="6B53FBB9" w14:textId="77777777" w:rsidTr="00F57F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tcBorders>
          </w:tcPr>
          <w:p w14:paraId="44617A12" w14:textId="77777777" w:rsidR="007269A7" w:rsidRPr="009B0D80" w:rsidRDefault="007269A7" w:rsidP="003B2D58">
            <w:pPr>
              <w:spacing w:line="240" w:lineRule="auto"/>
              <w:jc w:val="left"/>
              <w:rPr>
                <w:rFonts w:ascii="Times New Roman" w:hAnsi="Times New Roman" w:cs="Times New Roman"/>
                <w:i w:val="0"/>
                <w:color w:val="000000"/>
                <w:sz w:val="24"/>
                <w:szCs w:val="24"/>
              </w:rPr>
            </w:pPr>
          </w:p>
        </w:tc>
        <w:tc>
          <w:tcPr>
            <w:tcW w:w="0" w:type="auto"/>
            <w:tcBorders>
              <w:top w:val="single" w:sz="4" w:space="0" w:color="auto"/>
            </w:tcBorders>
          </w:tcPr>
          <w:p w14:paraId="6A94EBDD"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 xml:space="preserve">    Langmuir</w:t>
            </w:r>
          </w:p>
        </w:tc>
        <w:tc>
          <w:tcPr>
            <w:tcW w:w="0" w:type="auto"/>
            <w:tcBorders>
              <w:top w:val="single" w:sz="4" w:space="0" w:color="auto"/>
            </w:tcBorders>
          </w:tcPr>
          <w:p w14:paraId="6E2969A1"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Model</w:t>
            </w:r>
          </w:p>
        </w:tc>
        <w:tc>
          <w:tcPr>
            <w:tcW w:w="0" w:type="auto"/>
            <w:tcBorders>
              <w:top w:val="single" w:sz="4" w:space="0" w:color="auto"/>
            </w:tcBorders>
          </w:tcPr>
          <w:p w14:paraId="45C6385A"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p>
        </w:tc>
        <w:tc>
          <w:tcPr>
            <w:tcW w:w="0" w:type="auto"/>
            <w:tcBorders>
              <w:top w:val="single" w:sz="4" w:space="0" w:color="auto"/>
            </w:tcBorders>
          </w:tcPr>
          <w:p w14:paraId="606CC011"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 xml:space="preserve">                       Freundlich</w:t>
            </w:r>
          </w:p>
        </w:tc>
        <w:tc>
          <w:tcPr>
            <w:tcW w:w="0" w:type="auto"/>
            <w:tcBorders>
              <w:top w:val="single" w:sz="4" w:space="0" w:color="auto"/>
            </w:tcBorders>
          </w:tcPr>
          <w:p w14:paraId="4711312E" w14:textId="77777777" w:rsidR="007269A7" w:rsidRPr="00477DBB"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color w:val="000000"/>
                <w:sz w:val="24"/>
                <w:szCs w:val="24"/>
              </w:rPr>
            </w:pPr>
            <w:r w:rsidRPr="00477DBB">
              <w:rPr>
                <w:rFonts w:ascii="Times New Roman" w:hAnsi="Times New Roman" w:cs="Times New Roman"/>
                <w:b/>
                <w:i w:val="0"/>
                <w:color w:val="000000"/>
                <w:sz w:val="24"/>
                <w:szCs w:val="24"/>
              </w:rPr>
              <w:t>Model</w:t>
            </w:r>
          </w:p>
        </w:tc>
        <w:tc>
          <w:tcPr>
            <w:tcW w:w="0" w:type="auto"/>
            <w:tcBorders>
              <w:top w:val="single" w:sz="4" w:space="0" w:color="auto"/>
            </w:tcBorders>
          </w:tcPr>
          <w:p w14:paraId="799885DA" w14:textId="77777777" w:rsidR="007269A7" w:rsidRPr="009B0D80" w:rsidRDefault="007269A7" w:rsidP="003B2D5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000000"/>
                <w:sz w:val="24"/>
                <w:szCs w:val="24"/>
              </w:rPr>
            </w:pPr>
          </w:p>
        </w:tc>
      </w:tr>
      <w:tr w:rsidR="007269A7" w:rsidRPr="009B0D80" w14:paraId="04193C8D" w14:textId="77777777" w:rsidTr="00F57F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FECC7E5" w14:textId="77777777" w:rsidR="007269A7" w:rsidRPr="009B0D80" w:rsidRDefault="007269A7" w:rsidP="003B2D58">
            <w:pPr>
              <w:spacing w:line="240" w:lineRule="auto"/>
              <w:jc w:val="center"/>
              <w:rPr>
                <w:rFonts w:ascii="Times New Roman" w:hAnsi="Times New Roman" w:cs="Times New Roman"/>
                <w:color w:val="000000"/>
                <w:sz w:val="24"/>
                <w:szCs w:val="24"/>
              </w:rPr>
            </w:pPr>
            <w:r w:rsidRPr="009B0D80">
              <w:rPr>
                <w:rFonts w:ascii="Times New Roman" w:hAnsi="Times New Roman" w:cs="Times New Roman"/>
                <w:i w:val="0"/>
                <w:color w:val="000000"/>
                <w:sz w:val="24"/>
                <w:szCs w:val="24"/>
              </w:rPr>
              <w:t>Parameter</w:t>
            </w:r>
          </w:p>
        </w:tc>
        <w:tc>
          <w:tcPr>
            <w:tcW w:w="0" w:type="auto"/>
            <w:shd w:val="clear" w:color="auto" w:fill="FFFFFF" w:themeFill="background1"/>
          </w:tcPr>
          <w:p w14:paraId="09BD4E06"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9B0D80">
              <w:rPr>
                <w:rFonts w:ascii="Times New Roman" w:hAnsi="Times New Roman" w:cs="Times New Roman"/>
                <w:color w:val="000000"/>
                <w:sz w:val="24"/>
                <w:szCs w:val="24"/>
              </w:rPr>
              <w:t>qm</w:t>
            </w:r>
            <w:proofErr w:type="spellEnd"/>
          </w:p>
        </w:tc>
        <w:tc>
          <w:tcPr>
            <w:tcW w:w="0" w:type="auto"/>
            <w:shd w:val="clear" w:color="auto" w:fill="FFFFFF" w:themeFill="background1"/>
          </w:tcPr>
          <w:p w14:paraId="3E66E7A3"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b</w:t>
            </w:r>
          </w:p>
        </w:tc>
        <w:tc>
          <w:tcPr>
            <w:tcW w:w="0" w:type="auto"/>
            <w:shd w:val="clear" w:color="auto" w:fill="FFFFFF" w:themeFill="background1"/>
          </w:tcPr>
          <w:p w14:paraId="0CD13F8B"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R</w:t>
            </w:r>
            <w:r w:rsidRPr="009B0D80">
              <w:rPr>
                <w:rFonts w:ascii="Times New Roman" w:hAnsi="Times New Roman" w:cs="Times New Roman"/>
                <w:color w:val="000000"/>
                <w:sz w:val="24"/>
                <w:szCs w:val="24"/>
                <w:vertAlign w:val="superscript"/>
              </w:rPr>
              <w:t>2</w:t>
            </w:r>
          </w:p>
        </w:tc>
        <w:tc>
          <w:tcPr>
            <w:tcW w:w="0" w:type="auto"/>
            <w:shd w:val="clear" w:color="auto" w:fill="FFFFFF" w:themeFill="background1"/>
          </w:tcPr>
          <w:p w14:paraId="527F7D7A"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K</w:t>
            </w:r>
          </w:p>
        </w:tc>
        <w:tc>
          <w:tcPr>
            <w:tcW w:w="0" w:type="auto"/>
            <w:shd w:val="clear" w:color="auto" w:fill="FFFFFF" w:themeFill="background1"/>
          </w:tcPr>
          <w:p w14:paraId="7FFDA42F"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0" w:type="auto"/>
            <w:shd w:val="clear" w:color="auto" w:fill="FFFFFF" w:themeFill="background1"/>
          </w:tcPr>
          <w:p w14:paraId="40908A5F"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R</w:t>
            </w:r>
            <w:r w:rsidRPr="009B0D80">
              <w:rPr>
                <w:rFonts w:ascii="Times New Roman" w:hAnsi="Times New Roman" w:cs="Times New Roman"/>
                <w:color w:val="000000"/>
                <w:sz w:val="24"/>
                <w:szCs w:val="24"/>
                <w:vertAlign w:val="superscript"/>
              </w:rPr>
              <w:t>2</w:t>
            </w:r>
          </w:p>
        </w:tc>
      </w:tr>
      <w:tr w:rsidR="007269A7" w:rsidRPr="009B0D80" w14:paraId="0324B30E" w14:textId="77777777" w:rsidTr="00F57F2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349F20" w14:textId="77777777" w:rsidR="007269A7" w:rsidRPr="009B0D80" w:rsidRDefault="007269A7" w:rsidP="003B2D58">
            <w:pPr>
              <w:spacing w:line="240" w:lineRule="auto"/>
              <w:jc w:val="center"/>
              <w:rPr>
                <w:rFonts w:ascii="Times New Roman" w:hAnsi="Times New Roman" w:cs="Times New Roman"/>
                <w:i w:val="0"/>
                <w:color w:val="000000"/>
                <w:sz w:val="24"/>
                <w:szCs w:val="24"/>
              </w:rPr>
            </w:pPr>
            <w:r w:rsidRPr="009B0D80">
              <w:rPr>
                <w:rFonts w:ascii="Times New Roman" w:hAnsi="Times New Roman" w:cs="Times New Roman"/>
                <w:i w:val="0"/>
                <w:color w:val="000000"/>
                <w:sz w:val="24"/>
                <w:szCs w:val="24"/>
              </w:rPr>
              <w:t>COD</w:t>
            </w:r>
          </w:p>
        </w:tc>
        <w:tc>
          <w:tcPr>
            <w:tcW w:w="0" w:type="auto"/>
            <w:shd w:val="clear" w:color="auto" w:fill="FFFFFF" w:themeFill="background1"/>
          </w:tcPr>
          <w:p w14:paraId="18C9676B"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29.85</w:t>
            </w:r>
          </w:p>
        </w:tc>
        <w:tc>
          <w:tcPr>
            <w:tcW w:w="0" w:type="auto"/>
            <w:shd w:val="clear" w:color="auto" w:fill="FFFFFF" w:themeFill="background1"/>
          </w:tcPr>
          <w:p w14:paraId="019130B8"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0.091</w:t>
            </w:r>
          </w:p>
        </w:tc>
        <w:tc>
          <w:tcPr>
            <w:tcW w:w="0" w:type="auto"/>
            <w:shd w:val="clear" w:color="auto" w:fill="FFFFFF" w:themeFill="background1"/>
          </w:tcPr>
          <w:p w14:paraId="3A06A2D7"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0.9999</w:t>
            </w:r>
          </w:p>
        </w:tc>
        <w:tc>
          <w:tcPr>
            <w:tcW w:w="0" w:type="auto"/>
            <w:shd w:val="clear" w:color="auto" w:fill="FFFFFF" w:themeFill="background1"/>
          </w:tcPr>
          <w:p w14:paraId="2BA1DB17"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46.45</w:t>
            </w:r>
          </w:p>
        </w:tc>
        <w:tc>
          <w:tcPr>
            <w:tcW w:w="0" w:type="auto"/>
            <w:shd w:val="clear" w:color="auto" w:fill="FFFFFF" w:themeFill="background1"/>
          </w:tcPr>
          <w:p w14:paraId="7B5EBD25"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13.66</w:t>
            </w:r>
          </w:p>
        </w:tc>
        <w:tc>
          <w:tcPr>
            <w:tcW w:w="0" w:type="auto"/>
            <w:shd w:val="clear" w:color="auto" w:fill="FFFFFF" w:themeFill="background1"/>
          </w:tcPr>
          <w:p w14:paraId="7C8B32B1" w14:textId="77777777" w:rsidR="007269A7" w:rsidRPr="009B0D80" w:rsidRDefault="007269A7" w:rsidP="003B2D5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0.9785</w:t>
            </w:r>
          </w:p>
        </w:tc>
      </w:tr>
      <w:tr w:rsidR="007269A7" w:rsidRPr="009B0D80" w14:paraId="36385C15" w14:textId="77777777" w:rsidTr="00F57F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31F5D237" w14:textId="77777777" w:rsidR="007269A7" w:rsidRPr="009B0D80" w:rsidRDefault="007269A7" w:rsidP="003B2D58">
            <w:pPr>
              <w:spacing w:line="240" w:lineRule="auto"/>
              <w:jc w:val="center"/>
              <w:rPr>
                <w:rFonts w:ascii="Times New Roman" w:hAnsi="Times New Roman" w:cs="Times New Roman"/>
                <w:i w:val="0"/>
                <w:color w:val="000000"/>
                <w:sz w:val="24"/>
                <w:szCs w:val="24"/>
              </w:rPr>
            </w:pPr>
            <w:r w:rsidRPr="009B0D80">
              <w:rPr>
                <w:rFonts w:ascii="Times New Roman" w:hAnsi="Times New Roman" w:cs="Times New Roman"/>
                <w:i w:val="0"/>
                <w:color w:val="000000"/>
                <w:sz w:val="24"/>
                <w:szCs w:val="24"/>
              </w:rPr>
              <w:t>BOD</w:t>
            </w:r>
          </w:p>
        </w:tc>
        <w:tc>
          <w:tcPr>
            <w:tcW w:w="0" w:type="auto"/>
            <w:tcBorders>
              <w:bottom w:val="single" w:sz="4" w:space="0" w:color="auto"/>
            </w:tcBorders>
            <w:shd w:val="clear" w:color="auto" w:fill="FFFFFF" w:themeFill="background1"/>
          </w:tcPr>
          <w:p w14:paraId="3E8E4F51"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10.74</w:t>
            </w:r>
          </w:p>
        </w:tc>
        <w:tc>
          <w:tcPr>
            <w:tcW w:w="0" w:type="auto"/>
            <w:tcBorders>
              <w:bottom w:val="single" w:sz="4" w:space="0" w:color="auto"/>
            </w:tcBorders>
            <w:shd w:val="clear" w:color="auto" w:fill="FFFFFF" w:themeFill="background1"/>
          </w:tcPr>
          <w:p w14:paraId="74859DE8"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0.360</w:t>
            </w:r>
          </w:p>
        </w:tc>
        <w:tc>
          <w:tcPr>
            <w:tcW w:w="0" w:type="auto"/>
            <w:tcBorders>
              <w:bottom w:val="single" w:sz="4" w:space="0" w:color="auto"/>
            </w:tcBorders>
            <w:shd w:val="clear" w:color="auto" w:fill="FFFFFF" w:themeFill="background1"/>
          </w:tcPr>
          <w:p w14:paraId="4507B20F"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0.9999</w:t>
            </w:r>
          </w:p>
        </w:tc>
        <w:tc>
          <w:tcPr>
            <w:tcW w:w="0" w:type="auto"/>
            <w:tcBorders>
              <w:bottom w:val="single" w:sz="4" w:space="0" w:color="auto"/>
            </w:tcBorders>
            <w:shd w:val="clear" w:color="auto" w:fill="FFFFFF" w:themeFill="background1"/>
          </w:tcPr>
          <w:p w14:paraId="5346CF20"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16.12</w:t>
            </w:r>
          </w:p>
        </w:tc>
        <w:tc>
          <w:tcPr>
            <w:tcW w:w="0" w:type="auto"/>
            <w:tcBorders>
              <w:bottom w:val="single" w:sz="4" w:space="0" w:color="auto"/>
            </w:tcBorders>
            <w:shd w:val="clear" w:color="auto" w:fill="FFFFFF" w:themeFill="background1"/>
          </w:tcPr>
          <w:p w14:paraId="5E84EB1F" w14:textId="77777777" w:rsidR="007269A7" w:rsidRPr="009B0D80" w:rsidRDefault="007269A7" w:rsidP="003B2D5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  11.35</w:t>
            </w:r>
          </w:p>
        </w:tc>
        <w:tc>
          <w:tcPr>
            <w:tcW w:w="0" w:type="auto"/>
            <w:tcBorders>
              <w:bottom w:val="single" w:sz="4" w:space="0" w:color="auto"/>
            </w:tcBorders>
            <w:shd w:val="clear" w:color="auto" w:fill="FFFFFF" w:themeFill="background1"/>
          </w:tcPr>
          <w:p w14:paraId="2C3CDEB4" w14:textId="77777777" w:rsidR="007269A7" w:rsidRPr="009B0D80" w:rsidRDefault="007269A7" w:rsidP="003B2D5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B0D80">
              <w:rPr>
                <w:rFonts w:ascii="Times New Roman" w:hAnsi="Times New Roman" w:cs="Times New Roman"/>
                <w:color w:val="000000"/>
                <w:sz w:val="24"/>
                <w:szCs w:val="24"/>
              </w:rPr>
              <w:t>0.9557</w:t>
            </w:r>
          </w:p>
        </w:tc>
      </w:tr>
    </w:tbl>
    <w:p w14:paraId="2B31706A" w14:textId="77777777" w:rsidR="007269A7" w:rsidRDefault="007269A7" w:rsidP="003B2D58">
      <w:pPr>
        <w:pStyle w:val="NoSpacing"/>
      </w:pPr>
    </w:p>
    <w:p w14:paraId="22B263BB" w14:textId="77777777" w:rsidR="007269A7" w:rsidRPr="003F35BA"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For the Freundlich model, the slope 1/n is dependent on the order of change that occurs during the adsorption process while the intercept k describes the extent of removal of BOD/COD by the adsorbents. These values have been calculated from the linear plot of the Freundlich isotherm and the values are represented in table 4. For the Langmuir model, </w:t>
      </w:r>
      <w:proofErr w:type="spellStart"/>
      <w:r>
        <w:rPr>
          <w:rFonts w:ascii="Times New Roman" w:hAnsi="Times New Roman" w:cs="Times New Roman"/>
          <w:color w:val="000000"/>
          <w:sz w:val="24"/>
          <w:szCs w:val="24"/>
        </w:rPr>
        <w:t>qm</w:t>
      </w:r>
      <w:proofErr w:type="spellEnd"/>
      <w:r>
        <w:rPr>
          <w:rFonts w:ascii="Times New Roman" w:hAnsi="Times New Roman" w:cs="Times New Roman"/>
          <w:color w:val="000000"/>
          <w:sz w:val="24"/>
          <w:szCs w:val="24"/>
        </w:rPr>
        <w:t xml:space="preserve"> and b calculated from the slope and intercept respectively, are the Langmuir constants which signifies adsorption capacity and energy of adsorption respectively. The regression analysis for the two isotherms studied gave good correlation and describes the adsorption model perfectly however the Langmuir model gave better R</w:t>
      </w:r>
      <w:r w:rsidRPr="000B20E6">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values than the Freundlich model.  On the other hand, the Freundlich model gave higher values for </w:t>
      </w:r>
      <w:proofErr w:type="spellStart"/>
      <w:r>
        <w:rPr>
          <w:rFonts w:ascii="Times New Roman" w:hAnsi="Times New Roman" w:cs="Times New Roman"/>
          <w:color w:val="000000"/>
          <w:sz w:val="24"/>
          <w:szCs w:val="24"/>
        </w:rPr>
        <w:t>Qe</w:t>
      </w:r>
      <w:proofErr w:type="spellEnd"/>
      <w:r>
        <w:rPr>
          <w:rFonts w:ascii="Times New Roman" w:hAnsi="Times New Roman" w:cs="Times New Roman"/>
          <w:color w:val="000000"/>
          <w:sz w:val="24"/>
          <w:szCs w:val="24"/>
        </w:rPr>
        <w:t xml:space="preserve"> (quantity of COD and BOD adsorbed) than the Langmuir model as calculated from equations 2 and 3. The </w:t>
      </w:r>
      <w:proofErr w:type="spellStart"/>
      <w:r>
        <w:rPr>
          <w:rFonts w:ascii="Times New Roman" w:hAnsi="Times New Roman" w:cs="Times New Roman"/>
          <w:color w:val="000000"/>
          <w:sz w:val="24"/>
          <w:szCs w:val="24"/>
        </w:rPr>
        <w:t>Qe</w:t>
      </w:r>
      <w:proofErr w:type="spellEnd"/>
      <w:r>
        <w:rPr>
          <w:rFonts w:ascii="Times New Roman" w:hAnsi="Times New Roman" w:cs="Times New Roman"/>
          <w:color w:val="000000"/>
          <w:sz w:val="24"/>
          <w:szCs w:val="24"/>
        </w:rPr>
        <w:t xml:space="preserve"> values for COD were 28.28 and 68.32 mg/g and for BOD 10.22 and 22.94 mg/g for Langmuir and Freundlich models respectively. In this regard, the Freundlich model suits the data perfectly and also shows that the adsorption is a physical and heterogeneous process. </w:t>
      </w:r>
    </w:p>
    <w:p w14:paraId="30A8D2E1" w14:textId="77777777" w:rsidR="007269A7" w:rsidRPr="003B2D58" w:rsidRDefault="003B2D58" w:rsidP="003B2D58">
      <w:pPr>
        <w:pStyle w:val="ListParagraph"/>
        <w:numPr>
          <w:ilvl w:val="0"/>
          <w:numId w:val="3"/>
        </w:num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CONCLUSION AND RECOMMENDATION</w:t>
      </w:r>
    </w:p>
    <w:p w14:paraId="57AEC253" w14:textId="77777777" w:rsidR="007269A7" w:rsidRDefault="007269A7" w:rsidP="003B2D58">
      <w:pPr>
        <w:spacing w:line="240" w:lineRule="auto"/>
        <w:jc w:val="both"/>
        <w:rPr>
          <w:rFonts w:ascii="Times New Roman" w:hAnsi="Times New Roman" w:cs="Times New Roman"/>
          <w:color w:val="000000"/>
          <w:sz w:val="24"/>
          <w:szCs w:val="24"/>
        </w:rPr>
      </w:pPr>
      <w:r w:rsidRPr="00952359">
        <w:rPr>
          <w:rFonts w:ascii="Times New Roman" w:hAnsi="Times New Roman" w:cs="Times New Roman"/>
          <w:color w:val="000000"/>
          <w:sz w:val="24"/>
          <w:szCs w:val="24"/>
        </w:rPr>
        <w:t>This present study</w:t>
      </w:r>
      <w:r>
        <w:rPr>
          <w:rFonts w:ascii="Times New Roman" w:hAnsi="Times New Roman" w:cs="Times New Roman"/>
          <w:b/>
          <w:color w:val="000000"/>
          <w:sz w:val="24"/>
          <w:szCs w:val="24"/>
        </w:rPr>
        <w:t xml:space="preserve"> </w:t>
      </w:r>
      <w:r w:rsidRPr="00952359">
        <w:rPr>
          <w:rFonts w:ascii="Times New Roman" w:hAnsi="Times New Roman" w:cs="Times New Roman"/>
          <w:color w:val="000000"/>
          <w:sz w:val="24"/>
          <w:szCs w:val="24"/>
        </w:rPr>
        <w:t>on the use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of stabilized solid waste materials as adsorbents for the treatment of poultry slaughterhouse wastewater was very successful. Maximum efficiencies of 94.8 and 95 % were achieved for COD and BOD respectively in less than 120 min of treatment time. Residual concentrations of 160.2 and 46.4 mg/l were obtained from initial concentrations of 2720 and 960 mg/l for COD and BOD respectively. The pH increased slightly during treatment but had negligible effect on the overall treatment efficiency. However, careful selection of design criteria for this treatment is very important since the operating conditions play a very important role in the reduction of organic pollutants from the wastewater. The optimum conditions for this study were pH 6, agitation at 250 rpm, particle size of ≤ 0.6 mm, dosage of 8 g/100ml and temperature fluctuating within room temperature. The adsorbent is very cheap, readily available and its use will promote landfill remediation and reclamation.  </w:t>
      </w:r>
    </w:p>
    <w:p w14:paraId="3BA99129" w14:textId="77777777" w:rsidR="007269A7" w:rsidRPr="00477DBB" w:rsidRDefault="007269A7" w:rsidP="003B2D58">
      <w:pPr>
        <w:pStyle w:val="NoSpacing"/>
        <w:jc w:val="both"/>
        <w:rPr>
          <w:rFonts w:ascii="Times New Roman" w:hAnsi="Times New Roman" w:cs="Times New Roman"/>
          <w:sz w:val="24"/>
          <w:szCs w:val="24"/>
        </w:rPr>
      </w:pPr>
    </w:p>
    <w:p w14:paraId="73329B2C" w14:textId="77777777" w:rsidR="007269A7" w:rsidRPr="00384E94" w:rsidRDefault="007269A7" w:rsidP="003B2D58">
      <w:pPr>
        <w:spacing w:line="240" w:lineRule="auto"/>
        <w:rPr>
          <w:rFonts w:ascii="Times New Roman" w:hAnsi="Times New Roman" w:cs="Times New Roman"/>
          <w:b/>
          <w:color w:val="000000"/>
          <w:sz w:val="24"/>
          <w:szCs w:val="24"/>
        </w:rPr>
      </w:pPr>
      <w:r w:rsidRPr="00384E94">
        <w:rPr>
          <w:rFonts w:ascii="Times New Roman" w:hAnsi="Times New Roman" w:cs="Times New Roman"/>
          <w:b/>
          <w:color w:val="000000"/>
          <w:sz w:val="24"/>
          <w:szCs w:val="24"/>
        </w:rPr>
        <w:t>References</w:t>
      </w:r>
    </w:p>
    <w:p w14:paraId="7777D98C" w14:textId="77777777" w:rsidR="007269A7" w:rsidRPr="00994ABE" w:rsidRDefault="007269A7" w:rsidP="003B2D58">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rPr>
      </w:pPr>
      <w:r w:rsidRPr="00994ABE">
        <w:rPr>
          <w:rFonts w:ascii="Times New Roman" w:hAnsi="Times New Roman" w:cs="Times New Roman"/>
          <w:sz w:val="24"/>
          <w:szCs w:val="24"/>
        </w:rPr>
        <w:t>Al-</w:t>
      </w:r>
      <w:proofErr w:type="spellStart"/>
      <w:r w:rsidRPr="00994ABE">
        <w:rPr>
          <w:rFonts w:ascii="Times New Roman" w:hAnsi="Times New Roman" w:cs="Times New Roman"/>
          <w:sz w:val="24"/>
          <w:szCs w:val="24"/>
        </w:rPr>
        <w:t>Jlil</w:t>
      </w:r>
      <w:proofErr w:type="spellEnd"/>
      <w:r w:rsidRPr="00994ABE">
        <w:rPr>
          <w:rFonts w:ascii="Times New Roman" w:hAnsi="Times New Roman" w:cs="Times New Roman"/>
          <w:sz w:val="24"/>
          <w:szCs w:val="24"/>
        </w:rPr>
        <w:t>, S.A., 2009. COD and BOD reduction of domestic wastewater using activated sludge, sand filter and activated carbon in Saudi Arabia. Biotechnology 8: 473-477.</w:t>
      </w:r>
    </w:p>
    <w:p w14:paraId="4BE1C5B9" w14:textId="77777777" w:rsidR="007269A7" w:rsidRPr="00994ABE" w:rsidRDefault="007269A7" w:rsidP="003B2D58">
      <w:pPr>
        <w:tabs>
          <w:tab w:val="left" w:pos="3225"/>
        </w:tabs>
        <w:autoSpaceDE w:val="0"/>
        <w:autoSpaceDN w:val="0"/>
        <w:adjustRightInd w:val="0"/>
        <w:spacing w:after="0" w:line="240" w:lineRule="auto"/>
        <w:ind w:left="397" w:hanging="397"/>
        <w:jc w:val="both"/>
        <w:rPr>
          <w:rFonts w:ascii="Times New Roman" w:hAnsi="Times New Roman" w:cs="Times New Roman"/>
          <w:sz w:val="24"/>
          <w:szCs w:val="24"/>
        </w:rPr>
      </w:pPr>
      <w:r w:rsidRPr="00994ABE">
        <w:rPr>
          <w:rFonts w:ascii="Times New Roman" w:hAnsi="Times New Roman" w:cs="Times New Roman"/>
          <w:sz w:val="24"/>
          <w:szCs w:val="24"/>
        </w:rPr>
        <w:t>American Public Health Association (APHA), American Water Works Association (AWWA), Water Environment Federation, (WEF),</w:t>
      </w:r>
      <w:r>
        <w:rPr>
          <w:rFonts w:ascii="Times New Roman" w:hAnsi="Times New Roman" w:cs="Times New Roman"/>
          <w:sz w:val="24"/>
          <w:szCs w:val="24"/>
        </w:rPr>
        <w:t xml:space="preserve"> (2012). Standard Methods for Examination of W</w:t>
      </w:r>
      <w:r w:rsidRPr="00994ABE">
        <w:rPr>
          <w:rFonts w:ascii="Times New Roman" w:hAnsi="Times New Roman" w:cs="Times New Roman"/>
          <w:sz w:val="24"/>
          <w:szCs w:val="24"/>
        </w:rPr>
        <w:t>ater and wastewater. 22</w:t>
      </w:r>
      <w:r w:rsidRPr="00994ABE">
        <w:rPr>
          <w:rFonts w:ascii="Times New Roman" w:hAnsi="Times New Roman" w:cs="Times New Roman"/>
          <w:sz w:val="24"/>
          <w:szCs w:val="24"/>
          <w:vertAlign w:val="superscript"/>
        </w:rPr>
        <w:t>nd</w:t>
      </w:r>
      <w:r w:rsidRPr="00994ABE">
        <w:rPr>
          <w:rFonts w:ascii="Times New Roman" w:hAnsi="Times New Roman" w:cs="Times New Roman"/>
          <w:sz w:val="24"/>
          <w:szCs w:val="24"/>
        </w:rPr>
        <w:t xml:space="preserve"> ed. Washington. ISBN 978-087553-013-0</w:t>
      </w:r>
    </w:p>
    <w:p w14:paraId="2F6B1968" w14:textId="77777777" w:rsidR="007269A7" w:rsidRDefault="007269A7" w:rsidP="003B2D58">
      <w:pPr>
        <w:pStyle w:val="NoSpacing"/>
        <w:jc w:val="both"/>
        <w:rPr>
          <w:rFonts w:ascii="Times New Roman" w:hAnsi="Times New Roman" w:cs="Times New Roman"/>
          <w:sz w:val="24"/>
          <w:szCs w:val="24"/>
        </w:rPr>
      </w:pPr>
      <w:proofErr w:type="spellStart"/>
      <w:r w:rsidRPr="00994ABE">
        <w:rPr>
          <w:rFonts w:ascii="Times New Roman" w:hAnsi="Times New Roman" w:cs="Times New Roman"/>
          <w:sz w:val="24"/>
          <w:szCs w:val="24"/>
        </w:rPr>
        <w:t>Baddour</w:t>
      </w:r>
      <w:proofErr w:type="spellEnd"/>
      <w:r w:rsidRPr="00994ABE">
        <w:rPr>
          <w:rFonts w:ascii="Times New Roman" w:hAnsi="Times New Roman" w:cs="Times New Roman"/>
          <w:sz w:val="24"/>
          <w:szCs w:val="24"/>
        </w:rPr>
        <w:t xml:space="preserve">, E.M., </w:t>
      </w:r>
      <w:proofErr w:type="spellStart"/>
      <w:r w:rsidRPr="00994ABE">
        <w:rPr>
          <w:rFonts w:ascii="Times New Roman" w:hAnsi="Times New Roman" w:cs="Times New Roman"/>
          <w:sz w:val="24"/>
          <w:szCs w:val="24"/>
        </w:rPr>
        <w:t>Farhoud</w:t>
      </w:r>
      <w:proofErr w:type="spellEnd"/>
      <w:r w:rsidRPr="00994ABE">
        <w:rPr>
          <w:rFonts w:ascii="Times New Roman" w:hAnsi="Times New Roman" w:cs="Times New Roman"/>
          <w:sz w:val="24"/>
          <w:szCs w:val="24"/>
        </w:rPr>
        <w:t xml:space="preserve">, N., </w:t>
      </w:r>
      <w:proofErr w:type="spellStart"/>
      <w:r w:rsidRPr="00994ABE">
        <w:rPr>
          <w:rFonts w:ascii="Times New Roman" w:hAnsi="Times New Roman" w:cs="Times New Roman"/>
          <w:sz w:val="24"/>
          <w:szCs w:val="24"/>
        </w:rPr>
        <w:t>Sharholy</w:t>
      </w:r>
      <w:proofErr w:type="spellEnd"/>
      <w:r w:rsidRPr="00994ABE">
        <w:rPr>
          <w:rFonts w:ascii="Times New Roman" w:hAnsi="Times New Roman" w:cs="Times New Roman"/>
          <w:sz w:val="24"/>
          <w:szCs w:val="24"/>
        </w:rPr>
        <w:t>, M., Abdel-</w:t>
      </w:r>
      <w:proofErr w:type="spellStart"/>
      <w:r w:rsidRPr="00994ABE">
        <w:rPr>
          <w:rFonts w:ascii="Times New Roman" w:hAnsi="Times New Roman" w:cs="Times New Roman"/>
          <w:sz w:val="24"/>
          <w:szCs w:val="24"/>
        </w:rPr>
        <w:t>Magid</w:t>
      </w:r>
      <w:proofErr w:type="spellEnd"/>
      <w:r w:rsidRPr="00994ABE">
        <w:rPr>
          <w:rFonts w:ascii="Times New Roman" w:hAnsi="Times New Roman" w:cs="Times New Roman"/>
          <w:sz w:val="24"/>
          <w:szCs w:val="24"/>
        </w:rPr>
        <w:t xml:space="preserve">, I. M., </w:t>
      </w:r>
      <w:r w:rsidR="003B2D58">
        <w:rPr>
          <w:rFonts w:ascii="Times New Roman" w:hAnsi="Times New Roman" w:cs="Times New Roman"/>
          <w:sz w:val="24"/>
          <w:szCs w:val="24"/>
        </w:rPr>
        <w:t xml:space="preserve">2016. Biological treatment </w:t>
      </w:r>
      <w:r w:rsidR="003B2D58">
        <w:rPr>
          <w:rFonts w:ascii="Times New Roman" w:hAnsi="Times New Roman" w:cs="Times New Roman"/>
          <w:sz w:val="24"/>
          <w:szCs w:val="24"/>
        </w:rPr>
        <w:tab/>
        <w:t xml:space="preserve">of </w:t>
      </w:r>
      <w:r w:rsidRPr="00994ABE">
        <w:rPr>
          <w:rFonts w:ascii="Times New Roman" w:hAnsi="Times New Roman" w:cs="Times New Roman"/>
          <w:sz w:val="24"/>
          <w:szCs w:val="24"/>
        </w:rPr>
        <w:t xml:space="preserve">poultry slaughterhouses wastewater by using aerobic moving bed biofilm reactor. </w:t>
      </w:r>
      <w:r w:rsidRPr="00994ABE">
        <w:rPr>
          <w:rFonts w:ascii="Times New Roman" w:hAnsi="Times New Roman" w:cs="Times New Roman"/>
          <w:sz w:val="24"/>
          <w:szCs w:val="24"/>
        </w:rPr>
        <w:tab/>
        <w:t>International Research Journal of Public and Environmental Health 3(5): 96-106.</w:t>
      </w:r>
    </w:p>
    <w:p w14:paraId="3ABA8465" w14:textId="77777777" w:rsidR="007269A7" w:rsidRPr="00994ABE" w:rsidRDefault="007269A7" w:rsidP="003B2D58">
      <w:pPr>
        <w:pStyle w:val="NoSpacing"/>
        <w:jc w:val="both"/>
        <w:rPr>
          <w:rFonts w:ascii="Times New Roman" w:hAnsi="Times New Roman" w:cs="Times New Roman"/>
          <w:sz w:val="24"/>
          <w:szCs w:val="24"/>
        </w:rPr>
      </w:pPr>
      <w:proofErr w:type="spellStart"/>
      <w:r w:rsidRPr="00994ABE">
        <w:rPr>
          <w:rFonts w:ascii="Times New Roman" w:hAnsi="Times New Roman" w:cs="Times New Roman"/>
          <w:sz w:val="24"/>
          <w:szCs w:val="24"/>
        </w:rPr>
        <w:t>Basitere</w:t>
      </w:r>
      <w:proofErr w:type="spellEnd"/>
      <w:r w:rsidRPr="00994ABE">
        <w:rPr>
          <w:rFonts w:ascii="Times New Roman" w:hAnsi="Times New Roman" w:cs="Times New Roman"/>
          <w:sz w:val="24"/>
          <w:szCs w:val="24"/>
        </w:rPr>
        <w:t xml:space="preserve">, M., </w:t>
      </w:r>
      <w:proofErr w:type="spellStart"/>
      <w:r w:rsidRPr="00994ABE">
        <w:rPr>
          <w:rFonts w:ascii="Times New Roman" w:hAnsi="Times New Roman" w:cs="Times New Roman"/>
          <w:sz w:val="24"/>
          <w:szCs w:val="24"/>
        </w:rPr>
        <w:t>Rinquest</w:t>
      </w:r>
      <w:proofErr w:type="spellEnd"/>
      <w:r w:rsidRPr="00994ABE">
        <w:rPr>
          <w:rFonts w:ascii="Times New Roman" w:hAnsi="Times New Roman" w:cs="Times New Roman"/>
          <w:sz w:val="24"/>
          <w:szCs w:val="24"/>
        </w:rPr>
        <w:t xml:space="preserve">, Z., </w:t>
      </w:r>
      <w:proofErr w:type="spellStart"/>
      <w:r w:rsidRPr="00994ABE">
        <w:rPr>
          <w:rFonts w:ascii="Times New Roman" w:hAnsi="Times New Roman" w:cs="Times New Roman"/>
          <w:sz w:val="24"/>
          <w:szCs w:val="24"/>
        </w:rPr>
        <w:t>Njoya</w:t>
      </w:r>
      <w:proofErr w:type="spellEnd"/>
      <w:r w:rsidRPr="00994ABE">
        <w:rPr>
          <w:rFonts w:ascii="Times New Roman" w:hAnsi="Times New Roman" w:cs="Times New Roman"/>
          <w:sz w:val="24"/>
          <w:szCs w:val="24"/>
        </w:rPr>
        <w:t xml:space="preserve">, M., Sheldon, M.S/. </w:t>
      </w:r>
      <w:proofErr w:type="spellStart"/>
      <w:r w:rsidRPr="00994ABE">
        <w:rPr>
          <w:rFonts w:ascii="Times New Roman" w:hAnsi="Times New Roman" w:cs="Times New Roman"/>
          <w:sz w:val="24"/>
          <w:szCs w:val="24"/>
        </w:rPr>
        <w:t>Ntwape</w:t>
      </w:r>
      <w:proofErr w:type="spellEnd"/>
      <w:r w:rsidRPr="00994ABE">
        <w:rPr>
          <w:rFonts w:ascii="Times New Roman" w:hAnsi="Times New Roman" w:cs="Times New Roman"/>
          <w:sz w:val="24"/>
          <w:szCs w:val="24"/>
        </w:rPr>
        <w:t xml:space="preserve">, S.K.O., 2017. Treatment of </w:t>
      </w:r>
      <w:r w:rsidRPr="00994ABE">
        <w:rPr>
          <w:rFonts w:ascii="Times New Roman" w:hAnsi="Times New Roman" w:cs="Times New Roman"/>
          <w:sz w:val="24"/>
          <w:szCs w:val="24"/>
        </w:rPr>
        <w:tab/>
        <w:t xml:space="preserve">slaughterhouse wastewater using a static granular bed reactor (SGBR) coupled with </w:t>
      </w:r>
      <w:r w:rsidRPr="00994ABE">
        <w:rPr>
          <w:rFonts w:ascii="Times New Roman" w:hAnsi="Times New Roman" w:cs="Times New Roman"/>
          <w:sz w:val="24"/>
          <w:szCs w:val="24"/>
        </w:rPr>
        <w:tab/>
        <w:t xml:space="preserve">ultrafiltration (UV) membrane system. </w:t>
      </w:r>
    </w:p>
    <w:p w14:paraId="2075F9D3"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Bustillo-</w:t>
      </w:r>
      <w:proofErr w:type="spellStart"/>
      <w:r w:rsidRPr="00994ABE">
        <w:rPr>
          <w:rFonts w:ascii="Times New Roman" w:hAnsi="Times New Roman" w:cs="Times New Roman"/>
          <w:sz w:val="24"/>
          <w:szCs w:val="24"/>
        </w:rPr>
        <w:t>Lecomte</w:t>
      </w:r>
      <w:proofErr w:type="spellEnd"/>
      <w:r w:rsidRPr="00994ABE">
        <w:rPr>
          <w:rFonts w:ascii="Times New Roman" w:hAnsi="Times New Roman" w:cs="Times New Roman"/>
          <w:sz w:val="24"/>
          <w:szCs w:val="24"/>
        </w:rPr>
        <w:t xml:space="preserve">, C.F., </w:t>
      </w:r>
      <w:proofErr w:type="spellStart"/>
      <w:r w:rsidRPr="00994ABE">
        <w:rPr>
          <w:rFonts w:ascii="Times New Roman" w:hAnsi="Times New Roman" w:cs="Times New Roman"/>
          <w:sz w:val="24"/>
          <w:szCs w:val="24"/>
        </w:rPr>
        <w:t>Mehrvar</w:t>
      </w:r>
      <w:proofErr w:type="spellEnd"/>
      <w:r w:rsidRPr="00994ABE">
        <w:rPr>
          <w:rFonts w:ascii="Times New Roman" w:hAnsi="Times New Roman" w:cs="Times New Roman"/>
          <w:sz w:val="24"/>
          <w:szCs w:val="24"/>
        </w:rPr>
        <w:t>, M., Quinones-Bolanos, E., 2013. Combined Anaerobic-</w:t>
      </w:r>
      <w:r w:rsidR="003B2D58">
        <w:rPr>
          <w:rFonts w:ascii="Times New Roman" w:hAnsi="Times New Roman" w:cs="Times New Roman"/>
          <w:sz w:val="24"/>
          <w:szCs w:val="24"/>
        </w:rPr>
        <w:tab/>
      </w:r>
      <w:r>
        <w:rPr>
          <w:rFonts w:ascii="Times New Roman" w:hAnsi="Times New Roman" w:cs="Times New Roman"/>
          <w:sz w:val="24"/>
          <w:szCs w:val="24"/>
        </w:rPr>
        <w:t xml:space="preserve">Aerobic and </w:t>
      </w:r>
      <w:r w:rsidRPr="00994ABE">
        <w:rPr>
          <w:rFonts w:ascii="Times New Roman" w:hAnsi="Times New Roman" w:cs="Times New Roman"/>
          <w:sz w:val="24"/>
          <w:szCs w:val="24"/>
        </w:rPr>
        <w:t xml:space="preserve">UV/H202 Processes for the Treatment of Synthetic Slaughterhouse </w:t>
      </w:r>
      <w:r>
        <w:rPr>
          <w:rFonts w:ascii="Times New Roman" w:hAnsi="Times New Roman" w:cs="Times New Roman"/>
          <w:sz w:val="24"/>
          <w:szCs w:val="24"/>
        </w:rPr>
        <w:tab/>
      </w:r>
      <w:r w:rsidR="003B2D58">
        <w:rPr>
          <w:rFonts w:ascii="Times New Roman" w:hAnsi="Times New Roman" w:cs="Times New Roman"/>
          <w:sz w:val="24"/>
          <w:szCs w:val="24"/>
        </w:rPr>
        <w:t xml:space="preserve">Wastewater. Journal of </w:t>
      </w:r>
      <w:r w:rsidRPr="00994ABE">
        <w:rPr>
          <w:rFonts w:ascii="Times New Roman" w:hAnsi="Times New Roman" w:cs="Times New Roman"/>
          <w:sz w:val="24"/>
          <w:szCs w:val="24"/>
        </w:rPr>
        <w:t>Environmental Science and Health, 48: 1122-1135.</w:t>
      </w:r>
    </w:p>
    <w:p w14:paraId="68FDD30A"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Coskun, T., </w:t>
      </w:r>
      <w:proofErr w:type="spellStart"/>
      <w:r w:rsidRPr="00994ABE">
        <w:rPr>
          <w:rFonts w:ascii="Times New Roman" w:hAnsi="Times New Roman" w:cs="Times New Roman"/>
          <w:sz w:val="24"/>
          <w:szCs w:val="24"/>
        </w:rPr>
        <w:t>Debik</w:t>
      </w:r>
      <w:proofErr w:type="spellEnd"/>
      <w:r w:rsidRPr="00994ABE">
        <w:rPr>
          <w:rFonts w:ascii="Times New Roman" w:hAnsi="Times New Roman" w:cs="Times New Roman"/>
          <w:sz w:val="24"/>
          <w:szCs w:val="24"/>
        </w:rPr>
        <w:t xml:space="preserve">, E., </w:t>
      </w:r>
      <w:proofErr w:type="spellStart"/>
      <w:r w:rsidRPr="00994ABE">
        <w:rPr>
          <w:rFonts w:ascii="Times New Roman" w:hAnsi="Times New Roman" w:cs="Times New Roman"/>
          <w:sz w:val="24"/>
          <w:szCs w:val="24"/>
        </w:rPr>
        <w:t>Kabuk</w:t>
      </w:r>
      <w:proofErr w:type="spellEnd"/>
      <w:r w:rsidRPr="00994ABE">
        <w:rPr>
          <w:rFonts w:ascii="Times New Roman" w:hAnsi="Times New Roman" w:cs="Times New Roman"/>
          <w:sz w:val="24"/>
          <w:szCs w:val="24"/>
        </w:rPr>
        <w:t xml:space="preserve">, H.A., Manav, D.N., </w:t>
      </w:r>
      <w:proofErr w:type="spellStart"/>
      <w:r w:rsidRPr="00994ABE">
        <w:rPr>
          <w:rFonts w:ascii="Times New Roman" w:hAnsi="Times New Roman" w:cs="Times New Roman"/>
          <w:sz w:val="24"/>
          <w:szCs w:val="24"/>
        </w:rPr>
        <w:t>Basturk</w:t>
      </w:r>
      <w:proofErr w:type="spellEnd"/>
      <w:r w:rsidRPr="00994ABE">
        <w:rPr>
          <w:rFonts w:ascii="Times New Roman" w:hAnsi="Times New Roman" w:cs="Times New Roman"/>
          <w:sz w:val="24"/>
          <w:szCs w:val="24"/>
        </w:rPr>
        <w:t xml:space="preserve">, I., Yildirim, B., </w:t>
      </w:r>
      <w:proofErr w:type="spellStart"/>
      <w:r w:rsidRPr="00994ABE">
        <w:rPr>
          <w:rFonts w:ascii="Times New Roman" w:hAnsi="Times New Roman" w:cs="Times New Roman"/>
          <w:sz w:val="24"/>
          <w:szCs w:val="24"/>
        </w:rPr>
        <w:t>Temizel</w:t>
      </w:r>
      <w:proofErr w:type="spellEnd"/>
      <w:r w:rsidRPr="00994ABE">
        <w:rPr>
          <w:rFonts w:ascii="Times New Roman" w:hAnsi="Times New Roman" w:cs="Times New Roman"/>
          <w:sz w:val="24"/>
          <w:szCs w:val="24"/>
        </w:rPr>
        <w:t xml:space="preserve">, D., </w:t>
      </w:r>
      <w:r>
        <w:rPr>
          <w:rFonts w:ascii="Times New Roman" w:hAnsi="Times New Roman" w:cs="Times New Roman"/>
          <w:sz w:val="24"/>
          <w:szCs w:val="24"/>
        </w:rPr>
        <w:tab/>
      </w:r>
      <w:proofErr w:type="spellStart"/>
      <w:r w:rsidRPr="00994ABE">
        <w:rPr>
          <w:rFonts w:ascii="Times New Roman" w:hAnsi="Times New Roman" w:cs="Times New Roman"/>
          <w:sz w:val="24"/>
          <w:szCs w:val="24"/>
        </w:rPr>
        <w:t>Kucuk</w:t>
      </w:r>
      <w:proofErr w:type="spellEnd"/>
      <w:r w:rsidRPr="00994ABE">
        <w:rPr>
          <w:rFonts w:ascii="Times New Roman" w:hAnsi="Times New Roman" w:cs="Times New Roman"/>
          <w:sz w:val="24"/>
          <w:szCs w:val="24"/>
        </w:rPr>
        <w:t xml:space="preserve">, S., 2016. </w:t>
      </w:r>
      <w:r w:rsidRPr="00994ABE">
        <w:rPr>
          <w:rFonts w:ascii="Times New Roman" w:hAnsi="Times New Roman" w:cs="Times New Roman"/>
          <w:sz w:val="24"/>
          <w:szCs w:val="24"/>
        </w:rPr>
        <w:tab/>
        <w:t xml:space="preserve">Treatment of poultry slaughterhouse wastewater using a </w:t>
      </w:r>
      <w:r w:rsidR="003B2D58">
        <w:rPr>
          <w:rFonts w:ascii="Times New Roman" w:hAnsi="Times New Roman" w:cs="Times New Roman"/>
          <w:sz w:val="24"/>
          <w:szCs w:val="24"/>
        </w:rPr>
        <w:tab/>
      </w:r>
      <w:r w:rsidRPr="00994ABE">
        <w:rPr>
          <w:rFonts w:ascii="Times New Roman" w:hAnsi="Times New Roman" w:cs="Times New Roman"/>
          <w:sz w:val="24"/>
          <w:szCs w:val="24"/>
        </w:rPr>
        <w:t xml:space="preserve">membrane </w:t>
      </w:r>
      <w:r>
        <w:rPr>
          <w:rFonts w:ascii="Times New Roman" w:hAnsi="Times New Roman" w:cs="Times New Roman"/>
          <w:sz w:val="24"/>
          <w:szCs w:val="24"/>
        </w:rPr>
        <w:tab/>
      </w:r>
      <w:r w:rsidRPr="00994ABE">
        <w:rPr>
          <w:rFonts w:ascii="Times New Roman" w:hAnsi="Times New Roman" w:cs="Times New Roman"/>
          <w:sz w:val="24"/>
          <w:szCs w:val="24"/>
        </w:rPr>
        <w:t xml:space="preserve">process, water reuse, and </w:t>
      </w:r>
      <w:r w:rsidRPr="00994ABE">
        <w:rPr>
          <w:rFonts w:ascii="Times New Roman" w:hAnsi="Times New Roman" w:cs="Times New Roman"/>
          <w:sz w:val="24"/>
          <w:szCs w:val="24"/>
        </w:rPr>
        <w:tab/>
        <w:t xml:space="preserve">economic analysis. Desalination and </w:t>
      </w:r>
      <w:r w:rsidR="003B2D58">
        <w:rPr>
          <w:rFonts w:ascii="Times New Roman" w:hAnsi="Times New Roman" w:cs="Times New Roman"/>
          <w:sz w:val="24"/>
          <w:szCs w:val="24"/>
        </w:rPr>
        <w:tab/>
      </w:r>
      <w:r w:rsidRPr="00994ABE">
        <w:rPr>
          <w:rFonts w:ascii="Times New Roman" w:hAnsi="Times New Roman" w:cs="Times New Roman"/>
          <w:sz w:val="24"/>
          <w:szCs w:val="24"/>
        </w:rPr>
        <w:t xml:space="preserve">Water Treatment, 57 </w:t>
      </w:r>
      <w:r>
        <w:rPr>
          <w:rFonts w:ascii="Times New Roman" w:hAnsi="Times New Roman" w:cs="Times New Roman"/>
          <w:sz w:val="24"/>
          <w:szCs w:val="24"/>
        </w:rPr>
        <w:tab/>
      </w:r>
      <w:r w:rsidRPr="00994ABE">
        <w:rPr>
          <w:rFonts w:ascii="Times New Roman" w:hAnsi="Times New Roman" w:cs="Times New Roman"/>
          <w:sz w:val="24"/>
          <w:szCs w:val="24"/>
        </w:rPr>
        <w:t>(11): 4944-4951.</w:t>
      </w:r>
    </w:p>
    <w:p w14:paraId="6C961A18"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De </w:t>
      </w:r>
      <w:proofErr w:type="spellStart"/>
      <w:r w:rsidRPr="00994ABE">
        <w:rPr>
          <w:rFonts w:ascii="Times New Roman" w:hAnsi="Times New Roman" w:cs="Times New Roman"/>
          <w:sz w:val="24"/>
          <w:szCs w:val="24"/>
        </w:rPr>
        <w:t>Nardi</w:t>
      </w:r>
      <w:proofErr w:type="spellEnd"/>
      <w:r w:rsidRPr="00994ABE">
        <w:rPr>
          <w:rFonts w:ascii="Times New Roman" w:hAnsi="Times New Roman" w:cs="Times New Roman"/>
          <w:sz w:val="24"/>
          <w:szCs w:val="24"/>
        </w:rPr>
        <w:t xml:space="preserve">, I.R., Del Nery, V., Amorim, A.K.B., dos Santos, N.G., </w:t>
      </w:r>
      <w:proofErr w:type="spellStart"/>
      <w:r w:rsidRPr="00994ABE">
        <w:rPr>
          <w:rFonts w:ascii="Times New Roman" w:hAnsi="Times New Roman" w:cs="Times New Roman"/>
          <w:sz w:val="24"/>
          <w:szCs w:val="24"/>
        </w:rPr>
        <w:t>Chimenes</w:t>
      </w:r>
      <w:proofErr w:type="spellEnd"/>
      <w:r w:rsidRPr="00994ABE">
        <w:rPr>
          <w:rFonts w:ascii="Times New Roman" w:hAnsi="Times New Roman" w:cs="Times New Roman"/>
          <w:sz w:val="24"/>
          <w:szCs w:val="24"/>
        </w:rPr>
        <w:t xml:space="preserve">, F., 2011. </w:t>
      </w:r>
      <w:r>
        <w:rPr>
          <w:rFonts w:ascii="Times New Roman" w:hAnsi="Times New Roman" w:cs="Times New Roman"/>
          <w:sz w:val="24"/>
          <w:szCs w:val="24"/>
        </w:rPr>
        <w:tab/>
      </w:r>
      <w:r w:rsidRPr="00994ABE">
        <w:rPr>
          <w:rFonts w:ascii="Times New Roman" w:hAnsi="Times New Roman" w:cs="Times New Roman"/>
          <w:sz w:val="24"/>
          <w:szCs w:val="24"/>
        </w:rPr>
        <w:t xml:space="preserve">Performances of </w:t>
      </w:r>
      <w:r w:rsidRPr="00994ABE">
        <w:rPr>
          <w:rFonts w:ascii="Times New Roman" w:hAnsi="Times New Roman" w:cs="Times New Roman"/>
          <w:sz w:val="24"/>
          <w:szCs w:val="24"/>
        </w:rPr>
        <w:tab/>
        <w:t xml:space="preserve">SBR, chemical-DAF and UV disinfection for poultry </w:t>
      </w:r>
      <w:r w:rsidR="003B2D58">
        <w:rPr>
          <w:rFonts w:ascii="Times New Roman" w:hAnsi="Times New Roman" w:cs="Times New Roman"/>
          <w:sz w:val="24"/>
          <w:szCs w:val="24"/>
        </w:rPr>
        <w:tab/>
      </w:r>
      <w:r w:rsidRPr="00994ABE">
        <w:rPr>
          <w:rFonts w:ascii="Times New Roman" w:hAnsi="Times New Roman" w:cs="Times New Roman"/>
          <w:sz w:val="24"/>
          <w:szCs w:val="24"/>
        </w:rPr>
        <w:t>slaughterhouse wastewater reclamation. 269;(1): 184-189.</w:t>
      </w:r>
    </w:p>
    <w:p w14:paraId="55740766" w14:textId="77777777" w:rsidR="007269A7" w:rsidRPr="00994ABE" w:rsidRDefault="007269A7" w:rsidP="003B2D58">
      <w:pPr>
        <w:pStyle w:val="NoSpacing"/>
        <w:jc w:val="both"/>
        <w:rPr>
          <w:rFonts w:ascii="Times New Roman" w:hAnsi="Times New Roman" w:cs="Times New Roman"/>
          <w:color w:val="000000"/>
          <w:sz w:val="24"/>
          <w:szCs w:val="24"/>
        </w:rPr>
      </w:pPr>
      <w:proofErr w:type="spellStart"/>
      <w:r w:rsidRPr="00994ABE">
        <w:rPr>
          <w:rFonts w:ascii="Times New Roman" w:hAnsi="Times New Roman" w:cs="Times New Roman"/>
          <w:color w:val="000000"/>
          <w:sz w:val="24"/>
          <w:szCs w:val="24"/>
        </w:rPr>
        <w:lastRenderedPageBreak/>
        <w:t>Debik</w:t>
      </w:r>
      <w:proofErr w:type="spellEnd"/>
      <w:r w:rsidRPr="00994ABE">
        <w:rPr>
          <w:rFonts w:ascii="Times New Roman" w:hAnsi="Times New Roman" w:cs="Times New Roman"/>
          <w:color w:val="000000"/>
          <w:sz w:val="24"/>
          <w:szCs w:val="24"/>
        </w:rPr>
        <w:t xml:space="preserve">, E., </w:t>
      </w:r>
      <w:proofErr w:type="spellStart"/>
      <w:r w:rsidRPr="00994ABE">
        <w:rPr>
          <w:rFonts w:ascii="Times New Roman" w:hAnsi="Times New Roman" w:cs="Times New Roman"/>
          <w:color w:val="000000"/>
          <w:sz w:val="24"/>
          <w:szCs w:val="24"/>
        </w:rPr>
        <w:t>Coskum</w:t>
      </w:r>
      <w:proofErr w:type="spellEnd"/>
      <w:r w:rsidRPr="00994ABE">
        <w:rPr>
          <w:rFonts w:ascii="Times New Roman" w:hAnsi="Times New Roman" w:cs="Times New Roman"/>
          <w:color w:val="000000"/>
          <w:sz w:val="24"/>
          <w:szCs w:val="24"/>
        </w:rPr>
        <w:t xml:space="preserve">, T., 2009. Use of the Static Granular Bed Reactor (SGBR) with </w:t>
      </w:r>
      <w:r>
        <w:rPr>
          <w:rFonts w:ascii="Times New Roman" w:hAnsi="Times New Roman" w:cs="Times New Roman"/>
          <w:color w:val="000000"/>
          <w:sz w:val="24"/>
          <w:szCs w:val="24"/>
        </w:rPr>
        <w:tab/>
      </w:r>
      <w:r w:rsidRPr="00994ABE">
        <w:rPr>
          <w:rFonts w:ascii="Times New Roman" w:hAnsi="Times New Roman" w:cs="Times New Roman"/>
          <w:color w:val="000000"/>
          <w:sz w:val="24"/>
          <w:szCs w:val="24"/>
        </w:rPr>
        <w:t xml:space="preserve">Anaerobic Sludge to </w:t>
      </w:r>
      <w:r w:rsidRPr="00994ABE">
        <w:rPr>
          <w:rFonts w:ascii="Times New Roman" w:hAnsi="Times New Roman" w:cs="Times New Roman"/>
          <w:color w:val="000000"/>
          <w:sz w:val="24"/>
          <w:szCs w:val="24"/>
        </w:rPr>
        <w:tab/>
        <w:t xml:space="preserve">Treat Poultry Slaughterhouse Wastewater and Kinetic </w:t>
      </w:r>
      <w:r>
        <w:rPr>
          <w:rFonts w:ascii="Times New Roman" w:hAnsi="Times New Roman" w:cs="Times New Roman"/>
          <w:color w:val="000000"/>
          <w:sz w:val="24"/>
          <w:szCs w:val="24"/>
        </w:rPr>
        <w:tab/>
      </w:r>
      <w:r w:rsidRPr="00994ABE">
        <w:rPr>
          <w:rFonts w:ascii="Times New Roman" w:hAnsi="Times New Roman" w:cs="Times New Roman"/>
          <w:color w:val="000000"/>
          <w:sz w:val="24"/>
          <w:szCs w:val="24"/>
        </w:rPr>
        <w:t xml:space="preserve">Modelling.    Bioresources Technology, </w:t>
      </w:r>
      <w:r w:rsidRPr="00994ABE">
        <w:rPr>
          <w:rFonts w:ascii="Times New Roman" w:hAnsi="Times New Roman" w:cs="Times New Roman"/>
          <w:color w:val="000000"/>
          <w:sz w:val="24"/>
          <w:szCs w:val="24"/>
        </w:rPr>
        <w:tab/>
        <w:t>100: 2777-2782.</w:t>
      </w:r>
    </w:p>
    <w:p w14:paraId="5F4CB77C"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Devi R., Singh, V., Kumar, A., 2008. COD and BOD reduction from coffee processing </w:t>
      </w:r>
      <w:r w:rsidRPr="00994ABE">
        <w:rPr>
          <w:rFonts w:ascii="Times New Roman" w:hAnsi="Times New Roman" w:cs="Times New Roman"/>
          <w:sz w:val="24"/>
          <w:szCs w:val="24"/>
        </w:rPr>
        <w:tab/>
        <w:t xml:space="preserve">wastewater </w:t>
      </w:r>
      <w:r w:rsidRPr="00994ABE">
        <w:rPr>
          <w:rFonts w:ascii="Times New Roman" w:hAnsi="Times New Roman" w:cs="Times New Roman"/>
          <w:sz w:val="24"/>
          <w:szCs w:val="24"/>
        </w:rPr>
        <w:tab/>
        <w:t xml:space="preserve">using </w:t>
      </w:r>
      <w:proofErr w:type="spellStart"/>
      <w:r w:rsidRPr="00994ABE">
        <w:rPr>
          <w:rFonts w:ascii="Times New Roman" w:hAnsi="Times New Roman" w:cs="Times New Roman"/>
          <w:sz w:val="24"/>
          <w:szCs w:val="24"/>
        </w:rPr>
        <w:t>Avacado</w:t>
      </w:r>
      <w:proofErr w:type="spellEnd"/>
      <w:r w:rsidRPr="00994ABE">
        <w:rPr>
          <w:rFonts w:ascii="Times New Roman" w:hAnsi="Times New Roman" w:cs="Times New Roman"/>
          <w:sz w:val="24"/>
          <w:szCs w:val="24"/>
        </w:rPr>
        <w:t xml:space="preserve"> peel carbon. Bioresource technology, 99; 1853-1860 </w:t>
      </w:r>
    </w:p>
    <w:p w14:paraId="1D27EB50"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Devi, R., Dahiya, R.P., 2008. COD and BOD removal from domestic wastewater generated </w:t>
      </w:r>
      <w:r>
        <w:rPr>
          <w:rFonts w:ascii="Times New Roman" w:hAnsi="Times New Roman" w:cs="Times New Roman"/>
          <w:sz w:val="24"/>
          <w:szCs w:val="24"/>
        </w:rPr>
        <w:tab/>
      </w:r>
      <w:r w:rsidRPr="00994ABE">
        <w:rPr>
          <w:rFonts w:ascii="Times New Roman" w:hAnsi="Times New Roman" w:cs="Times New Roman"/>
          <w:sz w:val="24"/>
          <w:szCs w:val="24"/>
        </w:rPr>
        <w:t xml:space="preserve">in </w:t>
      </w:r>
      <w:r w:rsidRPr="00994ABE">
        <w:rPr>
          <w:rFonts w:ascii="Times New Roman" w:hAnsi="Times New Roman" w:cs="Times New Roman"/>
          <w:sz w:val="24"/>
          <w:szCs w:val="24"/>
        </w:rPr>
        <w:tab/>
      </w:r>
      <w:proofErr w:type="spellStart"/>
      <w:r w:rsidRPr="00994ABE">
        <w:rPr>
          <w:rFonts w:ascii="Times New Roman" w:hAnsi="Times New Roman" w:cs="Times New Roman"/>
          <w:sz w:val="24"/>
          <w:szCs w:val="24"/>
        </w:rPr>
        <w:t>decentralised</w:t>
      </w:r>
      <w:proofErr w:type="spellEnd"/>
      <w:r w:rsidRPr="00994ABE">
        <w:rPr>
          <w:rFonts w:ascii="Times New Roman" w:hAnsi="Times New Roman" w:cs="Times New Roman"/>
          <w:sz w:val="24"/>
          <w:szCs w:val="24"/>
        </w:rPr>
        <w:t xml:space="preserve"> sectors. Bioresource technology, 99; 344-349. </w:t>
      </w:r>
    </w:p>
    <w:p w14:paraId="1F7B18AF" w14:textId="77777777" w:rsidR="007269A7" w:rsidRPr="00994ABE" w:rsidRDefault="007269A7" w:rsidP="003B2D58">
      <w:pPr>
        <w:pStyle w:val="NoSpacing"/>
        <w:jc w:val="both"/>
        <w:rPr>
          <w:rFonts w:ascii="Times New Roman" w:hAnsi="Times New Roman" w:cs="Times New Roman"/>
          <w:sz w:val="24"/>
          <w:szCs w:val="24"/>
        </w:rPr>
      </w:pPr>
      <w:r w:rsidRPr="00994ABE">
        <w:rPr>
          <w:rFonts w:ascii="Times New Roman" w:hAnsi="Times New Roman" w:cs="Times New Roman"/>
          <w:sz w:val="24"/>
          <w:szCs w:val="24"/>
        </w:rPr>
        <w:t xml:space="preserve">Freundlich, H.M.F., 1906. </w:t>
      </w:r>
      <w:proofErr w:type="spellStart"/>
      <w:r w:rsidRPr="00994ABE">
        <w:rPr>
          <w:rFonts w:ascii="Times New Roman" w:hAnsi="Times New Roman" w:cs="Times New Roman"/>
          <w:sz w:val="24"/>
          <w:szCs w:val="24"/>
        </w:rPr>
        <w:t>Physik</w:t>
      </w:r>
      <w:proofErr w:type="spellEnd"/>
      <w:r w:rsidRPr="00994ABE">
        <w:rPr>
          <w:rFonts w:ascii="Times New Roman" w:hAnsi="Times New Roman" w:cs="Times New Roman"/>
          <w:sz w:val="24"/>
          <w:szCs w:val="24"/>
        </w:rPr>
        <w:t xml:space="preserve">. </w:t>
      </w:r>
      <w:proofErr w:type="spellStart"/>
      <w:r w:rsidRPr="00994ABE">
        <w:rPr>
          <w:rFonts w:ascii="Times New Roman" w:hAnsi="Times New Roman" w:cs="Times New Roman"/>
          <w:sz w:val="24"/>
          <w:szCs w:val="24"/>
        </w:rPr>
        <w:t>Chemie</w:t>
      </w:r>
      <w:proofErr w:type="spellEnd"/>
      <w:r w:rsidRPr="00994ABE">
        <w:rPr>
          <w:rFonts w:ascii="Times New Roman" w:hAnsi="Times New Roman" w:cs="Times New Roman"/>
          <w:sz w:val="24"/>
          <w:szCs w:val="24"/>
        </w:rPr>
        <w:t xml:space="preserve"> (Leipzig), 385-47.</w:t>
      </w:r>
    </w:p>
    <w:p w14:paraId="506EA307" w14:textId="77777777" w:rsidR="007269A7" w:rsidRPr="00994ABE" w:rsidRDefault="007269A7" w:rsidP="003B2D58">
      <w:pPr>
        <w:spacing w:line="240" w:lineRule="auto"/>
        <w:jc w:val="both"/>
        <w:rPr>
          <w:rFonts w:ascii="Times New Roman" w:hAnsi="Times New Roman" w:cs="Times New Roman"/>
          <w:sz w:val="24"/>
          <w:szCs w:val="24"/>
        </w:rPr>
      </w:pPr>
      <w:r w:rsidRPr="00994ABE">
        <w:rPr>
          <w:rFonts w:ascii="Times New Roman" w:hAnsi="Times New Roman" w:cs="Times New Roman"/>
          <w:sz w:val="24"/>
          <w:szCs w:val="24"/>
        </w:rPr>
        <w:t xml:space="preserve">Idris, S.I., </w:t>
      </w:r>
      <w:proofErr w:type="spellStart"/>
      <w:r w:rsidRPr="00994ABE">
        <w:rPr>
          <w:rFonts w:ascii="Times New Roman" w:hAnsi="Times New Roman" w:cs="Times New Roman"/>
          <w:sz w:val="24"/>
          <w:szCs w:val="24"/>
        </w:rPr>
        <w:t>Yisa</w:t>
      </w:r>
      <w:proofErr w:type="spellEnd"/>
      <w:r w:rsidRPr="00994ABE">
        <w:rPr>
          <w:rFonts w:ascii="Times New Roman" w:hAnsi="Times New Roman" w:cs="Times New Roman"/>
          <w:sz w:val="24"/>
          <w:szCs w:val="24"/>
        </w:rPr>
        <w:t xml:space="preserve">, J., </w:t>
      </w:r>
      <w:proofErr w:type="spellStart"/>
      <w:r w:rsidRPr="00994ABE">
        <w:rPr>
          <w:rFonts w:ascii="Times New Roman" w:hAnsi="Times New Roman" w:cs="Times New Roman"/>
          <w:sz w:val="24"/>
          <w:szCs w:val="24"/>
        </w:rPr>
        <w:t>Itodo</w:t>
      </w:r>
      <w:proofErr w:type="spellEnd"/>
      <w:r w:rsidRPr="00994ABE">
        <w:rPr>
          <w:rFonts w:ascii="Times New Roman" w:hAnsi="Times New Roman" w:cs="Times New Roman"/>
          <w:sz w:val="24"/>
          <w:szCs w:val="24"/>
        </w:rPr>
        <w:t xml:space="preserve">, A.U., Popoola, K.A., 2012. Application of carbonized poultry waste </w:t>
      </w:r>
      <w:r w:rsidRPr="00994ABE">
        <w:rPr>
          <w:rFonts w:ascii="Times New Roman" w:hAnsi="Times New Roman" w:cs="Times New Roman"/>
          <w:sz w:val="24"/>
          <w:szCs w:val="24"/>
        </w:rPr>
        <w:tab/>
        <w:t xml:space="preserve">in the removal of COD from dye wastewater: Kinetic Study. Bioresources and </w:t>
      </w:r>
      <w:r w:rsidRPr="00994ABE">
        <w:rPr>
          <w:rFonts w:ascii="Times New Roman" w:hAnsi="Times New Roman" w:cs="Times New Roman"/>
          <w:sz w:val="24"/>
          <w:szCs w:val="24"/>
        </w:rPr>
        <w:tab/>
        <w:t xml:space="preserve">Environment, 2(2) 51-58. </w:t>
      </w:r>
    </w:p>
    <w:p w14:paraId="3F7118E3" w14:textId="77777777" w:rsidR="007269A7" w:rsidRPr="00994ABE" w:rsidRDefault="007269A7" w:rsidP="003B2D58">
      <w:pPr>
        <w:spacing w:line="240" w:lineRule="auto"/>
        <w:jc w:val="both"/>
        <w:rPr>
          <w:rFonts w:ascii="Times New Roman" w:hAnsi="Times New Roman" w:cs="Times New Roman"/>
          <w:sz w:val="24"/>
          <w:szCs w:val="24"/>
        </w:rPr>
      </w:pPr>
      <w:proofErr w:type="spellStart"/>
      <w:r w:rsidRPr="00994ABE">
        <w:rPr>
          <w:rFonts w:ascii="Times New Roman" w:hAnsi="Times New Roman" w:cs="Times New Roman"/>
          <w:sz w:val="24"/>
          <w:szCs w:val="24"/>
        </w:rPr>
        <w:t>Kamalpreet</w:t>
      </w:r>
      <w:proofErr w:type="spellEnd"/>
      <w:r w:rsidRPr="00994ABE">
        <w:rPr>
          <w:rFonts w:ascii="Times New Roman" w:hAnsi="Times New Roman" w:cs="Times New Roman"/>
          <w:sz w:val="24"/>
          <w:szCs w:val="24"/>
        </w:rPr>
        <w:t xml:space="preserve">, K., </w:t>
      </w:r>
      <w:proofErr w:type="spellStart"/>
      <w:r w:rsidRPr="00994ABE">
        <w:rPr>
          <w:rFonts w:ascii="Times New Roman" w:hAnsi="Times New Roman" w:cs="Times New Roman"/>
          <w:sz w:val="24"/>
          <w:szCs w:val="24"/>
        </w:rPr>
        <w:t>Mor</w:t>
      </w:r>
      <w:proofErr w:type="spellEnd"/>
      <w:r w:rsidRPr="00994ABE">
        <w:rPr>
          <w:rFonts w:ascii="Times New Roman" w:hAnsi="Times New Roman" w:cs="Times New Roman"/>
          <w:sz w:val="24"/>
          <w:szCs w:val="24"/>
        </w:rPr>
        <w:t xml:space="preserve">, S., Ravindra, K., 2016. Removal of Chemical Oxygen Demand from </w:t>
      </w:r>
      <w:r w:rsidRPr="00994ABE">
        <w:rPr>
          <w:rFonts w:ascii="Times New Roman" w:hAnsi="Times New Roman" w:cs="Times New Roman"/>
          <w:sz w:val="24"/>
          <w:szCs w:val="24"/>
        </w:rPr>
        <w:tab/>
        <w:t xml:space="preserve">landfill leachate using cow-dung ash as a low-cost adsorbent. Journal of colloids and </w:t>
      </w:r>
      <w:r w:rsidRPr="00994ABE">
        <w:rPr>
          <w:rFonts w:ascii="Times New Roman" w:hAnsi="Times New Roman" w:cs="Times New Roman"/>
          <w:sz w:val="24"/>
          <w:szCs w:val="24"/>
        </w:rPr>
        <w:tab/>
        <w:t xml:space="preserve">interface science, 469; 338-343. </w:t>
      </w:r>
    </w:p>
    <w:p w14:paraId="70D49208" w14:textId="77777777" w:rsidR="007269A7" w:rsidRPr="00994ABE" w:rsidRDefault="007269A7" w:rsidP="003B2D58">
      <w:pPr>
        <w:spacing w:line="240" w:lineRule="auto"/>
        <w:jc w:val="both"/>
        <w:rPr>
          <w:rFonts w:ascii="Times New Roman" w:hAnsi="Times New Roman" w:cs="Times New Roman"/>
          <w:sz w:val="24"/>
          <w:szCs w:val="24"/>
        </w:rPr>
      </w:pPr>
      <w:proofErr w:type="spellStart"/>
      <w:r w:rsidRPr="00994ABE">
        <w:rPr>
          <w:rFonts w:ascii="Times New Roman" w:hAnsi="Times New Roman" w:cs="Times New Roman"/>
          <w:sz w:val="24"/>
          <w:szCs w:val="24"/>
        </w:rPr>
        <w:t>Kobya</w:t>
      </w:r>
      <w:proofErr w:type="spellEnd"/>
      <w:r w:rsidRPr="00994ABE">
        <w:rPr>
          <w:rFonts w:ascii="Times New Roman" w:hAnsi="Times New Roman" w:cs="Times New Roman"/>
          <w:sz w:val="24"/>
          <w:szCs w:val="24"/>
        </w:rPr>
        <w:t xml:space="preserve">, M., </w:t>
      </w:r>
      <w:proofErr w:type="spellStart"/>
      <w:r w:rsidRPr="00994ABE">
        <w:rPr>
          <w:rFonts w:ascii="Times New Roman" w:hAnsi="Times New Roman" w:cs="Times New Roman"/>
          <w:color w:val="000000"/>
          <w:sz w:val="24"/>
          <w:szCs w:val="24"/>
        </w:rPr>
        <w:t>Senturk</w:t>
      </w:r>
      <w:proofErr w:type="spellEnd"/>
      <w:r w:rsidRPr="00994ABE">
        <w:rPr>
          <w:rFonts w:ascii="Times New Roman" w:hAnsi="Times New Roman" w:cs="Times New Roman"/>
          <w:color w:val="000000"/>
          <w:sz w:val="24"/>
          <w:szCs w:val="24"/>
        </w:rPr>
        <w:t xml:space="preserve">, E., </w:t>
      </w:r>
      <w:proofErr w:type="spellStart"/>
      <w:r w:rsidRPr="00994ABE">
        <w:rPr>
          <w:rFonts w:ascii="Times New Roman" w:hAnsi="Times New Roman" w:cs="Times New Roman"/>
          <w:color w:val="000000"/>
          <w:sz w:val="24"/>
          <w:szCs w:val="24"/>
        </w:rPr>
        <w:t>Bayramoglu</w:t>
      </w:r>
      <w:proofErr w:type="spellEnd"/>
      <w:r w:rsidRPr="00994ABE">
        <w:rPr>
          <w:rFonts w:ascii="Times New Roman" w:hAnsi="Times New Roman" w:cs="Times New Roman"/>
          <w:color w:val="000000"/>
          <w:sz w:val="24"/>
          <w:szCs w:val="24"/>
        </w:rPr>
        <w:t xml:space="preserve">, M., 2006. Treatment of poultry slaughterhouse </w:t>
      </w:r>
      <w:r w:rsidRPr="00994ABE">
        <w:rPr>
          <w:rFonts w:ascii="Times New Roman" w:hAnsi="Times New Roman" w:cs="Times New Roman"/>
          <w:color w:val="000000"/>
          <w:sz w:val="24"/>
          <w:szCs w:val="24"/>
        </w:rPr>
        <w:tab/>
        <w:t xml:space="preserve">wastewaters by electrocoagulation, Journal of Hazardous Materials, </w:t>
      </w:r>
      <w:r w:rsidRPr="00994ABE">
        <w:rPr>
          <w:rFonts w:ascii="Times New Roman" w:hAnsi="Times New Roman" w:cs="Times New Roman"/>
          <w:sz w:val="24"/>
          <w:szCs w:val="24"/>
        </w:rPr>
        <w:t>133(1): 172-176</w:t>
      </w:r>
    </w:p>
    <w:p w14:paraId="25F32762" w14:textId="77777777" w:rsidR="007269A7" w:rsidRPr="00994ABE" w:rsidRDefault="007269A7" w:rsidP="003B2D58">
      <w:pPr>
        <w:spacing w:line="240" w:lineRule="auto"/>
        <w:jc w:val="both"/>
        <w:rPr>
          <w:rStyle w:val="Hyperlink"/>
          <w:rFonts w:ascii="Times New Roman" w:hAnsi="Times New Roman" w:cs="Times New Roman"/>
          <w:sz w:val="24"/>
          <w:szCs w:val="24"/>
          <w:lang w:val="en-MY"/>
        </w:rPr>
      </w:pPr>
      <w:r w:rsidRPr="00994ABE">
        <w:rPr>
          <w:rFonts w:ascii="Times New Roman" w:hAnsi="Times New Roman" w:cs="Times New Roman"/>
          <w:color w:val="000000"/>
          <w:sz w:val="24"/>
          <w:szCs w:val="24"/>
        </w:rPr>
        <w:t xml:space="preserve">Kundu, P., </w:t>
      </w:r>
      <w:proofErr w:type="spellStart"/>
      <w:r w:rsidRPr="00994ABE">
        <w:rPr>
          <w:rFonts w:ascii="Times New Roman" w:hAnsi="Times New Roman" w:cs="Times New Roman"/>
          <w:color w:val="000000"/>
          <w:sz w:val="24"/>
          <w:szCs w:val="24"/>
        </w:rPr>
        <w:t>Debsarkar</w:t>
      </w:r>
      <w:proofErr w:type="spellEnd"/>
      <w:r w:rsidRPr="00994ABE">
        <w:rPr>
          <w:rFonts w:ascii="Times New Roman" w:hAnsi="Times New Roman" w:cs="Times New Roman"/>
          <w:color w:val="000000"/>
          <w:sz w:val="24"/>
          <w:szCs w:val="24"/>
        </w:rPr>
        <w:t xml:space="preserve">, A., Mukherjee, S., 2013. Treatment of slaughterhouse wastewater in a </w:t>
      </w:r>
      <w:r w:rsidRPr="00994ABE">
        <w:rPr>
          <w:rFonts w:ascii="Times New Roman" w:hAnsi="Times New Roman" w:cs="Times New Roman"/>
          <w:color w:val="000000"/>
          <w:sz w:val="24"/>
          <w:szCs w:val="24"/>
        </w:rPr>
        <w:tab/>
        <w:t xml:space="preserve">sequencing Batch Reactor: Performance Evaluation and Biodegradation </w:t>
      </w:r>
      <w:proofErr w:type="spellStart"/>
      <w:r w:rsidRPr="00994ABE">
        <w:rPr>
          <w:rFonts w:ascii="Times New Roman" w:hAnsi="Times New Roman" w:cs="Times New Roman"/>
          <w:color w:val="000000"/>
          <w:sz w:val="24"/>
          <w:szCs w:val="24"/>
        </w:rPr>
        <w:t>Kineics</w:t>
      </w:r>
      <w:proofErr w:type="spellEnd"/>
      <w:r w:rsidRPr="00994ABE">
        <w:rPr>
          <w:rFonts w:ascii="Times New Roman" w:hAnsi="Times New Roman" w:cs="Times New Roman"/>
          <w:color w:val="000000"/>
          <w:sz w:val="24"/>
          <w:szCs w:val="24"/>
        </w:rPr>
        <w:t xml:space="preserve">. BioMed </w:t>
      </w:r>
      <w:r w:rsidRPr="00994ABE">
        <w:rPr>
          <w:rFonts w:ascii="Times New Roman" w:hAnsi="Times New Roman" w:cs="Times New Roman"/>
          <w:color w:val="000000"/>
          <w:sz w:val="24"/>
          <w:szCs w:val="24"/>
        </w:rPr>
        <w:tab/>
        <w:t>Research International</w:t>
      </w:r>
      <w:r w:rsidRPr="00994ABE">
        <w:rPr>
          <w:rFonts w:ascii="Times New Roman" w:hAnsi="Times New Roman" w:cs="Times New Roman"/>
          <w:color w:val="000000"/>
          <w:sz w:val="24"/>
          <w:szCs w:val="24"/>
          <w:lang w:val="en-MY"/>
        </w:rPr>
        <w:t xml:space="preserve"> 134872</w:t>
      </w:r>
      <w:r w:rsidRPr="00994ABE">
        <w:rPr>
          <w:rFonts w:ascii="Times New Roman" w:hAnsi="Times New Roman" w:cs="Times New Roman"/>
          <w:color w:val="333333"/>
          <w:sz w:val="24"/>
          <w:szCs w:val="24"/>
          <w:lang w:val="en-MY"/>
        </w:rPr>
        <w:t xml:space="preserve"> </w:t>
      </w:r>
      <w:hyperlink r:id="rId14" w:history="1">
        <w:r w:rsidRPr="00994ABE">
          <w:rPr>
            <w:rStyle w:val="Hyperlink"/>
            <w:rFonts w:ascii="Times New Roman" w:hAnsi="Times New Roman" w:cs="Times New Roman"/>
            <w:sz w:val="24"/>
            <w:szCs w:val="24"/>
            <w:lang w:val="en-MY"/>
          </w:rPr>
          <w:t>http://dx.doi.org/10.1155/2013/134872</w:t>
        </w:r>
      </w:hyperlink>
    </w:p>
    <w:p w14:paraId="7C3A926B" w14:textId="77777777" w:rsidR="007269A7" w:rsidRPr="00994ABE" w:rsidRDefault="007269A7" w:rsidP="003B2D58">
      <w:pPr>
        <w:spacing w:line="240" w:lineRule="auto"/>
        <w:jc w:val="both"/>
        <w:rPr>
          <w:rStyle w:val="Hyperlink"/>
          <w:rFonts w:ascii="Times New Roman" w:hAnsi="Times New Roman" w:cs="Times New Roman"/>
          <w:sz w:val="24"/>
          <w:szCs w:val="24"/>
          <w:lang w:val="en-MY"/>
        </w:rPr>
      </w:pPr>
      <w:r w:rsidRPr="00994ABE">
        <w:rPr>
          <w:rFonts w:ascii="Times New Roman" w:hAnsi="Times New Roman" w:cs="Times New Roman"/>
          <w:sz w:val="24"/>
          <w:szCs w:val="24"/>
        </w:rPr>
        <w:t>Langmuir. I., 1916. Chem. Soc., 38: 2221-2295</w:t>
      </w:r>
      <w:r w:rsidRPr="00994ABE">
        <w:rPr>
          <w:rFonts w:ascii="Times New Roman" w:hAnsi="Times New Roman" w:cs="Times New Roman"/>
          <w:sz w:val="24"/>
          <w:szCs w:val="24"/>
        </w:rPr>
        <w:tab/>
      </w:r>
    </w:p>
    <w:p w14:paraId="6E101F6F" w14:textId="77777777" w:rsidR="007269A7" w:rsidRPr="00994ABE" w:rsidRDefault="007269A7" w:rsidP="003B2D58">
      <w:pPr>
        <w:spacing w:line="240" w:lineRule="auto"/>
        <w:jc w:val="both"/>
        <w:rPr>
          <w:rFonts w:ascii="Times New Roman" w:hAnsi="Times New Roman" w:cs="Times New Roman"/>
          <w:sz w:val="24"/>
          <w:szCs w:val="24"/>
          <w:lang w:val="en-MY"/>
        </w:rPr>
      </w:pPr>
      <w:r w:rsidRPr="00994ABE">
        <w:rPr>
          <w:rFonts w:ascii="Times New Roman" w:hAnsi="Times New Roman" w:cs="Times New Roman"/>
          <w:sz w:val="24"/>
          <w:szCs w:val="24"/>
        </w:rPr>
        <w:t xml:space="preserve">Malaysia Environmental Quality Regulation, 2000. Malaysia Sewage and Industrial Effluent </w:t>
      </w:r>
      <w:r w:rsidRPr="00994ABE">
        <w:rPr>
          <w:rFonts w:ascii="Times New Roman" w:hAnsi="Times New Roman" w:cs="Times New Roman"/>
          <w:sz w:val="24"/>
          <w:szCs w:val="24"/>
        </w:rPr>
        <w:tab/>
        <w:t xml:space="preserve">Discharge Standards, 2000 Available from: </w:t>
      </w:r>
      <w:hyperlink r:id="rId15" w:history="1">
        <w:r w:rsidRPr="00994ABE">
          <w:rPr>
            <w:rStyle w:val="Hyperlink"/>
            <w:rFonts w:ascii="Times New Roman" w:hAnsi="Times New Roman" w:cs="Times New Roman"/>
            <w:color w:val="auto"/>
            <w:sz w:val="24"/>
            <w:szCs w:val="24"/>
          </w:rPr>
          <w:t>www.water-treatment.com.cn/resources</w:t>
        </w:r>
      </w:hyperlink>
    </w:p>
    <w:p w14:paraId="7B92DC3B" w14:textId="77777777" w:rsidR="007269A7" w:rsidRPr="00994ABE" w:rsidRDefault="007269A7" w:rsidP="003B2D58">
      <w:pPr>
        <w:spacing w:line="240" w:lineRule="auto"/>
        <w:jc w:val="both"/>
        <w:rPr>
          <w:rFonts w:ascii="Times New Roman" w:hAnsi="Times New Roman" w:cs="Times New Roman"/>
          <w:sz w:val="24"/>
          <w:szCs w:val="24"/>
        </w:rPr>
      </w:pPr>
      <w:r w:rsidRPr="00994ABE">
        <w:rPr>
          <w:rFonts w:ascii="Times New Roman" w:hAnsi="Times New Roman" w:cs="Times New Roman"/>
          <w:sz w:val="24"/>
          <w:szCs w:val="24"/>
        </w:rPr>
        <w:t xml:space="preserve">Matsumura, E.M., </w:t>
      </w:r>
      <w:proofErr w:type="spellStart"/>
      <w:r w:rsidRPr="00994ABE">
        <w:rPr>
          <w:rFonts w:ascii="Times New Roman" w:hAnsi="Times New Roman" w:cs="Times New Roman"/>
          <w:sz w:val="24"/>
          <w:szCs w:val="24"/>
        </w:rPr>
        <w:t>Mierzwa</w:t>
      </w:r>
      <w:proofErr w:type="spellEnd"/>
      <w:r w:rsidRPr="00994ABE">
        <w:rPr>
          <w:rFonts w:ascii="Times New Roman" w:hAnsi="Times New Roman" w:cs="Times New Roman"/>
          <w:sz w:val="24"/>
          <w:szCs w:val="24"/>
        </w:rPr>
        <w:t xml:space="preserve">, J.C., 2008. Review-Water conservation and reuse in poultry </w:t>
      </w:r>
      <w:r w:rsidRPr="00994ABE">
        <w:rPr>
          <w:rFonts w:ascii="Times New Roman" w:hAnsi="Times New Roman" w:cs="Times New Roman"/>
          <w:sz w:val="24"/>
          <w:szCs w:val="24"/>
        </w:rPr>
        <w:tab/>
        <w:t xml:space="preserve">processing plant- A case study. Resources, Conservation and Recycling 52; 835-842. </w:t>
      </w:r>
    </w:p>
    <w:p w14:paraId="4C17CDD3" w14:textId="77777777" w:rsidR="007269A7" w:rsidRDefault="007269A7" w:rsidP="003B2D58">
      <w:pPr>
        <w:spacing w:line="240" w:lineRule="auto"/>
        <w:jc w:val="both"/>
        <w:rPr>
          <w:rFonts w:ascii="Times New Roman" w:hAnsi="Times New Roman"/>
          <w:sz w:val="24"/>
          <w:szCs w:val="24"/>
        </w:rPr>
      </w:pPr>
      <w:r>
        <w:rPr>
          <w:rFonts w:ascii="Times New Roman" w:hAnsi="Times New Roman"/>
          <w:sz w:val="24"/>
          <w:szCs w:val="24"/>
        </w:rPr>
        <w:t xml:space="preserve">Mike </w:t>
      </w:r>
      <w:r w:rsidRPr="005D50F7">
        <w:rPr>
          <w:rFonts w:ascii="Times New Roman" w:hAnsi="Times New Roman"/>
          <w:sz w:val="24"/>
          <w:szCs w:val="24"/>
        </w:rPr>
        <w:t xml:space="preserve">L. (2006). Treatment of slaughter-house wastewater. Available from: </w:t>
      </w:r>
      <w:r>
        <w:rPr>
          <w:rFonts w:ascii="Times New Roman" w:hAnsi="Times New Roman"/>
          <w:sz w:val="24"/>
          <w:szCs w:val="24"/>
        </w:rPr>
        <w:tab/>
      </w:r>
      <w:hyperlink r:id="rId16" w:history="1">
        <w:r w:rsidRPr="005D50F7">
          <w:rPr>
            <w:rFonts w:ascii="Times New Roman" w:hAnsi="Times New Roman"/>
            <w:sz w:val="24"/>
            <w:szCs w:val="24"/>
            <w:u w:val="single"/>
          </w:rPr>
          <w:t>www.ndsu.edu/pubweb/bezbarau/document</w:t>
        </w:r>
      </w:hyperlink>
      <w:r>
        <w:rPr>
          <w:rFonts w:ascii="Times New Roman" w:hAnsi="Times New Roman"/>
          <w:sz w:val="24"/>
          <w:szCs w:val="24"/>
        </w:rPr>
        <w:t xml:space="preserve">.  </w:t>
      </w:r>
    </w:p>
    <w:p w14:paraId="48400460" w14:textId="77777777" w:rsidR="007269A7"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Mittal, G.S., 2006. Treatment of Wastewaters from Abattoirs before Land Application- A </w:t>
      </w:r>
      <w:r>
        <w:rPr>
          <w:rFonts w:ascii="Times New Roman" w:hAnsi="Times New Roman" w:cs="Times New Roman"/>
          <w:color w:val="000000"/>
          <w:sz w:val="24"/>
          <w:szCs w:val="24"/>
        </w:rPr>
        <w:tab/>
        <w:t xml:space="preserve">Review. </w:t>
      </w:r>
      <w:proofErr w:type="spellStart"/>
      <w:r>
        <w:rPr>
          <w:rFonts w:ascii="Times New Roman" w:hAnsi="Times New Roman" w:cs="Times New Roman"/>
          <w:color w:val="000000"/>
          <w:sz w:val="24"/>
          <w:szCs w:val="24"/>
        </w:rPr>
        <w:t>Bioresoueces</w:t>
      </w:r>
      <w:proofErr w:type="spellEnd"/>
      <w:r>
        <w:rPr>
          <w:rFonts w:ascii="Times New Roman" w:hAnsi="Times New Roman" w:cs="Times New Roman"/>
          <w:color w:val="000000"/>
          <w:sz w:val="24"/>
          <w:szCs w:val="24"/>
        </w:rPr>
        <w:t xml:space="preserve"> Technology, 97: 1119-1135.</w:t>
      </w:r>
    </w:p>
    <w:p w14:paraId="5AF49FDB" w14:textId="77777777" w:rsidR="007269A7" w:rsidRDefault="007269A7" w:rsidP="003B2D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Morales-Polo, C., </w:t>
      </w:r>
      <w:proofErr w:type="spellStart"/>
      <w:r>
        <w:rPr>
          <w:rFonts w:ascii="Times New Roman" w:hAnsi="Times New Roman" w:cs="Times New Roman"/>
          <w:sz w:val="24"/>
          <w:szCs w:val="24"/>
        </w:rPr>
        <w:t>Cledera</w:t>
      </w:r>
      <w:proofErr w:type="spellEnd"/>
      <w:r>
        <w:rPr>
          <w:rFonts w:ascii="Times New Roman" w:hAnsi="Times New Roman" w:cs="Times New Roman"/>
          <w:sz w:val="24"/>
          <w:szCs w:val="24"/>
        </w:rPr>
        <w:t xml:space="preserve">-Castro, M., 2016. An optimized water reuse and waste valorization </w:t>
      </w:r>
      <w:r>
        <w:rPr>
          <w:rFonts w:ascii="Times New Roman" w:hAnsi="Times New Roman" w:cs="Times New Roman"/>
          <w:sz w:val="24"/>
          <w:szCs w:val="24"/>
        </w:rPr>
        <w:tab/>
        <w:t xml:space="preserve">method for a sustainable development of poultry slaughtering plants. Desalination and </w:t>
      </w:r>
      <w:r>
        <w:rPr>
          <w:rFonts w:ascii="Times New Roman" w:hAnsi="Times New Roman" w:cs="Times New Roman"/>
          <w:sz w:val="24"/>
          <w:szCs w:val="24"/>
        </w:rPr>
        <w:tab/>
        <w:t>Water Treatment, 57(6): 2702-2710.</w:t>
      </w:r>
    </w:p>
    <w:p w14:paraId="75A56B3F" w14:textId="77777777" w:rsidR="007269A7" w:rsidRDefault="007269A7" w:rsidP="003B2D58">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Muhirwa</w:t>
      </w:r>
      <w:proofErr w:type="spellEnd"/>
      <w:r>
        <w:rPr>
          <w:rFonts w:ascii="Times New Roman" w:hAnsi="Times New Roman" w:cs="Times New Roman"/>
          <w:color w:val="000000"/>
          <w:sz w:val="24"/>
          <w:szCs w:val="24"/>
        </w:rPr>
        <w:t xml:space="preserve">, D., </w:t>
      </w:r>
      <w:proofErr w:type="spellStart"/>
      <w:r>
        <w:rPr>
          <w:rFonts w:ascii="Times New Roman" w:hAnsi="Times New Roman" w:cs="Times New Roman"/>
          <w:color w:val="000000"/>
          <w:sz w:val="24"/>
          <w:szCs w:val="24"/>
        </w:rPr>
        <w:t>Nhapi</w:t>
      </w:r>
      <w:proofErr w:type="spellEnd"/>
      <w:r>
        <w:rPr>
          <w:rFonts w:ascii="Times New Roman" w:hAnsi="Times New Roman" w:cs="Times New Roman"/>
          <w:color w:val="000000"/>
          <w:sz w:val="24"/>
          <w:szCs w:val="24"/>
        </w:rPr>
        <w:t xml:space="preserve">, I., </w:t>
      </w:r>
      <w:proofErr w:type="spellStart"/>
      <w:r>
        <w:rPr>
          <w:rFonts w:ascii="Times New Roman" w:hAnsi="Times New Roman" w:cs="Times New Roman"/>
          <w:color w:val="000000"/>
          <w:sz w:val="24"/>
          <w:szCs w:val="24"/>
        </w:rPr>
        <w:t>Wali</w:t>
      </w:r>
      <w:proofErr w:type="spellEnd"/>
      <w:r>
        <w:rPr>
          <w:rFonts w:ascii="Times New Roman" w:hAnsi="Times New Roman" w:cs="Times New Roman"/>
          <w:color w:val="000000"/>
          <w:sz w:val="24"/>
          <w:szCs w:val="24"/>
        </w:rPr>
        <w:t xml:space="preserve">, U., </w:t>
      </w:r>
      <w:proofErr w:type="spellStart"/>
      <w:r>
        <w:rPr>
          <w:rFonts w:ascii="Times New Roman" w:hAnsi="Times New Roman" w:cs="Times New Roman"/>
          <w:color w:val="000000"/>
          <w:sz w:val="24"/>
          <w:szCs w:val="24"/>
        </w:rPr>
        <w:t>Banadda</w:t>
      </w:r>
      <w:proofErr w:type="spellEnd"/>
      <w:r>
        <w:rPr>
          <w:rFonts w:ascii="Times New Roman" w:hAnsi="Times New Roman" w:cs="Times New Roman"/>
          <w:color w:val="000000"/>
          <w:sz w:val="24"/>
          <w:szCs w:val="24"/>
        </w:rPr>
        <w:t xml:space="preserve">, N., </w:t>
      </w:r>
      <w:proofErr w:type="spellStart"/>
      <w:r>
        <w:rPr>
          <w:rFonts w:ascii="Times New Roman" w:hAnsi="Times New Roman" w:cs="Times New Roman"/>
          <w:color w:val="000000"/>
          <w:sz w:val="24"/>
          <w:szCs w:val="24"/>
        </w:rPr>
        <w:t>Kashaigili</w:t>
      </w:r>
      <w:proofErr w:type="spellEnd"/>
      <w:r>
        <w:rPr>
          <w:rFonts w:ascii="Times New Roman" w:hAnsi="Times New Roman" w:cs="Times New Roman"/>
          <w:color w:val="000000"/>
          <w:sz w:val="24"/>
          <w:szCs w:val="24"/>
        </w:rPr>
        <w:t xml:space="preserve">, J., </w:t>
      </w:r>
      <w:proofErr w:type="spellStart"/>
      <w:r>
        <w:rPr>
          <w:rFonts w:ascii="Times New Roman" w:hAnsi="Times New Roman" w:cs="Times New Roman"/>
          <w:color w:val="000000"/>
          <w:sz w:val="24"/>
          <w:szCs w:val="24"/>
        </w:rPr>
        <w:t>Kimwaga</w:t>
      </w:r>
      <w:proofErr w:type="spellEnd"/>
      <w:r>
        <w:rPr>
          <w:rFonts w:ascii="Times New Roman" w:hAnsi="Times New Roman" w:cs="Times New Roman"/>
          <w:color w:val="000000"/>
          <w:sz w:val="24"/>
          <w:szCs w:val="24"/>
        </w:rPr>
        <w:t xml:space="preserve">, R., 2010. </w:t>
      </w:r>
      <w:r>
        <w:rPr>
          <w:rFonts w:ascii="Times New Roman" w:hAnsi="Times New Roman" w:cs="Times New Roman"/>
          <w:color w:val="000000"/>
          <w:sz w:val="24"/>
          <w:szCs w:val="24"/>
        </w:rPr>
        <w:tab/>
        <w:t xml:space="preserve">Characterization of wastewater from an </w:t>
      </w:r>
      <w:proofErr w:type="spellStart"/>
      <w:r>
        <w:rPr>
          <w:rFonts w:ascii="Times New Roman" w:hAnsi="Times New Roman" w:cs="Times New Roman"/>
          <w:color w:val="000000"/>
          <w:sz w:val="24"/>
          <w:szCs w:val="24"/>
        </w:rPr>
        <w:t>abattor</w:t>
      </w:r>
      <w:proofErr w:type="spellEnd"/>
      <w:r>
        <w:rPr>
          <w:rFonts w:ascii="Times New Roman" w:hAnsi="Times New Roman" w:cs="Times New Roman"/>
          <w:color w:val="000000"/>
          <w:sz w:val="24"/>
          <w:szCs w:val="24"/>
        </w:rPr>
        <w:t xml:space="preserve"> in Rwanda and the impact on </w:t>
      </w:r>
      <w:r w:rsidR="003B2D58">
        <w:rPr>
          <w:rFonts w:ascii="Times New Roman" w:hAnsi="Times New Roman" w:cs="Times New Roman"/>
          <w:color w:val="000000"/>
          <w:sz w:val="24"/>
          <w:szCs w:val="24"/>
        </w:rPr>
        <w:tab/>
      </w:r>
      <w:r>
        <w:rPr>
          <w:rFonts w:ascii="Times New Roman" w:hAnsi="Times New Roman" w:cs="Times New Roman"/>
          <w:color w:val="000000"/>
          <w:sz w:val="24"/>
          <w:szCs w:val="24"/>
        </w:rPr>
        <w:t xml:space="preserve">downstream </w:t>
      </w:r>
      <w:r>
        <w:rPr>
          <w:rFonts w:ascii="Times New Roman" w:hAnsi="Times New Roman" w:cs="Times New Roman"/>
          <w:color w:val="000000"/>
          <w:sz w:val="24"/>
          <w:szCs w:val="24"/>
        </w:rPr>
        <w:tab/>
        <w:t xml:space="preserve">water quality. </w:t>
      </w:r>
      <w:r w:rsidR="003B2D58">
        <w:rPr>
          <w:rFonts w:ascii="Times New Roman" w:hAnsi="Times New Roman" w:cs="Times New Roman"/>
          <w:color w:val="000000"/>
          <w:sz w:val="24"/>
          <w:szCs w:val="24"/>
        </w:rPr>
        <w:tab/>
      </w:r>
    </w:p>
    <w:p w14:paraId="66105628" w14:textId="77777777" w:rsidR="00E90E3B" w:rsidRDefault="007269A7" w:rsidP="003B2D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Nik </w:t>
      </w:r>
      <w:proofErr w:type="spellStart"/>
      <w:r>
        <w:rPr>
          <w:rFonts w:ascii="Times New Roman" w:hAnsi="Times New Roman" w:cs="Times New Roman"/>
          <w:color w:val="000000"/>
          <w:sz w:val="24"/>
          <w:szCs w:val="24"/>
        </w:rPr>
        <w:t>Daud</w:t>
      </w:r>
      <w:proofErr w:type="spellEnd"/>
      <w:r>
        <w:rPr>
          <w:rFonts w:ascii="Times New Roman" w:hAnsi="Times New Roman" w:cs="Times New Roman"/>
          <w:color w:val="000000"/>
          <w:sz w:val="24"/>
          <w:szCs w:val="24"/>
        </w:rPr>
        <w:t xml:space="preserve">, N.N., </w:t>
      </w:r>
      <w:proofErr w:type="spellStart"/>
      <w:r>
        <w:rPr>
          <w:rFonts w:ascii="Times New Roman" w:hAnsi="Times New Roman" w:cs="Times New Roman"/>
          <w:color w:val="000000"/>
          <w:sz w:val="24"/>
          <w:szCs w:val="24"/>
        </w:rPr>
        <w:t>Anijiofor</w:t>
      </w:r>
      <w:proofErr w:type="spellEnd"/>
      <w:r>
        <w:rPr>
          <w:rFonts w:ascii="Times New Roman" w:hAnsi="Times New Roman" w:cs="Times New Roman"/>
          <w:color w:val="000000"/>
          <w:sz w:val="24"/>
          <w:szCs w:val="24"/>
        </w:rPr>
        <w:t xml:space="preserve">, S.C., 2017. Chicken Slaughterhouse Wastewater Disposal: The </w:t>
      </w:r>
      <w:r>
        <w:rPr>
          <w:rFonts w:ascii="Times New Roman" w:hAnsi="Times New Roman" w:cs="Times New Roman"/>
          <w:color w:val="000000"/>
          <w:sz w:val="24"/>
          <w:szCs w:val="24"/>
        </w:rPr>
        <w:tab/>
        <w:t xml:space="preserve">challenges ahead. Asian Journal Microbiology, </w:t>
      </w:r>
      <w:r w:rsidR="003B2D58">
        <w:rPr>
          <w:rFonts w:ascii="Times New Roman" w:hAnsi="Times New Roman" w:cs="Times New Roman"/>
          <w:color w:val="000000"/>
          <w:sz w:val="24"/>
          <w:szCs w:val="24"/>
        </w:rPr>
        <w:t xml:space="preserve">Biotechnology </w:t>
      </w:r>
      <w:r>
        <w:rPr>
          <w:rFonts w:ascii="Times New Roman" w:hAnsi="Times New Roman" w:cs="Times New Roman"/>
          <w:color w:val="000000"/>
          <w:sz w:val="24"/>
          <w:szCs w:val="24"/>
        </w:rPr>
        <w:t xml:space="preserve">and Environmental </w:t>
      </w:r>
      <w:r w:rsidR="00E90E3B">
        <w:rPr>
          <w:rFonts w:ascii="Times New Roman" w:hAnsi="Times New Roman" w:cs="Times New Roman"/>
          <w:color w:val="000000"/>
          <w:sz w:val="24"/>
          <w:szCs w:val="24"/>
        </w:rPr>
        <w:tab/>
      </w:r>
      <w:r>
        <w:rPr>
          <w:rFonts w:ascii="Times New Roman" w:hAnsi="Times New Roman" w:cs="Times New Roman"/>
          <w:color w:val="000000"/>
          <w:sz w:val="24"/>
          <w:szCs w:val="24"/>
        </w:rPr>
        <w:t xml:space="preserve">Sciences, </w:t>
      </w:r>
      <w:r w:rsidR="00E90E3B">
        <w:rPr>
          <w:rFonts w:ascii="Times New Roman" w:hAnsi="Times New Roman" w:cs="Times New Roman"/>
          <w:color w:val="000000"/>
          <w:sz w:val="24"/>
          <w:szCs w:val="24"/>
        </w:rPr>
        <w:t>Special Issue 42-45.</w:t>
      </w:r>
    </w:p>
    <w:p w14:paraId="1BC6298E" w14:textId="77777777" w:rsidR="007269A7" w:rsidRDefault="007269A7" w:rsidP="003B2D5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Rajakumar</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Meenambal</w:t>
      </w:r>
      <w:proofErr w:type="spellEnd"/>
      <w:r>
        <w:rPr>
          <w:rFonts w:ascii="Times New Roman" w:hAnsi="Times New Roman" w:cs="Times New Roman"/>
          <w:sz w:val="24"/>
          <w:szCs w:val="24"/>
        </w:rPr>
        <w:t xml:space="preserve">, T., Rajesh Banu, J., </w:t>
      </w:r>
      <w:proofErr w:type="spellStart"/>
      <w:r>
        <w:rPr>
          <w:rFonts w:ascii="Times New Roman" w:hAnsi="Times New Roman" w:cs="Times New Roman"/>
          <w:sz w:val="24"/>
          <w:szCs w:val="24"/>
        </w:rPr>
        <w:t>Yeom</w:t>
      </w:r>
      <w:proofErr w:type="spellEnd"/>
      <w:r>
        <w:rPr>
          <w:rFonts w:ascii="Times New Roman" w:hAnsi="Times New Roman" w:cs="Times New Roman"/>
          <w:sz w:val="24"/>
          <w:szCs w:val="24"/>
        </w:rPr>
        <w:t xml:space="preserve">, I.T., 2011. Treatment of poultry </w:t>
      </w:r>
      <w:r>
        <w:rPr>
          <w:rFonts w:ascii="Times New Roman" w:hAnsi="Times New Roman" w:cs="Times New Roman"/>
          <w:sz w:val="24"/>
          <w:szCs w:val="24"/>
        </w:rPr>
        <w:tab/>
        <w:t xml:space="preserve">slaughterhouse wastewater in </w:t>
      </w:r>
      <w:proofErr w:type="spellStart"/>
      <w:r>
        <w:rPr>
          <w:rFonts w:ascii="Times New Roman" w:hAnsi="Times New Roman" w:cs="Times New Roman"/>
          <w:sz w:val="24"/>
          <w:szCs w:val="24"/>
        </w:rPr>
        <w:t>upflow</w:t>
      </w:r>
      <w:proofErr w:type="spellEnd"/>
      <w:r>
        <w:rPr>
          <w:rFonts w:ascii="Times New Roman" w:hAnsi="Times New Roman" w:cs="Times New Roman"/>
          <w:sz w:val="24"/>
          <w:szCs w:val="24"/>
        </w:rPr>
        <w:t xml:space="preserve"> anaerobic filter under low </w:t>
      </w:r>
      <w:proofErr w:type="spellStart"/>
      <w:r>
        <w:rPr>
          <w:rFonts w:ascii="Times New Roman" w:hAnsi="Times New Roman" w:cs="Times New Roman"/>
          <w:sz w:val="24"/>
          <w:szCs w:val="24"/>
        </w:rPr>
        <w:t>upflow</w:t>
      </w:r>
      <w:proofErr w:type="spellEnd"/>
      <w:r>
        <w:rPr>
          <w:rFonts w:ascii="Times New Roman" w:hAnsi="Times New Roman" w:cs="Times New Roman"/>
          <w:sz w:val="24"/>
          <w:szCs w:val="24"/>
        </w:rPr>
        <w:t xml:space="preserve"> velocity. Int. </w:t>
      </w:r>
      <w:r w:rsidR="00E90E3B">
        <w:rPr>
          <w:rFonts w:ascii="Times New Roman" w:hAnsi="Times New Roman" w:cs="Times New Roman"/>
          <w:sz w:val="24"/>
          <w:szCs w:val="24"/>
        </w:rPr>
        <w:tab/>
        <w:t xml:space="preserve">J. </w:t>
      </w:r>
      <w:r>
        <w:rPr>
          <w:rFonts w:ascii="Times New Roman" w:hAnsi="Times New Roman" w:cs="Times New Roman"/>
          <w:sz w:val="24"/>
          <w:szCs w:val="24"/>
        </w:rPr>
        <w:t>Environ. Sci. Tech., 8(1); 149-158.</w:t>
      </w:r>
    </w:p>
    <w:p w14:paraId="1C34EB14" w14:textId="77777777" w:rsidR="007269A7" w:rsidRDefault="007269A7" w:rsidP="003B2D58">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Rajakumar</w:t>
      </w:r>
      <w:proofErr w:type="spellEnd"/>
      <w:r>
        <w:rPr>
          <w:rFonts w:ascii="Times New Roman" w:hAnsi="Times New Roman" w:cs="Times New Roman"/>
          <w:color w:val="000000"/>
          <w:sz w:val="24"/>
          <w:szCs w:val="24"/>
        </w:rPr>
        <w:t xml:space="preserve">, R., </w:t>
      </w:r>
      <w:proofErr w:type="spellStart"/>
      <w:r>
        <w:rPr>
          <w:rFonts w:ascii="Times New Roman" w:hAnsi="Times New Roman" w:cs="Times New Roman"/>
          <w:color w:val="000000"/>
          <w:sz w:val="24"/>
          <w:szCs w:val="24"/>
        </w:rPr>
        <w:t>Meenambal</w:t>
      </w:r>
      <w:proofErr w:type="spellEnd"/>
      <w:r>
        <w:rPr>
          <w:rFonts w:ascii="Times New Roman" w:hAnsi="Times New Roman" w:cs="Times New Roman"/>
          <w:color w:val="000000"/>
          <w:sz w:val="24"/>
          <w:szCs w:val="24"/>
        </w:rPr>
        <w:t xml:space="preserve">, T., Saravanan, M., </w:t>
      </w:r>
      <w:proofErr w:type="spellStart"/>
      <w:r>
        <w:rPr>
          <w:rFonts w:ascii="Times New Roman" w:hAnsi="Times New Roman" w:cs="Times New Roman"/>
          <w:color w:val="000000"/>
          <w:sz w:val="24"/>
          <w:szCs w:val="24"/>
        </w:rPr>
        <w:t>Ananthanarayanan</w:t>
      </w:r>
      <w:proofErr w:type="spellEnd"/>
      <w:r>
        <w:rPr>
          <w:rFonts w:ascii="Times New Roman" w:hAnsi="Times New Roman" w:cs="Times New Roman"/>
          <w:color w:val="000000"/>
          <w:sz w:val="24"/>
          <w:szCs w:val="24"/>
        </w:rPr>
        <w:t xml:space="preserve">, P., 2012. Treatment of </w:t>
      </w:r>
      <w:r>
        <w:rPr>
          <w:rFonts w:ascii="Times New Roman" w:hAnsi="Times New Roman" w:cs="Times New Roman"/>
          <w:color w:val="000000"/>
          <w:sz w:val="24"/>
          <w:szCs w:val="24"/>
        </w:rPr>
        <w:tab/>
        <w:t xml:space="preserve">poultry slaughterhouse wastewater in a hybrid </w:t>
      </w:r>
      <w:proofErr w:type="spellStart"/>
      <w:r>
        <w:rPr>
          <w:rFonts w:ascii="Times New Roman" w:hAnsi="Times New Roman" w:cs="Times New Roman"/>
          <w:color w:val="000000"/>
          <w:sz w:val="24"/>
          <w:szCs w:val="24"/>
        </w:rPr>
        <w:t>upflow</w:t>
      </w:r>
      <w:proofErr w:type="spellEnd"/>
      <w:r>
        <w:rPr>
          <w:rFonts w:ascii="Times New Roman" w:hAnsi="Times New Roman" w:cs="Times New Roman"/>
          <w:color w:val="000000"/>
          <w:sz w:val="24"/>
          <w:szCs w:val="24"/>
        </w:rPr>
        <w:t xml:space="preserve"> anaerobic sludge reactor </w:t>
      </w:r>
      <w:r w:rsidR="00E90E3B">
        <w:rPr>
          <w:rFonts w:ascii="Times New Roman" w:hAnsi="Times New Roman" w:cs="Times New Roman"/>
          <w:color w:val="000000"/>
          <w:sz w:val="24"/>
          <w:szCs w:val="24"/>
        </w:rPr>
        <w:lastRenderedPageBreak/>
        <w:tab/>
        <w:t xml:space="preserve">packed </w:t>
      </w:r>
      <w:r>
        <w:rPr>
          <w:rFonts w:ascii="Times New Roman" w:hAnsi="Times New Roman" w:cs="Times New Roman"/>
          <w:color w:val="000000"/>
          <w:sz w:val="24"/>
          <w:szCs w:val="24"/>
        </w:rPr>
        <w:t>with pleated poly vinyl chloride rings. Bioresource Technology, 103 (1): 116-</w:t>
      </w:r>
      <w:r w:rsidR="00E90E3B">
        <w:rPr>
          <w:rFonts w:ascii="Times New Roman" w:hAnsi="Times New Roman" w:cs="Times New Roman"/>
          <w:color w:val="000000"/>
          <w:sz w:val="24"/>
          <w:szCs w:val="24"/>
        </w:rPr>
        <w:tab/>
      </w:r>
      <w:r>
        <w:rPr>
          <w:rFonts w:ascii="Times New Roman" w:hAnsi="Times New Roman" w:cs="Times New Roman"/>
          <w:color w:val="000000"/>
          <w:sz w:val="24"/>
          <w:szCs w:val="24"/>
        </w:rPr>
        <w:t>122.</w:t>
      </w:r>
    </w:p>
    <w:p w14:paraId="352B2479" w14:textId="77777777" w:rsidR="007269A7" w:rsidRPr="004F668C" w:rsidRDefault="007269A7" w:rsidP="003B2D58">
      <w:pPr>
        <w:spacing w:line="240" w:lineRule="auto"/>
        <w:jc w:val="both"/>
        <w:rPr>
          <w:rFonts w:ascii="Times New Roman" w:hAnsi="Times New Roman" w:cs="Times New Roman"/>
          <w:sz w:val="24"/>
          <w:szCs w:val="24"/>
        </w:rPr>
      </w:pPr>
      <w:r w:rsidRPr="004F668C">
        <w:rPr>
          <w:rFonts w:ascii="Times New Roman" w:hAnsi="Times New Roman" w:cs="Times New Roman"/>
          <w:sz w:val="24"/>
          <w:szCs w:val="24"/>
        </w:rPr>
        <w:t>Sivakumar, D., 2013. Adsorption study on municipal solid waste le</w:t>
      </w:r>
      <w:r w:rsidR="00E90E3B">
        <w:rPr>
          <w:rFonts w:ascii="Times New Roman" w:hAnsi="Times New Roman" w:cs="Times New Roman"/>
          <w:sz w:val="24"/>
          <w:szCs w:val="24"/>
        </w:rPr>
        <w:t xml:space="preserve">achate using Moringa </w:t>
      </w:r>
      <w:r w:rsidR="00E90E3B">
        <w:rPr>
          <w:rFonts w:ascii="Times New Roman" w:hAnsi="Times New Roman" w:cs="Times New Roman"/>
          <w:sz w:val="24"/>
          <w:szCs w:val="24"/>
        </w:rPr>
        <w:tab/>
        <w:t xml:space="preserve">oleifera </w:t>
      </w:r>
      <w:r w:rsidRPr="004F668C">
        <w:rPr>
          <w:rFonts w:ascii="Times New Roman" w:hAnsi="Times New Roman" w:cs="Times New Roman"/>
          <w:sz w:val="24"/>
          <w:szCs w:val="24"/>
        </w:rPr>
        <w:t>seed, international J. Environ. Sci. Technology, 10; 113-124.</w:t>
      </w:r>
    </w:p>
    <w:p w14:paraId="5323175D" w14:textId="77777777" w:rsidR="007269A7" w:rsidRDefault="007269A7" w:rsidP="003B2D58">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Sombatsompop</w:t>
      </w:r>
      <w:proofErr w:type="spellEnd"/>
      <w:r>
        <w:rPr>
          <w:rFonts w:ascii="Times New Roman" w:hAnsi="Times New Roman" w:cs="Times New Roman"/>
          <w:color w:val="000000"/>
          <w:sz w:val="24"/>
          <w:szCs w:val="24"/>
        </w:rPr>
        <w:t xml:space="preserve">, K., </w:t>
      </w:r>
      <w:proofErr w:type="spellStart"/>
      <w:proofErr w:type="gramStart"/>
      <w:r>
        <w:rPr>
          <w:rFonts w:ascii="Times New Roman" w:hAnsi="Times New Roman" w:cs="Times New Roman"/>
          <w:color w:val="000000"/>
          <w:sz w:val="24"/>
          <w:szCs w:val="24"/>
        </w:rPr>
        <w:t>Songpi</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Reabroi</w:t>
      </w:r>
      <w:proofErr w:type="spellEnd"/>
      <w:r>
        <w:rPr>
          <w:rFonts w:ascii="Times New Roman" w:hAnsi="Times New Roman" w:cs="Times New Roman"/>
          <w:color w:val="000000"/>
          <w:sz w:val="24"/>
          <w:szCs w:val="24"/>
        </w:rPr>
        <w:t xml:space="preserve">, S., </w:t>
      </w:r>
      <w:proofErr w:type="spellStart"/>
      <w:r>
        <w:rPr>
          <w:rFonts w:ascii="Times New Roman" w:hAnsi="Times New Roman" w:cs="Times New Roman"/>
          <w:color w:val="000000"/>
          <w:sz w:val="24"/>
          <w:szCs w:val="24"/>
        </w:rPr>
        <w:t>Inkong-ngam</w:t>
      </w:r>
      <w:proofErr w:type="spellEnd"/>
      <w:r>
        <w:rPr>
          <w:rFonts w:ascii="Times New Roman" w:hAnsi="Times New Roman" w:cs="Times New Roman"/>
          <w:color w:val="000000"/>
          <w:sz w:val="24"/>
          <w:szCs w:val="24"/>
        </w:rPr>
        <w:t xml:space="preserve">. P., 2011. A comparative study of </w:t>
      </w:r>
      <w:r>
        <w:rPr>
          <w:rFonts w:ascii="Times New Roman" w:hAnsi="Times New Roman" w:cs="Times New Roman"/>
          <w:color w:val="000000"/>
          <w:sz w:val="24"/>
          <w:szCs w:val="24"/>
        </w:rPr>
        <w:tab/>
        <w:t xml:space="preserve">sequencing batch reactor and moving bed sequencing batch reactor for piggery </w:t>
      </w:r>
      <w:r>
        <w:rPr>
          <w:rFonts w:ascii="Times New Roman" w:hAnsi="Times New Roman" w:cs="Times New Roman"/>
          <w:color w:val="000000"/>
          <w:sz w:val="24"/>
          <w:szCs w:val="24"/>
        </w:rPr>
        <w:tab/>
        <w:t xml:space="preserve">wastewater </w:t>
      </w:r>
      <w:r>
        <w:rPr>
          <w:rFonts w:ascii="Times New Roman" w:hAnsi="Times New Roman" w:cs="Times New Roman"/>
          <w:color w:val="000000"/>
          <w:sz w:val="24"/>
          <w:szCs w:val="24"/>
        </w:rPr>
        <w:tab/>
        <w:t xml:space="preserve">treatment. </w:t>
      </w:r>
      <w:proofErr w:type="spellStart"/>
      <w:r>
        <w:rPr>
          <w:rFonts w:ascii="Times New Roman" w:hAnsi="Times New Roman" w:cs="Times New Roman"/>
          <w:color w:val="000000"/>
          <w:sz w:val="24"/>
          <w:szCs w:val="24"/>
        </w:rPr>
        <w:t>Maejo</w:t>
      </w:r>
      <w:proofErr w:type="spellEnd"/>
      <w:r>
        <w:rPr>
          <w:rFonts w:ascii="Times New Roman" w:hAnsi="Times New Roman" w:cs="Times New Roman"/>
          <w:color w:val="000000"/>
          <w:sz w:val="24"/>
          <w:szCs w:val="24"/>
        </w:rPr>
        <w:t xml:space="preserve"> International Journal of Science and Technology; </w:t>
      </w:r>
      <w:r w:rsidR="00E90E3B">
        <w:rPr>
          <w:rFonts w:ascii="Times New Roman" w:hAnsi="Times New Roman" w:cs="Times New Roman"/>
          <w:color w:val="000000"/>
          <w:sz w:val="24"/>
          <w:szCs w:val="24"/>
        </w:rPr>
        <w:tab/>
        <w:t xml:space="preserve">5(2): </w:t>
      </w:r>
      <w:r>
        <w:rPr>
          <w:rFonts w:ascii="Times New Roman" w:hAnsi="Times New Roman" w:cs="Times New Roman"/>
          <w:color w:val="000000"/>
          <w:sz w:val="24"/>
          <w:szCs w:val="24"/>
        </w:rPr>
        <w:t>191-203.</w:t>
      </w:r>
    </w:p>
    <w:p w14:paraId="044429B9" w14:textId="77777777" w:rsidR="007269A7" w:rsidRPr="000C0EFB" w:rsidRDefault="007269A7" w:rsidP="003B2D58">
      <w:pPr>
        <w:spacing w:line="240" w:lineRule="auto"/>
        <w:jc w:val="both"/>
        <w:rPr>
          <w:rFonts w:ascii="Times New Roman" w:hAnsi="Times New Roman"/>
          <w:sz w:val="24"/>
          <w:szCs w:val="24"/>
        </w:rPr>
      </w:pPr>
      <w:proofErr w:type="spellStart"/>
      <w:r w:rsidRPr="005D50F7">
        <w:rPr>
          <w:rFonts w:ascii="Times New Roman" w:hAnsi="Times New Roman"/>
          <w:sz w:val="24"/>
          <w:szCs w:val="24"/>
        </w:rPr>
        <w:t>Soyoun</w:t>
      </w:r>
      <w:r>
        <w:rPr>
          <w:rFonts w:ascii="Times New Roman" w:hAnsi="Times New Roman"/>
          <w:sz w:val="24"/>
          <w:szCs w:val="24"/>
        </w:rPr>
        <w:t>g</w:t>
      </w:r>
      <w:proofErr w:type="spellEnd"/>
      <w:r>
        <w:rPr>
          <w:rFonts w:ascii="Times New Roman" w:hAnsi="Times New Roman"/>
          <w:sz w:val="24"/>
          <w:szCs w:val="24"/>
        </w:rPr>
        <w:t xml:space="preserve"> L, </w:t>
      </w:r>
      <w:proofErr w:type="spellStart"/>
      <w:r>
        <w:rPr>
          <w:rFonts w:ascii="Times New Roman" w:hAnsi="Times New Roman"/>
          <w:sz w:val="24"/>
          <w:szCs w:val="24"/>
        </w:rPr>
        <w:t>Maniquiz</w:t>
      </w:r>
      <w:proofErr w:type="spellEnd"/>
      <w:r>
        <w:rPr>
          <w:rFonts w:ascii="Times New Roman" w:hAnsi="Times New Roman"/>
          <w:sz w:val="24"/>
          <w:szCs w:val="24"/>
        </w:rPr>
        <w:t xml:space="preserve"> MC, Lee-Hyung K, 2010</w:t>
      </w:r>
      <w:r w:rsidRPr="005D50F7">
        <w:rPr>
          <w:rFonts w:ascii="Times New Roman" w:hAnsi="Times New Roman"/>
          <w:sz w:val="24"/>
          <w:szCs w:val="24"/>
        </w:rPr>
        <w:t xml:space="preserve">. Characteristics of contaminants in water and </w:t>
      </w:r>
      <w:r>
        <w:rPr>
          <w:rFonts w:ascii="Times New Roman" w:hAnsi="Times New Roman"/>
          <w:sz w:val="24"/>
          <w:szCs w:val="24"/>
        </w:rPr>
        <w:tab/>
      </w:r>
      <w:r w:rsidRPr="005D50F7">
        <w:rPr>
          <w:rFonts w:ascii="Times New Roman" w:hAnsi="Times New Roman"/>
          <w:sz w:val="24"/>
          <w:szCs w:val="24"/>
        </w:rPr>
        <w:t xml:space="preserve">sediment of a constructed wetland treating piggery wastewater effluent. </w:t>
      </w:r>
      <w:r w:rsidRPr="000C0EFB">
        <w:rPr>
          <w:rFonts w:ascii="Times New Roman" w:hAnsi="Times New Roman"/>
          <w:sz w:val="24"/>
          <w:szCs w:val="24"/>
        </w:rPr>
        <w:t xml:space="preserve">Journal of </w:t>
      </w:r>
      <w:r>
        <w:rPr>
          <w:rFonts w:ascii="Times New Roman" w:hAnsi="Times New Roman"/>
          <w:sz w:val="24"/>
          <w:szCs w:val="24"/>
        </w:rPr>
        <w:tab/>
      </w:r>
      <w:r w:rsidRPr="000C0EFB">
        <w:rPr>
          <w:rFonts w:ascii="Times New Roman" w:hAnsi="Times New Roman"/>
          <w:sz w:val="24"/>
          <w:szCs w:val="24"/>
        </w:rPr>
        <w:t xml:space="preserve">environmental sciences, 22 (6): 940-945. </w:t>
      </w:r>
    </w:p>
    <w:p w14:paraId="46015701" w14:textId="77777777" w:rsidR="007269A7" w:rsidRDefault="007269A7" w:rsidP="003B2D5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Sugito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Diah</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Binawati</w:t>
      </w:r>
      <w:proofErr w:type="spellEnd"/>
      <w:r>
        <w:rPr>
          <w:rFonts w:ascii="Times New Roman" w:hAnsi="Times New Roman" w:cs="Times New Roman"/>
          <w:sz w:val="24"/>
          <w:szCs w:val="24"/>
        </w:rPr>
        <w:t xml:space="preserve">, Muhammad, AL </w:t>
      </w:r>
      <w:proofErr w:type="spellStart"/>
      <w:r>
        <w:rPr>
          <w:rFonts w:ascii="Times New Roman" w:hAnsi="Times New Roman" w:cs="Times New Roman"/>
          <w:sz w:val="24"/>
          <w:szCs w:val="24"/>
        </w:rPr>
        <w:t>Kholif</w:t>
      </w:r>
      <w:proofErr w:type="spellEnd"/>
      <w:r>
        <w:rPr>
          <w:rFonts w:ascii="Times New Roman" w:hAnsi="Times New Roman" w:cs="Times New Roman"/>
          <w:sz w:val="24"/>
          <w:szCs w:val="24"/>
        </w:rPr>
        <w:t xml:space="preserve">. 2016. The effect of BOD Concentrate </w:t>
      </w:r>
      <w:r>
        <w:rPr>
          <w:rFonts w:ascii="Times New Roman" w:hAnsi="Times New Roman" w:cs="Times New Roman"/>
          <w:sz w:val="24"/>
          <w:szCs w:val="24"/>
        </w:rPr>
        <w:tab/>
        <w:t xml:space="preserve">influent to remove pollutant load in wastewater of a chicken slaughterhouse. Journal </w:t>
      </w:r>
      <w:r w:rsidR="00E90E3B">
        <w:rPr>
          <w:rFonts w:ascii="Times New Roman" w:hAnsi="Times New Roman" w:cs="Times New Roman"/>
          <w:sz w:val="24"/>
          <w:szCs w:val="24"/>
        </w:rPr>
        <w:tab/>
        <w:t xml:space="preserve">of </w:t>
      </w:r>
      <w:r>
        <w:rPr>
          <w:rFonts w:ascii="Times New Roman" w:hAnsi="Times New Roman" w:cs="Times New Roman"/>
          <w:sz w:val="24"/>
          <w:szCs w:val="24"/>
        </w:rPr>
        <w:t>Engineering and Applied Sciences 11(5) ISSN 1819-6608</w:t>
      </w:r>
    </w:p>
    <w:p w14:paraId="3C738F11" w14:textId="77777777" w:rsidR="007269A7" w:rsidRDefault="007269A7" w:rsidP="003B2D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Sunder, G.C., </w:t>
      </w:r>
      <w:proofErr w:type="spellStart"/>
      <w:r>
        <w:rPr>
          <w:rFonts w:ascii="Times New Roman" w:hAnsi="Times New Roman" w:cs="Times New Roman"/>
          <w:color w:val="000000"/>
          <w:sz w:val="24"/>
          <w:szCs w:val="24"/>
        </w:rPr>
        <w:t>Satyanarayan</w:t>
      </w:r>
      <w:proofErr w:type="spellEnd"/>
      <w:r>
        <w:rPr>
          <w:rFonts w:ascii="Times New Roman" w:hAnsi="Times New Roman" w:cs="Times New Roman"/>
          <w:color w:val="000000"/>
          <w:sz w:val="24"/>
          <w:szCs w:val="24"/>
        </w:rPr>
        <w:t xml:space="preserve"> S., 2013. “Efficient treatment of slaughterhouse wastewater by </w:t>
      </w:r>
      <w:r>
        <w:rPr>
          <w:rFonts w:ascii="Times New Roman" w:hAnsi="Times New Roman" w:cs="Times New Roman"/>
          <w:color w:val="000000"/>
          <w:sz w:val="24"/>
          <w:szCs w:val="24"/>
        </w:rPr>
        <w:tab/>
        <w:t xml:space="preserve">anaerobic hybrid reactor packed with special floating media,” International Journal of </w:t>
      </w:r>
      <w:r>
        <w:rPr>
          <w:rFonts w:ascii="Times New Roman" w:hAnsi="Times New Roman" w:cs="Times New Roman"/>
          <w:color w:val="000000"/>
          <w:sz w:val="24"/>
          <w:szCs w:val="24"/>
        </w:rPr>
        <w:tab/>
        <w:t>Chemical and Physical Sciences, 2: 72-81.</w:t>
      </w:r>
    </w:p>
    <w:p w14:paraId="38444084" w14:textId="77777777" w:rsidR="007269A7" w:rsidRDefault="007269A7" w:rsidP="003B2D58">
      <w:pPr>
        <w:spacing w:line="240" w:lineRule="auto"/>
        <w:jc w:val="both"/>
        <w:rPr>
          <w:rFonts w:ascii="Times New Roman" w:hAnsi="Times New Roman"/>
          <w:sz w:val="24"/>
          <w:szCs w:val="24"/>
        </w:rPr>
      </w:pPr>
      <w:proofErr w:type="spellStart"/>
      <w:r>
        <w:rPr>
          <w:rFonts w:ascii="Times New Roman" w:hAnsi="Times New Roman" w:cs="Times New Roman"/>
          <w:sz w:val="24"/>
          <w:szCs w:val="24"/>
        </w:rPr>
        <w:t>Vourch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Balannec</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Chaufer</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Dorange</w:t>
      </w:r>
      <w:proofErr w:type="spellEnd"/>
      <w:r>
        <w:rPr>
          <w:rFonts w:ascii="Times New Roman" w:hAnsi="Times New Roman" w:cs="Times New Roman"/>
          <w:sz w:val="24"/>
          <w:szCs w:val="24"/>
        </w:rPr>
        <w:t xml:space="preserve">, G., 2008. Treatment of dairy industry </w:t>
      </w:r>
      <w:r>
        <w:rPr>
          <w:rFonts w:ascii="Times New Roman" w:hAnsi="Times New Roman" w:cs="Times New Roman"/>
          <w:sz w:val="24"/>
          <w:szCs w:val="24"/>
        </w:rPr>
        <w:tab/>
        <w:t>wastewater by reverse osmosis for water reuse. Desalination, 219(1): 190-202.</w:t>
      </w:r>
      <w:r w:rsidRPr="000C0EFB">
        <w:rPr>
          <w:rFonts w:ascii="Times New Roman" w:hAnsi="Times New Roman"/>
          <w:sz w:val="24"/>
          <w:szCs w:val="24"/>
        </w:rPr>
        <w:t xml:space="preserve"> </w:t>
      </w:r>
    </w:p>
    <w:p w14:paraId="2D6BCA6A" w14:textId="77777777" w:rsidR="007269A7" w:rsidRDefault="007269A7" w:rsidP="003B2D58">
      <w:pPr>
        <w:spacing w:line="240" w:lineRule="auto"/>
        <w:jc w:val="both"/>
        <w:rPr>
          <w:rFonts w:ascii="Times New Roman" w:hAnsi="Times New Roman"/>
          <w:sz w:val="24"/>
          <w:szCs w:val="24"/>
        </w:rPr>
      </w:pPr>
    </w:p>
    <w:p w14:paraId="1B4122C5" w14:textId="77777777" w:rsidR="006E2C20" w:rsidRDefault="006E2C20" w:rsidP="003B2D58">
      <w:pPr>
        <w:spacing w:line="240" w:lineRule="auto"/>
      </w:pPr>
    </w:p>
    <w:sectPr w:rsidR="006E2C2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EAA6" w14:textId="77777777" w:rsidR="00527D02" w:rsidRDefault="00527D02">
      <w:pPr>
        <w:spacing w:after="0" w:line="240" w:lineRule="auto"/>
      </w:pPr>
      <w:r>
        <w:separator/>
      </w:r>
    </w:p>
  </w:endnote>
  <w:endnote w:type="continuationSeparator" w:id="0">
    <w:p w14:paraId="71FF0C9A" w14:textId="77777777" w:rsidR="00527D02" w:rsidRDefault="0052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75E2" w14:textId="77777777" w:rsidR="00213018" w:rsidRDefault="0021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497750"/>
      <w:docPartObj>
        <w:docPartGallery w:val="Page Numbers (Bottom of Page)"/>
        <w:docPartUnique/>
      </w:docPartObj>
    </w:sdtPr>
    <w:sdtEndPr>
      <w:rPr>
        <w:noProof/>
      </w:rPr>
    </w:sdtEndPr>
    <w:sdtContent>
      <w:p w14:paraId="17C4D24B" w14:textId="77777777" w:rsidR="00B67FC6" w:rsidRDefault="008F425F">
        <w:pPr>
          <w:pStyle w:val="Footer"/>
          <w:jc w:val="center"/>
        </w:pPr>
        <w:r>
          <w:fldChar w:fldCharType="begin"/>
        </w:r>
        <w:r>
          <w:instrText xml:space="preserve"> PAGE   \* MERGEFORMAT </w:instrText>
        </w:r>
        <w:r>
          <w:fldChar w:fldCharType="separate"/>
        </w:r>
        <w:r w:rsidR="00E90E3B">
          <w:rPr>
            <w:noProof/>
          </w:rPr>
          <w:t>11</w:t>
        </w:r>
        <w:r>
          <w:rPr>
            <w:noProof/>
          </w:rPr>
          <w:fldChar w:fldCharType="end"/>
        </w:r>
      </w:p>
    </w:sdtContent>
  </w:sdt>
  <w:p w14:paraId="74C43E8A" w14:textId="77777777" w:rsidR="00B67FC6" w:rsidRDefault="00B67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3540" w14:textId="77777777" w:rsidR="00213018" w:rsidRDefault="0021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D1A1" w14:textId="77777777" w:rsidR="00527D02" w:rsidRDefault="00527D02">
      <w:pPr>
        <w:spacing w:after="0" w:line="240" w:lineRule="auto"/>
      </w:pPr>
      <w:r>
        <w:separator/>
      </w:r>
    </w:p>
  </w:footnote>
  <w:footnote w:type="continuationSeparator" w:id="0">
    <w:p w14:paraId="09BD95B5" w14:textId="77777777" w:rsidR="00527D02" w:rsidRDefault="0052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A61B" w14:textId="12C7CB6D" w:rsidR="00213018" w:rsidRDefault="00213018">
    <w:pPr>
      <w:pStyle w:val="Header"/>
    </w:pPr>
    <w:r>
      <w:rPr>
        <w:noProof/>
      </w:rPr>
      <w:pict w14:anchorId="5672F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DCAB" w14:textId="0284A3D2" w:rsidR="00213018" w:rsidRDefault="00213018">
    <w:pPr>
      <w:pStyle w:val="Header"/>
    </w:pPr>
    <w:r>
      <w:rPr>
        <w:noProof/>
      </w:rPr>
      <w:pict w14:anchorId="205F4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8B81" w14:textId="27FD29AB" w:rsidR="00213018" w:rsidRDefault="00213018">
    <w:pPr>
      <w:pStyle w:val="Header"/>
    </w:pPr>
    <w:r>
      <w:rPr>
        <w:noProof/>
      </w:rPr>
      <w:pict w14:anchorId="6984D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501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3FC1"/>
    <w:multiLevelType w:val="hybridMultilevel"/>
    <w:tmpl w:val="80C210EE"/>
    <w:lvl w:ilvl="0" w:tplc="F8B862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C34D1"/>
    <w:multiLevelType w:val="hybridMultilevel"/>
    <w:tmpl w:val="B1963A0E"/>
    <w:lvl w:ilvl="0" w:tplc="6ADAB4C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E4713"/>
    <w:multiLevelType w:val="hybridMultilevel"/>
    <w:tmpl w:val="26248406"/>
    <w:lvl w:ilvl="0" w:tplc="2A206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D2A14"/>
    <w:multiLevelType w:val="hybridMultilevel"/>
    <w:tmpl w:val="77D4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A7"/>
    <w:rsid w:val="00213018"/>
    <w:rsid w:val="003B2D58"/>
    <w:rsid w:val="004F5D0D"/>
    <w:rsid w:val="00523075"/>
    <w:rsid w:val="00527D02"/>
    <w:rsid w:val="0054015D"/>
    <w:rsid w:val="0059734E"/>
    <w:rsid w:val="006E2C20"/>
    <w:rsid w:val="007269A7"/>
    <w:rsid w:val="008C323B"/>
    <w:rsid w:val="008F425F"/>
    <w:rsid w:val="00B07A7A"/>
    <w:rsid w:val="00B67FC6"/>
    <w:rsid w:val="00E171EF"/>
    <w:rsid w:val="00E9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CA8A66"/>
  <w15:docId w15:val="{B9AC1605-0049-432E-90DC-318A64CE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9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9A7"/>
    <w:rPr>
      <w:color w:val="0000FF" w:themeColor="hyperlink"/>
      <w:u w:val="single"/>
    </w:rPr>
  </w:style>
  <w:style w:type="table" w:styleId="TableGrid">
    <w:name w:val="Table Grid"/>
    <w:basedOn w:val="TableNormal"/>
    <w:uiPriority w:val="39"/>
    <w:rsid w:val="007269A7"/>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7269A7"/>
    <w:pPr>
      <w:spacing w:after="0" w:line="240" w:lineRule="auto"/>
    </w:pPr>
    <w:rPr>
      <w:lang w:val="en-MY"/>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726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9A7"/>
  </w:style>
  <w:style w:type="paragraph" w:styleId="ListParagraph">
    <w:name w:val="List Paragraph"/>
    <w:basedOn w:val="Normal"/>
    <w:uiPriority w:val="34"/>
    <w:qFormat/>
    <w:rsid w:val="007269A7"/>
    <w:pPr>
      <w:ind w:left="720"/>
      <w:contextualSpacing/>
    </w:pPr>
  </w:style>
  <w:style w:type="paragraph" w:styleId="NoSpacing">
    <w:name w:val="No Spacing"/>
    <w:uiPriority w:val="1"/>
    <w:qFormat/>
    <w:rsid w:val="007269A7"/>
    <w:pPr>
      <w:spacing w:after="0" w:line="240" w:lineRule="auto"/>
    </w:pPr>
  </w:style>
  <w:style w:type="paragraph" w:styleId="Header">
    <w:name w:val="header"/>
    <w:basedOn w:val="Normal"/>
    <w:link w:val="HeaderChar"/>
    <w:uiPriority w:val="99"/>
    <w:unhideWhenUsed/>
    <w:rsid w:val="0021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dsu.edu/pubweb/bezbarau/docume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ater-treatment.com.cn/resources"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dx.doi.org/10.1155/2013/134872"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wnloads\Documents\research%20real%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poultry%20graph%20for%20th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5726877423902"/>
          <c:y val="4.7493504936248446E-2"/>
          <c:w val="0.76827273639975335"/>
          <c:h val="0.61570040858294772"/>
        </c:manualLayout>
      </c:layout>
      <c:scatterChart>
        <c:scatterStyle val="smoothMarker"/>
        <c:varyColors val="0"/>
        <c:ser>
          <c:idx val="0"/>
          <c:order val="0"/>
          <c:tx>
            <c:strRef>
              <c:f>Sheet1!$O$28</c:f>
              <c:strCache>
                <c:ptCount val="1"/>
                <c:pt idx="0">
                  <c:v>COD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Sheet1!$P$27:$T$27</c:f>
              <c:numCache>
                <c:formatCode>General</c:formatCode>
                <c:ptCount val="5"/>
                <c:pt idx="0">
                  <c:v>4</c:v>
                </c:pt>
                <c:pt idx="1">
                  <c:v>5</c:v>
                </c:pt>
                <c:pt idx="2">
                  <c:v>6</c:v>
                </c:pt>
                <c:pt idx="3">
                  <c:v>7</c:v>
                </c:pt>
                <c:pt idx="4">
                  <c:v>8</c:v>
                </c:pt>
              </c:numCache>
            </c:numRef>
          </c:xVal>
          <c:yVal>
            <c:numRef>
              <c:f>Sheet1!$P$28:$T$28</c:f>
              <c:numCache>
                <c:formatCode>General</c:formatCode>
                <c:ptCount val="5"/>
                <c:pt idx="0">
                  <c:v>72.900000000000006</c:v>
                </c:pt>
                <c:pt idx="1">
                  <c:v>84.7</c:v>
                </c:pt>
                <c:pt idx="2">
                  <c:v>90.2</c:v>
                </c:pt>
                <c:pt idx="3">
                  <c:v>76.400000000000006</c:v>
                </c:pt>
                <c:pt idx="4">
                  <c:v>50</c:v>
                </c:pt>
              </c:numCache>
            </c:numRef>
          </c:yVal>
          <c:smooth val="1"/>
          <c:extLst>
            <c:ext xmlns:c16="http://schemas.microsoft.com/office/drawing/2014/chart" uri="{C3380CC4-5D6E-409C-BE32-E72D297353CC}">
              <c16:uniqueId val="{00000000-193B-4DC6-A0EA-B955E14BC0FE}"/>
            </c:ext>
          </c:extLst>
        </c:ser>
        <c:ser>
          <c:idx val="1"/>
          <c:order val="1"/>
          <c:tx>
            <c:strRef>
              <c:f>Sheet1!$O$29</c:f>
              <c:strCache>
                <c:ptCount val="1"/>
                <c:pt idx="0">
                  <c:v>BOD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Sheet1!$P$27:$T$27</c:f>
              <c:numCache>
                <c:formatCode>General</c:formatCode>
                <c:ptCount val="5"/>
                <c:pt idx="0">
                  <c:v>4</c:v>
                </c:pt>
                <c:pt idx="1">
                  <c:v>5</c:v>
                </c:pt>
                <c:pt idx="2">
                  <c:v>6</c:v>
                </c:pt>
                <c:pt idx="3">
                  <c:v>7</c:v>
                </c:pt>
                <c:pt idx="4">
                  <c:v>8</c:v>
                </c:pt>
              </c:numCache>
            </c:numRef>
          </c:xVal>
          <c:yVal>
            <c:numRef>
              <c:f>Sheet1!$P$29:$T$29</c:f>
              <c:numCache>
                <c:formatCode>General</c:formatCode>
                <c:ptCount val="5"/>
                <c:pt idx="0">
                  <c:v>69.7</c:v>
                </c:pt>
                <c:pt idx="1">
                  <c:v>88.5</c:v>
                </c:pt>
                <c:pt idx="2">
                  <c:v>94.7</c:v>
                </c:pt>
                <c:pt idx="3">
                  <c:v>74.099999999999994</c:v>
                </c:pt>
                <c:pt idx="4">
                  <c:v>48.5</c:v>
                </c:pt>
              </c:numCache>
            </c:numRef>
          </c:yVal>
          <c:smooth val="1"/>
          <c:extLst>
            <c:ext xmlns:c16="http://schemas.microsoft.com/office/drawing/2014/chart" uri="{C3380CC4-5D6E-409C-BE32-E72D297353CC}">
              <c16:uniqueId val="{00000001-193B-4DC6-A0EA-B955E14BC0FE}"/>
            </c:ext>
          </c:extLst>
        </c:ser>
        <c:dLbls>
          <c:showLegendKey val="0"/>
          <c:showVal val="0"/>
          <c:showCatName val="0"/>
          <c:showSerName val="0"/>
          <c:showPercent val="0"/>
          <c:showBubbleSize val="0"/>
        </c:dLbls>
        <c:axId val="195101056"/>
        <c:axId val="196018944"/>
      </c:scatterChart>
      <c:valAx>
        <c:axId val="195101056"/>
        <c:scaling>
          <c:orientation val="minMax"/>
          <c:max val="9"/>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MY">
                    <a:solidFill>
                      <a:schemeClr val="tx1"/>
                    </a:solidFill>
                  </a:rPr>
                  <a:t>pH</a:t>
                </a:r>
              </a:p>
            </c:rich>
          </c:tx>
          <c:layout>
            <c:manualLayout>
              <c:xMode val="edge"/>
              <c:yMode val="edge"/>
              <c:x val="0.45635523171543857"/>
              <c:y val="0.842304631275929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018944"/>
        <c:crosses val="autoZero"/>
        <c:crossBetween val="midCat"/>
        <c:majorUnit val="1"/>
      </c:valAx>
      <c:valAx>
        <c:axId val="196018944"/>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MY" b="1">
                    <a:solidFill>
                      <a:schemeClr val="tx1"/>
                    </a:solidFill>
                  </a:rPr>
                  <a:t>% Removal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5101056"/>
        <c:crosses val="autoZero"/>
        <c:crossBetween val="midCat"/>
        <c:majorUnit val="20"/>
      </c:valAx>
      <c:spPr>
        <a:noFill/>
        <a:ln>
          <a:noFill/>
        </a:ln>
        <a:effectLst/>
      </c:spPr>
    </c:plotArea>
    <c:legend>
      <c:legendPos val="b"/>
      <c:layout>
        <c:manualLayout>
          <c:xMode val="edge"/>
          <c:yMode val="edge"/>
          <c:x val="0.32382536138206602"/>
          <c:y val="4.4794400699912883E-3"/>
          <c:w val="0.48170211932463664"/>
          <c:h val="0.1209685886038438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99952278692436"/>
          <c:y val="0.15682925051035287"/>
          <c:w val="0.74815199236459073"/>
          <c:h val="0.67095654709827945"/>
        </c:manualLayout>
      </c:layout>
      <c:scatterChart>
        <c:scatterStyle val="smoothMarker"/>
        <c:varyColors val="0"/>
        <c:ser>
          <c:idx val="0"/>
          <c:order val="0"/>
          <c:tx>
            <c:strRef>
              <c:f>Sheet10!$O$48</c:f>
              <c:strCache>
                <c:ptCount val="1"/>
                <c:pt idx="0">
                  <c:v>COD</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Sheet10!$P$47:$U$47</c:f>
              <c:numCache>
                <c:formatCode>General</c:formatCode>
                <c:ptCount val="6"/>
                <c:pt idx="0">
                  <c:v>30</c:v>
                </c:pt>
                <c:pt idx="1">
                  <c:v>60</c:v>
                </c:pt>
                <c:pt idx="2">
                  <c:v>90</c:v>
                </c:pt>
                <c:pt idx="3">
                  <c:v>120</c:v>
                </c:pt>
                <c:pt idx="4">
                  <c:v>150</c:v>
                </c:pt>
                <c:pt idx="5">
                  <c:v>180</c:v>
                </c:pt>
              </c:numCache>
            </c:numRef>
          </c:xVal>
          <c:yVal>
            <c:numRef>
              <c:f>Sheet10!$P$48:$U$48</c:f>
              <c:numCache>
                <c:formatCode>General</c:formatCode>
                <c:ptCount val="6"/>
                <c:pt idx="0">
                  <c:v>48.5</c:v>
                </c:pt>
                <c:pt idx="1">
                  <c:v>66.5</c:v>
                </c:pt>
                <c:pt idx="2">
                  <c:v>92.9</c:v>
                </c:pt>
                <c:pt idx="3">
                  <c:v>93.8</c:v>
                </c:pt>
                <c:pt idx="4">
                  <c:v>94.8</c:v>
                </c:pt>
                <c:pt idx="5">
                  <c:v>94.1</c:v>
                </c:pt>
              </c:numCache>
            </c:numRef>
          </c:yVal>
          <c:smooth val="1"/>
          <c:extLst>
            <c:ext xmlns:c16="http://schemas.microsoft.com/office/drawing/2014/chart" uri="{C3380CC4-5D6E-409C-BE32-E72D297353CC}">
              <c16:uniqueId val="{00000000-1D67-4DCA-AF8F-F2D4444CF48A}"/>
            </c:ext>
          </c:extLst>
        </c:ser>
        <c:ser>
          <c:idx val="1"/>
          <c:order val="1"/>
          <c:tx>
            <c:strRef>
              <c:f>Sheet10!$O$49</c:f>
              <c:strCache>
                <c:ptCount val="1"/>
                <c:pt idx="0">
                  <c:v>BOD</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Sheet10!$P$47:$U$47</c:f>
              <c:numCache>
                <c:formatCode>General</c:formatCode>
                <c:ptCount val="6"/>
                <c:pt idx="0">
                  <c:v>30</c:v>
                </c:pt>
                <c:pt idx="1">
                  <c:v>60</c:v>
                </c:pt>
                <c:pt idx="2">
                  <c:v>90</c:v>
                </c:pt>
                <c:pt idx="3">
                  <c:v>120</c:v>
                </c:pt>
                <c:pt idx="4">
                  <c:v>150</c:v>
                </c:pt>
                <c:pt idx="5">
                  <c:v>180</c:v>
                </c:pt>
              </c:numCache>
            </c:numRef>
          </c:xVal>
          <c:yVal>
            <c:numRef>
              <c:f>Sheet10!$P$49:$U$49</c:f>
              <c:numCache>
                <c:formatCode>General</c:formatCode>
                <c:ptCount val="6"/>
                <c:pt idx="0">
                  <c:v>49</c:v>
                </c:pt>
                <c:pt idx="1">
                  <c:v>79.7</c:v>
                </c:pt>
                <c:pt idx="2">
                  <c:v>93.2</c:v>
                </c:pt>
                <c:pt idx="3">
                  <c:v>94.8</c:v>
                </c:pt>
                <c:pt idx="4">
                  <c:v>95</c:v>
                </c:pt>
                <c:pt idx="5">
                  <c:v>93.4</c:v>
                </c:pt>
              </c:numCache>
            </c:numRef>
          </c:yVal>
          <c:smooth val="1"/>
          <c:extLst>
            <c:ext xmlns:c16="http://schemas.microsoft.com/office/drawing/2014/chart" uri="{C3380CC4-5D6E-409C-BE32-E72D297353CC}">
              <c16:uniqueId val="{00000001-1D67-4DCA-AF8F-F2D4444CF48A}"/>
            </c:ext>
          </c:extLst>
        </c:ser>
        <c:dLbls>
          <c:showLegendKey val="0"/>
          <c:showVal val="0"/>
          <c:showCatName val="0"/>
          <c:showSerName val="0"/>
          <c:showPercent val="0"/>
          <c:showBubbleSize val="0"/>
        </c:dLbls>
        <c:axId val="157044736"/>
        <c:axId val="157047040"/>
      </c:scatterChart>
      <c:valAx>
        <c:axId val="157044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MY">
                    <a:solidFill>
                      <a:schemeClr val="tx1"/>
                    </a:solidFill>
                  </a:rPr>
                  <a:t>Time in min</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57047040"/>
        <c:crosses val="autoZero"/>
        <c:crossBetween val="midCat"/>
        <c:majorUnit val="30"/>
      </c:valAx>
      <c:valAx>
        <c:axId val="157047040"/>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none" baseline="0">
                    <a:solidFill>
                      <a:schemeClr val="tx1"/>
                    </a:solidFill>
                    <a:latin typeface="+mn-lt"/>
                    <a:ea typeface="+mn-ea"/>
                    <a:cs typeface="+mn-cs"/>
                  </a:defRPr>
                </a:pPr>
                <a:r>
                  <a:rPr lang="en-MY" b="1" cap="none">
                    <a:solidFill>
                      <a:schemeClr val="tx1"/>
                    </a:solidFill>
                  </a:rPr>
                  <a:t>% removal</a:t>
                </a:r>
              </a:p>
            </c:rich>
          </c:tx>
          <c:layout>
            <c:manualLayout>
              <c:xMode val="edge"/>
              <c:yMode val="edge"/>
              <c:x val="9.2030541636840858E-3"/>
              <c:y val="0.35309524698038336"/>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044736"/>
        <c:crosses val="autoZero"/>
        <c:crossBetween val="midCat"/>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Sheet4!$B$3:$H$3</c:f>
              <c:numCache>
                <c:formatCode>General</c:formatCode>
                <c:ptCount val="7"/>
                <c:pt idx="1">
                  <c:v>30</c:v>
                </c:pt>
                <c:pt idx="2">
                  <c:v>60</c:v>
                </c:pt>
                <c:pt idx="3">
                  <c:v>90</c:v>
                </c:pt>
                <c:pt idx="4">
                  <c:v>120</c:v>
                </c:pt>
                <c:pt idx="5">
                  <c:v>150</c:v>
                </c:pt>
                <c:pt idx="6">
                  <c:v>180</c:v>
                </c:pt>
              </c:numCache>
            </c:numRef>
          </c:xVal>
          <c:yVal>
            <c:numRef>
              <c:f>Sheet4!$B$4:$H$4</c:f>
              <c:numCache>
                <c:formatCode>General</c:formatCode>
                <c:ptCount val="7"/>
                <c:pt idx="1">
                  <c:v>5.83</c:v>
                </c:pt>
                <c:pt idx="2">
                  <c:v>5.86</c:v>
                </c:pt>
                <c:pt idx="3">
                  <c:v>5.88</c:v>
                </c:pt>
                <c:pt idx="4">
                  <c:v>6.02</c:v>
                </c:pt>
                <c:pt idx="5">
                  <c:v>6.08</c:v>
                </c:pt>
                <c:pt idx="6">
                  <c:v>6.12</c:v>
                </c:pt>
              </c:numCache>
            </c:numRef>
          </c:yVal>
          <c:smooth val="1"/>
          <c:extLst>
            <c:ext xmlns:c16="http://schemas.microsoft.com/office/drawing/2014/chart" uri="{C3380CC4-5D6E-409C-BE32-E72D297353CC}">
              <c16:uniqueId val="{00000000-CCAB-4511-8DB4-85530BF512C3}"/>
            </c:ext>
          </c:extLst>
        </c:ser>
        <c:dLbls>
          <c:showLegendKey val="0"/>
          <c:showVal val="0"/>
          <c:showCatName val="0"/>
          <c:showSerName val="0"/>
          <c:showPercent val="0"/>
          <c:showBubbleSize val="0"/>
        </c:dLbls>
        <c:axId val="157063040"/>
        <c:axId val="168763776"/>
      </c:scatterChart>
      <c:valAx>
        <c:axId val="157063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MY" b="1">
                    <a:solidFill>
                      <a:schemeClr val="tx1"/>
                    </a:solidFill>
                  </a:rPr>
                  <a:t>Time in min</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8763776"/>
        <c:crosses val="autoZero"/>
        <c:crossBetween val="midCat"/>
        <c:majorUnit val="30"/>
      </c:valAx>
      <c:valAx>
        <c:axId val="168763776"/>
        <c:scaling>
          <c:orientation val="minMax"/>
          <c:min val="5.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n-MY" b="1">
                    <a:solidFill>
                      <a:schemeClr val="tx1"/>
                    </a:solidFill>
                  </a:rPr>
                  <a:t>pH</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5706304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sz="1600"/>
            </a:pPr>
            <a:r>
              <a:rPr lang="en-MY" sz="1600"/>
              <a:t>COD</a:t>
            </a:r>
          </a:p>
        </c:rich>
      </c:tx>
      <c:layout>
        <c:manualLayout>
          <c:xMode val="edge"/>
          <c:yMode val="edge"/>
          <c:x val="0.28416977758258305"/>
          <c:y val="0"/>
        </c:manualLayout>
      </c:layout>
      <c:overlay val="0"/>
      <c:spPr>
        <a:noFill/>
        <a:ln>
          <a:noFill/>
        </a:ln>
        <a:effectLst/>
      </c:spPr>
    </c:title>
    <c:autoTitleDeleted val="0"/>
    <c:plotArea>
      <c:layout>
        <c:manualLayout>
          <c:layoutTarget val="inner"/>
          <c:xMode val="edge"/>
          <c:yMode val="edge"/>
          <c:x val="0.20969016323158809"/>
          <c:y val="0.17621524582154502"/>
          <c:w val="0.71803912957095506"/>
          <c:h val="0.67478792423674316"/>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27083058840752477"/>
                  <c:y val="-0.21084728045357967"/>
                </c:manualLayout>
              </c:layout>
              <c:numFmt formatCode="General" sourceLinked="0"/>
              <c:spPr>
                <a:noFill/>
                <a:ln>
                  <a:noFill/>
                </a:ln>
                <a:effectLst/>
              </c:spPr>
              <c:txPr>
                <a:bodyPr rot="0" vert="horz"/>
                <a:lstStyle/>
                <a:p>
                  <a:pPr>
                    <a:defRPr/>
                  </a:pPr>
                  <a:endParaRPr lang="en-US"/>
                </a:p>
              </c:txPr>
            </c:trendlineLbl>
          </c:trendline>
          <c:xVal>
            <c:numRef>
              <c:f>Sheet9!$F$63:$F$66</c:f>
              <c:numCache>
                <c:formatCode>General</c:formatCode>
                <c:ptCount val="4"/>
                <c:pt idx="0">
                  <c:v>194</c:v>
                </c:pt>
                <c:pt idx="1">
                  <c:v>168.2</c:v>
                </c:pt>
                <c:pt idx="2">
                  <c:v>164</c:v>
                </c:pt>
                <c:pt idx="3">
                  <c:v>160.19999999999999</c:v>
                </c:pt>
              </c:numCache>
            </c:numRef>
          </c:xVal>
          <c:yVal>
            <c:numRef>
              <c:f>Sheet9!$G$63:$G$66</c:f>
              <c:numCache>
                <c:formatCode>General</c:formatCode>
                <c:ptCount val="4"/>
                <c:pt idx="0">
                  <c:v>6.14</c:v>
                </c:pt>
                <c:pt idx="1">
                  <c:v>5.27</c:v>
                </c:pt>
                <c:pt idx="2">
                  <c:v>5.13</c:v>
                </c:pt>
                <c:pt idx="3">
                  <c:v>5.01</c:v>
                </c:pt>
              </c:numCache>
            </c:numRef>
          </c:yVal>
          <c:smooth val="0"/>
          <c:extLst>
            <c:ext xmlns:c16="http://schemas.microsoft.com/office/drawing/2014/chart" uri="{C3380CC4-5D6E-409C-BE32-E72D297353CC}">
              <c16:uniqueId val="{00000000-ABDB-42C4-AE52-0F6C9E7EFD5E}"/>
            </c:ext>
          </c:extLst>
        </c:ser>
        <c:dLbls>
          <c:showLegendKey val="0"/>
          <c:showVal val="0"/>
          <c:showCatName val="0"/>
          <c:showSerName val="0"/>
          <c:showPercent val="0"/>
          <c:showBubbleSize val="0"/>
        </c:dLbls>
        <c:axId val="168788736"/>
        <c:axId val="168790656"/>
      </c:scatterChart>
      <c:valAx>
        <c:axId val="168788736"/>
        <c:scaling>
          <c:orientation val="minMax"/>
          <c:min val="150"/>
        </c:scaling>
        <c:delete val="0"/>
        <c:axPos val="b"/>
        <c:title>
          <c:tx>
            <c:rich>
              <a:bodyPr rot="0" vert="horz"/>
              <a:lstStyle/>
              <a:p>
                <a:pPr>
                  <a:defRPr/>
                </a:pPr>
                <a:r>
                  <a:rPr lang="en-MY"/>
                  <a:t>Ce</a:t>
                </a:r>
              </a:p>
            </c:rich>
          </c:tx>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vert="horz"/>
          <a:lstStyle/>
          <a:p>
            <a:pPr>
              <a:defRPr/>
            </a:pPr>
            <a:endParaRPr lang="en-US"/>
          </a:p>
        </c:txPr>
        <c:crossAx val="168790656"/>
        <c:crosses val="autoZero"/>
        <c:crossBetween val="midCat"/>
      </c:valAx>
      <c:valAx>
        <c:axId val="168790656"/>
        <c:scaling>
          <c:orientation val="minMax"/>
          <c:min val="4.5"/>
        </c:scaling>
        <c:delete val="0"/>
        <c:axPos val="l"/>
        <c:title>
          <c:tx>
            <c:rich>
              <a:bodyPr rot="-5400000" vert="horz"/>
              <a:lstStyle/>
              <a:p>
                <a:pPr>
                  <a:defRPr/>
                </a:pPr>
                <a:r>
                  <a:rPr lang="en-MY"/>
                  <a:t>Ce/Qe</a:t>
                </a:r>
              </a:p>
            </c:rich>
          </c:tx>
          <c:layout>
            <c:manualLayout>
              <c:xMode val="edge"/>
              <c:yMode val="edge"/>
              <c:x val="0"/>
              <c:y val="0.41975616684278105"/>
            </c:manualLayout>
          </c:layout>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vert="horz"/>
          <a:lstStyle/>
          <a:p>
            <a:pPr>
              <a:defRPr/>
            </a:pPr>
            <a:endParaRPr lang="en-US"/>
          </a:p>
        </c:txPr>
        <c:crossAx val="168788736"/>
        <c:crosses val="autoZero"/>
        <c:crossBetween val="midCat"/>
        <c:majorUnit val="0.2"/>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BOD</a:t>
            </a:r>
          </a:p>
        </c:rich>
      </c:tx>
      <c:layout>
        <c:manualLayout>
          <c:xMode val="edge"/>
          <c:yMode val="edge"/>
          <c:x val="0.35431883058413322"/>
          <c:y val="0"/>
        </c:manualLayout>
      </c:layout>
      <c:overlay val="0"/>
      <c:spPr>
        <a:noFill/>
        <a:ln>
          <a:noFill/>
        </a:ln>
        <a:effectLst/>
      </c:spPr>
    </c:title>
    <c:autoTitleDeleted val="0"/>
    <c:plotArea>
      <c:layout>
        <c:manualLayout>
          <c:layoutTarget val="inner"/>
          <c:xMode val="edge"/>
          <c:yMode val="edge"/>
          <c:x val="0.16403164932850547"/>
          <c:y val="0.18079516147438093"/>
          <c:w val="0.78458148935762606"/>
          <c:h val="0.67145589410019402"/>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25483571852788472"/>
                  <c:y val="-0.215577770170033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Sheet10!$B$89:$B$92</c:f>
              <c:numCache>
                <c:formatCode>General</c:formatCode>
                <c:ptCount val="4"/>
                <c:pt idx="0">
                  <c:v>54.9</c:v>
                </c:pt>
                <c:pt idx="1">
                  <c:v>50.2</c:v>
                </c:pt>
                <c:pt idx="2">
                  <c:v>47.6</c:v>
                </c:pt>
                <c:pt idx="3">
                  <c:v>46.4</c:v>
                </c:pt>
              </c:numCache>
            </c:numRef>
          </c:xVal>
          <c:yVal>
            <c:numRef>
              <c:f>Sheet10!$C$89:$C$92</c:f>
              <c:numCache>
                <c:formatCode>General</c:formatCode>
                <c:ptCount val="4"/>
                <c:pt idx="0">
                  <c:v>4.8499999999999996</c:v>
                </c:pt>
                <c:pt idx="1">
                  <c:v>4.42</c:v>
                </c:pt>
                <c:pt idx="2">
                  <c:v>4.17</c:v>
                </c:pt>
                <c:pt idx="3">
                  <c:v>4.0599999999999996</c:v>
                </c:pt>
              </c:numCache>
            </c:numRef>
          </c:yVal>
          <c:smooth val="0"/>
          <c:extLst>
            <c:ext xmlns:c16="http://schemas.microsoft.com/office/drawing/2014/chart" uri="{C3380CC4-5D6E-409C-BE32-E72D297353CC}">
              <c16:uniqueId val="{00000000-65C6-49E2-AF53-926BEC2BD78E}"/>
            </c:ext>
          </c:extLst>
        </c:ser>
        <c:dLbls>
          <c:showLegendKey val="0"/>
          <c:showVal val="0"/>
          <c:showCatName val="0"/>
          <c:showSerName val="0"/>
          <c:showPercent val="0"/>
          <c:showBubbleSize val="0"/>
        </c:dLbls>
        <c:axId val="168885632"/>
        <c:axId val="169100800"/>
      </c:scatterChart>
      <c:valAx>
        <c:axId val="16888563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Ce</a:t>
                </a: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00800"/>
        <c:crosses val="autoZero"/>
        <c:crossBetween val="midCat"/>
      </c:valAx>
      <c:valAx>
        <c:axId val="169100800"/>
        <c:scaling>
          <c:orientation val="minMax"/>
          <c:min val="3.8"/>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Ce/Qe</a:t>
                </a: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8885632"/>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COD</a:t>
            </a:r>
          </a:p>
        </c:rich>
      </c:tx>
      <c:layout>
        <c:manualLayout>
          <c:xMode val="edge"/>
          <c:yMode val="edge"/>
          <c:x val="0.25659671202187595"/>
          <c:y val="0"/>
        </c:manualLayout>
      </c:layout>
      <c:overlay val="0"/>
      <c:spPr>
        <a:noFill/>
        <a:ln>
          <a:noFill/>
        </a:ln>
        <a:effectLst/>
      </c:spPr>
    </c:title>
    <c:autoTitleDeleted val="0"/>
    <c:plotArea>
      <c:layout>
        <c:manualLayout>
          <c:layoutTarget val="inner"/>
          <c:xMode val="edge"/>
          <c:yMode val="edge"/>
          <c:x val="0.21143905722386422"/>
          <c:y val="0.18300925925925926"/>
          <c:w val="0.72477885823011379"/>
          <c:h val="0.60942589599880803"/>
        </c:manualLayout>
      </c:layout>
      <c:scatterChart>
        <c:scatterStyle val="lineMarker"/>
        <c:varyColors val="0"/>
        <c:ser>
          <c:idx val="0"/>
          <c:order val="0"/>
          <c:spPr>
            <a:ln w="25400" cap="rnd">
              <a:noFill/>
              <a:round/>
            </a:ln>
            <a:effectLst/>
          </c:spPr>
          <c:marker>
            <c:symbol val="circle"/>
            <c:size val="5"/>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w="9525">
                <a:solidFill>
                  <a:schemeClr val="dk1">
                    <a:tint val="88500"/>
                  </a:schemeClr>
                </a:solidFill>
                <a:round/>
              </a:ln>
              <a:effectLst/>
            </c:spPr>
          </c:marker>
          <c:trendline>
            <c:spPr>
              <a:ln w="9525" cap="rnd">
                <a:solidFill>
                  <a:schemeClr val="tx1"/>
                </a:solidFill>
              </a:ln>
              <a:effectLst/>
            </c:spPr>
            <c:trendlineType val="linear"/>
            <c:dispRSqr val="1"/>
            <c:dispEq val="1"/>
            <c:trendlineLbl>
              <c:layout>
                <c:manualLayout>
                  <c:x val="0.11812204724409449"/>
                  <c:y val="-0.60969962088072327"/>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Sheet9!$N$38:$N$41</c:f>
              <c:numCache>
                <c:formatCode>General</c:formatCode>
                <c:ptCount val="4"/>
                <c:pt idx="0">
                  <c:v>5.2679999999999998</c:v>
                </c:pt>
                <c:pt idx="1">
                  <c:v>5.125</c:v>
                </c:pt>
                <c:pt idx="2">
                  <c:v>5.0999999999999996</c:v>
                </c:pt>
                <c:pt idx="3">
                  <c:v>5.0759999999999996</c:v>
                </c:pt>
              </c:numCache>
            </c:numRef>
          </c:xVal>
          <c:yVal>
            <c:numRef>
              <c:f>Sheet9!$O$38:$O$41</c:f>
              <c:numCache>
                <c:formatCode>General</c:formatCode>
                <c:ptCount val="4"/>
                <c:pt idx="0">
                  <c:v>3.4529999999999998</c:v>
                </c:pt>
                <c:pt idx="1">
                  <c:v>3.4630000000000001</c:v>
                </c:pt>
                <c:pt idx="2">
                  <c:v>3.464</c:v>
                </c:pt>
                <c:pt idx="3">
                  <c:v>3.468</c:v>
                </c:pt>
              </c:numCache>
            </c:numRef>
          </c:yVal>
          <c:smooth val="0"/>
          <c:extLst>
            <c:ext xmlns:c16="http://schemas.microsoft.com/office/drawing/2014/chart" uri="{C3380CC4-5D6E-409C-BE32-E72D297353CC}">
              <c16:uniqueId val="{00000000-35D1-45B4-A4F5-57D79B72DE0E}"/>
            </c:ext>
          </c:extLst>
        </c:ser>
        <c:dLbls>
          <c:showLegendKey val="0"/>
          <c:showVal val="0"/>
          <c:showCatName val="0"/>
          <c:showSerName val="0"/>
          <c:showPercent val="0"/>
          <c:showBubbleSize val="0"/>
        </c:dLbls>
        <c:axId val="169109760"/>
        <c:axId val="169120128"/>
      </c:scatterChart>
      <c:valAx>
        <c:axId val="1691097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MY">
                    <a:solidFill>
                      <a:schemeClr val="tx1"/>
                    </a:solidFill>
                  </a:rPr>
                  <a:t>Ln</a:t>
                </a:r>
                <a:r>
                  <a:rPr lang="en-MY" baseline="0">
                    <a:solidFill>
                      <a:schemeClr val="tx1"/>
                    </a:solidFill>
                  </a:rPr>
                  <a:t> Ce</a:t>
                </a:r>
                <a:endParaRPr lang="en-MY">
                  <a:solidFill>
                    <a:schemeClr val="tx1"/>
                  </a:solidFill>
                </a:endParaRPr>
              </a:p>
            </c:rich>
          </c:tx>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pattFill prst="pct10">
                  <a:fgClr>
                    <a:schemeClr val="tx1"/>
                  </a:fgClr>
                  <a:bgClr>
                    <a:schemeClr val="tx1"/>
                  </a:bgClr>
                </a:pattFill>
                <a:latin typeface="+mn-lt"/>
                <a:ea typeface="+mn-ea"/>
                <a:cs typeface="+mn-cs"/>
              </a:defRPr>
            </a:pPr>
            <a:endParaRPr lang="en-US"/>
          </a:p>
        </c:txPr>
        <c:crossAx val="169120128"/>
        <c:crosses val="autoZero"/>
        <c:crossBetween val="midCat"/>
      </c:valAx>
      <c:valAx>
        <c:axId val="169120128"/>
        <c:scaling>
          <c:orientation val="minMax"/>
          <c:min val="3.4499999999999997"/>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MY">
                    <a:solidFill>
                      <a:schemeClr val="tx1"/>
                    </a:solidFill>
                  </a:rPr>
                  <a:t>Ln</a:t>
                </a:r>
                <a:r>
                  <a:rPr lang="en-MY" baseline="0">
                    <a:solidFill>
                      <a:schemeClr val="tx1"/>
                    </a:solidFill>
                  </a:rPr>
                  <a:t> Qe</a:t>
                </a:r>
                <a:endParaRPr lang="en-MY">
                  <a:solidFill>
                    <a:schemeClr val="tx1"/>
                  </a:solidFill>
                </a:endParaRPr>
              </a:p>
            </c:rich>
          </c:tx>
          <c:overlay val="0"/>
          <c:spPr>
            <a:noFill/>
            <a:ln>
              <a:noFill/>
            </a:ln>
            <a:effectLst/>
          </c:spPr>
        </c:title>
        <c:numFmt formatCode="General" sourceLinked="1"/>
        <c:majorTickMark val="out"/>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09760"/>
        <c:crosses val="autoZero"/>
        <c:crossBetween val="midCat"/>
        <c:majorUnit val="5.000000000000001E-3"/>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MY">
                <a:solidFill>
                  <a:schemeClr val="tx1"/>
                </a:solidFill>
              </a:rPr>
              <a:t>BOD</a:t>
            </a:r>
          </a:p>
        </c:rich>
      </c:tx>
      <c:layout>
        <c:manualLayout>
          <c:xMode val="edge"/>
          <c:yMode val="edge"/>
          <c:x val="0.34698016406485771"/>
          <c:y val="0"/>
        </c:manualLayout>
      </c:layout>
      <c:overlay val="0"/>
      <c:spPr>
        <a:noFill/>
        <a:ln>
          <a:noFill/>
        </a:ln>
        <a:effectLst/>
      </c:spPr>
    </c:title>
    <c:autoTitleDeleted val="0"/>
    <c:plotArea>
      <c:layout>
        <c:manualLayout>
          <c:layoutTarget val="inner"/>
          <c:xMode val="edge"/>
          <c:yMode val="edge"/>
          <c:x val="0.23593111836630176"/>
          <c:y val="0.18940320232896651"/>
          <c:w val="0.6759157544331349"/>
          <c:h val="0.62321218581301796"/>
        </c:manualLayout>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round/>
              </a:ln>
              <a:effectLst/>
            </c:spPr>
          </c:marker>
          <c:trendline>
            <c:spPr>
              <a:ln w="9525" cap="flat" cmpd="sng">
                <a:solidFill>
                  <a:schemeClr val="tx1"/>
                </a:solidFill>
                <a:prstDash val="solid"/>
                <a:round/>
              </a:ln>
              <a:effectLst/>
            </c:spPr>
            <c:trendlineType val="linear"/>
            <c:dispRSqr val="1"/>
            <c:dispEq val="1"/>
            <c:trendlineLbl>
              <c:layout>
                <c:manualLayout>
                  <c:x val="0.14903871391076115"/>
                  <c:y val="-0.5303612569262176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rendlineLbl>
          </c:trendline>
          <c:xVal>
            <c:numRef>
              <c:f>Sheet10!$B$75:$B$78</c:f>
              <c:numCache>
                <c:formatCode>General</c:formatCode>
                <c:ptCount val="4"/>
                <c:pt idx="0">
                  <c:v>4.01</c:v>
                </c:pt>
                <c:pt idx="1">
                  <c:v>3.92</c:v>
                </c:pt>
                <c:pt idx="2">
                  <c:v>3.86</c:v>
                </c:pt>
                <c:pt idx="3">
                  <c:v>3.84</c:v>
                </c:pt>
              </c:numCache>
            </c:numRef>
          </c:xVal>
          <c:yVal>
            <c:numRef>
              <c:f>Sheet10!$C$75:$C$78</c:f>
              <c:numCache>
                <c:formatCode>General</c:formatCode>
                <c:ptCount val="4"/>
                <c:pt idx="0">
                  <c:v>2.42</c:v>
                </c:pt>
                <c:pt idx="1">
                  <c:v>2.431</c:v>
                </c:pt>
                <c:pt idx="2">
                  <c:v>2.4340000000000002</c:v>
                </c:pt>
                <c:pt idx="3">
                  <c:v>2.4350000000000001</c:v>
                </c:pt>
              </c:numCache>
            </c:numRef>
          </c:yVal>
          <c:smooth val="0"/>
          <c:extLst>
            <c:ext xmlns:c16="http://schemas.microsoft.com/office/drawing/2014/chart" uri="{C3380CC4-5D6E-409C-BE32-E72D297353CC}">
              <c16:uniqueId val="{00000000-D34B-468C-8524-11C54CA33376}"/>
            </c:ext>
          </c:extLst>
        </c:ser>
        <c:dLbls>
          <c:showLegendKey val="0"/>
          <c:showVal val="0"/>
          <c:showCatName val="0"/>
          <c:showSerName val="0"/>
          <c:showPercent val="0"/>
          <c:showBubbleSize val="0"/>
        </c:dLbls>
        <c:axId val="169133184"/>
        <c:axId val="169135104"/>
      </c:scatterChart>
      <c:valAx>
        <c:axId val="1691331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Ln</a:t>
                </a:r>
                <a:r>
                  <a:rPr lang="en-MY" baseline="0">
                    <a:solidFill>
                      <a:schemeClr val="tx1"/>
                    </a:solidFill>
                  </a:rPr>
                  <a:t> Ce</a:t>
                </a:r>
                <a:endParaRPr lang="en-MY">
                  <a:solidFill>
                    <a:schemeClr val="tx1"/>
                  </a:solidFill>
                </a:endParaRP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35104"/>
        <c:crosses val="autoZero"/>
        <c:crossBetween val="midCat"/>
      </c:valAx>
      <c:valAx>
        <c:axId val="169135104"/>
        <c:scaling>
          <c:orientation val="minMax"/>
          <c:min val="2.4"/>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MY">
                    <a:solidFill>
                      <a:schemeClr val="tx1"/>
                    </a:solidFill>
                  </a:rPr>
                  <a:t>Ln</a:t>
                </a:r>
                <a:r>
                  <a:rPr lang="en-MY" baseline="0">
                    <a:solidFill>
                      <a:schemeClr val="tx1"/>
                    </a:solidFill>
                  </a:rPr>
                  <a:t> Qe</a:t>
                </a:r>
                <a:endParaRPr lang="en-MY">
                  <a:solidFill>
                    <a:schemeClr val="tx1"/>
                  </a:solidFill>
                </a:endParaRPr>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9133184"/>
        <c:crosses val="autoZero"/>
        <c:crossBetween val="midCat"/>
        <c:majorUnit val="1.0000000000000002E-2"/>
      </c:valAx>
      <c:spPr>
        <a:noFill/>
        <a:ln>
          <a:solidFill>
            <a:schemeClr val="tx1"/>
          </a:solid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7</cp:revision>
  <dcterms:created xsi:type="dcterms:W3CDTF">2025-07-23T22:54:00Z</dcterms:created>
  <dcterms:modified xsi:type="dcterms:W3CDTF">2025-07-24T12:10:00Z</dcterms:modified>
</cp:coreProperties>
</file>