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B2F04" w14:textId="77777777" w:rsidR="00A17D33" w:rsidRPr="00A17D33" w:rsidRDefault="00A17D33" w:rsidP="00A17D33">
      <w:pPr>
        <w:jc w:val="center"/>
        <w:rPr>
          <w:rFonts w:ascii="Arial" w:hAnsi="Arial" w:cs="Arial"/>
          <w:b/>
          <w:bCs/>
          <w:i/>
          <w:iCs/>
          <w:sz w:val="20"/>
          <w:szCs w:val="20"/>
          <w:u w:val="single"/>
          <w:lang w:val="en-US"/>
        </w:rPr>
      </w:pPr>
      <w:r w:rsidRPr="00A17D33">
        <w:rPr>
          <w:rFonts w:ascii="Arial" w:hAnsi="Arial" w:cs="Arial"/>
          <w:b/>
          <w:bCs/>
          <w:i/>
          <w:iCs/>
          <w:sz w:val="20"/>
          <w:szCs w:val="20"/>
          <w:u w:val="single"/>
          <w:lang w:val="en-US"/>
        </w:rPr>
        <w:t>Original Research Article</w:t>
      </w:r>
    </w:p>
    <w:p w14:paraId="3F7AF4E2" w14:textId="63280F61" w:rsidR="009914FF" w:rsidRPr="009914FF" w:rsidRDefault="009914FF" w:rsidP="009914FF">
      <w:pPr>
        <w:jc w:val="center"/>
        <w:rPr>
          <w:rFonts w:ascii="Arial" w:hAnsi="Arial" w:cs="Arial"/>
          <w:b/>
          <w:bCs/>
          <w:sz w:val="20"/>
          <w:szCs w:val="20"/>
          <w:lang w:val="en-US"/>
        </w:rPr>
      </w:pPr>
      <w:r w:rsidRPr="009914FF">
        <w:rPr>
          <w:rFonts w:ascii="Arial" w:hAnsi="Arial" w:cs="Arial"/>
          <w:b/>
          <w:bCs/>
          <w:sz w:val="20"/>
          <w:szCs w:val="20"/>
          <w:lang w:val="en-US"/>
        </w:rPr>
        <w:t>Agri-Business Decision Support through Price Forecasting: A Case Study of Tomato Market Dynamics in Kolar, Karnataka</w:t>
      </w:r>
    </w:p>
    <w:p w14:paraId="54C34E96" w14:textId="77777777" w:rsidR="00C162B3" w:rsidRPr="00444B72" w:rsidRDefault="00C162B3" w:rsidP="009D4461">
      <w:pPr>
        <w:jc w:val="center"/>
        <w:rPr>
          <w:rFonts w:ascii="Arial" w:hAnsi="Arial" w:cs="Arial"/>
          <w:sz w:val="20"/>
          <w:szCs w:val="20"/>
        </w:rPr>
      </w:pPr>
    </w:p>
    <w:p w14:paraId="4F471E2F" w14:textId="388C482F" w:rsidR="005C075A" w:rsidRPr="00444B72" w:rsidRDefault="00444B72" w:rsidP="00444B72">
      <w:pPr>
        <w:rPr>
          <w:rFonts w:ascii="Arial" w:hAnsi="Arial" w:cs="Arial"/>
          <w:b/>
          <w:bCs/>
        </w:rPr>
      </w:pPr>
      <w:r w:rsidRPr="00444B72">
        <w:rPr>
          <w:rFonts w:ascii="Arial" w:hAnsi="Arial" w:cs="Arial"/>
          <w:b/>
          <w:bCs/>
        </w:rPr>
        <w:t>ABSTRACT</w:t>
      </w:r>
    </w:p>
    <w:p w14:paraId="06948550" w14:textId="52037E5B" w:rsidR="00F34CA3" w:rsidRDefault="008872B0" w:rsidP="00F34CA3">
      <w:pPr>
        <w:spacing w:line="360" w:lineRule="auto"/>
        <w:jc w:val="both"/>
        <w:rPr>
          <w:rFonts w:ascii="Arial" w:hAnsi="Arial" w:cs="Arial"/>
          <w:color w:val="EE0000"/>
          <w:sz w:val="20"/>
          <w:szCs w:val="20"/>
        </w:rPr>
      </w:pPr>
      <w:r w:rsidRPr="00444B72">
        <w:rPr>
          <w:rFonts w:ascii="Arial" w:hAnsi="Arial" w:cs="Arial"/>
          <w:sz w:val="20"/>
          <w:szCs w:val="20"/>
        </w:rPr>
        <w:tab/>
      </w:r>
    </w:p>
    <w:p w14:paraId="779EF0A7" w14:textId="390E175A" w:rsidR="00C523E8" w:rsidRPr="00C523E8" w:rsidRDefault="00C523E8" w:rsidP="00013110">
      <w:pPr>
        <w:spacing w:line="360" w:lineRule="auto"/>
        <w:jc w:val="both"/>
        <w:rPr>
          <w:rFonts w:ascii="Arial" w:hAnsi="Arial" w:cs="Arial"/>
          <w:sz w:val="20"/>
          <w:szCs w:val="20"/>
          <w:lang w:val="en-US"/>
        </w:rPr>
      </w:pPr>
      <w:r>
        <w:rPr>
          <w:rFonts w:ascii="Arial" w:hAnsi="Arial" w:cs="Arial"/>
          <w:sz w:val="20"/>
          <w:szCs w:val="20"/>
          <w:lang w:val="en-US"/>
        </w:rPr>
        <w:t>T</w:t>
      </w:r>
      <w:r w:rsidRPr="00C523E8">
        <w:rPr>
          <w:rFonts w:ascii="Arial" w:hAnsi="Arial" w:cs="Arial"/>
          <w:sz w:val="20"/>
          <w:szCs w:val="20"/>
          <w:lang w:val="en-US"/>
        </w:rPr>
        <w:t xml:space="preserve">omato is one of the most important horticultural crops in Karnataka, playing a key role in the state’s </w:t>
      </w:r>
      <w:proofErr w:type="spellStart"/>
      <w:r w:rsidRPr="00C523E8">
        <w:rPr>
          <w:rFonts w:ascii="Arial" w:hAnsi="Arial" w:cs="Arial"/>
          <w:sz w:val="20"/>
          <w:szCs w:val="20"/>
          <w:lang w:val="en-US"/>
        </w:rPr>
        <w:t>agro</w:t>
      </w:r>
      <w:proofErr w:type="spellEnd"/>
      <w:r w:rsidRPr="00C523E8">
        <w:rPr>
          <w:rFonts w:ascii="Arial" w:hAnsi="Arial" w:cs="Arial"/>
          <w:sz w:val="20"/>
          <w:szCs w:val="20"/>
          <w:lang w:val="en-US"/>
        </w:rPr>
        <w:t xml:space="preserve">-processing and food industries, and making a notable contribution to its economy. Despite substantial production, the tomato market in Karnataka often experiences high price volatility, with </w:t>
      </w:r>
      <w:bookmarkStart w:id="0" w:name="_GoBack"/>
      <w:bookmarkEnd w:id="0"/>
      <w:r w:rsidRPr="00C523E8">
        <w:rPr>
          <w:rFonts w:ascii="Arial" w:hAnsi="Arial" w:cs="Arial"/>
          <w:sz w:val="20"/>
          <w:szCs w:val="20"/>
          <w:lang w:val="en-US"/>
        </w:rPr>
        <w:t>drastic fluctuations occurring over short periods. Such instability poses significant challenges to both farmers and consumers.</w:t>
      </w:r>
      <w:r>
        <w:rPr>
          <w:rFonts w:ascii="Arial" w:hAnsi="Arial" w:cs="Arial"/>
          <w:sz w:val="20"/>
          <w:szCs w:val="20"/>
          <w:lang w:val="en-US"/>
        </w:rPr>
        <w:t xml:space="preserve"> </w:t>
      </w:r>
      <w:r w:rsidRPr="00C523E8">
        <w:rPr>
          <w:rFonts w:ascii="Arial" w:hAnsi="Arial" w:cs="Arial"/>
          <w:sz w:val="20"/>
          <w:szCs w:val="20"/>
          <w:lang w:val="en-US"/>
        </w:rPr>
        <w:t>To address this issue, time series forecasting models</w:t>
      </w:r>
      <w:r>
        <w:rPr>
          <w:rFonts w:ascii="Arial" w:hAnsi="Arial" w:cs="Arial"/>
          <w:sz w:val="20"/>
          <w:szCs w:val="20"/>
          <w:lang w:val="en-US"/>
        </w:rPr>
        <w:t>-</w:t>
      </w:r>
      <w:r w:rsidRPr="00C523E8">
        <w:rPr>
          <w:rFonts w:ascii="Arial" w:hAnsi="Arial" w:cs="Arial"/>
          <w:sz w:val="20"/>
          <w:szCs w:val="20"/>
          <w:lang w:val="en-US"/>
        </w:rPr>
        <w:t>namely Exponential Smoothing, ARIMA, SARIMA, and BATS</w:t>
      </w:r>
      <w:r>
        <w:rPr>
          <w:rFonts w:ascii="Arial" w:hAnsi="Arial" w:cs="Arial"/>
          <w:sz w:val="20"/>
          <w:szCs w:val="20"/>
          <w:lang w:val="en-US"/>
        </w:rPr>
        <w:t>-</w:t>
      </w:r>
      <w:r w:rsidRPr="00C523E8">
        <w:rPr>
          <w:rFonts w:ascii="Arial" w:hAnsi="Arial" w:cs="Arial"/>
          <w:sz w:val="20"/>
          <w:szCs w:val="20"/>
          <w:lang w:val="en-US"/>
        </w:rPr>
        <w:t>were applied to predict tomato prices in the Kolar market of Karnataka using monthly wholesale price data from 2010 to 2024. Among these, the BATS model demonstrated superior performance based on model validation criteria such as Root Mean Square Error.</w:t>
      </w:r>
      <w:r w:rsidR="00731C0C">
        <w:rPr>
          <w:rFonts w:ascii="Arial" w:hAnsi="Arial" w:cs="Arial"/>
          <w:sz w:val="20"/>
          <w:szCs w:val="20"/>
          <w:lang w:val="en-US"/>
        </w:rPr>
        <w:t xml:space="preserve"> </w:t>
      </w:r>
      <w:r w:rsidR="004E3F60" w:rsidRPr="004E3F60">
        <w:rPr>
          <w:rFonts w:ascii="Arial" w:hAnsi="Arial" w:cs="Arial"/>
          <w:sz w:val="20"/>
          <w:szCs w:val="20"/>
        </w:rPr>
        <w:t>The BATS model was employed to forecast the monthly tomato prices for the year 2025, thereby enabling farmers, traders, and policymakers to make informed decisions.</w:t>
      </w:r>
    </w:p>
    <w:p w14:paraId="5CE91B5E" w14:textId="4871C544" w:rsidR="00F34CA3" w:rsidRPr="00444B72" w:rsidRDefault="00AF1E9C" w:rsidP="00F34CA3">
      <w:pPr>
        <w:spacing w:line="360" w:lineRule="auto"/>
        <w:jc w:val="both"/>
        <w:rPr>
          <w:rFonts w:ascii="Arial" w:hAnsi="Arial" w:cs="Arial"/>
          <w:i/>
          <w:iCs/>
          <w:sz w:val="20"/>
          <w:szCs w:val="20"/>
        </w:rPr>
      </w:pPr>
      <w:r w:rsidRPr="00444B72">
        <w:rPr>
          <w:rFonts w:ascii="Arial" w:hAnsi="Arial" w:cs="Arial"/>
          <w:i/>
          <w:iCs/>
          <w:sz w:val="20"/>
          <w:szCs w:val="20"/>
        </w:rPr>
        <w:t>Keywords</w:t>
      </w:r>
      <w:r w:rsidR="00F34CA3" w:rsidRPr="00444B72">
        <w:rPr>
          <w:rFonts w:ascii="Arial" w:hAnsi="Arial" w:cs="Arial"/>
          <w:i/>
          <w:iCs/>
          <w:sz w:val="20"/>
          <w:szCs w:val="20"/>
        </w:rPr>
        <w:t>: Forecasting,</w:t>
      </w:r>
      <w:r w:rsidR="004F0374">
        <w:rPr>
          <w:rFonts w:ascii="Arial" w:hAnsi="Arial" w:cs="Arial"/>
          <w:i/>
          <w:iCs/>
          <w:sz w:val="20"/>
          <w:szCs w:val="20"/>
        </w:rPr>
        <w:t xml:space="preserve"> Exponential Smoothing, </w:t>
      </w:r>
      <w:r w:rsidR="00F34CA3" w:rsidRPr="00444B72">
        <w:rPr>
          <w:rFonts w:ascii="Arial" w:hAnsi="Arial" w:cs="Arial"/>
          <w:i/>
          <w:iCs/>
          <w:sz w:val="20"/>
          <w:szCs w:val="20"/>
        </w:rPr>
        <w:t>ARIMA, SARIMA</w:t>
      </w:r>
      <w:r w:rsidR="00C523E8">
        <w:rPr>
          <w:rFonts w:ascii="Arial" w:hAnsi="Arial" w:cs="Arial"/>
          <w:i/>
          <w:iCs/>
          <w:sz w:val="20"/>
          <w:szCs w:val="20"/>
        </w:rPr>
        <w:t xml:space="preserve"> and</w:t>
      </w:r>
      <w:r w:rsidR="00F34CA3" w:rsidRPr="00444B72">
        <w:rPr>
          <w:rFonts w:ascii="Arial" w:hAnsi="Arial" w:cs="Arial"/>
          <w:i/>
          <w:iCs/>
          <w:sz w:val="20"/>
          <w:szCs w:val="20"/>
        </w:rPr>
        <w:t xml:space="preserve"> BATS</w:t>
      </w:r>
    </w:p>
    <w:p w14:paraId="54F0F648" w14:textId="4CE7061A" w:rsidR="00132679" w:rsidRPr="00444B72" w:rsidRDefault="00132679" w:rsidP="00444B72">
      <w:pPr>
        <w:pStyle w:val="ListParagraph"/>
        <w:numPr>
          <w:ilvl w:val="0"/>
          <w:numId w:val="8"/>
        </w:numPr>
        <w:spacing w:line="360" w:lineRule="auto"/>
        <w:jc w:val="both"/>
        <w:rPr>
          <w:rFonts w:ascii="Arial" w:hAnsi="Arial" w:cs="Arial"/>
          <w:b/>
          <w:bCs/>
        </w:rPr>
      </w:pPr>
      <w:r w:rsidRPr="00444B72">
        <w:rPr>
          <w:rFonts w:ascii="Arial" w:hAnsi="Arial" w:cs="Arial"/>
          <w:b/>
          <w:bCs/>
        </w:rPr>
        <w:t>Introduction</w:t>
      </w:r>
    </w:p>
    <w:p w14:paraId="584828E0" w14:textId="03456FDC" w:rsidR="007177BE" w:rsidRDefault="00C06862" w:rsidP="007177BE">
      <w:pPr>
        <w:spacing w:line="360" w:lineRule="auto"/>
        <w:jc w:val="both"/>
        <w:rPr>
          <w:rFonts w:ascii="Arial" w:hAnsi="Arial" w:cs="Arial"/>
          <w:sz w:val="20"/>
          <w:szCs w:val="20"/>
        </w:rPr>
      </w:pPr>
      <w:r w:rsidRPr="007177BE">
        <w:rPr>
          <w:rFonts w:ascii="Arial" w:hAnsi="Arial" w:cs="Arial"/>
          <w:sz w:val="20"/>
          <w:szCs w:val="20"/>
        </w:rPr>
        <w:t xml:space="preserve">Tomato is one of the most consumed vegetables worldwide, ranking second after potatoes and ahead of onions, and is an important cash crop in Karnataka, contributing significantly to the state’s agricultural economy. According to the </w:t>
      </w:r>
      <w:r>
        <w:rPr>
          <w:rFonts w:ascii="Arial" w:hAnsi="Arial" w:cs="Arial"/>
          <w:sz w:val="20"/>
          <w:szCs w:val="20"/>
        </w:rPr>
        <w:t xml:space="preserve">latest </w:t>
      </w:r>
      <w:r w:rsidRPr="007177BE">
        <w:rPr>
          <w:rFonts w:ascii="Arial" w:hAnsi="Arial" w:cs="Arial"/>
          <w:sz w:val="20"/>
          <w:szCs w:val="20"/>
        </w:rPr>
        <w:t>Advance Estimate (202</w:t>
      </w:r>
      <w:r>
        <w:rPr>
          <w:rFonts w:ascii="Arial" w:hAnsi="Arial" w:cs="Arial"/>
          <w:sz w:val="20"/>
          <w:szCs w:val="20"/>
        </w:rPr>
        <w:t>3-</w:t>
      </w:r>
      <w:r w:rsidRPr="007177BE">
        <w:rPr>
          <w:rFonts w:ascii="Arial" w:hAnsi="Arial" w:cs="Arial"/>
          <w:sz w:val="20"/>
          <w:szCs w:val="20"/>
        </w:rPr>
        <w:t>2</w:t>
      </w:r>
      <w:r>
        <w:rPr>
          <w:rFonts w:ascii="Arial" w:hAnsi="Arial" w:cs="Arial"/>
          <w:sz w:val="20"/>
          <w:szCs w:val="20"/>
        </w:rPr>
        <w:t>4</w:t>
      </w:r>
      <w:r w:rsidRPr="007177BE">
        <w:rPr>
          <w:rFonts w:ascii="Arial" w:hAnsi="Arial" w:cs="Arial"/>
          <w:sz w:val="20"/>
          <w:szCs w:val="20"/>
        </w:rPr>
        <w:t>), Karnataka had 7</w:t>
      </w:r>
      <w:r>
        <w:rPr>
          <w:rFonts w:ascii="Arial" w:hAnsi="Arial" w:cs="Arial"/>
          <w:sz w:val="20"/>
          <w:szCs w:val="20"/>
        </w:rPr>
        <w:t>9</w:t>
      </w:r>
      <w:r w:rsidRPr="007177BE">
        <w:rPr>
          <w:rFonts w:ascii="Arial" w:hAnsi="Arial" w:cs="Arial"/>
          <w:sz w:val="20"/>
          <w:szCs w:val="20"/>
        </w:rPr>
        <w:t>.</w:t>
      </w:r>
      <w:r>
        <w:rPr>
          <w:rFonts w:ascii="Arial" w:hAnsi="Arial" w:cs="Arial"/>
          <w:sz w:val="20"/>
          <w:szCs w:val="20"/>
        </w:rPr>
        <w:t>0</w:t>
      </w:r>
      <w:r w:rsidRPr="007177BE">
        <w:rPr>
          <w:rFonts w:ascii="Arial" w:hAnsi="Arial" w:cs="Arial"/>
          <w:sz w:val="20"/>
          <w:szCs w:val="20"/>
        </w:rPr>
        <w:t>0 thousand hectares under tomato cultivation, representing 8.</w:t>
      </w:r>
      <w:r>
        <w:rPr>
          <w:rFonts w:ascii="Arial" w:hAnsi="Arial" w:cs="Arial"/>
          <w:sz w:val="20"/>
          <w:szCs w:val="20"/>
        </w:rPr>
        <w:t>5</w:t>
      </w:r>
      <w:r w:rsidR="004F0374">
        <w:rPr>
          <w:rFonts w:ascii="Arial" w:hAnsi="Arial" w:cs="Arial"/>
          <w:sz w:val="20"/>
          <w:szCs w:val="20"/>
        </w:rPr>
        <w:t xml:space="preserve"> per cent</w:t>
      </w:r>
      <w:r w:rsidRPr="007177BE">
        <w:rPr>
          <w:rFonts w:ascii="Arial" w:hAnsi="Arial" w:cs="Arial"/>
          <w:sz w:val="20"/>
          <w:szCs w:val="20"/>
        </w:rPr>
        <w:t xml:space="preserve"> of India’s total area and producing </w:t>
      </w:r>
      <w:r w:rsidRPr="00A87C3B">
        <w:rPr>
          <w:rFonts w:ascii="Arial" w:hAnsi="Arial" w:cs="Arial"/>
          <w:sz w:val="20"/>
          <w:szCs w:val="20"/>
        </w:rPr>
        <w:t>24.43 lakh tonnes</w:t>
      </w:r>
      <w:r w:rsidRPr="007177BE">
        <w:rPr>
          <w:rFonts w:ascii="Arial" w:hAnsi="Arial" w:cs="Arial"/>
          <w:sz w:val="20"/>
          <w:szCs w:val="20"/>
        </w:rPr>
        <w:t>, or 1</w:t>
      </w:r>
      <w:r>
        <w:rPr>
          <w:rFonts w:ascii="Arial" w:hAnsi="Arial" w:cs="Arial"/>
          <w:sz w:val="20"/>
          <w:szCs w:val="20"/>
        </w:rPr>
        <w:t>1 per cent</w:t>
      </w:r>
      <w:r w:rsidRPr="007177BE">
        <w:rPr>
          <w:rFonts w:ascii="Arial" w:hAnsi="Arial" w:cs="Arial"/>
          <w:sz w:val="20"/>
          <w:szCs w:val="20"/>
        </w:rPr>
        <w:t xml:space="preserve"> of the national output</w:t>
      </w:r>
      <w:r>
        <w:rPr>
          <w:rFonts w:ascii="Arial" w:hAnsi="Arial" w:cs="Arial"/>
          <w:sz w:val="20"/>
          <w:szCs w:val="20"/>
        </w:rPr>
        <w:t xml:space="preserve">. </w:t>
      </w:r>
      <w:r w:rsidRPr="007177BE">
        <w:rPr>
          <w:rFonts w:ascii="Arial" w:hAnsi="Arial" w:cs="Arial"/>
          <w:sz w:val="20"/>
          <w:szCs w:val="20"/>
        </w:rPr>
        <w:t>The high perishability of tomatoes makes them highly vulnerable to sharp price fluctuations, driven by changes in supply and demand, weather variability, transportation costs, and market infrastructure</w:t>
      </w:r>
      <w:r w:rsidRPr="007177BE">
        <w:rPr>
          <w:color w:val="FF0000"/>
          <w:szCs w:val="24"/>
        </w:rPr>
        <w:t xml:space="preserve"> </w:t>
      </w:r>
      <w:r>
        <w:rPr>
          <w:color w:val="FF0000"/>
          <w:szCs w:val="24"/>
        </w:rPr>
        <w:t>(</w:t>
      </w:r>
      <w:r w:rsidRPr="00A60CF6">
        <w:rPr>
          <w:rFonts w:ascii="Arial" w:hAnsi="Arial" w:cs="Arial"/>
          <w:color w:val="4472C4" w:themeColor="accent1"/>
          <w:sz w:val="20"/>
          <w:szCs w:val="20"/>
        </w:rPr>
        <w:t>Paul et al</w:t>
      </w:r>
      <w:r w:rsidR="00F9040E">
        <w:rPr>
          <w:rFonts w:ascii="Arial" w:hAnsi="Arial" w:cs="Arial"/>
          <w:color w:val="4472C4" w:themeColor="accent1"/>
          <w:sz w:val="20"/>
          <w:szCs w:val="20"/>
        </w:rPr>
        <w:t>.,</w:t>
      </w:r>
      <w:r w:rsidRPr="00A60CF6">
        <w:rPr>
          <w:rFonts w:ascii="Arial" w:hAnsi="Arial" w:cs="Arial"/>
          <w:color w:val="4472C4" w:themeColor="accent1"/>
          <w:sz w:val="20"/>
          <w:szCs w:val="20"/>
        </w:rPr>
        <w:t xml:space="preserve"> 2023</w:t>
      </w:r>
      <w:r w:rsidR="00F9040E">
        <w:rPr>
          <w:rFonts w:ascii="Arial" w:hAnsi="Arial" w:cs="Arial"/>
          <w:color w:val="4472C4" w:themeColor="accent1"/>
          <w:sz w:val="20"/>
          <w:szCs w:val="20"/>
        </w:rPr>
        <w:t xml:space="preserve"> [7])</w:t>
      </w:r>
      <w:r w:rsidRPr="007177BE">
        <w:rPr>
          <w:rFonts w:ascii="Arial" w:hAnsi="Arial" w:cs="Arial"/>
          <w:sz w:val="20"/>
          <w:szCs w:val="20"/>
        </w:rPr>
        <w:t xml:space="preserve">. </w:t>
      </w:r>
      <w:r w:rsidR="007177BE" w:rsidRPr="007177BE">
        <w:rPr>
          <w:rFonts w:ascii="Arial" w:hAnsi="Arial" w:cs="Arial"/>
          <w:sz w:val="20"/>
          <w:szCs w:val="20"/>
        </w:rPr>
        <w:t xml:space="preserve"> Price crashes can cause severe financial losses to farmers when prices fall below the cost of cultivation, while price spikes can strain consumer budgets and affect dietary preferences. Kolar, </w:t>
      </w:r>
      <w:r w:rsidR="007177BE" w:rsidRPr="009177C6">
        <w:rPr>
          <w:rFonts w:ascii="Arial" w:hAnsi="Arial" w:cs="Arial"/>
          <w:sz w:val="20"/>
          <w:szCs w:val="20"/>
        </w:rPr>
        <w:t>one of</w:t>
      </w:r>
      <w:r w:rsidR="004F0374">
        <w:rPr>
          <w:rFonts w:ascii="Arial" w:hAnsi="Arial" w:cs="Arial"/>
          <w:sz w:val="20"/>
          <w:szCs w:val="20"/>
        </w:rPr>
        <w:t xml:space="preserve"> the</w:t>
      </w:r>
      <w:r w:rsidR="007177BE" w:rsidRPr="009177C6">
        <w:rPr>
          <w:rFonts w:ascii="Arial" w:hAnsi="Arial" w:cs="Arial"/>
          <w:sz w:val="20"/>
          <w:szCs w:val="20"/>
        </w:rPr>
        <w:t xml:space="preserve"> Karnataka’s largest tomato markets, plays a crucial role in regional price formation</w:t>
      </w:r>
      <w:r w:rsidR="007177BE" w:rsidRPr="007177BE">
        <w:rPr>
          <w:rFonts w:ascii="Arial" w:hAnsi="Arial" w:cs="Arial"/>
          <w:sz w:val="20"/>
          <w:szCs w:val="20"/>
        </w:rPr>
        <w:t>. Accurate price forecasting is therefore essential for enabling farmers, traders, and policymakers to make informed decisions, manage risks, and plan interventions. Such forecasting can also help optimize resource allocation and provide early warnings of potential price changes. Statistical models, econometric approaches, and machine learning algorithms have shown considerable potential in predicting agricultural prices, particularly when regional and local market dynamics are incorporated. By anticipating trends, seasonality, and cyclical patterns, reliable forecasting models can mitigate uncertainty, stabilize markets, and ensure economic resilience for both producers and consumers.</w:t>
      </w:r>
    </w:p>
    <w:p w14:paraId="2717BC4E" w14:textId="446E1BEC" w:rsidR="002531CC" w:rsidRPr="009177C6" w:rsidRDefault="00FE0D5B" w:rsidP="007177BE">
      <w:pPr>
        <w:spacing w:line="360" w:lineRule="auto"/>
        <w:jc w:val="both"/>
        <w:rPr>
          <w:rFonts w:ascii="Arial" w:hAnsi="Arial" w:cs="Arial"/>
          <w:sz w:val="20"/>
          <w:szCs w:val="20"/>
        </w:rPr>
      </w:pPr>
      <w:r w:rsidRPr="00FE0D5B">
        <w:rPr>
          <w:rFonts w:ascii="Arial" w:hAnsi="Arial" w:cs="Arial"/>
          <w:sz w:val="20"/>
          <w:szCs w:val="20"/>
        </w:rPr>
        <w:t>T</w:t>
      </w:r>
      <w:r w:rsidR="007177BE" w:rsidRPr="00FE0D5B">
        <w:rPr>
          <w:rFonts w:ascii="Arial" w:hAnsi="Arial" w:cs="Arial"/>
          <w:sz w:val="20"/>
          <w:szCs w:val="20"/>
        </w:rPr>
        <w:t xml:space="preserve">his study aims to apply statistical models for price forecasting and to identify the model that most effectively captures variations in the data. </w:t>
      </w:r>
      <w:proofErr w:type="spellStart"/>
      <w:r w:rsidR="007177BE" w:rsidRPr="00FE0D5B">
        <w:rPr>
          <w:rFonts w:ascii="Arial" w:hAnsi="Arial" w:cs="Arial"/>
          <w:sz w:val="20"/>
          <w:szCs w:val="20"/>
        </w:rPr>
        <w:t>Modeling</w:t>
      </w:r>
      <w:proofErr w:type="spellEnd"/>
      <w:r w:rsidR="007177BE" w:rsidRPr="00FE0D5B">
        <w:rPr>
          <w:rFonts w:ascii="Arial" w:hAnsi="Arial" w:cs="Arial"/>
          <w:sz w:val="20"/>
          <w:szCs w:val="20"/>
        </w:rPr>
        <w:t xml:space="preserve"> is a fundamental component of modern statistical </w:t>
      </w:r>
      <w:r w:rsidR="007177BE" w:rsidRPr="00FE0D5B">
        <w:rPr>
          <w:rFonts w:ascii="Arial" w:hAnsi="Arial" w:cs="Arial"/>
          <w:sz w:val="20"/>
          <w:szCs w:val="20"/>
        </w:rPr>
        <w:lastRenderedPageBreak/>
        <w:t xml:space="preserve">analysis, enabling the systematic evaluation of patterns and trends in time series data. Exponential smoothing methods, which assign weights to observations based on their recency-giving higher weights to recent values and lower weights to older ones-are employed in this study. Specifically, Simple Exponential Smoothing, Double Exponential Smoothing, and Triple Exponential Smoothing are explored. Alongside these, the classical Autoregressive Integrated Moving Average (ARIMA) model and its seasonal extension, the Seasonal ARIMA (SARIMA) model, </w:t>
      </w:r>
      <w:r w:rsidR="004F0374">
        <w:rPr>
          <w:rFonts w:ascii="Arial" w:hAnsi="Arial" w:cs="Arial"/>
          <w:sz w:val="20"/>
          <w:szCs w:val="20"/>
        </w:rPr>
        <w:t>ar</w:t>
      </w:r>
      <w:r w:rsidR="007177BE" w:rsidRPr="00FE0D5B">
        <w:rPr>
          <w:rFonts w:ascii="Arial" w:hAnsi="Arial" w:cs="Arial"/>
          <w:sz w:val="20"/>
          <w:szCs w:val="20"/>
        </w:rPr>
        <w:t>e used to model current observations as functions of past values and error terms. Additionally, the BATS model is incorporated to enhance forecasting accuracy and to effectively capture complex seasonal patterns in the data.</w:t>
      </w:r>
      <w:r>
        <w:rPr>
          <w:rFonts w:ascii="Arial" w:hAnsi="Arial" w:cs="Arial"/>
          <w:sz w:val="20"/>
          <w:szCs w:val="20"/>
        </w:rPr>
        <w:t xml:space="preserve"> </w:t>
      </w:r>
      <w:r w:rsidR="00603D33" w:rsidRPr="00FE0D5B">
        <w:rPr>
          <w:rFonts w:ascii="Arial" w:hAnsi="Arial" w:cs="Arial"/>
          <w:sz w:val="20"/>
          <w:szCs w:val="20"/>
        </w:rPr>
        <w:t xml:space="preserve">Different forecasting methods are employed for forecasting the commodity prices in literature. </w:t>
      </w:r>
      <w:r w:rsidR="00322623" w:rsidRPr="00F9040E">
        <w:rPr>
          <w:rFonts w:ascii="Arial" w:hAnsi="Arial" w:cs="Arial"/>
          <w:color w:val="4472C4" w:themeColor="accent1"/>
          <w:sz w:val="20"/>
          <w:szCs w:val="20"/>
          <w:shd w:val="clear" w:color="auto" w:fill="FFFFFF"/>
        </w:rPr>
        <w:t>Vinay et al</w:t>
      </w:r>
      <w:r w:rsidR="00F9040E">
        <w:rPr>
          <w:rFonts w:ascii="Arial" w:hAnsi="Arial" w:cs="Arial"/>
          <w:color w:val="4472C4" w:themeColor="accent1"/>
          <w:sz w:val="20"/>
          <w:szCs w:val="20"/>
          <w:shd w:val="clear" w:color="auto" w:fill="FFFFFF"/>
        </w:rPr>
        <w:t>.,</w:t>
      </w:r>
      <w:r w:rsidR="00322623" w:rsidRPr="00F9040E">
        <w:rPr>
          <w:rFonts w:ascii="Arial" w:hAnsi="Arial" w:cs="Arial"/>
          <w:color w:val="4472C4" w:themeColor="accent1"/>
          <w:sz w:val="20"/>
          <w:szCs w:val="20"/>
          <w:shd w:val="clear" w:color="auto" w:fill="FFFFFF"/>
        </w:rPr>
        <w:t xml:space="preserve"> </w:t>
      </w:r>
      <w:r w:rsidR="000555FF">
        <w:rPr>
          <w:rFonts w:ascii="Arial" w:hAnsi="Arial" w:cs="Arial"/>
          <w:color w:val="4472C4" w:themeColor="accent1"/>
          <w:sz w:val="20"/>
          <w:szCs w:val="20"/>
          <w:shd w:val="clear" w:color="auto" w:fill="FFFFFF"/>
        </w:rPr>
        <w:t>(</w:t>
      </w:r>
      <w:r w:rsidR="00322623" w:rsidRPr="00F9040E">
        <w:rPr>
          <w:rFonts w:ascii="Arial" w:hAnsi="Arial" w:cs="Arial"/>
          <w:color w:val="4472C4" w:themeColor="accent1"/>
          <w:sz w:val="20"/>
          <w:szCs w:val="20"/>
          <w:shd w:val="clear" w:color="auto" w:fill="FFFFFF"/>
        </w:rPr>
        <w:t>2024</w:t>
      </w:r>
      <w:r w:rsidR="0079231B" w:rsidRPr="00F9040E">
        <w:rPr>
          <w:rFonts w:ascii="Arial" w:hAnsi="Arial" w:cs="Arial"/>
          <w:color w:val="4472C4" w:themeColor="accent1"/>
          <w:sz w:val="20"/>
          <w:szCs w:val="20"/>
          <w:shd w:val="clear" w:color="auto" w:fill="FFFFFF"/>
        </w:rPr>
        <w:t>a</w:t>
      </w:r>
      <w:r w:rsidR="000555FF">
        <w:rPr>
          <w:rFonts w:ascii="Arial" w:hAnsi="Arial" w:cs="Arial"/>
          <w:color w:val="4472C4" w:themeColor="accent1"/>
          <w:sz w:val="20"/>
          <w:szCs w:val="20"/>
          <w:shd w:val="clear" w:color="auto" w:fill="FFFFFF"/>
        </w:rPr>
        <w:t>)</w:t>
      </w:r>
      <w:r w:rsidR="00F9040E">
        <w:rPr>
          <w:rFonts w:ascii="Arial" w:hAnsi="Arial" w:cs="Arial"/>
          <w:color w:val="4472C4" w:themeColor="accent1"/>
          <w:sz w:val="20"/>
          <w:szCs w:val="20"/>
          <w:shd w:val="clear" w:color="auto" w:fill="FFFFFF"/>
        </w:rPr>
        <w:t xml:space="preserve"> [</w:t>
      </w:r>
      <w:r w:rsidR="00A5628C">
        <w:rPr>
          <w:rFonts w:ascii="Arial" w:hAnsi="Arial" w:cs="Arial"/>
          <w:color w:val="4472C4" w:themeColor="accent1"/>
          <w:sz w:val="20"/>
          <w:szCs w:val="20"/>
          <w:shd w:val="clear" w:color="auto" w:fill="FFFFFF"/>
        </w:rPr>
        <w:t>8</w:t>
      </w:r>
      <w:r w:rsidR="00F9040E">
        <w:rPr>
          <w:rFonts w:ascii="Arial" w:hAnsi="Arial" w:cs="Arial"/>
          <w:color w:val="4472C4" w:themeColor="accent1"/>
          <w:sz w:val="20"/>
          <w:szCs w:val="20"/>
          <w:shd w:val="clear" w:color="auto" w:fill="FFFFFF"/>
        </w:rPr>
        <w:t>]</w:t>
      </w:r>
      <w:r w:rsidR="00322623" w:rsidRPr="009177C6">
        <w:rPr>
          <w:rFonts w:ascii="Arial" w:hAnsi="Arial" w:cs="Arial"/>
          <w:sz w:val="20"/>
          <w:szCs w:val="20"/>
        </w:rPr>
        <w:t xml:space="preserve"> compared various time series models to forecast onion price in Karnataka.</w:t>
      </w:r>
      <w:r w:rsidR="002531CC" w:rsidRPr="009177C6">
        <w:rPr>
          <w:rFonts w:ascii="Arial" w:hAnsi="Arial" w:cs="Arial"/>
          <w:sz w:val="20"/>
          <w:szCs w:val="20"/>
        </w:rPr>
        <w:t xml:space="preserve">  </w:t>
      </w:r>
      <w:r w:rsidR="002531CC" w:rsidRPr="00F9040E">
        <w:rPr>
          <w:rFonts w:ascii="Arial" w:hAnsi="Arial" w:cs="Arial"/>
          <w:color w:val="4472C4" w:themeColor="accent1"/>
          <w:sz w:val="20"/>
          <w:szCs w:val="20"/>
          <w:shd w:val="clear" w:color="auto" w:fill="FFFFFF"/>
        </w:rPr>
        <w:t>Pavithra et al</w:t>
      </w:r>
      <w:r w:rsidR="00F9040E">
        <w:rPr>
          <w:rFonts w:ascii="Arial" w:hAnsi="Arial" w:cs="Arial"/>
          <w:color w:val="4472C4" w:themeColor="accent1"/>
          <w:sz w:val="20"/>
          <w:szCs w:val="20"/>
          <w:shd w:val="clear" w:color="auto" w:fill="FFFFFF"/>
        </w:rPr>
        <w:t>.,</w:t>
      </w:r>
      <w:r w:rsidR="002531CC" w:rsidRPr="00F9040E">
        <w:rPr>
          <w:rFonts w:ascii="Arial" w:hAnsi="Arial" w:cs="Arial"/>
          <w:color w:val="4472C4" w:themeColor="accent1"/>
          <w:sz w:val="20"/>
          <w:szCs w:val="20"/>
          <w:shd w:val="clear" w:color="auto" w:fill="FFFFFF"/>
        </w:rPr>
        <w:t xml:space="preserve"> </w:t>
      </w:r>
      <w:r w:rsidR="000555FF">
        <w:rPr>
          <w:rFonts w:ascii="Arial" w:hAnsi="Arial" w:cs="Arial"/>
          <w:color w:val="4472C4" w:themeColor="accent1"/>
          <w:sz w:val="20"/>
          <w:szCs w:val="20"/>
          <w:shd w:val="clear" w:color="auto" w:fill="FFFFFF"/>
        </w:rPr>
        <w:t>(</w:t>
      </w:r>
      <w:r w:rsidR="002531CC" w:rsidRPr="00F9040E">
        <w:rPr>
          <w:rFonts w:ascii="Arial" w:hAnsi="Arial" w:cs="Arial"/>
          <w:color w:val="4472C4" w:themeColor="accent1"/>
          <w:sz w:val="20"/>
          <w:szCs w:val="20"/>
          <w:shd w:val="clear" w:color="auto" w:fill="FFFFFF"/>
        </w:rPr>
        <w:t>2024</w:t>
      </w:r>
      <w:r w:rsidR="000555FF">
        <w:rPr>
          <w:rFonts w:ascii="Arial" w:hAnsi="Arial" w:cs="Arial"/>
          <w:color w:val="4472C4" w:themeColor="accent1"/>
          <w:sz w:val="20"/>
          <w:szCs w:val="20"/>
          <w:shd w:val="clear" w:color="auto" w:fill="FFFFFF"/>
        </w:rPr>
        <w:t>)</w:t>
      </w:r>
      <w:r w:rsidR="00A5628C">
        <w:rPr>
          <w:rFonts w:ascii="Arial" w:hAnsi="Arial" w:cs="Arial"/>
          <w:color w:val="4472C4" w:themeColor="accent1"/>
          <w:sz w:val="20"/>
          <w:szCs w:val="20"/>
          <w:shd w:val="clear" w:color="auto" w:fill="FFFFFF"/>
        </w:rPr>
        <w:t xml:space="preserve"> [6]</w:t>
      </w:r>
      <w:r w:rsidR="00A7050A" w:rsidRPr="009177C6">
        <w:rPr>
          <w:rFonts w:ascii="Arial" w:hAnsi="Arial" w:cs="Arial"/>
          <w:sz w:val="20"/>
          <w:szCs w:val="20"/>
        </w:rPr>
        <w:t xml:space="preserve"> </w:t>
      </w:r>
      <w:r w:rsidR="005952F9" w:rsidRPr="009177C6">
        <w:rPr>
          <w:rFonts w:ascii="Arial" w:hAnsi="Arial" w:cs="Arial"/>
          <w:sz w:val="20"/>
          <w:szCs w:val="20"/>
        </w:rPr>
        <w:t xml:space="preserve">forecasted potato price using </w:t>
      </w:r>
      <w:r w:rsidR="002531CC" w:rsidRPr="009177C6">
        <w:rPr>
          <w:rFonts w:ascii="Arial" w:hAnsi="Arial" w:cs="Arial"/>
          <w:sz w:val="20"/>
          <w:szCs w:val="20"/>
        </w:rPr>
        <w:t xml:space="preserve">exponential and </w:t>
      </w:r>
      <w:r w:rsidR="005952F9" w:rsidRPr="009177C6">
        <w:rPr>
          <w:rFonts w:ascii="Arial" w:hAnsi="Arial" w:cs="Arial"/>
          <w:sz w:val="20"/>
          <w:szCs w:val="20"/>
        </w:rPr>
        <w:t xml:space="preserve">ARIMA models. </w:t>
      </w:r>
    </w:p>
    <w:p w14:paraId="17413C5E" w14:textId="0020A8D0" w:rsidR="00617000" w:rsidRPr="00444B72" w:rsidRDefault="00C162B3" w:rsidP="00CA071B">
      <w:pPr>
        <w:jc w:val="both"/>
        <w:rPr>
          <w:rFonts w:ascii="Arial" w:hAnsi="Arial" w:cs="Arial"/>
          <w:b/>
          <w:bCs/>
        </w:rPr>
      </w:pPr>
      <w:r w:rsidRPr="00444B72">
        <w:rPr>
          <w:rFonts w:ascii="Arial" w:hAnsi="Arial" w:cs="Arial"/>
          <w:b/>
          <w:bCs/>
        </w:rPr>
        <w:t>2</w:t>
      </w:r>
      <w:r w:rsidR="00444B72" w:rsidRPr="00444B72">
        <w:rPr>
          <w:rFonts w:ascii="Arial" w:hAnsi="Arial" w:cs="Arial"/>
          <w:b/>
          <w:bCs/>
        </w:rPr>
        <w:t>.</w:t>
      </w:r>
      <w:r w:rsidRPr="00444B72">
        <w:rPr>
          <w:rFonts w:ascii="Arial" w:hAnsi="Arial" w:cs="Arial"/>
          <w:b/>
          <w:bCs/>
        </w:rPr>
        <w:t xml:space="preserve"> Methodology</w:t>
      </w:r>
    </w:p>
    <w:p w14:paraId="07E3181D" w14:textId="7BEE2BCB" w:rsidR="00617000" w:rsidRPr="00444B72" w:rsidRDefault="00617000" w:rsidP="00617000">
      <w:pPr>
        <w:spacing w:line="360" w:lineRule="auto"/>
        <w:rPr>
          <w:rFonts w:ascii="Arial" w:hAnsi="Arial" w:cs="Arial"/>
          <w:b/>
          <w:bCs/>
          <w:sz w:val="20"/>
          <w:szCs w:val="20"/>
        </w:rPr>
      </w:pPr>
      <w:r w:rsidRPr="00444B72">
        <w:rPr>
          <w:rFonts w:ascii="Arial" w:hAnsi="Arial" w:cs="Arial"/>
          <w:b/>
          <w:bCs/>
          <w:sz w:val="20"/>
          <w:szCs w:val="20"/>
        </w:rPr>
        <w:t>2.1 Data description</w:t>
      </w:r>
    </w:p>
    <w:p w14:paraId="0E9D5797" w14:textId="586AA533" w:rsidR="00AF1E9C" w:rsidRPr="00444B72" w:rsidRDefault="00BA20F9" w:rsidP="00B84D41">
      <w:pPr>
        <w:spacing w:line="360" w:lineRule="auto"/>
        <w:jc w:val="both"/>
        <w:rPr>
          <w:rFonts w:ascii="Arial" w:hAnsi="Arial" w:cs="Arial"/>
          <w:sz w:val="20"/>
          <w:szCs w:val="20"/>
        </w:rPr>
      </w:pPr>
      <w:r>
        <w:rPr>
          <w:rFonts w:ascii="Arial" w:hAnsi="Arial" w:cs="Arial"/>
          <w:sz w:val="20"/>
          <w:szCs w:val="20"/>
        </w:rPr>
        <w:t xml:space="preserve">Secondary price </w:t>
      </w:r>
      <w:r w:rsidR="00AF1E9C" w:rsidRPr="00444B72">
        <w:rPr>
          <w:rFonts w:ascii="Arial" w:hAnsi="Arial" w:cs="Arial"/>
          <w:sz w:val="20"/>
          <w:szCs w:val="20"/>
        </w:rPr>
        <w:t xml:space="preserve">Data on </w:t>
      </w:r>
      <w:r w:rsidR="00F9337A">
        <w:rPr>
          <w:rFonts w:ascii="Arial" w:hAnsi="Arial" w:cs="Arial"/>
          <w:sz w:val="20"/>
          <w:szCs w:val="20"/>
        </w:rPr>
        <w:t>tomato</w:t>
      </w:r>
      <w:r w:rsidR="00AF1E9C" w:rsidRPr="00444B72">
        <w:rPr>
          <w:rFonts w:ascii="Arial" w:hAnsi="Arial" w:cs="Arial"/>
          <w:sz w:val="20"/>
          <w:szCs w:val="20"/>
        </w:rPr>
        <w:t xml:space="preserve"> </w:t>
      </w:r>
      <w:r>
        <w:rPr>
          <w:rFonts w:ascii="Arial" w:hAnsi="Arial" w:cs="Arial"/>
          <w:sz w:val="20"/>
          <w:szCs w:val="20"/>
        </w:rPr>
        <w:t xml:space="preserve">crop for the period of </w:t>
      </w:r>
      <w:r w:rsidR="00731C0C">
        <w:rPr>
          <w:rFonts w:ascii="Arial" w:hAnsi="Arial" w:cs="Arial"/>
          <w:sz w:val="20"/>
          <w:szCs w:val="20"/>
        </w:rPr>
        <w:t>15</w:t>
      </w:r>
      <w:r>
        <w:rPr>
          <w:rFonts w:ascii="Arial" w:hAnsi="Arial" w:cs="Arial"/>
          <w:sz w:val="20"/>
          <w:szCs w:val="20"/>
        </w:rPr>
        <w:t xml:space="preserve"> years which was </w:t>
      </w:r>
      <w:r w:rsidR="00AF1E9C" w:rsidRPr="00444B72">
        <w:rPr>
          <w:rFonts w:ascii="Arial" w:hAnsi="Arial" w:cs="Arial"/>
          <w:sz w:val="20"/>
          <w:szCs w:val="20"/>
        </w:rPr>
        <w:t>spanning from January 2010 to December 202</w:t>
      </w:r>
      <w:r w:rsidR="00F9337A">
        <w:rPr>
          <w:rFonts w:ascii="Arial" w:hAnsi="Arial" w:cs="Arial"/>
          <w:sz w:val="20"/>
          <w:szCs w:val="20"/>
        </w:rPr>
        <w:t>4</w:t>
      </w:r>
      <w:r w:rsidR="00AF1E9C" w:rsidRPr="00444B72">
        <w:rPr>
          <w:rFonts w:ascii="Arial" w:hAnsi="Arial" w:cs="Arial"/>
          <w:sz w:val="20"/>
          <w:szCs w:val="20"/>
        </w:rPr>
        <w:t xml:space="preserve"> w</w:t>
      </w:r>
      <w:r>
        <w:rPr>
          <w:rFonts w:ascii="Arial" w:hAnsi="Arial" w:cs="Arial"/>
          <w:sz w:val="20"/>
          <w:szCs w:val="20"/>
        </w:rPr>
        <w:t>as</w:t>
      </w:r>
      <w:r w:rsidR="00AF1E9C" w:rsidRPr="00444B72">
        <w:rPr>
          <w:rFonts w:ascii="Arial" w:hAnsi="Arial" w:cs="Arial"/>
          <w:sz w:val="20"/>
          <w:szCs w:val="20"/>
        </w:rPr>
        <w:t xml:space="preserve"> gathered from the AGMARKNET website (http://agmarknet.gov.in), with a particular emphasis on the </w:t>
      </w:r>
      <w:r w:rsidR="00F9337A">
        <w:rPr>
          <w:rFonts w:ascii="Arial" w:hAnsi="Arial" w:cs="Arial"/>
          <w:sz w:val="20"/>
          <w:szCs w:val="20"/>
        </w:rPr>
        <w:t>Kolar</w:t>
      </w:r>
      <w:r w:rsidR="00AF1E9C" w:rsidRPr="00444B72">
        <w:rPr>
          <w:rFonts w:ascii="Arial" w:hAnsi="Arial" w:cs="Arial"/>
          <w:sz w:val="20"/>
          <w:szCs w:val="20"/>
        </w:rPr>
        <w:t xml:space="preserve"> market in Karnataka state. These prices reflect the modal prices in a given month, which are deemed superior to monthly average prices as they represent the predominant proportion of the commodity marketed during that month.</w:t>
      </w:r>
    </w:p>
    <w:p w14:paraId="3CC6F956" w14:textId="69E9AAD2" w:rsidR="00617000" w:rsidRPr="00444B72" w:rsidRDefault="00617000" w:rsidP="00617000">
      <w:pPr>
        <w:spacing w:line="360" w:lineRule="auto"/>
        <w:rPr>
          <w:rFonts w:ascii="Arial" w:hAnsi="Arial" w:cs="Arial"/>
          <w:b/>
          <w:bCs/>
          <w:sz w:val="20"/>
          <w:szCs w:val="20"/>
        </w:rPr>
      </w:pPr>
      <w:r w:rsidRPr="00444B72">
        <w:rPr>
          <w:rFonts w:ascii="Arial" w:hAnsi="Arial" w:cs="Arial"/>
          <w:b/>
          <w:bCs/>
          <w:sz w:val="20"/>
          <w:szCs w:val="20"/>
        </w:rPr>
        <w:t>2.2 Methods</w:t>
      </w:r>
    </w:p>
    <w:p w14:paraId="38582DA9" w14:textId="723E72C0" w:rsidR="00617000" w:rsidRDefault="00617000" w:rsidP="00617000">
      <w:pPr>
        <w:spacing w:line="360" w:lineRule="auto"/>
        <w:jc w:val="both"/>
        <w:rPr>
          <w:rFonts w:ascii="Arial" w:hAnsi="Arial" w:cs="Arial"/>
          <w:sz w:val="20"/>
          <w:szCs w:val="20"/>
        </w:rPr>
      </w:pPr>
      <w:r w:rsidRPr="00444B72">
        <w:rPr>
          <w:rFonts w:ascii="Arial" w:hAnsi="Arial" w:cs="Arial"/>
          <w:sz w:val="20"/>
          <w:szCs w:val="20"/>
        </w:rPr>
        <w:t xml:space="preserve">The prices of </w:t>
      </w:r>
      <w:r w:rsidR="00F9337A">
        <w:rPr>
          <w:rFonts w:ascii="Arial" w:hAnsi="Arial" w:cs="Arial"/>
          <w:sz w:val="20"/>
          <w:szCs w:val="20"/>
        </w:rPr>
        <w:t>tomato</w:t>
      </w:r>
      <w:r w:rsidRPr="00444B72">
        <w:rPr>
          <w:rFonts w:ascii="Arial" w:hAnsi="Arial" w:cs="Arial"/>
          <w:sz w:val="20"/>
          <w:szCs w:val="20"/>
        </w:rPr>
        <w:t xml:space="preserve"> were </w:t>
      </w:r>
      <w:r w:rsidR="0062658D" w:rsidRPr="00444B72">
        <w:rPr>
          <w:rFonts w:ascii="Arial" w:hAnsi="Arial" w:cs="Arial"/>
          <w:sz w:val="20"/>
          <w:szCs w:val="20"/>
        </w:rPr>
        <w:t>modelled</w:t>
      </w:r>
      <w:r w:rsidRPr="00444B72">
        <w:rPr>
          <w:rFonts w:ascii="Arial" w:hAnsi="Arial" w:cs="Arial"/>
          <w:sz w:val="20"/>
          <w:szCs w:val="20"/>
        </w:rPr>
        <w:t xml:space="preserve"> using Exponential Smoothing</w:t>
      </w:r>
      <w:r w:rsidR="0062658D" w:rsidRPr="00444B72">
        <w:rPr>
          <w:rFonts w:ascii="Arial" w:hAnsi="Arial" w:cs="Arial"/>
          <w:sz w:val="20"/>
          <w:szCs w:val="20"/>
        </w:rPr>
        <w:t xml:space="preserve"> methods</w:t>
      </w:r>
      <w:r w:rsidRPr="00444B72">
        <w:rPr>
          <w:rFonts w:ascii="Arial" w:hAnsi="Arial" w:cs="Arial"/>
          <w:sz w:val="20"/>
          <w:szCs w:val="20"/>
        </w:rPr>
        <w:t>, ARIMA model, SARIMA model</w:t>
      </w:r>
      <w:r w:rsidR="00F9337A">
        <w:rPr>
          <w:rFonts w:ascii="Arial" w:hAnsi="Arial" w:cs="Arial"/>
          <w:sz w:val="20"/>
          <w:szCs w:val="20"/>
        </w:rPr>
        <w:t xml:space="preserve"> and</w:t>
      </w:r>
      <w:r w:rsidRPr="00444B72">
        <w:rPr>
          <w:rFonts w:ascii="Arial" w:hAnsi="Arial" w:cs="Arial"/>
          <w:sz w:val="20"/>
          <w:szCs w:val="20"/>
        </w:rPr>
        <w:t xml:space="preserve"> BATS model</w:t>
      </w:r>
      <w:r w:rsidR="00F9337A">
        <w:rPr>
          <w:rFonts w:ascii="Arial" w:hAnsi="Arial" w:cs="Arial"/>
          <w:sz w:val="20"/>
          <w:szCs w:val="20"/>
        </w:rPr>
        <w:t>.</w:t>
      </w:r>
    </w:p>
    <w:p w14:paraId="478857E6" w14:textId="77777777" w:rsidR="00013110" w:rsidRPr="00444B72" w:rsidRDefault="00013110" w:rsidP="00617000">
      <w:pPr>
        <w:spacing w:line="360" w:lineRule="auto"/>
        <w:jc w:val="both"/>
        <w:rPr>
          <w:rFonts w:ascii="Arial" w:hAnsi="Arial" w:cs="Arial"/>
          <w:sz w:val="20"/>
          <w:szCs w:val="20"/>
        </w:rPr>
      </w:pPr>
    </w:p>
    <w:p w14:paraId="29DC88EF" w14:textId="444B1B52" w:rsidR="00617000" w:rsidRPr="00444B72" w:rsidRDefault="00617000" w:rsidP="00617000">
      <w:pPr>
        <w:spacing w:line="360" w:lineRule="auto"/>
        <w:rPr>
          <w:rFonts w:ascii="Arial" w:hAnsi="Arial" w:cs="Arial"/>
          <w:b/>
          <w:bCs/>
          <w:sz w:val="20"/>
          <w:szCs w:val="20"/>
          <w:u w:val="single"/>
        </w:rPr>
      </w:pPr>
      <w:r w:rsidRPr="00444B72">
        <w:rPr>
          <w:rFonts w:ascii="Arial" w:hAnsi="Arial" w:cs="Arial"/>
          <w:b/>
          <w:bCs/>
          <w:sz w:val="20"/>
          <w:szCs w:val="20"/>
          <w:u w:val="single"/>
        </w:rPr>
        <w:t>2.2</w:t>
      </w:r>
      <w:r w:rsidR="00AF1E9C" w:rsidRPr="00444B72">
        <w:rPr>
          <w:rFonts w:ascii="Arial" w:hAnsi="Arial" w:cs="Arial"/>
          <w:b/>
          <w:bCs/>
          <w:sz w:val="20"/>
          <w:szCs w:val="20"/>
          <w:u w:val="single"/>
        </w:rPr>
        <w:t>.</w:t>
      </w:r>
      <w:r w:rsidRPr="00444B72">
        <w:rPr>
          <w:rFonts w:ascii="Arial" w:hAnsi="Arial" w:cs="Arial"/>
          <w:b/>
          <w:bCs/>
          <w:sz w:val="20"/>
          <w:szCs w:val="20"/>
          <w:u w:val="single"/>
        </w:rPr>
        <w:t xml:space="preserve">1 Single </w:t>
      </w:r>
      <w:bookmarkStart w:id="1" w:name="_Hlk160103377"/>
      <w:r w:rsidRPr="00444B72">
        <w:rPr>
          <w:rFonts w:ascii="Arial" w:hAnsi="Arial" w:cs="Arial"/>
          <w:b/>
          <w:bCs/>
          <w:sz w:val="20"/>
          <w:szCs w:val="20"/>
          <w:u w:val="single"/>
        </w:rPr>
        <w:t xml:space="preserve">Exponential Smoothing </w:t>
      </w:r>
      <w:bookmarkEnd w:id="1"/>
      <w:r w:rsidRPr="00444B72">
        <w:rPr>
          <w:rFonts w:ascii="Arial" w:hAnsi="Arial" w:cs="Arial"/>
          <w:b/>
          <w:bCs/>
          <w:sz w:val="20"/>
          <w:szCs w:val="20"/>
          <w:u w:val="single"/>
        </w:rPr>
        <w:t>(SES)</w:t>
      </w:r>
    </w:p>
    <w:p w14:paraId="0C7DF8D1" w14:textId="23BA3642" w:rsidR="00617000" w:rsidRPr="00444B72" w:rsidRDefault="00617000" w:rsidP="00617000">
      <w:pPr>
        <w:spacing w:line="360" w:lineRule="auto"/>
        <w:jc w:val="both"/>
        <w:rPr>
          <w:rFonts w:ascii="Arial" w:hAnsi="Arial" w:cs="Arial"/>
          <w:sz w:val="20"/>
          <w:szCs w:val="20"/>
        </w:rPr>
      </w:pPr>
      <w:r w:rsidRPr="00444B72">
        <w:rPr>
          <w:rFonts w:ascii="Arial" w:hAnsi="Arial" w:cs="Arial"/>
          <w:sz w:val="20"/>
          <w:szCs w:val="20"/>
        </w:rPr>
        <w:t xml:space="preserve">In 1963, </w:t>
      </w:r>
      <w:r w:rsidRPr="00444B72">
        <w:rPr>
          <w:rFonts w:ascii="Arial" w:hAnsi="Arial" w:cs="Arial"/>
          <w:color w:val="4472C4" w:themeColor="accent1"/>
          <w:sz w:val="20"/>
          <w:szCs w:val="20"/>
        </w:rPr>
        <w:t>Brown</w:t>
      </w:r>
      <w:r w:rsidR="00A21288" w:rsidRPr="00444B72">
        <w:rPr>
          <w:rFonts w:ascii="Arial" w:hAnsi="Arial" w:cs="Arial"/>
          <w:color w:val="4472C4" w:themeColor="accent1"/>
          <w:sz w:val="20"/>
          <w:szCs w:val="20"/>
        </w:rPr>
        <w:t xml:space="preserve"> </w:t>
      </w:r>
      <w:r w:rsidRPr="00444B72">
        <w:rPr>
          <w:rFonts w:ascii="Arial" w:hAnsi="Arial" w:cs="Arial"/>
          <w:color w:val="4472C4" w:themeColor="accent1"/>
          <w:sz w:val="20"/>
          <w:szCs w:val="20"/>
        </w:rPr>
        <w:t>[</w:t>
      </w:r>
      <w:r w:rsidR="00F9040E">
        <w:rPr>
          <w:rFonts w:ascii="Arial" w:hAnsi="Arial" w:cs="Arial"/>
          <w:color w:val="4472C4" w:themeColor="accent1"/>
          <w:sz w:val="20"/>
          <w:szCs w:val="20"/>
        </w:rPr>
        <w:t>2</w:t>
      </w:r>
      <w:r w:rsidRPr="00444B72">
        <w:rPr>
          <w:rFonts w:ascii="Arial" w:hAnsi="Arial" w:cs="Arial"/>
          <w:color w:val="4472C4" w:themeColor="accent1"/>
          <w:sz w:val="20"/>
          <w:szCs w:val="20"/>
        </w:rPr>
        <w:t xml:space="preserve">] </w:t>
      </w:r>
      <w:r w:rsidRPr="00444B72">
        <w:rPr>
          <w:rFonts w:ascii="Arial" w:hAnsi="Arial" w:cs="Arial"/>
          <w:sz w:val="20"/>
          <w:szCs w:val="20"/>
        </w:rPr>
        <w:t>introduced a method to estimate future values using a single weight or parameter. This technique assigns more weightage to recent observations and less weightage to distant observations.</w:t>
      </w:r>
    </w:p>
    <w:p w14:paraId="57BF220C" w14:textId="77777777" w:rsidR="00617000" w:rsidRPr="00444B72" w:rsidRDefault="00343A3C" w:rsidP="00617000">
      <w:pPr>
        <w:spacing w:line="360" w:lineRule="auto"/>
        <w:jc w:val="both"/>
        <w:rPr>
          <w:rFonts w:ascii="Arial" w:eastAsiaTheme="minorEastAsia"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t</m:t>
              </m:r>
              <m:r>
                <w:rPr>
                  <w:rFonts w:ascii="Cambria Math" w:hAnsi="Cambria Math" w:cs="Arial"/>
                  <w:sz w:val="20"/>
                  <w:szCs w:val="20"/>
                </w:rPr>
                <m:t>+1</m:t>
              </m:r>
            </m:sub>
          </m:sSub>
          <m:r>
            <w:rPr>
              <w:rFonts w:ascii="Cambria Math" w:hAnsi="Cambria Math" w:cs="Arial"/>
              <w:sz w:val="20"/>
              <w:szCs w:val="20"/>
            </w:rPr>
            <m:t>=</m:t>
          </m:r>
          <m:r>
            <w:rPr>
              <w:rFonts w:ascii="Cambria Math" w:hAnsi="Cambria Math" w:cs="Arial"/>
              <w:sz w:val="20"/>
              <w:szCs w:val="20"/>
            </w:rPr>
            <m:t>α</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+(1-</m:t>
          </m:r>
          <m:r>
            <w:rPr>
              <w:rFonts w:ascii="Cambria Math" w:hAnsi="Cambria Math" w:cs="Arial"/>
              <w:sz w:val="20"/>
              <w:szCs w:val="20"/>
            </w:rPr>
            <m:t>α</m:t>
          </m:r>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t</m:t>
              </m:r>
            </m:sub>
          </m:sSub>
        </m:oMath>
      </m:oMathPara>
    </w:p>
    <w:p w14:paraId="5A8A0212" w14:textId="77777777" w:rsidR="00617000" w:rsidRPr="00444B72" w:rsidRDefault="00617000" w:rsidP="00617000">
      <w:pPr>
        <w:spacing w:line="360" w:lineRule="auto"/>
        <w:jc w:val="both"/>
        <w:rPr>
          <w:rFonts w:ascii="Arial" w:eastAsiaTheme="minorEastAsia" w:hAnsi="Arial" w:cs="Arial"/>
          <w:sz w:val="20"/>
          <w:szCs w:val="20"/>
        </w:rPr>
      </w:pPr>
      <w:r w:rsidRPr="00444B72">
        <w:rPr>
          <w:rFonts w:ascii="Arial" w:eastAsiaTheme="minorEastAsia" w:hAnsi="Arial" w:cs="Arial"/>
          <w:sz w:val="20"/>
          <w:szCs w:val="20"/>
        </w:rPr>
        <w:t>Where, α is a smoothing parameter taking values in the interval (0, 1).</w:t>
      </w:r>
    </w:p>
    <w:p w14:paraId="7B7E52F6" w14:textId="77777777" w:rsidR="00617000" w:rsidRPr="00444B72" w:rsidRDefault="00343A3C" w:rsidP="00617000">
      <w:pPr>
        <w:spacing w:line="360" w:lineRule="auto"/>
        <w:jc w:val="both"/>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t</m:t>
            </m:r>
          </m:sub>
        </m:sSub>
      </m:oMath>
      <w:r w:rsidR="00617000" w:rsidRPr="00444B72">
        <w:rPr>
          <w:rFonts w:ascii="Arial" w:eastAsiaTheme="minorEastAsia" w:hAnsi="Arial" w:cs="Arial"/>
          <w:sz w:val="20"/>
          <w:szCs w:val="20"/>
        </w:rPr>
        <w:t xml:space="preserve"> = the forecasted price at time t.</w:t>
      </w:r>
    </w:p>
    <w:p w14:paraId="3841B32F" w14:textId="77777777" w:rsidR="00617000" w:rsidRPr="00444B72" w:rsidRDefault="00343A3C" w:rsidP="00617000">
      <w:pPr>
        <w:spacing w:line="360" w:lineRule="auto"/>
        <w:jc w:val="both"/>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oMath>
      <w:r w:rsidR="00617000" w:rsidRPr="00444B72">
        <w:rPr>
          <w:rFonts w:ascii="Arial" w:eastAsiaTheme="minorEastAsia" w:hAnsi="Arial" w:cs="Arial"/>
          <w:sz w:val="20"/>
          <w:szCs w:val="20"/>
        </w:rPr>
        <w:t xml:space="preserve"> =actual price at time t.</w:t>
      </w:r>
    </w:p>
    <w:p w14:paraId="4B83E9D1" w14:textId="1063FB40" w:rsidR="00617000" w:rsidRPr="00444B72" w:rsidRDefault="00617000" w:rsidP="00617000">
      <w:pPr>
        <w:spacing w:line="360" w:lineRule="auto"/>
        <w:jc w:val="both"/>
        <w:rPr>
          <w:rFonts w:ascii="Arial" w:eastAsiaTheme="minorEastAsia" w:hAnsi="Arial" w:cs="Arial"/>
          <w:b/>
          <w:bCs/>
          <w:sz w:val="20"/>
          <w:szCs w:val="20"/>
          <w:u w:val="single"/>
        </w:rPr>
      </w:pPr>
      <w:r w:rsidRPr="00444B72">
        <w:rPr>
          <w:rFonts w:ascii="Arial" w:eastAsiaTheme="minorEastAsia" w:hAnsi="Arial" w:cs="Arial"/>
          <w:b/>
          <w:bCs/>
          <w:sz w:val="20"/>
          <w:szCs w:val="20"/>
          <w:u w:val="single"/>
        </w:rPr>
        <w:t>2.2</w:t>
      </w:r>
      <w:r w:rsidR="00AF1E9C" w:rsidRPr="00444B72">
        <w:rPr>
          <w:rFonts w:ascii="Arial" w:eastAsiaTheme="minorEastAsia" w:hAnsi="Arial" w:cs="Arial"/>
          <w:b/>
          <w:bCs/>
          <w:sz w:val="20"/>
          <w:szCs w:val="20"/>
          <w:u w:val="single"/>
        </w:rPr>
        <w:t>.</w:t>
      </w:r>
      <w:r w:rsidRPr="00444B72">
        <w:rPr>
          <w:rFonts w:ascii="Arial" w:eastAsiaTheme="minorEastAsia" w:hAnsi="Arial" w:cs="Arial"/>
          <w:b/>
          <w:bCs/>
          <w:sz w:val="20"/>
          <w:szCs w:val="20"/>
          <w:u w:val="single"/>
        </w:rPr>
        <w:t xml:space="preserve">2 </w:t>
      </w:r>
      <w:bookmarkStart w:id="2" w:name="_Hlk160103391"/>
      <w:r w:rsidRPr="00444B72">
        <w:rPr>
          <w:rFonts w:ascii="Arial" w:eastAsiaTheme="minorEastAsia" w:hAnsi="Arial" w:cs="Arial"/>
          <w:b/>
          <w:bCs/>
          <w:sz w:val="20"/>
          <w:szCs w:val="20"/>
          <w:u w:val="single"/>
        </w:rPr>
        <w:t xml:space="preserve">Double Exponential Smoothing </w:t>
      </w:r>
      <w:bookmarkEnd w:id="2"/>
      <w:r w:rsidRPr="00444B72">
        <w:rPr>
          <w:rFonts w:ascii="Arial" w:eastAsiaTheme="minorEastAsia" w:hAnsi="Arial" w:cs="Arial"/>
          <w:b/>
          <w:bCs/>
          <w:sz w:val="20"/>
          <w:szCs w:val="20"/>
          <w:u w:val="single"/>
        </w:rPr>
        <w:t>(DES)</w:t>
      </w:r>
    </w:p>
    <w:p w14:paraId="1EADC54E" w14:textId="21618BB0" w:rsidR="00617000" w:rsidRPr="00444B72" w:rsidRDefault="00617000" w:rsidP="00617000">
      <w:pPr>
        <w:spacing w:line="360" w:lineRule="auto"/>
        <w:jc w:val="both"/>
        <w:rPr>
          <w:rFonts w:ascii="Arial" w:eastAsiaTheme="minorEastAsia" w:hAnsi="Arial" w:cs="Arial"/>
          <w:sz w:val="20"/>
          <w:szCs w:val="20"/>
        </w:rPr>
      </w:pPr>
      <w:r w:rsidRPr="00444B72">
        <w:rPr>
          <w:rFonts w:ascii="Arial" w:eastAsiaTheme="minorEastAsia" w:hAnsi="Arial" w:cs="Arial"/>
          <w:sz w:val="20"/>
          <w:szCs w:val="20"/>
        </w:rPr>
        <w:t xml:space="preserve">It is also known as Holt’s linear method. Simple exponential smoothing (SES) is not effective in predicting time series with a local linear trend </w:t>
      </w:r>
      <w:r w:rsidR="00A7050A" w:rsidRPr="00444B72">
        <w:rPr>
          <w:rFonts w:ascii="Arial" w:eastAsiaTheme="minorEastAsia" w:hAnsi="Arial" w:cs="Arial"/>
          <w:sz w:val="20"/>
          <w:szCs w:val="20"/>
        </w:rPr>
        <w:t>to</w:t>
      </w:r>
      <w:r w:rsidRPr="00444B72">
        <w:rPr>
          <w:rFonts w:ascii="Arial" w:eastAsiaTheme="minorEastAsia" w:hAnsi="Arial" w:cs="Arial"/>
          <w:sz w:val="20"/>
          <w:szCs w:val="20"/>
        </w:rPr>
        <w:t xml:space="preserve"> address this limitation, </w:t>
      </w:r>
      <w:r w:rsidRPr="00444B72">
        <w:rPr>
          <w:rFonts w:ascii="Arial" w:eastAsiaTheme="minorEastAsia" w:hAnsi="Arial" w:cs="Arial"/>
          <w:color w:val="4472C4" w:themeColor="accent1"/>
          <w:sz w:val="20"/>
          <w:szCs w:val="20"/>
        </w:rPr>
        <w:t>Holt</w:t>
      </w:r>
      <w:r w:rsidR="00A7050A">
        <w:rPr>
          <w:rFonts w:ascii="Arial" w:eastAsiaTheme="minorEastAsia" w:hAnsi="Arial" w:cs="Arial"/>
          <w:color w:val="4472C4" w:themeColor="accent1"/>
          <w:sz w:val="20"/>
          <w:szCs w:val="20"/>
        </w:rPr>
        <w:t xml:space="preserve"> </w:t>
      </w:r>
      <w:r w:rsidRPr="00444B72">
        <w:rPr>
          <w:rFonts w:ascii="Arial" w:eastAsiaTheme="minorEastAsia" w:hAnsi="Arial" w:cs="Arial"/>
          <w:color w:val="4472C4" w:themeColor="accent1"/>
          <w:sz w:val="20"/>
          <w:szCs w:val="20"/>
        </w:rPr>
        <w:t>[</w:t>
      </w:r>
      <w:r w:rsidR="00F9040E">
        <w:rPr>
          <w:rFonts w:ascii="Arial" w:eastAsiaTheme="minorEastAsia" w:hAnsi="Arial" w:cs="Arial"/>
          <w:color w:val="4472C4" w:themeColor="accent1"/>
          <w:sz w:val="20"/>
          <w:szCs w:val="20"/>
        </w:rPr>
        <w:t>4</w:t>
      </w:r>
      <w:r w:rsidRPr="00444B72">
        <w:rPr>
          <w:rFonts w:ascii="Arial" w:eastAsiaTheme="minorEastAsia" w:hAnsi="Arial" w:cs="Arial"/>
          <w:color w:val="4472C4" w:themeColor="accent1"/>
          <w:sz w:val="20"/>
          <w:szCs w:val="20"/>
        </w:rPr>
        <w:t>]</w:t>
      </w:r>
      <w:r w:rsidRPr="00444B72">
        <w:rPr>
          <w:rFonts w:ascii="Arial" w:eastAsiaTheme="minorEastAsia" w:hAnsi="Arial" w:cs="Arial"/>
          <w:sz w:val="20"/>
          <w:szCs w:val="20"/>
        </w:rPr>
        <w:t xml:space="preserve"> proposed an extension </w:t>
      </w:r>
      <w:r w:rsidRPr="00444B72">
        <w:rPr>
          <w:rFonts w:ascii="Arial" w:eastAsiaTheme="minorEastAsia" w:hAnsi="Arial" w:cs="Arial"/>
          <w:sz w:val="20"/>
          <w:szCs w:val="20"/>
        </w:rPr>
        <w:lastRenderedPageBreak/>
        <w:t>of SES called Holt's method. This method includes an additional updating equation for the slope (trend), resulting in improved forecasts for time series with a local linear trend.</w:t>
      </w:r>
    </w:p>
    <w:p w14:paraId="0B76F4AA" w14:textId="77777777" w:rsidR="00617000" w:rsidRPr="00444B72" w:rsidRDefault="00343A3C" w:rsidP="00617000">
      <w:pPr>
        <w:spacing w:line="360" w:lineRule="auto"/>
        <w:jc w:val="both"/>
        <w:rPr>
          <w:rFonts w:ascii="Arial" w:eastAsiaTheme="minorEastAsia"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t</m:t>
              </m:r>
            </m:sub>
          </m:sSub>
          <m:r>
            <w:rPr>
              <w:rFonts w:ascii="Cambria Math" w:hAnsi="Cambria Math" w:cs="Arial"/>
              <w:sz w:val="20"/>
              <w:szCs w:val="20"/>
            </w:rPr>
            <m:t>=</m:t>
          </m:r>
          <m:r>
            <w:rPr>
              <w:rFonts w:ascii="Cambria Math" w:hAnsi="Cambria Math" w:cs="Arial"/>
              <w:sz w:val="20"/>
              <w:szCs w:val="20"/>
            </w:rPr>
            <m:t>α</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+(1-</m:t>
          </m:r>
          <m:r>
            <w:rPr>
              <w:rFonts w:ascii="Cambria Math" w:hAnsi="Cambria Math" w:cs="Arial"/>
              <w:sz w:val="20"/>
              <w:szCs w:val="20"/>
            </w:rPr>
            <m:t>α</m:t>
          </m:r>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t</m:t>
              </m:r>
              <m:r>
                <w:rPr>
                  <w:rFonts w:ascii="Cambria Math" w:hAnsi="Cambria Math" w:cs="Arial"/>
                  <w:sz w:val="20"/>
                  <w:szCs w:val="20"/>
                </w:rPr>
                <m:t>-</m:t>
              </m:r>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t</m:t>
              </m:r>
              <m:r>
                <w:rPr>
                  <w:rFonts w:ascii="Cambria Math" w:hAnsi="Cambria Math" w:cs="Arial"/>
                  <w:sz w:val="20"/>
                  <w:szCs w:val="20"/>
                </w:rPr>
                <m:t>-</m:t>
              </m:r>
              <m:r>
                <w:rPr>
                  <w:rFonts w:ascii="Cambria Math" w:hAnsi="Cambria Math" w:cs="Arial"/>
                  <w:sz w:val="20"/>
                  <w:szCs w:val="20"/>
                </w:rPr>
                <m:t>1</m:t>
              </m:r>
            </m:sub>
          </m:sSub>
          <m:r>
            <w:rPr>
              <w:rFonts w:ascii="Cambria Math" w:hAnsi="Cambria Math" w:cs="Arial"/>
              <w:sz w:val="20"/>
              <w:szCs w:val="20"/>
            </w:rPr>
            <m:t>)</m:t>
          </m:r>
        </m:oMath>
      </m:oMathPara>
    </w:p>
    <w:p w14:paraId="6D94E17E" w14:textId="77777777" w:rsidR="00617000" w:rsidRPr="00444B72" w:rsidRDefault="00343A3C" w:rsidP="00617000">
      <w:pPr>
        <w:spacing w:line="360" w:lineRule="auto"/>
        <w:jc w:val="both"/>
        <w:rPr>
          <w:rFonts w:ascii="Arial" w:eastAsiaTheme="minorEastAsia" w:hAnsi="Arial" w:cs="Arial"/>
          <w:sz w:val="20"/>
          <w:szCs w:val="20"/>
        </w:rPr>
      </w:pP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b</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r>
            <w:rPr>
              <w:rFonts w:ascii="Cambria Math" w:eastAsiaTheme="minorEastAsia" w:hAnsi="Cambria Math" w:cs="Arial"/>
              <w:sz w:val="20"/>
              <w:szCs w:val="20"/>
            </w:rPr>
            <m:t>β</m:t>
          </m:r>
          <m:d>
            <m:dPr>
              <m:ctrlPr>
                <w:rPr>
                  <w:rFonts w:ascii="Cambria Math" w:eastAsiaTheme="minorEastAsia"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t</m:t>
                  </m:r>
                  <m:r>
                    <w:rPr>
                      <w:rFonts w:ascii="Cambria Math" w:hAnsi="Cambria Math" w:cs="Arial"/>
                      <w:sz w:val="20"/>
                      <w:szCs w:val="20"/>
                    </w:rPr>
                    <m:t>-</m:t>
                  </m:r>
                  <m:r>
                    <w:rPr>
                      <w:rFonts w:ascii="Cambria Math" w:hAnsi="Cambria Math" w:cs="Arial"/>
                      <w:sz w:val="20"/>
                      <w:szCs w:val="20"/>
                    </w:rPr>
                    <m:t>1</m:t>
                  </m:r>
                </m:sub>
              </m:sSub>
            </m:e>
          </m:d>
          <m:r>
            <w:rPr>
              <w:rFonts w:ascii="Cambria Math" w:eastAsiaTheme="minorEastAsia" w:hAnsi="Cambria Math" w:cs="Arial"/>
              <w:sz w:val="20"/>
              <w:szCs w:val="20"/>
            </w:rPr>
            <m:t>+(1-</m:t>
          </m:r>
          <m:r>
            <w:rPr>
              <w:rFonts w:ascii="Cambria Math" w:eastAsiaTheme="minorEastAsia" w:hAnsi="Cambria Math" w:cs="Arial"/>
              <w:sz w:val="20"/>
              <w:szCs w:val="20"/>
            </w:rPr>
            <m:t>β</m:t>
          </m:r>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b</m:t>
              </m:r>
            </m:e>
            <m:sub>
              <m:r>
                <w:rPr>
                  <w:rFonts w:ascii="Cambria Math" w:eastAsiaTheme="minorEastAsia" w:hAnsi="Cambria Math" w:cs="Arial"/>
                  <w:sz w:val="20"/>
                  <w:szCs w:val="20"/>
                </w:rPr>
                <m:t>t</m:t>
              </m:r>
              <m:r>
                <w:rPr>
                  <w:rFonts w:ascii="Cambria Math" w:eastAsiaTheme="minorEastAsia" w:hAnsi="Cambria Math" w:cs="Arial"/>
                  <w:sz w:val="20"/>
                  <w:szCs w:val="20"/>
                </w:rPr>
                <m:t>-</m:t>
              </m:r>
              <m:r>
                <w:rPr>
                  <w:rFonts w:ascii="Cambria Math" w:eastAsiaTheme="minorEastAsia" w:hAnsi="Cambria Math" w:cs="Arial"/>
                  <w:sz w:val="20"/>
                  <w:szCs w:val="20"/>
                </w:rPr>
                <m:t>1</m:t>
              </m:r>
            </m:sub>
          </m:sSub>
        </m:oMath>
      </m:oMathPara>
    </w:p>
    <w:p w14:paraId="039B8069" w14:textId="77777777" w:rsidR="00617000" w:rsidRPr="00444B72" w:rsidRDefault="00343A3C" w:rsidP="00617000">
      <w:pPr>
        <w:spacing w:line="360" w:lineRule="auto"/>
        <w:jc w:val="both"/>
        <w:rPr>
          <w:rFonts w:ascii="Arial" w:eastAsiaTheme="minorEastAsia" w:hAnsi="Arial" w:cs="Arial"/>
          <w:sz w:val="20"/>
          <w:szCs w:val="20"/>
        </w:rPr>
      </w:pP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F</m:t>
              </m:r>
            </m:e>
            <m:sub>
              <m:r>
                <w:rPr>
                  <w:rFonts w:ascii="Cambria Math" w:eastAsiaTheme="minorEastAsia" w:hAnsi="Cambria Math" w:cs="Arial"/>
                  <w:sz w:val="20"/>
                  <w:szCs w:val="20"/>
                </w:rPr>
                <m:t>t</m:t>
              </m:r>
              <m:r>
                <w:rPr>
                  <w:rFonts w:ascii="Cambria Math" w:eastAsiaTheme="minorEastAsia" w:hAnsi="Cambria Math" w:cs="Arial"/>
                  <w:sz w:val="20"/>
                  <w:szCs w:val="20"/>
                </w:rPr>
                <m:t>+</m:t>
              </m:r>
              <m:r>
                <w:rPr>
                  <w:rFonts w:ascii="Cambria Math" w:eastAsiaTheme="minorEastAsia" w:hAnsi="Cambria Math" w:cs="Arial"/>
                  <w:sz w:val="20"/>
                  <w:szCs w:val="20"/>
                </w:rPr>
                <m:t>m</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L</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r>
            <w:rPr>
              <w:rFonts w:ascii="Cambria Math" w:eastAsiaTheme="minorEastAsia" w:hAnsi="Cambria Math" w:cs="Arial"/>
              <w:sz w:val="20"/>
              <w:szCs w:val="20"/>
            </w:rPr>
            <m:t>m</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b</m:t>
              </m:r>
            </m:e>
            <m:sub>
              <m:r>
                <w:rPr>
                  <w:rFonts w:ascii="Cambria Math" w:eastAsiaTheme="minorEastAsia" w:hAnsi="Cambria Math" w:cs="Arial"/>
                  <w:sz w:val="20"/>
                  <w:szCs w:val="20"/>
                </w:rPr>
                <m:t>t</m:t>
              </m:r>
            </m:sub>
          </m:sSub>
        </m:oMath>
      </m:oMathPara>
    </w:p>
    <w:p w14:paraId="7F99E354" w14:textId="77777777" w:rsidR="00617000" w:rsidRPr="00444B72" w:rsidRDefault="00617000" w:rsidP="00617000">
      <w:pPr>
        <w:spacing w:line="360" w:lineRule="auto"/>
        <w:jc w:val="both"/>
        <w:rPr>
          <w:rFonts w:ascii="Arial" w:eastAsiaTheme="minorEastAsia" w:hAnsi="Arial" w:cs="Arial"/>
          <w:sz w:val="20"/>
          <w:szCs w:val="20"/>
        </w:rPr>
      </w:pPr>
      <w:r w:rsidRPr="00444B72">
        <w:rPr>
          <w:rFonts w:ascii="Arial" w:eastAsiaTheme="minorEastAsia" w:hAnsi="Arial" w:cs="Arial"/>
          <w:sz w:val="20"/>
          <w:szCs w:val="20"/>
        </w:rPr>
        <w:t xml:space="preserve">Where, </w:t>
      </w:r>
    </w:p>
    <w:p w14:paraId="4DB30DA4" w14:textId="77777777" w:rsidR="00617000" w:rsidRPr="00444B72" w:rsidRDefault="00343A3C" w:rsidP="00617000">
      <w:pPr>
        <w:spacing w:line="360" w:lineRule="auto"/>
        <w:jc w:val="both"/>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t</m:t>
            </m:r>
          </m:sub>
        </m:sSub>
      </m:oMath>
      <w:r w:rsidR="00617000" w:rsidRPr="00444B72">
        <w:rPr>
          <w:rFonts w:ascii="Arial" w:eastAsiaTheme="minorEastAsia" w:hAnsi="Arial" w:cs="Arial"/>
          <w:sz w:val="20"/>
          <w:szCs w:val="20"/>
        </w:rPr>
        <w:t>=</w:t>
      </w:r>
      <w:r w:rsidR="00617000" w:rsidRPr="00444B72">
        <w:rPr>
          <w:rFonts w:ascii="Arial" w:hAnsi="Arial" w:cs="Arial"/>
          <w:sz w:val="20"/>
          <w:szCs w:val="20"/>
        </w:rPr>
        <w:t xml:space="preserve"> </w:t>
      </w:r>
      <w:r w:rsidR="00617000" w:rsidRPr="00444B72">
        <w:rPr>
          <w:rFonts w:ascii="Arial" w:eastAsiaTheme="minorEastAsia" w:hAnsi="Arial" w:cs="Arial"/>
          <w:sz w:val="20"/>
          <w:szCs w:val="20"/>
        </w:rPr>
        <w:t>Level at time t</w:t>
      </w:r>
    </w:p>
    <w:p w14:paraId="691F3DCB" w14:textId="77777777" w:rsidR="00617000" w:rsidRPr="00444B72" w:rsidRDefault="00343A3C" w:rsidP="00617000">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b</m:t>
            </m:r>
          </m:e>
          <m:sub>
            <m:r>
              <w:rPr>
                <w:rFonts w:ascii="Cambria Math" w:eastAsiaTheme="minorEastAsia" w:hAnsi="Cambria Math" w:cs="Arial"/>
                <w:sz w:val="20"/>
                <w:szCs w:val="20"/>
              </w:rPr>
              <m:t>t</m:t>
            </m:r>
          </m:sub>
        </m:sSub>
      </m:oMath>
      <w:r w:rsidR="00617000" w:rsidRPr="00444B72">
        <w:rPr>
          <w:rFonts w:ascii="Arial" w:eastAsiaTheme="minorEastAsia" w:hAnsi="Arial" w:cs="Arial"/>
          <w:sz w:val="20"/>
          <w:szCs w:val="20"/>
        </w:rPr>
        <w:t>= Trend at time t</w:t>
      </w:r>
    </w:p>
    <w:p w14:paraId="6E928031" w14:textId="77777777" w:rsidR="00617000" w:rsidRPr="00444B72" w:rsidRDefault="00343A3C" w:rsidP="00617000">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F</m:t>
            </m:r>
          </m:e>
          <m:sub>
            <m:r>
              <w:rPr>
                <w:rFonts w:ascii="Cambria Math" w:eastAsiaTheme="minorEastAsia" w:hAnsi="Cambria Math" w:cs="Arial"/>
                <w:sz w:val="20"/>
                <w:szCs w:val="20"/>
              </w:rPr>
              <m:t>t</m:t>
            </m:r>
            <m:r>
              <w:rPr>
                <w:rFonts w:ascii="Cambria Math" w:eastAsiaTheme="minorEastAsia" w:hAnsi="Cambria Math" w:cs="Arial"/>
                <w:sz w:val="20"/>
                <w:szCs w:val="20"/>
              </w:rPr>
              <m:t>+</m:t>
            </m:r>
            <m:r>
              <w:rPr>
                <w:rFonts w:ascii="Cambria Math" w:eastAsiaTheme="minorEastAsia" w:hAnsi="Cambria Math" w:cs="Arial"/>
                <w:sz w:val="20"/>
                <w:szCs w:val="20"/>
              </w:rPr>
              <m:t>m</m:t>
            </m:r>
          </m:sub>
        </m:sSub>
      </m:oMath>
      <w:r w:rsidR="00617000" w:rsidRPr="00444B72">
        <w:rPr>
          <w:rFonts w:ascii="Arial" w:eastAsiaTheme="minorEastAsia" w:hAnsi="Arial" w:cs="Arial"/>
          <w:sz w:val="20"/>
          <w:szCs w:val="20"/>
        </w:rPr>
        <w:t>= Forecast value for m period ahead</w:t>
      </w:r>
    </w:p>
    <w:p w14:paraId="054CC3C7" w14:textId="77777777" w:rsidR="00617000" w:rsidRPr="00444B72" w:rsidRDefault="00617000" w:rsidP="00617000">
      <w:pPr>
        <w:spacing w:line="360" w:lineRule="auto"/>
        <w:jc w:val="both"/>
        <w:rPr>
          <w:rFonts w:ascii="Arial" w:eastAsiaTheme="minorEastAsia" w:hAnsi="Arial" w:cs="Arial"/>
          <w:sz w:val="20"/>
          <w:szCs w:val="20"/>
        </w:rPr>
      </w:pPr>
      <w:r w:rsidRPr="00444B72">
        <w:rPr>
          <w:rFonts w:ascii="Cambria Math" w:eastAsiaTheme="minorEastAsia" w:hAnsi="Cambria Math" w:cs="Cambria Math"/>
          <w:sz w:val="20"/>
          <w:szCs w:val="20"/>
        </w:rPr>
        <w:t>𝛼</w:t>
      </w:r>
      <w:r w:rsidRPr="00444B72">
        <w:rPr>
          <w:rFonts w:ascii="Arial" w:eastAsiaTheme="minorEastAsia" w:hAnsi="Arial" w:cs="Arial"/>
          <w:sz w:val="20"/>
          <w:szCs w:val="20"/>
        </w:rPr>
        <w:t xml:space="preserve">, </w:t>
      </w:r>
      <w:r w:rsidRPr="00444B72">
        <w:rPr>
          <w:rFonts w:ascii="Cambria Math" w:eastAsiaTheme="minorEastAsia" w:hAnsi="Cambria Math" w:cs="Cambria Math"/>
          <w:sz w:val="20"/>
          <w:szCs w:val="20"/>
        </w:rPr>
        <w:t>𝛽</w:t>
      </w:r>
      <w:r w:rsidRPr="00444B72">
        <w:rPr>
          <w:rFonts w:ascii="Arial" w:eastAsiaTheme="minorEastAsia" w:hAnsi="Arial" w:cs="Arial"/>
          <w:sz w:val="20"/>
          <w:szCs w:val="20"/>
        </w:rPr>
        <w:t xml:space="preserve"> = Smoothing parameters ranging from 0 to 1. The combination of these parameters is selected based on minimum RMSE value.</w:t>
      </w:r>
    </w:p>
    <w:p w14:paraId="6CFF5307" w14:textId="66AA6D49" w:rsidR="00617000" w:rsidRPr="00444B72" w:rsidRDefault="00AF1E9C" w:rsidP="00617000">
      <w:pPr>
        <w:spacing w:line="360" w:lineRule="auto"/>
        <w:jc w:val="both"/>
        <w:rPr>
          <w:rFonts w:ascii="Arial" w:eastAsiaTheme="minorEastAsia" w:hAnsi="Arial" w:cs="Arial"/>
          <w:b/>
          <w:bCs/>
          <w:sz w:val="20"/>
          <w:szCs w:val="20"/>
          <w:u w:val="single"/>
        </w:rPr>
      </w:pPr>
      <w:r w:rsidRPr="00444B72">
        <w:rPr>
          <w:rFonts w:ascii="Arial" w:eastAsiaTheme="minorEastAsia" w:hAnsi="Arial" w:cs="Arial"/>
          <w:b/>
          <w:bCs/>
          <w:sz w:val="20"/>
          <w:szCs w:val="20"/>
          <w:u w:val="single"/>
        </w:rPr>
        <w:t>2.</w:t>
      </w:r>
      <w:r w:rsidR="00617000" w:rsidRPr="00444B72">
        <w:rPr>
          <w:rFonts w:ascii="Arial" w:eastAsiaTheme="minorEastAsia" w:hAnsi="Arial" w:cs="Arial"/>
          <w:b/>
          <w:bCs/>
          <w:sz w:val="20"/>
          <w:szCs w:val="20"/>
          <w:u w:val="single"/>
        </w:rPr>
        <w:t xml:space="preserve">2.3 </w:t>
      </w:r>
      <w:bookmarkStart w:id="3" w:name="_Hlk160103418"/>
      <w:r w:rsidR="00617000" w:rsidRPr="00444B72">
        <w:rPr>
          <w:rFonts w:ascii="Arial" w:eastAsiaTheme="minorEastAsia" w:hAnsi="Arial" w:cs="Arial"/>
          <w:b/>
          <w:bCs/>
          <w:sz w:val="20"/>
          <w:szCs w:val="20"/>
          <w:u w:val="single"/>
        </w:rPr>
        <w:t xml:space="preserve">Triple Exponential Smoothing </w:t>
      </w:r>
      <w:bookmarkEnd w:id="3"/>
      <w:r w:rsidR="00617000" w:rsidRPr="00444B72">
        <w:rPr>
          <w:rFonts w:ascii="Arial" w:eastAsiaTheme="minorEastAsia" w:hAnsi="Arial" w:cs="Arial"/>
          <w:b/>
          <w:bCs/>
          <w:sz w:val="20"/>
          <w:szCs w:val="20"/>
          <w:u w:val="single"/>
        </w:rPr>
        <w:t>(TES)</w:t>
      </w:r>
    </w:p>
    <w:p w14:paraId="1A21140E" w14:textId="77777777" w:rsidR="00617000" w:rsidRPr="00444B72" w:rsidRDefault="00617000" w:rsidP="00617000">
      <w:pPr>
        <w:spacing w:line="360" w:lineRule="auto"/>
        <w:jc w:val="both"/>
        <w:rPr>
          <w:rFonts w:ascii="Arial" w:eastAsiaTheme="minorEastAsia" w:hAnsi="Arial" w:cs="Arial"/>
          <w:sz w:val="20"/>
          <w:szCs w:val="20"/>
        </w:rPr>
      </w:pPr>
      <w:r w:rsidRPr="00444B72">
        <w:rPr>
          <w:rFonts w:ascii="Arial" w:eastAsiaTheme="minorEastAsia" w:hAnsi="Arial" w:cs="Arial"/>
          <w:sz w:val="20"/>
          <w:szCs w:val="20"/>
        </w:rPr>
        <w:t>It is also known as Holt-Winter’s Exponential Smoothing (H-WES) method. The Holt- Winter’s method is based on three smoothing equations, one for level, one for trend, and one for seasonality. It is similar to Holt’s method, with an additional equation to deal with seasonality. Holt-Winter’s Exponential Smoothing (H-WES) methods are widely used when the data shows trend and seasonality. In this study the multiplicative model is used as the seasonal variation over time is observed. The four equations for the model are given as follows:</w:t>
      </w:r>
    </w:p>
    <w:p w14:paraId="020B0EC4" w14:textId="77777777" w:rsidR="00617000" w:rsidRPr="00444B72" w:rsidRDefault="00343A3C" w:rsidP="00617000">
      <w:pPr>
        <w:spacing w:line="360" w:lineRule="auto"/>
        <w:jc w:val="both"/>
        <w:rPr>
          <w:rFonts w:ascii="Arial" w:eastAsiaTheme="minorEastAsia" w:hAnsi="Arial" w:cs="Arial"/>
          <w:sz w:val="20"/>
          <w:szCs w:val="20"/>
        </w:rPr>
      </w:pP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L</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r>
            <w:rPr>
              <w:rFonts w:ascii="Cambria Math" w:eastAsiaTheme="minorEastAsia" w:hAnsi="Cambria Math" w:cs="Arial"/>
              <w:sz w:val="20"/>
              <w:szCs w:val="20"/>
            </w:rPr>
            <m:t>α</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num>
            <m:den>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den>
          </m:f>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1-</m:t>
              </m:r>
              <m:r>
                <w:rPr>
                  <w:rFonts w:ascii="Cambria Math" w:hAnsi="Cambria Math" w:cs="Arial"/>
                  <w:sz w:val="20"/>
                  <w:szCs w:val="20"/>
                </w:rPr>
                <m:t>α</m:t>
              </m:r>
            </m:e>
          </m:d>
          <m:r>
            <w:rPr>
              <w:rFonts w:ascii="Cambria Math"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L</m:t>
              </m:r>
            </m:e>
            <m:sub>
              <m:r>
                <w:rPr>
                  <w:rFonts w:ascii="Cambria Math" w:eastAsiaTheme="minorEastAsia" w:hAnsi="Cambria Math" w:cs="Arial"/>
                  <w:sz w:val="20"/>
                  <w:szCs w:val="20"/>
                </w:rPr>
                <m:t>t</m:t>
              </m:r>
              <m:r>
                <w:rPr>
                  <w:rFonts w:ascii="Cambria Math" w:eastAsiaTheme="minorEastAsia" w:hAnsi="Cambria Math" w:cs="Arial"/>
                  <w:sz w:val="20"/>
                  <w:szCs w:val="20"/>
                </w:rPr>
                <m:t>-</m:t>
              </m:r>
              <m:r>
                <w:rPr>
                  <w:rFonts w:ascii="Cambria Math" w:eastAsiaTheme="minorEastAsia" w:hAnsi="Cambria Math" w:cs="Arial"/>
                  <w:sz w:val="20"/>
                  <w:szCs w:val="20"/>
                </w:rPr>
                <m:t>1</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b</m:t>
              </m:r>
            </m:e>
            <m:sub>
              <m:r>
                <w:rPr>
                  <w:rFonts w:ascii="Cambria Math" w:eastAsiaTheme="minorEastAsia" w:hAnsi="Cambria Math" w:cs="Arial"/>
                  <w:sz w:val="20"/>
                  <w:szCs w:val="20"/>
                </w:rPr>
                <m:t>t</m:t>
              </m:r>
              <m:r>
                <w:rPr>
                  <w:rFonts w:ascii="Cambria Math" w:eastAsiaTheme="minorEastAsia" w:hAnsi="Cambria Math" w:cs="Arial"/>
                  <w:sz w:val="20"/>
                  <w:szCs w:val="20"/>
                </w:rPr>
                <m:t>-</m:t>
              </m:r>
              <m:r>
                <w:rPr>
                  <w:rFonts w:ascii="Cambria Math" w:eastAsiaTheme="minorEastAsia" w:hAnsi="Cambria Math" w:cs="Arial"/>
                  <w:sz w:val="20"/>
                  <w:szCs w:val="20"/>
                </w:rPr>
                <m:t>1</m:t>
              </m:r>
            </m:sub>
          </m:sSub>
          <m:r>
            <w:rPr>
              <w:rFonts w:ascii="Cambria Math" w:eastAsiaTheme="minorEastAsia" w:hAnsi="Cambria Math" w:cs="Arial"/>
              <w:sz w:val="20"/>
              <w:szCs w:val="20"/>
            </w:rPr>
            <m:t>)</m:t>
          </m:r>
        </m:oMath>
      </m:oMathPara>
    </w:p>
    <w:p w14:paraId="7D423916" w14:textId="77777777" w:rsidR="00617000" w:rsidRPr="00444B72" w:rsidRDefault="00343A3C" w:rsidP="00617000">
      <w:pPr>
        <w:spacing w:line="360" w:lineRule="auto"/>
        <w:jc w:val="both"/>
        <w:rPr>
          <w:rFonts w:ascii="Arial" w:eastAsiaTheme="minorEastAsia" w:hAnsi="Arial" w:cs="Arial"/>
          <w:sz w:val="20"/>
          <w:szCs w:val="20"/>
        </w:rPr>
      </w:pP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b</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r>
            <w:rPr>
              <w:rFonts w:ascii="Cambria Math" w:hAnsi="Cambria Math" w:cs="Arial"/>
              <w:sz w:val="20"/>
              <w:szCs w:val="20"/>
            </w:rPr>
            <m:t>β</m:t>
          </m:r>
          <m:d>
            <m:dPr>
              <m:ctrlPr>
                <w:rPr>
                  <w:rFonts w:ascii="Cambria Math" w:eastAsiaTheme="minorEastAsia"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t</m:t>
                  </m:r>
                  <m:r>
                    <w:rPr>
                      <w:rFonts w:ascii="Cambria Math" w:hAnsi="Cambria Math" w:cs="Arial"/>
                      <w:sz w:val="20"/>
                      <w:szCs w:val="20"/>
                    </w:rPr>
                    <m:t>-</m:t>
                  </m:r>
                  <m:r>
                    <w:rPr>
                      <w:rFonts w:ascii="Cambria Math" w:hAnsi="Cambria Math" w:cs="Arial"/>
                      <w:sz w:val="20"/>
                      <w:szCs w:val="20"/>
                    </w:rPr>
                    <m:t>1</m:t>
                  </m:r>
                </m:sub>
              </m:sSub>
            </m:e>
          </m:d>
          <m:r>
            <w:rPr>
              <w:rFonts w:ascii="Cambria Math" w:eastAsiaTheme="minorEastAsia" w:hAnsi="Cambria Math" w:cs="Arial"/>
              <w:sz w:val="20"/>
              <w:szCs w:val="20"/>
            </w:rPr>
            <m:t>+(1-</m:t>
          </m:r>
          <m:r>
            <w:rPr>
              <w:rFonts w:ascii="Cambria Math" w:hAnsi="Cambria Math" w:cs="Arial"/>
              <w:sz w:val="20"/>
              <w:szCs w:val="20"/>
            </w:rPr>
            <m:t>β</m:t>
          </m:r>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b</m:t>
              </m:r>
            </m:e>
            <m:sub>
              <m:r>
                <w:rPr>
                  <w:rFonts w:ascii="Cambria Math" w:eastAsiaTheme="minorEastAsia" w:hAnsi="Cambria Math" w:cs="Arial"/>
                  <w:sz w:val="20"/>
                  <w:szCs w:val="20"/>
                </w:rPr>
                <m:t>t</m:t>
              </m:r>
              <m:r>
                <w:rPr>
                  <w:rFonts w:ascii="Cambria Math" w:eastAsiaTheme="minorEastAsia" w:hAnsi="Cambria Math" w:cs="Arial"/>
                  <w:sz w:val="20"/>
                  <w:szCs w:val="20"/>
                </w:rPr>
                <m:t>-</m:t>
              </m:r>
              <m:r>
                <w:rPr>
                  <w:rFonts w:ascii="Cambria Math" w:eastAsiaTheme="minorEastAsia" w:hAnsi="Cambria Math" w:cs="Arial"/>
                  <w:sz w:val="20"/>
                  <w:szCs w:val="20"/>
                </w:rPr>
                <m:t>1</m:t>
              </m:r>
            </m:sub>
          </m:sSub>
        </m:oMath>
      </m:oMathPara>
    </w:p>
    <w:p w14:paraId="7094F08F" w14:textId="77777777" w:rsidR="00617000" w:rsidRPr="00444B72" w:rsidRDefault="00343A3C" w:rsidP="00617000">
      <w:pPr>
        <w:spacing w:line="360" w:lineRule="auto"/>
        <w:jc w:val="both"/>
        <w:rPr>
          <w:rFonts w:ascii="Arial" w:eastAsiaTheme="minorEastAsia"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r>
            <w:rPr>
              <w:rFonts w:ascii="Cambria Math" w:hAnsi="Cambria Math" w:cs="Arial"/>
              <w:sz w:val="20"/>
              <w:szCs w:val="20"/>
            </w:rPr>
            <m:t>=</m:t>
          </m:r>
          <m:r>
            <w:rPr>
              <w:rFonts w:ascii="Cambria Math" w:hAnsi="Cambria Math" w:cs="Arial"/>
              <w:sz w:val="20"/>
              <w:szCs w:val="20"/>
            </w:rPr>
            <m:t>γ</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num>
            <m:den>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den>
          </m:f>
          <m:r>
            <w:rPr>
              <w:rFonts w:ascii="Cambria Math" w:eastAsiaTheme="minorEastAsia" w:hAnsi="Cambria Math" w:cs="Arial"/>
              <w:sz w:val="20"/>
              <w:szCs w:val="20"/>
            </w:rPr>
            <m:t>+(1-</m:t>
          </m:r>
          <m:r>
            <w:rPr>
              <w:rFonts w:ascii="Cambria Math" w:hAnsi="Cambria Math" w:cs="Arial"/>
              <w:sz w:val="20"/>
              <w:szCs w:val="20"/>
            </w:rPr>
            <m:t>γ</m:t>
          </m:r>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S</m:t>
              </m:r>
            </m:e>
            <m:sub>
              <m:r>
                <w:rPr>
                  <w:rFonts w:ascii="Cambria Math" w:eastAsiaTheme="minorEastAsia" w:hAnsi="Cambria Math" w:cs="Arial"/>
                  <w:sz w:val="20"/>
                  <w:szCs w:val="20"/>
                </w:rPr>
                <m:t>t</m:t>
              </m:r>
              <m:r>
                <w:rPr>
                  <w:rFonts w:ascii="Cambria Math" w:eastAsiaTheme="minorEastAsia" w:hAnsi="Cambria Math" w:cs="Arial"/>
                  <w:sz w:val="20"/>
                  <w:szCs w:val="20"/>
                </w:rPr>
                <m:t>-</m:t>
              </m:r>
              <m:r>
                <w:rPr>
                  <w:rFonts w:ascii="Cambria Math" w:eastAsiaTheme="minorEastAsia" w:hAnsi="Cambria Math" w:cs="Arial"/>
                  <w:sz w:val="20"/>
                  <w:szCs w:val="20"/>
                </w:rPr>
                <m:t>s</m:t>
              </m:r>
            </m:sub>
          </m:sSub>
        </m:oMath>
      </m:oMathPara>
    </w:p>
    <w:p w14:paraId="1CDDA08D" w14:textId="77777777" w:rsidR="00617000" w:rsidRPr="00444B72" w:rsidRDefault="00343A3C" w:rsidP="00617000">
      <w:pPr>
        <w:spacing w:line="360" w:lineRule="auto"/>
        <w:jc w:val="both"/>
        <w:rPr>
          <w:rFonts w:ascii="Arial" w:eastAsiaTheme="minorEastAsia" w:hAnsi="Arial" w:cs="Arial"/>
          <w:sz w:val="20"/>
          <w:szCs w:val="20"/>
        </w:rPr>
      </w:pP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F</m:t>
              </m:r>
            </m:e>
            <m:sub>
              <m:r>
                <w:rPr>
                  <w:rFonts w:ascii="Cambria Math" w:eastAsiaTheme="minorEastAsia" w:hAnsi="Cambria Math" w:cs="Arial"/>
                  <w:sz w:val="20"/>
                  <w:szCs w:val="20"/>
                </w:rPr>
                <m:t>t</m:t>
              </m:r>
              <m:r>
                <w:rPr>
                  <w:rFonts w:ascii="Cambria Math" w:eastAsiaTheme="minorEastAsia" w:hAnsi="Cambria Math" w:cs="Arial"/>
                  <w:sz w:val="20"/>
                  <w:szCs w:val="20"/>
                </w:rPr>
                <m:t>+</m:t>
              </m:r>
              <m:r>
                <w:rPr>
                  <w:rFonts w:ascii="Cambria Math" w:eastAsiaTheme="minorEastAsia" w:hAnsi="Cambria Math" w:cs="Arial"/>
                  <w:sz w:val="20"/>
                  <w:szCs w:val="20"/>
                </w:rPr>
                <m:t>m</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L</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r>
            <w:rPr>
              <w:rFonts w:ascii="Cambria Math" w:eastAsiaTheme="minorEastAsia" w:hAnsi="Cambria Math" w:cs="Arial"/>
              <w:sz w:val="20"/>
              <w:szCs w:val="20"/>
            </w:rPr>
            <m:t>m</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b</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S</m:t>
              </m:r>
            </m:e>
            <m:sub>
              <m:r>
                <w:rPr>
                  <w:rFonts w:ascii="Cambria Math" w:eastAsiaTheme="minorEastAsia" w:hAnsi="Cambria Math" w:cs="Arial"/>
                  <w:sz w:val="20"/>
                  <w:szCs w:val="20"/>
                </w:rPr>
                <m:t>t</m:t>
              </m:r>
              <m:r>
                <w:rPr>
                  <w:rFonts w:ascii="Cambria Math" w:eastAsiaTheme="minorEastAsia" w:hAnsi="Cambria Math" w:cs="Arial"/>
                  <w:sz w:val="20"/>
                  <w:szCs w:val="20"/>
                </w:rPr>
                <m:t>-</m:t>
              </m:r>
              <m:r>
                <w:rPr>
                  <w:rFonts w:ascii="Cambria Math" w:eastAsiaTheme="minorEastAsia" w:hAnsi="Cambria Math" w:cs="Arial"/>
                  <w:sz w:val="20"/>
                  <w:szCs w:val="20"/>
                </w:rPr>
                <m:t>s</m:t>
              </m:r>
              <m:r>
                <w:rPr>
                  <w:rFonts w:ascii="Cambria Math" w:eastAsiaTheme="minorEastAsia" w:hAnsi="Cambria Math" w:cs="Arial"/>
                  <w:sz w:val="20"/>
                  <w:szCs w:val="20"/>
                </w:rPr>
                <m:t>+</m:t>
              </m:r>
              <m:r>
                <w:rPr>
                  <w:rFonts w:ascii="Cambria Math" w:eastAsiaTheme="minorEastAsia" w:hAnsi="Cambria Math" w:cs="Arial"/>
                  <w:sz w:val="20"/>
                  <w:szCs w:val="20"/>
                </w:rPr>
                <m:t>m</m:t>
              </m:r>
            </m:sub>
          </m:sSub>
        </m:oMath>
      </m:oMathPara>
    </w:p>
    <w:p w14:paraId="7D650BC6" w14:textId="77777777" w:rsidR="00617000" w:rsidRPr="00444B72" w:rsidRDefault="00617000" w:rsidP="00617000">
      <w:pPr>
        <w:spacing w:line="360" w:lineRule="auto"/>
        <w:jc w:val="both"/>
        <w:rPr>
          <w:rFonts w:ascii="Arial" w:eastAsiaTheme="minorEastAsia" w:hAnsi="Arial" w:cs="Arial"/>
          <w:sz w:val="20"/>
          <w:szCs w:val="20"/>
        </w:rPr>
      </w:pPr>
      <w:r w:rsidRPr="00444B72">
        <w:rPr>
          <w:rFonts w:ascii="Arial" w:eastAsiaTheme="minorEastAsia" w:hAnsi="Arial" w:cs="Arial"/>
          <w:sz w:val="20"/>
          <w:szCs w:val="20"/>
        </w:rPr>
        <w:t xml:space="preserve">Where, </w:t>
      </w:r>
      <m:oMath>
        <m:r>
          <w:rPr>
            <w:rFonts w:ascii="Cambria Math" w:eastAsiaTheme="minorEastAsia" w:hAnsi="Cambria Math" w:cs="Arial"/>
            <w:sz w:val="20"/>
            <w:szCs w:val="20"/>
          </w:rPr>
          <m:t>s</m:t>
        </m:r>
      </m:oMath>
      <w:r w:rsidRPr="00444B72">
        <w:rPr>
          <w:rFonts w:ascii="Arial" w:eastAsiaTheme="minorEastAsia" w:hAnsi="Arial" w:cs="Arial"/>
          <w:sz w:val="20"/>
          <w:szCs w:val="20"/>
        </w:rPr>
        <w:t>= length of seasonality</w:t>
      </w:r>
    </w:p>
    <w:p w14:paraId="2881A0DE" w14:textId="77777777" w:rsidR="00617000" w:rsidRPr="00444B72" w:rsidRDefault="00343A3C" w:rsidP="00617000">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L</m:t>
            </m:r>
          </m:e>
          <m:sub>
            <m:r>
              <w:rPr>
                <w:rFonts w:ascii="Cambria Math" w:eastAsiaTheme="minorEastAsia" w:hAnsi="Cambria Math" w:cs="Arial"/>
                <w:sz w:val="20"/>
                <w:szCs w:val="20"/>
              </w:rPr>
              <m:t>t</m:t>
            </m:r>
          </m:sub>
        </m:sSub>
      </m:oMath>
      <w:r w:rsidR="00617000" w:rsidRPr="00444B72">
        <w:rPr>
          <w:rFonts w:ascii="Arial" w:eastAsiaTheme="minorEastAsia" w:hAnsi="Arial" w:cs="Arial"/>
          <w:sz w:val="20"/>
          <w:szCs w:val="20"/>
        </w:rPr>
        <w:t>=</w:t>
      </w:r>
      <w:r w:rsidR="00617000" w:rsidRPr="00444B72">
        <w:rPr>
          <w:rFonts w:ascii="Arial" w:hAnsi="Arial" w:cs="Arial"/>
          <w:sz w:val="20"/>
          <w:szCs w:val="20"/>
        </w:rPr>
        <w:t xml:space="preserve"> </w:t>
      </w:r>
      <w:r w:rsidR="00617000" w:rsidRPr="00444B72">
        <w:rPr>
          <w:rFonts w:ascii="Arial" w:eastAsiaTheme="minorEastAsia" w:hAnsi="Arial" w:cs="Arial"/>
          <w:sz w:val="20"/>
          <w:szCs w:val="20"/>
        </w:rPr>
        <w:t>Level at time t</w:t>
      </w:r>
    </w:p>
    <w:p w14:paraId="10053AE5" w14:textId="77777777" w:rsidR="00617000" w:rsidRPr="00444B72" w:rsidRDefault="00343A3C" w:rsidP="00617000">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b</m:t>
            </m:r>
          </m:e>
          <m:sub>
            <m:r>
              <w:rPr>
                <w:rFonts w:ascii="Cambria Math" w:eastAsiaTheme="minorEastAsia" w:hAnsi="Cambria Math" w:cs="Arial"/>
                <w:sz w:val="20"/>
                <w:szCs w:val="20"/>
              </w:rPr>
              <m:t>t</m:t>
            </m:r>
          </m:sub>
        </m:sSub>
      </m:oMath>
      <w:r w:rsidR="00617000" w:rsidRPr="00444B72">
        <w:rPr>
          <w:rFonts w:ascii="Arial" w:eastAsiaTheme="minorEastAsia" w:hAnsi="Arial" w:cs="Arial"/>
          <w:sz w:val="20"/>
          <w:szCs w:val="20"/>
        </w:rPr>
        <w:t>=</w:t>
      </w:r>
      <w:r w:rsidR="00617000" w:rsidRPr="00444B72">
        <w:rPr>
          <w:rFonts w:ascii="Arial" w:hAnsi="Arial" w:cs="Arial"/>
          <w:sz w:val="20"/>
          <w:szCs w:val="20"/>
        </w:rPr>
        <w:t xml:space="preserve"> </w:t>
      </w:r>
      <w:r w:rsidR="00617000" w:rsidRPr="00444B72">
        <w:rPr>
          <w:rFonts w:ascii="Arial" w:eastAsiaTheme="minorEastAsia" w:hAnsi="Arial" w:cs="Arial"/>
          <w:sz w:val="20"/>
          <w:szCs w:val="20"/>
        </w:rPr>
        <w:t>Trend at time t</w:t>
      </w:r>
    </w:p>
    <w:p w14:paraId="33B1194A" w14:textId="77777777" w:rsidR="00617000" w:rsidRPr="00444B72" w:rsidRDefault="00343A3C" w:rsidP="00617000">
      <w:pPr>
        <w:spacing w:line="360" w:lineRule="auto"/>
        <w:jc w:val="both"/>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oMath>
      <w:r w:rsidR="00617000" w:rsidRPr="00444B72">
        <w:rPr>
          <w:rFonts w:ascii="Arial" w:eastAsiaTheme="minorEastAsia" w:hAnsi="Arial" w:cs="Arial"/>
          <w:sz w:val="20"/>
          <w:szCs w:val="20"/>
        </w:rPr>
        <w:t>=</w:t>
      </w:r>
      <w:r w:rsidR="00617000" w:rsidRPr="00444B72">
        <w:rPr>
          <w:rFonts w:ascii="Arial" w:hAnsi="Arial" w:cs="Arial"/>
          <w:sz w:val="20"/>
          <w:szCs w:val="20"/>
        </w:rPr>
        <w:t xml:space="preserve"> </w:t>
      </w:r>
      <w:r w:rsidR="00617000" w:rsidRPr="00444B72">
        <w:rPr>
          <w:rFonts w:ascii="Arial" w:eastAsiaTheme="minorEastAsia" w:hAnsi="Arial" w:cs="Arial"/>
          <w:sz w:val="20"/>
          <w:szCs w:val="20"/>
        </w:rPr>
        <w:t>Seasonal component at time t</w:t>
      </w:r>
    </w:p>
    <w:p w14:paraId="2C240B45" w14:textId="77777777" w:rsidR="00617000" w:rsidRPr="00444B72" w:rsidRDefault="00343A3C" w:rsidP="00617000">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F</m:t>
            </m:r>
          </m:e>
          <m:sub>
            <m:r>
              <w:rPr>
                <w:rFonts w:ascii="Cambria Math" w:eastAsiaTheme="minorEastAsia" w:hAnsi="Cambria Math" w:cs="Arial"/>
                <w:sz w:val="20"/>
                <w:szCs w:val="20"/>
              </w:rPr>
              <m:t>t</m:t>
            </m:r>
            <m:r>
              <w:rPr>
                <w:rFonts w:ascii="Cambria Math" w:eastAsiaTheme="minorEastAsia" w:hAnsi="Cambria Math" w:cs="Arial"/>
                <w:sz w:val="20"/>
                <w:szCs w:val="20"/>
              </w:rPr>
              <m:t>+</m:t>
            </m:r>
            <m:r>
              <w:rPr>
                <w:rFonts w:ascii="Cambria Math" w:eastAsiaTheme="minorEastAsia" w:hAnsi="Cambria Math" w:cs="Arial"/>
                <w:sz w:val="20"/>
                <w:szCs w:val="20"/>
              </w:rPr>
              <m:t>m</m:t>
            </m:r>
          </m:sub>
        </m:sSub>
      </m:oMath>
      <w:r w:rsidR="00617000" w:rsidRPr="00444B72">
        <w:rPr>
          <w:rFonts w:ascii="Arial" w:eastAsiaTheme="minorEastAsia" w:hAnsi="Arial" w:cs="Arial"/>
          <w:sz w:val="20"/>
          <w:szCs w:val="20"/>
        </w:rPr>
        <w:t>= Forecast value for m period ahead</w:t>
      </w:r>
    </w:p>
    <w:p w14:paraId="7DD1124E" w14:textId="77777777" w:rsidR="00617000" w:rsidRPr="00444B72" w:rsidRDefault="00617000" w:rsidP="00617000">
      <w:pPr>
        <w:spacing w:line="360" w:lineRule="auto"/>
        <w:jc w:val="both"/>
        <w:rPr>
          <w:rFonts w:ascii="Arial" w:eastAsiaTheme="minorEastAsia" w:hAnsi="Arial" w:cs="Arial"/>
          <w:sz w:val="20"/>
          <w:szCs w:val="20"/>
        </w:rPr>
      </w:pPr>
      <w:r w:rsidRPr="00444B72">
        <w:rPr>
          <w:rFonts w:ascii="Cambria Math" w:eastAsiaTheme="minorEastAsia" w:hAnsi="Cambria Math" w:cs="Cambria Math"/>
          <w:sz w:val="20"/>
          <w:szCs w:val="20"/>
        </w:rPr>
        <w:lastRenderedPageBreak/>
        <w:t>𝛼</w:t>
      </w:r>
      <w:r w:rsidRPr="00444B72">
        <w:rPr>
          <w:rFonts w:ascii="Arial" w:eastAsiaTheme="minorEastAsia" w:hAnsi="Arial" w:cs="Arial"/>
          <w:sz w:val="20"/>
          <w:szCs w:val="20"/>
        </w:rPr>
        <w:t xml:space="preserve">, </w:t>
      </w:r>
      <w:r w:rsidRPr="00444B72">
        <w:rPr>
          <w:rFonts w:ascii="Cambria Math" w:eastAsiaTheme="minorEastAsia" w:hAnsi="Cambria Math" w:cs="Cambria Math"/>
          <w:sz w:val="20"/>
          <w:szCs w:val="20"/>
        </w:rPr>
        <w:t>𝛽</w:t>
      </w:r>
      <w:r w:rsidRPr="00444B72">
        <w:rPr>
          <w:rFonts w:ascii="Arial" w:eastAsiaTheme="minorEastAsia" w:hAnsi="Arial" w:cs="Arial"/>
          <w:sz w:val="20"/>
          <w:szCs w:val="20"/>
        </w:rPr>
        <w:t xml:space="preserve"> </w:t>
      </w:r>
      <w:r w:rsidRPr="00444B72">
        <w:rPr>
          <w:rFonts w:ascii="Cambria Math" w:eastAsiaTheme="minorEastAsia" w:hAnsi="Cambria Math" w:cs="Cambria Math"/>
          <w:sz w:val="20"/>
          <w:szCs w:val="20"/>
        </w:rPr>
        <w:t>𝑎𝑛𝑑</w:t>
      </w:r>
      <w:r w:rsidRPr="00444B72">
        <w:rPr>
          <w:rFonts w:ascii="Arial" w:eastAsiaTheme="minorEastAsia" w:hAnsi="Arial" w:cs="Arial"/>
          <w:sz w:val="20"/>
          <w:szCs w:val="20"/>
        </w:rPr>
        <w:t xml:space="preserve"> </w:t>
      </w:r>
      <w:r w:rsidRPr="00444B72">
        <w:rPr>
          <w:rFonts w:ascii="Cambria Math" w:eastAsiaTheme="minorEastAsia" w:hAnsi="Cambria Math" w:cs="Cambria Math"/>
          <w:sz w:val="20"/>
          <w:szCs w:val="20"/>
        </w:rPr>
        <w:t>𝛾</w:t>
      </w:r>
      <w:r w:rsidRPr="00444B72">
        <w:rPr>
          <w:rFonts w:ascii="Arial" w:eastAsiaTheme="minorEastAsia" w:hAnsi="Arial" w:cs="Arial"/>
          <w:sz w:val="20"/>
          <w:szCs w:val="20"/>
        </w:rPr>
        <w:t xml:space="preserve"> are level, trend and seasonal smoothing constants or the weights respectively, which lies between 0 and 1. The combination of these parameters is selected based on minimum RMSE and MAPE value.</w:t>
      </w:r>
    </w:p>
    <w:p w14:paraId="58B83C09" w14:textId="332F7BB6" w:rsidR="00617000" w:rsidRPr="00444B72" w:rsidRDefault="00617000" w:rsidP="00617000">
      <w:pPr>
        <w:spacing w:line="360" w:lineRule="auto"/>
        <w:jc w:val="both"/>
        <w:rPr>
          <w:rFonts w:ascii="Arial" w:eastAsiaTheme="minorEastAsia" w:hAnsi="Arial" w:cs="Arial"/>
          <w:b/>
          <w:bCs/>
          <w:sz w:val="20"/>
          <w:szCs w:val="20"/>
          <w:u w:val="single"/>
        </w:rPr>
      </w:pPr>
      <w:r w:rsidRPr="00444B72">
        <w:rPr>
          <w:rFonts w:ascii="Arial" w:hAnsi="Arial" w:cs="Arial"/>
          <w:b/>
          <w:bCs/>
          <w:sz w:val="20"/>
          <w:szCs w:val="20"/>
          <w:u w:val="single"/>
        </w:rPr>
        <w:t xml:space="preserve">2.2.4 </w:t>
      </w:r>
      <w:bookmarkStart w:id="4" w:name="_Hlk160103439"/>
      <w:r w:rsidRPr="00444B72">
        <w:rPr>
          <w:rFonts w:ascii="Arial" w:eastAsiaTheme="minorEastAsia" w:hAnsi="Arial" w:cs="Arial"/>
          <w:b/>
          <w:bCs/>
          <w:sz w:val="20"/>
          <w:szCs w:val="20"/>
          <w:u w:val="single"/>
        </w:rPr>
        <w:t>ARIMA model</w:t>
      </w:r>
      <w:bookmarkEnd w:id="4"/>
    </w:p>
    <w:p w14:paraId="2EE40F4B" w14:textId="360098DA" w:rsidR="00617000" w:rsidRPr="00444B72" w:rsidRDefault="00617000" w:rsidP="00617000">
      <w:pPr>
        <w:spacing w:line="360" w:lineRule="auto"/>
        <w:jc w:val="both"/>
        <w:rPr>
          <w:rFonts w:ascii="Arial" w:hAnsi="Arial" w:cs="Arial"/>
          <w:sz w:val="20"/>
          <w:szCs w:val="20"/>
        </w:rPr>
      </w:pPr>
      <w:r w:rsidRPr="00444B72">
        <w:rPr>
          <w:rFonts w:ascii="Arial" w:hAnsi="Arial" w:cs="Arial"/>
          <w:sz w:val="20"/>
          <w:szCs w:val="20"/>
        </w:rPr>
        <w:t>In an autoregressive integrated moving average model, the future value of a variable is assumed to be a linear function of several past observations and random errors (</w:t>
      </w:r>
      <w:r w:rsidRPr="00444B72">
        <w:rPr>
          <w:rFonts w:ascii="Arial" w:hAnsi="Arial" w:cs="Arial"/>
          <w:color w:val="4472C4" w:themeColor="accent1"/>
          <w:sz w:val="20"/>
          <w:szCs w:val="20"/>
        </w:rPr>
        <w:t>Box and Jenkins</w:t>
      </w:r>
      <w:r w:rsidR="00F9040E">
        <w:rPr>
          <w:rFonts w:ascii="Arial" w:hAnsi="Arial" w:cs="Arial"/>
          <w:sz w:val="20"/>
          <w:szCs w:val="20"/>
        </w:rPr>
        <w:t xml:space="preserve"> </w:t>
      </w:r>
      <w:r w:rsidRPr="00444B72">
        <w:rPr>
          <w:rFonts w:ascii="Arial" w:hAnsi="Arial" w:cs="Arial"/>
          <w:sz w:val="20"/>
          <w:szCs w:val="20"/>
        </w:rPr>
        <w:t>[</w:t>
      </w:r>
      <w:r w:rsidR="00F9040E">
        <w:rPr>
          <w:rFonts w:ascii="Arial" w:hAnsi="Arial" w:cs="Arial"/>
          <w:sz w:val="20"/>
          <w:szCs w:val="20"/>
        </w:rPr>
        <w:t>1</w:t>
      </w:r>
      <w:r w:rsidRPr="00444B72">
        <w:rPr>
          <w:rFonts w:ascii="Arial" w:hAnsi="Arial" w:cs="Arial"/>
          <w:sz w:val="20"/>
          <w:szCs w:val="20"/>
        </w:rPr>
        <w:t>]</w:t>
      </w:r>
      <w:r w:rsidR="00F9040E">
        <w:rPr>
          <w:rFonts w:ascii="Arial" w:hAnsi="Arial" w:cs="Arial"/>
          <w:sz w:val="20"/>
          <w:szCs w:val="20"/>
        </w:rPr>
        <w:t>)</w:t>
      </w:r>
      <w:r w:rsidRPr="00444B72">
        <w:rPr>
          <w:rFonts w:ascii="Arial" w:hAnsi="Arial" w:cs="Arial"/>
          <w:sz w:val="20"/>
          <w:szCs w:val="20"/>
        </w:rPr>
        <w:t>. Theoretically ARIMA model includes three components: Auto-Regressive (AR), Moving-Average (MA), and Integrated (I) terms. The first two components are expressed in equation</w:t>
      </w:r>
    </w:p>
    <w:p w14:paraId="7E2B8AE8" w14:textId="77777777" w:rsidR="00617000" w:rsidRPr="00444B72" w:rsidRDefault="00343A3C" w:rsidP="00617000">
      <w:pPr>
        <w:spacing w:line="360" w:lineRule="auto"/>
        <w:jc w:val="both"/>
        <w:rPr>
          <w:rFonts w:ascii="Arial" w:eastAsiaTheme="minorEastAsia" w:hAnsi="Arial" w:cs="Arial"/>
          <w:sz w:val="20"/>
          <w:szCs w:val="20"/>
        </w:rPr>
      </w:pPr>
      <m:oMath>
        <m:sSup>
          <m:sSupPr>
            <m:ctrlPr>
              <w:rPr>
                <w:rFonts w:ascii="Cambria Math" w:hAnsi="Cambria Math" w:cs="Arial"/>
                <w:i/>
                <w:sz w:val="20"/>
                <w:szCs w:val="20"/>
              </w:rPr>
            </m:ctrlPr>
          </m:sSupPr>
          <m:e>
            <m:r>
              <w:rPr>
                <w:rFonts w:ascii="Cambria Math" w:hAnsi="Cambria Math" w:cs="Arial"/>
                <w:sz w:val="20"/>
                <w:szCs w:val="20"/>
              </w:rPr>
              <m:t>▽</m:t>
            </m:r>
          </m:e>
          <m:sup>
            <m:r>
              <w:rPr>
                <w:rFonts w:ascii="Cambria Math" w:hAnsi="Cambria Math" w:cs="Arial"/>
                <w:sz w:val="20"/>
                <w:szCs w:val="20"/>
              </w:rPr>
              <m:t>d</m:t>
            </m:r>
          </m:sup>
        </m:sSup>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t>
            </m:r>
          </m:e>
          <m:sub>
            <m:r>
              <w:rPr>
                <w:rFonts w:ascii="Cambria Math" w:eastAsiaTheme="minorEastAsia" w:hAnsi="Cambria Math" w:cs="Arial"/>
                <w:sz w:val="20"/>
                <w:szCs w:val="20"/>
              </w:rPr>
              <m:t>1</m:t>
            </m:r>
          </m:sub>
        </m:sSub>
        <m:sSup>
          <m:sSupPr>
            <m:ctrlPr>
              <w:rPr>
                <w:rFonts w:ascii="Cambria Math" w:hAnsi="Cambria Math" w:cs="Arial"/>
                <w:i/>
                <w:sz w:val="20"/>
                <w:szCs w:val="20"/>
              </w:rPr>
            </m:ctrlPr>
          </m:sSupPr>
          <m:e>
            <m:r>
              <w:rPr>
                <w:rFonts w:ascii="Cambria Math" w:hAnsi="Cambria Math" w:cs="Arial"/>
                <w:sz w:val="20"/>
                <w:szCs w:val="20"/>
              </w:rPr>
              <m:t>▽</m:t>
            </m:r>
          </m:e>
          <m:sup>
            <m:r>
              <w:rPr>
                <w:rFonts w:ascii="Cambria Math" w:hAnsi="Cambria Math" w:cs="Arial"/>
                <w:sz w:val="20"/>
                <w:szCs w:val="20"/>
              </w:rPr>
              <m:t>d</m:t>
            </m:r>
          </m:sup>
        </m:sSup>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r>
              <w:rPr>
                <w:rFonts w:ascii="Cambria Math" w:hAnsi="Cambria Math" w:cs="Arial"/>
                <w:sz w:val="20"/>
                <w:szCs w:val="20"/>
              </w:rPr>
              <m:t>-</m:t>
            </m:r>
            <m:r>
              <w:rPr>
                <w:rFonts w:ascii="Cambria Math" w:hAnsi="Cambria Math" w:cs="Arial"/>
                <w:sz w:val="20"/>
                <w:szCs w:val="20"/>
              </w:rPr>
              <m:t>1</m:t>
            </m:r>
          </m:sub>
        </m:sSub>
        <m:r>
          <w:rPr>
            <w:rFonts w:ascii="Cambria Math"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t>
            </m:r>
          </m:e>
          <m:sub>
            <m:r>
              <w:rPr>
                <w:rFonts w:ascii="Cambria Math" w:eastAsiaTheme="minorEastAsia" w:hAnsi="Cambria Math" w:cs="Arial"/>
                <w:sz w:val="20"/>
                <w:szCs w:val="20"/>
              </w:rPr>
              <m:t>p</m:t>
            </m:r>
          </m:sub>
        </m:sSub>
        <m:sSup>
          <m:sSupPr>
            <m:ctrlPr>
              <w:rPr>
                <w:rFonts w:ascii="Cambria Math" w:hAnsi="Cambria Math" w:cs="Arial"/>
                <w:i/>
                <w:sz w:val="20"/>
                <w:szCs w:val="20"/>
              </w:rPr>
            </m:ctrlPr>
          </m:sSupPr>
          <m:e>
            <m:r>
              <w:rPr>
                <w:rFonts w:ascii="Cambria Math" w:hAnsi="Cambria Math" w:cs="Arial"/>
                <w:sz w:val="20"/>
                <w:szCs w:val="20"/>
              </w:rPr>
              <m:t>▽</m:t>
            </m:r>
          </m:e>
          <m:sup>
            <m:r>
              <w:rPr>
                <w:rFonts w:ascii="Cambria Math" w:hAnsi="Cambria Math" w:cs="Arial"/>
                <w:sz w:val="20"/>
                <w:szCs w:val="20"/>
              </w:rPr>
              <m:t>d</m:t>
            </m:r>
          </m:sup>
        </m:sSup>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r>
              <w:rPr>
                <w:rFonts w:ascii="Cambria Math" w:hAnsi="Cambria Math" w:cs="Arial"/>
                <w:sz w:val="20"/>
                <w:szCs w:val="20"/>
              </w:rPr>
              <m:t>-</m:t>
            </m:r>
            <m:r>
              <w:rPr>
                <w:rFonts w:ascii="Cambria Math" w:hAnsi="Cambria Math" w:cs="Arial"/>
                <w:sz w:val="20"/>
                <w:szCs w:val="20"/>
              </w:rPr>
              <m:t>p</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1</m:t>
            </m:r>
          </m:sub>
        </m:sSub>
        <m:sSub>
          <m:sSubPr>
            <m:ctrlPr>
              <w:rPr>
                <w:rFonts w:ascii="Cambria Math" w:hAnsi="Cambria Math" w:cs="Arial"/>
                <w:i/>
                <w:sz w:val="20"/>
                <w:szCs w:val="20"/>
              </w:rPr>
            </m:ctrlPr>
          </m:sSubPr>
          <m:e>
            <m:r>
              <w:rPr>
                <w:rFonts w:ascii="Cambria Math" w:hAnsi="Cambria Math" w:cs="Arial"/>
                <w:sz w:val="20"/>
                <w:szCs w:val="20"/>
              </w:rPr>
              <m:t>ε</m:t>
            </m:r>
          </m:e>
          <m:sub>
            <m:r>
              <w:rPr>
                <w:rFonts w:ascii="Cambria Math" w:hAnsi="Cambria Math" w:cs="Arial"/>
                <w:sz w:val="20"/>
                <w:szCs w:val="20"/>
              </w:rPr>
              <m:t>t</m:t>
            </m:r>
            <m:r>
              <w:rPr>
                <w:rFonts w:ascii="Cambria Math" w:hAnsi="Cambria Math" w:cs="Arial"/>
                <w:sz w:val="20"/>
                <w:szCs w:val="20"/>
              </w:rPr>
              <m:t>-</m:t>
            </m:r>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p</m:t>
            </m:r>
          </m:sub>
        </m:sSub>
        <m:sSub>
          <m:sSubPr>
            <m:ctrlPr>
              <w:rPr>
                <w:rFonts w:ascii="Cambria Math" w:hAnsi="Cambria Math" w:cs="Arial"/>
                <w:i/>
                <w:sz w:val="20"/>
                <w:szCs w:val="20"/>
              </w:rPr>
            </m:ctrlPr>
          </m:sSubPr>
          <m:e>
            <m:r>
              <w:rPr>
                <w:rFonts w:ascii="Cambria Math" w:hAnsi="Cambria Math" w:cs="Arial"/>
                <w:sz w:val="20"/>
                <w:szCs w:val="20"/>
              </w:rPr>
              <m:t>ε</m:t>
            </m:r>
          </m:e>
          <m:sub>
            <m:r>
              <w:rPr>
                <w:rFonts w:ascii="Cambria Math" w:hAnsi="Cambria Math" w:cs="Arial"/>
                <w:sz w:val="20"/>
                <w:szCs w:val="20"/>
              </w:rPr>
              <m:t>t</m:t>
            </m:r>
            <m:r>
              <w:rPr>
                <w:rFonts w:ascii="Cambria Math" w:hAnsi="Cambria Math" w:cs="Arial"/>
                <w:sz w:val="20"/>
                <w:szCs w:val="20"/>
              </w:rPr>
              <m:t>-</m:t>
            </m:r>
            <m:r>
              <w:rPr>
                <w:rFonts w:ascii="Cambria Math" w:hAnsi="Cambria Math" w:cs="Arial"/>
                <w:sz w:val="20"/>
                <w:szCs w:val="20"/>
              </w:rPr>
              <m:t>p</m:t>
            </m:r>
          </m:sub>
        </m:sSub>
      </m:oMath>
      <w:r w:rsidR="00617000" w:rsidRPr="00444B72">
        <w:rPr>
          <w:rFonts w:ascii="Arial" w:hAnsi="Arial" w:cs="Arial"/>
          <w:sz w:val="20"/>
          <w:szCs w:val="20"/>
        </w:rPr>
        <w:t xml:space="preserve">     </w:t>
      </w:r>
    </w:p>
    <w:p w14:paraId="677CDE3D" w14:textId="77777777" w:rsidR="00617000" w:rsidRPr="00444B72" w:rsidRDefault="00617000" w:rsidP="00617000">
      <w:pPr>
        <w:spacing w:line="360" w:lineRule="auto"/>
        <w:jc w:val="both"/>
        <w:rPr>
          <w:rFonts w:ascii="Arial" w:eastAsiaTheme="minorEastAsia" w:hAnsi="Arial" w:cs="Arial"/>
          <w:sz w:val="20"/>
          <w:szCs w:val="20"/>
        </w:rPr>
      </w:pPr>
      <w:r w:rsidRPr="00444B72">
        <w:rPr>
          <w:rFonts w:ascii="Arial" w:hAnsi="Arial" w:cs="Arial"/>
          <w:noProof/>
          <w:sz w:val="20"/>
          <w:szCs w:val="20"/>
        </w:rPr>
        <mc:AlternateContent>
          <mc:Choice Requires="wps">
            <w:drawing>
              <wp:anchor distT="0" distB="0" distL="114300" distR="114300" simplePos="0" relativeHeight="251660288" behindDoc="0" locked="0" layoutInCell="1" allowOverlap="1" wp14:anchorId="7E4D0855" wp14:editId="6C459605">
                <wp:simplePos x="0" y="0"/>
                <wp:positionH relativeFrom="column">
                  <wp:posOffset>3443605</wp:posOffset>
                </wp:positionH>
                <wp:positionV relativeFrom="paragraph">
                  <wp:posOffset>-830579</wp:posOffset>
                </wp:positionV>
                <wp:extent cx="102552" cy="1638935"/>
                <wp:effectExtent l="0" t="6350" r="24765" b="24765"/>
                <wp:wrapNone/>
                <wp:docPr id="1146361887" name="Left Brac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02552" cy="1638935"/>
                        </a:xfrm>
                        <a:prstGeom prst="leftBrace">
                          <a:avLst>
                            <a:gd name="adj1" fmla="val 1151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77D456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2" o:spid="_x0000_s1026" type="#_x0000_t87" style="position:absolute;margin-left:271.15pt;margin-top:-65.4pt;width:8.05pt;height:129.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" adj="1556"/>
            </w:pict>
          </mc:Fallback>
        </mc:AlternateContent>
      </w:r>
      <w:r w:rsidRPr="00444B72">
        <w:rPr>
          <w:rFonts w:ascii="Arial" w:hAnsi="Arial" w:cs="Arial"/>
          <w:noProof/>
          <w:sz w:val="20"/>
          <w:szCs w:val="20"/>
        </w:rPr>
        <mc:AlternateContent>
          <mc:Choice Requires="wps">
            <w:drawing>
              <wp:anchor distT="0" distB="0" distL="114300" distR="114300" simplePos="0" relativeHeight="251659264" behindDoc="0" locked="0" layoutInCell="1" allowOverlap="1" wp14:anchorId="44992272" wp14:editId="41CB4728">
                <wp:simplePos x="0" y="0"/>
                <wp:positionH relativeFrom="column">
                  <wp:posOffset>1657350</wp:posOffset>
                </wp:positionH>
                <wp:positionV relativeFrom="paragraph">
                  <wp:posOffset>-857250</wp:posOffset>
                </wp:positionV>
                <wp:extent cx="78425" cy="1719265"/>
                <wp:effectExtent l="0" t="1270" r="15875" b="15875"/>
                <wp:wrapNone/>
                <wp:docPr id="1620721234" name="Left Brac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78425" cy="1719265"/>
                        </a:xfrm>
                        <a:prstGeom prst="leftBrace">
                          <a:avLst>
                            <a:gd name="adj1" fmla="val 1151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DCC41C" id="Left Brace 22" o:spid="_x0000_s1026" type="#_x0000_t87" style="position:absolute;margin-left:130.5pt;margin-top:-67.5pt;width:6.2pt;height:135.4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" adj="1135"/>
            </w:pict>
          </mc:Fallback>
        </mc:AlternateContent>
      </w:r>
    </w:p>
    <w:p w14:paraId="3C66C305" w14:textId="77777777" w:rsidR="00617000" w:rsidRPr="00444B72" w:rsidRDefault="00617000" w:rsidP="00617000">
      <w:pPr>
        <w:spacing w:before="240" w:after="240" w:line="360" w:lineRule="auto"/>
        <w:jc w:val="both"/>
        <w:rPr>
          <w:rFonts w:ascii="Arial" w:hAnsi="Arial" w:cs="Arial"/>
          <w:sz w:val="20"/>
          <w:szCs w:val="20"/>
        </w:rPr>
      </w:pPr>
      <w:r w:rsidRPr="00444B72">
        <w:rPr>
          <w:rFonts w:ascii="Arial" w:hAnsi="Arial" w:cs="Arial"/>
          <w:sz w:val="20"/>
          <w:szCs w:val="20"/>
        </w:rPr>
        <w:t xml:space="preserve">                                        AR terms</w:t>
      </w:r>
      <w:r w:rsidRPr="00444B72">
        <w:rPr>
          <w:rFonts w:ascii="Arial" w:hAnsi="Arial" w:cs="Arial"/>
          <w:sz w:val="20"/>
          <w:szCs w:val="20"/>
        </w:rPr>
        <w:tab/>
      </w:r>
      <w:r w:rsidRPr="00444B72">
        <w:rPr>
          <w:rFonts w:ascii="Arial" w:hAnsi="Arial" w:cs="Arial"/>
          <w:sz w:val="20"/>
          <w:szCs w:val="20"/>
        </w:rPr>
        <w:tab/>
        <w:t xml:space="preserve">                MA terms</w:t>
      </w:r>
    </w:p>
    <w:p w14:paraId="4D547021" w14:textId="77777777" w:rsidR="00617000" w:rsidRPr="00444B72" w:rsidRDefault="00617000" w:rsidP="00617000">
      <w:pPr>
        <w:spacing w:before="240" w:after="240" w:line="360" w:lineRule="auto"/>
        <w:jc w:val="both"/>
        <w:rPr>
          <w:rFonts w:ascii="Arial" w:hAnsi="Arial" w:cs="Arial"/>
          <w:sz w:val="20"/>
          <w:szCs w:val="20"/>
        </w:rPr>
      </w:pPr>
      <w:r w:rsidRPr="00444B72">
        <w:rPr>
          <w:rFonts w:ascii="Arial" w:hAnsi="Arial" w:cs="Arial"/>
          <w:sz w:val="20"/>
          <w:szCs w:val="20"/>
        </w:rPr>
        <w:t xml:space="preserve">where </w:t>
      </w:r>
      <w:r w:rsidRPr="00444B72">
        <w:rPr>
          <w:rFonts w:ascii="Arial" w:hAnsi="Arial" w:cs="Arial"/>
          <w:position w:val="-10"/>
          <w:sz w:val="20"/>
          <w:szCs w:val="20"/>
        </w:rPr>
        <w:object w:dxaOrig="200" w:dyaOrig="320" w14:anchorId="1744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5pt" o:ole="">
            <v:imagedata r:id="rId8" o:title=""/>
          </v:shape>
          <o:OLEObject Type="Embed" ProgID="Equation.DSMT4" ShapeID="_x0000_i1025" DrawAspect="Content" ObjectID="_1817200461" r:id="rId9"/>
        </w:object>
      </w:r>
      <w:r w:rsidRPr="00444B72">
        <w:rPr>
          <w:rFonts w:ascii="Arial" w:hAnsi="Arial" w:cs="Arial"/>
          <w:sz w:val="20"/>
          <w:szCs w:val="20"/>
        </w:rPr>
        <w:t xml:space="preserve"> is a number strictly between −1 and +1, and </w:t>
      </w:r>
      <w:r w:rsidRPr="00444B72">
        <w:rPr>
          <w:rFonts w:ascii="Arial" w:hAnsi="Arial" w:cs="Arial"/>
          <w:position w:val="-6"/>
          <w:sz w:val="20"/>
          <w:szCs w:val="20"/>
        </w:rPr>
        <w:object w:dxaOrig="200" w:dyaOrig="279" w14:anchorId="2C228BF8">
          <v:shape id="_x0000_i1026" type="#_x0000_t75" style="width:9.75pt;height:15pt" o:ole="">
            <v:imagedata r:id="rId10" o:title=""/>
          </v:shape>
          <o:OLEObject Type="Embed" ProgID="Equation.DSMT4" ShapeID="_x0000_i1026" DrawAspect="Content" ObjectID="_1817200462" r:id="rId11"/>
        </w:object>
      </w:r>
      <w:r w:rsidRPr="00444B72">
        <w:rPr>
          <w:rFonts w:ascii="Arial" w:hAnsi="Arial" w:cs="Arial"/>
          <w:sz w:val="20"/>
          <w:szCs w:val="20"/>
        </w:rPr>
        <w:t xml:space="preserve"> are the weights, and </w:t>
      </w:r>
      <w:r w:rsidRPr="00444B72">
        <w:rPr>
          <w:rFonts w:ascii="Arial" w:hAnsi="Arial" w:cs="Arial"/>
          <w:i/>
          <w:iCs/>
          <w:sz w:val="20"/>
          <w:szCs w:val="20"/>
        </w:rPr>
        <w:t>p</w:t>
      </w:r>
      <w:r w:rsidRPr="00444B72">
        <w:rPr>
          <w:rFonts w:ascii="Arial" w:hAnsi="Arial" w:cs="Arial"/>
          <w:sz w:val="20"/>
          <w:szCs w:val="20"/>
        </w:rPr>
        <w:t xml:space="preserve"> is the order of the AR model, and </w:t>
      </w:r>
      <w:r w:rsidRPr="00444B72">
        <w:rPr>
          <w:rFonts w:ascii="Arial" w:hAnsi="Arial" w:cs="Arial"/>
          <w:i/>
          <w:iCs/>
          <w:sz w:val="20"/>
          <w:szCs w:val="20"/>
        </w:rPr>
        <w:t>q</w:t>
      </w:r>
      <w:r w:rsidRPr="00444B72">
        <w:rPr>
          <w:rFonts w:ascii="Arial" w:hAnsi="Arial" w:cs="Arial"/>
          <w:sz w:val="20"/>
          <w:szCs w:val="20"/>
        </w:rPr>
        <w:t xml:space="preserve"> is the order of the MA model. Here, </w:t>
      </w:r>
      <w:r w:rsidRPr="00444B72">
        <w:rPr>
          <w:rFonts w:ascii="Arial" w:hAnsi="Arial" w:cs="Arial"/>
          <w:position w:val="-12"/>
          <w:sz w:val="20"/>
          <w:szCs w:val="20"/>
        </w:rPr>
        <w:object w:dxaOrig="240" w:dyaOrig="360" w14:anchorId="44607944">
          <v:shape id="_x0000_i1027" type="#_x0000_t75" style="width:9.75pt;height:21pt" o:ole="">
            <v:imagedata r:id="rId12" o:title=""/>
          </v:shape>
          <o:OLEObject Type="Embed" ProgID="Equation.DSMT4" ShapeID="_x0000_i1027" DrawAspect="Content" ObjectID="_1817200463" r:id="rId13"/>
        </w:object>
      </w:r>
      <w:r w:rsidRPr="00444B72">
        <w:rPr>
          <w:rFonts w:ascii="Arial" w:hAnsi="Arial" w:cs="Arial"/>
          <w:sz w:val="20"/>
          <w:szCs w:val="20"/>
        </w:rPr>
        <w:t xml:space="preserve">’s </w:t>
      </w:r>
      <w:proofErr w:type="gramStart"/>
      <w:r w:rsidRPr="00444B72">
        <w:rPr>
          <w:rFonts w:ascii="Arial" w:hAnsi="Arial" w:cs="Arial"/>
          <w:sz w:val="20"/>
          <w:szCs w:val="20"/>
        </w:rPr>
        <w:t>are</w:t>
      </w:r>
      <w:proofErr w:type="gramEnd"/>
      <w:r w:rsidRPr="00444B72">
        <w:rPr>
          <w:rFonts w:ascii="Arial" w:hAnsi="Arial" w:cs="Arial"/>
          <w:sz w:val="20"/>
          <w:szCs w:val="20"/>
        </w:rPr>
        <w:t xml:space="preserve"> independently and normally distributed with zero mean and constant variance </w:t>
      </w:r>
      <w:r w:rsidRPr="00444B72">
        <w:rPr>
          <w:rFonts w:ascii="Arial" w:hAnsi="Arial" w:cs="Arial"/>
          <w:position w:val="-6"/>
          <w:sz w:val="20"/>
          <w:szCs w:val="20"/>
        </w:rPr>
        <w:object w:dxaOrig="320" w:dyaOrig="320" w14:anchorId="44190D2E">
          <v:shape id="_x0000_i1028" type="#_x0000_t75" style="width:15pt;height:15pt" o:ole="">
            <v:imagedata r:id="rId14" o:title=""/>
          </v:shape>
          <o:OLEObject Type="Embed" ProgID="Equation.DSMT4" ShapeID="_x0000_i1028" DrawAspect="Content" ObjectID="_1817200464" r:id="rId15"/>
        </w:object>
      </w:r>
      <w:r w:rsidRPr="00444B72">
        <w:rPr>
          <w:rFonts w:ascii="Arial" w:hAnsi="Arial" w:cs="Arial"/>
          <w:sz w:val="20"/>
          <w:szCs w:val="20"/>
        </w:rPr>
        <w:t xml:space="preserve"> </w:t>
      </w:r>
      <w:r w:rsidRPr="00444B72">
        <w:rPr>
          <w:rFonts w:ascii="Arial" w:hAnsi="Arial" w:cs="Arial"/>
          <w:position w:val="-4"/>
          <w:sz w:val="20"/>
          <w:szCs w:val="20"/>
        </w:rPr>
        <w:object w:dxaOrig="240" w:dyaOrig="260" w14:anchorId="101B71A2">
          <v:shape id="_x0000_i1029" type="#_x0000_t75" style="width:9.75pt;height:9.75pt" o:ole="">
            <v:imagedata r:id="rId16" o:title=""/>
          </v:shape>
          <o:OLEObject Type="Embed" ProgID="Equation.DSMT4" ShapeID="_x0000_i1029" DrawAspect="Content" ObjectID="_1817200465" r:id="rId17"/>
        </w:object>
      </w:r>
      <w:r w:rsidRPr="00444B72">
        <w:rPr>
          <w:rFonts w:ascii="Arial" w:hAnsi="Arial" w:cs="Arial"/>
          <w:sz w:val="20"/>
          <w:szCs w:val="20"/>
        </w:rPr>
        <w:t xml:space="preserve"> </w:t>
      </w:r>
      <w:r w:rsidRPr="00444B72">
        <w:rPr>
          <w:rFonts w:ascii="Arial" w:hAnsi="Arial" w:cs="Arial"/>
          <w:i/>
          <w:iCs/>
          <w:sz w:val="20"/>
          <w:szCs w:val="20"/>
        </w:rPr>
        <w:t xml:space="preserve">t </w:t>
      </w:r>
      <w:r w:rsidRPr="00444B72">
        <w:rPr>
          <w:rFonts w:ascii="Arial" w:hAnsi="Arial" w:cs="Arial"/>
          <w:sz w:val="20"/>
          <w:szCs w:val="20"/>
        </w:rPr>
        <w:t xml:space="preserve">=1,2, …, </w:t>
      </w:r>
      <w:r w:rsidRPr="00444B72">
        <w:rPr>
          <w:rFonts w:ascii="Arial" w:hAnsi="Arial" w:cs="Arial"/>
          <w:i/>
          <w:iCs/>
          <w:sz w:val="20"/>
          <w:szCs w:val="20"/>
        </w:rPr>
        <w:t>n</w:t>
      </w:r>
      <w:r w:rsidRPr="00444B72">
        <w:rPr>
          <w:rFonts w:ascii="Arial" w:hAnsi="Arial" w:cs="Arial"/>
          <w:sz w:val="20"/>
          <w:szCs w:val="20"/>
        </w:rPr>
        <w:t xml:space="preserve">. </w:t>
      </w:r>
    </w:p>
    <w:p w14:paraId="3B5E8F9C" w14:textId="3FA9C810" w:rsidR="00617000" w:rsidRPr="00444B72" w:rsidRDefault="00617000" w:rsidP="00617000">
      <w:pPr>
        <w:spacing w:line="360" w:lineRule="auto"/>
        <w:jc w:val="both"/>
        <w:rPr>
          <w:rFonts w:ascii="Arial" w:eastAsiaTheme="minorEastAsia" w:hAnsi="Arial" w:cs="Arial"/>
          <w:b/>
          <w:bCs/>
          <w:sz w:val="20"/>
          <w:szCs w:val="20"/>
          <w:u w:val="single"/>
        </w:rPr>
      </w:pPr>
      <w:r w:rsidRPr="00444B72">
        <w:rPr>
          <w:rFonts w:ascii="Arial" w:hAnsi="Arial" w:cs="Arial"/>
          <w:b/>
          <w:bCs/>
          <w:sz w:val="20"/>
          <w:szCs w:val="20"/>
          <w:u w:val="single"/>
        </w:rPr>
        <w:t>2.2.</w:t>
      </w:r>
      <w:r w:rsidR="00AF1E9C" w:rsidRPr="00444B72">
        <w:rPr>
          <w:rFonts w:ascii="Arial" w:hAnsi="Arial" w:cs="Arial"/>
          <w:b/>
          <w:bCs/>
          <w:sz w:val="20"/>
          <w:szCs w:val="20"/>
          <w:u w:val="single"/>
        </w:rPr>
        <w:t>5</w:t>
      </w:r>
      <w:r w:rsidRPr="00444B72">
        <w:rPr>
          <w:rFonts w:ascii="Arial" w:hAnsi="Arial" w:cs="Arial"/>
          <w:b/>
          <w:bCs/>
          <w:sz w:val="20"/>
          <w:szCs w:val="20"/>
          <w:u w:val="single"/>
        </w:rPr>
        <w:t xml:space="preserve"> S</w:t>
      </w:r>
      <w:r w:rsidRPr="00444B72">
        <w:rPr>
          <w:rFonts w:ascii="Arial" w:eastAsiaTheme="minorEastAsia" w:hAnsi="Arial" w:cs="Arial"/>
          <w:b/>
          <w:bCs/>
          <w:sz w:val="20"/>
          <w:szCs w:val="20"/>
          <w:u w:val="single"/>
        </w:rPr>
        <w:t>ARIMA model</w:t>
      </w:r>
    </w:p>
    <w:p w14:paraId="35B8238C" w14:textId="087A0E38" w:rsidR="00617000" w:rsidRPr="00444B72" w:rsidRDefault="00617000" w:rsidP="00617000">
      <w:pPr>
        <w:spacing w:after="120" w:line="360" w:lineRule="auto"/>
        <w:jc w:val="both"/>
        <w:rPr>
          <w:rFonts w:ascii="Arial" w:hAnsi="Arial" w:cs="Arial"/>
          <w:bCs/>
          <w:sz w:val="20"/>
          <w:szCs w:val="20"/>
        </w:rPr>
      </w:pPr>
      <w:r w:rsidRPr="00444B72">
        <w:rPr>
          <w:rFonts w:ascii="Arial" w:hAnsi="Arial" w:cs="Arial"/>
          <w:bCs/>
          <w:sz w:val="20"/>
          <w:szCs w:val="20"/>
        </w:rPr>
        <w:t>When time series data have seasonal component, SARIMA model is employed. SARIMA model is characterized by SARIMA (</w:t>
      </w:r>
      <w:r w:rsidRPr="00444B72">
        <w:rPr>
          <w:rFonts w:ascii="Arial" w:hAnsi="Arial" w:cs="Arial"/>
          <w:bCs/>
          <w:i/>
          <w:iCs/>
          <w:sz w:val="20"/>
          <w:szCs w:val="20"/>
        </w:rPr>
        <w:t>p, d,</w:t>
      </w:r>
      <w:r w:rsidRPr="00444B72">
        <w:rPr>
          <w:rFonts w:ascii="Arial" w:hAnsi="Arial" w:cs="Arial"/>
          <w:bCs/>
          <w:sz w:val="20"/>
          <w:szCs w:val="20"/>
        </w:rPr>
        <w:t xml:space="preserve"> </w:t>
      </w:r>
      <w:r w:rsidRPr="00444B72">
        <w:rPr>
          <w:rFonts w:ascii="Arial" w:hAnsi="Arial" w:cs="Arial"/>
          <w:bCs/>
          <w:i/>
          <w:iCs/>
          <w:sz w:val="20"/>
          <w:szCs w:val="20"/>
        </w:rPr>
        <w:t>q</w:t>
      </w:r>
      <w:r w:rsidRPr="00444B72">
        <w:rPr>
          <w:rFonts w:ascii="Arial" w:hAnsi="Arial" w:cs="Arial"/>
          <w:bCs/>
          <w:sz w:val="20"/>
          <w:szCs w:val="20"/>
        </w:rPr>
        <w:t xml:space="preserve">) </w:t>
      </w:r>
      <m:oMath>
        <m:sSub>
          <m:sSubPr>
            <m:ctrlPr>
              <w:rPr>
                <w:rFonts w:ascii="Cambria Math" w:hAnsi="Cambria Math" w:cs="Arial"/>
                <w:bCs/>
                <w:i/>
                <w:iCs/>
                <w:sz w:val="20"/>
                <w:szCs w:val="20"/>
              </w:rPr>
            </m:ctrlPr>
          </m:sSubPr>
          <m:e>
            <m:d>
              <m:dPr>
                <m:ctrlPr>
                  <w:rPr>
                    <w:rFonts w:ascii="Cambria Math" w:hAnsi="Cambria Math" w:cs="Arial"/>
                    <w:i/>
                    <w:sz w:val="20"/>
                    <w:szCs w:val="20"/>
                  </w:rPr>
                </m:ctrlPr>
              </m:dPr>
              <m:e>
                <m:r>
                  <w:rPr>
                    <w:rFonts w:ascii="Cambria Math" w:hAnsi="Cambria Math" w:cs="Arial"/>
                    <w:sz w:val="20"/>
                    <w:szCs w:val="20"/>
                  </w:rPr>
                  <m:t>P,D,Q</m:t>
                </m:r>
              </m:e>
            </m:d>
          </m:e>
          <m:sub>
            <m:r>
              <w:rPr>
                <w:rFonts w:ascii="Cambria Math" w:hAnsi="Cambria Math" w:cs="Arial"/>
                <w:sz w:val="20"/>
                <w:szCs w:val="20"/>
              </w:rPr>
              <m:t>s</m:t>
            </m:r>
          </m:sub>
        </m:sSub>
      </m:oMath>
      <w:r w:rsidRPr="00444B72">
        <w:rPr>
          <w:rFonts w:ascii="Arial" w:hAnsi="Arial" w:cs="Arial"/>
          <w:bCs/>
          <w:sz w:val="20"/>
          <w:szCs w:val="20"/>
        </w:rPr>
        <w:t xml:space="preserve">  Here, </w:t>
      </w:r>
      <w:r w:rsidRPr="00444B72">
        <w:rPr>
          <w:rFonts w:ascii="Arial" w:hAnsi="Arial" w:cs="Arial"/>
          <w:bCs/>
          <w:i/>
          <w:iCs/>
          <w:sz w:val="20"/>
          <w:szCs w:val="20"/>
        </w:rPr>
        <w:t xml:space="preserve">p </w:t>
      </w:r>
      <w:r w:rsidRPr="00444B72">
        <w:rPr>
          <w:rFonts w:ascii="Arial" w:hAnsi="Arial" w:cs="Arial"/>
          <w:bCs/>
          <w:sz w:val="20"/>
          <w:szCs w:val="20"/>
        </w:rPr>
        <w:t xml:space="preserve">and </w:t>
      </w:r>
      <w:r w:rsidRPr="00444B72">
        <w:rPr>
          <w:rFonts w:ascii="Arial" w:hAnsi="Arial" w:cs="Arial"/>
          <w:bCs/>
          <w:i/>
          <w:iCs/>
          <w:sz w:val="20"/>
          <w:szCs w:val="20"/>
        </w:rPr>
        <w:t xml:space="preserve">q </w:t>
      </w:r>
      <w:r w:rsidRPr="00444B72">
        <w:rPr>
          <w:rFonts w:ascii="Arial" w:hAnsi="Arial" w:cs="Arial"/>
          <w:bCs/>
          <w:sz w:val="20"/>
          <w:szCs w:val="20"/>
        </w:rPr>
        <w:t xml:space="preserve">are orders of non-seasonal autoregressive and moving average parameters respectively, whereas </w:t>
      </w:r>
      <w:r w:rsidRPr="00444B72">
        <w:rPr>
          <w:rFonts w:ascii="Arial" w:hAnsi="Arial" w:cs="Arial"/>
          <w:bCs/>
          <w:i/>
          <w:iCs/>
          <w:sz w:val="20"/>
          <w:szCs w:val="20"/>
        </w:rPr>
        <w:t xml:space="preserve">P </w:t>
      </w:r>
      <w:r w:rsidRPr="00444B72">
        <w:rPr>
          <w:rFonts w:ascii="Arial" w:hAnsi="Arial" w:cs="Arial"/>
          <w:bCs/>
          <w:sz w:val="20"/>
          <w:szCs w:val="20"/>
        </w:rPr>
        <w:t xml:space="preserve">and </w:t>
      </w:r>
      <w:r w:rsidRPr="00444B72">
        <w:rPr>
          <w:rFonts w:ascii="Arial" w:hAnsi="Arial" w:cs="Arial"/>
          <w:bCs/>
          <w:i/>
          <w:iCs/>
          <w:sz w:val="20"/>
          <w:szCs w:val="20"/>
        </w:rPr>
        <w:t xml:space="preserve">Q </w:t>
      </w:r>
      <w:r w:rsidRPr="00444B72">
        <w:rPr>
          <w:rFonts w:ascii="Arial" w:hAnsi="Arial" w:cs="Arial"/>
          <w:bCs/>
          <w:sz w:val="20"/>
          <w:szCs w:val="20"/>
        </w:rPr>
        <w:t>are the seasonal autoregressive and moving average parameters respectively. Also ‘d’ and ‘</w:t>
      </w:r>
      <w:r w:rsidRPr="00444B72">
        <w:rPr>
          <w:rFonts w:ascii="Arial" w:hAnsi="Arial" w:cs="Arial"/>
          <w:bCs/>
          <w:i/>
          <w:iCs/>
          <w:sz w:val="20"/>
          <w:szCs w:val="20"/>
        </w:rPr>
        <w:t>D</w:t>
      </w:r>
      <w:r w:rsidRPr="00444B72">
        <w:rPr>
          <w:rFonts w:ascii="Arial" w:hAnsi="Arial" w:cs="Arial"/>
          <w:bCs/>
          <w:sz w:val="20"/>
          <w:szCs w:val="20"/>
        </w:rPr>
        <w:t xml:space="preserve">’ </w:t>
      </w:r>
      <w:r w:rsidR="00F9040E" w:rsidRPr="00444B72">
        <w:rPr>
          <w:rFonts w:ascii="Arial" w:hAnsi="Arial" w:cs="Arial"/>
          <w:bCs/>
          <w:sz w:val="20"/>
          <w:szCs w:val="20"/>
        </w:rPr>
        <w:t>denotes</w:t>
      </w:r>
      <w:r w:rsidRPr="00444B72">
        <w:rPr>
          <w:rFonts w:ascii="Arial" w:hAnsi="Arial" w:cs="Arial"/>
          <w:bCs/>
          <w:sz w:val="20"/>
          <w:szCs w:val="20"/>
        </w:rPr>
        <w:t xml:space="preserve"> non-seasonal and seasonal differences respectively (</w:t>
      </w:r>
      <w:proofErr w:type="spellStart"/>
      <w:r w:rsidRPr="00444B72">
        <w:rPr>
          <w:rFonts w:ascii="Arial" w:hAnsi="Arial" w:cs="Arial"/>
          <w:color w:val="4472C4" w:themeColor="accent1"/>
          <w:sz w:val="20"/>
          <w:szCs w:val="20"/>
        </w:rPr>
        <w:t>Makridakis</w:t>
      </w:r>
      <w:proofErr w:type="spellEnd"/>
      <w:r w:rsidRPr="00444B72">
        <w:rPr>
          <w:rFonts w:ascii="Arial" w:hAnsi="Arial" w:cs="Arial"/>
          <w:color w:val="4472C4" w:themeColor="accent1"/>
          <w:sz w:val="20"/>
          <w:szCs w:val="20"/>
        </w:rPr>
        <w:t xml:space="preserve"> </w:t>
      </w:r>
      <w:r w:rsidRPr="00444B72">
        <w:rPr>
          <w:rFonts w:ascii="Arial" w:hAnsi="Arial" w:cs="Arial"/>
          <w:i/>
          <w:color w:val="4472C4" w:themeColor="accent1"/>
          <w:sz w:val="20"/>
          <w:szCs w:val="20"/>
        </w:rPr>
        <w:t>et al.,</w:t>
      </w:r>
      <w:r w:rsidRPr="00444B72">
        <w:rPr>
          <w:rFonts w:ascii="Arial" w:hAnsi="Arial" w:cs="Arial"/>
          <w:iCs/>
          <w:color w:val="4472C4" w:themeColor="accent1"/>
          <w:sz w:val="20"/>
          <w:szCs w:val="20"/>
        </w:rPr>
        <w:t xml:space="preserve"> 2008</w:t>
      </w:r>
      <w:r w:rsidR="00F9040E">
        <w:rPr>
          <w:rFonts w:ascii="Arial" w:hAnsi="Arial" w:cs="Arial"/>
          <w:iCs/>
          <w:color w:val="4472C4" w:themeColor="accent1"/>
          <w:sz w:val="20"/>
          <w:szCs w:val="20"/>
        </w:rPr>
        <w:t xml:space="preserve"> </w:t>
      </w:r>
      <w:r w:rsidRPr="00444B72">
        <w:rPr>
          <w:rFonts w:ascii="Arial" w:hAnsi="Arial" w:cs="Arial"/>
          <w:iCs/>
          <w:color w:val="4472C4" w:themeColor="accent1"/>
          <w:sz w:val="20"/>
          <w:szCs w:val="20"/>
        </w:rPr>
        <w:t>[</w:t>
      </w:r>
      <w:r w:rsidR="00F9040E">
        <w:rPr>
          <w:rFonts w:ascii="Arial" w:hAnsi="Arial" w:cs="Arial"/>
          <w:iCs/>
          <w:color w:val="4472C4" w:themeColor="accent1"/>
          <w:sz w:val="20"/>
          <w:szCs w:val="20"/>
        </w:rPr>
        <w:t>5</w:t>
      </w:r>
      <w:r w:rsidRPr="00444B72">
        <w:rPr>
          <w:rFonts w:ascii="Arial" w:hAnsi="Arial" w:cs="Arial"/>
          <w:color w:val="4472C4" w:themeColor="accent1"/>
          <w:sz w:val="20"/>
          <w:szCs w:val="20"/>
        </w:rPr>
        <w:t>]</w:t>
      </w:r>
      <w:r w:rsidR="00F9040E">
        <w:rPr>
          <w:rFonts w:ascii="Arial" w:hAnsi="Arial" w:cs="Arial"/>
          <w:color w:val="4472C4" w:themeColor="accent1"/>
          <w:sz w:val="20"/>
          <w:szCs w:val="20"/>
        </w:rPr>
        <w:t>)</w:t>
      </w:r>
      <w:r w:rsidRPr="00444B72">
        <w:rPr>
          <w:rFonts w:ascii="Arial" w:hAnsi="Arial" w:cs="Arial"/>
          <w:bCs/>
          <w:sz w:val="20"/>
          <w:szCs w:val="20"/>
        </w:rPr>
        <w:t xml:space="preserve"> and it is given by</w:t>
      </w:r>
    </w:p>
    <w:p w14:paraId="74387D76" w14:textId="77777777" w:rsidR="00617000" w:rsidRPr="00444B72" w:rsidRDefault="00617000" w:rsidP="00617000">
      <w:pPr>
        <w:spacing w:after="120" w:line="360" w:lineRule="auto"/>
        <w:ind w:firstLine="720"/>
        <w:jc w:val="both"/>
        <w:rPr>
          <w:rFonts w:ascii="Arial" w:hAnsi="Arial" w:cs="Arial"/>
          <w:bCs/>
          <w:sz w:val="20"/>
          <w:szCs w:val="20"/>
        </w:rPr>
      </w:pPr>
      <w:r w:rsidRPr="00444B72">
        <w:rPr>
          <w:rFonts w:ascii="Arial" w:hAnsi="Arial" w:cs="Arial"/>
          <w:bCs/>
          <w:iCs/>
          <w:sz w:val="20"/>
          <w:szCs w:val="20"/>
        </w:rPr>
        <w:t xml:space="preserve"> </w:t>
      </w:r>
      <m:oMath>
        <m:sSub>
          <m:sSubPr>
            <m:ctrlPr>
              <w:rPr>
                <w:rFonts w:ascii="Cambria Math" w:hAnsi="Cambria Math" w:cs="Arial"/>
                <w:bCs/>
                <w:i/>
                <w:iCs/>
                <w:sz w:val="20"/>
                <w:szCs w:val="20"/>
              </w:rPr>
            </m:ctrlPr>
          </m:sSubPr>
          <m:e>
            <m:r>
              <w:rPr>
                <w:rFonts w:ascii="Cambria Math" w:hAnsi="Cambria Math" w:cs="Arial"/>
                <w:sz w:val="20"/>
                <w:szCs w:val="20"/>
              </w:rPr>
              <m:t>(1-φ</m:t>
            </m:r>
          </m:e>
          <m:sub>
            <m:r>
              <w:rPr>
                <w:rFonts w:ascii="Cambria Math" w:hAnsi="Cambria Math" w:cs="Arial"/>
                <w:sz w:val="20"/>
                <w:szCs w:val="20"/>
              </w:rPr>
              <m:t>p</m:t>
            </m:r>
          </m:sub>
        </m:sSub>
        <m:r>
          <w:rPr>
            <w:rFonts w:ascii="Cambria Math" w:hAnsi="Cambria Math" w:cs="Arial"/>
            <w:sz w:val="20"/>
            <w:szCs w:val="20"/>
          </w:rPr>
          <m:t>B</m:t>
        </m:r>
        <m:r>
          <m:rPr>
            <m:sty m:val="p"/>
          </m:rPr>
          <w:rPr>
            <w:rFonts w:ascii="Cambria Math" w:hAnsi="Cambria Math" w:cs="Arial"/>
            <w:sz w:val="20"/>
            <w:szCs w:val="20"/>
          </w:rPr>
          <m:t>)</m:t>
        </m:r>
        <m:d>
          <m:dPr>
            <m:ctrlPr>
              <w:rPr>
                <w:rFonts w:ascii="Cambria Math" w:hAnsi="Cambria Math" w:cs="Arial"/>
                <w:bCs/>
                <w:i/>
                <w:iCs/>
                <w:sz w:val="20"/>
                <w:szCs w:val="20"/>
              </w:rPr>
            </m:ctrlPr>
          </m:dPr>
          <m:e>
            <m:r>
              <m:rPr>
                <m:sty m:val="p"/>
              </m:rPr>
              <w:rPr>
                <w:rFonts w:ascii="Cambria Math" w:hAnsi="Cambria Math" w:cs="Arial"/>
                <w:sz w:val="20"/>
                <w:szCs w:val="20"/>
              </w:rPr>
              <m:t>1</m:t>
            </m:r>
            <m:r>
              <w:rPr>
                <w:rFonts w:ascii="Cambria Math" w:hAnsi="Cambria Math" w:cs="Arial"/>
                <w:sz w:val="20"/>
                <w:szCs w:val="20"/>
              </w:rPr>
              <m:t>-</m:t>
            </m:r>
            <m:sSub>
              <m:sSubPr>
                <m:ctrlPr>
                  <w:rPr>
                    <w:rFonts w:ascii="Cambria Math" w:hAnsi="Cambria Math" w:cs="Arial"/>
                    <w:bCs/>
                    <w:i/>
                    <w:iCs/>
                    <w:sz w:val="20"/>
                    <w:szCs w:val="20"/>
                  </w:rPr>
                </m:ctrlPr>
              </m:sSubPr>
              <m:e>
                <m:r>
                  <m:rPr>
                    <m:sty m:val="p"/>
                  </m:rPr>
                  <w:rPr>
                    <w:rFonts w:ascii="Cambria Math" w:hAnsi="Cambria Math" w:cs="Arial"/>
                    <w:sz w:val="20"/>
                    <w:szCs w:val="20"/>
                  </w:rPr>
                  <m:t>Φ</m:t>
                </m:r>
              </m:e>
              <m:sub>
                <m:r>
                  <w:rPr>
                    <w:rFonts w:ascii="Cambria Math" w:hAnsi="Cambria Math" w:cs="Arial"/>
                    <w:sz w:val="20"/>
                    <w:szCs w:val="20"/>
                  </w:rPr>
                  <m:t>P</m:t>
                </m:r>
              </m:sub>
            </m:sSub>
            <m:sSup>
              <m:sSupPr>
                <m:ctrlPr>
                  <w:rPr>
                    <w:rFonts w:ascii="Cambria Math" w:hAnsi="Cambria Math" w:cs="Arial"/>
                    <w:bCs/>
                    <w:i/>
                    <w:iCs/>
                    <w:sz w:val="20"/>
                    <w:szCs w:val="20"/>
                  </w:rPr>
                </m:ctrlPr>
              </m:sSupPr>
              <m:e>
                <m:r>
                  <w:rPr>
                    <w:rFonts w:ascii="Cambria Math" w:hAnsi="Cambria Math" w:cs="Arial"/>
                    <w:sz w:val="20"/>
                    <w:szCs w:val="20"/>
                  </w:rPr>
                  <m:t>B</m:t>
                </m:r>
              </m:e>
              <m:sup>
                <m:r>
                  <w:rPr>
                    <w:rFonts w:ascii="Cambria Math" w:hAnsi="Cambria Math" w:cs="Arial"/>
                    <w:sz w:val="20"/>
                    <w:szCs w:val="20"/>
                  </w:rPr>
                  <m:t>s</m:t>
                </m:r>
              </m:sup>
            </m:sSup>
          </m:e>
        </m:d>
        <m:d>
          <m:dPr>
            <m:ctrlPr>
              <w:rPr>
                <w:rFonts w:ascii="Cambria Math" w:hAnsi="Cambria Math" w:cs="Arial"/>
                <w:bCs/>
                <w:i/>
                <w:iCs/>
                <w:sz w:val="20"/>
                <w:szCs w:val="20"/>
              </w:rPr>
            </m:ctrlPr>
          </m:dPr>
          <m:e>
            <m:r>
              <m:rPr>
                <m:sty m:val="p"/>
              </m:rPr>
              <w:rPr>
                <w:rFonts w:ascii="Cambria Math" w:hAnsi="Cambria Math" w:cs="Arial"/>
                <w:sz w:val="20"/>
                <w:szCs w:val="20"/>
              </w:rPr>
              <m:t>1</m:t>
            </m:r>
            <m:r>
              <w:rPr>
                <w:rFonts w:ascii="Cambria Math" w:hAnsi="Cambria Math" w:cs="Arial"/>
                <w:sz w:val="20"/>
                <w:szCs w:val="20"/>
              </w:rPr>
              <m:t>-</m:t>
            </m:r>
            <m:r>
              <m:rPr>
                <m:sty m:val="p"/>
              </m:rPr>
              <w:rPr>
                <w:rFonts w:ascii="Cambria Math" w:hAnsi="Cambria Math" w:cs="Arial"/>
                <w:sz w:val="20"/>
                <w:szCs w:val="20"/>
              </w:rPr>
              <m:t>B</m:t>
            </m:r>
          </m:e>
        </m:d>
        <m:d>
          <m:dPr>
            <m:ctrlPr>
              <w:rPr>
                <w:rFonts w:ascii="Cambria Math" w:hAnsi="Cambria Math" w:cs="Arial"/>
                <w:bCs/>
                <w:i/>
                <w:iCs/>
                <w:sz w:val="20"/>
                <w:szCs w:val="20"/>
              </w:rPr>
            </m:ctrlPr>
          </m:dPr>
          <m:e>
            <m:r>
              <m:rPr>
                <m:sty m:val="p"/>
              </m:rPr>
              <w:rPr>
                <w:rFonts w:ascii="Cambria Math" w:hAnsi="Cambria Math" w:cs="Arial"/>
                <w:sz w:val="20"/>
                <w:szCs w:val="20"/>
              </w:rPr>
              <m:t>1</m:t>
            </m:r>
            <m:r>
              <w:rPr>
                <w:rFonts w:ascii="Cambria Math" w:hAnsi="Cambria Math" w:cs="Arial"/>
                <w:sz w:val="20"/>
                <w:szCs w:val="20"/>
              </w:rPr>
              <m:t>-</m:t>
            </m:r>
            <m:sSup>
              <m:sSupPr>
                <m:ctrlPr>
                  <w:rPr>
                    <w:rFonts w:ascii="Cambria Math" w:hAnsi="Cambria Math" w:cs="Arial"/>
                    <w:bCs/>
                    <w:i/>
                    <w:iCs/>
                    <w:sz w:val="20"/>
                    <w:szCs w:val="20"/>
                  </w:rPr>
                </m:ctrlPr>
              </m:sSupPr>
              <m:e>
                <m:r>
                  <w:rPr>
                    <w:rFonts w:ascii="Cambria Math" w:hAnsi="Cambria Math" w:cs="Arial"/>
                    <w:sz w:val="20"/>
                    <w:szCs w:val="20"/>
                  </w:rPr>
                  <m:t>B</m:t>
                </m:r>
              </m:e>
              <m:sup>
                <m:r>
                  <w:rPr>
                    <w:rFonts w:ascii="Cambria Math" w:hAnsi="Cambria Math" w:cs="Arial"/>
                    <w:sz w:val="20"/>
                    <w:szCs w:val="20"/>
                  </w:rPr>
                  <m:t>s</m:t>
                </m:r>
              </m:sup>
            </m:sSup>
          </m:e>
        </m:d>
        <m:sSub>
          <m:sSubPr>
            <m:ctrlPr>
              <w:rPr>
                <w:rFonts w:ascii="Cambria Math" w:hAnsi="Cambria Math" w:cs="Arial"/>
                <w:bCs/>
                <w:i/>
                <w:iCs/>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=(1-</m:t>
        </m:r>
        <m:sSub>
          <m:sSubPr>
            <m:ctrlPr>
              <w:rPr>
                <w:rFonts w:ascii="Cambria Math" w:hAnsi="Cambria Math" w:cs="Arial"/>
                <w:bCs/>
                <w:i/>
                <w:iCs/>
                <w:sz w:val="20"/>
                <w:szCs w:val="20"/>
              </w:rPr>
            </m:ctrlPr>
          </m:sSubPr>
          <m:e>
            <m:r>
              <w:rPr>
                <w:rFonts w:ascii="Cambria Math" w:hAnsi="Cambria Math" w:cs="Arial"/>
                <w:sz w:val="20"/>
                <w:szCs w:val="20"/>
              </w:rPr>
              <m:t>θ</m:t>
            </m:r>
          </m:e>
          <m:sub>
            <m:r>
              <w:rPr>
                <w:rFonts w:ascii="Cambria Math" w:hAnsi="Cambria Math" w:cs="Arial"/>
                <w:sz w:val="20"/>
                <w:szCs w:val="20"/>
              </w:rPr>
              <m:t>q</m:t>
            </m:r>
          </m:sub>
        </m:sSub>
        <m:r>
          <w:rPr>
            <w:rFonts w:ascii="Cambria Math" w:hAnsi="Cambria Math" w:cs="Arial"/>
            <w:sz w:val="20"/>
            <w:szCs w:val="20"/>
          </w:rPr>
          <m:t>B)(1-</m:t>
        </m:r>
        <m:sSub>
          <m:sSubPr>
            <m:ctrlPr>
              <w:rPr>
                <w:rFonts w:ascii="Cambria Math" w:hAnsi="Cambria Math" w:cs="Arial"/>
                <w:bCs/>
                <w:i/>
                <w:iCs/>
                <w:sz w:val="20"/>
                <w:szCs w:val="20"/>
              </w:rPr>
            </m:ctrlPr>
          </m:sSubPr>
          <m:e>
            <m:r>
              <m:rPr>
                <m:nor/>
              </m:rPr>
              <w:rPr>
                <w:rFonts w:ascii="Arial" w:hAnsi="Arial" w:cs="Arial"/>
                <w:bCs/>
                <w:sz w:val="20"/>
                <w:szCs w:val="20"/>
              </w:rPr>
              <m:t>Θ</m:t>
            </m:r>
          </m:e>
          <m:sub>
            <m:r>
              <w:rPr>
                <w:rFonts w:ascii="Cambria Math" w:hAnsi="Cambria Math" w:cs="Arial"/>
                <w:sz w:val="20"/>
                <w:szCs w:val="20"/>
              </w:rPr>
              <m:t>Q</m:t>
            </m:r>
          </m:sub>
        </m:sSub>
        <m:sSup>
          <m:sSupPr>
            <m:ctrlPr>
              <w:rPr>
                <w:rFonts w:ascii="Cambria Math" w:hAnsi="Cambria Math" w:cs="Arial"/>
                <w:bCs/>
                <w:i/>
                <w:iCs/>
                <w:sz w:val="20"/>
                <w:szCs w:val="20"/>
              </w:rPr>
            </m:ctrlPr>
          </m:sSupPr>
          <m:e>
            <m:r>
              <w:rPr>
                <w:rFonts w:ascii="Cambria Math" w:hAnsi="Cambria Math" w:cs="Arial"/>
                <w:sz w:val="20"/>
                <w:szCs w:val="20"/>
              </w:rPr>
              <m:t>B</m:t>
            </m:r>
          </m:e>
          <m:sup>
            <m:r>
              <w:rPr>
                <w:rFonts w:ascii="Cambria Math" w:hAnsi="Cambria Math" w:cs="Arial"/>
                <w:sz w:val="20"/>
                <w:szCs w:val="20"/>
              </w:rPr>
              <m:t>s</m:t>
            </m:r>
          </m:sup>
        </m:sSup>
        <m:r>
          <w:rPr>
            <w:rFonts w:ascii="Cambria Math" w:hAnsi="Cambria Math" w:cs="Arial"/>
            <w:sz w:val="20"/>
            <w:szCs w:val="20"/>
          </w:rPr>
          <m:t>)</m:t>
        </m:r>
        <m:sSub>
          <m:sSubPr>
            <m:ctrlPr>
              <w:rPr>
                <w:rFonts w:ascii="Cambria Math" w:hAnsi="Cambria Math" w:cs="Arial"/>
                <w:bCs/>
                <w:i/>
                <w:iCs/>
                <w:sz w:val="20"/>
                <w:szCs w:val="20"/>
              </w:rPr>
            </m:ctrlPr>
          </m:sSubPr>
          <m:e>
            <m:r>
              <w:rPr>
                <w:rFonts w:ascii="Cambria Math" w:hAnsi="Cambria Math" w:cs="Arial"/>
                <w:sz w:val="20"/>
                <w:szCs w:val="20"/>
              </w:rPr>
              <m:t>ε</m:t>
            </m:r>
          </m:e>
          <m:sub>
            <m:r>
              <w:rPr>
                <w:rFonts w:ascii="Cambria Math" w:hAnsi="Cambria Math" w:cs="Arial"/>
                <w:sz w:val="20"/>
                <w:szCs w:val="20"/>
              </w:rPr>
              <m:t>t</m:t>
            </m:r>
          </m:sub>
        </m:sSub>
      </m:oMath>
    </w:p>
    <w:p w14:paraId="3631FC46" w14:textId="77777777" w:rsidR="00617000" w:rsidRPr="00444B72" w:rsidRDefault="00617000" w:rsidP="00617000">
      <w:pPr>
        <w:spacing w:after="120" w:line="360" w:lineRule="auto"/>
        <w:jc w:val="both"/>
        <w:rPr>
          <w:rFonts w:ascii="Arial" w:hAnsi="Arial" w:cs="Arial"/>
          <w:bCs/>
          <w:sz w:val="20"/>
          <w:szCs w:val="20"/>
        </w:rPr>
      </w:pPr>
      <w:r w:rsidRPr="00444B72">
        <w:rPr>
          <w:rFonts w:ascii="Arial" w:hAnsi="Arial" w:cs="Arial"/>
          <w:bCs/>
          <w:sz w:val="20"/>
          <w:szCs w:val="20"/>
        </w:rPr>
        <w:t xml:space="preserve">where, </w:t>
      </w:r>
      <w:r w:rsidRPr="00444B72">
        <w:rPr>
          <w:rFonts w:ascii="Arial" w:hAnsi="Arial" w:cs="Arial"/>
          <w:bCs/>
          <w:i/>
          <w:iCs/>
          <w:sz w:val="20"/>
          <w:szCs w:val="20"/>
        </w:rPr>
        <w:t>B=</w:t>
      </w:r>
      <w:r w:rsidRPr="00444B72">
        <w:rPr>
          <w:rFonts w:ascii="Arial" w:hAnsi="Arial" w:cs="Arial"/>
          <w:bCs/>
          <w:sz w:val="20"/>
          <w:szCs w:val="20"/>
        </w:rPr>
        <w:t xml:space="preserve">backshift operator, </w:t>
      </w:r>
    </w:p>
    <w:p w14:paraId="36A7CC31" w14:textId="77777777" w:rsidR="00617000" w:rsidRPr="00444B72" w:rsidRDefault="00617000" w:rsidP="00617000">
      <w:pPr>
        <w:spacing w:after="120" w:line="360" w:lineRule="auto"/>
        <w:jc w:val="both"/>
        <w:rPr>
          <w:rFonts w:ascii="Arial" w:hAnsi="Arial" w:cs="Arial"/>
          <w:bCs/>
          <w:sz w:val="20"/>
          <w:szCs w:val="20"/>
        </w:rPr>
      </w:pPr>
      <w:r w:rsidRPr="00444B72">
        <w:rPr>
          <w:rFonts w:ascii="Arial" w:hAnsi="Arial" w:cs="Arial"/>
          <w:bCs/>
          <w:i/>
          <w:iCs/>
          <w:sz w:val="20"/>
          <w:szCs w:val="20"/>
        </w:rPr>
        <w:t>s</w:t>
      </w:r>
      <w:r w:rsidRPr="00444B72">
        <w:rPr>
          <w:rFonts w:ascii="Arial" w:hAnsi="Arial" w:cs="Arial"/>
          <w:bCs/>
          <w:sz w:val="20"/>
          <w:szCs w:val="20"/>
        </w:rPr>
        <w:t xml:space="preserve"> =seasonal lag,</w:t>
      </w:r>
    </w:p>
    <w:p w14:paraId="5E514792" w14:textId="6DCC373A" w:rsidR="00617000" w:rsidRPr="00444B72" w:rsidRDefault="00617000" w:rsidP="00617000">
      <w:pPr>
        <w:spacing w:after="120" w:line="360" w:lineRule="auto"/>
        <w:jc w:val="both"/>
        <w:rPr>
          <w:rFonts w:ascii="Arial" w:eastAsiaTheme="minorEastAsia" w:hAnsi="Arial" w:cs="Arial"/>
          <w:bCs/>
          <w:iCs/>
          <w:sz w:val="20"/>
          <w:szCs w:val="20"/>
        </w:rPr>
      </w:pPr>
      <w:r w:rsidRPr="00444B72">
        <w:rPr>
          <w:rFonts w:ascii="Arial" w:hAnsi="Arial" w:cs="Arial"/>
          <w:bCs/>
          <w:sz w:val="20"/>
          <w:szCs w:val="20"/>
        </w:rPr>
        <w:t xml:space="preserve"> </w:t>
      </w:r>
      <m:oMath>
        <m:sSub>
          <m:sSubPr>
            <m:ctrlPr>
              <w:rPr>
                <w:rFonts w:ascii="Cambria Math" w:hAnsi="Cambria Math" w:cs="Arial"/>
                <w:bCs/>
                <w:i/>
                <w:iCs/>
                <w:sz w:val="20"/>
                <w:szCs w:val="20"/>
              </w:rPr>
            </m:ctrlPr>
          </m:sSubPr>
          <m:e>
            <m:r>
              <w:rPr>
                <w:rFonts w:ascii="Cambria Math" w:hAnsi="Cambria Math" w:cs="Arial"/>
                <w:sz w:val="20"/>
                <w:szCs w:val="20"/>
              </w:rPr>
              <m:t>ε</m:t>
            </m:r>
          </m:e>
          <m:sub>
            <m:r>
              <w:rPr>
                <w:rFonts w:ascii="Cambria Math" w:hAnsi="Cambria Math" w:cs="Arial"/>
                <w:sz w:val="20"/>
                <w:szCs w:val="20"/>
              </w:rPr>
              <m:t>t</m:t>
            </m:r>
          </m:sub>
        </m:sSub>
      </m:oMath>
      <w:r w:rsidRPr="00444B72">
        <w:rPr>
          <w:rFonts w:ascii="Arial" w:eastAsiaTheme="minorEastAsia" w:hAnsi="Arial" w:cs="Arial"/>
          <w:bCs/>
          <w:iCs/>
          <w:sz w:val="20"/>
          <w:szCs w:val="20"/>
        </w:rPr>
        <w:t>=</w:t>
      </w:r>
      <w:r w:rsidRPr="00444B72">
        <w:rPr>
          <w:rFonts w:ascii="Arial" w:hAnsi="Arial" w:cs="Arial"/>
          <w:bCs/>
          <w:sz w:val="20"/>
          <w:szCs w:val="20"/>
        </w:rPr>
        <w:t xml:space="preserve"> sequence of error ~ N</w:t>
      </w:r>
      <w:r w:rsidR="00A21288" w:rsidRPr="00444B72">
        <w:rPr>
          <w:rFonts w:ascii="Arial" w:hAnsi="Arial" w:cs="Arial"/>
          <w:bCs/>
          <w:sz w:val="20"/>
          <w:szCs w:val="20"/>
        </w:rPr>
        <w:t xml:space="preserve"> </w:t>
      </w:r>
      <w:r w:rsidRPr="00444B72">
        <w:rPr>
          <w:rFonts w:ascii="Arial" w:hAnsi="Arial" w:cs="Arial"/>
          <w:bCs/>
          <w:sz w:val="20"/>
          <w:szCs w:val="20"/>
        </w:rPr>
        <w:t xml:space="preserve">(0, </w:t>
      </w:r>
      <m:oMath>
        <m:sSup>
          <m:sSupPr>
            <m:ctrlPr>
              <w:rPr>
                <w:rFonts w:ascii="Cambria Math" w:hAnsi="Cambria Math" w:cs="Arial"/>
                <w:bCs/>
                <w:i/>
                <w:iCs/>
                <w:sz w:val="20"/>
                <w:szCs w:val="20"/>
              </w:rPr>
            </m:ctrlPr>
          </m:sSupPr>
          <m:e>
            <m:r>
              <w:rPr>
                <w:rFonts w:ascii="Cambria Math" w:hAnsi="Cambria Math" w:cs="Arial"/>
                <w:sz w:val="20"/>
                <w:szCs w:val="20"/>
              </w:rPr>
              <m:t>σ</m:t>
            </m:r>
          </m:e>
          <m:sup>
            <m:r>
              <w:rPr>
                <w:rFonts w:ascii="Cambria Math" w:hAnsi="Cambria Math" w:cs="Arial"/>
                <w:sz w:val="20"/>
                <w:szCs w:val="20"/>
              </w:rPr>
              <m:t>2</m:t>
            </m:r>
          </m:sup>
        </m:sSup>
      </m:oMath>
      <w:r w:rsidRPr="00444B72">
        <w:rPr>
          <w:rFonts w:ascii="Arial" w:eastAsiaTheme="minorEastAsia" w:hAnsi="Arial" w:cs="Arial"/>
          <w:bCs/>
          <w:iCs/>
          <w:sz w:val="20"/>
          <w:szCs w:val="20"/>
        </w:rPr>
        <w:t>)</w:t>
      </w:r>
      <w:r w:rsidRPr="00444B72">
        <w:rPr>
          <w:rFonts w:ascii="Arial" w:hAnsi="Arial" w:cs="Arial"/>
          <w:bCs/>
          <w:iCs/>
          <w:sz w:val="20"/>
          <w:szCs w:val="20"/>
        </w:rPr>
        <w:t xml:space="preserve">, </w:t>
      </w:r>
    </w:p>
    <w:p w14:paraId="6F3388B9" w14:textId="77777777" w:rsidR="00617000" w:rsidRPr="00444B72" w:rsidRDefault="00617000" w:rsidP="00617000">
      <w:pPr>
        <w:spacing w:after="120" w:line="360" w:lineRule="auto"/>
        <w:jc w:val="both"/>
        <w:rPr>
          <w:rFonts w:ascii="Arial" w:hAnsi="Arial" w:cs="Arial"/>
          <w:bCs/>
          <w:sz w:val="20"/>
          <w:szCs w:val="20"/>
        </w:rPr>
      </w:pPr>
      <m:oMath>
        <m:r>
          <w:rPr>
            <w:rFonts w:ascii="Cambria Math" w:hAnsi="Cambria Math" w:cs="Arial"/>
            <w:sz w:val="20"/>
            <w:szCs w:val="20"/>
          </w:rPr>
          <m:t>Φ</m:t>
        </m:r>
        <m:r>
          <m:rPr>
            <m:nor/>
          </m:rPr>
          <w:rPr>
            <w:rFonts w:ascii="Arial" w:hAnsi="Arial" w:cs="Arial"/>
            <w:bCs/>
            <w:i/>
            <w:iCs/>
            <w:sz w:val="20"/>
            <w:szCs w:val="20"/>
          </w:rPr>
          <m:t>’s</m:t>
        </m:r>
      </m:oMath>
      <w:r w:rsidRPr="00444B72">
        <w:rPr>
          <w:rFonts w:ascii="Arial" w:hAnsi="Arial" w:cs="Arial"/>
          <w:bCs/>
          <w:iCs/>
          <w:sz w:val="20"/>
          <w:szCs w:val="20"/>
        </w:rPr>
        <w:t xml:space="preserve"> </w:t>
      </w:r>
      <w:r w:rsidRPr="00444B72">
        <w:rPr>
          <w:rFonts w:ascii="Arial" w:hAnsi="Arial" w:cs="Arial"/>
          <w:bCs/>
          <w:sz w:val="20"/>
          <w:szCs w:val="20"/>
        </w:rPr>
        <w:t xml:space="preserve">and </w:t>
      </w:r>
      <m:oMath>
        <m:r>
          <w:rPr>
            <w:rFonts w:ascii="Cambria Math" w:hAnsi="Cambria Math" w:cs="Arial"/>
            <w:sz w:val="20"/>
            <w:szCs w:val="20"/>
          </w:rPr>
          <m:t>φ</m:t>
        </m:r>
        <m:r>
          <m:rPr>
            <m:nor/>
          </m:rPr>
          <w:rPr>
            <w:rFonts w:ascii="Arial" w:hAnsi="Arial" w:cs="Arial"/>
            <w:bCs/>
            <w:i/>
            <w:iCs/>
            <w:sz w:val="20"/>
            <w:szCs w:val="20"/>
          </w:rPr>
          <m:t>’s</m:t>
        </m:r>
      </m:oMath>
      <w:r w:rsidRPr="00444B72">
        <w:rPr>
          <w:rFonts w:ascii="Arial" w:hAnsi="Arial" w:cs="Arial"/>
          <w:bCs/>
          <w:sz w:val="20"/>
          <w:szCs w:val="20"/>
        </w:rPr>
        <w:t xml:space="preserve"> = the seasonal and non-seasonal autoregressive parameters respectively</w:t>
      </w:r>
    </w:p>
    <w:p w14:paraId="2711157F" w14:textId="77777777" w:rsidR="00617000" w:rsidRPr="00444B72" w:rsidRDefault="00617000" w:rsidP="00617000">
      <w:pPr>
        <w:spacing w:after="120" w:line="360" w:lineRule="auto"/>
        <w:jc w:val="both"/>
        <w:rPr>
          <w:rFonts w:ascii="Arial" w:hAnsi="Arial" w:cs="Arial"/>
          <w:bCs/>
          <w:sz w:val="20"/>
          <w:szCs w:val="20"/>
        </w:rPr>
      </w:pPr>
      <w:r w:rsidRPr="00444B72">
        <w:rPr>
          <w:rFonts w:ascii="Arial" w:hAnsi="Arial" w:cs="Arial"/>
          <w:bCs/>
          <w:sz w:val="20"/>
          <w:szCs w:val="20"/>
        </w:rPr>
        <w:t xml:space="preserve"> </w:t>
      </w:r>
      <m:oMath>
        <m:r>
          <m:rPr>
            <m:nor/>
          </m:rPr>
          <w:rPr>
            <w:rFonts w:ascii="Arial" w:hAnsi="Arial" w:cs="Arial"/>
            <w:bCs/>
            <w:i/>
            <w:iCs/>
            <w:sz w:val="20"/>
            <w:szCs w:val="20"/>
          </w:rPr>
          <m:t>Θ’s</m:t>
        </m:r>
      </m:oMath>
      <w:r w:rsidRPr="00444B72">
        <w:rPr>
          <w:rFonts w:ascii="Arial" w:hAnsi="Arial" w:cs="Arial"/>
          <w:bCs/>
          <w:i/>
          <w:iCs/>
          <w:sz w:val="20"/>
          <w:szCs w:val="20"/>
        </w:rPr>
        <w:t xml:space="preserve"> </w:t>
      </w:r>
      <w:r w:rsidRPr="00444B72">
        <w:rPr>
          <w:rFonts w:ascii="Arial" w:hAnsi="Arial" w:cs="Arial"/>
          <w:bCs/>
          <w:sz w:val="20"/>
          <w:szCs w:val="20"/>
        </w:rPr>
        <w:t xml:space="preserve">and </w:t>
      </w:r>
      <m:oMath>
        <m:r>
          <w:rPr>
            <w:rFonts w:ascii="Cambria Math" w:hAnsi="Cambria Math" w:cs="Arial"/>
            <w:sz w:val="20"/>
            <w:szCs w:val="20"/>
          </w:rPr>
          <m:t>ϴ</m:t>
        </m:r>
        <m:r>
          <m:rPr>
            <m:nor/>
          </m:rPr>
          <w:rPr>
            <w:rFonts w:ascii="Arial" w:hAnsi="Arial" w:cs="Arial"/>
            <w:bCs/>
            <w:i/>
            <w:iCs/>
            <w:sz w:val="20"/>
            <w:szCs w:val="20"/>
          </w:rPr>
          <m:t>’s</m:t>
        </m:r>
      </m:oMath>
      <w:r w:rsidRPr="00444B72">
        <w:rPr>
          <w:rFonts w:ascii="Arial" w:hAnsi="Arial" w:cs="Arial"/>
          <w:bCs/>
          <w:sz w:val="20"/>
          <w:szCs w:val="20"/>
        </w:rPr>
        <w:t xml:space="preserve"> = the seasonal and non-seasonal moving average parameters. </w:t>
      </w:r>
    </w:p>
    <w:p w14:paraId="55727F61" w14:textId="4054E4D8" w:rsidR="00617000" w:rsidRPr="00444B72" w:rsidRDefault="00617000" w:rsidP="00617000">
      <w:pPr>
        <w:spacing w:before="240" w:after="0" w:line="360" w:lineRule="auto"/>
        <w:jc w:val="both"/>
        <w:rPr>
          <w:rFonts w:ascii="Arial" w:eastAsiaTheme="minorEastAsia" w:hAnsi="Arial" w:cs="Arial"/>
          <w:b/>
          <w:bCs/>
          <w:kern w:val="24"/>
          <w:sz w:val="20"/>
          <w:szCs w:val="20"/>
          <w:u w:val="single"/>
          <w:lang w:eastAsia="en-IN"/>
        </w:rPr>
      </w:pPr>
      <w:r w:rsidRPr="00444B72">
        <w:rPr>
          <w:rFonts w:ascii="Arial" w:eastAsiaTheme="minorEastAsia" w:hAnsi="Arial" w:cs="Arial"/>
          <w:b/>
          <w:bCs/>
          <w:kern w:val="24"/>
          <w:sz w:val="20"/>
          <w:szCs w:val="20"/>
          <w:u w:val="single"/>
          <w:lang w:eastAsia="en-IN"/>
        </w:rPr>
        <w:t>2.2.</w:t>
      </w:r>
      <w:r w:rsidR="00AF1E9C" w:rsidRPr="00444B72">
        <w:rPr>
          <w:rFonts w:ascii="Arial" w:eastAsiaTheme="minorEastAsia" w:hAnsi="Arial" w:cs="Arial"/>
          <w:b/>
          <w:bCs/>
          <w:kern w:val="24"/>
          <w:sz w:val="20"/>
          <w:szCs w:val="20"/>
          <w:u w:val="single"/>
          <w:lang w:eastAsia="en-IN"/>
        </w:rPr>
        <w:t>6</w:t>
      </w:r>
      <w:r w:rsidRPr="00444B72">
        <w:rPr>
          <w:rFonts w:ascii="Arial" w:eastAsiaTheme="minorEastAsia" w:hAnsi="Arial" w:cs="Arial"/>
          <w:b/>
          <w:bCs/>
          <w:kern w:val="24"/>
          <w:sz w:val="20"/>
          <w:szCs w:val="20"/>
          <w:u w:val="single"/>
          <w:lang w:eastAsia="en-IN"/>
        </w:rPr>
        <w:t xml:space="preserve"> BATS (</w:t>
      </w:r>
      <w:r w:rsidRPr="00444B72">
        <w:rPr>
          <w:rFonts w:ascii="Arial" w:hAnsi="Arial" w:cs="Arial"/>
          <w:b/>
          <w:bCs/>
          <w:sz w:val="20"/>
          <w:szCs w:val="20"/>
          <w:u w:val="single"/>
          <w:shd w:val="clear" w:color="auto" w:fill="FFFFFF"/>
        </w:rPr>
        <w:t>B: Box-Cox transformation A: ARIMA errors T: Trend S: Seasonal components</w:t>
      </w:r>
      <w:r w:rsidRPr="00444B72">
        <w:rPr>
          <w:rFonts w:ascii="Arial" w:hAnsi="Arial" w:cs="Arial"/>
          <w:b/>
          <w:bCs/>
          <w:sz w:val="20"/>
          <w:szCs w:val="20"/>
          <w:u w:val="single"/>
        </w:rPr>
        <w:t>) model</w:t>
      </w:r>
    </w:p>
    <w:p w14:paraId="248D88B4" w14:textId="4798F7E9" w:rsidR="00617000" w:rsidRPr="00444B72" w:rsidRDefault="002B726F" w:rsidP="00617000">
      <w:pPr>
        <w:spacing w:line="360" w:lineRule="auto"/>
        <w:jc w:val="both"/>
        <w:rPr>
          <w:rFonts w:ascii="Arial" w:hAnsi="Arial" w:cs="Arial"/>
          <w:sz w:val="20"/>
          <w:szCs w:val="20"/>
        </w:rPr>
      </w:pPr>
      <w:r w:rsidRPr="00444B72">
        <w:rPr>
          <w:rFonts w:ascii="Arial" w:hAnsi="Arial" w:cs="Arial"/>
          <w:sz w:val="20"/>
          <w:szCs w:val="20"/>
        </w:rPr>
        <w:t xml:space="preserve">The Box-Cox transformation is a method used to stabilize the variance and mean of a time series by applying a power transformation. It helps in making the series stationary. The BATS model, an extension of the Double-Seasonal Holt-Winter’s (DSHW) method, incorporates the Box-Cox transformation, </w:t>
      </w:r>
      <w:r w:rsidRPr="00444B72">
        <w:rPr>
          <w:rFonts w:ascii="Arial" w:hAnsi="Arial" w:cs="Arial"/>
          <w:sz w:val="20"/>
          <w:szCs w:val="20"/>
        </w:rPr>
        <w:lastRenderedPageBreak/>
        <w:t xml:space="preserve">ARMA errors, trend, and multiple seasonal patterns to improve forecasting accuracy and capture complex seasonal behaviour in time series data. </w:t>
      </w:r>
      <w:r w:rsidR="00617000" w:rsidRPr="00444B72">
        <w:rPr>
          <w:rFonts w:ascii="Arial" w:hAnsi="Arial" w:cs="Arial"/>
          <w:color w:val="4472C4" w:themeColor="accent1"/>
          <w:sz w:val="20"/>
          <w:szCs w:val="20"/>
          <w:shd w:val="clear" w:color="auto" w:fill="FFFFFF"/>
        </w:rPr>
        <w:t>(De Livera, 2010</w:t>
      </w:r>
      <w:r w:rsidR="00F9040E">
        <w:rPr>
          <w:rFonts w:ascii="Arial" w:hAnsi="Arial" w:cs="Arial"/>
          <w:color w:val="4472C4" w:themeColor="accent1"/>
          <w:sz w:val="20"/>
          <w:szCs w:val="20"/>
          <w:shd w:val="clear" w:color="auto" w:fill="FFFFFF"/>
        </w:rPr>
        <w:t xml:space="preserve"> </w:t>
      </w:r>
      <w:r w:rsidR="00617000" w:rsidRPr="00444B72">
        <w:rPr>
          <w:rFonts w:ascii="Arial" w:hAnsi="Arial" w:cs="Arial"/>
          <w:color w:val="4472C4" w:themeColor="accent1"/>
          <w:sz w:val="20"/>
          <w:szCs w:val="20"/>
          <w:shd w:val="clear" w:color="auto" w:fill="FFFFFF"/>
        </w:rPr>
        <w:t>[</w:t>
      </w:r>
      <w:r w:rsidR="00F9040E">
        <w:rPr>
          <w:rFonts w:ascii="Arial" w:hAnsi="Arial" w:cs="Arial"/>
          <w:color w:val="4472C4" w:themeColor="accent1"/>
          <w:sz w:val="20"/>
          <w:szCs w:val="20"/>
          <w:shd w:val="clear" w:color="auto" w:fill="FFFFFF"/>
        </w:rPr>
        <w:t>3</w:t>
      </w:r>
      <w:r w:rsidR="00617000" w:rsidRPr="00444B72">
        <w:rPr>
          <w:rFonts w:ascii="Arial" w:hAnsi="Arial" w:cs="Arial"/>
          <w:color w:val="4472C4" w:themeColor="accent1"/>
          <w:sz w:val="20"/>
          <w:szCs w:val="20"/>
          <w:shd w:val="clear" w:color="auto" w:fill="FFFFFF"/>
        </w:rPr>
        <w:t>]</w:t>
      </w:r>
      <w:r w:rsidR="00617000" w:rsidRPr="00444B72">
        <w:rPr>
          <w:rFonts w:ascii="Arial" w:hAnsi="Arial" w:cs="Arial"/>
          <w:sz w:val="20"/>
          <w:szCs w:val="20"/>
          <w:shd w:val="clear" w:color="auto" w:fill="FFFFFF"/>
        </w:rPr>
        <w:t>)</w:t>
      </w:r>
      <w:r w:rsidR="00617000" w:rsidRPr="00444B72">
        <w:rPr>
          <w:rFonts w:ascii="Arial" w:hAnsi="Arial" w:cs="Arial"/>
          <w:sz w:val="20"/>
          <w:szCs w:val="20"/>
        </w:rPr>
        <w:t xml:space="preserve">. </w:t>
      </w:r>
    </w:p>
    <w:p w14:paraId="64C21A69" w14:textId="77777777" w:rsidR="00617000" w:rsidRPr="00444B72" w:rsidRDefault="00617000" w:rsidP="00617000">
      <w:pPr>
        <w:spacing w:line="360" w:lineRule="auto"/>
        <w:ind w:firstLine="360"/>
        <w:jc w:val="both"/>
        <w:rPr>
          <w:rFonts w:ascii="Arial" w:eastAsiaTheme="minorEastAsia" w:hAnsi="Arial" w:cs="Arial"/>
          <w:sz w:val="20"/>
          <w:szCs w:val="20"/>
        </w:rPr>
      </w:pPr>
      <w:r w:rsidRPr="00444B72">
        <w:rPr>
          <w:rFonts w:ascii="Arial" w:hAnsi="Arial" w:cs="Arial"/>
          <w:sz w:val="20"/>
          <w:szCs w:val="20"/>
        </w:rPr>
        <w:t xml:space="preserve">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y</m:t>
            </m:r>
          </m:e>
          <m:sub>
            <m:r>
              <w:rPr>
                <w:rFonts w:ascii="Cambria Math" w:eastAsiaTheme="minorEastAsia" w:hAnsi="Cambria Math" w:cs="Arial"/>
                <w:sz w:val="20"/>
                <w:szCs w:val="20"/>
              </w:rPr>
              <m:t>t</m:t>
            </m:r>
          </m:sub>
          <m:sup>
            <m:d>
              <m:dPr>
                <m:ctrlPr>
                  <w:rPr>
                    <w:rFonts w:ascii="Cambria Math" w:eastAsiaTheme="minorEastAsia" w:hAnsi="Cambria Math" w:cs="Arial"/>
                    <w:i/>
                    <w:sz w:val="20"/>
                    <w:szCs w:val="20"/>
                  </w:rPr>
                </m:ctrlPr>
              </m:dPr>
              <m:e>
                <m:r>
                  <w:rPr>
                    <w:rFonts w:ascii="Cambria Math" w:eastAsiaTheme="minorEastAsia" w:hAnsi="Cambria Math" w:cs="Arial"/>
                    <w:sz w:val="20"/>
                    <w:szCs w:val="20"/>
                  </w:rPr>
                  <m:t>ω</m:t>
                </m:r>
              </m:e>
            </m:d>
          </m:sup>
        </m:sSubSup>
        <m:r>
          <w:rPr>
            <w:rFonts w:ascii="Cambria Math" w:eastAsiaTheme="minorEastAsia" w:hAnsi="Cambria Math" w:cs="Arial"/>
            <w:sz w:val="20"/>
            <w:szCs w:val="20"/>
          </w:rPr>
          <m:t>=</m:t>
        </m:r>
        <m:d>
          <m:dPr>
            <m:begChr m:val="{"/>
            <m:endChr m:val=""/>
            <m:ctrlPr>
              <w:rPr>
                <w:rFonts w:ascii="Cambria Math" w:eastAsiaTheme="minorEastAsia" w:hAnsi="Cambria Math" w:cs="Arial"/>
                <w:i/>
                <w:sz w:val="20"/>
                <w:szCs w:val="20"/>
              </w:rPr>
            </m:ctrlPr>
          </m:dPr>
          <m:e>
            <m:eqArr>
              <m:eqArrPr>
                <m:ctrlPr>
                  <w:rPr>
                    <w:rFonts w:ascii="Cambria Math" w:eastAsiaTheme="minorEastAsia" w:hAnsi="Cambria Math" w:cs="Arial"/>
                    <w:i/>
                    <w:sz w:val="20"/>
                    <w:szCs w:val="20"/>
                  </w:rPr>
                </m:ctrlPr>
              </m:eqArrPr>
              <m:e>
                <m:f>
                  <m:fPr>
                    <m:ctrlPr>
                      <w:rPr>
                        <w:rFonts w:ascii="Cambria Math" w:eastAsiaTheme="minorEastAsia" w:hAnsi="Cambria Math" w:cs="Arial"/>
                        <w:i/>
                        <w:sz w:val="20"/>
                        <w:szCs w:val="20"/>
                      </w:rPr>
                    </m:ctrlPr>
                  </m:fPr>
                  <m:num>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y</m:t>
                        </m:r>
                      </m:e>
                      <m:sub>
                        <m:r>
                          <w:rPr>
                            <w:rFonts w:ascii="Cambria Math" w:eastAsiaTheme="minorEastAsia" w:hAnsi="Cambria Math" w:cs="Arial"/>
                            <w:sz w:val="20"/>
                            <w:szCs w:val="20"/>
                          </w:rPr>
                          <m:t>t</m:t>
                        </m:r>
                      </m:sub>
                      <m:sup>
                        <m:r>
                          <w:rPr>
                            <w:rFonts w:ascii="Cambria Math" w:eastAsiaTheme="minorEastAsia" w:hAnsi="Cambria Math" w:cs="Arial"/>
                            <w:sz w:val="20"/>
                            <w:szCs w:val="20"/>
                          </w:rPr>
                          <m:t>ω</m:t>
                        </m:r>
                      </m:sup>
                    </m:sSubSup>
                    <m:r>
                      <w:rPr>
                        <w:rFonts w:ascii="Cambria Math" w:eastAsiaTheme="minorEastAsia" w:hAnsi="Cambria Math" w:cs="Arial"/>
                        <w:sz w:val="20"/>
                        <w:szCs w:val="20"/>
                      </w:rPr>
                      <m:t>-1</m:t>
                    </m:r>
                  </m:num>
                  <m:den>
                    <m:r>
                      <w:rPr>
                        <w:rFonts w:ascii="Cambria Math" w:eastAsiaTheme="minorEastAsia" w:hAnsi="Cambria Math" w:cs="Arial"/>
                        <w:sz w:val="20"/>
                        <w:szCs w:val="20"/>
                      </w:rPr>
                      <m:t>ω</m:t>
                    </m:r>
                  </m:den>
                </m:f>
                <m:r>
                  <w:rPr>
                    <w:rFonts w:ascii="Cambria Math" w:eastAsiaTheme="minorEastAsia" w:hAnsi="Cambria Math" w:cs="Arial"/>
                    <w:sz w:val="20"/>
                    <w:szCs w:val="20"/>
                  </w:rPr>
                  <m:t>; ω≠0</m:t>
                </m:r>
              </m:e>
              <m:e>
                <m:func>
                  <m:funcPr>
                    <m:ctrlPr>
                      <w:rPr>
                        <w:rFonts w:ascii="Cambria Math" w:eastAsiaTheme="minorEastAsia" w:hAnsi="Cambria Math" w:cs="Arial"/>
                        <w:i/>
                        <w:sz w:val="20"/>
                        <w:szCs w:val="20"/>
                      </w:rPr>
                    </m:ctrlPr>
                  </m:funcPr>
                  <m:fName>
                    <m:r>
                      <m:rPr>
                        <m:sty m:val="p"/>
                      </m:rPr>
                      <w:rPr>
                        <w:rFonts w:ascii="Cambria Math" w:eastAsiaTheme="minorEastAsia" w:hAnsi="Cambria Math" w:cs="Arial"/>
                        <w:sz w:val="20"/>
                        <w:szCs w:val="20"/>
                      </w:rPr>
                      <m:t>log</m:t>
                    </m:r>
                  </m:fName>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y</m:t>
                        </m:r>
                      </m:e>
                      <m:sub>
                        <m:r>
                          <w:rPr>
                            <w:rFonts w:ascii="Cambria Math" w:eastAsiaTheme="minorEastAsia" w:hAnsi="Cambria Math" w:cs="Arial"/>
                            <w:sz w:val="20"/>
                            <w:szCs w:val="20"/>
                          </w:rPr>
                          <m:t>t</m:t>
                        </m:r>
                      </m:sub>
                    </m:sSub>
                  </m:e>
                </m:func>
                <m:r>
                  <w:rPr>
                    <w:rFonts w:ascii="Cambria Math" w:eastAsiaTheme="minorEastAsia" w:hAnsi="Cambria Math" w:cs="Arial"/>
                    <w:sz w:val="20"/>
                    <w:szCs w:val="20"/>
                  </w:rPr>
                  <m:t xml:space="preserve">  ω=0</m:t>
                </m:r>
              </m:e>
            </m:eqArr>
          </m:e>
        </m:d>
      </m:oMath>
    </w:p>
    <w:p w14:paraId="057C10C1" w14:textId="77777777" w:rsidR="00617000" w:rsidRPr="00444B72" w:rsidRDefault="00617000" w:rsidP="00617000">
      <w:pPr>
        <w:spacing w:line="360" w:lineRule="auto"/>
        <w:ind w:firstLine="360"/>
        <w:jc w:val="both"/>
        <w:rPr>
          <w:rFonts w:ascii="Arial" w:eastAsiaTheme="minorEastAsia" w:hAnsi="Arial" w:cs="Arial"/>
          <w:sz w:val="20"/>
          <w:szCs w:val="20"/>
        </w:rPr>
      </w:pPr>
      <w:r w:rsidRPr="00444B72">
        <w:rPr>
          <w:rFonts w:ascii="Arial" w:eastAsiaTheme="minorEastAsia" w:hAnsi="Arial" w:cs="Arial"/>
          <w:sz w:val="20"/>
          <w:szCs w:val="20"/>
        </w:rPr>
        <w:t xml:space="preserve">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y</m:t>
            </m:r>
          </m:e>
          <m:sub>
            <m:r>
              <w:rPr>
                <w:rFonts w:ascii="Cambria Math" w:eastAsiaTheme="minorEastAsia" w:hAnsi="Cambria Math" w:cs="Arial"/>
                <w:sz w:val="20"/>
                <w:szCs w:val="20"/>
              </w:rPr>
              <m:t>t</m:t>
            </m:r>
          </m:sub>
          <m:sup>
            <m:d>
              <m:dPr>
                <m:ctrlPr>
                  <w:rPr>
                    <w:rFonts w:ascii="Cambria Math" w:eastAsiaTheme="minorEastAsia" w:hAnsi="Cambria Math" w:cs="Arial"/>
                    <w:i/>
                    <w:sz w:val="20"/>
                    <w:szCs w:val="20"/>
                  </w:rPr>
                </m:ctrlPr>
              </m:dPr>
              <m:e>
                <m:r>
                  <w:rPr>
                    <w:rFonts w:ascii="Cambria Math" w:eastAsiaTheme="minorEastAsia" w:hAnsi="Cambria Math" w:cs="Arial"/>
                    <w:sz w:val="20"/>
                    <w:szCs w:val="20"/>
                  </w:rPr>
                  <m:t>ω</m:t>
                </m:r>
              </m:e>
            </m:d>
          </m:sup>
        </m:sSubSup>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t-1</m:t>
            </m:r>
          </m:sub>
        </m:sSub>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T</m:t>
            </m:r>
          </m:sup>
          <m:e>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s</m:t>
                </m:r>
              </m:e>
              <m:sub>
                <m:r>
                  <w:rPr>
                    <w:rFonts w:ascii="Cambria Math" w:eastAsiaTheme="minorEastAsia" w:hAnsi="Cambria Math" w:cs="Arial"/>
                    <w:sz w:val="20"/>
                    <w:szCs w:val="20"/>
                  </w:rPr>
                  <m:t>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i</m:t>
                    </m:r>
                  </m:sub>
                </m:sSub>
              </m:sub>
              <m:sup>
                <m:d>
                  <m:dPr>
                    <m:ctrlPr>
                      <w:rPr>
                        <w:rFonts w:ascii="Cambria Math" w:eastAsiaTheme="minorEastAsia" w:hAnsi="Cambria Math" w:cs="Arial"/>
                        <w:i/>
                        <w:sz w:val="20"/>
                        <w:szCs w:val="20"/>
                      </w:rPr>
                    </m:ctrlPr>
                  </m:dPr>
                  <m:e>
                    <m:r>
                      <w:rPr>
                        <w:rFonts w:ascii="Cambria Math" w:eastAsiaTheme="minorEastAsia" w:hAnsi="Cambria Math" w:cs="Arial"/>
                        <w:sz w:val="20"/>
                        <w:szCs w:val="20"/>
                      </w:rPr>
                      <m:t>i</m:t>
                    </m:r>
                  </m:e>
                </m:d>
              </m:sup>
            </m:sSubSup>
          </m:e>
        </m:nary>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d</m:t>
            </m:r>
          </m:e>
          <m:sub>
            <m:r>
              <w:rPr>
                <w:rFonts w:ascii="Cambria Math" w:eastAsiaTheme="minorEastAsia" w:hAnsi="Cambria Math" w:cs="Arial"/>
                <w:sz w:val="20"/>
                <w:szCs w:val="20"/>
              </w:rPr>
              <m:t>t</m:t>
            </m:r>
          </m:sub>
        </m:sSub>
      </m:oMath>
    </w:p>
    <w:p w14:paraId="039B7117" w14:textId="77777777" w:rsidR="00617000" w:rsidRPr="00444B72" w:rsidRDefault="00617000" w:rsidP="00617000">
      <w:pPr>
        <w:spacing w:line="360" w:lineRule="auto"/>
        <w:jc w:val="both"/>
        <w:rPr>
          <w:rFonts w:ascii="Arial" w:eastAsiaTheme="minorEastAsia" w:hAnsi="Arial" w:cs="Arial"/>
          <w:sz w:val="20"/>
          <w:szCs w:val="20"/>
        </w:rPr>
      </w:pPr>
      <w:r w:rsidRPr="00444B72">
        <w:rPr>
          <w:rFonts w:ascii="Arial" w:eastAsiaTheme="minorEastAsia"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t-1</m:t>
            </m:r>
          </m:sub>
        </m:sSub>
        <m:r>
          <w:rPr>
            <w:rFonts w:ascii="Cambria Math" w:hAnsi="Cambria Math" w:cs="Arial"/>
            <w:sz w:val="20"/>
            <w:szCs w:val="20"/>
          </w:rPr>
          <m:t>+α</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d</m:t>
            </m:r>
          </m:e>
          <m:sub>
            <m:r>
              <w:rPr>
                <w:rFonts w:ascii="Cambria Math" w:eastAsiaTheme="minorEastAsia" w:hAnsi="Cambria Math" w:cs="Arial"/>
                <w:sz w:val="20"/>
                <w:szCs w:val="20"/>
              </w:rPr>
              <m:t>t</m:t>
            </m:r>
          </m:sub>
        </m:sSub>
      </m:oMath>
    </w:p>
    <w:p w14:paraId="7D4E42F0" w14:textId="77777777" w:rsidR="00617000" w:rsidRPr="00444B72" w:rsidRDefault="00343A3C" w:rsidP="00617000">
      <w:pPr>
        <w:spacing w:line="360" w:lineRule="auto"/>
        <w:jc w:val="both"/>
        <w:rPr>
          <w:rFonts w:ascii="Arial" w:eastAsiaTheme="minorEastAsia" w:hAnsi="Arial" w:cs="Arial"/>
          <w:sz w:val="20"/>
          <w:szCs w:val="20"/>
        </w:rPr>
      </w:pPr>
      <m:oMathPara>
        <m:oMathParaPr>
          <m:jc m:val="left"/>
        </m:oMathParaPr>
        <m:oMath>
          <m:sSub>
            <m:sSubPr>
              <m:ctrlPr>
                <w:rPr>
                  <w:rFonts w:ascii="Cambria Math" w:hAnsi="Cambria Math" w:cs="Arial"/>
                  <w:i/>
                  <w:sz w:val="20"/>
                  <w:szCs w:val="20"/>
                </w:rPr>
              </m:ctrlPr>
            </m:sSubPr>
            <m:e>
              <m:r>
                <w:rPr>
                  <w:rFonts w:ascii="Cambria Math" w:hAnsi="Cambria Math" w:cs="Arial"/>
                  <w:sz w:val="20"/>
                  <w:szCs w:val="20"/>
                </w:rPr>
                <m:t xml:space="preserve">        </m:t>
              </m:r>
              <m:r>
                <w:rPr>
                  <w:rFonts w:ascii="Cambria Math" w:hAnsi="Cambria Math" w:cs="Arial"/>
                  <w:sz w:val="20"/>
                  <w:szCs w:val="20"/>
                </w:rPr>
                <m:t>b</m:t>
              </m:r>
            </m:e>
            <m:sub>
              <m:r>
                <w:rPr>
                  <w:rFonts w:ascii="Cambria Math" w:hAnsi="Cambria Math" w:cs="Arial"/>
                  <w:sz w:val="20"/>
                  <w:szCs w:val="20"/>
                </w:rPr>
                <m:t>t</m:t>
              </m:r>
            </m:sub>
          </m:sSub>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1-∅</m:t>
              </m:r>
            </m:e>
          </m:d>
          <m:r>
            <w:rPr>
              <w:rFonts w:ascii="Cambria Math" w:hAnsi="Cambria Math" w:cs="Arial"/>
              <w:sz w:val="20"/>
              <w:szCs w:val="20"/>
            </w:rPr>
            <m:t>b</m:t>
          </m:r>
          <m:r>
            <w:rPr>
              <w:rFonts w:ascii="Cambria Math" w:hAnsi="Cambria Math" w:cs="Arial"/>
              <w:sz w:val="20"/>
              <w:szCs w:val="20"/>
            </w:rPr>
            <m:t>+ ∅</m:t>
          </m:r>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t</m:t>
              </m:r>
              <m:r>
                <w:rPr>
                  <w:rFonts w:ascii="Cambria Math" w:hAnsi="Cambria Math" w:cs="Arial"/>
                  <w:sz w:val="20"/>
                  <w:szCs w:val="20"/>
                </w:rPr>
                <m:t>-</m:t>
              </m:r>
              <m:r>
                <w:rPr>
                  <w:rFonts w:ascii="Cambria Math" w:hAnsi="Cambria Math" w:cs="Arial"/>
                  <w:sz w:val="20"/>
                  <w:szCs w:val="20"/>
                </w:rPr>
                <m:t>1</m:t>
              </m:r>
            </m:sub>
          </m:sSub>
          <m:r>
            <w:rPr>
              <w:rFonts w:ascii="Cambria Math" w:hAnsi="Cambria Math" w:cs="Arial"/>
              <w:sz w:val="20"/>
              <w:szCs w:val="20"/>
            </w:rPr>
            <m:t>+</m:t>
          </m:r>
          <m:r>
            <w:rPr>
              <w:rFonts w:ascii="Cambria Math" w:hAnsi="Cambria Math" w:cs="Arial"/>
              <w:sz w:val="20"/>
              <w:szCs w:val="20"/>
            </w:rPr>
            <m:t>β</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d</m:t>
              </m:r>
            </m:e>
            <m:sub>
              <m:r>
                <w:rPr>
                  <w:rFonts w:ascii="Cambria Math" w:eastAsiaTheme="minorEastAsia" w:hAnsi="Cambria Math" w:cs="Arial"/>
                  <w:sz w:val="20"/>
                  <w:szCs w:val="20"/>
                </w:rPr>
                <m:t>t</m:t>
              </m:r>
            </m:sub>
          </m:sSub>
        </m:oMath>
      </m:oMathPara>
    </w:p>
    <w:p w14:paraId="3E6AEB3F" w14:textId="77777777" w:rsidR="00617000" w:rsidRPr="00444B72" w:rsidRDefault="00617000" w:rsidP="00617000">
      <w:pPr>
        <w:spacing w:line="360" w:lineRule="auto"/>
        <w:jc w:val="both"/>
        <w:rPr>
          <w:rFonts w:ascii="Arial" w:eastAsiaTheme="minorEastAsia" w:hAnsi="Arial" w:cs="Arial"/>
          <w:sz w:val="20"/>
          <w:szCs w:val="20"/>
        </w:rPr>
      </w:pPr>
      <w:r w:rsidRPr="00444B72">
        <w:rPr>
          <w:rFonts w:ascii="Arial" w:eastAsiaTheme="minorEastAsia" w:hAnsi="Arial" w:cs="Arial"/>
          <w:sz w:val="20"/>
          <w:szCs w:val="20"/>
        </w:rPr>
        <w:t xml:space="preserve">      </w:t>
      </w:r>
      <m:oMath>
        <m:sSup>
          <m:sSupPr>
            <m:ctrlPr>
              <w:rPr>
                <w:rFonts w:ascii="Cambria Math" w:eastAsiaTheme="minorEastAsia" w:hAnsi="Cambria Math" w:cs="Arial"/>
                <w:i/>
                <w:sz w:val="20"/>
                <w:szCs w:val="20"/>
              </w:rPr>
            </m:ctrlPr>
          </m:sSup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s</m:t>
                </m:r>
              </m:e>
              <m:sub>
                <m:r>
                  <w:rPr>
                    <w:rFonts w:ascii="Cambria Math" w:eastAsiaTheme="minorEastAsia" w:hAnsi="Cambria Math" w:cs="Arial"/>
                    <w:sz w:val="20"/>
                    <w:szCs w:val="20"/>
                  </w:rPr>
                  <m:t>t</m:t>
                </m:r>
              </m:sub>
            </m:sSub>
          </m:e>
          <m:sup>
            <m:d>
              <m:dPr>
                <m:ctrlPr>
                  <w:rPr>
                    <w:rFonts w:ascii="Cambria Math" w:eastAsiaTheme="minorEastAsia" w:hAnsi="Cambria Math" w:cs="Arial"/>
                    <w:i/>
                    <w:sz w:val="20"/>
                    <w:szCs w:val="20"/>
                  </w:rPr>
                </m:ctrlPr>
              </m:dPr>
              <m:e>
                <m:r>
                  <w:rPr>
                    <w:rFonts w:ascii="Cambria Math" w:eastAsiaTheme="minorEastAsia" w:hAnsi="Cambria Math" w:cs="Arial"/>
                    <w:sz w:val="20"/>
                    <w:szCs w:val="20"/>
                  </w:rPr>
                  <m:t>i</m:t>
                </m:r>
              </m:e>
            </m:d>
          </m:sup>
        </m:sSup>
        <m:r>
          <w:rPr>
            <w:rFonts w:ascii="Cambria Math" w:eastAsiaTheme="minorEastAsia" w:hAnsi="Cambria Math" w:cs="Arial"/>
            <w:sz w:val="20"/>
            <w:szCs w:val="20"/>
          </w:rPr>
          <m:t>=</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s</m:t>
            </m:r>
          </m:e>
          <m:sub>
            <m:r>
              <w:rPr>
                <w:rFonts w:ascii="Cambria Math" w:eastAsiaTheme="minorEastAsia" w:hAnsi="Cambria Math" w:cs="Arial"/>
                <w:sz w:val="20"/>
                <w:szCs w:val="20"/>
              </w:rPr>
              <m:t>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i</m:t>
                </m:r>
              </m:sub>
            </m:sSub>
          </m:sub>
          <m:sup>
            <m:d>
              <m:dPr>
                <m:ctrlPr>
                  <w:rPr>
                    <w:rFonts w:ascii="Cambria Math" w:eastAsiaTheme="minorEastAsia" w:hAnsi="Cambria Math" w:cs="Arial"/>
                    <w:i/>
                    <w:sz w:val="20"/>
                    <w:szCs w:val="20"/>
                  </w:rPr>
                </m:ctrlPr>
              </m:dPr>
              <m:e>
                <m:r>
                  <w:rPr>
                    <w:rFonts w:ascii="Cambria Math" w:eastAsiaTheme="minorEastAsia" w:hAnsi="Cambria Math" w:cs="Arial"/>
                    <w:sz w:val="20"/>
                    <w:szCs w:val="20"/>
                  </w:rPr>
                  <m:t>i</m:t>
                </m:r>
              </m:e>
            </m:d>
          </m:sup>
        </m:sSubSup>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γ</m:t>
            </m:r>
          </m:e>
          <m:sub>
            <m:r>
              <w:rPr>
                <w:rFonts w:ascii="Cambria Math" w:eastAsiaTheme="minorEastAsia" w:hAnsi="Cambria Math" w:cs="Arial"/>
                <w:sz w:val="20"/>
                <w:szCs w:val="20"/>
              </w:rPr>
              <m:t>i</m:t>
            </m:r>
          </m:sub>
        </m:s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d</m:t>
            </m:r>
          </m:e>
          <m:sub>
            <m:r>
              <w:rPr>
                <w:rFonts w:ascii="Cambria Math" w:eastAsiaTheme="minorEastAsia" w:hAnsi="Cambria Math" w:cs="Arial"/>
                <w:sz w:val="20"/>
                <w:szCs w:val="20"/>
              </w:rPr>
              <m:t>t</m:t>
            </m:r>
          </m:sub>
        </m:sSub>
      </m:oMath>
    </w:p>
    <w:p w14:paraId="26CFA5AE" w14:textId="77777777" w:rsidR="00617000" w:rsidRPr="00444B72" w:rsidRDefault="00343A3C" w:rsidP="00617000">
      <w:pPr>
        <w:spacing w:line="360" w:lineRule="auto"/>
        <w:jc w:val="both"/>
        <w:rPr>
          <w:rFonts w:ascii="Arial" w:eastAsiaTheme="minorEastAsia" w:hAnsi="Arial" w:cs="Arial"/>
          <w:sz w:val="20"/>
          <w:szCs w:val="20"/>
        </w:rPr>
      </w:pPr>
      <m:oMathPara>
        <m:oMathParaPr>
          <m:jc m:val="left"/>
        </m:oMathPara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 xml:space="preserve">      </m:t>
              </m:r>
              <m:r>
                <w:rPr>
                  <w:rFonts w:ascii="Cambria Math" w:eastAsiaTheme="minorEastAsia" w:hAnsi="Cambria Math" w:cs="Arial"/>
                  <w:sz w:val="20"/>
                  <w:szCs w:val="20"/>
                </w:rPr>
                <m:t>d</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nary>
            <m:naryPr>
              <m:chr m:val="∑"/>
              <m:limLoc m:val="undOvr"/>
              <m:ctrlPr>
                <w:rPr>
                  <w:rFonts w:ascii="Cambria Math" w:eastAsiaTheme="minorEastAsia" w:hAnsi="Cambria Math" w:cs="Arial"/>
                  <w:i/>
                  <w:sz w:val="20"/>
                  <w:szCs w:val="20"/>
                </w:rPr>
              </m:ctrlPr>
            </m:naryPr>
            <m:sub>
              <m:r>
                <w:rPr>
                  <w:rFonts w:ascii="Cambria Math" w:eastAsiaTheme="minorEastAsia" w:hAnsi="Cambria Math" w:cs="Arial"/>
                  <w:sz w:val="20"/>
                  <w:szCs w:val="20"/>
                </w:rPr>
                <m:t>i</m:t>
              </m:r>
              <m:r>
                <w:rPr>
                  <w:rFonts w:ascii="Cambria Math" w:eastAsiaTheme="minorEastAsia" w:hAnsi="Cambria Math" w:cs="Arial"/>
                  <w:sz w:val="20"/>
                  <w:szCs w:val="20"/>
                </w:rPr>
                <m:t>=1</m:t>
              </m:r>
            </m:sub>
            <m:sup>
              <m:r>
                <w:rPr>
                  <w:rFonts w:ascii="Cambria Math" w:eastAsiaTheme="minorEastAsia" w:hAnsi="Cambria Math" w:cs="Arial"/>
                  <w:sz w:val="20"/>
                  <w:szCs w:val="20"/>
                </w:rPr>
                <m:t>p</m:t>
              </m:r>
            </m:sup>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φ</m:t>
                  </m:r>
                </m:e>
                <m:sub>
                  <m:r>
                    <w:rPr>
                      <w:rFonts w:ascii="Cambria Math" w:eastAsiaTheme="minorEastAsia" w:hAnsi="Cambria Math" w:cs="Arial"/>
                      <w:sz w:val="20"/>
                      <w:szCs w:val="20"/>
                    </w:rPr>
                    <m:t>i</m:t>
                  </m:r>
                </m:sub>
              </m:sSub>
            </m:e>
          </m:nary>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d</m:t>
              </m:r>
            </m:e>
            <m:sub>
              <m:r>
                <w:rPr>
                  <w:rFonts w:ascii="Cambria Math" w:eastAsiaTheme="minorEastAsia" w:hAnsi="Cambria Math" w:cs="Arial"/>
                  <w:sz w:val="20"/>
                  <w:szCs w:val="20"/>
                </w:rPr>
                <m:t>t</m:t>
              </m:r>
              <m:r>
                <w:rPr>
                  <w:rFonts w:ascii="Cambria Math" w:eastAsiaTheme="minorEastAsia" w:hAnsi="Cambria Math" w:cs="Arial"/>
                  <w:sz w:val="20"/>
                  <w:szCs w:val="20"/>
                </w:rPr>
                <m:t>-</m:t>
              </m:r>
              <m:r>
                <w:rPr>
                  <w:rFonts w:ascii="Cambria Math" w:eastAsiaTheme="minorEastAsia" w:hAnsi="Cambria Math" w:cs="Arial"/>
                  <w:sz w:val="20"/>
                  <w:szCs w:val="20"/>
                </w:rPr>
                <m:t>i</m:t>
              </m:r>
            </m:sub>
          </m:sSub>
          <m:r>
            <w:rPr>
              <w:rFonts w:ascii="Cambria Math" w:eastAsiaTheme="minorEastAsia" w:hAnsi="Cambria Math" w:cs="Arial"/>
              <w:sz w:val="20"/>
              <w:szCs w:val="20"/>
            </w:rPr>
            <m:t>+</m:t>
          </m:r>
          <m:nary>
            <m:naryPr>
              <m:chr m:val="∑"/>
              <m:limLoc m:val="undOvr"/>
              <m:ctrlPr>
                <w:rPr>
                  <w:rFonts w:ascii="Cambria Math" w:eastAsiaTheme="minorEastAsia" w:hAnsi="Cambria Math" w:cs="Arial"/>
                  <w:i/>
                  <w:sz w:val="20"/>
                  <w:szCs w:val="20"/>
                </w:rPr>
              </m:ctrlPr>
            </m:naryPr>
            <m:sub>
              <m:r>
                <w:rPr>
                  <w:rFonts w:ascii="Cambria Math" w:eastAsiaTheme="minorEastAsia" w:hAnsi="Cambria Math" w:cs="Arial"/>
                  <w:sz w:val="20"/>
                  <w:szCs w:val="20"/>
                </w:rPr>
                <m:t>i</m:t>
              </m:r>
              <m:r>
                <w:rPr>
                  <w:rFonts w:ascii="Cambria Math" w:eastAsiaTheme="minorEastAsia" w:hAnsi="Cambria Math" w:cs="Arial"/>
                  <w:sz w:val="20"/>
                  <w:szCs w:val="20"/>
                </w:rPr>
                <m:t>=1</m:t>
              </m:r>
            </m:sub>
            <m:sup>
              <m:r>
                <w:rPr>
                  <w:rFonts w:ascii="Cambria Math" w:eastAsiaTheme="minorEastAsia" w:hAnsi="Cambria Math" w:cs="Arial"/>
                  <w:sz w:val="20"/>
                  <w:szCs w:val="20"/>
                </w:rPr>
                <m:t>q</m:t>
              </m:r>
            </m:sup>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θ</m:t>
                  </m:r>
                </m:e>
                <m:sub>
                  <m:r>
                    <w:rPr>
                      <w:rFonts w:ascii="Cambria Math" w:eastAsiaTheme="minorEastAsia" w:hAnsi="Cambria Math" w:cs="Arial"/>
                      <w:sz w:val="20"/>
                      <w:szCs w:val="20"/>
                    </w:rPr>
                    <m:t>i</m:t>
                  </m:r>
                </m:sub>
              </m:sSub>
            </m:e>
          </m:nary>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ε</m:t>
              </m:r>
            </m:e>
            <m:sub>
              <m:r>
                <w:rPr>
                  <w:rFonts w:ascii="Cambria Math" w:eastAsiaTheme="minorEastAsia" w:hAnsi="Cambria Math" w:cs="Arial"/>
                  <w:sz w:val="20"/>
                  <w:szCs w:val="20"/>
                </w:rPr>
                <m:t>t</m:t>
              </m:r>
              <m:r>
                <w:rPr>
                  <w:rFonts w:ascii="Cambria Math" w:eastAsiaTheme="minorEastAsia" w:hAnsi="Cambria Math" w:cs="Arial"/>
                  <w:sz w:val="20"/>
                  <w:szCs w:val="20"/>
                </w:rPr>
                <m:t>-</m:t>
              </m:r>
              <m:r>
                <w:rPr>
                  <w:rFonts w:ascii="Cambria Math" w:eastAsiaTheme="minorEastAsia" w:hAnsi="Cambria Math" w:cs="Arial"/>
                  <w:sz w:val="20"/>
                  <w:szCs w:val="20"/>
                </w:rPr>
                <m:t>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ε</m:t>
              </m:r>
            </m:e>
            <m:sub>
              <m:r>
                <w:rPr>
                  <w:rFonts w:ascii="Cambria Math" w:eastAsiaTheme="minorEastAsia" w:hAnsi="Cambria Math" w:cs="Arial"/>
                  <w:sz w:val="20"/>
                  <w:szCs w:val="20"/>
                </w:rPr>
                <m:t>t</m:t>
              </m:r>
            </m:sub>
          </m:sSub>
        </m:oMath>
      </m:oMathPara>
    </w:p>
    <w:p w14:paraId="700B05D0" w14:textId="168EC11E" w:rsidR="00617000" w:rsidRPr="00444B72" w:rsidRDefault="00617000" w:rsidP="00557B1D">
      <w:pPr>
        <w:spacing w:line="360" w:lineRule="auto"/>
        <w:jc w:val="both"/>
        <w:rPr>
          <w:rFonts w:ascii="Arial" w:eastAsiaTheme="minorEastAsia" w:hAnsi="Arial" w:cs="Arial"/>
          <w:sz w:val="20"/>
          <w:szCs w:val="20"/>
        </w:rPr>
      </w:pPr>
      <w:r w:rsidRPr="00444B72">
        <w:rPr>
          <w:rFonts w:ascii="Arial" w:hAnsi="Arial" w:cs="Arial"/>
          <w:sz w:val="20"/>
          <w:szCs w:val="20"/>
        </w:rPr>
        <w:t xml:space="preserve">where,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y</m:t>
            </m:r>
          </m:e>
          <m:sub>
            <m:r>
              <w:rPr>
                <w:rFonts w:ascii="Cambria Math" w:eastAsiaTheme="minorEastAsia" w:hAnsi="Cambria Math" w:cs="Arial"/>
                <w:sz w:val="20"/>
                <w:szCs w:val="20"/>
              </w:rPr>
              <m:t>t</m:t>
            </m:r>
          </m:sub>
          <m:sup>
            <m:d>
              <m:dPr>
                <m:ctrlPr>
                  <w:rPr>
                    <w:rFonts w:ascii="Cambria Math" w:eastAsiaTheme="minorEastAsia" w:hAnsi="Cambria Math" w:cs="Arial"/>
                    <w:i/>
                    <w:sz w:val="20"/>
                    <w:szCs w:val="20"/>
                  </w:rPr>
                </m:ctrlPr>
              </m:dPr>
              <m:e>
                <m:r>
                  <w:rPr>
                    <w:rFonts w:ascii="Cambria Math" w:eastAsiaTheme="minorEastAsia" w:hAnsi="Cambria Math" w:cs="Arial"/>
                    <w:sz w:val="20"/>
                    <w:szCs w:val="20"/>
                  </w:rPr>
                  <m:t>ω</m:t>
                </m:r>
              </m:e>
            </m:d>
          </m:sup>
        </m:sSubSup>
      </m:oMath>
      <w:r w:rsidRPr="00444B72">
        <w:rPr>
          <w:rFonts w:ascii="Arial" w:hAnsi="Arial" w:cs="Arial"/>
          <w:sz w:val="20"/>
          <w:szCs w:val="20"/>
        </w:rPr>
        <w:t xml:space="preserve"> represents Box–Cox transformed observations with a parameter </w:t>
      </w:r>
      <m:oMath>
        <m:r>
          <w:rPr>
            <w:rFonts w:ascii="Cambria Math" w:eastAsiaTheme="minorEastAsia" w:hAnsi="Cambria Math" w:cs="Arial"/>
            <w:sz w:val="20"/>
            <w:szCs w:val="20"/>
          </w:rPr>
          <m:t>ω</m:t>
        </m:r>
      </m:oMath>
      <w:r w:rsidRPr="00444B72">
        <w:rPr>
          <w:rFonts w:ascii="Arial" w:hAnsi="Arial" w:cs="Arial"/>
          <w:sz w:val="20"/>
          <w:szCs w:val="20"/>
        </w:rPr>
        <w:t xml:space="preserve">  at time </w:t>
      </w:r>
      <w:r w:rsidRPr="00444B72">
        <w:rPr>
          <w:rFonts w:ascii="Arial" w:hAnsi="Arial" w:cs="Arial"/>
          <w:i/>
          <w:iCs/>
          <w:sz w:val="20"/>
          <w:szCs w:val="20"/>
        </w:rPr>
        <w:t>t</w:t>
      </w:r>
      <w:r w:rsidRPr="00444B72">
        <w:rPr>
          <w:rFonts w:ascii="Arial" w:hAnsi="Arial" w:cs="Arial"/>
          <w:sz w:val="20"/>
          <w:szCs w:val="20"/>
        </w:rPr>
        <w:t xml:space="preserve">, </w:t>
      </w:r>
      <w:r w:rsidRPr="00444B72">
        <w:rPr>
          <w:rFonts w:ascii="Arial" w:hAnsi="Arial" w:cs="Arial"/>
          <w:i/>
          <w:iCs/>
          <w:spacing w:val="16"/>
          <w:sz w:val="20"/>
          <w:szCs w:val="20"/>
        </w:rPr>
        <w:t>m</w:t>
      </w:r>
      <w:r w:rsidRPr="00444B72">
        <w:rPr>
          <w:rFonts w:ascii="Arial" w:hAnsi="Arial" w:cs="Arial"/>
          <w:i/>
          <w:iCs/>
          <w:spacing w:val="16"/>
          <w:sz w:val="20"/>
          <w:szCs w:val="20"/>
          <w:vertAlign w:val="subscript"/>
        </w:rPr>
        <w:t>1</w:t>
      </w:r>
      <w:r w:rsidRPr="00444B72">
        <w:rPr>
          <w:rFonts w:ascii="Arial" w:hAnsi="Arial" w:cs="Arial"/>
          <w:spacing w:val="16"/>
          <w:sz w:val="20"/>
          <w:szCs w:val="20"/>
          <w:vertAlign w:val="subscript"/>
        </w:rPr>
        <w:t xml:space="preserve">,…, </w:t>
      </w:r>
      <w:proofErr w:type="spellStart"/>
      <w:r w:rsidRPr="00444B72">
        <w:rPr>
          <w:rFonts w:ascii="Arial" w:hAnsi="Arial" w:cs="Arial"/>
          <w:i/>
          <w:iCs/>
          <w:spacing w:val="16"/>
          <w:sz w:val="20"/>
          <w:szCs w:val="20"/>
        </w:rPr>
        <w:t>m</w:t>
      </w:r>
      <w:r w:rsidRPr="00444B72">
        <w:rPr>
          <w:rFonts w:ascii="Arial" w:hAnsi="Arial" w:cs="Arial"/>
          <w:i/>
          <w:iCs/>
          <w:spacing w:val="16"/>
          <w:sz w:val="20"/>
          <w:szCs w:val="20"/>
          <w:vertAlign w:val="subscript"/>
        </w:rPr>
        <w:t>T</w:t>
      </w:r>
      <w:proofErr w:type="spellEnd"/>
      <w:r w:rsidRPr="00444B72">
        <w:rPr>
          <w:rFonts w:ascii="Arial" w:hAnsi="Arial" w:cs="Arial"/>
          <w:i/>
          <w:iCs/>
          <w:sz w:val="20"/>
          <w:szCs w:val="20"/>
        </w:rPr>
        <w:t xml:space="preserve"> </w:t>
      </w:r>
      <w:r w:rsidRPr="00444B72">
        <w:rPr>
          <w:rFonts w:ascii="Arial" w:hAnsi="Arial" w:cs="Arial"/>
          <w:sz w:val="20"/>
          <w:szCs w:val="20"/>
        </w:rPr>
        <w:t xml:space="preserve">denote the seasonal periods, </w:t>
      </w:r>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t</m:t>
            </m:r>
          </m:sub>
        </m:sSub>
      </m:oMath>
      <w:r w:rsidRPr="00444B72">
        <w:rPr>
          <w:rFonts w:ascii="Arial" w:hAnsi="Arial" w:cs="Arial"/>
          <w:i/>
          <w:sz w:val="20"/>
          <w:szCs w:val="20"/>
        </w:rPr>
        <w:t xml:space="preserve"> </w:t>
      </w:r>
      <w:r w:rsidRPr="00444B72">
        <w:rPr>
          <w:rFonts w:ascii="Arial" w:hAnsi="Arial" w:cs="Arial"/>
          <w:sz w:val="20"/>
          <w:szCs w:val="20"/>
        </w:rPr>
        <w:t>is the local</w:t>
      </w:r>
      <w:r w:rsidRPr="00444B72">
        <w:rPr>
          <w:rFonts w:ascii="Arial" w:hAnsi="Arial" w:cs="Arial"/>
          <w:spacing w:val="1"/>
          <w:sz w:val="20"/>
          <w:szCs w:val="20"/>
        </w:rPr>
        <w:t xml:space="preserve"> </w:t>
      </w:r>
      <w:r w:rsidRPr="00444B72">
        <w:rPr>
          <w:rFonts w:ascii="Arial" w:hAnsi="Arial" w:cs="Arial"/>
          <w:sz w:val="20"/>
          <w:szCs w:val="20"/>
        </w:rPr>
        <w:t>level</w:t>
      </w:r>
      <w:r w:rsidRPr="00444B72">
        <w:rPr>
          <w:rFonts w:ascii="Arial" w:hAnsi="Arial" w:cs="Arial"/>
          <w:spacing w:val="-10"/>
          <w:sz w:val="20"/>
          <w:szCs w:val="20"/>
        </w:rPr>
        <w:t xml:space="preserve"> </w:t>
      </w:r>
      <w:r w:rsidRPr="00444B72">
        <w:rPr>
          <w:rFonts w:ascii="Arial" w:hAnsi="Arial" w:cs="Arial"/>
          <w:sz w:val="20"/>
          <w:szCs w:val="20"/>
        </w:rPr>
        <w:t xml:space="preserve">at time </w:t>
      </w:r>
      <w:r w:rsidRPr="00444B72">
        <w:rPr>
          <w:rFonts w:ascii="Arial" w:hAnsi="Arial" w:cs="Arial"/>
          <w:i/>
          <w:iCs/>
          <w:sz w:val="20"/>
          <w:szCs w:val="20"/>
        </w:rPr>
        <w:t>t</w:t>
      </w:r>
      <w:r w:rsidRPr="00444B72">
        <w:rPr>
          <w:rFonts w:ascii="Arial" w:hAnsi="Arial" w:cs="Arial"/>
          <w:i/>
          <w:sz w:val="20"/>
          <w:szCs w:val="20"/>
        </w:rPr>
        <w:t>, b</w:t>
      </w:r>
      <w:r w:rsidRPr="00444B72">
        <w:rPr>
          <w:rFonts w:ascii="Arial" w:hAnsi="Arial" w:cs="Arial"/>
          <w:i/>
          <w:spacing w:val="-6"/>
          <w:sz w:val="20"/>
          <w:szCs w:val="20"/>
        </w:rPr>
        <w:t xml:space="preserve"> </w:t>
      </w:r>
      <w:r w:rsidRPr="00444B72">
        <w:rPr>
          <w:rFonts w:ascii="Arial" w:hAnsi="Arial" w:cs="Arial"/>
          <w:sz w:val="20"/>
          <w:szCs w:val="20"/>
        </w:rPr>
        <w:t>is</w:t>
      </w:r>
      <w:r w:rsidRPr="00444B72">
        <w:rPr>
          <w:rFonts w:ascii="Arial" w:hAnsi="Arial" w:cs="Arial"/>
          <w:spacing w:val="-9"/>
          <w:sz w:val="20"/>
          <w:szCs w:val="20"/>
        </w:rPr>
        <w:t xml:space="preserve"> </w:t>
      </w:r>
      <w:r w:rsidRPr="00444B72">
        <w:rPr>
          <w:rFonts w:ascii="Arial" w:hAnsi="Arial" w:cs="Arial"/>
          <w:sz w:val="20"/>
          <w:szCs w:val="20"/>
        </w:rPr>
        <w:t>the</w:t>
      </w:r>
      <w:r w:rsidRPr="00444B72">
        <w:rPr>
          <w:rFonts w:ascii="Arial" w:hAnsi="Arial" w:cs="Arial"/>
          <w:spacing w:val="-9"/>
          <w:sz w:val="20"/>
          <w:szCs w:val="20"/>
        </w:rPr>
        <w:t xml:space="preserve"> </w:t>
      </w:r>
      <w:r w:rsidRPr="00444B72">
        <w:rPr>
          <w:rFonts w:ascii="Arial" w:hAnsi="Arial" w:cs="Arial"/>
          <w:sz w:val="20"/>
          <w:szCs w:val="20"/>
        </w:rPr>
        <w:t>long-run</w:t>
      </w:r>
      <w:r w:rsidRPr="00444B72">
        <w:rPr>
          <w:rFonts w:ascii="Arial" w:hAnsi="Arial" w:cs="Arial"/>
          <w:spacing w:val="-9"/>
          <w:sz w:val="20"/>
          <w:szCs w:val="20"/>
        </w:rPr>
        <w:t xml:space="preserve"> </w:t>
      </w:r>
      <w:r w:rsidRPr="00444B72">
        <w:rPr>
          <w:rFonts w:ascii="Arial" w:hAnsi="Arial" w:cs="Arial"/>
          <w:sz w:val="20"/>
          <w:szCs w:val="20"/>
        </w:rPr>
        <w:t xml:space="preserve">trend and </w:t>
      </w:r>
      <w:r w:rsidRPr="00444B72">
        <w:rPr>
          <w:rFonts w:ascii="Arial" w:hAnsi="Arial" w:cs="Arial"/>
          <w:spacing w:val="-6"/>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t</m:t>
            </m:r>
          </m:sub>
        </m:sSub>
      </m:oMath>
      <w:r w:rsidRPr="00444B72">
        <w:rPr>
          <w:rFonts w:ascii="Arial" w:hAnsi="Arial" w:cs="Arial"/>
          <w:i/>
          <w:spacing w:val="4"/>
          <w:sz w:val="20"/>
          <w:szCs w:val="20"/>
        </w:rPr>
        <w:t xml:space="preserve"> </w:t>
      </w:r>
      <w:r w:rsidRPr="00444B72">
        <w:rPr>
          <w:rFonts w:ascii="Arial" w:hAnsi="Arial" w:cs="Arial"/>
          <w:sz w:val="20"/>
          <w:szCs w:val="20"/>
        </w:rPr>
        <w:t>is</w:t>
      </w:r>
      <w:r w:rsidRPr="00444B72">
        <w:rPr>
          <w:rFonts w:ascii="Arial" w:hAnsi="Arial" w:cs="Arial"/>
          <w:spacing w:val="-9"/>
          <w:sz w:val="20"/>
          <w:szCs w:val="20"/>
        </w:rPr>
        <w:t xml:space="preserve"> </w:t>
      </w:r>
      <w:r w:rsidRPr="00444B72">
        <w:rPr>
          <w:rFonts w:ascii="Arial" w:hAnsi="Arial" w:cs="Arial"/>
          <w:sz w:val="20"/>
          <w:szCs w:val="20"/>
        </w:rPr>
        <w:t>the</w:t>
      </w:r>
      <w:r w:rsidRPr="00444B72">
        <w:rPr>
          <w:rFonts w:ascii="Arial" w:hAnsi="Arial" w:cs="Arial"/>
          <w:spacing w:val="-8"/>
          <w:sz w:val="20"/>
          <w:szCs w:val="20"/>
        </w:rPr>
        <w:t xml:space="preserve"> </w:t>
      </w:r>
      <w:r w:rsidRPr="00444B72">
        <w:rPr>
          <w:rFonts w:ascii="Arial" w:hAnsi="Arial" w:cs="Arial"/>
          <w:sz w:val="20"/>
          <w:szCs w:val="20"/>
        </w:rPr>
        <w:t>short-run</w:t>
      </w:r>
      <w:r w:rsidRPr="00444B72">
        <w:rPr>
          <w:rFonts w:ascii="Arial" w:hAnsi="Arial" w:cs="Arial"/>
          <w:spacing w:val="-9"/>
          <w:sz w:val="20"/>
          <w:szCs w:val="20"/>
        </w:rPr>
        <w:t xml:space="preserve"> </w:t>
      </w:r>
      <w:r w:rsidRPr="00444B72">
        <w:rPr>
          <w:rFonts w:ascii="Arial" w:hAnsi="Arial" w:cs="Arial"/>
          <w:sz w:val="20"/>
          <w:szCs w:val="20"/>
        </w:rPr>
        <w:t xml:space="preserve">trend at time </w:t>
      </w:r>
      <w:r w:rsidRPr="00444B72">
        <w:rPr>
          <w:rFonts w:ascii="Arial" w:hAnsi="Arial" w:cs="Arial"/>
          <w:i/>
          <w:iCs/>
          <w:sz w:val="20"/>
          <w:szCs w:val="20"/>
        </w:rPr>
        <w:t>t</w:t>
      </w:r>
      <w:r w:rsidRPr="00444B72">
        <w:rPr>
          <w:rFonts w:ascii="Arial" w:hAnsi="Arial" w:cs="Arial"/>
          <w:sz w:val="20"/>
          <w:szCs w:val="20"/>
        </w:rPr>
        <w:t xml:space="preserve">, </w:t>
      </w:r>
      <m:oMath>
        <m:sSup>
          <m:sSupPr>
            <m:ctrlPr>
              <w:rPr>
                <w:rFonts w:ascii="Cambria Math" w:eastAsiaTheme="minorEastAsia" w:hAnsi="Cambria Math" w:cs="Arial"/>
                <w:i/>
                <w:sz w:val="20"/>
                <w:szCs w:val="20"/>
              </w:rPr>
            </m:ctrlPr>
          </m:sSup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s</m:t>
                </m:r>
              </m:e>
              <m:sub>
                <m:r>
                  <w:rPr>
                    <w:rFonts w:ascii="Cambria Math" w:eastAsiaTheme="minorEastAsia" w:hAnsi="Cambria Math" w:cs="Arial"/>
                    <w:sz w:val="20"/>
                    <w:szCs w:val="20"/>
                  </w:rPr>
                  <m:t>t</m:t>
                </m:r>
              </m:sub>
            </m:sSub>
          </m:e>
          <m:sup>
            <m:d>
              <m:dPr>
                <m:ctrlPr>
                  <w:rPr>
                    <w:rFonts w:ascii="Cambria Math" w:eastAsiaTheme="minorEastAsia" w:hAnsi="Cambria Math" w:cs="Arial"/>
                    <w:i/>
                    <w:sz w:val="20"/>
                    <w:szCs w:val="20"/>
                  </w:rPr>
                </m:ctrlPr>
              </m:dPr>
              <m:e>
                <m:r>
                  <w:rPr>
                    <w:rFonts w:ascii="Cambria Math" w:eastAsiaTheme="minorEastAsia" w:hAnsi="Cambria Math" w:cs="Arial"/>
                    <w:sz w:val="20"/>
                    <w:szCs w:val="20"/>
                  </w:rPr>
                  <m:t>i</m:t>
                </m:r>
              </m:e>
            </m:d>
          </m:sup>
        </m:sSup>
      </m:oMath>
      <w:r w:rsidRPr="00444B72">
        <w:rPr>
          <w:rFonts w:ascii="Arial" w:hAnsi="Arial" w:cs="Arial"/>
          <w:i/>
          <w:sz w:val="20"/>
          <w:szCs w:val="20"/>
        </w:rPr>
        <w:t xml:space="preserve"> </w:t>
      </w:r>
      <w:r w:rsidRPr="00444B72">
        <w:rPr>
          <w:rFonts w:ascii="Arial" w:hAnsi="Arial" w:cs="Arial"/>
          <w:sz w:val="20"/>
          <w:szCs w:val="20"/>
        </w:rPr>
        <w:t xml:space="preserve">indicates the </w:t>
      </w:r>
      <w:proofErr w:type="spellStart"/>
      <w:r w:rsidRPr="00444B72">
        <w:rPr>
          <w:rFonts w:ascii="Arial" w:hAnsi="Arial" w:cs="Arial"/>
          <w:i/>
          <w:sz w:val="20"/>
          <w:szCs w:val="20"/>
        </w:rPr>
        <w:t>i</w:t>
      </w:r>
      <w:r w:rsidRPr="00444B72">
        <w:rPr>
          <w:rFonts w:ascii="Arial" w:hAnsi="Arial" w:cs="Arial"/>
          <w:sz w:val="20"/>
          <w:szCs w:val="20"/>
          <w:vertAlign w:val="superscript"/>
        </w:rPr>
        <w:t>th</w:t>
      </w:r>
      <w:proofErr w:type="spellEnd"/>
      <w:r w:rsidRPr="00444B72">
        <w:rPr>
          <w:rFonts w:ascii="Arial" w:hAnsi="Arial" w:cs="Arial"/>
          <w:sz w:val="20"/>
          <w:szCs w:val="20"/>
        </w:rPr>
        <w:t xml:space="preserve"> seasonal component at time </w:t>
      </w:r>
      <w:r w:rsidRPr="00444B72">
        <w:rPr>
          <w:rFonts w:ascii="Arial" w:hAnsi="Arial" w:cs="Arial"/>
          <w:i/>
          <w:sz w:val="20"/>
          <w:szCs w:val="20"/>
        </w:rPr>
        <w:t>t</w:t>
      </w:r>
      <w:r w:rsidRPr="00444B72">
        <w:rPr>
          <w:rFonts w:ascii="Arial" w:hAnsi="Arial" w:cs="Arial"/>
          <w:sz w:val="20"/>
          <w:szCs w:val="20"/>
        </w:rPr>
        <w:t xml:space="preserve">, </w:t>
      </w:r>
      <w:r w:rsidRPr="00444B72">
        <w:rPr>
          <w:rFonts w:ascii="Arial" w:hAnsi="Arial" w:cs="Arial"/>
          <w:i/>
          <w:sz w:val="20"/>
          <w:szCs w:val="20"/>
        </w:rPr>
        <w:t>d</w:t>
      </w:r>
      <w:r w:rsidRPr="00444B72">
        <w:rPr>
          <w:rFonts w:ascii="Arial" w:hAnsi="Arial" w:cs="Arial"/>
          <w:i/>
          <w:sz w:val="20"/>
          <w:szCs w:val="20"/>
          <w:vertAlign w:val="subscript"/>
        </w:rPr>
        <w:t>t</w:t>
      </w:r>
      <w:r w:rsidRPr="00444B72">
        <w:rPr>
          <w:rFonts w:ascii="Arial" w:hAnsi="Arial" w:cs="Arial"/>
          <w:i/>
          <w:sz w:val="20"/>
          <w:szCs w:val="20"/>
        </w:rPr>
        <w:t xml:space="preserve"> </w:t>
      </w:r>
      <w:r w:rsidRPr="00444B72">
        <w:rPr>
          <w:rFonts w:ascii="Arial" w:hAnsi="Arial" w:cs="Arial"/>
          <w:sz w:val="20"/>
          <w:szCs w:val="20"/>
        </w:rPr>
        <w:t xml:space="preserve">represents an ARMA </w:t>
      </w:r>
      <w:r w:rsidRPr="00444B72">
        <w:rPr>
          <w:rFonts w:ascii="Arial" w:hAnsi="Arial" w:cs="Arial"/>
          <w:i/>
          <w:sz w:val="20"/>
          <w:szCs w:val="20"/>
        </w:rPr>
        <w:t xml:space="preserve">(p, q) </w:t>
      </w:r>
      <w:r w:rsidRPr="00444B72">
        <w:rPr>
          <w:rFonts w:ascii="Arial" w:hAnsi="Arial" w:cs="Arial"/>
          <w:sz w:val="20"/>
          <w:szCs w:val="20"/>
        </w:rPr>
        <w:t xml:space="preserve">process,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ε</m:t>
            </m:r>
          </m:e>
          <m:sub>
            <m:r>
              <w:rPr>
                <w:rFonts w:ascii="Cambria Math" w:eastAsiaTheme="minorEastAsia" w:hAnsi="Cambria Math" w:cs="Arial"/>
                <w:sz w:val="20"/>
                <w:szCs w:val="20"/>
              </w:rPr>
              <m:t>t</m:t>
            </m:r>
          </m:sub>
        </m:sSub>
      </m:oMath>
      <w:r w:rsidRPr="00444B72">
        <w:rPr>
          <w:rFonts w:ascii="Arial" w:hAnsi="Arial" w:cs="Arial"/>
          <w:i/>
          <w:sz w:val="20"/>
          <w:szCs w:val="20"/>
        </w:rPr>
        <w:t xml:space="preserve"> </w:t>
      </w:r>
      <w:r w:rsidRPr="00444B72">
        <w:rPr>
          <w:rFonts w:ascii="Arial" w:hAnsi="Arial" w:cs="Arial"/>
          <w:sz w:val="20"/>
          <w:szCs w:val="20"/>
        </w:rPr>
        <w:t>is a Gaussian white-</w:t>
      </w:r>
      <w:r w:rsidRPr="00444B72">
        <w:rPr>
          <w:rFonts w:ascii="Arial" w:hAnsi="Arial" w:cs="Arial"/>
          <w:spacing w:val="-47"/>
          <w:sz w:val="20"/>
          <w:szCs w:val="20"/>
        </w:rPr>
        <w:t xml:space="preserve"> </w:t>
      </w:r>
      <w:r w:rsidRPr="00444B72">
        <w:rPr>
          <w:rFonts w:ascii="Arial" w:hAnsi="Arial" w:cs="Arial"/>
          <w:w w:val="95"/>
          <w:sz w:val="20"/>
          <w:szCs w:val="20"/>
        </w:rPr>
        <w:t>noise</w:t>
      </w:r>
      <w:r w:rsidRPr="00444B72">
        <w:rPr>
          <w:rFonts w:ascii="Arial" w:hAnsi="Arial" w:cs="Arial"/>
          <w:spacing w:val="46"/>
          <w:w w:val="95"/>
          <w:sz w:val="20"/>
          <w:szCs w:val="20"/>
        </w:rPr>
        <w:t xml:space="preserve"> </w:t>
      </w:r>
      <w:r w:rsidRPr="00444B72">
        <w:rPr>
          <w:rFonts w:ascii="Arial" w:hAnsi="Arial" w:cs="Arial"/>
          <w:w w:val="95"/>
          <w:sz w:val="20"/>
          <w:szCs w:val="20"/>
        </w:rPr>
        <w:t>process</w:t>
      </w:r>
      <w:r w:rsidRPr="00444B72">
        <w:rPr>
          <w:rFonts w:ascii="Arial" w:hAnsi="Arial" w:cs="Arial"/>
          <w:spacing w:val="46"/>
          <w:w w:val="95"/>
          <w:sz w:val="20"/>
          <w:szCs w:val="20"/>
        </w:rPr>
        <w:t xml:space="preserve"> </w:t>
      </w:r>
      <w:r w:rsidRPr="00444B72">
        <w:rPr>
          <w:rFonts w:ascii="Arial" w:hAnsi="Arial" w:cs="Arial"/>
          <w:w w:val="95"/>
          <w:sz w:val="20"/>
          <w:szCs w:val="20"/>
        </w:rPr>
        <w:t>with</w:t>
      </w:r>
      <w:r w:rsidRPr="00444B72">
        <w:rPr>
          <w:rFonts w:ascii="Arial" w:hAnsi="Arial" w:cs="Arial"/>
          <w:spacing w:val="46"/>
          <w:w w:val="95"/>
          <w:sz w:val="20"/>
          <w:szCs w:val="20"/>
        </w:rPr>
        <w:t xml:space="preserve"> </w:t>
      </w:r>
      <w:r w:rsidRPr="00444B72">
        <w:rPr>
          <w:rFonts w:ascii="Arial" w:hAnsi="Arial" w:cs="Arial"/>
          <w:w w:val="95"/>
          <w:sz w:val="20"/>
          <w:szCs w:val="20"/>
        </w:rPr>
        <w:t>zero</w:t>
      </w:r>
      <w:r w:rsidRPr="00444B72">
        <w:rPr>
          <w:rFonts w:ascii="Arial" w:hAnsi="Arial" w:cs="Arial"/>
          <w:spacing w:val="47"/>
          <w:w w:val="95"/>
          <w:sz w:val="20"/>
          <w:szCs w:val="20"/>
        </w:rPr>
        <w:t xml:space="preserve"> </w:t>
      </w:r>
      <w:r w:rsidRPr="00444B72">
        <w:rPr>
          <w:rFonts w:ascii="Arial" w:hAnsi="Arial" w:cs="Arial"/>
          <w:w w:val="95"/>
          <w:sz w:val="20"/>
          <w:szCs w:val="20"/>
        </w:rPr>
        <w:t>mean</w:t>
      </w:r>
      <w:r w:rsidRPr="00444B72">
        <w:rPr>
          <w:rFonts w:ascii="Arial" w:hAnsi="Arial" w:cs="Arial"/>
          <w:spacing w:val="46"/>
          <w:w w:val="95"/>
          <w:sz w:val="20"/>
          <w:szCs w:val="20"/>
        </w:rPr>
        <w:t xml:space="preserve"> </w:t>
      </w:r>
      <w:r w:rsidRPr="00444B72">
        <w:rPr>
          <w:rFonts w:ascii="Arial" w:hAnsi="Arial" w:cs="Arial"/>
          <w:w w:val="95"/>
          <w:sz w:val="20"/>
          <w:szCs w:val="20"/>
        </w:rPr>
        <w:t>and</w:t>
      </w:r>
      <w:r w:rsidRPr="00444B72">
        <w:rPr>
          <w:rFonts w:ascii="Arial" w:hAnsi="Arial" w:cs="Arial"/>
          <w:spacing w:val="46"/>
          <w:w w:val="95"/>
          <w:sz w:val="20"/>
          <w:szCs w:val="20"/>
        </w:rPr>
        <w:t xml:space="preserve"> </w:t>
      </w:r>
      <w:r w:rsidRPr="00444B72">
        <w:rPr>
          <w:rFonts w:ascii="Arial" w:hAnsi="Arial" w:cs="Arial"/>
          <w:w w:val="95"/>
          <w:sz w:val="20"/>
          <w:szCs w:val="20"/>
        </w:rPr>
        <w:t>constant</w:t>
      </w:r>
      <w:r w:rsidRPr="00444B72">
        <w:rPr>
          <w:rFonts w:ascii="Arial" w:hAnsi="Arial" w:cs="Arial"/>
          <w:spacing w:val="47"/>
          <w:w w:val="95"/>
          <w:sz w:val="20"/>
          <w:szCs w:val="20"/>
        </w:rPr>
        <w:t xml:space="preserve"> </w:t>
      </w:r>
      <w:r w:rsidRPr="00444B72">
        <w:rPr>
          <w:rFonts w:ascii="Arial" w:hAnsi="Arial" w:cs="Arial"/>
          <w:w w:val="95"/>
          <w:sz w:val="20"/>
          <w:szCs w:val="20"/>
        </w:rPr>
        <w:t>variance</w:t>
      </w:r>
      <w:r w:rsidRPr="00444B72">
        <w:rPr>
          <w:rFonts w:ascii="Arial" w:hAnsi="Arial" w:cs="Arial"/>
          <w:spacing w:val="2"/>
          <w:w w:val="95"/>
          <w:sz w:val="20"/>
          <w:szCs w:val="20"/>
        </w:rPr>
        <w:t xml:space="preserve"> </w:t>
      </w:r>
      <w:r w:rsidRPr="00444B72">
        <w:rPr>
          <w:rFonts w:ascii="Arial" w:hAnsi="Arial" w:cs="Arial"/>
          <w:i/>
          <w:w w:val="95"/>
          <w:sz w:val="20"/>
          <w:szCs w:val="20"/>
        </w:rPr>
        <w:t>σ</w:t>
      </w:r>
      <w:r w:rsidRPr="00444B72">
        <w:rPr>
          <w:rFonts w:ascii="Arial" w:hAnsi="Arial" w:cs="Arial"/>
          <w:i/>
          <w:spacing w:val="-21"/>
          <w:w w:val="95"/>
          <w:sz w:val="20"/>
          <w:szCs w:val="20"/>
        </w:rPr>
        <w:t xml:space="preserve"> </w:t>
      </w:r>
      <w:r w:rsidRPr="00444B72">
        <w:rPr>
          <w:rFonts w:ascii="Arial" w:hAnsi="Arial" w:cs="Arial"/>
          <w:w w:val="95"/>
          <w:sz w:val="20"/>
          <w:szCs w:val="20"/>
          <w:vertAlign w:val="superscript"/>
        </w:rPr>
        <w:t>2</w:t>
      </w:r>
      <w:r w:rsidRPr="00444B72">
        <w:rPr>
          <w:rFonts w:ascii="Arial" w:hAnsi="Arial" w:cs="Arial"/>
          <w:w w:val="95"/>
          <w:sz w:val="20"/>
          <w:szCs w:val="20"/>
        </w:rPr>
        <w:t>, and the</w:t>
      </w:r>
      <w:r w:rsidRPr="00444B72">
        <w:rPr>
          <w:rFonts w:ascii="Arial" w:hAnsi="Arial" w:cs="Arial"/>
          <w:spacing w:val="-46"/>
          <w:w w:val="95"/>
          <w:sz w:val="20"/>
          <w:szCs w:val="20"/>
        </w:rPr>
        <w:t xml:space="preserve">   </w:t>
      </w:r>
      <w:r w:rsidRPr="00444B72">
        <w:rPr>
          <w:rFonts w:ascii="Arial" w:hAnsi="Arial" w:cs="Arial"/>
          <w:sz w:val="20"/>
          <w:szCs w:val="20"/>
        </w:rPr>
        <w:t>smoothing</w:t>
      </w:r>
      <w:r w:rsidRPr="00444B72">
        <w:rPr>
          <w:rFonts w:ascii="Arial" w:hAnsi="Arial" w:cs="Arial"/>
          <w:spacing w:val="-11"/>
          <w:sz w:val="20"/>
          <w:szCs w:val="20"/>
        </w:rPr>
        <w:t xml:space="preserve"> </w:t>
      </w:r>
      <w:r w:rsidRPr="00444B72">
        <w:rPr>
          <w:rFonts w:ascii="Arial" w:hAnsi="Arial" w:cs="Arial"/>
          <w:sz w:val="20"/>
          <w:szCs w:val="20"/>
        </w:rPr>
        <w:t>parameters</w:t>
      </w:r>
      <w:r w:rsidRPr="00444B72">
        <w:rPr>
          <w:rFonts w:ascii="Arial" w:hAnsi="Arial" w:cs="Arial"/>
          <w:spacing w:val="-11"/>
          <w:sz w:val="20"/>
          <w:szCs w:val="20"/>
        </w:rPr>
        <w:t xml:space="preserve"> </w:t>
      </w:r>
      <w:r w:rsidRPr="00444B72">
        <w:rPr>
          <w:rFonts w:ascii="Arial" w:hAnsi="Arial" w:cs="Arial"/>
          <w:sz w:val="20"/>
          <w:szCs w:val="20"/>
        </w:rPr>
        <w:t>are</w:t>
      </w:r>
      <w:r w:rsidRPr="00444B72">
        <w:rPr>
          <w:rFonts w:ascii="Arial" w:hAnsi="Arial" w:cs="Arial"/>
          <w:spacing w:val="-11"/>
          <w:sz w:val="20"/>
          <w:szCs w:val="20"/>
        </w:rPr>
        <w:t xml:space="preserve"> </w:t>
      </w:r>
      <w:r w:rsidRPr="00444B72">
        <w:rPr>
          <w:rFonts w:ascii="Arial" w:hAnsi="Arial" w:cs="Arial"/>
          <w:sz w:val="20"/>
          <w:szCs w:val="20"/>
        </w:rPr>
        <w:t>given</w:t>
      </w:r>
      <w:r w:rsidRPr="00444B72">
        <w:rPr>
          <w:rFonts w:ascii="Arial" w:hAnsi="Arial" w:cs="Arial"/>
          <w:spacing w:val="-10"/>
          <w:sz w:val="20"/>
          <w:szCs w:val="20"/>
        </w:rPr>
        <w:t xml:space="preserve"> </w:t>
      </w:r>
      <w:r w:rsidRPr="00444B72">
        <w:rPr>
          <w:rFonts w:ascii="Arial" w:hAnsi="Arial" w:cs="Arial"/>
          <w:sz w:val="20"/>
          <w:szCs w:val="20"/>
        </w:rPr>
        <w:t>by</w:t>
      </w:r>
      <w:r w:rsidRPr="00444B72">
        <w:rPr>
          <w:rFonts w:ascii="Arial" w:hAnsi="Arial" w:cs="Arial"/>
          <w:spacing w:val="-9"/>
          <w:sz w:val="20"/>
          <w:szCs w:val="20"/>
        </w:rPr>
        <w:t xml:space="preserve"> </w:t>
      </w:r>
      <w:r w:rsidRPr="00444B72">
        <w:rPr>
          <w:rFonts w:ascii="Arial" w:hAnsi="Arial" w:cs="Arial"/>
          <w:i/>
          <w:sz w:val="20"/>
          <w:szCs w:val="20"/>
        </w:rPr>
        <w:t>α</w:t>
      </w:r>
      <w:r w:rsidRPr="00444B72">
        <w:rPr>
          <w:rFonts w:ascii="Arial" w:hAnsi="Arial" w:cs="Arial"/>
          <w:sz w:val="20"/>
          <w:szCs w:val="20"/>
        </w:rPr>
        <w:t>,</w:t>
      </w:r>
      <w:r w:rsidRPr="00444B72">
        <w:rPr>
          <w:rFonts w:ascii="Arial" w:hAnsi="Arial" w:cs="Arial"/>
          <w:spacing w:val="-9"/>
          <w:sz w:val="20"/>
          <w:szCs w:val="20"/>
        </w:rPr>
        <w:t xml:space="preserve"> </w:t>
      </w:r>
      <w:r w:rsidRPr="00444B72">
        <w:rPr>
          <w:rFonts w:ascii="Arial" w:hAnsi="Arial" w:cs="Arial"/>
          <w:i/>
          <w:sz w:val="20"/>
          <w:szCs w:val="20"/>
        </w:rPr>
        <w:t>β</w:t>
      </w:r>
      <w:r w:rsidRPr="00444B72">
        <w:rPr>
          <w:rFonts w:ascii="Arial" w:hAnsi="Arial" w:cs="Arial"/>
          <w:sz w:val="20"/>
          <w:szCs w:val="20"/>
        </w:rPr>
        <w:t>,</w:t>
      </w:r>
      <w:r w:rsidRPr="00444B72">
        <w:rPr>
          <w:rFonts w:ascii="Arial" w:hAnsi="Arial" w:cs="Arial"/>
          <w:spacing w:val="-9"/>
          <w:sz w:val="20"/>
          <w:szCs w:val="20"/>
        </w:rPr>
        <w:t xml:space="preserve"> </w:t>
      </w:r>
      <w:r w:rsidRPr="00444B72">
        <w:rPr>
          <w:rFonts w:ascii="Arial" w:hAnsi="Arial" w:cs="Arial"/>
          <w:sz w:val="20"/>
          <w:szCs w:val="20"/>
        </w:rPr>
        <w:t>and</w:t>
      </w:r>
      <w:r w:rsidRPr="00444B72">
        <w:rPr>
          <w:rFonts w:ascii="Arial" w:hAnsi="Arial" w:cs="Arial"/>
          <w:spacing w:val="-9"/>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γ</m:t>
            </m:r>
          </m:e>
          <m:sub>
            <m:r>
              <w:rPr>
                <w:rFonts w:ascii="Cambria Math" w:eastAsiaTheme="minorEastAsia" w:hAnsi="Cambria Math" w:cs="Arial"/>
                <w:sz w:val="20"/>
                <w:szCs w:val="20"/>
              </w:rPr>
              <m:t>i</m:t>
            </m:r>
          </m:sub>
        </m:sSub>
      </m:oMath>
      <w:r w:rsidRPr="00444B72">
        <w:rPr>
          <w:rFonts w:ascii="Arial" w:hAnsi="Arial" w:cs="Arial"/>
          <w:i/>
          <w:spacing w:val="2"/>
          <w:sz w:val="20"/>
          <w:szCs w:val="20"/>
        </w:rPr>
        <w:t xml:space="preserve"> </w:t>
      </w:r>
      <w:r w:rsidRPr="00444B72">
        <w:rPr>
          <w:rFonts w:ascii="Arial" w:hAnsi="Arial" w:cs="Arial"/>
          <w:sz w:val="20"/>
          <w:szCs w:val="20"/>
        </w:rPr>
        <w:t>for</w:t>
      </w:r>
      <w:r w:rsidRPr="00444B72">
        <w:rPr>
          <w:rFonts w:ascii="Arial" w:hAnsi="Arial" w:cs="Arial"/>
          <w:spacing w:val="-9"/>
          <w:sz w:val="20"/>
          <w:szCs w:val="20"/>
        </w:rPr>
        <w:t xml:space="preserve"> </w:t>
      </w:r>
      <w:proofErr w:type="spellStart"/>
      <w:r w:rsidRPr="00444B72">
        <w:rPr>
          <w:rFonts w:ascii="Arial" w:hAnsi="Arial" w:cs="Arial"/>
          <w:i/>
          <w:sz w:val="20"/>
          <w:szCs w:val="20"/>
        </w:rPr>
        <w:t>i</w:t>
      </w:r>
      <w:proofErr w:type="spellEnd"/>
      <w:r w:rsidRPr="00444B72">
        <w:rPr>
          <w:rFonts w:ascii="Arial" w:hAnsi="Arial" w:cs="Arial"/>
          <w:i/>
          <w:spacing w:val="47"/>
          <w:sz w:val="20"/>
          <w:szCs w:val="20"/>
        </w:rPr>
        <w:t>=</w:t>
      </w:r>
      <w:r w:rsidRPr="00444B72">
        <w:rPr>
          <w:rFonts w:ascii="Arial" w:hAnsi="Arial" w:cs="Arial"/>
          <w:spacing w:val="18"/>
          <w:sz w:val="20"/>
          <w:szCs w:val="20"/>
        </w:rPr>
        <w:t>1</w:t>
      </w:r>
      <w:r w:rsidRPr="00444B72">
        <w:rPr>
          <w:rFonts w:ascii="Arial" w:hAnsi="Arial" w:cs="Arial"/>
          <w:i/>
          <w:spacing w:val="18"/>
          <w:sz w:val="20"/>
          <w:szCs w:val="20"/>
        </w:rPr>
        <w:t>,...,</w:t>
      </w:r>
      <w:r w:rsidRPr="00444B72">
        <w:rPr>
          <w:rFonts w:ascii="Arial" w:hAnsi="Arial" w:cs="Arial"/>
          <w:i/>
          <w:spacing w:val="-27"/>
          <w:sz w:val="20"/>
          <w:szCs w:val="20"/>
        </w:rPr>
        <w:t xml:space="preserve"> </w:t>
      </w:r>
      <w:r w:rsidRPr="00444B72">
        <w:rPr>
          <w:rFonts w:ascii="Arial" w:hAnsi="Arial" w:cs="Arial"/>
          <w:i/>
          <w:sz w:val="20"/>
          <w:szCs w:val="20"/>
        </w:rPr>
        <w:t xml:space="preserve">T. </w:t>
      </w:r>
      <w:r w:rsidRPr="00444B72">
        <w:rPr>
          <w:rFonts w:ascii="Arial" w:eastAsiaTheme="minorEastAsia" w:hAnsi="Arial" w:cs="Arial"/>
          <w:sz w:val="20"/>
          <w:szCs w:val="20"/>
        </w:rPr>
        <w:t>The model was represented by BATS (</w:t>
      </w:r>
      <m:oMath>
        <m:r>
          <w:rPr>
            <w:rFonts w:ascii="Cambria Math" w:eastAsiaTheme="minorEastAsia" w:hAnsi="Cambria Math" w:cs="Arial"/>
            <w:sz w:val="20"/>
            <w:szCs w:val="20"/>
          </w:rPr>
          <m:t>ω,</m:t>
        </m:r>
      </m:oMath>
      <w:r w:rsidRPr="00444B72">
        <w:rPr>
          <w:rFonts w:ascii="Arial" w:eastAsiaTheme="minorEastAsia" w:hAnsi="Arial" w:cs="Arial"/>
          <w:sz w:val="20"/>
          <w:szCs w:val="20"/>
        </w:rPr>
        <w:t>(</w:t>
      </w:r>
      <w:r w:rsidRPr="00444B72">
        <w:rPr>
          <w:rFonts w:ascii="Arial" w:eastAsiaTheme="minorEastAsia" w:hAnsi="Arial" w:cs="Arial"/>
          <w:i/>
          <w:iCs/>
          <w:sz w:val="20"/>
          <w:szCs w:val="20"/>
        </w:rPr>
        <w:t>p</w:t>
      </w:r>
      <w:r w:rsidRPr="00444B72">
        <w:rPr>
          <w:rFonts w:ascii="Arial" w:eastAsiaTheme="minorEastAsia" w:hAnsi="Arial" w:cs="Arial"/>
          <w:sz w:val="20"/>
          <w:szCs w:val="20"/>
        </w:rPr>
        <w:t xml:space="preserve">, </w:t>
      </w:r>
      <w:r w:rsidRPr="00444B72">
        <w:rPr>
          <w:rFonts w:ascii="Arial" w:eastAsiaTheme="minorEastAsia" w:hAnsi="Arial" w:cs="Arial"/>
          <w:i/>
          <w:iCs/>
          <w:sz w:val="20"/>
          <w:szCs w:val="20"/>
        </w:rPr>
        <w:t>q</w:t>
      </w:r>
      <w:r w:rsidRPr="00444B72">
        <w:rPr>
          <w:rFonts w:ascii="Arial" w:eastAsiaTheme="minorEastAsia" w:hAnsi="Arial" w:cs="Arial"/>
          <w:sz w:val="20"/>
          <w:szCs w:val="20"/>
        </w:rPr>
        <w:t>),</w:t>
      </w:r>
      <m:oMath>
        <m:r>
          <w:rPr>
            <w:rFonts w:ascii="Cambria Math" w:hAnsi="Cambria Math" w:cs="Arial"/>
            <w:sz w:val="20"/>
            <w:szCs w:val="20"/>
          </w:rPr>
          <m:t xml:space="preserve"> ∅</m:t>
        </m:r>
      </m:oMath>
      <w:r w:rsidRPr="00444B72">
        <w:rPr>
          <w:rFonts w:ascii="Arial" w:eastAsiaTheme="minorEastAsia" w:hAnsi="Arial" w:cs="Arial"/>
          <w:sz w:val="20"/>
          <w:szCs w:val="20"/>
        </w:rPr>
        <w:t xml:space="preserve">, </w:t>
      </w:r>
      <w:r w:rsidRPr="00444B72">
        <w:rPr>
          <w:rFonts w:ascii="Arial" w:eastAsiaTheme="minorEastAsia" w:hAnsi="Arial" w:cs="Arial"/>
          <w:i/>
          <w:iCs/>
          <w:sz w:val="20"/>
          <w:szCs w:val="20"/>
        </w:rPr>
        <w:t>m</w:t>
      </w:r>
      <w:r w:rsidRPr="00444B72">
        <w:rPr>
          <w:rFonts w:ascii="Arial" w:eastAsiaTheme="minorEastAsia" w:hAnsi="Arial" w:cs="Arial"/>
          <w:i/>
          <w:iCs/>
          <w:sz w:val="20"/>
          <w:szCs w:val="20"/>
          <w:vertAlign w:val="subscript"/>
        </w:rPr>
        <w:t>1</w:t>
      </w:r>
      <w:r w:rsidRPr="00444B72">
        <w:rPr>
          <w:rFonts w:ascii="Arial" w:eastAsiaTheme="minorEastAsia" w:hAnsi="Arial" w:cs="Arial"/>
          <w:sz w:val="20"/>
          <w:szCs w:val="20"/>
          <w:vertAlign w:val="subscript"/>
        </w:rPr>
        <w:t xml:space="preserve">, </w:t>
      </w:r>
      <w:r w:rsidRPr="00444B72">
        <w:rPr>
          <w:rFonts w:ascii="Arial" w:eastAsiaTheme="minorEastAsia" w:hAnsi="Arial" w:cs="Arial"/>
          <w:i/>
          <w:iCs/>
          <w:sz w:val="20"/>
          <w:szCs w:val="20"/>
        </w:rPr>
        <w:t>m</w:t>
      </w:r>
      <w:r w:rsidRPr="00444B72">
        <w:rPr>
          <w:rFonts w:ascii="Arial" w:eastAsiaTheme="minorEastAsia" w:hAnsi="Arial" w:cs="Arial"/>
          <w:i/>
          <w:iCs/>
          <w:sz w:val="20"/>
          <w:szCs w:val="20"/>
          <w:vertAlign w:val="subscript"/>
        </w:rPr>
        <w:t>2</w:t>
      </w:r>
      <w:proofErr w:type="gramStart"/>
      <w:r w:rsidRPr="00444B72">
        <w:rPr>
          <w:rFonts w:ascii="Arial" w:eastAsiaTheme="minorEastAsia" w:hAnsi="Arial" w:cs="Arial"/>
          <w:sz w:val="20"/>
          <w:szCs w:val="20"/>
          <w:vertAlign w:val="subscript"/>
        </w:rPr>
        <w:t xml:space="preserve"> </w:t>
      </w:r>
      <w:r w:rsidRPr="00444B72">
        <w:rPr>
          <w:rFonts w:ascii="Arial" w:eastAsiaTheme="minorEastAsia" w:hAnsi="Arial" w:cs="Arial"/>
          <w:sz w:val="20"/>
          <w:szCs w:val="20"/>
        </w:rPr>
        <w:t>,…</w:t>
      </w:r>
      <w:proofErr w:type="gramEnd"/>
      <w:r w:rsidRPr="00444B72">
        <w:rPr>
          <w:rFonts w:ascii="Arial" w:eastAsiaTheme="minorEastAsia" w:hAnsi="Arial" w:cs="Arial"/>
          <w:sz w:val="20"/>
          <w:szCs w:val="20"/>
        </w:rPr>
        <w:t xml:space="preserve">, </w:t>
      </w:r>
      <w:proofErr w:type="spellStart"/>
      <w:r w:rsidRPr="00444B72">
        <w:rPr>
          <w:rFonts w:ascii="Arial" w:eastAsiaTheme="minorEastAsia" w:hAnsi="Arial" w:cs="Arial"/>
          <w:i/>
          <w:iCs/>
          <w:sz w:val="20"/>
          <w:szCs w:val="20"/>
        </w:rPr>
        <w:t>m</w:t>
      </w:r>
      <w:r w:rsidRPr="00444B72">
        <w:rPr>
          <w:rFonts w:ascii="Arial" w:eastAsiaTheme="minorEastAsia" w:hAnsi="Arial" w:cs="Arial"/>
          <w:i/>
          <w:iCs/>
          <w:sz w:val="20"/>
          <w:szCs w:val="20"/>
          <w:vertAlign w:val="subscript"/>
        </w:rPr>
        <w:t>T</w:t>
      </w:r>
      <w:proofErr w:type="spellEnd"/>
      <w:r w:rsidRPr="00444B72">
        <w:rPr>
          <w:rFonts w:ascii="Arial" w:eastAsiaTheme="minorEastAsia" w:hAnsi="Arial" w:cs="Arial"/>
          <w:sz w:val="20"/>
          <w:szCs w:val="20"/>
        </w:rPr>
        <w:t>),</w:t>
      </w:r>
      <w:r w:rsidRPr="00444B72">
        <w:rPr>
          <w:rFonts w:ascii="Arial" w:hAnsi="Arial" w:cs="Arial"/>
          <w:i/>
          <w:sz w:val="20"/>
          <w:szCs w:val="20"/>
        </w:rPr>
        <w:t xml:space="preserve"> </w:t>
      </w:r>
      <w:r w:rsidRPr="00444B72">
        <w:rPr>
          <w:rFonts w:ascii="Arial" w:eastAsiaTheme="minorEastAsia" w:hAnsi="Arial" w:cs="Arial"/>
          <w:sz w:val="20"/>
          <w:szCs w:val="20"/>
        </w:rPr>
        <w:t xml:space="preserve">where, </w:t>
      </w:r>
      <m:oMath>
        <m:r>
          <w:rPr>
            <w:rFonts w:ascii="Cambria Math" w:eastAsiaTheme="minorEastAsia" w:hAnsi="Cambria Math" w:cs="Arial"/>
            <w:sz w:val="20"/>
            <w:szCs w:val="20"/>
          </w:rPr>
          <m:t xml:space="preserve">ω </m:t>
        </m:r>
      </m:oMath>
      <w:r w:rsidRPr="00444B72">
        <w:rPr>
          <w:rFonts w:ascii="Arial" w:eastAsiaTheme="minorEastAsia" w:hAnsi="Arial" w:cs="Arial"/>
          <w:sz w:val="20"/>
          <w:szCs w:val="20"/>
        </w:rPr>
        <w:t xml:space="preserve">is the </w:t>
      </w:r>
      <w:r w:rsidRPr="00444B72">
        <w:rPr>
          <w:rFonts w:ascii="Arial" w:hAnsi="Arial" w:cs="Arial"/>
          <w:sz w:val="20"/>
          <w:szCs w:val="20"/>
        </w:rPr>
        <w:t xml:space="preserve">Box–Cox transformed value, </w:t>
      </w:r>
      <w:r w:rsidRPr="00444B72">
        <w:rPr>
          <w:rFonts w:ascii="Arial" w:eastAsiaTheme="minorEastAsia" w:hAnsi="Arial" w:cs="Arial"/>
          <w:sz w:val="20"/>
          <w:szCs w:val="20"/>
        </w:rPr>
        <w:t>(</w:t>
      </w:r>
      <w:r w:rsidRPr="00444B72">
        <w:rPr>
          <w:rFonts w:ascii="Arial" w:eastAsiaTheme="minorEastAsia" w:hAnsi="Arial" w:cs="Arial"/>
          <w:i/>
          <w:iCs/>
          <w:sz w:val="20"/>
          <w:szCs w:val="20"/>
        </w:rPr>
        <w:t>p</w:t>
      </w:r>
      <w:r w:rsidRPr="00444B72">
        <w:rPr>
          <w:rFonts w:ascii="Arial" w:eastAsiaTheme="minorEastAsia" w:hAnsi="Arial" w:cs="Arial"/>
          <w:sz w:val="20"/>
          <w:szCs w:val="20"/>
        </w:rPr>
        <w:t xml:space="preserve">, </w:t>
      </w:r>
      <w:r w:rsidRPr="00444B72">
        <w:rPr>
          <w:rFonts w:ascii="Arial" w:eastAsiaTheme="minorEastAsia" w:hAnsi="Arial" w:cs="Arial"/>
          <w:i/>
          <w:iCs/>
          <w:sz w:val="20"/>
          <w:szCs w:val="20"/>
        </w:rPr>
        <w:t>q</w:t>
      </w:r>
      <w:r w:rsidRPr="00444B72">
        <w:rPr>
          <w:rFonts w:ascii="Arial" w:eastAsiaTheme="minorEastAsia" w:hAnsi="Arial" w:cs="Arial"/>
          <w:sz w:val="20"/>
          <w:szCs w:val="20"/>
        </w:rPr>
        <w:t xml:space="preserve">) is ARMA components, </w:t>
      </w:r>
      <m:oMath>
        <m:r>
          <w:rPr>
            <w:rFonts w:ascii="Cambria Math" w:hAnsi="Cambria Math" w:cs="Arial"/>
            <w:sz w:val="20"/>
            <w:szCs w:val="20"/>
          </w:rPr>
          <m:t xml:space="preserve"> ∅</m:t>
        </m:r>
      </m:oMath>
      <w:r w:rsidRPr="00444B72">
        <w:rPr>
          <w:rFonts w:ascii="Arial" w:eastAsiaTheme="minorEastAsia" w:hAnsi="Arial" w:cs="Arial"/>
          <w:sz w:val="20"/>
          <w:szCs w:val="20"/>
        </w:rPr>
        <w:t xml:space="preserve"> </w:t>
      </w:r>
      <w:r w:rsidRPr="00444B72">
        <w:rPr>
          <w:rFonts w:ascii="Arial" w:hAnsi="Arial" w:cs="Arial"/>
          <w:sz w:val="20"/>
          <w:szCs w:val="20"/>
        </w:rPr>
        <w:t xml:space="preserve">dampening parameter, </w:t>
      </w:r>
      <w:r w:rsidRPr="00444B72">
        <w:rPr>
          <w:rFonts w:ascii="Arial" w:eastAsiaTheme="minorEastAsia" w:hAnsi="Arial" w:cs="Arial"/>
          <w:i/>
          <w:iCs/>
          <w:sz w:val="20"/>
          <w:szCs w:val="20"/>
        </w:rPr>
        <w:t>m</w:t>
      </w:r>
      <w:r w:rsidRPr="00444B72">
        <w:rPr>
          <w:rFonts w:ascii="Arial" w:eastAsiaTheme="minorEastAsia" w:hAnsi="Arial" w:cs="Arial"/>
          <w:i/>
          <w:iCs/>
          <w:sz w:val="20"/>
          <w:szCs w:val="20"/>
          <w:vertAlign w:val="subscript"/>
        </w:rPr>
        <w:t xml:space="preserve">i </w:t>
      </w:r>
      <w:r w:rsidRPr="00444B72">
        <w:rPr>
          <w:rFonts w:ascii="Arial" w:eastAsiaTheme="minorEastAsia" w:hAnsi="Arial" w:cs="Arial"/>
          <w:sz w:val="20"/>
          <w:szCs w:val="20"/>
          <w:vertAlign w:val="subscript"/>
        </w:rPr>
        <w:t xml:space="preserve"> </w:t>
      </w:r>
      <w:r w:rsidRPr="00444B72">
        <w:rPr>
          <w:rFonts w:ascii="Arial" w:eastAsiaTheme="minorEastAsia" w:hAnsi="Arial" w:cs="Arial"/>
          <w:sz w:val="20"/>
          <w:szCs w:val="20"/>
        </w:rPr>
        <w:t>represents</w:t>
      </w:r>
      <w:r w:rsidRPr="00444B72">
        <w:rPr>
          <w:rFonts w:ascii="Arial" w:eastAsiaTheme="minorEastAsia" w:hAnsi="Arial" w:cs="Arial"/>
          <w:sz w:val="20"/>
          <w:szCs w:val="20"/>
          <w:vertAlign w:val="subscript"/>
        </w:rPr>
        <w:t xml:space="preserve"> </w:t>
      </w:r>
      <w:proofErr w:type="spellStart"/>
      <w:r w:rsidRPr="00444B72">
        <w:rPr>
          <w:rFonts w:ascii="Arial" w:eastAsiaTheme="minorEastAsia" w:hAnsi="Arial" w:cs="Arial"/>
          <w:i/>
          <w:sz w:val="20"/>
          <w:szCs w:val="20"/>
        </w:rPr>
        <w:t>i</w:t>
      </w:r>
      <w:r w:rsidRPr="00444B72">
        <w:rPr>
          <w:rFonts w:ascii="Arial" w:eastAsiaTheme="minorEastAsia" w:hAnsi="Arial" w:cs="Arial"/>
          <w:i/>
          <w:sz w:val="20"/>
          <w:szCs w:val="20"/>
          <w:vertAlign w:val="superscript"/>
        </w:rPr>
        <w:t>th</w:t>
      </w:r>
      <w:proofErr w:type="spellEnd"/>
      <w:r w:rsidRPr="00444B72">
        <w:rPr>
          <w:rFonts w:ascii="Arial" w:eastAsiaTheme="minorEastAsia" w:hAnsi="Arial" w:cs="Arial"/>
          <w:sz w:val="20"/>
          <w:szCs w:val="20"/>
        </w:rPr>
        <w:t xml:space="preserve"> seasons.</w:t>
      </w:r>
    </w:p>
    <w:p w14:paraId="71EAF951" w14:textId="177B65FF" w:rsidR="00617000" w:rsidRPr="00444B72" w:rsidRDefault="00617000" w:rsidP="00617000">
      <w:pPr>
        <w:spacing w:before="120" w:after="0" w:line="360" w:lineRule="auto"/>
        <w:jc w:val="both"/>
        <w:rPr>
          <w:rFonts w:ascii="Arial" w:hAnsi="Arial" w:cs="Arial"/>
          <w:b/>
          <w:bCs/>
          <w:iCs/>
          <w:sz w:val="20"/>
          <w:szCs w:val="20"/>
          <w:u w:val="single"/>
        </w:rPr>
      </w:pPr>
      <w:r w:rsidRPr="00444B72">
        <w:rPr>
          <w:rFonts w:ascii="Arial" w:eastAsiaTheme="minorEastAsia" w:hAnsi="Arial" w:cs="Arial"/>
          <w:b/>
          <w:bCs/>
          <w:iCs/>
          <w:sz w:val="20"/>
          <w:szCs w:val="20"/>
          <w:u w:val="single"/>
        </w:rPr>
        <w:t>2.2.</w:t>
      </w:r>
      <w:r w:rsidR="00557B1D">
        <w:rPr>
          <w:rFonts w:ascii="Arial" w:eastAsiaTheme="minorEastAsia" w:hAnsi="Arial" w:cs="Arial"/>
          <w:b/>
          <w:bCs/>
          <w:iCs/>
          <w:sz w:val="20"/>
          <w:szCs w:val="20"/>
          <w:u w:val="single"/>
        </w:rPr>
        <w:t>7</w:t>
      </w:r>
      <w:r w:rsidRPr="00444B72">
        <w:rPr>
          <w:rFonts w:ascii="Arial" w:eastAsiaTheme="minorEastAsia" w:hAnsi="Arial" w:cs="Arial"/>
          <w:b/>
          <w:bCs/>
          <w:iCs/>
          <w:sz w:val="20"/>
          <w:szCs w:val="20"/>
          <w:u w:val="single"/>
        </w:rPr>
        <w:t xml:space="preserve"> Model evaluation criteria </w:t>
      </w:r>
    </w:p>
    <w:p w14:paraId="5E6B82E6" w14:textId="46D53C8B" w:rsidR="00617000" w:rsidRPr="00444B72" w:rsidRDefault="00617000" w:rsidP="00617000">
      <w:pPr>
        <w:spacing w:before="120" w:after="0" w:line="360" w:lineRule="auto"/>
        <w:jc w:val="both"/>
        <w:rPr>
          <w:rFonts w:ascii="Arial" w:hAnsi="Arial" w:cs="Arial"/>
          <w:sz w:val="20"/>
          <w:szCs w:val="20"/>
        </w:rPr>
      </w:pPr>
      <w:r w:rsidRPr="00444B72">
        <w:rPr>
          <w:rFonts w:ascii="Arial" w:hAnsi="Arial" w:cs="Arial"/>
          <w:sz w:val="20"/>
          <w:szCs w:val="20"/>
        </w:rPr>
        <w:t>The model performance was evaluated on important criteria like Root Mean Square Error (RMSE)</w:t>
      </w:r>
      <w:r w:rsidR="004B5F45" w:rsidRPr="00444B72">
        <w:rPr>
          <w:rFonts w:ascii="Arial" w:hAnsi="Arial" w:cs="Arial"/>
          <w:sz w:val="20"/>
          <w:szCs w:val="20"/>
        </w:rPr>
        <w:t>.</w:t>
      </w:r>
    </w:p>
    <w:p w14:paraId="0AE9030D" w14:textId="183E6008" w:rsidR="004B5F45" w:rsidRPr="00444B72" w:rsidRDefault="00617000" w:rsidP="00617000">
      <w:pPr>
        <w:pStyle w:val="ListParagraph"/>
        <w:spacing w:after="120" w:line="360" w:lineRule="auto"/>
        <w:ind w:left="0" w:firstLine="720"/>
        <w:jc w:val="both"/>
        <w:rPr>
          <w:rFonts w:ascii="Arial" w:eastAsiaTheme="minorEastAsia" w:hAnsi="Arial" w:cs="Arial"/>
          <w:iCs/>
          <w:sz w:val="20"/>
          <w:szCs w:val="20"/>
        </w:rPr>
      </w:pPr>
      <w:r w:rsidRPr="00444B72">
        <w:rPr>
          <w:rFonts w:ascii="Arial" w:eastAsiaTheme="minorEastAsia" w:hAnsi="Arial" w:cs="Arial"/>
          <w:sz w:val="20"/>
          <w:szCs w:val="20"/>
        </w:rPr>
        <w:t>RMSE</w:t>
      </w:r>
      <m:oMath>
        <m:r>
          <w:rPr>
            <w:rFonts w:ascii="Cambria Math" w:eastAsiaTheme="minorEastAsia" w:hAnsi="Cambria Math" w:cs="Arial"/>
            <w:sz w:val="20"/>
            <w:szCs w:val="20"/>
          </w:rPr>
          <m:t>=</m:t>
        </m:r>
        <m:rad>
          <m:radPr>
            <m:degHide m:val="1"/>
            <m:ctrlPr>
              <w:rPr>
                <w:rFonts w:ascii="Cambria Math" w:eastAsiaTheme="minorEastAsia" w:hAnsi="Cambria Math" w:cs="Arial"/>
                <w:i/>
                <w:iCs/>
                <w:sz w:val="20"/>
                <w:szCs w:val="20"/>
              </w:rPr>
            </m:ctrlPr>
          </m:radPr>
          <m:deg/>
          <m:e>
            <m:r>
              <w:rPr>
                <w:rFonts w:ascii="Cambria Math" w:eastAsiaTheme="minorEastAsia" w:hAnsi="Cambria Math" w:cs="Arial"/>
                <w:sz w:val="20"/>
                <w:szCs w:val="20"/>
              </w:rPr>
              <m:t xml:space="preserve">  </m:t>
            </m:r>
            <m:f>
              <m:fPr>
                <m:ctrlPr>
                  <w:rPr>
                    <w:rFonts w:ascii="Cambria Math" w:eastAsiaTheme="minorEastAsia" w:hAnsi="Cambria Math" w:cs="Arial"/>
                    <w:i/>
                    <w:iCs/>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n</m:t>
                </m:r>
              </m:den>
            </m:f>
            <m:nary>
              <m:naryPr>
                <m:chr m:val="∑"/>
                <m:limLoc m:val="undOvr"/>
                <m:ctrlPr>
                  <w:rPr>
                    <w:rFonts w:ascii="Cambria Math" w:eastAsiaTheme="minorEastAsia" w:hAnsi="Cambria Math" w:cs="Arial"/>
                    <w:i/>
                    <w:iCs/>
                    <w:sz w:val="20"/>
                    <w:szCs w:val="20"/>
                  </w:rPr>
                </m:ctrlPr>
              </m:naryPr>
              <m:sub>
                <m:r>
                  <w:rPr>
                    <w:rFonts w:ascii="Cambria Math" w:eastAsiaTheme="minorEastAsia" w:hAnsi="Cambria Math" w:cs="Arial"/>
                    <w:sz w:val="20"/>
                    <w:szCs w:val="20"/>
                  </w:rPr>
                  <m:t>t=1</m:t>
                </m:r>
              </m:sub>
              <m:sup>
                <m:r>
                  <w:rPr>
                    <w:rFonts w:ascii="Cambria Math" w:eastAsiaTheme="minorEastAsia" w:hAnsi="Cambria Math" w:cs="Arial"/>
                    <w:sz w:val="20"/>
                    <w:szCs w:val="20"/>
                  </w:rPr>
                  <m:t>n</m:t>
                </m:r>
              </m:sup>
              <m:e>
                <m:sSup>
                  <m:sSupPr>
                    <m:ctrlPr>
                      <w:rPr>
                        <w:rFonts w:ascii="Cambria Math" w:eastAsiaTheme="minorEastAsia" w:hAnsi="Cambria Math" w:cs="Arial"/>
                        <w:i/>
                        <w:iCs/>
                        <w:sz w:val="20"/>
                        <w:szCs w:val="20"/>
                      </w:rPr>
                    </m:ctrlPr>
                  </m:sSupPr>
                  <m:e>
                    <m:d>
                      <m:dPr>
                        <m:ctrlPr>
                          <w:rPr>
                            <w:rFonts w:ascii="Cambria Math" w:eastAsiaTheme="minorEastAsia" w:hAnsi="Cambria Math" w:cs="Arial"/>
                            <w:i/>
                            <w:iCs/>
                            <w:sz w:val="20"/>
                            <w:szCs w:val="20"/>
                          </w:rPr>
                        </m:ctrlPr>
                      </m:dPr>
                      <m:e>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Y</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acc>
                              <m:accPr>
                                <m:ctrlPr>
                                  <w:rPr>
                                    <w:rFonts w:ascii="Cambria Math" w:eastAsiaTheme="minorEastAsia" w:hAnsi="Cambria Math" w:cs="Arial"/>
                                    <w:i/>
                                    <w:sz w:val="20"/>
                                    <w:szCs w:val="20"/>
                                  </w:rPr>
                                </m:ctrlPr>
                              </m:accPr>
                              <m:e>
                                <m:r>
                                  <w:rPr>
                                    <w:rFonts w:ascii="Cambria Math" w:eastAsiaTheme="minorEastAsia" w:hAnsi="Cambria Math" w:cs="Arial"/>
                                    <w:sz w:val="20"/>
                                    <w:szCs w:val="20"/>
                                  </w:rPr>
                                  <m:t>Y</m:t>
                                </m:r>
                              </m:e>
                            </m:acc>
                          </m:e>
                          <m:sub>
                            <m:r>
                              <w:rPr>
                                <w:rFonts w:ascii="Cambria Math" w:eastAsiaTheme="minorEastAsia" w:hAnsi="Cambria Math" w:cs="Arial"/>
                                <w:sz w:val="20"/>
                                <w:szCs w:val="20"/>
                              </w:rPr>
                              <m:t>t</m:t>
                            </m:r>
                          </m:sub>
                        </m:sSub>
                      </m:e>
                    </m:d>
                  </m:e>
                  <m:sup>
                    <m:r>
                      <w:rPr>
                        <w:rFonts w:ascii="Cambria Math" w:eastAsiaTheme="minorEastAsia" w:hAnsi="Cambria Math" w:cs="Arial"/>
                        <w:sz w:val="20"/>
                        <w:szCs w:val="20"/>
                      </w:rPr>
                      <m:t>2</m:t>
                    </m:r>
                  </m:sup>
                </m:sSup>
              </m:e>
            </m:nary>
          </m:e>
        </m:rad>
      </m:oMath>
    </w:p>
    <w:p w14:paraId="480B8DD5" w14:textId="67E94F2E" w:rsidR="00617000" w:rsidRDefault="00617000" w:rsidP="00617000">
      <w:pPr>
        <w:spacing w:after="120" w:line="360" w:lineRule="auto"/>
        <w:jc w:val="both"/>
        <w:rPr>
          <w:rFonts w:ascii="Arial" w:hAnsi="Arial" w:cs="Arial"/>
          <w:sz w:val="20"/>
          <w:szCs w:val="20"/>
        </w:rPr>
      </w:pPr>
      <w:r w:rsidRPr="00444B72">
        <w:rPr>
          <w:rFonts w:ascii="Arial" w:eastAsiaTheme="minorEastAsia" w:hAnsi="Arial" w:cs="Arial"/>
          <w:iCs/>
          <w:sz w:val="20"/>
          <w:szCs w:val="20"/>
        </w:rPr>
        <w:t xml:space="preserve">where, </w:t>
      </w:r>
      <w:r w:rsidRPr="00444B72">
        <w:rPr>
          <w:rFonts w:ascii="Arial" w:eastAsiaTheme="minorEastAsia" w:hAnsi="Arial" w:cs="Arial"/>
          <w:i/>
          <w:sz w:val="20"/>
          <w:szCs w:val="20"/>
        </w:rPr>
        <w:t>n</w:t>
      </w:r>
      <w:r w:rsidRPr="00444B72">
        <w:rPr>
          <w:rFonts w:ascii="Arial" w:eastAsiaTheme="minorEastAsia" w:hAnsi="Arial" w:cs="Arial"/>
          <w:iCs/>
          <w:sz w:val="20"/>
          <w:szCs w:val="20"/>
        </w:rPr>
        <w:t xml:space="preserve"> is number of observations, </w:t>
      </w:r>
      <m:oMath>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Y</m:t>
            </m:r>
          </m:e>
          <m:sub>
            <m:r>
              <w:rPr>
                <w:rFonts w:ascii="Cambria Math" w:eastAsiaTheme="minorEastAsia" w:hAnsi="Cambria Math" w:cs="Arial"/>
                <w:sz w:val="20"/>
                <w:szCs w:val="20"/>
              </w:rPr>
              <m:t>t</m:t>
            </m:r>
          </m:sub>
        </m:sSub>
      </m:oMath>
      <w:r w:rsidRPr="00444B72">
        <w:rPr>
          <w:rFonts w:ascii="Arial" w:eastAsiaTheme="minorEastAsia" w:hAnsi="Arial" w:cs="Arial"/>
          <w:iCs/>
          <w:sz w:val="20"/>
          <w:szCs w:val="20"/>
        </w:rPr>
        <w:t xml:space="preserve"> and </w:t>
      </w:r>
      <m:oMath>
        <m:sSub>
          <m:sSubPr>
            <m:ctrlPr>
              <w:rPr>
                <w:rFonts w:ascii="Cambria Math" w:eastAsiaTheme="minorEastAsia" w:hAnsi="Cambria Math" w:cs="Arial"/>
                <w:i/>
                <w:sz w:val="20"/>
                <w:szCs w:val="20"/>
              </w:rPr>
            </m:ctrlPr>
          </m:sSubPr>
          <m:e>
            <m:acc>
              <m:accPr>
                <m:ctrlPr>
                  <w:rPr>
                    <w:rFonts w:ascii="Cambria Math" w:eastAsiaTheme="minorEastAsia" w:hAnsi="Cambria Math" w:cs="Arial"/>
                    <w:i/>
                    <w:sz w:val="20"/>
                    <w:szCs w:val="20"/>
                  </w:rPr>
                </m:ctrlPr>
              </m:accPr>
              <m:e>
                <m:r>
                  <w:rPr>
                    <w:rFonts w:ascii="Cambria Math" w:eastAsiaTheme="minorEastAsia" w:hAnsi="Cambria Math" w:cs="Arial"/>
                    <w:sz w:val="20"/>
                    <w:szCs w:val="20"/>
                  </w:rPr>
                  <m:t>Y</m:t>
                </m:r>
              </m:e>
            </m:acc>
          </m:e>
          <m:sub>
            <m:r>
              <w:rPr>
                <w:rFonts w:ascii="Cambria Math" w:eastAsiaTheme="minorEastAsia" w:hAnsi="Cambria Math" w:cs="Arial"/>
                <w:sz w:val="20"/>
                <w:szCs w:val="20"/>
              </w:rPr>
              <m:t>t</m:t>
            </m:r>
          </m:sub>
        </m:sSub>
      </m:oMath>
      <w:r w:rsidRPr="00444B72">
        <w:rPr>
          <w:rFonts w:ascii="Arial" w:eastAsiaTheme="minorEastAsia" w:hAnsi="Arial" w:cs="Arial"/>
          <w:sz w:val="20"/>
          <w:szCs w:val="20"/>
        </w:rPr>
        <w:t xml:space="preserve"> are the </w:t>
      </w:r>
      <w:r w:rsidRPr="00444B72">
        <w:rPr>
          <w:rFonts w:ascii="Arial" w:eastAsiaTheme="minorEastAsia" w:hAnsi="Arial" w:cs="Arial"/>
          <w:iCs/>
          <w:sz w:val="20"/>
          <w:szCs w:val="20"/>
        </w:rPr>
        <w:t xml:space="preserve">actual and forecasted price at time </w:t>
      </w:r>
      <w:r w:rsidRPr="00444B72">
        <w:rPr>
          <w:rFonts w:ascii="Arial" w:eastAsiaTheme="minorEastAsia" w:hAnsi="Arial" w:cs="Arial"/>
          <w:i/>
          <w:sz w:val="20"/>
          <w:szCs w:val="20"/>
        </w:rPr>
        <w:t>t</w:t>
      </w:r>
      <w:r w:rsidRPr="00444B72">
        <w:rPr>
          <w:rFonts w:ascii="Arial" w:eastAsiaTheme="minorEastAsia" w:hAnsi="Arial" w:cs="Arial"/>
          <w:iCs/>
          <w:sz w:val="20"/>
          <w:szCs w:val="20"/>
        </w:rPr>
        <w:t xml:space="preserve">. </w:t>
      </w:r>
      <w:r w:rsidRPr="00444B72">
        <w:rPr>
          <w:rFonts w:ascii="Arial" w:hAnsi="Arial" w:cs="Arial"/>
          <w:sz w:val="20"/>
          <w:szCs w:val="20"/>
        </w:rPr>
        <w:t>lower value for the metrics denotes a more accurate prediction from the model.</w:t>
      </w:r>
    </w:p>
    <w:p w14:paraId="7C2C0D10" w14:textId="5412CB79" w:rsidR="00122430" w:rsidRPr="00444B72" w:rsidRDefault="00AF1E9C" w:rsidP="00617000">
      <w:pPr>
        <w:spacing w:after="120" w:line="360" w:lineRule="auto"/>
        <w:jc w:val="both"/>
        <w:rPr>
          <w:rFonts w:ascii="Arial" w:hAnsi="Arial" w:cs="Arial"/>
          <w:b/>
          <w:bCs/>
        </w:rPr>
      </w:pPr>
      <w:r w:rsidRPr="00444B72">
        <w:rPr>
          <w:rFonts w:ascii="Arial" w:hAnsi="Arial" w:cs="Arial"/>
          <w:b/>
          <w:bCs/>
        </w:rPr>
        <w:t>3</w:t>
      </w:r>
      <w:r w:rsidR="00444B72" w:rsidRPr="00444B72">
        <w:rPr>
          <w:rFonts w:ascii="Arial" w:hAnsi="Arial" w:cs="Arial"/>
          <w:b/>
          <w:bCs/>
        </w:rPr>
        <w:t>.</w:t>
      </w:r>
      <w:r w:rsidRPr="00444B72">
        <w:rPr>
          <w:rFonts w:ascii="Arial" w:hAnsi="Arial" w:cs="Arial"/>
          <w:b/>
          <w:bCs/>
        </w:rPr>
        <w:t xml:space="preserve"> </w:t>
      </w:r>
      <w:r w:rsidR="00122430" w:rsidRPr="00444B72">
        <w:rPr>
          <w:rFonts w:ascii="Arial" w:hAnsi="Arial" w:cs="Arial"/>
          <w:b/>
          <w:bCs/>
        </w:rPr>
        <w:t>Result and Discussion</w:t>
      </w:r>
      <w:r w:rsidR="00B60D2B" w:rsidRPr="00444B72">
        <w:rPr>
          <w:rFonts w:ascii="Arial" w:hAnsi="Arial" w:cs="Arial"/>
          <w:b/>
          <w:bCs/>
        </w:rPr>
        <w:t xml:space="preserve"> </w:t>
      </w:r>
    </w:p>
    <w:p w14:paraId="1FC82FAE" w14:textId="77777777" w:rsidR="00575253" w:rsidRDefault="00095E0C" w:rsidP="00617000">
      <w:pPr>
        <w:spacing w:after="120" w:line="360" w:lineRule="auto"/>
        <w:jc w:val="both"/>
        <w:rPr>
          <w:rFonts w:ascii="Arial" w:hAnsi="Arial" w:cs="Arial"/>
          <w:b/>
          <w:bCs/>
          <w:sz w:val="20"/>
          <w:szCs w:val="20"/>
        </w:rPr>
      </w:pPr>
      <w:r w:rsidRPr="00444B72">
        <w:rPr>
          <w:rFonts w:ascii="Arial" w:hAnsi="Arial" w:cs="Arial"/>
          <w:b/>
          <w:bCs/>
          <w:sz w:val="20"/>
          <w:szCs w:val="20"/>
        </w:rPr>
        <w:t>3.1 Descriptive statistics</w:t>
      </w:r>
    </w:p>
    <w:p w14:paraId="4788C863" w14:textId="046404B5" w:rsidR="00B60D2B" w:rsidRPr="00575253" w:rsidRDefault="00B60D2B" w:rsidP="00617000">
      <w:pPr>
        <w:spacing w:after="120" w:line="360" w:lineRule="auto"/>
        <w:jc w:val="both"/>
        <w:rPr>
          <w:rFonts w:ascii="Arial" w:hAnsi="Arial" w:cs="Arial"/>
          <w:b/>
          <w:bCs/>
          <w:sz w:val="20"/>
          <w:szCs w:val="20"/>
        </w:rPr>
      </w:pPr>
      <w:r w:rsidRPr="00444B72">
        <w:rPr>
          <w:rFonts w:ascii="Arial" w:hAnsi="Arial" w:cs="Arial"/>
          <w:sz w:val="20"/>
          <w:szCs w:val="20"/>
        </w:rPr>
        <w:t>Table 1</w:t>
      </w:r>
      <w:r w:rsidR="00575253">
        <w:rPr>
          <w:rFonts w:ascii="Arial" w:hAnsi="Arial" w:cs="Arial"/>
          <w:sz w:val="20"/>
          <w:szCs w:val="20"/>
        </w:rPr>
        <w:t xml:space="preserve"> illustrates the descriptive statistics of tomato price in Kolar market of Karnatak,</w:t>
      </w:r>
      <w:r w:rsidRPr="00444B72">
        <w:rPr>
          <w:rFonts w:ascii="Arial" w:hAnsi="Arial" w:cs="Arial"/>
          <w:sz w:val="20"/>
          <w:szCs w:val="20"/>
        </w:rPr>
        <w:t xml:space="preserve"> </w:t>
      </w:r>
      <w:r w:rsidR="007B5A95" w:rsidRPr="00444B72">
        <w:rPr>
          <w:rFonts w:ascii="Arial" w:hAnsi="Arial" w:cs="Arial"/>
          <w:sz w:val="20"/>
          <w:szCs w:val="20"/>
        </w:rPr>
        <w:t>which</w:t>
      </w:r>
      <w:r w:rsidRPr="00444B72">
        <w:rPr>
          <w:rFonts w:ascii="Arial" w:hAnsi="Arial" w:cs="Arial"/>
          <w:sz w:val="20"/>
          <w:szCs w:val="20"/>
        </w:rPr>
        <w:t xml:space="preserve"> reveals that the average price of </w:t>
      </w:r>
      <w:r w:rsidR="00A85B25">
        <w:rPr>
          <w:rFonts w:ascii="Arial" w:hAnsi="Arial" w:cs="Arial"/>
          <w:sz w:val="20"/>
          <w:szCs w:val="20"/>
        </w:rPr>
        <w:t>tomato</w:t>
      </w:r>
      <w:r w:rsidRPr="00444B72">
        <w:rPr>
          <w:rFonts w:ascii="Arial" w:hAnsi="Arial" w:cs="Arial"/>
          <w:sz w:val="20"/>
          <w:szCs w:val="20"/>
        </w:rPr>
        <w:t xml:space="preserve"> in </w:t>
      </w:r>
      <w:r w:rsidR="00A85B25">
        <w:rPr>
          <w:rFonts w:ascii="Arial" w:hAnsi="Arial" w:cs="Arial"/>
          <w:sz w:val="20"/>
          <w:szCs w:val="20"/>
        </w:rPr>
        <w:t>Kolar</w:t>
      </w:r>
      <w:r w:rsidRPr="00444B72">
        <w:rPr>
          <w:rFonts w:ascii="Arial" w:hAnsi="Arial" w:cs="Arial"/>
          <w:sz w:val="20"/>
          <w:szCs w:val="20"/>
        </w:rPr>
        <w:t xml:space="preserve"> market </w:t>
      </w:r>
      <w:r w:rsidR="00A85B25">
        <w:rPr>
          <w:rFonts w:ascii="Arial" w:hAnsi="Arial" w:cs="Arial"/>
          <w:sz w:val="20"/>
          <w:szCs w:val="20"/>
        </w:rPr>
        <w:t>was</w:t>
      </w:r>
      <w:r w:rsidRPr="00444B72">
        <w:rPr>
          <w:rFonts w:ascii="Arial" w:hAnsi="Arial" w:cs="Arial"/>
          <w:sz w:val="20"/>
          <w:szCs w:val="20"/>
        </w:rPr>
        <w:t xml:space="preserve"> </w:t>
      </w:r>
      <w:r w:rsidR="00A85B25">
        <w:rPr>
          <w:rFonts w:ascii="Arial" w:eastAsia="Times New Roman" w:hAnsi="Arial" w:cs="Arial"/>
          <w:color w:val="000000"/>
          <w:kern w:val="0"/>
          <w:sz w:val="20"/>
          <w:szCs w:val="20"/>
          <w:lang w:eastAsia="en-IN"/>
          <w14:ligatures w14:val="none"/>
        </w:rPr>
        <w:t>1134</w:t>
      </w:r>
      <w:r w:rsidRPr="00444B72">
        <w:rPr>
          <w:rFonts w:ascii="Arial" w:hAnsi="Arial" w:cs="Arial"/>
          <w:sz w:val="20"/>
          <w:szCs w:val="20"/>
        </w:rPr>
        <w:t xml:space="preserve"> Rs/quintal </w:t>
      </w:r>
      <w:r w:rsidR="00575253">
        <w:rPr>
          <w:rFonts w:ascii="Arial" w:hAnsi="Arial" w:cs="Arial"/>
          <w:sz w:val="20"/>
          <w:szCs w:val="20"/>
        </w:rPr>
        <w:t xml:space="preserve">with </w:t>
      </w:r>
      <w:r w:rsidRPr="00444B72">
        <w:rPr>
          <w:rFonts w:ascii="Arial" w:hAnsi="Arial" w:cs="Arial"/>
          <w:sz w:val="20"/>
          <w:szCs w:val="20"/>
        </w:rPr>
        <w:t>the price rang</w:t>
      </w:r>
      <w:r w:rsidR="00575253">
        <w:rPr>
          <w:rFonts w:ascii="Arial" w:hAnsi="Arial" w:cs="Arial"/>
          <w:sz w:val="20"/>
          <w:szCs w:val="20"/>
        </w:rPr>
        <w:t xml:space="preserve">ing </w:t>
      </w:r>
      <w:r w:rsidRPr="00444B72">
        <w:rPr>
          <w:rFonts w:ascii="Arial" w:hAnsi="Arial" w:cs="Arial"/>
          <w:sz w:val="20"/>
          <w:szCs w:val="20"/>
        </w:rPr>
        <w:t>between</w:t>
      </w:r>
      <w:r w:rsidR="00575253">
        <w:rPr>
          <w:rFonts w:ascii="Arial" w:hAnsi="Arial" w:cs="Arial"/>
          <w:sz w:val="20"/>
          <w:szCs w:val="20"/>
        </w:rPr>
        <w:t xml:space="preserve"> rupees</w:t>
      </w:r>
      <w:r w:rsidRPr="00444B72">
        <w:rPr>
          <w:rFonts w:ascii="Arial" w:hAnsi="Arial" w:cs="Arial"/>
          <w:sz w:val="20"/>
          <w:szCs w:val="20"/>
        </w:rPr>
        <w:t xml:space="preserve"> </w:t>
      </w:r>
      <w:r w:rsidR="00A85B25">
        <w:rPr>
          <w:rFonts w:ascii="Arial" w:hAnsi="Arial" w:cs="Arial"/>
          <w:sz w:val="20"/>
          <w:szCs w:val="20"/>
        </w:rPr>
        <w:t>214</w:t>
      </w:r>
      <w:r w:rsidRPr="00444B72">
        <w:rPr>
          <w:rFonts w:ascii="Arial" w:hAnsi="Arial" w:cs="Arial"/>
          <w:sz w:val="20"/>
          <w:szCs w:val="20"/>
        </w:rPr>
        <w:t xml:space="preserve"> to </w:t>
      </w:r>
      <w:r w:rsidR="00A85B25">
        <w:rPr>
          <w:rFonts w:ascii="Arial" w:hAnsi="Arial" w:cs="Arial"/>
          <w:sz w:val="20"/>
          <w:szCs w:val="20"/>
        </w:rPr>
        <w:t>6</w:t>
      </w:r>
      <w:r w:rsidR="004E1D0C">
        <w:rPr>
          <w:rFonts w:ascii="Arial" w:hAnsi="Arial" w:cs="Arial"/>
          <w:sz w:val="20"/>
          <w:szCs w:val="20"/>
        </w:rPr>
        <w:t>,</w:t>
      </w:r>
      <w:r w:rsidR="00A85B25">
        <w:rPr>
          <w:rFonts w:ascii="Arial" w:hAnsi="Arial" w:cs="Arial"/>
          <w:sz w:val="20"/>
          <w:szCs w:val="20"/>
        </w:rPr>
        <w:t>226</w:t>
      </w:r>
      <w:r w:rsidRPr="00444B72">
        <w:rPr>
          <w:rFonts w:ascii="Arial" w:hAnsi="Arial" w:cs="Arial"/>
          <w:sz w:val="20"/>
          <w:szCs w:val="20"/>
        </w:rPr>
        <w:t xml:space="preserve"> during the study period and high C</w:t>
      </w:r>
      <w:r w:rsidR="00575253">
        <w:rPr>
          <w:rFonts w:ascii="Arial" w:hAnsi="Arial" w:cs="Arial"/>
          <w:sz w:val="20"/>
          <w:szCs w:val="20"/>
        </w:rPr>
        <w:t xml:space="preserve">oefficient of </w:t>
      </w:r>
      <w:r w:rsidRPr="00444B72">
        <w:rPr>
          <w:rFonts w:ascii="Arial" w:hAnsi="Arial" w:cs="Arial"/>
          <w:sz w:val="20"/>
          <w:szCs w:val="20"/>
        </w:rPr>
        <w:t>V</w:t>
      </w:r>
      <w:r w:rsidR="00575253">
        <w:rPr>
          <w:rFonts w:ascii="Arial" w:hAnsi="Arial" w:cs="Arial"/>
          <w:sz w:val="20"/>
          <w:szCs w:val="20"/>
        </w:rPr>
        <w:t>ariation</w:t>
      </w:r>
      <w:r w:rsidRPr="00444B72">
        <w:rPr>
          <w:rFonts w:ascii="Arial" w:hAnsi="Arial" w:cs="Arial"/>
          <w:sz w:val="20"/>
          <w:szCs w:val="20"/>
        </w:rPr>
        <w:t xml:space="preserve"> of </w:t>
      </w:r>
      <w:r w:rsidR="00A85B25">
        <w:rPr>
          <w:rFonts w:ascii="Arial" w:hAnsi="Arial" w:cs="Arial"/>
          <w:sz w:val="20"/>
          <w:szCs w:val="20"/>
        </w:rPr>
        <w:t>71</w:t>
      </w:r>
      <w:r w:rsidR="00575253">
        <w:rPr>
          <w:rFonts w:ascii="Arial" w:hAnsi="Arial" w:cs="Arial"/>
          <w:sz w:val="20"/>
          <w:szCs w:val="20"/>
        </w:rPr>
        <w:t xml:space="preserve"> per cent</w:t>
      </w:r>
      <w:r w:rsidRPr="00444B72">
        <w:rPr>
          <w:rFonts w:ascii="Arial" w:hAnsi="Arial" w:cs="Arial"/>
          <w:sz w:val="20"/>
          <w:szCs w:val="20"/>
        </w:rPr>
        <w:t xml:space="preserve"> </w:t>
      </w:r>
      <w:r w:rsidR="00575253">
        <w:rPr>
          <w:rFonts w:ascii="Arial" w:hAnsi="Arial" w:cs="Arial"/>
          <w:sz w:val="20"/>
          <w:szCs w:val="20"/>
        </w:rPr>
        <w:t xml:space="preserve">which </w:t>
      </w:r>
      <w:r w:rsidRPr="00444B72">
        <w:rPr>
          <w:rFonts w:ascii="Arial" w:hAnsi="Arial" w:cs="Arial"/>
          <w:sz w:val="20"/>
          <w:szCs w:val="20"/>
        </w:rPr>
        <w:t>indicates much variation in the price data</w:t>
      </w:r>
      <w:r w:rsidR="005D2086" w:rsidRPr="00444B72">
        <w:rPr>
          <w:rFonts w:ascii="Arial" w:hAnsi="Arial" w:cs="Arial"/>
          <w:sz w:val="20"/>
          <w:szCs w:val="20"/>
        </w:rPr>
        <w:t xml:space="preserve">. </w:t>
      </w:r>
      <w:r w:rsidR="00AF1E9C" w:rsidRPr="00444B72">
        <w:rPr>
          <w:rFonts w:ascii="Arial" w:hAnsi="Arial" w:cs="Arial"/>
          <w:sz w:val="20"/>
          <w:szCs w:val="20"/>
        </w:rPr>
        <w:t xml:space="preserve">Time plot of the average monthly </w:t>
      </w:r>
      <w:r w:rsidR="00A85B25">
        <w:rPr>
          <w:rFonts w:ascii="Arial" w:hAnsi="Arial" w:cs="Arial"/>
          <w:sz w:val="20"/>
          <w:szCs w:val="20"/>
        </w:rPr>
        <w:t>tomato</w:t>
      </w:r>
      <w:r w:rsidR="00AF1E9C" w:rsidRPr="00444B72">
        <w:rPr>
          <w:rFonts w:ascii="Arial" w:hAnsi="Arial" w:cs="Arial"/>
          <w:sz w:val="20"/>
          <w:szCs w:val="20"/>
        </w:rPr>
        <w:t xml:space="preserve"> price for the original series </w:t>
      </w:r>
      <w:r w:rsidR="00575253">
        <w:rPr>
          <w:rFonts w:ascii="Arial" w:hAnsi="Arial" w:cs="Arial"/>
          <w:sz w:val="20"/>
          <w:szCs w:val="20"/>
        </w:rPr>
        <w:t>wa</w:t>
      </w:r>
      <w:r w:rsidR="00AF1E9C" w:rsidRPr="00444B72">
        <w:rPr>
          <w:rFonts w:ascii="Arial" w:hAnsi="Arial" w:cs="Arial"/>
          <w:sz w:val="20"/>
          <w:szCs w:val="20"/>
        </w:rPr>
        <w:t>s presented in Figure 1.</w:t>
      </w:r>
    </w:p>
    <w:p w14:paraId="64F5926A" w14:textId="74D039A2" w:rsidR="00095E0C" w:rsidRPr="00EB47F4" w:rsidRDefault="00095E0C" w:rsidP="00EB47F4">
      <w:pPr>
        <w:spacing w:after="120" w:line="360" w:lineRule="auto"/>
        <w:jc w:val="center"/>
        <w:rPr>
          <w:rFonts w:ascii="Arial" w:hAnsi="Arial" w:cs="Arial"/>
          <w:b/>
          <w:bCs/>
          <w:sz w:val="20"/>
          <w:szCs w:val="20"/>
        </w:rPr>
      </w:pPr>
      <w:r w:rsidRPr="00EB47F4">
        <w:rPr>
          <w:rFonts w:ascii="Arial" w:hAnsi="Arial" w:cs="Arial"/>
          <w:b/>
          <w:bCs/>
          <w:sz w:val="20"/>
          <w:szCs w:val="20"/>
        </w:rPr>
        <w:t xml:space="preserve">Table 1: Descriptive statistics of </w:t>
      </w:r>
      <w:r w:rsidR="003670C6" w:rsidRPr="009177C6">
        <w:rPr>
          <w:rFonts w:ascii="Arial" w:hAnsi="Arial" w:cs="Arial"/>
          <w:b/>
          <w:bCs/>
          <w:sz w:val="20"/>
          <w:szCs w:val="20"/>
        </w:rPr>
        <w:t>Tomato</w:t>
      </w:r>
      <w:r w:rsidRPr="009177C6">
        <w:rPr>
          <w:rFonts w:ascii="Arial" w:hAnsi="Arial" w:cs="Arial"/>
          <w:b/>
          <w:bCs/>
          <w:sz w:val="20"/>
          <w:szCs w:val="20"/>
        </w:rPr>
        <w:t xml:space="preserve"> price in </w:t>
      </w:r>
      <w:r w:rsidR="00A4446E">
        <w:rPr>
          <w:rFonts w:ascii="Arial" w:hAnsi="Arial" w:cs="Arial"/>
          <w:b/>
          <w:bCs/>
          <w:sz w:val="20"/>
          <w:szCs w:val="20"/>
        </w:rPr>
        <w:t>Kolar</w:t>
      </w:r>
      <w:r w:rsidRPr="009177C6">
        <w:rPr>
          <w:rFonts w:ascii="Arial" w:hAnsi="Arial" w:cs="Arial"/>
          <w:b/>
          <w:bCs/>
          <w:sz w:val="20"/>
          <w:szCs w:val="20"/>
        </w:rPr>
        <w:t xml:space="preserve"> market of Karnataka</w:t>
      </w:r>
    </w:p>
    <w:tbl>
      <w:tblPr>
        <w:tblW w:w="2744" w:type="dxa"/>
        <w:jc w:val="center"/>
        <w:tblBorders>
          <w:top w:val="single" w:sz="4" w:space="0" w:color="auto"/>
          <w:bottom w:val="single" w:sz="4" w:space="0" w:color="auto"/>
        </w:tblBorders>
        <w:tblLook w:val="04A0" w:firstRow="1" w:lastRow="0" w:firstColumn="1" w:lastColumn="0" w:noHBand="0" w:noVBand="1"/>
      </w:tblPr>
      <w:tblGrid>
        <w:gridCol w:w="1784"/>
        <w:gridCol w:w="960"/>
      </w:tblGrid>
      <w:tr w:rsidR="00095E0C" w:rsidRPr="00444B72" w14:paraId="4663A8C6" w14:textId="77777777" w:rsidTr="00626EC8">
        <w:trPr>
          <w:trHeight w:val="310"/>
          <w:jc w:val="center"/>
        </w:trPr>
        <w:tc>
          <w:tcPr>
            <w:tcW w:w="1784" w:type="dxa"/>
            <w:tcBorders>
              <w:top w:val="single" w:sz="4" w:space="0" w:color="auto"/>
              <w:bottom w:val="single" w:sz="4" w:space="0" w:color="auto"/>
            </w:tcBorders>
            <w:noWrap/>
            <w:vAlign w:val="center"/>
            <w:hideMark/>
          </w:tcPr>
          <w:p w14:paraId="3BFED09D" w14:textId="77777777" w:rsidR="00095E0C" w:rsidRPr="00EB47F4" w:rsidRDefault="00095E0C" w:rsidP="00626EC8">
            <w:pPr>
              <w:spacing w:after="0" w:line="360" w:lineRule="auto"/>
              <w:jc w:val="center"/>
              <w:rPr>
                <w:rFonts w:ascii="Arial" w:eastAsia="Times New Roman" w:hAnsi="Arial" w:cs="Arial"/>
                <w:b/>
                <w:bCs/>
                <w:color w:val="000000"/>
                <w:kern w:val="0"/>
                <w:sz w:val="20"/>
                <w:szCs w:val="20"/>
                <w:lang w:eastAsia="en-IN"/>
                <w14:ligatures w14:val="none"/>
              </w:rPr>
            </w:pPr>
            <w:r w:rsidRPr="00EB47F4">
              <w:rPr>
                <w:rFonts w:ascii="Arial" w:eastAsia="Times New Roman" w:hAnsi="Arial" w:cs="Arial"/>
                <w:b/>
                <w:bCs/>
                <w:color w:val="000000"/>
                <w:kern w:val="0"/>
                <w:sz w:val="20"/>
                <w:szCs w:val="20"/>
                <w:lang w:val="en-US" w:eastAsia="en-IN"/>
                <w14:ligatures w14:val="none"/>
              </w:rPr>
              <w:t>Statistics</w:t>
            </w:r>
          </w:p>
        </w:tc>
        <w:tc>
          <w:tcPr>
            <w:tcW w:w="960" w:type="dxa"/>
            <w:tcBorders>
              <w:top w:val="single" w:sz="4" w:space="0" w:color="auto"/>
              <w:bottom w:val="single" w:sz="4" w:space="0" w:color="auto"/>
            </w:tcBorders>
            <w:noWrap/>
            <w:vAlign w:val="center"/>
            <w:hideMark/>
          </w:tcPr>
          <w:p w14:paraId="3995E449" w14:textId="77777777" w:rsidR="00095E0C" w:rsidRPr="00EB47F4" w:rsidRDefault="00095E0C" w:rsidP="00626EC8">
            <w:pPr>
              <w:spacing w:after="0" w:line="360" w:lineRule="auto"/>
              <w:jc w:val="center"/>
              <w:rPr>
                <w:rFonts w:ascii="Arial" w:eastAsia="Times New Roman" w:hAnsi="Arial" w:cs="Arial"/>
                <w:b/>
                <w:bCs/>
                <w:color w:val="000000"/>
                <w:kern w:val="0"/>
                <w:sz w:val="20"/>
                <w:szCs w:val="20"/>
                <w:lang w:eastAsia="en-IN"/>
                <w14:ligatures w14:val="none"/>
              </w:rPr>
            </w:pPr>
            <w:r w:rsidRPr="00EB47F4">
              <w:rPr>
                <w:rFonts w:ascii="Arial" w:eastAsia="Times New Roman" w:hAnsi="Arial" w:cs="Arial"/>
                <w:b/>
                <w:bCs/>
                <w:color w:val="000000"/>
                <w:kern w:val="0"/>
                <w:sz w:val="20"/>
                <w:szCs w:val="20"/>
                <w:lang w:val="en-US" w:eastAsia="en-IN"/>
                <w14:ligatures w14:val="none"/>
              </w:rPr>
              <w:t>Price</w:t>
            </w:r>
          </w:p>
        </w:tc>
      </w:tr>
      <w:tr w:rsidR="00095E0C" w:rsidRPr="00444B72" w14:paraId="2A1ABF95" w14:textId="77777777" w:rsidTr="00557B1D">
        <w:trPr>
          <w:trHeight w:val="310"/>
          <w:jc w:val="center"/>
        </w:trPr>
        <w:tc>
          <w:tcPr>
            <w:tcW w:w="1784" w:type="dxa"/>
            <w:tcBorders>
              <w:top w:val="single" w:sz="4" w:space="0" w:color="auto"/>
            </w:tcBorders>
            <w:noWrap/>
            <w:vAlign w:val="center"/>
            <w:hideMark/>
          </w:tcPr>
          <w:p w14:paraId="784E8F1D" w14:textId="77777777" w:rsidR="00095E0C" w:rsidRPr="00444B72" w:rsidRDefault="00095E0C" w:rsidP="00626EC8">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val="en-US" w:eastAsia="en-IN"/>
                <w14:ligatures w14:val="none"/>
              </w:rPr>
              <w:lastRenderedPageBreak/>
              <w:t>Observations</w:t>
            </w:r>
          </w:p>
        </w:tc>
        <w:tc>
          <w:tcPr>
            <w:tcW w:w="960" w:type="dxa"/>
            <w:tcBorders>
              <w:top w:val="single" w:sz="4" w:space="0" w:color="auto"/>
            </w:tcBorders>
            <w:noWrap/>
            <w:vAlign w:val="center"/>
          </w:tcPr>
          <w:p w14:paraId="78D54DE8" w14:textId="60D25C78" w:rsidR="00095E0C" w:rsidRPr="00444B72" w:rsidRDefault="00C14D9B" w:rsidP="00626EC8">
            <w:pPr>
              <w:spacing w:after="0" w:line="360" w:lineRule="auto"/>
              <w:jc w:val="center"/>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180</w:t>
            </w:r>
          </w:p>
        </w:tc>
      </w:tr>
      <w:tr w:rsidR="00095E0C" w:rsidRPr="00444B72" w14:paraId="548EFE97" w14:textId="77777777" w:rsidTr="00557B1D">
        <w:trPr>
          <w:trHeight w:val="310"/>
          <w:jc w:val="center"/>
        </w:trPr>
        <w:tc>
          <w:tcPr>
            <w:tcW w:w="1784" w:type="dxa"/>
            <w:noWrap/>
            <w:vAlign w:val="center"/>
            <w:hideMark/>
          </w:tcPr>
          <w:p w14:paraId="5F348C2C" w14:textId="77777777" w:rsidR="00095E0C" w:rsidRPr="00444B72" w:rsidRDefault="00095E0C" w:rsidP="00626EC8">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val="en-US" w:eastAsia="en-IN"/>
                <w14:ligatures w14:val="none"/>
              </w:rPr>
              <w:t>Mean (Rs/quintal)</w:t>
            </w:r>
          </w:p>
        </w:tc>
        <w:tc>
          <w:tcPr>
            <w:tcW w:w="960" w:type="dxa"/>
            <w:noWrap/>
            <w:vAlign w:val="center"/>
          </w:tcPr>
          <w:p w14:paraId="7DF2540A" w14:textId="6048891C" w:rsidR="00C14D9B" w:rsidRPr="00444B72" w:rsidRDefault="00C14D9B" w:rsidP="00C14D9B">
            <w:pPr>
              <w:spacing w:after="0" w:line="360" w:lineRule="auto"/>
              <w:jc w:val="center"/>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1</w:t>
            </w:r>
            <w:r w:rsidR="004E1D0C">
              <w:rPr>
                <w:rFonts w:ascii="Arial" w:eastAsia="Times New Roman" w:hAnsi="Arial" w:cs="Arial"/>
                <w:color w:val="000000"/>
                <w:kern w:val="0"/>
                <w:sz w:val="20"/>
                <w:szCs w:val="20"/>
                <w:lang w:eastAsia="en-IN"/>
                <w14:ligatures w14:val="none"/>
              </w:rPr>
              <w:t>,</w:t>
            </w:r>
            <w:r>
              <w:rPr>
                <w:rFonts w:ascii="Arial" w:eastAsia="Times New Roman" w:hAnsi="Arial" w:cs="Arial"/>
                <w:color w:val="000000"/>
                <w:kern w:val="0"/>
                <w:sz w:val="20"/>
                <w:szCs w:val="20"/>
                <w:lang w:eastAsia="en-IN"/>
                <w14:ligatures w14:val="none"/>
              </w:rPr>
              <w:t>134</w:t>
            </w:r>
          </w:p>
        </w:tc>
      </w:tr>
      <w:tr w:rsidR="00095E0C" w:rsidRPr="00444B72" w14:paraId="70C1FA79" w14:textId="77777777" w:rsidTr="00557B1D">
        <w:trPr>
          <w:trHeight w:val="310"/>
          <w:jc w:val="center"/>
        </w:trPr>
        <w:tc>
          <w:tcPr>
            <w:tcW w:w="1784" w:type="dxa"/>
            <w:noWrap/>
            <w:vAlign w:val="center"/>
            <w:hideMark/>
          </w:tcPr>
          <w:p w14:paraId="0CC9C38C" w14:textId="77777777" w:rsidR="00095E0C" w:rsidRPr="00444B72" w:rsidRDefault="00095E0C" w:rsidP="00626EC8">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val="en-US" w:eastAsia="en-IN"/>
                <w14:ligatures w14:val="none"/>
              </w:rPr>
              <w:t>Minimum</w:t>
            </w:r>
          </w:p>
        </w:tc>
        <w:tc>
          <w:tcPr>
            <w:tcW w:w="960" w:type="dxa"/>
            <w:noWrap/>
            <w:vAlign w:val="center"/>
          </w:tcPr>
          <w:p w14:paraId="335F796C" w14:textId="39B02FF4" w:rsidR="00095E0C" w:rsidRPr="00444B72" w:rsidRDefault="00C14D9B" w:rsidP="00626EC8">
            <w:pPr>
              <w:spacing w:after="0" w:line="360" w:lineRule="auto"/>
              <w:jc w:val="center"/>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214</w:t>
            </w:r>
          </w:p>
        </w:tc>
      </w:tr>
      <w:tr w:rsidR="00095E0C" w:rsidRPr="00444B72" w14:paraId="47D5BFFB" w14:textId="77777777" w:rsidTr="00557B1D">
        <w:trPr>
          <w:trHeight w:val="310"/>
          <w:jc w:val="center"/>
        </w:trPr>
        <w:tc>
          <w:tcPr>
            <w:tcW w:w="1784" w:type="dxa"/>
            <w:noWrap/>
            <w:vAlign w:val="center"/>
            <w:hideMark/>
          </w:tcPr>
          <w:p w14:paraId="5CB2F6C8" w14:textId="77777777" w:rsidR="00095E0C" w:rsidRPr="00444B72" w:rsidRDefault="00095E0C" w:rsidP="00626EC8">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val="en-US" w:eastAsia="en-IN"/>
                <w14:ligatures w14:val="none"/>
              </w:rPr>
              <w:t>Median</w:t>
            </w:r>
          </w:p>
        </w:tc>
        <w:tc>
          <w:tcPr>
            <w:tcW w:w="960" w:type="dxa"/>
            <w:noWrap/>
            <w:vAlign w:val="center"/>
          </w:tcPr>
          <w:p w14:paraId="58B23630" w14:textId="76D5A3D4" w:rsidR="00095E0C" w:rsidRPr="00444B72" w:rsidRDefault="00C14D9B" w:rsidP="00626EC8">
            <w:pPr>
              <w:spacing w:after="0" w:line="360" w:lineRule="auto"/>
              <w:jc w:val="center"/>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917</w:t>
            </w:r>
          </w:p>
        </w:tc>
      </w:tr>
      <w:tr w:rsidR="00095E0C" w:rsidRPr="00444B72" w14:paraId="6A70EF6C" w14:textId="77777777" w:rsidTr="00557B1D">
        <w:trPr>
          <w:trHeight w:val="310"/>
          <w:jc w:val="center"/>
        </w:trPr>
        <w:tc>
          <w:tcPr>
            <w:tcW w:w="1784" w:type="dxa"/>
            <w:noWrap/>
            <w:vAlign w:val="center"/>
            <w:hideMark/>
          </w:tcPr>
          <w:p w14:paraId="6E32D347" w14:textId="77777777" w:rsidR="00095E0C" w:rsidRPr="00444B72" w:rsidRDefault="00095E0C" w:rsidP="00626EC8">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val="en-US" w:eastAsia="en-IN"/>
                <w14:ligatures w14:val="none"/>
              </w:rPr>
              <w:t>Maximum</w:t>
            </w:r>
          </w:p>
        </w:tc>
        <w:tc>
          <w:tcPr>
            <w:tcW w:w="960" w:type="dxa"/>
            <w:noWrap/>
            <w:vAlign w:val="center"/>
          </w:tcPr>
          <w:p w14:paraId="2EE0357E" w14:textId="59C0E863" w:rsidR="00095E0C" w:rsidRPr="00444B72" w:rsidRDefault="00C14D9B" w:rsidP="00626EC8">
            <w:pPr>
              <w:spacing w:after="0" w:line="360" w:lineRule="auto"/>
              <w:jc w:val="center"/>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6</w:t>
            </w:r>
            <w:r w:rsidR="004E1D0C">
              <w:rPr>
                <w:rFonts w:ascii="Arial" w:eastAsia="Times New Roman" w:hAnsi="Arial" w:cs="Arial"/>
                <w:color w:val="000000"/>
                <w:kern w:val="0"/>
                <w:sz w:val="20"/>
                <w:szCs w:val="20"/>
                <w:lang w:eastAsia="en-IN"/>
                <w14:ligatures w14:val="none"/>
              </w:rPr>
              <w:t>,</w:t>
            </w:r>
            <w:r>
              <w:rPr>
                <w:rFonts w:ascii="Arial" w:eastAsia="Times New Roman" w:hAnsi="Arial" w:cs="Arial"/>
                <w:color w:val="000000"/>
                <w:kern w:val="0"/>
                <w:sz w:val="20"/>
                <w:szCs w:val="20"/>
                <w:lang w:eastAsia="en-IN"/>
                <w14:ligatures w14:val="none"/>
              </w:rPr>
              <w:t>226</w:t>
            </w:r>
          </w:p>
        </w:tc>
      </w:tr>
      <w:tr w:rsidR="00095E0C" w:rsidRPr="00444B72" w14:paraId="7CACAEFA" w14:textId="77777777" w:rsidTr="00557B1D">
        <w:trPr>
          <w:trHeight w:val="310"/>
          <w:jc w:val="center"/>
        </w:trPr>
        <w:tc>
          <w:tcPr>
            <w:tcW w:w="1784" w:type="dxa"/>
            <w:noWrap/>
            <w:vAlign w:val="center"/>
            <w:hideMark/>
          </w:tcPr>
          <w:p w14:paraId="099DFB79" w14:textId="77777777" w:rsidR="00095E0C" w:rsidRPr="00444B72" w:rsidRDefault="00095E0C" w:rsidP="00626EC8">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val="en-US" w:eastAsia="en-IN"/>
                <w14:ligatures w14:val="none"/>
              </w:rPr>
              <w:t>SD</w:t>
            </w:r>
          </w:p>
        </w:tc>
        <w:tc>
          <w:tcPr>
            <w:tcW w:w="960" w:type="dxa"/>
            <w:noWrap/>
            <w:vAlign w:val="center"/>
          </w:tcPr>
          <w:p w14:paraId="0CC50064" w14:textId="7F719DFD" w:rsidR="00095E0C" w:rsidRPr="00444B72" w:rsidRDefault="00C14D9B" w:rsidP="00626EC8">
            <w:pPr>
              <w:spacing w:after="0" w:line="360" w:lineRule="auto"/>
              <w:jc w:val="center"/>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811</w:t>
            </w:r>
          </w:p>
        </w:tc>
      </w:tr>
      <w:tr w:rsidR="00095E0C" w:rsidRPr="00444B72" w14:paraId="196B0844" w14:textId="77777777" w:rsidTr="00557B1D">
        <w:trPr>
          <w:trHeight w:val="310"/>
          <w:jc w:val="center"/>
        </w:trPr>
        <w:tc>
          <w:tcPr>
            <w:tcW w:w="1784" w:type="dxa"/>
            <w:noWrap/>
            <w:vAlign w:val="center"/>
            <w:hideMark/>
          </w:tcPr>
          <w:p w14:paraId="07C1A4EF" w14:textId="77777777" w:rsidR="00095E0C" w:rsidRPr="00444B72" w:rsidRDefault="00095E0C" w:rsidP="00626EC8">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val="en-US" w:eastAsia="en-IN"/>
                <w14:ligatures w14:val="none"/>
              </w:rPr>
              <w:t>CV</w:t>
            </w:r>
          </w:p>
        </w:tc>
        <w:tc>
          <w:tcPr>
            <w:tcW w:w="960" w:type="dxa"/>
            <w:noWrap/>
            <w:vAlign w:val="center"/>
          </w:tcPr>
          <w:p w14:paraId="2AE11EE5" w14:textId="210A49FF" w:rsidR="00095E0C" w:rsidRPr="00444B72" w:rsidRDefault="00C14D9B" w:rsidP="00626EC8">
            <w:pPr>
              <w:spacing w:after="0" w:line="360" w:lineRule="auto"/>
              <w:jc w:val="center"/>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71</w:t>
            </w:r>
          </w:p>
        </w:tc>
      </w:tr>
      <w:tr w:rsidR="00095E0C" w:rsidRPr="00444B72" w14:paraId="624A2908" w14:textId="77777777" w:rsidTr="00557B1D">
        <w:trPr>
          <w:trHeight w:val="310"/>
          <w:jc w:val="center"/>
        </w:trPr>
        <w:tc>
          <w:tcPr>
            <w:tcW w:w="1784" w:type="dxa"/>
            <w:noWrap/>
            <w:vAlign w:val="center"/>
            <w:hideMark/>
          </w:tcPr>
          <w:p w14:paraId="3A28E0B6" w14:textId="77777777" w:rsidR="00095E0C" w:rsidRPr="00444B72" w:rsidRDefault="00095E0C" w:rsidP="00626EC8">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val="en-US" w:eastAsia="en-IN"/>
                <w14:ligatures w14:val="none"/>
              </w:rPr>
              <w:t>Skewness</w:t>
            </w:r>
          </w:p>
        </w:tc>
        <w:tc>
          <w:tcPr>
            <w:tcW w:w="960" w:type="dxa"/>
            <w:noWrap/>
            <w:vAlign w:val="center"/>
          </w:tcPr>
          <w:p w14:paraId="4D416EF2" w14:textId="3D77C71D" w:rsidR="00095E0C" w:rsidRPr="00444B72" w:rsidRDefault="00C14D9B" w:rsidP="00626EC8">
            <w:pPr>
              <w:spacing w:after="0" w:line="360" w:lineRule="auto"/>
              <w:jc w:val="center"/>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2.43</w:t>
            </w:r>
          </w:p>
        </w:tc>
      </w:tr>
      <w:tr w:rsidR="00095E0C" w:rsidRPr="00444B72" w14:paraId="1DCA5FF5" w14:textId="77777777" w:rsidTr="00557B1D">
        <w:trPr>
          <w:trHeight w:val="310"/>
          <w:jc w:val="center"/>
        </w:trPr>
        <w:tc>
          <w:tcPr>
            <w:tcW w:w="1784" w:type="dxa"/>
            <w:noWrap/>
            <w:vAlign w:val="center"/>
            <w:hideMark/>
          </w:tcPr>
          <w:p w14:paraId="5215000E" w14:textId="77777777" w:rsidR="00095E0C" w:rsidRPr="00444B72" w:rsidRDefault="00095E0C" w:rsidP="00626EC8">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val="en-US" w:eastAsia="en-IN"/>
                <w14:ligatures w14:val="none"/>
              </w:rPr>
              <w:t>Kurtosis</w:t>
            </w:r>
          </w:p>
        </w:tc>
        <w:tc>
          <w:tcPr>
            <w:tcW w:w="960" w:type="dxa"/>
            <w:noWrap/>
            <w:vAlign w:val="center"/>
          </w:tcPr>
          <w:p w14:paraId="0AB0055C" w14:textId="17FC4FA4" w:rsidR="00095E0C" w:rsidRPr="00444B72" w:rsidRDefault="00C14D9B" w:rsidP="00626EC8">
            <w:pPr>
              <w:spacing w:after="0" w:line="360" w:lineRule="auto"/>
              <w:jc w:val="center"/>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9.31</w:t>
            </w:r>
          </w:p>
        </w:tc>
      </w:tr>
    </w:tbl>
    <w:p w14:paraId="4F901154" w14:textId="65DCC3A9" w:rsidR="00095E0C" w:rsidRPr="00444B72" w:rsidRDefault="00557B1D" w:rsidP="00C162B3">
      <w:pPr>
        <w:spacing w:after="120" w:line="360" w:lineRule="auto"/>
        <w:jc w:val="center"/>
        <w:rPr>
          <w:rFonts w:ascii="Arial" w:hAnsi="Arial" w:cs="Arial"/>
          <w:sz w:val="20"/>
          <w:szCs w:val="20"/>
        </w:rPr>
      </w:pPr>
      <w:r>
        <w:rPr>
          <w:noProof/>
        </w:rPr>
        <w:drawing>
          <wp:inline distT="0" distB="0" distL="0" distR="0" wp14:anchorId="211A44BD" wp14:editId="36201A27">
            <wp:extent cx="5731510" cy="3454400"/>
            <wp:effectExtent l="0" t="0" r="2540" b="0"/>
            <wp:docPr id="5137390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3454400"/>
                    </a:xfrm>
                    <a:prstGeom prst="rect">
                      <a:avLst/>
                    </a:prstGeom>
                    <a:noFill/>
                    <a:ln>
                      <a:noFill/>
                    </a:ln>
                  </pic:spPr>
                </pic:pic>
              </a:graphicData>
            </a:graphic>
          </wp:inline>
        </w:drawing>
      </w:r>
    </w:p>
    <w:p w14:paraId="795A13B6" w14:textId="509F0B79" w:rsidR="00AF1E9C" w:rsidRPr="00EB47F4" w:rsidRDefault="00AF1E9C" w:rsidP="00C162B3">
      <w:pPr>
        <w:spacing w:after="120" w:line="360" w:lineRule="auto"/>
        <w:jc w:val="center"/>
        <w:rPr>
          <w:rFonts w:ascii="Arial" w:hAnsi="Arial" w:cs="Arial"/>
          <w:b/>
          <w:bCs/>
          <w:sz w:val="20"/>
          <w:szCs w:val="20"/>
        </w:rPr>
      </w:pPr>
      <w:r w:rsidRPr="00EB47F4">
        <w:rPr>
          <w:rFonts w:ascii="Arial" w:hAnsi="Arial" w:cs="Arial"/>
          <w:b/>
          <w:bCs/>
          <w:sz w:val="20"/>
          <w:szCs w:val="20"/>
        </w:rPr>
        <w:t>Figure 1</w:t>
      </w:r>
      <w:r w:rsidR="00C162B3" w:rsidRPr="00EB47F4">
        <w:rPr>
          <w:rFonts w:ascii="Arial" w:hAnsi="Arial" w:cs="Arial"/>
          <w:b/>
          <w:bCs/>
          <w:sz w:val="20"/>
          <w:szCs w:val="20"/>
        </w:rPr>
        <w:t>:</w:t>
      </w:r>
      <w:r w:rsidRPr="00EB47F4">
        <w:rPr>
          <w:rFonts w:ascii="Arial" w:hAnsi="Arial" w:cs="Arial"/>
          <w:b/>
          <w:bCs/>
          <w:sz w:val="20"/>
          <w:szCs w:val="20"/>
        </w:rPr>
        <w:t xml:space="preserve"> Monthly average wholesale price of </w:t>
      </w:r>
      <w:r w:rsidR="00557B1D">
        <w:rPr>
          <w:rFonts w:ascii="Arial" w:hAnsi="Arial" w:cs="Arial"/>
          <w:b/>
          <w:bCs/>
          <w:sz w:val="20"/>
          <w:szCs w:val="20"/>
        </w:rPr>
        <w:t xml:space="preserve">Tomato </w:t>
      </w:r>
      <w:r w:rsidRPr="00EB47F4">
        <w:rPr>
          <w:rFonts w:ascii="Arial" w:hAnsi="Arial" w:cs="Arial"/>
          <w:b/>
          <w:bCs/>
          <w:sz w:val="20"/>
          <w:szCs w:val="20"/>
        </w:rPr>
        <w:t xml:space="preserve">in </w:t>
      </w:r>
      <w:r w:rsidR="00557B1D">
        <w:rPr>
          <w:rFonts w:ascii="Arial" w:hAnsi="Arial" w:cs="Arial"/>
          <w:b/>
          <w:bCs/>
          <w:sz w:val="20"/>
          <w:szCs w:val="20"/>
        </w:rPr>
        <w:t>Kolar</w:t>
      </w:r>
      <w:r w:rsidRPr="00EB47F4">
        <w:rPr>
          <w:rFonts w:ascii="Arial" w:hAnsi="Arial" w:cs="Arial"/>
          <w:b/>
          <w:bCs/>
          <w:sz w:val="20"/>
          <w:szCs w:val="20"/>
        </w:rPr>
        <w:t xml:space="preserve"> market, Karnataka</w:t>
      </w:r>
    </w:p>
    <w:p w14:paraId="235BA16B" w14:textId="330246CF" w:rsidR="00EF4F3B" w:rsidRPr="00444B72" w:rsidRDefault="00EF4F3B" w:rsidP="00617000">
      <w:pPr>
        <w:spacing w:after="120" w:line="360" w:lineRule="auto"/>
        <w:jc w:val="both"/>
        <w:rPr>
          <w:rFonts w:ascii="Arial" w:hAnsi="Arial" w:cs="Arial"/>
          <w:b/>
          <w:bCs/>
          <w:sz w:val="20"/>
          <w:szCs w:val="20"/>
        </w:rPr>
      </w:pPr>
      <w:r w:rsidRPr="00444B72">
        <w:rPr>
          <w:rFonts w:ascii="Arial" w:hAnsi="Arial" w:cs="Arial"/>
          <w:b/>
          <w:bCs/>
          <w:sz w:val="20"/>
          <w:szCs w:val="20"/>
        </w:rPr>
        <w:t>3.</w:t>
      </w:r>
      <w:r w:rsidR="00095E0C" w:rsidRPr="00444B72">
        <w:rPr>
          <w:rFonts w:ascii="Arial" w:hAnsi="Arial" w:cs="Arial"/>
          <w:b/>
          <w:bCs/>
          <w:sz w:val="20"/>
          <w:szCs w:val="20"/>
        </w:rPr>
        <w:t>2</w:t>
      </w:r>
      <w:r w:rsidRPr="00444B72">
        <w:rPr>
          <w:rFonts w:ascii="Arial" w:hAnsi="Arial" w:cs="Arial"/>
          <w:b/>
          <w:bCs/>
          <w:sz w:val="20"/>
          <w:szCs w:val="20"/>
        </w:rPr>
        <w:t xml:space="preserve"> Modelling of Price data</w:t>
      </w:r>
    </w:p>
    <w:p w14:paraId="09A005CF" w14:textId="7BBE8671" w:rsidR="00B04E95" w:rsidRPr="00444B72" w:rsidRDefault="00B04E95" w:rsidP="00B04E95">
      <w:pPr>
        <w:spacing w:after="120" w:line="360" w:lineRule="auto"/>
        <w:jc w:val="both"/>
        <w:rPr>
          <w:rFonts w:ascii="Arial" w:hAnsi="Arial" w:cs="Arial"/>
          <w:sz w:val="20"/>
          <w:szCs w:val="20"/>
        </w:rPr>
      </w:pPr>
      <w:r w:rsidRPr="00444B72">
        <w:rPr>
          <w:rFonts w:ascii="Arial" w:hAnsi="Arial" w:cs="Arial"/>
          <w:sz w:val="20"/>
          <w:szCs w:val="20"/>
        </w:rPr>
        <w:t xml:space="preserve">Initially, Exponential Smoothing techniques were employed to model the price data. The estimated smoothing parameters for all three exponential smoothing models </w:t>
      </w:r>
      <w:r w:rsidR="00912841">
        <w:rPr>
          <w:rFonts w:ascii="Arial" w:hAnsi="Arial" w:cs="Arial"/>
          <w:sz w:val="20"/>
          <w:szCs w:val="20"/>
        </w:rPr>
        <w:t>we</w:t>
      </w:r>
      <w:r w:rsidRPr="00444B72">
        <w:rPr>
          <w:rFonts w:ascii="Arial" w:hAnsi="Arial" w:cs="Arial"/>
          <w:sz w:val="20"/>
          <w:szCs w:val="20"/>
        </w:rPr>
        <w:t>re presented in</w:t>
      </w:r>
      <w:r w:rsidR="007B5A95">
        <w:rPr>
          <w:rFonts w:ascii="Arial" w:hAnsi="Arial" w:cs="Arial"/>
          <w:sz w:val="20"/>
          <w:szCs w:val="20"/>
        </w:rPr>
        <w:t xml:space="preserve"> </w:t>
      </w:r>
      <w:r w:rsidRPr="00444B72">
        <w:rPr>
          <w:rFonts w:ascii="Arial" w:hAnsi="Arial" w:cs="Arial"/>
          <w:sz w:val="20"/>
          <w:szCs w:val="20"/>
        </w:rPr>
        <w:t xml:space="preserve">Table 2. Before fitting an ARIMA model, </w:t>
      </w:r>
      <w:r w:rsidR="00D01784">
        <w:rPr>
          <w:rFonts w:ascii="Arial" w:hAnsi="Arial" w:cs="Arial"/>
          <w:sz w:val="20"/>
          <w:szCs w:val="20"/>
        </w:rPr>
        <w:t xml:space="preserve">Stationarity of tomato price was tested by </w:t>
      </w:r>
      <w:r w:rsidRPr="00444B72">
        <w:rPr>
          <w:rFonts w:ascii="Arial" w:hAnsi="Arial" w:cs="Arial"/>
          <w:sz w:val="20"/>
          <w:szCs w:val="20"/>
        </w:rPr>
        <w:t>Augmented Dickey-Fuller (ADF) test. The data was found to be non-stationary; hence, first-order differencing was used to make the data stationary. The results of the ADF test are depicted in Table 3.</w:t>
      </w:r>
    </w:p>
    <w:p w14:paraId="262E5BF3" w14:textId="4C27B31A" w:rsidR="005D2086" w:rsidRPr="00444B72" w:rsidRDefault="00B04E95" w:rsidP="00B60D2B">
      <w:pPr>
        <w:spacing w:after="120" w:line="360" w:lineRule="auto"/>
        <w:jc w:val="both"/>
        <w:rPr>
          <w:rFonts w:ascii="Arial" w:hAnsi="Arial" w:cs="Arial"/>
          <w:sz w:val="20"/>
          <w:szCs w:val="20"/>
        </w:rPr>
      </w:pPr>
      <w:r w:rsidRPr="00444B72">
        <w:rPr>
          <w:rFonts w:ascii="Arial" w:hAnsi="Arial" w:cs="Arial"/>
          <w:sz w:val="20"/>
          <w:szCs w:val="20"/>
        </w:rPr>
        <w:t xml:space="preserve">By using the </w:t>
      </w:r>
      <w:r w:rsidR="00A7050A" w:rsidRPr="00444B72">
        <w:rPr>
          <w:rFonts w:ascii="Arial" w:hAnsi="Arial" w:cs="Arial"/>
          <w:sz w:val="20"/>
          <w:szCs w:val="20"/>
        </w:rPr>
        <w:t xml:space="preserve">auto. </w:t>
      </w:r>
      <w:proofErr w:type="spellStart"/>
      <w:r w:rsidR="00A7050A" w:rsidRPr="00444B72">
        <w:rPr>
          <w:rFonts w:ascii="Arial" w:hAnsi="Arial" w:cs="Arial"/>
          <w:sz w:val="20"/>
          <w:szCs w:val="20"/>
        </w:rPr>
        <w:t>arima</w:t>
      </w:r>
      <w:proofErr w:type="spellEnd"/>
      <w:r w:rsidRPr="00444B72">
        <w:rPr>
          <w:rFonts w:ascii="Arial" w:hAnsi="Arial" w:cs="Arial"/>
          <w:sz w:val="20"/>
          <w:szCs w:val="20"/>
        </w:rPr>
        <w:t xml:space="preserve"> function in R software, </w:t>
      </w:r>
      <w:r w:rsidRPr="002379E5">
        <w:rPr>
          <w:rFonts w:ascii="Arial" w:hAnsi="Arial" w:cs="Arial"/>
          <w:color w:val="000000" w:themeColor="text1"/>
          <w:sz w:val="20"/>
          <w:szCs w:val="20"/>
        </w:rPr>
        <w:t xml:space="preserve">we found that </w:t>
      </w:r>
      <w:r w:rsidRPr="003670C6">
        <w:rPr>
          <w:rFonts w:ascii="Arial" w:hAnsi="Arial" w:cs="Arial"/>
          <w:sz w:val="20"/>
          <w:szCs w:val="20"/>
        </w:rPr>
        <w:t>ARIMA (</w:t>
      </w:r>
      <w:r w:rsidR="00A85B25" w:rsidRPr="003670C6">
        <w:rPr>
          <w:rFonts w:ascii="Arial" w:hAnsi="Arial" w:cs="Arial"/>
          <w:sz w:val="20"/>
          <w:szCs w:val="20"/>
        </w:rPr>
        <w:t>0</w:t>
      </w:r>
      <w:r w:rsidRPr="003670C6">
        <w:rPr>
          <w:rFonts w:ascii="Arial" w:hAnsi="Arial" w:cs="Arial"/>
          <w:sz w:val="20"/>
          <w:szCs w:val="20"/>
        </w:rPr>
        <w:t>,1,</w:t>
      </w:r>
      <w:r w:rsidR="00A85B25" w:rsidRPr="003670C6">
        <w:rPr>
          <w:rFonts w:ascii="Arial" w:hAnsi="Arial" w:cs="Arial"/>
          <w:sz w:val="20"/>
          <w:szCs w:val="20"/>
        </w:rPr>
        <w:t>3</w:t>
      </w:r>
      <w:r w:rsidRPr="003670C6">
        <w:rPr>
          <w:rFonts w:ascii="Arial" w:hAnsi="Arial" w:cs="Arial"/>
          <w:sz w:val="20"/>
          <w:szCs w:val="20"/>
        </w:rPr>
        <w:t>) is the</w:t>
      </w:r>
      <w:r w:rsidRPr="002379E5">
        <w:rPr>
          <w:rFonts w:ascii="Arial" w:hAnsi="Arial" w:cs="Arial"/>
          <w:color w:val="000000" w:themeColor="text1"/>
          <w:sz w:val="20"/>
          <w:szCs w:val="20"/>
        </w:rPr>
        <w:t xml:space="preserve"> best model with a lower AIC value</w:t>
      </w:r>
      <w:r w:rsidRPr="00444B72">
        <w:rPr>
          <w:rFonts w:ascii="Arial" w:hAnsi="Arial" w:cs="Arial"/>
          <w:sz w:val="20"/>
          <w:szCs w:val="20"/>
        </w:rPr>
        <w:t xml:space="preserve">. The parameters estimated for this model </w:t>
      </w:r>
      <w:r w:rsidR="00D01784">
        <w:rPr>
          <w:rFonts w:ascii="Arial" w:hAnsi="Arial" w:cs="Arial"/>
          <w:sz w:val="20"/>
          <w:szCs w:val="20"/>
        </w:rPr>
        <w:t>we</w:t>
      </w:r>
      <w:r w:rsidRPr="00444B72">
        <w:rPr>
          <w:rFonts w:ascii="Arial" w:hAnsi="Arial" w:cs="Arial"/>
          <w:sz w:val="20"/>
          <w:szCs w:val="20"/>
        </w:rPr>
        <w:t>re given in Table 4. To check the seasonality of the data, we used the Kruskal-</w:t>
      </w:r>
      <w:r w:rsidR="00A7050A" w:rsidRPr="00444B72">
        <w:rPr>
          <w:rFonts w:ascii="Arial" w:hAnsi="Arial" w:cs="Arial"/>
          <w:sz w:val="20"/>
          <w:szCs w:val="20"/>
        </w:rPr>
        <w:t>Walli’s</w:t>
      </w:r>
      <w:r w:rsidRPr="00444B72">
        <w:rPr>
          <w:rFonts w:ascii="Arial" w:hAnsi="Arial" w:cs="Arial"/>
          <w:sz w:val="20"/>
          <w:szCs w:val="20"/>
        </w:rPr>
        <w:t xml:space="preserve"> test. The test suggests that there is seasonality; hence, we utilized SARIMA models to fit the data. Based on the lower AIC value, we suggest that ARIMA (</w:t>
      </w:r>
      <w:r w:rsidR="00A85B25">
        <w:rPr>
          <w:rFonts w:ascii="Arial" w:hAnsi="Arial" w:cs="Arial"/>
          <w:sz w:val="20"/>
          <w:szCs w:val="20"/>
        </w:rPr>
        <w:t>0</w:t>
      </w:r>
      <w:r w:rsidRPr="00444B72">
        <w:rPr>
          <w:rFonts w:ascii="Arial" w:hAnsi="Arial" w:cs="Arial"/>
          <w:sz w:val="20"/>
          <w:szCs w:val="20"/>
        </w:rPr>
        <w:t>,1,</w:t>
      </w:r>
      <w:r w:rsidR="00A85B25">
        <w:rPr>
          <w:rFonts w:ascii="Arial" w:hAnsi="Arial" w:cs="Arial"/>
          <w:sz w:val="20"/>
          <w:szCs w:val="20"/>
        </w:rPr>
        <w:t>3</w:t>
      </w:r>
      <w:r w:rsidRPr="00444B72">
        <w:rPr>
          <w:rFonts w:ascii="Arial" w:hAnsi="Arial" w:cs="Arial"/>
          <w:sz w:val="20"/>
          <w:szCs w:val="20"/>
        </w:rPr>
        <w:t>)</w:t>
      </w:r>
      <w:r w:rsidR="00A7050A">
        <w:rPr>
          <w:rFonts w:ascii="Arial" w:hAnsi="Arial" w:cs="Arial"/>
          <w:sz w:val="20"/>
          <w:szCs w:val="20"/>
        </w:rPr>
        <w:t xml:space="preserve"> </w:t>
      </w:r>
      <w:r w:rsidRPr="00444B72">
        <w:rPr>
          <w:rFonts w:ascii="Arial" w:hAnsi="Arial" w:cs="Arial"/>
          <w:sz w:val="20"/>
          <w:szCs w:val="20"/>
        </w:rPr>
        <w:t>(1,0,0)</w:t>
      </w:r>
      <w:r w:rsidR="00A7050A">
        <w:rPr>
          <w:rFonts w:ascii="Arial" w:hAnsi="Arial" w:cs="Arial"/>
          <w:sz w:val="20"/>
          <w:szCs w:val="20"/>
        </w:rPr>
        <w:t xml:space="preserve"> </w:t>
      </w:r>
      <w:r w:rsidRPr="00D01784">
        <w:rPr>
          <w:rFonts w:ascii="Arial" w:hAnsi="Arial" w:cs="Arial"/>
          <w:sz w:val="20"/>
          <w:szCs w:val="20"/>
          <w:vertAlign w:val="subscript"/>
        </w:rPr>
        <w:t>[12]</w:t>
      </w:r>
      <w:r w:rsidRPr="00444B72">
        <w:rPr>
          <w:rFonts w:ascii="Arial" w:hAnsi="Arial" w:cs="Arial"/>
          <w:sz w:val="20"/>
          <w:szCs w:val="20"/>
        </w:rPr>
        <w:t xml:space="preserve"> </w:t>
      </w:r>
      <w:r w:rsidR="00D01784">
        <w:rPr>
          <w:rFonts w:ascii="Arial" w:hAnsi="Arial" w:cs="Arial"/>
          <w:sz w:val="20"/>
          <w:szCs w:val="20"/>
        </w:rPr>
        <w:t>wa</w:t>
      </w:r>
      <w:r w:rsidRPr="00444B72">
        <w:rPr>
          <w:rFonts w:ascii="Arial" w:hAnsi="Arial" w:cs="Arial"/>
          <w:sz w:val="20"/>
          <w:szCs w:val="20"/>
        </w:rPr>
        <w:t>s the best fit</w:t>
      </w:r>
      <w:r w:rsidR="00D01784">
        <w:rPr>
          <w:rFonts w:ascii="Arial" w:hAnsi="Arial" w:cs="Arial"/>
          <w:sz w:val="20"/>
          <w:szCs w:val="20"/>
        </w:rPr>
        <w:t>ted</w:t>
      </w:r>
      <w:r w:rsidRPr="00444B72">
        <w:rPr>
          <w:rFonts w:ascii="Arial" w:hAnsi="Arial" w:cs="Arial"/>
          <w:sz w:val="20"/>
          <w:szCs w:val="20"/>
        </w:rPr>
        <w:t xml:space="preserve"> model, and the parameter estimates of the model </w:t>
      </w:r>
      <w:r w:rsidR="00D01784">
        <w:rPr>
          <w:rFonts w:ascii="Arial" w:hAnsi="Arial" w:cs="Arial"/>
          <w:sz w:val="20"/>
          <w:szCs w:val="20"/>
        </w:rPr>
        <w:t>we</w:t>
      </w:r>
      <w:r w:rsidRPr="00444B72">
        <w:rPr>
          <w:rFonts w:ascii="Arial" w:hAnsi="Arial" w:cs="Arial"/>
          <w:sz w:val="20"/>
          <w:szCs w:val="20"/>
        </w:rPr>
        <w:t>re presented in Table 5.</w:t>
      </w:r>
      <w:r w:rsidR="0079231B">
        <w:rPr>
          <w:rFonts w:ascii="Arial" w:hAnsi="Arial" w:cs="Arial"/>
          <w:sz w:val="20"/>
          <w:szCs w:val="20"/>
        </w:rPr>
        <w:t xml:space="preserve"> </w:t>
      </w:r>
      <w:r w:rsidRPr="00444B72">
        <w:rPr>
          <w:rFonts w:ascii="Arial" w:hAnsi="Arial" w:cs="Arial"/>
          <w:sz w:val="20"/>
          <w:szCs w:val="20"/>
        </w:rPr>
        <w:t xml:space="preserve">Further, </w:t>
      </w:r>
      <w:r w:rsidR="00D01784">
        <w:rPr>
          <w:rFonts w:ascii="Arial" w:hAnsi="Arial" w:cs="Arial"/>
          <w:sz w:val="20"/>
          <w:szCs w:val="20"/>
        </w:rPr>
        <w:t>the</w:t>
      </w:r>
      <w:r w:rsidRPr="00444B72">
        <w:rPr>
          <w:rFonts w:ascii="Arial" w:hAnsi="Arial" w:cs="Arial"/>
          <w:sz w:val="20"/>
          <w:szCs w:val="20"/>
        </w:rPr>
        <w:t xml:space="preserve"> BATS model</w:t>
      </w:r>
      <w:r w:rsidR="00D01784">
        <w:rPr>
          <w:rFonts w:ascii="Arial" w:hAnsi="Arial" w:cs="Arial"/>
          <w:sz w:val="20"/>
          <w:szCs w:val="20"/>
        </w:rPr>
        <w:t xml:space="preserve"> was employed</w:t>
      </w:r>
      <w:r w:rsidRPr="00444B72">
        <w:rPr>
          <w:rFonts w:ascii="Arial" w:hAnsi="Arial" w:cs="Arial"/>
          <w:sz w:val="20"/>
          <w:szCs w:val="20"/>
        </w:rPr>
        <w:t xml:space="preserve"> to deal with high frequency and non-integer </w:t>
      </w:r>
      <w:r w:rsidRPr="00444B72">
        <w:rPr>
          <w:rFonts w:ascii="Arial" w:hAnsi="Arial" w:cs="Arial"/>
          <w:sz w:val="20"/>
          <w:szCs w:val="20"/>
        </w:rPr>
        <w:lastRenderedPageBreak/>
        <w:t>seasonality present in the data.</w:t>
      </w:r>
      <w:r w:rsidR="00D01784">
        <w:rPr>
          <w:rFonts w:ascii="Arial" w:hAnsi="Arial" w:cs="Arial"/>
          <w:sz w:val="20"/>
          <w:szCs w:val="20"/>
        </w:rPr>
        <w:t xml:space="preserve"> </w:t>
      </w:r>
      <w:r w:rsidRPr="00444B72">
        <w:rPr>
          <w:rFonts w:ascii="Arial" w:hAnsi="Arial" w:cs="Arial"/>
          <w:sz w:val="20"/>
          <w:szCs w:val="20"/>
        </w:rPr>
        <w:t>Table 6</w:t>
      </w:r>
      <w:r w:rsidR="00D01784">
        <w:rPr>
          <w:rFonts w:ascii="Arial" w:hAnsi="Arial" w:cs="Arial"/>
          <w:sz w:val="20"/>
          <w:szCs w:val="20"/>
        </w:rPr>
        <w:t xml:space="preserve"> provides the parameter estimates of the BATS model</w:t>
      </w:r>
      <w:r w:rsidRPr="00444B72">
        <w:rPr>
          <w:rFonts w:ascii="Arial" w:hAnsi="Arial" w:cs="Arial"/>
          <w:sz w:val="20"/>
          <w:szCs w:val="20"/>
        </w:rPr>
        <w:t>.</w:t>
      </w:r>
      <w:r w:rsidR="0079231B">
        <w:rPr>
          <w:rFonts w:ascii="Arial" w:hAnsi="Arial" w:cs="Arial"/>
          <w:sz w:val="20"/>
          <w:szCs w:val="20"/>
        </w:rPr>
        <w:t xml:space="preserve"> </w:t>
      </w:r>
      <w:r w:rsidR="00D01784">
        <w:rPr>
          <w:rFonts w:ascii="Arial" w:hAnsi="Arial" w:cs="Arial"/>
          <w:sz w:val="20"/>
          <w:szCs w:val="20"/>
        </w:rPr>
        <w:t xml:space="preserve">The results from this analysis </w:t>
      </w:r>
      <w:r w:rsidR="004E3F60">
        <w:rPr>
          <w:rFonts w:ascii="Arial" w:hAnsi="Arial" w:cs="Arial"/>
          <w:sz w:val="20"/>
          <w:szCs w:val="20"/>
        </w:rPr>
        <w:t>were</w:t>
      </w:r>
      <w:r w:rsidR="00D01784">
        <w:rPr>
          <w:rFonts w:ascii="Arial" w:hAnsi="Arial" w:cs="Arial"/>
          <w:sz w:val="20"/>
          <w:szCs w:val="20"/>
        </w:rPr>
        <w:t xml:space="preserve"> found to be on par with the results in the study conducted by </w:t>
      </w:r>
      <w:r w:rsidR="0079231B" w:rsidRPr="00A5628C">
        <w:rPr>
          <w:rFonts w:ascii="Arial" w:hAnsi="Arial" w:cs="Arial"/>
          <w:color w:val="4472C4" w:themeColor="accent1"/>
          <w:sz w:val="20"/>
          <w:szCs w:val="20"/>
          <w:shd w:val="clear" w:color="auto" w:fill="FFFFFF"/>
        </w:rPr>
        <w:t>Vinay et al</w:t>
      </w:r>
      <w:r w:rsidR="00A5628C">
        <w:rPr>
          <w:rFonts w:ascii="Arial" w:hAnsi="Arial" w:cs="Arial"/>
          <w:color w:val="4472C4" w:themeColor="accent1"/>
          <w:sz w:val="20"/>
          <w:szCs w:val="20"/>
          <w:shd w:val="clear" w:color="auto" w:fill="FFFFFF"/>
        </w:rPr>
        <w:t>.,</w:t>
      </w:r>
      <w:r w:rsidR="0079231B" w:rsidRPr="00A5628C">
        <w:rPr>
          <w:rFonts w:ascii="Arial" w:hAnsi="Arial" w:cs="Arial"/>
          <w:color w:val="4472C4" w:themeColor="accent1"/>
          <w:sz w:val="20"/>
          <w:szCs w:val="20"/>
          <w:shd w:val="clear" w:color="auto" w:fill="FFFFFF"/>
        </w:rPr>
        <w:t xml:space="preserve"> </w:t>
      </w:r>
      <w:r w:rsidR="000555FF">
        <w:rPr>
          <w:rFonts w:ascii="Arial" w:hAnsi="Arial" w:cs="Arial"/>
          <w:color w:val="4472C4" w:themeColor="accent1"/>
          <w:sz w:val="20"/>
          <w:szCs w:val="20"/>
          <w:shd w:val="clear" w:color="auto" w:fill="FFFFFF"/>
        </w:rPr>
        <w:t>(</w:t>
      </w:r>
      <w:r w:rsidR="0079231B" w:rsidRPr="00A5628C">
        <w:rPr>
          <w:rFonts w:ascii="Arial" w:hAnsi="Arial" w:cs="Arial"/>
          <w:color w:val="4472C4" w:themeColor="accent1"/>
          <w:sz w:val="20"/>
          <w:szCs w:val="20"/>
          <w:shd w:val="clear" w:color="auto" w:fill="FFFFFF"/>
        </w:rPr>
        <w:t>2024b</w:t>
      </w:r>
      <w:r w:rsidR="000555FF">
        <w:rPr>
          <w:rFonts w:ascii="Arial" w:hAnsi="Arial" w:cs="Arial"/>
          <w:color w:val="4472C4" w:themeColor="accent1"/>
          <w:sz w:val="20"/>
          <w:szCs w:val="20"/>
          <w:shd w:val="clear" w:color="auto" w:fill="FFFFFF"/>
        </w:rPr>
        <w:t>)</w:t>
      </w:r>
      <w:r w:rsidR="00A5628C">
        <w:rPr>
          <w:rFonts w:ascii="Arial" w:hAnsi="Arial" w:cs="Arial"/>
          <w:color w:val="4472C4" w:themeColor="accent1"/>
          <w:sz w:val="20"/>
          <w:szCs w:val="20"/>
          <w:shd w:val="clear" w:color="auto" w:fill="FFFFFF"/>
        </w:rPr>
        <w:t xml:space="preserve"> [9]</w:t>
      </w:r>
      <w:r w:rsidR="0079231B">
        <w:rPr>
          <w:rFonts w:ascii="Arial" w:hAnsi="Arial" w:cs="Arial"/>
          <w:sz w:val="20"/>
          <w:szCs w:val="20"/>
        </w:rPr>
        <w:t xml:space="preserve"> for </w:t>
      </w:r>
      <w:r w:rsidR="0079231B" w:rsidRPr="0079231B">
        <w:rPr>
          <w:rFonts w:ascii="Arial" w:hAnsi="Arial" w:cs="Arial"/>
          <w:sz w:val="20"/>
          <w:szCs w:val="20"/>
        </w:rPr>
        <w:t>forecasting of onion prices in Belgaum market of Karnataka</w:t>
      </w:r>
      <w:r w:rsidR="0079231B">
        <w:rPr>
          <w:rFonts w:ascii="Arial" w:hAnsi="Arial" w:cs="Arial"/>
          <w:sz w:val="20"/>
          <w:szCs w:val="20"/>
        </w:rPr>
        <w:t>.</w:t>
      </w:r>
    </w:p>
    <w:p w14:paraId="290AACD7" w14:textId="3E067654" w:rsidR="00122430" w:rsidRPr="00EB47F4" w:rsidRDefault="005D2086" w:rsidP="00EB47F4">
      <w:pPr>
        <w:spacing w:after="120" w:line="360" w:lineRule="auto"/>
        <w:jc w:val="center"/>
        <w:rPr>
          <w:rFonts w:ascii="Arial" w:hAnsi="Arial" w:cs="Arial"/>
          <w:b/>
          <w:bCs/>
          <w:sz w:val="20"/>
          <w:szCs w:val="20"/>
        </w:rPr>
      </w:pPr>
      <w:r w:rsidRPr="00EB47F4">
        <w:rPr>
          <w:rFonts w:ascii="Arial" w:hAnsi="Arial" w:cs="Arial"/>
          <w:b/>
          <w:bCs/>
          <w:sz w:val="20"/>
          <w:szCs w:val="20"/>
        </w:rPr>
        <w:t>Table 2: Estimated parameters of the Exponential Smoothing models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2378"/>
        <w:gridCol w:w="2333"/>
        <w:gridCol w:w="2045"/>
      </w:tblGrid>
      <w:tr w:rsidR="00122430" w:rsidRPr="00444B72" w14:paraId="22FCF6FB" w14:textId="77777777" w:rsidTr="00B60D2B">
        <w:tc>
          <w:tcPr>
            <w:tcW w:w="2260" w:type="dxa"/>
            <w:tcBorders>
              <w:top w:val="single" w:sz="4" w:space="0" w:color="auto"/>
              <w:bottom w:val="single" w:sz="4" w:space="0" w:color="auto"/>
            </w:tcBorders>
          </w:tcPr>
          <w:p w14:paraId="3952B25B" w14:textId="77777777" w:rsidR="00122430" w:rsidRPr="00EB47F4" w:rsidRDefault="00122430" w:rsidP="006D3FBC">
            <w:pPr>
              <w:spacing w:after="120" w:line="360" w:lineRule="auto"/>
              <w:jc w:val="both"/>
              <w:rPr>
                <w:rFonts w:ascii="Arial" w:hAnsi="Arial" w:cs="Arial"/>
                <w:b/>
                <w:bCs/>
                <w:sz w:val="20"/>
                <w:szCs w:val="20"/>
              </w:rPr>
            </w:pPr>
            <w:r w:rsidRPr="00EB47F4">
              <w:rPr>
                <w:rFonts w:ascii="Arial" w:hAnsi="Arial" w:cs="Arial"/>
                <w:b/>
                <w:bCs/>
                <w:sz w:val="20"/>
                <w:szCs w:val="20"/>
              </w:rPr>
              <w:t>Model</w:t>
            </w:r>
          </w:p>
        </w:tc>
        <w:tc>
          <w:tcPr>
            <w:tcW w:w="2378" w:type="dxa"/>
            <w:tcBorders>
              <w:top w:val="single" w:sz="4" w:space="0" w:color="auto"/>
              <w:bottom w:val="single" w:sz="4" w:space="0" w:color="auto"/>
            </w:tcBorders>
          </w:tcPr>
          <w:p w14:paraId="34911E5B" w14:textId="77777777" w:rsidR="00122430" w:rsidRPr="00EB47F4" w:rsidRDefault="00122430" w:rsidP="006D3FBC">
            <w:pPr>
              <w:spacing w:after="120" w:line="360" w:lineRule="auto"/>
              <w:jc w:val="both"/>
              <w:rPr>
                <w:rFonts w:ascii="Arial" w:hAnsi="Arial" w:cs="Arial"/>
                <w:b/>
                <w:bCs/>
                <w:sz w:val="20"/>
                <w:szCs w:val="20"/>
              </w:rPr>
            </w:pPr>
            <w:r w:rsidRPr="00EB47F4">
              <w:rPr>
                <w:rFonts w:ascii="Arial" w:hAnsi="Arial" w:cs="Arial"/>
                <w:b/>
                <w:bCs/>
                <w:sz w:val="20"/>
                <w:szCs w:val="20"/>
              </w:rPr>
              <w:t>Parameter</w:t>
            </w:r>
          </w:p>
        </w:tc>
        <w:tc>
          <w:tcPr>
            <w:tcW w:w="2333" w:type="dxa"/>
            <w:tcBorders>
              <w:top w:val="single" w:sz="4" w:space="0" w:color="auto"/>
              <w:bottom w:val="single" w:sz="4" w:space="0" w:color="auto"/>
            </w:tcBorders>
          </w:tcPr>
          <w:p w14:paraId="3E4665F8" w14:textId="77777777" w:rsidR="00122430" w:rsidRPr="00EB47F4" w:rsidRDefault="00122430" w:rsidP="006D3FBC">
            <w:pPr>
              <w:spacing w:after="120" w:line="360" w:lineRule="auto"/>
              <w:jc w:val="both"/>
              <w:rPr>
                <w:rFonts w:ascii="Arial" w:hAnsi="Arial" w:cs="Arial"/>
                <w:b/>
                <w:bCs/>
                <w:sz w:val="20"/>
                <w:szCs w:val="20"/>
              </w:rPr>
            </w:pPr>
            <w:r w:rsidRPr="00EB47F4">
              <w:rPr>
                <w:rFonts w:ascii="Arial" w:hAnsi="Arial" w:cs="Arial"/>
                <w:b/>
                <w:bCs/>
                <w:sz w:val="20"/>
                <w:szCs w:val="20"/>
              </w:rPr>
              <w:t>Estimate</w:t>
            </w:r>
          </w:p>
        </w:tc>
        <w:tc>
          <w:tcPr>
            <w:tcW w:w="2045" w:type="dxa"/>
            <w:tcBorders>
              <w:top w:val="single" w:sz="4" w:space="0" w:color="auto"/>
              <w:bottom w:val="single" w:sz="4" w:space="0" w:color="auto"/>
            </w:tcBorders>
          </w:tcPr>
          <w:p w14:paraId="2DC2BDED" w14:textId="77777777" w:rsidR="00122430" w:rsidRPr="00EB47F4" w:rsidRDefault="00122430" w:rsidP="006D3FBC">
            <w:pPr>
              <w:spacing w:after="120" w:line="360" w:lineRule="auto"/>
              <w:jc w:val="both"/>
              <w:rPr>
                <w:rFonts w:ascii="Arial" w:hAnsi="Arial" w:cs="Arial"/>
                <w:b/>
                <w:bCs/>
                <w:sz w:val="20"/>
                <w:szCs w:val="20"/>
              </w:rPr>
            </w:pPr>
            <w:r w:rsidRPr="00EB47F4">
              <w:rPr>
                <w:rFonts w:ascii="Arial" w:hAnsi="Arial" w:cs="Arial"/>
                <w:b/>
                <w:bCs/>
                <w:sz w:val="20"/>
                <w:szCs w:val="20"/>
              </w:rPr>
              <w:t>AIC</w:t>
            </w:r>
          </w:p>
        </w:tc>
      </w:tr>
      <w:tr w:rsidR="00122430" w:rsidRPr="00444B72" w14:paraId="7CBDF644" w14:textId="77777777" w:rsidTr="00B60D2B">
        <w:tc>
          <w:tcPr>
            <w:tcW w:w="2260" w:type="dxa"/>
            <w:tcBorders>
              <w:top w:val="single" w:sz="4" w:space="0" w:color="auto"/>
            </w:tcBorders>
          </w:tcPr>
          <w:p w14:paraId="5D9BB267" w14:textId="77777777" w:rsidR="00122430" w:rsidRPr="00444B72" w:rsidRDefault="00122430" w:rsidP="006D3FBC">
            <w:pPr>
              <w:spacing w:after="120" w:line="360" w:lineRule="auto"/>
              <w:jc w:val="both"/>
              <w:rPr>
                <w:rFonts w:ascii="Arial" w:hAnsi="Arial" w:cs="Arial"/>
                <w:sz w:val="20"/>
                <w:szCs w:val="20"/>
              </w:rPr>
            </w:pPr>
            <w:r w:rsidRPr="00444B72">
              <w:rPr>
                <w:rFonts w:ascii="Arial" w:hAnsi="Arial" w:cs="Arial"/>
                <w:sz w:val="20"/>
                <w:szCs w:val="20"/>
              </w:rPr>
              <w:t>SES</w:t>
            </w:r>
          </w:p>
        </w:tc>
        <w:tc>
          <w:tcPr>
            <w:tcW w:w="2378" w:type="dxa"/>
            <w:tcBorders>
              <w:top w:val="single" w:sz="4" w:space="0" w:color="auto"/>
            </w:tcBorders>
          </w:tcPr>
          <w:p w14:paraId="3918149A" w14:textId="77777777" w:rsidR="00122430" w:rsidRPr="00444B72" w:rsidRDefault="00122430" w:rsidP="006D3FBC">
            <w:pPr>
              <w:spacing w:after="120" w:line="360" w:lineRule="auto"/>
              <w:jc w:val="both"/>
              <w:rPr>
                <w:rFonts w:ascii="Arial" w:hAnsi="Arial" w:cs="Arial"/>
                <w:sz w:val="20"/>
                <w:szCs w:val="20"/>
              </w:rPr>
            </w:pPr>
            <w:r w:rsidRPr="00444B72">
              <w:rPr>
                <w:rFonts w:ascii="Arial" w:hAnsi="Arial" w:cs="Arial"/>
                <w:sz w:val="20"/>
                <w:szCs w:val="20"/>
              </w:rPr>
              <w:t>Alpha (Level)</w:t>
            </w:r>
          </w:p>
        </w:tc>
        <w:tc>
          <w:tcPr>
            <w:tcW w:w="2333" w:type="dxa"/>
            <w:tcBorders>
              <w:top w:val="single" w:sz="4" w:space="0" w:color="auto"/>
            </w:tcBorders>
          </w:tcPr>
          <w:p w14:paraId="6BDB2319" w14:textId="77777777" w:rsidR="00122430" w:rsidRPr="00444B72" w:rsidRDefault="00122430" w:rsidP="006D3FBC">
            <w:pPr>
              <w:spacing w:after="120" w:line="360" w:lineRule="auto"/>
              <w:jc w:val="both"/>
              <w:rPr>
                <w:rFonts w:ascii="Arial" w:hAnsi="Arial" w:cs="Arial"/>
                <w:sz w:val="20"/>
                <w:szCs w:val="20"/>
              </w:rPr>
            </w:pPr>
            <w:r w:rsidRPr="00444B72">
              <w:rPr>
                <w:rFonts w:ascii="Arial" w:hAnsi="Arial" w:cs="Arial"/>
                <w:sz w:val="20"/>
                <w:szCs w:val="20"/>
              </w:rPr>
              <w:t>0.9999</w:t>
            </w:r>
          </w:p>
        </w:tc>
        <w:tc>
          <w:tcPr>
            <w:tcW w:w="2045" w:type="dxa"/>
            <w:tcBorders>
              <w:top w:val="single" w:sz="4" w:space="0" w:color="auto"/>
            </w:tcBorders>
          </w:tcPr>
          <w:p w14:paraId="50DE570A" w14:textId="1CFC0D0C" w:rsidR="00122430" w:rsidRPr="00444B72" w:rsidRDefault="00C14D9B" w:rsidP="006D3FBC">
            <w:pPr>
              <w:spacing w:after="120" w:line="360" w:lineRule="auto"/>
              <w:jc w:val="both"/>
              <w:rPr>
                <w:rFonts w:ascii="Arial" w:hAnsi="Arial" w:cs="Arial"/>
                <w:sz w:val="20"/>
                <w:szCs w:val="20"/>
              </w:rPr>
            </w:pPr>
            <w:r w:rsidRPr="00C14D9B">
              <w:rPr>
                <w:rFonts w:ascii="Arial" w:hAnsi="Arial" w:cs="Arial"/>
                <w:sz w:val="20"/>
                <w:szCs w:val="20"/>
              </w:rPr>
              <w:t>2795.828</w:t>
            </w:r>
          </w:p>
        </w:tc>
      </w:tr>
      <w:tr w:rsidR="00122430" w:rsidRPr="00444B72" w14:paraId="0C2D0B30" w14:textId="77777777" w:rsidTr="00B60D2B">
        <w:tc>
          <w:tcPr>
            <w:tcW w:w="2260" w:type="dxa"/>
            <w:vMerge w:val="restart"/>
          </w:tcPr>
          <w:p w14:paraId="1E9D9487" w14:textId="77777777" w:rsidR="00122430" w:rsidRPr="00444B72" w:rsidRDefault="00122430" w:rsidP="006D3FBC">
            <w:pPr>
              <w:spacing w:after="120" w:line="360" w:lineRule="auto"/>
              <w:jc w:val="both"/>
              <w:rPr>
                <w:rFonts w:ascii="Arial" w:hAnsi="Arial" w:cs="Arial"/>
                <w:sz w:val="20"/>
                <w:szCs w:val="20"/>
              </w:rPr>
            </w:pPr>
            <w:r w:rsidRPr="00444B72">
              <w:rPr>
                <w:rFonts w:ascii="Arial" w:hAnsi="Arial" w:cs="Arial"/>
                <w:sz w:val="20"/>
                <w:szCs w:val="20"/>
              </w:rPr>
              <w:t>DES</w:t>
            </w:r>
          </w:p>
        </w:tc>
        <w:tc>
          <w:tcPr>
            <w:tcW w:w="2378" w:type="dxa"/>
          </w:tcPr>
          <w:p w14:paraId="1E57C268" w14:textId="77777777" w:rsidR="00122430" w:rsidRPr="00444B72" w:rsidRDefault="00122430" w:rsidP="006D3FBC">
            <w:pPr>
              <w:spacing w:after="120" w:line="360" w:lineRule="auto"/>
              <w:jc w:val="both"/>
              <w:rPr>
                <w:rFonts w:ascii="Arial" w:hAnsi="Arial" w:cs="Arial"/>
                <w:sz w:val="20"/>
                <w:szCs w:val="20"/>
              </w:rPr>
            </w:pPr>
            <w:r w:rsidRPr="00444B72">
              <w:rPr>
                <w:rFonts w:ascii="Arial" w:hAnsi="Arial" w:cs="Arial"/>
                <w:sz w:val="20"/>
                <w:szCs w:val="20"/>
              </w:rPr>
              <w:t>Alpha (Level)</w:t>
            </w:r>
          </w:p>
        </w:tc>
        <w:tc>
          <w:tcPr>
            <w:tcW w:w="2333" w:type="dxa"/>
          </w:tcPr>
          <w:p w14:paraId="27C9CE93" w14:textId="77777777" w:rsidR="00122430" w:rsidRPr="00444B72" w:rsidRDefault="00122430" w:rsidP="006D3FBC">
            <w:pPr>
              <w:spacing w:after="120" w:line="360" w:lineRule="auto"/>
              <w:jc w:val="both"/>
              <w:rPr>
                <w:rFonts w:ascii="Arial" w:hAnsi="Arial" w:cs="Arial"/>
                <w:sz w:val="20"/>
                <w:szCs w:val="20"/>
              </w:rPr>
            </w:pPr>
            <w:r w:rsidRPr="00444B72">
              <w:rPr>
                <w:rFonts w:ascii="Arial" w:hAnsi="Arial" w:cs="Arial"/>
                <w:sz w:val="20"/>
                <w:szCs w:val="20"/>
              </w:rPr>
              <w:t>0.9999</w:t>
            </w:r>
          </w:p>
        </w:tc>
        <w:tc>
          <w:tcPr>
            <w:tcW w:w="2045" w:type="dxa"/>
            <w:vMerge w:val="restart"/>
          </w:tcPr>
          <w:p w14:paraId="04069920" w14:textId="430FA526" w:rsidR="00122430" w:rsidRPr="00444B72" w:rsidRDefault="00C14D9B" w:rsidP="006D3FBC">
            <w:pPr>
              <w:spacing w:after="120" w:line="360" w:lineRule="auto"/>
              <w:jc w:val="both"/>
              <w:rPr>
                <w:rFonts w:ascii="Arial" w:hAnsi="Arial" w:cs="Arial"/>
                <w:sz w:val="20"/>
                <w:szCs w:val="20"/>
              </w:rPr>
            </w:pPr>
            <w:r w:rsidRPr="00C14D9B">
              <w:rPr>
                <w:rFonts w:ascii="Arial" w:hAnsi="Arial" w:cs="Arial"/>
                <w:sz w:val="20"/>
                <w:szCs w:val="20"/>
              </w:rPr>
              <w:t>2800.036</w:t>
            </w:r>
          </w:p>
        </w:tc>
      </w:tr>
      <w:tr w:rsidR="00122430" w:rsidRPr="00444B72" w14:paraId="5A006F14" w14:textId="77777777" w:rsidTr="00B60D2B">
        <w:tc>
          <w:tcPr>
            <w:tcW w:w="2260" w:type="dxa"/>
            <w:vMerge/>
          </w:tcPr>
          <w:p w14:paraId="3712EA82" w14:textId="77777777" w:rsidR="00122430" w:rsidRPr="00444B72" w:rsidRDefault="00122430" w:rsidP="006D3FBC">
            <w:pPr>
              <w:spacing w:after="120" w:line="360" w:lineRule="auto"/>
              <w:jc w:val="both"/>
              <w:rPr>
                <w:rFonts w:ascii="Arial" w:hAnsi="Arial" w:cs="Arial"/>
                <w:sz w:val="20"/>
                <w:szCs w:val="20"/>
              </w:rPr>
            </w:pPr>
          </w:p>
        </w:tc>
        <w:tc>
          <w:tcPr>
            <w:tcW w:w="2378" w:type="dxa"/>
          </w:tcPr>
          <w:p w14:paraId="6BBB4E4C" w14:textId="77777777" w:rsidR="00122430" w:rsidRPr="00444B72" w:rsidRDefault="00122430" w:rsidP="006D3FBC">
            <w:pPr>
              <w:spacing w:after="120" w:line="360" w:lineRule="auto"/>
              <w:jc w:val="both"/>
              <w:rPr>
                <w:rFonts w:ascii="Arial" w:hAnsi="Arial" w:cs="Arial"/>
                <w:sz w:val="20"/>
                <w:szCs w:val="20"/>
              </w:rPr>
            </w:pPr>
            <w:r w:rsidRPr="00444B72">
              <w:rPr>
                <w:rFonts w:ascii="Arial" w:hAnsi="Arial" w:cs="Arial"/>
                <w:sz w:val="20"/>
                <w:szCs w:val="20"/>
              </w:rPr>
              <w:t>Beta (Trend)</w:t>
            </w:r>
          </w:p>
        </w:tc>
        <w:tc>
          <w:tcPr>
            <w:tcW w:w="2333" w:type="dxa"/>
          </w:tcPr>
          <w:p w14:paraId="0BB7A7FB" w14:textId="0044D84F" w:rsidR="00122430" w:rsidRPr="00444B72" w:rsidRDefault="00C14D9B" w:rsidP="006D3FBC">
            <w:pPr>
              <w:spacing w:after="120" w:line="360" w:lineRule="auto"/>
              <w:jc w:val="both"/>
              <w:rPr>
                <w:rFonts w:ascii="Arial" w:hAnsi="Arial" w:cs="Arial"/>
                <w:sz w:val="20"/>
                <w:szCs w:val="20"/>
              </w:rPr>
            </w:pPr>
            <w:r w:rsidRPr="00C14D9B">
              <w:rPr>
                <w:rFonts w:ascii="Arial" w:hAnsi="Arial" w:cs="Arial"/>
                <w:sz w:val="20"/>
                <w:szCs w:val="20"/>
              </w:rPr>
              <w:t>0.0001</w:t>
            </w:r>
          </w:p>
        </w:tc>
        <w:tc>
          <w:tcPr>
            <w:tcW w:w="2045" w:type="dxa"/>
            <w:vMerge/>
          </w:tcPr>
          <w:p w14:paraId="1FB41117" w14:textId="77777777" w:rsidR="00122430" w:rsidRPr="00444B72" w:rsidRDefault="00122430" w:rsidP="006D3FBC">
            <w:pPr>
              <w:spacing w:after="120" w:line="360" w:lineRule="auto"/>
              <w:jc w:val="both"/>
              <w:rPr>
                <w:rFonts w:ascii="Arial" w:hAnsi="Arial" w:cs="Arial"/>
                <w:sz w:val="20"/>
                <w:szCs w:val="20"/>
              </w:rPr>
            </w:pPr>
          </w:p>
        </w:tc>
      </w:tr>
      <w:tr w:rsidR="00122430" w:rsidRPr="00444B72" w14:paraId="6CDB97EC" w14:textId="77777777" w:rsidTr="00B60D2B">
        <w:tc>
          <w:tcPr>
            <w:tcW w:w="2260" w:type="dxa"/>
            <w:vMerge w:val="restart"/>
          </w:tcPr>
          <w:p w14:paraId="5DB2364B" w14:textId="77777777" w:rsidR="00122430" w:rsidRPr="00444B72" w:rsidRDefault="00122430" w:rsidP="006D3FBC">
            <w:pPr>
              <w:spacing w:after="120" w:line="360" w:lineRule="auto"/>
              <w:jc w:val="both"/>
              <w:rPr>
                <w:rFonts w:ascii="Arial" w:hAnsi="Arial" w:cs="Arial"/>
                <w:sz w:val="20"/>
                <w:szCs w:val="20"/>
              </w:rPr>
            </w:pPr>
            <w:r w:rsidRPr="00444B72">
              <w:rPr>
                <w:rFonts w:ascii="Arial" w:hAnsi="Arial" w:cs="Arial"/>
                <w:sz w:val="20"/>
                <w:szCs w:val="20"/>
              </w:rPr>
              <w:t>TES</w:t>
            </w:r>
          </w:p>
        </w:tc>
        <w:tc>
          <w:tcPr>
            <w:tcW w:w="2378" w:type="dxa"/>
          </w:tcPr>
          <w:p w14:paraId="18D9C7E5" w14:textId="77777777" w:rsidR="00122430" w:rsidRPr="00444B72" w:rsidRDefault="00122430" w:rsidP="006D3FBC">
            <w:pPr>
              <w:spacing w:after="120" w:line="360" w:lineRule="auto"/>
              <w:jc w:val="both"/>
              <w:rPr>
                <w:rFonts w:ascii="Arial" w:hAnsi="Arial" w:cs="Arial"/>
                <w:sz w:val="20"/>
                <w:szCs w:val="20"/>
              </w:rPr>
            </w:pPr>
            <w:r w:rsidRPr="00444B72">
              <w:rPr>
                <w:rFonts w:ascii="Arial" w:hAnsi="Arial" w:cs="Arial"/>
                <w:sz w:val="20"/>
                <w:szCs w:val="20"/>
              </w:rPr>
              <w:t>Alpha (Level)</w:t>
            </w:r>
          </w:p>
        </w:tc>
        <w:tc>
          <w:tcPr>
            <w:tcW w:w="2333" w:type="dxa"/>
          </w:tcPr>
          <w:p w14:paraId="75D65E33" w14:textId="57F341DE" w:rsidR="00122430" w:rsidRPr="00444B72" w:rsidRDefault="00122430" w:rsidP="006D3FBC">
            <w:pPr>
              <w:spacing w:after="120" w:line="360" w:lineRule="auto"/>
              <w:jc w:val="both"/>
              <w:rPr>
                <w:rFonts w:ascii="Arial" w:hAnsi="Arial" w:cs="Arial"/>
                <w:sz w:val="20"/>
                <w:szCs w:val="20"/>
              </w:rPr>
            </w:pPr>
            <w:r w:rsidRPr="00444B72">
              <w:rPr>
                <w:rFonts w:ascii="Arial" w:hAnsi="Arial" w:cs="Arial"/>
                <w:sz w:val="20"/>
                <w:szCs w:val="20"/>
              </w:rPr>
              <w:t>0.99</w:t>
            </w:r>
            <w:r w:rsidR="00C14D9B">
              <w:rPr>
                <w:rFonts w:ascii="Arial" w:hAnsi="Arial" w:cs="Arial"/>
                <w:sz w:val="20"/>
                <w:szCs w:val="20"/>
              </w:rPr>
              <w:t>03</w:t>
            </w:r>
          </w:p>
        </w:tc>
        <w:tc>
          <w:tcPr>
            <w:tcW w:w="2045" w:type="dxa"/>
            <w:vMerge w:val="restart"/>
          </w:tcPr>
          <w:p w14:paraId="3BE8CBB4" w14:textId="635F87D1" w:rsidR="00122430" w:rsidRPr="00444B72" w:rsidRDefault="00C14D9B" w:rsidP="006D3FBC">
            <w:pPr>
              <w:spacing w:after="120" w:line="360" w:lineRule="auto"/>
              <w:jc w:val="both"/>
              <w:rPr>
                <w:rFonts w:ascii="Arial" w:hAnsi="Arial" w:cs="Arial"/>
                <w:sz w:val="20"/>
                <w:szCs w:val="20"/>
              </w:rPr>
            </w:pPr>
            <w:r w:rsidRPr="00C14D9B">
              <w:rPr>
                <w:rFonts w:ascii="Arial" w:hAnsi="Arial" w:cs="Arial"/>
                <w:sz w:val="20"/>
                <w:szCs w:val="20"/>
              </w:rPr>
              <w:t>2795.783</w:t>
            </w:r>
          </w:p>
        </w:tc>
      </w:tr>
      <w:tr w:rsidR="00122430" w:rsidRPr="00444B72" w14:paraId="481426EC" w14:textId="77777777" w:rsidTr="00B60D2B">
        <w:tc>
          <w:tcPr>
            <w:tcW w:w="2260" w:type="dxa"/>
            <w:vMerge/>
          </w:tcPr>
          <w:p w14:paraId="3F602947" w14:textId="77777777" w:rsidR="00122430" w:rsidRPr="00444B72" w:rsidRDefault="00122430" w:rsidP="006D3FBC">
            <w:pPr>
              <w:spacing w:after="120" w:line="360" w:lineRule="auto"/>
              <w:jc w:val="both"/>
              <w:rPr>
                <w:rFonts w:ascii="Arial" w:hAnsi="Arial" w:cs="Arial"/>
                <w:sz w:val="20"/>
                <w:szCs w:val="20"/>
              </w:rPr>
            </w:pPr>
          </w:p>
        </w:tc>
        <w:tc>
          <w:tcPr>
            <w:tcW w:w="2378" w:type="dxa"/>
          </w:tcPr>
          <w:p w14:paraId="671C5C09" w14:textId="77777777" w:rsidR="00122430" w:rsidRPr="00444B72" w:rsidRDefault="00122430" w:rsidP="006D3FBC">
            <w:pPr>
              <w:spacing w:after="120" w:line="360" w:lineRule="auto"/>
              <w:jc w:val="both"/>
              <w:rPr>
                <w:rFonts w:ascii="Arial" w:hAnsi="Arial" w:cs="Arial"/>
                <w:sz w:val="20"/>
                <w:szCs w:val="20"/>
              </w:rPr>
            </w:pPr>
            <w:r w:rsidRPr="00444B72">
              <w:rPr>
                <w:rFonts w:ascii="Arial" w:hAnsi="Arial" w:cs="Arial"/>
                <w:sz w:val="20"/>
                <w:szCs w:val="20"/>
              </w:rPr>
              <w:t>Beta (Trend)</w:t>
            </w:r>
          </w:p>
        </w:tc>
        <w:tc>
          <w:tcPr>
            <w:tcW w:w="2333" w:type="dxa"/>
          </w:tcPr>
          <w:p w14:paraId="4603BDE7" w14:textId="42D5365A" w:rsidR="00122430" w:rsidRPr="00444B72" w:rsidRDefault="00122430" w:rsidP="00444B72">
            <w:pPr>
              <w:spacing w:after="120" w:line="360" w:lineRule="auto"/>
              <w:rPr>
                <w:rFonts w:ascii="Arial" w:hAnsi="Arial" w:cs="Arial"/>
                <w:sz w:val="20"/>
                <w:szCs w:val="20"/>
              </w:rPr>
            </w:pPr>
            <w:r w:rsidRPr="00444B72">
              <w:rPr>
                <w:rFonts w:ascii="Arial" w:hAnsi="Arial" w:cs="Arial"/>
                <w:sz w:val="20"/>
                <w:szCs w:val="20"/>
              </w:rPr>
              <w:t>0.00</w:t>
            </w:r>
            <w:r w:rsidR="00C14D9B">
              <w:rPr>
                <w:rFonts w:ascii="Arial" w:hAnsi="Arial" w:cs="Arial"/>
                <w:sz w:val="20"/>
                <w:szCs w:val="20"/>
              </w:rPr>
              <w:t>01</w:t>
            </w:r>
          </w:p>
        </w:tc>
        <w:tc>
          <w:tcPr>
            <w:tcW w:w="2045" w:type="dxa"/>
            <w:vMerge/>
          </w:tcPr>
          <w:p w14:paraId="189931B2" w14:textId="77777777" w:rsidR="00122430" w:rsidRPr="00444B72" w:rsidRDefault="00122430" w:rsidP="006D3FBC">
            <w:pPr>
              <w:spacing w:after="120" w:line="360" w:lineRule="auto"/>
              <w:jc w:val="both"/>
              <w:rPr>
                <w:rFonts w:ascii="Arial" w:hAnsi="Arial" w:cs="Arial"/>
                <w:sz w:val="20"/>
                <w:szCs w:val="20"/>
              </w:rPr>
            </w:pPr>
          </w:p>
        </w:tc>
      </w:tr>
      <w:tr w:rsidR="00122430" w:rsidRPr="00444B72" w14:paraId="42835DF8" w14:textId="77777777" w:rsidTr="00B60D2B">
        <w:tc>
          <w:tcPr>
            <w:tcW w:w="2260" w:type="dxa"/>
            <w:vMerge/>
          </w:tcPr>
          <w:p w14:paraId="4825FA7C" w14:textId="77777777" w:rsidR="00122430" w:rsidRPr="00444B72" w:rsidRDefault="00122430" w:rsidP="006D3FBC">
            <w:pPr>
              <w:spacing w:after="120" w:line="360" w:lineRule="auto"/>
              <w:jc w:val="both"/>
              <w:rPr>
                <w:rFonts w:ascii="Arial" w:hAnsi="Arial" w:cs="Arial"/>
                <w:sz w:val="20"/>
                <w:szCs w:val="20"/>
              </w:rPr>
            </w:pPr>
          </w:p>
        </w:tc>
        <w:tc>
          <w:tcPr>
            <w:tcW w:w="2378" w:type="dxa"/>
          </w:tcPr>
          <w:p w14:paraId="74073D36" w14:textId="77777777" w:rsidR="00122430" w:rsidRPr="00444B72" w:rsidRDefault="00122430" w:rsidP="006D3FBC">
            <w:pPr>
              <w:spacing w:after="120" w:line="360" w:lineRule="auto"/>
              <w:jc w:val="both"/>
              <w:rPr>
                <w:rFonts w:ascii="Arial" w:hAnsi="Arial" w:cs="Arial"/>
                <w:sz w:val="20"/>
                <w:szCs w:val="20"/>
              </w:rPr>
            </w:pPr>
            <w:r w:rsidRPr="00444B72">
              <w:rPr>
                <w:rFonts w:ascii="Arial" w:hAnsi="Arial" w:cs="Arial"/>
                <w:sz w:val="20"/>
                <w:szCs w:val="20"/>
              </w:rPr>
              <w:t>Gamma (Seasonal)</w:t>
            </w:r>
          </w:p>
        </w:tc>
        <w:tc>
          <w:tcPr>
            <w:tcW w:w="2333" w:type="dxa"/>
          </w:tcPr>
          <w:p w14:paraId="54C43C79" w14:textId="0E6FD733" w:rsidR="00122430" w:rsidRPr="00444B72" w:rsidRDefault="00122430" w:rsidP="006D3FBC">
            <w:pPr>
              <w:spacing w:after="120" w:line="360" w:lineRule="auto"/>
              <w:jc w:val="both"/>
              <w:rPr>
                <w:rFonts w:ascii="Arial" w:hAnsi="Arial" w:cs="Arial"/>
                <w:sz w:val="20"/>
                <w:szCs w:val="20"/>
              </w:rPr>
            </w:pPr>
            <w:r w:rsidRPr="00444B72">
              <w:rPr>
                <w:rFonts w:ascii="Arial" w:hAnsi="Arial" w:cs="Arial"/>
                <w:sz w:val="20"/>
                <w:szCs w:val="20"/>
              </w:rPr>
              <w:t>0.00</w:t>
            </w:r>
            <w:r w:rsidR="00C14D9B">
              <w:rPr>
                <w:rFonts w:ascii="Arial" w:hAnsi="Arial" w:cs="Arial"/>
                <w:sz w:val="20"/>
                <w:szCs w:val="20"/>
              </w:rPr>
              <w:t>96</w:t>
            </w:r>
          </w:p>
        </w:tc>
        <w:tc>
          <w:tcPr>
            <w:tcW w:w="2045" w:type="dxa"/>
            <w:vMerge/>
          </w:tcPr>
          <w:p w14:paraId="0750D18A" w14:textId="77777777" w:rsidR="00122430" w:rsidRPr="00444B72" w:rsidRDefault="00122430" w:rsidP="006D3FBC">
            <w:pPr>
              <w:spacing w:after="120" w:line="360" w:lineRule="auto"/>
              <w:jc w:val="both"/>
              <w:rPr>
                <w:rFonts w:ascii="Arial" w:hAnsi="Arial" w:cs="Arial"/>
                <w:sz w:val="20"/>
                <w:szCs w:val="20"/>
              </w:rPr>
            </w:pPr>
          </w:p>
        </w:tc>
      </w:tr>
    </w:tbl>
    <w:p w14:paraId="2ABC479A" w14:textId="77777777" w:rsidR="00C91806" w:rsidRPr="00444B72" w:rsidRDefault="00C91806" w:rsidP="00C162B3">
      <w:pPr>
        <w:pStyle w:val="ListParagraph"/>
        <w:spacing w:line="480" w:lineRule="auto"/>
        <w:ind w:left="360"/>
        <w:jc w:val="center"/>
        <w:rPr>
          <w:rFonts w:ascii="Arial" w:hAnsi="Arial" w:cs="Arial"/>
          <w:sz w:val="20"/>
          <w:szCs w:val="20"/>
        </w:rPr>
      </w:pPr>
    </w:p>
    <w:p w14:paraId="0F9AFAE1" w14:textId="4678388A" w:rsidR="005D2086" w:rsidRPr="00EB47F4" w:rsidRDefault="005D2086" w:rsidP="00EB47F4">
      <w:pPr>
        <w:pStyle w:val="ListParagraph"/>
        <w:spacing w:line="480" w:lineRule="auto"/>
        <w:ind w:left="360"/>
        <w:jc w:val="center"/>
        <w:rPr>
          <w:rFonts w:ascii="Arial" w:hAnsi="Arial" w:cs="Arial"/>
          <w:b/>
          <w:bCs/>
          <w:sz w:val="20"/>
          <w:szCs w:val="20"/>
        </w:rPr>
      </w:pPr>
      <w:r w:rsidRPr="00EB47F4">
        <w:rPr>
          <w:rFonts w:ascii="Arial" w:hAnsi="Arial" w:cs="Arial"/>
          <w:b/>
          <w:bCs/>
          <w:sz w:val="20"/>
          <w:szCs w:val="20"/>
        </w:rPr>
        <w:t xml:space="preserve">Table 3: Augmented Dicky Fuller </w:t>
      </w:r>
      <w:r w:rsidR="00035A36" w:rsidRPr="00EB47F4">
        <w:rPr>
          <w:rFonts w:ascii="Arial" w:hAnsi="Arial" w:cs="Arial"/>
          <w:b/>
          <w:bCs/>
          <w:sz w:val="20"/>
          <w:szCs w:val="20"/>
        </w:rPr>
        <w:t>Test</w:t>
      </w:r>
      <w:r w:rsidRPr="00EB47F4">
        <w:rPr>
          <w:rFonts w:ascii="Arial" w:hAnsi="Arial" w:cs="Arial"/>
          <w:b/>
          <w:bCs/>
          <w:sz w:val="20"/>
          <w:szCs w:val="20"/>
        </w:rPr>
        <w:t xml:space="preserve"> </w:t>
      </w:r>
      <w:r w:rsidR="00035A36" w:rsidRPr="00EB47F4">
        <w:rPr>
          <w:rFonts w:ascii="Arial" w:hAnsi="Arial" w:cs="Arial"/>
          <w:b/>
          <w:bCs/>
          <w:sz w:val="20"/>
          <w:szCs w:val="20"/>
        </w:rPr>
        <w:t>r</w:t>
      </w:r>
      <w:r w:rsidRPr="00EB47F4">
        <w:rPr>
          <w:rFonts w:ascii="Arial" w:hAnsi="Arial" w:cs="Arial"/>
          <w:b/>
          <w:bCs/>
          <w:sz w:val="20"/>
          <w:szCs w:val="20"/>
        </w:rPr>
        <w:t>esults</w:t>
      </w:r>
    </w:p>
    <w:tbl>
      <w:tblPr>
        <w:tblStyle w:val="TableGrid2"/>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0"/>
        <w:gridCol w:w="1039"/>
        <w:gridCol w:w="1139"/>
        <w:gridCol w:w="917"/>
      </w:tblGrid>
      <w:tr w:rsidR="005D2086" w:rsidRPr="00EB47F4" w14:paraId="217AD845" w14:textId="77777777" w:rsidTr="00C91806">
        <w:trPr>
          <w:trHeight w:val="532"/>
          <w:jc w:val="center"/>
        </w:trPr>
        <w:tc>
          <w:tcPr>
            <w:tcW w:w="0" w:type="auto"/>
            <w:tcBorders>
              <w:top w:val="single" w:sz="4" w:space="0" w:color="auto"/>
              <w:bottom w:val="single" w:sz="4" w:space="0" w:color="auto"/>
            </w:tcBorders>
            <w:hideMark/>
          </w:tcPr>
          <w:p w14:paraId="47974F6C" w14:textId="77777777" w:rsidR="005D2086" w:rsidRPr="00EB47F4" w:rsidRDefault="005D2086" w:rsidP="00155973">
            <w:pPr>
              <w:spacing w:line="480" w:lineRule="auto"/>
              <w:rPr>
                <w:rFonts w:ascii="Arial" w:hAnsi="Arial" w:cs="Arial"/>
                <w:b/>
                <w:bCs/>
                <w:sz w:val="20"/>
                <w:szCs w:val="20"/>
              </w:rPr>
            </w:pPr>
            <w:r w:rsidRPr="00EB47F4">
              <w:rPr>
                <w:rFonts w:ascii="Arial" w:hAnsi="Arial" w:cs="Arial"/>
                <w:b/>
                <w:bCs/>
                <w:sz w:val="20"/>
                <w:szCs w:val="20"/>
              </w:rPr>
              <w:t>Data</w:t>
            </w:r>
          </w:p>
        </w:tc>
        <w:tc>
          <w:tcPr>
            <w:tcW w:w="0" w:type="auto"/>
            <w:tcBorders>
              <w:top w:val="single" w:sz="4" w:space="0" w:color="auto"/>
              <w:bottom w:val="single" w:sz="4" w:space="0" w:color="auto"/>
            </w:tcBorders>
            <w:hideMark/>
          </w:tcPr>
          <w:p w14:paraId="12CEB93B" w14:textId="77777777" w:rsidR="005D2086" w:rsidRPr="00EB47F4" w:rsidRDefault="005D2086" w:rsidP="00155973">
            <w:pPr>
              <w:spacing w:line="480" w:lineRule="auto"/>
              <w:rPr>
                <w:rFonts w:ascii="Arial" w:hAnsi="Arial" w:cs="Arial"/>
                <w:b/>
                <w:bCs/>
                <w:sz w:val="20"/>
                <w:szCs w:val="20"/>
              </w:rPr>
            </w:pPr>
            <w:r w:rsidRPr="00EB47F4">
              <w:rPr>
                <w:rFonts w:ascii="Arial" w:hAnsi="Arial" w:cs="Arial"/>
                <w:b/>
                <w:bCs/>
                <w:sz w:val="20"/>
                <w:szCs w:val="20"/>
              </w:rPr>
              <w:t>ADF test</w:t>
            </w:r>
          </w:p>
        </w:tc>
        <w:tc>
          <w:tcPr>
            <w:tcW w:w="0" w:type="auto"/>
            <w:tcBorders>
              <w:top w:val="single" w:sz="4" w:space="0" w:color="auto"/>
              <w:bottom w:val="single" w:sz="4" w:space="0" w:color="auto"/>
            </w:tcBorders>
            <w:hideMark/>
          </w:tcPr>
          <w:p w14:paraId="1FA4BB7E" w14:textId="77777777" w:rsidR="005D2086" w:rsidRPr="00EB47F4" w:rsidRDefault="005D2086" w:rsidP="00155973">
            <w:pPr>
              <w:spacing w:line="480" w:lineRule="auto"/>
              <w:rPr>
                <w:rFonts w:ascii="Arial" w:hAnsi="Arial" w:cs="Arial"/>
                <w:b/>
                <w:bCs/>
                <w:sz w:val="20"/>
                <w:szCs w:val="20"/>
              </w:rPr>
            </w:pPr>
            <w:r w:rsidRPr="00EB47F4">
              <w:rPr>
                <w:rFonts w:ascii="Arial" w:hAnsi="Arial" w:cs="Arial"/>
                <w:b/>
                <w:bCs/>
                <w:sz w:val="20"/>
                <w:szCs w:val="20"/>
              </w:rPr>
              <w:t>Lag order</w:t>
            </w:r>
          </w:p>
        </w:tc>
        <w:tc>
          <w:tcPr>
            <w:tcW w:w="0" w:type="auto"/>
            <w:tcBorders>
              <w:top w:val="single" w:sz="4" w:space="0" w:color="auto"/>
              <w:bottom w:val="single" w:sz="4" w:space="0" w:color="auto"/>
            </w:tcBorders>
            <w:hideMark/>
          </w:tcPr>
          <w:p w14:paraId="0DB986F3" w14:textId="3BC53C35" w:rsidR="005D2086" w:rsidRPr="00EB47F4" w:rsidRDefault="00E621D2" w:rsidP="00155973">
            <w:pPr>
              <w:spacing w:line="480" w:lineRule="auto"/>
              <w:rPr>
                <w:rFonts w:ascii="Arial" w:hAnsi="Arial" w:cs="Arial"/>
                <w:b/>
                <w:bCs/>
                <w:sz w:val="20"/>
                <w:szCs w:val="20"/>
              </w:rPr>
            </w:pPr>
            <w:r>
              <w:rPr>
                <w:rFonts w:ascii="Arial" w:hAnsi="Arial" w:cs="Arial"/>
                <w:b/>
                <w:bCs/>
                <w:sz w:val="20"/>
                <w:szCs w:val="20"/>
              </w:rPr>
              <w:t>p</w:t>
            </w:r>
            <w:r w:rsidR="005D2086" w:rsidRPr="00EB47F4">
              <w:rPr>
                <w:rFonts w:ascii="Arial" w:hAnsi="Arial" w:cs="Arial"/>
                <w:b/>
                <w:bCs/>
                <w:sz w:val="20"/>
                <w:szCs w:val="20"/>
              </w:rPr>
              <w:t>-value</w:t>
            </w:r>
          </w:p>
        </w:tc>
      </w:tr>
      <w:tr w:rsidR="005D2086" w:rsidRPr="00444B72" w14:paraId="44491D34" w14:textId="77777777" w:rsidTr="00C91806">
        <w:trPr>
          <w:trHeight w:val="554"/>
          <w:jc w:val="center"/>
        </w:trPr>
        <w:tc>
          <w:tcPr>
            <w:tcW w:w="0" w:type="auto"/>
            <w:tcBorders>
              <w:top w:val="single" w:sz="4" w:space="0" w:color="auto"/>
            </w:tcBorders>
            <w:hideMark/>
          </w:tcPr>
          <w:p w14:paraId="00C78731" w14:textId="77777777" w:rsidR="005D2086" w:rsidRPr="00444B72" w:rsidRDefault="005D2086" w:rsidP="00155973">
            <w:pPr>
              <w:spacing w:line="480" w:lineRule="auto"/>
              <w:rPr>
                <w:rFonts w:ascii="Arial" w:hAnsi="Arial" w:cs="Arial"/>
                <w:sz w:val="20"/>
                <w:szCs w:val="20"/>
              </w:rPr>
            </w:pPr>
            <w:r w:rsidRPr="00444B72">
              <w:rPr>
                <w:rFonts w:ascii="Arial" w:hAnsi="Arial" w:cs="Arial"/>
                <w:sz w:val="20"/>
                <w:szCs w:val="20"/>
              </w:rPr>
              <w:t>Original</w:t>
            </w:r>
          </w:p>
        </w:tc>
        <w:tc>
          <w:tcPr>
            <w:tcW w:w="0" w:type="auto"/>
            <w:tcBorders>
              <w:top w:val="single" w:sz="4" w:space="0" w:color="auto"/>
            </w:tcBorders>
            <w:hideMark/>
          </w:tcPr>
          <w:p w14:paraId="019A1827" w14:textId="7C0D8C69" w:rsidR="005D2086" w:rsidRPr="00B021BC" w:rsidRDefault="00C14D9B" w:rsidP="00B021BC">
            <w:pPr>
              <w:spacing w:line="480" w:lineRule="auto"/>
              <w:jc w:val="center"/>
              <w:rPr>
                <w:rFonts w:ascii="Arial" w:hAnsi="Arial" w:cs="Arial"/>
                <w:bCs/>
                <w:sz w:val="20"/>
                <w:szCs w:val="20"/>
              </w:rPr>
            </w:pPr>
            <w:r w:rsidRPr="00B021BC">
              <w:rPr>
                <w:rFonts w:ascii="Arial" w:hAnsi="Arial" w:cs="Arial"/>
                <w:bCs/>
                <w:sz w:val="20"/>
                <w:szCs w:val="20"/>
              </w:rPr>
              <w:t>-2.911</w:t>
            </w:r>
          </w:p>
        </w:tc>
        <w:tc>
          <w:tcPr>
            <w:tcW w:w="0" w:type="auto"/>
            <w:tcBorders>
              <w:top w:val="single" w:sz="4" w:space="0" w:color="auto"/>
            </w:tcBorders>
            <w:hideMark/>
          </w:tcPr>
          <w:p w14:paraId="0F9D503C" w14:textId="77777777" w:rsidR="005D2086" w:rsidRPr="00B021BC" w:rsidRDefault="005D2086" w:rsidP="00B021BC">
            <w:pPr>
              <w:spacing w:line="480" w:lineRule="auto"/>
              <w:jc w:val="center"/>
              <w:rPr>
                <w:rFonts w:ascii="Arial" w:hAnsi="Arial" w:cs="Arial"/>
                <w:bCs/>
                <w:sz w:val="20"/>
                <w:szCs w:val="20"/>
              </w:rPr>
            </w:pPr>
            <w:r w:rsidRPr="00B021BC">
              <w:rPr>
                <w:rFonts w:ascii="Arial" w:hAnsi="Arial" w:cs="Arial"/>
                <w:bCs/>
                <w:sz w:val="20"/>
                <w:szCs w:val="20"/>
              </w:rPr>
              <w:t>12</w:t>
            </w:r>
          </w:p>
        </w:tc>
        <w:tc>
          <w:tcPr>
            <w:tcW w:w="0" w:type="auto"/>
            <w:tcBorders>
              <w:top w:val="single" w:sz="4" w:space="0" w:color="auto"/>
            </w:tcBorders>
            <w:hideMark/>
          </w:tcPr>
          <w:p w14:paraId="211BD863" w14:textId="1982D52C" w:rsidR="005D2086" w:rsidRPr="00B021BC" w:rsidRDefault="00C14D9B" w:rsidP="00B021BC">
            <w:pPr>
              <w:spacing w:line="480" w:lineRule="auto"/>
              <w:jc w:val="center"/>
              <w:rPr>
                <w:rFonts w:ascii="Arial" w:hAnsi="Arial" w:cs="Arial"/>
                <w:bCs/>
                <w:sz w:val="20"/>
                <w:szCs w:val="20"/>
              </w:rPr>
            </w:pPr>
            <w:r w:rsidRPr="00B021BC">
              <w:rPr>
                <w:rFonts w:ascii="Arial" w:hAnsi="Arial" w:cs="Arial"/>
                <w:bCs/>
                <w:sz w:val="20"/>
                <w:szCs w:val="20"/>
              </w:rPr>
              <w:t>0.1966</w:t>
            </w:r>
          </w:p>
        </w:tc>
      </w:tr>
      <w:tr w:rsidR="005D2086" w:rsidRPr="00444B72" w14:paraId="6775438E" w14:textId="77777777" w:rsidTr="00C91806">
        <w:trPr>
          <w:trHeight w:val="301"/>
          <w:jc w:val="center"/>
        </w:trPr>
        <w:tc>
          <w:tcPr>
            <w:tcW w:w="0" w:type="auto"/>
            <w:hideMark/>
          </w:tcPr>
          <w:p w14:paraId="43F21DCF" w14:textId="77777777" w:rsidR="005D2086" w:rsidRPr="00444B72" w:rsidRDefault="005D2086" w:rsidP="00155973">
            <w:pPr>
              <w:spacing w:line="480" w:lineRule="auto"/>
              <w:rPr>
                <w:rFonts w:ascii="Arial" w:hAnsi="Arial" w:cs="Arial"/>
                <w:sz w:val="20"/>
                <w:szCs w:val="20"/>
              </w:rPr>
            </w:pPr>
            <w:r w:rsidRPr="00444B72">
              <w:rPr>
                <w:rFonts w:ascii="Arial" w:hAnsi="Arial" w:cs="Arial"/>
                <w:sz w:val="20"/>
                <w:szCs w:val="20"/>
              </w:rPr>
              <w:t>First Differenced</w:t>
            </w:r>
          </w:p>
        </w:tc>
        <w:tc>
          <w:tcPr>
            <w:tcW w:w="0" w:type="auto"/>
            <w:hideMark/>
          </w:tcPr>
          <w:p w14:paraId="3A6E5C20" w14:textId="0373C7C1" w:rsidR="005D2086" w:rsidRPr="00B021BC" w:rsidRDefault="005D2086" w:rsidP="00B021BC">
            <w:pPr>
              <w:spacing w:line="480" w:lineRule="auto"/>
              <w:jc w:val="center"/>
              <w:rPr>
                <w:rFonts w:ascii="Arial" w:hAnsi="Arial" w:cs="Arial"/>
                <w:bCs/>
                <w:sz w:val="20"/>
                <w:szCs w:val="20"/>
              </w:rPr>
            </w:pPr>
            <w:r w:rsidRPr="00B021BC">
              <w:rPr>
                <w:rFonts w:ascii="Arial" w:hAnsi="Arial" w:cs="Arial"/>
                <w:bCs/>
                <w:sz w:val="20"/>
                <w:szCs w:val="20"/>
              </w:rPr>
              <w:t>-</w:t>
            </w:r>
            <w:r w:rsidR="00C14D9B" w:rsidRPr="00B021BC">
              <w:rPr>
                <w:rFonts w:ascii="Arial" w:hAnsi="Arial" w:cs="Arial"/>
                <w:bCs/>
                <w:sz w:val="20"/>
                <w:szCs w:val="20"/>
              </w:rPr>
              <w:t>6.291</w:t>
            </w:r>
          </w:p>
        </w:tc>
        <w:tc>
          <w:tcPr>
            <w:tcW w:w="0" w:type="auto"/>
            <w:hideMark/>
          </w:tcPr>
          <w:p w14:paraId="36D10DDE" w14:textId="77777777" w:rsidR="005D2086" w:rsidRPr="00B021BC" w:rsidRDefault="005D2086" w:rsidP="00B021BC">
            <w:pPr>
              <w:spacing w:line="480" w:lineRule="auto"/>
              <w:jc w:val="center"/>
              <w:rPr>
                <w:rFonts w:ascii="Arial" w:hAnsi="Arial" w:cs="Arial"/>
                <w:bCs/>
                <w:sz w:val="20"/>
                <w:szCs w:val="20"/>
              </w:rPr>
            </w:pPr>
            <w:r w:rsidRPr="00B021BC">
              <w:rPr>
                <w:rFonts w:ascii="Arial" w:hAnsi="Arial" w:cs="Arial"/>
                <w:bCs/>
                <w:sz w:val="20"/>
                <w:szCs w:val="20"/>
              </w:rPr>
              <w:t>12</w:t>
            </w:r>
          </w:p>
        </w:tc>
        <w:tc>
          <w:tcPr>
            <w:tcW w:w="0" w:type="auto"/>
            <w:hideMark/>
          </w:tcPr>
          <w:p w14:paraId="0D0DDA1D" w14:textId="77777777" w:rsidR="005D2086" w:rsidRPr="00B021BC" w:rsidRDefault="005D2086" w:rsidP="00B021BC">
            <w:pPr>
              <w:spacing w:line="480" w:lineRule="auto"/>
              <w:jc w:val="center"/>
              <w:rPr>
                <w:rFonts w:ascii="Arial" w:hAnsi="Arial" w:cs="Arial"/>
                <w:bCs/>
                <w:sz w:val="20"/>
                <w:szCs w:val="20"/>
              </w:rPr>
            </w:pPr>
            <w:r w:rsidRPr="00444B72">
              <w:rPr>
                <w:rFonts w:ascii="Arial" w:hAnsi="Arial" w:cs="Arial"/>
                <w:bCs/>
                <w:sz w:val="20"/>
                <w:szCs w:val="20"/>
              </w:rPr>
              <w:t>0.01</w:t>
            </w:r>
          </w:p>
        </w:tc>
      </w:tr>
    </w:tbl>
    <w:p w14:paraId="18AD8132" w14:textId="77777777" w:rsidR="005D2086" w:rsidRPr="00444B72" w:rsidRDefault="005D2086" w:rsidP="005D2086">
      <w:pPr>
        <w:spacing w:after="120" w:line="360" w:lineRule="auto"/>
        <w:jc w:val="both"/>
        <w:rPr>
          <w:rFonts w:ascii="Arial" w:hAnsi="Arial" w:cs="Arial"/>
          <w:sz w:val="20"/>
          <w:szCs w:val="20"/>
        </w:rPr>
      </w:pPr>
    </w:p>
    <w:p w14:paraId="53421023" w14:textId="633DC15E" w:rsidR="005D2086" w:rsidRPr="00EB47F4" w:rsidRDefault="005D2086" w:rsidP="00013110">
      <w:pPr>
        <w:spacing w:after="120" w:line="360" w:lineRule="auto"/>
        <w:jc w:val="center"/>
        <w:rPr>
          <w:rFonts w:ascii="Arial" w:hAnsi="Arial" w:cs="Arial"/>
          <w:b/>
          <w:bCs/>
          <w:sz w:val="20"/>
          <w:szCs w:val="20"/>
        </w:rPr>
      </w:pPr>
      <w:r w:rsidRPr="00EB47F4">
        <w:rPr>
          <w:rFonts w:ascii="Arial" w:hAnsi="Arial" w:cs="Arial"/>
          <w:b/>
          <w:bCs/>
          <w:sz w:val="20"/>
          <w:szCs w:val="20"/>
        </w:rPr>
        <w:t>Table 4: Estimated parameters of ARIMA (</w:t>
      </w:r>
      <w:r w:rsidR="00B021BC">
        <w:rPr>
          <w:rFonts w:ascii="Arial" w:hAnsi="Arial" w:cs="Arial"/>
          <w:b/>
          <w:bCs/>
          <w:sz w:val="20"/>
          <w:szCs w:val="20"/>
        </w:rPr>
        <w:t>0</w:t>
      </w:r>
      <w:r w:rsidRPr="00EB47F4">
        <w:rPr>
          <w:rFonts w:ascii="Arial" w:hAnsi="Arial" w:cs="Arial"/>
          <w:b/>
          <w:bCs/>
          <w:sz w:val="20"/>
          <w:szCs w:val="20"/>
        </w:rPr>
        <w:t>,1,</w:t>
      </w:r>
      <w:r w:rsidR="00B021BC">
        <w:rPr>
          <w:rFonts w:ascii="Arial" w:hAnsi="Arial" w:cs="Arial"/>
          <w:b/>
          <w:bCs/>
          <w:sz w:val="20"/>
          <w:szCs w:val="20"/>
        </w:rPr>
        <w:t>3</w:t>
      </w:r>
      <w:r w:rsidRPr="00EB47F4">
        <w:rPr>
          <w:rFonts w:ascii="Arial" w:hAnsi="Arial" w:cs="Arial"/>
          <w:b/>
          <w:bCs/>
          <w:sz w:val="20"/>
          <w:szCs w:val="20"/>
        </w:rPr>
        <w:t>) model</w:t>
      </w:r>
    </w:p>
    <w:tbl>
      <w:tblPr>
        <w:tblW w:w="0" w:type="auto"/>
        <w:jc w:val="center"/>
        <w:tblBorders>
          <w:top w:val="single" w:sz="4" w:space="0" w:color="auto"/>
          <w:bottom w:val="single" w:sz="4" w:space="0" w:color="auto"/>
        </w:tblBorders>
        <w:tblLook w:val="04A0" w:firstRow="1" w:lastRow="0" w:firstColumn="1" w:lastColumn="0" w:noHBand="0" w:noVBand="1"/>
      </w:tblPr>
      <w:tblGrid>
        <w:gridCol w:w="1306"/>
        <w:gridCol w:w="1050"/>
        <w:gridCol w:w="606"/>
        <w:gridCol w:w="1006"/>
      </w:tblGrid>
      <w:tr w:rsidR="005D2086" w:rsidRPr="00EB47F4" w14:paraId="33B92CF6" w14:textId="77777777" w:rsidTr="00C91806">
        <w:trPr>
          <w:trHeight w:val="310"/>
          <w:jc w:val="center"/>
        </w:trPr>
        <w:tc>
          <w:tcPr>
            <w:tcW w:w="0" w:type="auto"/>
            <w:tcBorders>
              <w:top w:val="single" w:sz="4" w:space="0" w:color="auto"/>
              <w:bottom w:val="single" w:sz="4" w:space="0" w:color="auto"/>
            </w:tcBorders>
            <w:noWrap/>
            <w:hideMark/>
          </w:tcPr>
          <w:p w14:paraId="2871F8AA" w14:textId="77777777" w:rsidR="005D2086" w:rsidRPr="00EB47F4" w:rsidRDefault="005D2086" w:rsidP="00155973">
            <w:pPr>
              <w:spacing w:after="0" w:line="480" w:lineRule="auto"/>
              <w:rPr>
                <w:rFonts w:ascii="Arial" w:eastAsia="Times New Roman" w:hAnsi="Arial" w:cs="Arial"/>
                <w:b/>
                <w:bCs/>
                <w:color w:val="000000"/>
                <w:sz w:val="20"/>
                <w:szCs w:val="20"/>
                <w:lang w:eastAsia="en-IN"/>
              </w:rPr>
            </w:pPr>
            <w:r w:rsidRPr="00EB47F4">
              <w:rPr>
                <w:rFonts w:ascii="Arial" w:eastAsia="Times New Roman" w:hAnsi="Arial" w:cs="Arial"/>
                <w:b/>
                <w:bCs/>
                <w:color w:val="000000"/>
                <w:sz w:val="20"/>
                <w:szCs w:val="20"/>
                <w:lang w:eastAsia="en-IN"/>
              </w:rPr>
              <w:t>Parameters</w:t>
            </w:r>
          </w:p>
        </w:tc>
        <w:tc>
          <w:tcPr>
            <w:tcW w:w="0" w:type="auto"/>
            <w:tcBorders>
              <w:top w:val="single" w:sz="4" w:space="0" w:color="auto"/>
              <w:bottom w:val="single" w:sz="4" w:space="0" w:color="auto"/>
            </w:tcBorders>
            <w:noWrap/>
            <w:hideMark/>
          </w:tcPr>
          <w:p w14:paraId="375D6574" w14:textId="77777777" w:rsidR="005D2086" w:rsidRPr="00EB47F4" w:rsidRDefault="005D2086" w:rsidP="00155973">
            <w:pPr>
              <w:spacing w:after="0" w:line="480" w:lineRule="auto"/>
              <w:rPr>
                <w:rFonts w:ascii="Arial" w:eastAsia="Times New Roman" w:hAnsi="Arial" w:cs="Arial"/>
                <w:b/>
                <w:bCs/>
                <w:color w:val="000000"/>
                <w:sz w:val="20"/>
                <w:szCs w:val="20"/>
                <w:lang w:eastAsia="en-IN"/>
              </w:rPr>
            </w:pPr>
            <w:r w:rsidRPr="00EB47F4">
              <w:rPr>
                <w:rFonts w:ascii="Arial" w:eastAsia="Times New Roman" w:hAnsi="Arial" w:cs="Arial"/>
                <w:b/>
                <w:bCs/>
                <w:color w:val="000000"/>
                <w:sz w:val="20"/>
                <w:szCs w:val="20"/>
                <w:lang w:eastAsia="en-IN"/>
              </w:rPr>
              <w:t>Estimate</w:t>
            </w:r>
          </w:p>
        </w:tc>
        <w:tc>
          <w:tcPr>
            <w:tcW w:w="0" w:type="auto"/>
            <w:tcBorders>
              <w:top w:val="single" w:sz="4" w:space="0" w:color="auto"/>
              <w:bottom w:val="single" w:sz="4" w:space="0" w:color="auto"/>
            </w:tcBorders>
            <w:noWrap/>
            <w:hideMark/>
          </w:tcPr>
          <w:p w14:paraId="1509E8DD" w14:textId="77777777" w:rsidR="005D2086" w:rsidRPr="00EB47F4" w:rsidRDefault="005D2086" w:rsidP="00155973">
            <w:pPr>
              <w:spacing w:after="0" w:line="480" w:lineRule="auto"/>
              <w:rPr>
                <w:rFonts w:ascii="Arial" w:eastAsia="Times New Roman" w:hAnsi="Arial" w:cs="Arial"/>
                <w:b/>
                <w:bCs/>
                <w:color w:val="000000"/>
                <w:sz w:val="20"/>
                <w:szCs w:val="20"/>
                <w:lang w:eastAsia="en-IN"/>
              </w:rPr>
            </w:pPr>
            <w:r w:rsidRPr="00EB47F4">
              <w:rPr>
                <w:rFonts w:ascii="Arial" w:eastAsia="Times New Roman" w:hAnsi="Arial" w:cs="Arial"/>
                <w:b/>
                <w:bCs/>
                <w:color w:val="000000"/>
                <w:sz w:val="20"/>
                <w:szCs w:val="20"/>
                <w:lang w:eastAsia="en-IN"/>
              </w:rPr>
              <w:t>S.E.</w:t>
            </w:r>
          </w:p>
        </w:tc>
        <w:tc>
          <w:tcPr>
            <w:tcW w:w="0" w:type="auto"/>
            <w:tcBorders>
              <w:top w:val="single" w:sz="4" w:space="0" w:color="auto"/>
              <w:bottom w:val="single" w:sz="4" w:space="0" w:color="auto"/>
            </w:tcBorders>
            <w:noWrap/>
            <w:hideMark/>
          </w:tcPr>
          <w:p w14:paraId="383711F8" w14:textId="77777777" w:rsidR="005D2086" w:rsidRPr="00EB47F4" w:rsidRDefault="005D2086" w:rsidP="00155973">
            <w:pPr>
              <w:spacing w:after="0" w:line="480" w:lineRule="auto"/>
              <w:rPr>
                <w:rFonts w:ascii="Arial" w:eastAsia="Times New Roman" w:hAnsi="Arial" w:cs="Arial"/>
                <w:b/>
                <w:bCs/>
                <w:color w:val="000000"/>
                <w:sz w:val="20"/>
                <w:szCs w:val="20"/>
                <w:lang w:eastAsia="en-IN"/>
              </w:rPr>
            </w:pPr>
            <w:r w:rsidRPr="00EB47F4">
              <w:rPr>
                <w:rFonts w:ascii="Arial" w:eastAsia="Times New Roman" w:hAnsi="Arial" w:cs="Arial"/>
                <w:b/>
                <w:bCs/>
                <w:color w:val="000000"/>
                <w:sz w:val="20"/>
                <w:szCs w:val="20"/>
                <w:lang w:eastAsia="en-IN"/>
              </w:rPr>
              <w:t>p-value</w:t>
            </w:r>
          </w:p>
        </w:tc>
      </w:tr>
      <w:tr w:rsidR="00B021BC" w:rsidRPr="00444B72" w14:paraId="3403EC3A" w14:textId="77777777" w:rsidTr="00C91806">
        <w:trPr>
          <w:trHeight w:val="310"/>
          <w:jc w:val="center"/>
        </w:trPr>
        <w:tc>
          <w:tcPr>
            <w:tcW w:w="0" w:type="auto"/>
            <w:tcBorders>
              <w:top w:val="single" w:sz="4" w:space="0" w:color="auto"/>
            </w:tcBorders>
            <w:noWrap/>
            <w:hideMark/>
          </w:tcPr>
          <w:p w14:paraId="61FEB959" w14:textId="319A0DFB"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MA1</w:t>
            </w:r>
          </w:p>
        </w:tc>
        <w:tc>
          <w:tcPr>
            <w:tcW w:w="0" w:type="auto"/>
            <w:tcBorders>
              <w:top w:val="single" w:sz="4" w:space="0" w:color="auto"/>
            </w:tcBorders>
            <w:noWrap/>
            <w:vAlign w:val="bottom"/>
            <w:hideMark/>
          </w:tcPr>
          <w:p w14:paraId="04197F53" w14:textId="569B3E77"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-0.05</w:t>
            </w:r>
          </w:p>
        </w:tc>
        <w:tc>
          <w:tcPr>
            <w:tcW w:w="0" w:type="auto"/>
            <w:tcBorders>
              <w:top w:val="single" w:sz="4" w:space="0" w:color="auto"/>
            </w:tcBorders>
            <w:noWrap/>
            <w:vAlign w:val="bottom"/>
            <w:hideMark/>
          </w:tcPr>
          <w:p w14:paraId="61364D85" w14:textId="352A10E1"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0.08</w:t>
            </w:r>
          </w:p>
        </w:tc>
        <w:tc>
          <w:tcPr>
            <w:tcW w:w="0" w:type="auto"/>
            <w:tcBorders>
              <w:top w:val="single" w:sz="4" w:space="0" w:color="auto"/>
            </w:tcBorders>
            <w:noWrap/>
            <w:hideMark/>
          </w:tcPr>
          <w:p w14:paraId="7B48D442" w14:textId="72D88016"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0.5065</w:t>
            </w:r>
          </w:p>
        </w:tc>
      </w:tr>
      <w:tr w:rsidR="00B021BC" w:rsidRPr="00444B72" w14:paraId="2CF583C8" w14:textId="77777777" w:rsidTr="00C91806">
        <w:trPr>
          <w:trHeight w:val="310"/>
          <w:jc w:val="center"/>
        </w:trPr>
        <w:tc>
          <w:tcPr>
            <w:tcW w:w="0" w:type="auto"/>
            <w:noWrap/>
            <w:hideMark/>
          </w:tcPr>
          <w:p w14:paraId="158A377A" w14:textId="5B1B8208"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MA2</w:t>
            </w:r>
          </w:p>
        </w:tc>
        <w:tc>
          <w:tcPr>
            <w:tcW w:w="0" w:type="auto"/>
            <w:noWrap/>
            <w:vAlign w:val="bottom"/>
            <w:hideMark/>
          </w:tcPr>
          <w:p w14:paraId="727F04F4" w14:textId="64D562CF"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-0.51</w:t>
            </w:r>
          </w:p>
        </w:tc>
        <w:tc>
          <w:tcPr>
            <w:tcW w:w="0" w:type="auto"/>
            <w:noWrap/>
            <w:vAlign w:val="bottom"/>
            <w:hideMark/>
          </w:tcPr>
          <w:p w14:paraId="0DEE0958" w14:textId="20675C92"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0.06</w:t>
            </w:r>
          </w:p>
        </w:tc>
        <w:tc>
          <w:tcPr>
            <w:tcW w:w="0" w:type="auto"/>
            <w:noWrap/>
            <w:hideMark/>
          </w:tcPr>
          <w:p w14:paraId="7FE91C74" w14:textId="77777777"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0.000 ***</w:t>
            </w:r>
          </w:p>
        </w:tc>
      </w:tr>
      <w:tr w:rsidR="00B021BC" w:rsidRPr="00444B72" w14:paraId="15F83168" w14:textId="77777777" w:rsidTr="00C91806">
        <w:trPr>
          <w:trHeight w:val="310"/>
          <w:jc w:val="center"/>
        </w:trPr>
        <w:tc>
          <w:tcPr>
            <w:tcW w:w="0" w:type="auto"/>
            <w:noWrap/>
            <w:hideMark/>
          </w:tcPr>
          <w:p w14:paraId="61CD4A06" w14:textId="5B84D4B6"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MA3</w:t>
            </w:r>
          </w:p>
        </w:tc>
        <w:tc>
          <w:tcPr>
            <w:tcW w:w="0" w:type="auto"/>
            <w:noWrap/>
            <w:vAlign w:val="bottom"/>
            <w:hideMark/>
          </w:tcPr>
          <w:p w14:paraId="1B9DB521" w14:textId="525DAAE3"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-0.38</w:t>
            </w:r>
          </w:p>
        </w:tc>
        <w:tc>
          <w:tcPr>
            <w:tcW w:w="0" w:type="auto"/>
            <w:noWrap/>
            <w:vAlign w:val="bottom"/>
            <w:hideMark/>
          </w:tcPr>
          <w:p w14:paraId="0C3A6A83" w14:textId="7D487349"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0.07</w:t>
            </w:r>
          </w:p>
        </w:tc>
        <w:tc>
          <w:tcPr>
            <w:tcW w:w="0" w:type="auto"/>
            <w:noWrap/>
            <w:hideMark/>
          </w:tcPr>
          <w:p w14:paraId="3814EDEB" w14:textId="77777777"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0.000***</w:t>
            </w:r>
          </w:p>
        </w:tc>
      </w:tr>
    </w:tbl>
    <w:p w14:paraId="6D8C1EDF" w14:textId="71FF9EE7" w:rsidR="005D2086" w:rsidRPr="00444B72" w:rsidRDefault="00C162B3" w:rsidP="00C162B3">
      <w:pPr>
        <w:spacing w:after="120" w:line="360" w:lineRule="auto"/>
        <w:jc w:val="center"/>
        <w:rPr>
          <w:rFonts w:ascii="Arial" w:hAnsi="Arial" w:cs="Arial"/>
          <w:sz w:val="20"/>
          <w:szCs w:val="20"/>
        </w:rPr>
      </w:pPr>
      <w:r w:rsidRPr="00444B72">
        <w:rPr>
          <w:rFonts w:ascii="Arial" w:hAnsi="Arial" w:cs="Arial"/>
          <w:sz w:val="20"/>
          <w:szCs w:val="20"/>
          <w:vertAlign w:val="superscript"/>
        </w:rPr>
        <w:t>***</w:t>
      </w:r>
      <w:r w:rsidRPr="00444B72">
        <w:rPr>
          <w:rFonts w:ascii="Arial" w:hAnsi="Arial" w:cs="Arial"/>
          <w:sz w:val="20"/>
          <w:szCs w:val="20"/>
        </w:rPr>
        <w:t>: Significant at 0.1%</w:t>
      </w:r>
    </w:p>
    <w:p w14:paraId="741D306F" w14:textId="77777777" w:rsidR="009177C6" w:rsidRDefault="009177C6" w:rsidP="005D2086">
      <w:pPr>
        <w:spacing w:after="120" w:line="360" w:lineRule="auto"/>
        <w:jc w:val="both"/>
        <w:rPr>
          <w:rFonts w:ascii="Arial" w:hAnsi="Arial" w:cs="Arial"/>
          <w:b/>
          <w:bCs/>
          <w:sz w:val="20"/>
          <w:szCs w:val="20"/>
        </w:rPr>
      </w:pPr>
    </w:p>
    <w:p w14:paraId="338944C7" w14:textId="4B28B7BA" w:rsidR="005D2086" w:rsidRPr="00A71B01" w:rsidRDefault="005D2086" w:rsidP="00013110">
      <w:pPr>
        <w:spacing w:after="120" w:line="360" w:lineRule="auto"/>
        <w:jc w:val="center"/>
        <w:rPr>
          <w:rFonts w:ascii="Arial" w:hAnsi="Arial" w:cs="Arial"/>
          <w:b/>
          <w:bCs/>
          <w:sz w:val="20"/>
          <w:szCs w:val="20"/>
        </w:rPr>
      </w:pPr>
      <w:r w:rsidRPr="00A71B01">
        <w:rPr>
          <w:rFonts w:ascii="Arial" w:hAnsi="Arial" w:cs="Arial"/>
          <w:b/>
          <w:bCs/>
          <w:sz w:val="20"/>
          <w:szCs w:val="20"/>
        </w:rPr>
        <w:t>Table 5: Parameter estimates of SARIMA (</w:t>
      </w:r>
      <w:r w:rsidR="00B021BC">
        <w:rPr>
          <w:rFonts w:ascii="Arial" w:hAnsi="Arial" w:cs="Arial"/>
          <w:b/>
          <w:bCs/>
          <w:sz w:val="20"/>
          <w:szCs w:val="20"/>
        </w:rPr>
        <w:t>0</w:t>
      </w:r>
      <w:r w:rsidRPr="00A71B01">
        <w:rPr>
          <w:rFonts w:ascii="Arial" w:hAnsi="Arial" w:cs="Arial"/>
          <w:b/>
          <w:bCs/>
          <w:sz w:val="20"/>
          <w:szCs w:val="20"/>
        </w:rPr>
        <w:t>,1,</w:t>
      </w:r>
      <w:r w:rsidR="00B021BC">
        <w:rPr>
          <w:rFonts w:ascii="Arial" w:hAnsi="Arial" w:cs="Arial"/>
          <w:b/>
          <w:bCs/>
          <w:sz w:val="20"/>
          <w:szCs w:val="20"/>
        </w:rPr>
        <w:t>3</w:t>
      </w:r>
      <w:r w:rsidRPr="00A71B01">
        <w:rPr>
          <w:rFonts w:ascii="Arial" w:hAnsi="Arial" w:cs="Arial"/>
          <w:b/>
          <w:bCs/>
          <w:sz w:val="20"/>
          <w:szCs w:val="20"/>
        </w:rPr>
        <w:t>) (</w:t>
      </w:r>
      <w:r w:rsidR="00C91806" w:rsidRPr="00A71B01">
        <w:rPr>
          <w:rFonts w:ascii="Arial" w:hAnsi="Arial" w:cs="Arial"/>
          <w:b/>
          <w:bCs/>
          <w:sz w:val="20"/>
          <w:szCs w:val="20"/>
        </w:rPr>
        <w:t>1</w:t>
      </w:r>
      <w:r w:rsidRPr="00A71B01">
        <w:rPr>
          <w:rFonts w:ascii="Arial" w:hAnsi="Arial" w:cs="Arial"/>
          <w:b/>
          <w:bCs/>
          <w:sz w:val="20"/>
          <w:szCs w:val="20"/>
        </w:rPr>
        <w:t xml:space="preserve">,0,0) </w:t>
      </w:r>
      <w:r w:rsidRPr="00A71B01">
        <w:rPr>
          <w:rFonts w:ascii="Arial" w:hAnsi="Arial" w:cs="Arial"/>
          <w:b/>
          <w:bCs/>
          <w:sz w:val="20"/>
          <w:szCs w:val="20"/>
          <w:vertAlign w:val="subscript"/>
        </w:rPr>
        <w:t>[12]</w:t>
      </w:r>
      <w:r w:rsidRPr="00A71B01">
        <w:rPr>
          <w:rFonts w:ascii="Arial" w:hAnsi="Arial" w:cs="Arial"/>
          <w:b/>
          <w:bCs/>
          <w:sz w:val="20"/>
          <w:szCs w:val="20"/>
        </w:rPr>
        <w:t xml:space="preserve"> model</w:t>
      </w:r>
    </w:p>
    <w:tbl>
      <w:tblPr>
        <w:tblW w:w="6799" w:type="dxa"/>
        <w:jc w:val="center"/>
        <w:tblBorders>
          <w:top w:val="single" w:sz="4" w:space="0" w:color="auto"/>
          <w:bottom w:val="single" w:sz="4" w:space="0" w:color="auto"/>
        </w:tblBorders>
        <w:tblLook w:val="04A0" w:firstRow="1" w:lastRow="0" w:firstColumn="1" w:lastColumn="0" w:noHBand="0" w:noVBand="1"/>
      </w:tblPr>
      <w:tblGrid>
        <w:gridCol w:w="1696"/>
        <w:gridCol w:w="1418"/>
        <w:gridCol w:w="1701"/>
        <w:gridCol w:w="1984"/>
      </w:tblGrid>
      <w:tr w:rsidR="005D2086" w:rsidRPr="00A71B01" w14:paraId="29D3FDF9" w14:textId="77777777" w:rsidTr="00C91806">
        <w:trPr>
          <w:trHeight w:val="310"/>
          <w:jc w:val="center"/>
        </w:trPr>
        <w:tc>
          <w:tcPr>
            <w:tcW w:w="1696" w:type="dxa"/>
            <w:tcBorders>
              <w:top w:val="single" w:sz="4" w:space="0" w:color="auto"/>
              <w:bottom w:val="single" w:sz="4" w:space="0" w:color="auto"/>
            </w:tcBorders>
            <w:noWrap/>
            <w:hideMark/>
          </w:tcPr>
          <w:p w14:paraId="34205232" w14:textId="77777777" w:rsidR="005D2086" w:rsidRPr="00A71B01" w:rsidRDefault="005D2086" w:rsidP="00155973">
            <w:pPr>
              <w:spacing w:after="0" w:line="360" w:lineRule="auto"/>
              <w:jc w:val="center"/>
              <w:rPr>
                <w:rFonts w:ascii="Arial" w:eastAsia="Times New Roman" w:hAnsi="Arial" w:cs="Arial"/>
                <w:b/>
                <w:bCs/>
                <w:kern w:val="0"/>
                <w:sz w:val="20"/>
                <w:szCs w:val="20"/>
                <w:lang w:eastAsia="en-IN"/>
                <w14:ligatures w14:val="none"/>
              </w:rPr>
            </w:pPr>
            <w:r w:rsidRPr="00A71B01">
              <w:rPr>
                <w:rFonts w:ascii="Arial" w:eastAsia="Times New Roman" w:hAnsi="Arial" w:cs="Arial"/>
                <w:b/>
                <w:bCs/>
                <w:color w:val="000000"/>
                <w:sz w:val="20"/>
                <w:szCs w:val="20"/>
                <w:lang w:eastAsia="en-IN"/>
              </w:rPr>
              <w:t>Parameters</w:t>
            </w:r>
          </w:p>
        </w:tc>
        <w:tc>
          <w:tcPr>
            <w:tcW w:w="1418" w:type="dxa"/>
            <w:tcBorders>
              <w:top w:val="single" w:sz="4" w:space="0" w:color="auto"/>
              <w:bottom w:val="single" w:sz="4" w:space="0" w:color="auto"/>
            </w:tcBorders>
            <w:noWrap/>
            <w:hideMark/>
          </w:tcPr>
          <w:p w14:paraId="56FE2214" w14:textId="77777777" w:rsidR="005D2086" w:rsidRPr="00A71B01" w:rsidRDefault="005D2086" w:rsidP="00155973">
            <w:pPr>
              <w:spacing w:after="0" w:line="360" w:lineRule="auto"/>
              <w:jc w:val="center"/>
              <w:rPr>
                <w:rFonts w:ascii="Arial" w:eastAsia="Times New Roman" w:hAnsi="Arial" w:cs="Arial"/>
                <w:b/>
                <w:bCs/>
                <w:color w:val="000000"/>
                <w:kern w:val="0"/>
                <w:sz w:val="20"/>
                <w:szCs w:val="20"/>
                <w:lang w:eastAsia="en-IN"/>
                <w14:ligatures w14:val="none"/>
              </w:rPr>
            </w:pPr>
            <w:r w:rsidRPr="00A71B01">
              <w:rPr>
                <w:rFonts w:ascii="Arial" w:eastAsia="Times New Roman" w:hAnsi="Arial" w:cs="Arial"/>
                <w:b/>
                <w:bCs/>
                <w:color w:val="000000"/>
                <w:sz w:val="20"/>
                <w:szCs w:val="20"/>
                <w:lang w:eastAsia="en-IN"/>
              </w:rPr>
              <w:t>Estimate</w:t>
            </w:r>
          </w:p>
        </w:tc>
        <w:tc>
          <w:tcPr>
            <w:tcW w:w="1701" w:type="dxa"/>
            <w:tcBorders>
              <w:top w:val="single" w:sz="4" w:space="0" w:color="auto"/>
              <w:bottom w:val="single" w:sz="4" w:space="0" w:color="auto"/>
            </w:tcBorders>
            <w:noWrap/>
            <w:hideMark/>
          </w:tcPr>
          <w:p w14:paraId="6E6E31E7" w14:textId="77777777" w:rsidR="005D2086" w:rsidRPr="00A71B01" w:rsidRDefault="005D2086" w:rsidP="00155973">
            <w:pPr>
              <w:spacing w:after="0" w:line="360" w:lineRule="auto"/>
              <w:jc w:val="center"/>
              <w:rPr>
                <w:rFonts w:ascii="Arial" w:eastAsia="Times New Roman" w:hAnsi="Arial" w:cs="Arial"/>
                <w:b/>
                <w:bCs/>
                <w:color w:val="000000"/>
                <w:kern w:val="0"/>
                <w:sz w:val="20"/>
                <w:szCs w:val="20"/>
                <w:lang w:eastAsia="en-IN"/>
                <w14:ligatures w14:val="none"/>
              </w:rPr>
            </w:pPr>
            <w:r w:rsidRPr="00A71B01">
              <w:rPr>
                <w:rFonts w:ascii="Arial" w:eastAsia="Times New Roman" w:hAnsi="Arial" w:cs="Arial"/>
                <w:b/>
                <w:bCs/>
                <w:color w:val="000000"/>
                <w:sz w:val="20"/>
                <w:szCs w:val="20"/>
                <w:lang w:eastAsia="en-IN"/>
              </w:rPr>
              <w:t>S.E.</w:t>
            </w:r>
          </w:p>
        </w:tc>
        <w:tc>
          <w:tcPr>
            <w:tcW w:w="1984" w:type="dxa"/>
            <w:tcBorders>
              <w:top w:val="single" w:sz="4" w:space="0" w:color="auto"/>
              <w:bottom w:val="single" w:sz="4" w:space="0" w:color="auto"/>
            </w:tcBorders>
            <w:noWrap/>
            <w:hideMark/>
          </w:tcPr>
          <w:p w14:paraId="147D668D" w14:textId="77777777" w:rsidR="005D2086" w:rsidRPr="00A71B01" w:rsidRDefault="005D2086" w:rsidP="00155973">
            <w:pPr>
              <w:spacing w:after="0" w:line="360" w:lineRule="auto"/>
              <w:jc w:val="center"/>
              <w:rPr>
                <w:rFonts w:ascii="Arial" w:eastAsia="Times New Roman" w:hAnsi="Arial" w:cs="Arial"/>
                <w:b/>
                <w:bCs/>
                <w:color w:val="000000"/>
                <w:kern w:val="0"/>
                <w:sz w:val="20"/>
                <w:szCs w:val="20"/>
                <w:lang w:eastAsia="en-IN"/>
                <w14:ligatures w14:val="none"/>
              </w:rPr>
            </w:pPr>
            <w:r w:rsidRPr="00A71B01">
              <w:rPr>
                <w:rFonts w:ascii="Arial" w:eastAsia="Times New Roman" w:hAnsi="Arial" w:cs="Arial"/>
                <w:b/>
                <w:bCs/>
                <w:color w:val="000000"/>
                <w:sz w:val="20"/>
                <w:szCs w:val="20"/>
                <w:lang w:eastAsia="en-IN"/>
              </w:rPr>
              <w:t>p-value</w:t>
            </w:r>
          </w:p>
        </w:tc>
      </w:tr>
      <w:tr w:rsidR="00B021BC" w:rsidRPr="00444B72" w14:paraId="2B116AAA" w14:textId="77777777" w:rsidTr="00C91806">
        <w:trPr>
          <w:trHeight w:val="310"/>
          <w:jc w:val="center"/>
        </w:trPr>
        <w:tc>
          <w:tcPr>
            <w:tcW w:w="1696" w:type="dxa"/>
            <w:tcBorders>
              <w:top w:val="single" w:sz="4" w:space="0" w:color="auto"/>
            </w:tcBorders>
            <w:noWrap/>
            <w:vAlign w:val="center"/>
            <w:hideMark/>
          </w:tcPr>
          <w:p w14:paraId="44C30FA0" w14:textId="28417D63"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MA1</w:t>
            </w:r>
          </w:p>
        </w:tc>
        <w:tc>
          <w:tcPr>
            <w:tcW w:w="1418" w:type="dxa"/>
            <w:tcBorders>
              <w:top w:val="single" w:sz="4" w:space="0" w:color="auto"/>
            </w:tcBorders>
            <w:noWrap/>
            <w:vAlign w:val="bottom"/>
            <w:hideMark/>
          </w:tcPr>
          <w:p w14:paraId="0A3B429F" w14:textId="48CD7B23"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-0.05</w:t>
            </w:r>
          </w:p>
        </w:tc>
        <w:tc>
          <w:tcPr>
            <w:tcW w:w="1701" w:type="dxa"/>
            <w:tcBorders>
              <w:top w:val="single" w:sz="4" w:space="0" w:color="auto"/>
            </w:tcBorders>
            <w:noWrap/>
            <w:vAlign w:val="bottom"/>
            <w:hideMark/>
          </w:tcPr>
          <w:p w14:paraId="1E778AE8" w14:textId="29321EA5"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0.08</w:t>
            </w:r>
          </w:p>
        </w:tc>
        <w:tc>
          <w:tcPr>
            <w:tcW w:w="1984" w:type="dxa"/>
            <w:tcBorders>
              <w:top w:val="single" w:sz="4" w:space="0" w:color="auto"/>
            </w:tcBorders>
            <w:noWrap/>
            <w:hideMark/>
          </w:tcPr>
          <w:p w14:paraId="6B18A226" w14:textId="5A236AAA" w:rsidR="00B021BC" w:rsidRPr="00B021BC" w:rsidRDefault="00B021BC" w:rsidP="00B021BC">
            <w:pPr>
              <w:spacing w:line="480" w:lineRule="auto"/>
              <w:jc w:val="center"/>
              <w:rPr>
                <w:rFonts w:ascii="Arial" w:hAnsi="Arial" w:cs="Arial"/>
                <w:bCs/>
                <w:sz w:val="20"/>
                <w:szCs w:val="20"/>
              </w:rPr>
            </w:pPr>
            <w:r w:rsidRPr="00B021BC">
              <w:rPr>
                <w:rFonts w:ascii="Arial" w:hAnsi="Arial" w:cs="Arial"/>
                <w:bCs/>
                <w:sz w:val="20"/>
                <w:szCs w:val="20"/>
              </w:rPr>
              <w:t>0.53</w:t>
            </w:r>
          </w:p>
        </w:tc>
      </w:tr>
      <w:tr w:rsidR="00B021BC" w:rsidRPr="00444B72" w14:paraId="7E476C3A" w14:textId="77777777" w:rsidTr="00C91806">
        <w:trPr>
          <w:trHeight w:val="310"/>
          <w:jc w:val="center"/>
        </w:trPr>
        <w:tc>
          <w:tcPr>
            <w:tcW w:w="1696" w:type="dxa"/>
            <w:noWrap/>
            <w:vAlign w:val="center"/>
            <w:hideMark/>
          </w:tcPr>
          <w:p w14:paraId="5635D419" w14:textId="45562620"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MA2</w:t>
            </w:r>
          </w:p>
        </w:tc>
        <w:tc>
          <w:tcPr>
            <w:tcW w:w="1418" w:type="dxa"/>
            <w:noWrap/>
            <w:vAlign w:val="bottom"/>
            <w:hideMark/>
          </w:tcPr>
          <w:p w14:paraId="6A16A2D7" w14:textId="44BC697D"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-0.51</w:t>
            </w:r>
          </w:p>
        </w:tc>
        <w:tc>
          <w:tcPr>
            <w:tcW w:w="1701" w:type="dxa"/>
            <w:noWrap/>
            <w:vAlign w:val="bottom"/>
            <w:hideMark/>
          </w:tcPr>
          <w:p w14:paraId="0171F132" w14:textId="4348A02D"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0.06</w:t>
            </w:r>
          </w:p>
        </w:tc>
        <w:tc>
          <w:tcPr>
            <w:tcW w:w="1984" w:type="dxa"/>
            <w:noWrap/>
            <w:hideMark/>
          </w:tcPr>
          <w:p w14:paraId="0B3EAB89" w14:textId="77777777"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0.000 ***</w:t>
            </w:r>
          </w:p>
        </w:tc>
      </w:tr>
      <w:tr w:rsidR="00B021BC" w:rsidRPr="00444B72" w14:paraId="1C78CA1F" w14:textId="77777777" w:rsidTr="00C91806">
        <w:trPr>
          <w:trHeight w:val="310"/>
          <w:jc w:val="center"/>
        </w:trPr>
        <w:tc>
          <w:tcPr>
            <w:tcW w:w="1696" w:type="dxa"/>
            <w:noWrap/>
            <w:vAlign w:val="center"/>
            <w:hideMark/>
          </w:tcPr>
          <w:p w14:paraId="150FE106" w14:textId="715BC90F"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MA3</w:t>
            </w:r>
          </w:p>
        </w:tc>
        <w:tc>
          <w:tcPr>
            <w:tcW w:w="1418" w:type="dxa"/>
            <w:noWrap/>
            <w:vAlign w:val="bottom"/>
            <w:hideMark/>
          </w:tcPr>
          <w:p w14:paraId="1D386D49" w14:textId="0CB3EB5A"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-0.38</w:t>
            </w:r>
          </w:p>
        </w:tc>
        <w:tc>
          <w:tcPr>
            <w:tcW w:w="1701" w:type="dxa"/>
            <w:noWrap/>
            <w:vAlign w:val="bottom"/>
            <w:hideMark/>
          </w:tcPr>
          <w:p w14:paraId="18C555A6" w14:textId="2D7A6002"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0.07</w:t>
            </w:r>
          </w:p>
        </w:tc>
        <w:tc>
          <w:tcPr>
            <w:tcW w:w="1984" w:type="dxa"/>
            <w:noWrap/>
            <w:hideMark/>
          </w:tcPr>
          <w:p w14:paraId="657389C2" w14:textId="1ED818AC"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0.000</w:t>
            </w:r>
            <w:r w:rsidR="009177C6">
              <w:rPr>
                <w:rFonts w:ascii="Arial" w:hAnsi="Arial" w:cs="Arial"/>
                <w:bCs/>
                <w:sz w:val="20"/>
                <w:szCs w:val="20"/>
              </w:rPr>
              <w:t xml:space="preserve"> </w:t>
            </w:r>
            <w:r w:rsidRPr="00B021BC">
              <w:rPr>
                <w:rFonts w:ascii="Arial" w:hAnsi="Arial" w:cs="Arial"/>
                <w:bCs/>
                <w:sz w:val="20"/>
                <w:szCs w:val="20"/>
              </w:rPr>
              <w:t>***</w:t>
            </w:r>
          </w:p>
        </w:tc>
      </w:tr>
      <w:tr w:rsidR="00B021BC" w:rsidRPr="00444B72" w14:paraId="0D961B07" w14:textId="77777777" w:rsidTr="00C91806">
        <w:trPr>
          <w:trHeight w:val="310"/>
          <w:jc w:val="center"/>
        </w:trPr>
        <w:tc>
          <w:tcPr>
            <w:tcW w:w="1696" w:type="dxa"/>
            <w:noWrap/>
            <w:vAlign w:val="center"/>
            <w:hideMark/>
          </w:tcPr>
          <w:p w14:paraId="60EEB74A" w14:textId="77777777"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lastRenderedPageBreak/>
              <w:t>SAR1</w:t>
            </w:r>
          </w:p>
        </w:tc>
        <w:tc>
          <w:tcPr>
            <w:tcW w:w="1418" w:type="dxa"/>
            <w:noWrap/>
            <w:vAlign w:val="bottom"/>
            <w:hideMark/>
          </w:tcPr>
          <w:p w14:paraId="40FA7C48" w14:textId="775A1519"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-0.03</w:t>
            </w:r>
          </w:p>
        </w:tc>
        <w:tc>
          <w:tcPr>
            <w:tcW w:w="1701" w:type="dxa"/>
            <w:noWrap/>
            <w:vAlign w:val="bottom"/>
            <w:hideMark/>
          </w:tcPr>
          <w:p w14:paraId="647EAD4C" w14:textId="0EDC2D5D"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0.09</w:t>
            </w:r>
          </w:p>
        </w:tc>
        <w:tc>
          <w:tcPr>
            <w:tcW w:w="1984" w:type="dxa"/>
            <w:noWrap/>
            <w:vAlign w:val="bottom"/>
            <w:hideMark/>
          </w:tcPr>
          <w:p w14:paraId="6ACB1FF6" w14:textId="392705CC" w:rsidR="00B021BC" w:rsidRPr="00B021BC" w:rsidRDefault="00B021BC" w:rsidP="00B021BC">
            <w:pPr>
              <w:spacing w:line="480" w:lineRule="auto"/>
              <w:jc w:val="center"/>
              <w:rPr>
                <w:rFonts w:ascii="Arial" w:hAnsi="Arial" w:cs="Arial"/>
                <w:bCs/>
                <w:sz w:val="20"/>
                <w:szCs w:val="20"/>
              </w:rPr>
            </w:pPr>
            <w:r w:rsidRPr="00B021BC">
              <w:rPr>
                <w:rFonts w:ascii="Arial" w:hAnsi="Arial" w:cs="Arial"/>
                <w:bCs/>
                <w:sz w:val="20"/>
                <w:szCs w:val="20"/>
              </w:rPr>
              <w:t>0.70</w:t>
            </w:r>
          </w:p>
        </w:tc>
      </w:tr>
    </w:tbl>
    <w:p w14:paraId="24FA8FBD" w14:textId="77777777" w:rsidR="00C162B3" w:rsidRPr="00444B72" w:rsidRDefault="00C162B3" w:rsidP="00C162B3">
      <w:pPr>
        <w:spacing w:after="120" w:line="360" w:lineRule="auto"/>
        <w:jc w:val="center"/>
        <w:rPr>
          <w:rFonts w:ascii="Arial" w:hAnsi="Arial" w:cs="Arial"/>
          <w:sz w:val="20"/>
          <w:szCs w:val="20"/>
        </w:rPr>
      </w:pPr>
      <w:r w:rsidRPr="00444B72">
        <w:rPr>
          <w:rFonts w:ascii="Arial" w:hAnsi="Arial" w:cs="Arial"/>
          <w:sz w:val="20"/>
          <w:szCs w:val="20"/>
          <w:vertAlign w:val="superscript"/>
        </w:rPr>
        <w:t>***</w:t>
      </w:r>
      <w:r w:rsidRPr="00444B72">
        <w:rPr>
          <w:rFonts w:ascii="Arial" w:hAnsi="Arial" w:cs="Arial"/>
          <w:sz w:val="20"/>
          <w:szCs w:val="20"/>
        </w:rPr>
        <w:t>: Significant at 0.1%</w:t>
      </w:r>
    </w:p>
    <w:p w14:paraId="58A1DD15" w14:textId="5455BDCA" w:rsidR="00C91806" w:rsidRPr="00A71B01" w:rsidRDefault="005D2086" w:rsidP="00444B72">
      <w:pPr>
        <w:spacing w:after="120" w:line="360" w:lineRule="auto"/>
        <w:jc w:val="center"/>
        <w:rPr>
          <w:rFonts w:ascii="Arial" w:hAnsi="Arial" w:cs="Arial"/>
          <w:b/>
          <w:bCs/>
          <w:sz w:val="20"/>
          <w:szCs w:val="20"/>
        </w:rPr>
      </w:pPr>
      <w:r w:rsidRPr="00A71B01">
        <w:rPr>
          <w:rFonts w:ascii="Arial" w:hAnsi="Arial" w:cs="Arial"/>
          <w:b/>
          <w:bCs/>
          <w:sz w:val="20"/>
          <w:szCs w:val="20"/>
        </w:rPr>
        <w:t>Table 6: Parameter estimates of BATS model</w:t>
      </w:r>
    </w:p>
    <w:tbl>
      <w:tblPr>
        <w:tblStyle w:val="TableGrid3"/>
        <w:tblW w:w="1091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1139"/>
        <w:gridCol w:w="850"/>
        <w:gridCol w:w="851"/>
        <w:gridCol w:w="1276"/>
        <w:gridCol w:w="567"/>
        <w:gridCol w:w="1412"/>
        <w:gridCol w:w="1418"/>
        <w:gridCol w:w="850"/>
        <w:gridCol w:w="1134"/>
      </w:tblGrid>
      <w:tr w:rsidR="005D2086" w:rsidRPr="00A71B01" w14:paraId="1092E927" w14:textId="77777777" w:rsidTr="00C91806">
        <w:trPr>
          <w:trHeight w:val="433"/>
          <w:jc w:val="center"/>
        </w:trPr>
        <w:tc>
          <w:tcPr>
            <w:tcW w:w="1413" w:type="dxa"/>
            <w:vMerge w:val="restart"/>
            <w:tcBorders>
              <w:top w:val="single" w:sz="4" w:space="0" w:color="auto"/>
              <w:bottom w:val="nil"/>
            </w:tcBorders>
          </w:tcPr>
          <w:p w14:paraId="501548FC" w14:textId="77777777" w:rsidR="005D2086" w:rsidRPr="00A71B01" w:rsidRDefault="005D2086" w:rsidP="00155973">
            <w:pPr>
              <w:jc w:val="center"/>
              <w:rPr>
                <w:rFonts w:ascii="Arial" w:hAnsi="Arial" w:cs="Arial"/>
                <w:b/>
                <w:bCs/>
                <w:sz w:val="20"/>
                <w:szCs w:val="20"/>
              </w:rPr>
            </w:pPr>
            <w:r w:rsidRPr="00A71B01">
              <w:rPr>
                <w:rFonts w:ascii="Arial" w:hAnsi="Arial" w:cs="Arial"/>
                <w:b/>
                <w:bCs/>
                <w:sz w:val="20"/>
                <w:szCs w:val="20"/>
              </w:rPr>
              <w:t>Model</w:t>
            </w:r>
          </w:p>
        </w:tc>
        <w:tc>
          <w:tcPr>
            <w:tcW w:w="1139" w:type="dxa"/>
            <w:vMerge w:val="restart"/>
            <w:tcBorders>
              <w:top w:val="single" w:sz="4" w:space="0" w:color="auto"/>
              <w:bottom w:val="nil"/>
            </w:tcBorders>
          </w:tcPr>
          <w:p w14:paraId="5B9DC204" w14:textId="77777777" w:rsidR="005D2086" w:rsidRPr="00A71B01" w:rsidRDefault="005D2086" w:rsidP="00155973">
            <w:pPr>
              <w:jc w:val="center"/>
              <w:rPr>
                <w:rFonts w:ascii="Arial" w:hAnsi="Arial" w:cs="Arial"/>
                <w:b/>
                <w:bCs/>
                <w:sz w:val="20"/>
                <w:szCs w:val="20"/>
              </w:rPr>
            </w:pPr>
            <w:r w:rsidRPr="00A71B01">
              <w:rPr>
                <w:rFonts w:ascii="Arial" w:hAnsi="Arial" w:cs="Arial"/>
                <w:b/>
                <w:bCs/>
                <w:sz w:val="20"/>
                <w:szCs w:val="20"/>
              </w:rPr>
              <w:t>*Box-Cox transformation (Omega)</w:t>
            </w:r>
          </w:p>
        </w:tc>
        <w:tc>
          <w:tcPr>
            <w:tcW w:w="2977" w:type="dxa"/>
            <w:gridSpan w:val="3"/>
            <w:tcBorders>
              <w:top w:val="single" w:sz="4" w:space="0" w:color="auto"/>
              <w:bottom w:val="nil"/>
            </w:tcBorders>
          </w:tcPr>
          <w:p w14:paraId="4E28F575" w14:textId="77777777" w:rsidR="005D2086" w:rsidRPr="00A71B01" w:rsidRDefault="005D2086" w:rsidP="00155973">
            <w:pPr>
              <w:jc w:val="center"/>
              <w:rPr>
                <w:rFonts w:ascii="Arial" w:hAnsi="Arial" w:cs="Arial"/>
                <w:b/>
                <w:bCs/>
                <w:sz w:val="20"/>
                <w:szCs w:val="20"/>
              </w:rPr>
            </w:pPr>
            <w:r w:rsidRPr="00A71B01">
              <w:rPr>
                <w:rFonts w:ascii="Arial" w:hAnsi="Arial" w:cs="Arial"/>
                <w:b/>
                <w:bCs/>
                <w:sz w:val="20"/>
                <w:szCs w:val="20"/>
              </w:rPr>
              <w:t>Smoothing parameter</w:t>
            </w:r>
          </w:p>
        </w:tc>
        <w:tc>
          <w:tcPr>
            <w:tcW w:w="567" w:type="dxa"/>
            <w:tcBorders>
              <w:top w:val="single" w:sz="4" w:space="0" w:color="auto"/>
              <w:bottom w:val="nil"/>
            </w:tcBorders>
          </w:tcPr>
          <w:p w14:paraId="145D79D3" w14:textId="77777777" w:rsidR="005D2086" w:rsidRPr="00A71B01" w:rsidRDefault="005D2086" w:rsidP="00155973">
            <w:pPr>
              <w:jc w:val="center"/>
              <w:rPr>
                <w:rFonts w:ascii="Arial" w:hAnsi="Arial" w:cs="Arial"/>
                <w:b/>
                <w:bCs/>
                <w:sz w:val="20"/>
                <w:szCs w:val="20"/>
              </w:rPr>
            </w:pPr>
            <w:r w:rsidRPr="00A71B01">
              <w:rPr>
                <w:rFonts w:ascii="Arial" w:hAnsi="Arial" w:cs="Arial"/>
                <w:b/>
                <w:bCs/>
                <w:sz w:val="20"/>
                <w:szCs w:val="20"/>
              </w:rPr>
              <w:t>Phi</w:t>
            </w:r>
          </w:p>
        </w:tc>
        <w:tc>
          <w:tcPr>
            <w:tcW w:w="2830" w:type="dxa"/>
            <w:gridSpan w:val="2"/>
            <w:tcBorders>
              <w:top w:val="single" w:sz="4" w:space="0" w:color="auto"/>
              <w:bottom w:val="nil"/>
            </w:tcBorders>
          </w:tcPr>
          <w:p w14:paraId="611751D7" w14:textId="77777777" w:rsidR="005D2086" w:rsidRPr="00A71B01" w:rsidRDefault="005D2086" w:rsidP="00155973">
            <w:pPr>
              <w:jc w:val="center"/>
              <w:rPr>
                <w:rFonts w:ascii="Arial" w:hAnsi="Arial" w:cs="Arial"/>
                <w:b/>
                <w:bCs/>
                <w:sz w:val="20"/>
                <w:szCs w:val="20"/>
              </w:rPr>
            </w:pPr>
            <w:r w:rsidRPr="00A71B01">
              <w:rPr>
                <w:rFonts w:ascii="Arial" w:hAnsi="Arial" w:cs="Arial"/>
                <w:b/>
                <w:bCs/>
                <w:sz w:val="20"/>
                <w:szCs w:val="20"/>
              </w:rPr>
              <w:t>ARMA coefficients</w:t>
            </w:r>
          </w:p>
        </w:tc>
        <w:tc>
          <w:tcPr>
            <w:tcW w:w="1984" w:type="dxa"/>
            <w:gridSpan w:val="2"/>
            <w:tcBorders>
              <w:top w:val="single" w:sz="4" w:space="0" w:color="auto"/>
              <w:bottom w:val="nil"/>
            </w:tcBorders>
          </w:tcPr>
          <w:p w14:paraId="56AB9C2A" w14:textId="77777777" w:rsidR="005D2086" w:rsidRPr="00A71B01" w:rsidRDefault="005D2086" w:rsidP="00155973">
            <w:pPr>
              <w:jc w:val="center"/>
              <w:rPr>
                <w:rFonts w:ascii="Arial" w:hAnsi="Arial" w:cs="Arial"/>
                <w:b/>
                <w:bCs/>
                <w:sz w:val="20"/>
                <w:szCs w:val="20"/>
              </w:rPr>
            </w:pPr>
            <w:r w:rsidRPr="00A71B01">
              <w:rPr>
                <w:rFonts w:ascii="Arial" w:hAnsi="Arial" w:cs="Arial"/>
                <w:b/>
                <w:bCs/>
                <w:sz w:val="20"/>
                <w:szCs w:val="20"/>
              </w:rPr>
              <w:t>Prediction error</w:t>
            </w:r>
          </w:p>
        </w:tc>
      </w:tr>
      <w:tr w:rsidR="005D2086" w:rsidRPr="00A71B01" w14:paraId="74805E4F" w14:textId="77777777" w:rsidTr="00C91806">
        <w:trPr>
          <w:trHeight w:val="552"/>
          <w:jc w:val="center"/>
        </w:trPr>
        <w:tc>
          <w:tcPr>
            <w:tcW w:w="1413" w:type="dxa"/>
            <w:vMerge/>
            <w:tcBorders>
              <w:top w:val="nil"/>
              <w:bottom w:val="single" w:sz="4" w:space="0" w:color="auto"/>
            </w:tcBorders>
          </w:tcPr>
          <w:p w14:paraId="6F07343D" w14:textId="77777777" w:rsidR="005D2086" w:rsidRPr="00A71B01" w:rsidRDefault="005D2086" w:rsidP="00155973">
            <w:pPr>
              <w:jc w:val="center"/>
              <w:rPr>
                <w:rFonts w:ascii="Arial" w:hAnsi="Arial" w:cs="Arial"/>
                <w:b/>
                <w:bCs/>
                <w:sz w:val="20"/>
                <w:szCs w:val="20"/>
              </w:rPr>
            </w:pPr>
          </w:p>
        </w:tc>
        <w:tc>
          <w:tcPr>
            <w:tcW w:w="1139" w:type="dxa"/>
            <w:vMerge/>
            <w:tcBorders>
              <w:top w:val="nil"/>
              <w:bottom w:val="single" w:sz="4" w:space="0" w:color="auto"/>
            </w:tcBorders>
          </w:tcPr>
          <w:p w14:paraId="026BF569" w14:textId="77777777" w:rsidR="005D2086" w:rsidRPr="00A71B01" w:rsidRDefault="005D2086" w:rsidP="00155973">
            <w:pPr>
              <w:jc w:val="center"/>
              <w:rPr>
                <w:rFonts w:ascii="Arial" w:hAnsi="Arial" w:cs="Arial"/>
                <w:b/>
                <w:bCs/>
                <w:sz w:val="20"/>
                <w:szCs w:val="20"/>
              </w:rPr>
            </w:pPr>
          </w:p>
        </w:tc>
        <w:tc>
          <w:tcPr>
            <w:tcW w:w="850" w:type="dxa"/>
            <w:tcBorders>
              <w:top w:val="nil"/>
              <w:bottom w:val="single" w:sz="4" w:space="0" w:color="auto"/>
            </w:tcBorders>
          </w:tcPr>
          <w:p w14:paraId="02B26A55" w14:textId="77777777" w:rsidR="005D2086" w:rsidRPr="00A71B01" w:rsidRDefault="005D2086" w:rsidP="00155973">
            <w:pPr>
              <w:jc w:val="center"/>
              <w:rPr>
                <w:rFonts w:ascii="Arial" w:hAnsi="Arial" w:cs="Arial"/>
                <w:b/>
                <w:bCs/>
                <w:sz w:val="20"/>
                <w:szCs w:val="20"/>
              </w:rPr>
            </w:pPr>
            <w:r w:rsidRPr="00A71B01">
              <w:rPr>
                <w:rFonts w:ascii="Arial" w:hAnsi="Arial" w:cs="Arial"/>
                <w:b/>
                <w:bCs/>
                <w:sz w:val="20"/>
                <w:szCs w:val="20"/>
              </w:rPr>
              <w:t>Alpha</w:t>
            </w:r>
          </w:p>
        </w:tc>
        <w:tc>
          <w:tcPr>
            <w:tcW w:w="851" w:type="dxa"/>
            <w:tcBorders>
              <w:top w:val="nil"/>
              <w:bottom w:val="single" w:sz="4" w:space="0" w:color="auto"/>
            </w:tcBorders>
          </w:tcPr>
          <w:p w14:paraId="11A5E04D" w14:textId="77777777" w:rsidR="005D2086" w:rsidRPr="00A71B01" w:rsidRDefault="005D2086" w:rsidP="00155973">
            <w:pPr>
              <w:jc w:val="center"/>
              <w:rPr>
                <w:rFonts w:ascii="Arial" w:hAnsi="Arial" w:cs="Arial"/>
                <w:b/>
                <w:bCs/>
                <w:sz w:val="20"/>
                <w:szCs w:val="20"/>
              </w:rPr>
            </w:pPr>
            <w:r w:rsidRPr="00A71B01">
              <w:rPr>
                <w:rFonts w:ascii="Arial" w:hAnsi="Arial" w:cs="Arial"/>
                <w:b/>
                <w:bCs/>
                <w:sz w:val="20"/>
                <w:szCs w:val="20"/>
              </w:rPr>
              <w:t>Beta</w:t>
            </w:r>
          </w:p>
        </w:tc>
        <w:tc>
          <w:tcPr>
            <w:tcW w:w="1276" w:type="dxa"/>
            <w:tcBorders>
              <w:top w:val="nil"/>
              <w:bottom w:val="single" w:sz="4" w:space="0" w:color="auto"/>
            </w:tcBorders>
          </w:tcPr>
          <w:p w14:paraId="239AB4E6" w14:textId="77777777" w:rsidR="005D2086" w:rsidRPr="00A71B01" w:rsidRDefault="005D2086" w:rsidP="00155973">
            <w:pPr>
              <w:jc w:val="center"/>
              <w:rPr>
                <w:rFonts w:ascii="Arial" w:hAnsi="Arial" w:cs="Arial"/>
                <w:b/>
                <w:bCs/>
                <w:sz w:val="20"/>
                <w:szCs w:val="20"/>
              </w:rPr>
            </w:pPr>
            <w:r w:rsidRPr="00A71B01">
              <w:rPr>
                <w:rFonts w:ascii="Arial" w:hAnsi="Arial" w:cs="Arial"/>
                <w:b/>
                <w:bCs/>
                <w:sz w:val="20"/>
                <w:szCs w:val="20"/>
              </w:rPr>
              <w:t>Gamma</w:t>
            </w:r>
          </w:p>
        </w:tc>
        <w:tc>
          <w:tcPr>
            <w:tcW w:w="567" w:type="dxa"/>
            <w:tcBorders>
              <w:top w:val="nil"/>
              <w:bottom w:val="single" w:sz="4" w:space="0" w:color="auto"/>
            </w:tcBorders>
          </w:tcPr>
          <w:p w14:paraId="011A9FFD" w14:textId="77777777" w:rsidR="005D2086" w:rsidRPr="00A71B01" w:rsidRDefault="005D2086" w:rsidP="00155973">
            <w:pPr>
              <w:jc w:val="center"/>
              <w:rPr>
                <w:rFonts w:ascii="Arial" w:hAnsi="Arial" w:cs="Arial"/>
                <w:b/>
                <w:bCs/>
                <w:sz w:val="20"/>
                <w:szCs w:val="20"/>
              </w:rPr>
            </w:pPr>
          </w:p>
        </w:tc>
        <w:tc>
          <w:tcPr>
            <w:tcW w:w="1412" w:type="dxa"/>
            <w:tcBorders>
              <w:top w:val="nil"/>
              <w:bottom w:val="single" w:sz="4" w:space="0" w:color="auto"/>
            </w:tcBorders>
          </w:tcPr>
          <w:p w14:paraId="7578524C" w14:textId="77777777" w:rsidR="005D2086" w:rsidRPr="00A71B01" w:rsidRDefault="005D2086" w:rsidP="00155973">
            <w:pPr>
              <w:jc w:val="center"/>
              <w:rPr>
                <w:rFonts w:ascii="Arial" w:hAnsi="Arial" w:cs="Arial"/>
                <w:b/>
                <w:bCs/>
                <w:sz w:val="20"/>
                <w:szCs w:val="20"/>
              </w:rPr>
            </w:pPr>
            <w:r w:rsidRPr="00A71B01">
              <w:rPr>
                <w:rFonts w:ascii="Arial" w:hAnsi="Arial" w:cs="Arial"/>
                <w:b/>
                <w:bCs/>
                <w:sz w:val="20"/>
                <w:szCs w:val="20"/>
              </w:rPr>
              <w:t>AR coefficients</w:t>
            </w:r>
          </w:p>
        </w:tc>
        <w:tc>
          <w:tcPr>
            <w:tcW w:w="1418" w:type="dxa"/>
            <w:tcBorders>
              <w:top w:val="nil"/>
              <w:bottom w:val="single" w:sz="4" w:space="0" w:color="auto"/>
            </w:tcBorders>
          </w:tcPr>
          <w:p w14:paraId="23FA1FF4" w14:textId="77777777" w:rsidR="005D2086" w:rsidRPr="00A71B01" w:rsidRDefault="005D2086" w:rsidP="00155973">
            <w:pPr>
              <w:jc w:val="center"/>
              <w:rPr>
                <w:rFonts w:ascii="Arial" w:hAnsi="Arial" w:cs="Arial"/>
                <w:b/>
                <w:bCs/>
                <w:sz w:val="20"/>
                <w:szCs w:val="20"/>
              </w:rPr>
            </w:pPr>
            <w:r w:rsidRPr="00A71B01">
              <w:rPr>
                <w:rFonts w:ascii="Arial" w:hAnsi="Arial" w:cs="Arial"/>
                <w:b/>
                <w:bCs/>
                <w:sz w:val="20"/>
                <w:szCs w:val="20"/>
              </w:rPr>
              <w:t>MA coefficients</w:t>
            </w:r>
          </w:p>
        </w:tc>
        <w:tc>
          <w:tcPr>
            <w:tcW w:w="850" w:type="dxa"/>
            <w:tcBorders>
              <w:top w:val="nil"/>
              <w:bottom w:val="single" w:sz="4" w:space="0" w:color="auto"/>
            </w:tcBorders>
          </w:tcPr>
          <w:p w14:paraId="4DA899B3" w14:textId="77777777" w:rsidR="005D2086" w:rsidRPr="00A71B01" w:rsidRDefault="005D2086" w:rsidP="00155973">
            <w:pPr>
              <w:jc w:val="center"/>
              <w:rPr>
                <w:rFonts w:ascii="Arial" w:hAnsi="Arial" w:cs="Arial"/>
                <w:b/>
                <w:bCs/>
                <w:sz w:val="20"/>
                <w:szCs w:val="20"/>
              </w:rPr>
            </w:pPr>
            <w:r w:rsidRPr="00A71B01">
              <w:rPr>
                <w:rFonts w:ascii="Arial" w:hAnsi="Arial" w:cs="Arial"/>
                <w:b/>
                <w:bCs/>
                <w:sz w:val="20"/>
                <w:szCs w:val="20"/>
              </w:rPr>
              <w:t>Sigma</w:t>
            </w:r>
          </w:p>
        </w:tc>
        <w:tc>
          <w:tcPr>
            <w:tcW w:w="1134" w:type="dxa"/>
            <w:tcBorders>
              <w:top w:val="nil"/>
              <w:bottom w:val="single" w:sz="4" w:space="0" w:color="auto"/>
            </w:tcBorders>
          </w:tcPr>
          <w:p w14:paraId="581D3B7F" w14:textId="77777777" w:rsidR="005D2086" w:rsidRPr="00A71B01" w:rsidRDefault="005D2086" w:rsidP="00155973">
            <w:pPr>
              <w:jc w:val="center"/>
              <w:rPr>
                <w:rFonts w:ascii="Arial" w:hAnsi="Arial" w:cs="Arial"/>
                <w:b/>
                <w:bCs/>
                <w:sz w:val="20"/>
                <w:szCs w:val="20"/>
              </w:rPr>
            </w:pPr>
            <w:r w:rsidRPr="00A71B01">
              <w:rPr>
                <w:rFonts w:ascii="Arial" w:hAnsi="Arial" w:cs="Arial"/>
                <w:b/>
                <w:bCs/>
                <w:sz w:val="20"/>
                <w:szCs w:val="20"/>
              </w:rPr>
              <w:t>AIC</w:t>
            </w:r>
          </w:p>
        </w:tc>
      </w:tr>
      <w:tr w:rsidR="005D2086" w:rsidRPr="00444B72" w14:paraId="36009194" w14:textId="77777777" w:rsidTr="00C91806">
        <w:trPr>
          <w:trHeight w:val="688"/>
          <w:jc w:val="center"/>
        </w:trPr>
        <w:tc>
          <w:tcPr>
            <w:tcW w:w="1413" w:type="dxa"/>
            <w:tcBorders>
              <w:top w:val="single" w:sz="4" w:space="0" w:color="auto"/>
              <w:bottom w:val="single" w:sz="4" w:space="0" w:color="auto"/>
            </w:tcBorders>
          </w:tcPr>
          <w:p w14:paraId="7BAF0178" w14:textId="57D9A099" w:rsidR="005D2086" w:rsidRPr="00444B72" w:rsidRDefault="005D2086" w:rsidP="00155973">
            <w:pPr>
              <w:spacing w:line="480" w:lineRule="auto"/>
              <w:jc w:val="center"/>
              <w:rPr>
                <w:rFonts w:ascii="Arial" w:hAnsi="Arial" w:cs="Arial"/>
                <w:bCs/>
                <w:sz w:val="20"/>
                <w:szCs w:val="20"/>
              </w:rPr>
            </w:pPr>
            <w:r w:rsidRPr="00444B72">
              <w:rPr>
                <w:rFonts w:ascii="Arial" w:hAnsi="Arial" w:cs="Arial"/>
                <w:bCs/>
                <w:sz w:val="20"/>
                <w:szCs w:val="20"/>
              </w:rPr>
              <w:t>BATS (0, {</w:t>
            </w:r>
            <w:r w:rsidR="00E92764">
              <w:rPr>
                <w:rFonts w:ascii="Arial" w:hAnsi="Arial" w:cs="Arial"/>
                <w:bCs/>
                <w:sz w:val="20"/>
                <w:szCs w:val="20"/>
              </w:rPr>
              <w:t>0</w:t>
            </w:r>
            <w:r w:rsidRPr="00444B72">
              <w:rPr>
                <w:rFonts w:ascii="Arial" w:hAnsi="Arial" w:cs="Arial"/>
                <w:bCs/>
                <w:sz w:val="20"/>
                <w:szCs w:val="20"/>
              </w:rPr>
              <w:t>,</w:t>
            </w:r>
            <w:r w:rsidR="00E92764">
              <w:rPr>
                <w:rFonts w:ascii="Arial" w:hAnsi="Arial" w:cs="Arial"/>
                <w:bCs/>
                <w:sz w:val="20"/>
                <w:szCs w:val="20"/>
              </w:rPr>
              <w:t>3</w:t>
            </w:r>
            <w:r w:rsidRPr="00444B72">
              <w:rPr>
                <w:rFonts w:ascii="Arial" w:hAnsi="Arial" w:cs="Arial"/>
                <w:bCs/>
                <w:sz w:val="20"/>
                <w:szCs w:val="20"/>
              </w:rPr>
              <w:t>}, -, {12})</w:t>
            </w:r>
          </w:p>
          <w:p w14:paraId="03D853B4" w14:textId="77777777" w:rsidR="005D2086" w:rsidRPr="00444B72" w:rsidRDefault="005D2086" w:rsidP="00155973">
            <w:pPr>
              <w:spacing w:line="480" w:lineRule="auto"/>
              <w:jc w:val="center"/>
              <w:rPr>
                <w:rFonts w:ascii="Arial" w:hAnsi="Arial" w:cs="Arial"/>
                <w:bCs/>
                <w:sz w:val="20"/>
                <w:szCs w:val="20"/>
              </w:rPr>
            </w:pPr>
          </w:p>
        </w:tc>
        <w:tc>
          <w:tcPr>
            <w:tcW w:w="1139" w:type="dxa"/>
            <w:tcBorders>
              <w:top w:val="single" w:sz="4" w:space="0" w:color="auto"/>
              <w:bottom w:val="single" w:sz="4" w:space="0" w:color="auto"/>
            </w:tcBorders>
          </w:tcPr>
          <w:p w14:paraId="1D0FE4A7" w14:textId="52F3022B" w:rsidR="005D2086" w:rsidRPr="00444B72" w:rsidRDefault="005D2086" w:rsidP="00155973">
            <w:pPr>
              <w:spacing w:line="480" w:lineRule="auto"/>
              <w:jc w:val="center"/>
              <w:rPr>
                <w:rFonts w:ascii="Arial" w:hAnsi="Arial" w:cs="Arial"/>
                <w:bCs/>
                <w:sz w:val="20"/>
                <w:szCs w:val="20"/>
              </w:rPr>
            </w:pPr>
            <w:r w:rsidRPr="00444B72">
              <w:rPr>
                <w:rFonts w:ascii="Arial" w:hAnsi="Arial" w:cs="Arial"/>
                <w:bCs/>
                <w:sz w:val="20"/>
                <w:szCs w:val="20"/>
              </w:rPr>
              <w:t>0</w:t>
            </w:r>
          </w:p>
          <w:p w14:paraId="05C3A05B" w14:textId="77777777" w:rsidR="005D2086" w:rsidRPr="00444B72" w:rsidRDefault="005D2086" w:rsidP="00155973">
            <w:pPr>
              <w:spacing w:line="480" w:lineRule="auto"/>
              <w:jc w:val="center"/>
              <w:rPr>
                <w:rFonts w:ascii="Arial" w:hAnsi="Arial" w:cs="Arial"/>
                <w:bCs/>
                <w:sz w:val="20"/>
                <w:szCs w:val="20"/>
              </w:rPr>
            </w:pPr>
          </w:p>
        </w:tc>
        <w:tc>
          <w:tcPr>
            <w:tcW w:w="850" w:type="dxa"/>
            <w:tcBorders>
              <w:top w:val="single" w:sz="4" w:space="0" w:color="auto"/>
              <w:bottom w:val="single" w:sz="4" w:space="0" w:color="auto"/>
            </w:tcBorders>
          </w:tcPr>
          <w:p w14:paraId="3CEB73B0" w14:textId="0A9801F2" w:rsidR="005D2086" w:rsidRPr="00444B72" w:rsidRDefault="00E92764" w:rsidP="00155973">
            <w:pPr>
              <w:spacing w:line="480" w:lineRule="auto"/>
              <w:jc w:val="center"/>
              <w:rPr>
                <w:rFonts w:ascii="Arial" w:hAnsi="Arial" w:cs="Arial"/>
                <w:bCs/>
                <w:sz w:val="20"/>
                <w:szCs w:val="20"/>
              </w:rPr>
            </w:pPr>
            <w:r w:rsidRPr="00E92764">
              <w:rPr>
                <w:rFonts w:ascii="Arial" w:hAnsi="Arial" w:cs="Arial"/>
                <w:bCs/>
                <w:sz w:val="20"/>
                <w:szCs w:val="20"/>
              </w:rPr>
              <w:t>0.69</w:t>
            </w:r>
          </w:p>
        </w:tc>
        <w:tc>
          <w:tcPr>
            <w:tcW w:w="851" w:type="dxa"/>
            <w:tcBorders>
              <w:top w:val="single" w:sz="4" w:space="0" w:color="auto"/>
              <w:bottom w:val="single" w:sz="4" w:space="0" w:color="auto"/>
            </w:tcBorders>
          </w:tcPr>
          <w:p w14:paraId="2FC1FC5B" w14:textId="77777777" w:rsidR="005D2086" w:rsidRPr="00444B72" w:rsidRDefault="005D2086" w:rsidP="00155973">
            <w:pPr>
              <w:spacing w:line="480" w:lineRule="auto"/>
              <w:jc w:val="center"/>
              <w:rPr>
                <w:rFonts w:ascii="Arial" w:hAnsi="Arial" w:cs="Arial"/>
                <w:bCs/>
                <w:sz w:val="20"/>
                <w:szCs w:val="20"/>
              </w:rPr>
            </w:pPr>
            <w:r w:rsidRPr="00444B72">
              <w:rPr>
                <w:rFonts w:ascii="Arial" w:hAnsi="Arial" w:cs="Arial"/>
                <w:bCs/>
                <w:sz w:val="20"/>
                <w:szCs w:val="20"/>
              </w:rPr>
              <w:t>-</w:t>
            </w:r>
          </w:p>
        </w:tc>
        <w:tc>
          <w:tcPr>
            <w:tcW w:w="1276" w:type="dxa"/>
            <w:tcBorders>
              <w:top w:val="single" w:sz="4" w:space="0" w:color="auto"/>
              <w:bottom w:val="single" w:sz="4" w:space="0" w:color="auto"/>
            </w:tcBorders>
          </w:tcPr>
          <w:p w14:paraId="3FFB0B98" w14:textId="13789E16" w:rsidR="005D2086" w:rsidRPr="00444B72" w:rsidRDefault="00E92764" w:rsidP="00155973">
            <w:pPr>
              <w:spacing w:line="480" w:lineRule="auto"/>
              <w:jc w:val="center"/>
              <w:rPr>
                <w:rFonts w:ascii="Arial" w:hAnsi="Arial" w:cs="Arial"/>
                <w:bCs/>
                <w:sz w:val="20"/>
                <w:szCs w:val="20"/>
              </w:rPr>
            </w:pPr>
            <w:r w:rsidRPr="00E92764">
              <w:rPr>
                <w:rFonts w:ascii="Arial" w:hAnsi="Arial" w:cs="Arial"/>
                <w:bCs/>
                <w:sz w:val="20"/>
                <w:szCs w:val="20"/>
              </w:rPr>
              <w:t>-0.08</w:t>
            </w:r>
          </w:p>
        </w:tc>
        <w:tc>
          <w:tcPr>
            <w:tcW w:w="567" w:type="dxa"/>
            <w:tcBorders>
              <w:top w:val="single" w:sz="4" w:space="0" w:color="auto"/>
              <w:bottom w:val="single" w:sz="4" w:space="0" w:color="auto"/>
            </w:tcBorders>
          </w:tcPr>
          <w:p w14:paraId="1CF8AC93" w14:textId="77777777" w:rsidR="005D2086" w:rsidRPr="00444B72" w:rsidRDefault="005D2086" w:rsidP="00155973">
            <w:pPr>
              <w:spacing w:line="480" w:lineRule="auto"/>
              <w:jc w:val="center"/>
              <w:rPr>
                <w:rFonts w:ascii="Arial" w:hAnsi="Arial" w:cs="Arial"/>
                <w:bCs/>
                <w:sz w:val="20"/>
                <w:szCs w:val="20"/>
              </w:rPr>
            </w:pPr>
            <w:r w:rsidRPr="00444B72">
              <w:rPr>
                <w:rFonts w:ascii="Arial" w:hAnsi="Arial" w:cs="Arial"/>
                <w:bCs/>
                <w:sz w:val="20"/>
                <w:szCs w:val="20"/>
              </w:rPr>
              <w:t>-</w:t>
            </w:r>
          </w:p>
        </w:tc>
        <w:tc>
          <w:tcPr>
            <w:tcW w:w="1412" w:type="dxa"/>
            <w:tcBorders>
              <w:top w:val="single" w:sz="4" w:space="0" w:color="auto"/>
              <w:bottom w:val="single" w:sz="4" w:space="0" w:color="auto"/>
            </w:tcBorders>
          </w:tcPr>
          <w:p w14:paraId="49555F64" w14:textId="3AAAD954" w:rsidR="005D2086" w:rsidRPr="00444B72" w:rsidRDefault="00E92764" w:rsidP="00E92764">
            <w:pPr>
              <w:spacing w:line="480" w:lineRule="auto"/>
              <w:jc w:val="center"/>
              <w:rPr>
                <w:rFonts w:ascii="Arial" w:hAnsi="Arial" w:cs="Arial"/>
                <w:bCs/>
                <w:sz w:val="20"/>
                <w:szCs w:val="20"/>
              </w:rPr>
            </w:pPr>
            <w:r>
              <w:rPr>
                <w:rFonts w:ascii="Arial" w:hAnsi="Arial" w:cs="Arial"/>
                <w:bCs/>
                <w:sz w:val="20"/>
                <w:szCs w:val="20"/>
              </w:rPr>
              <w:t>-</w:t>
            </w:r>
          </w:p>
        </w:tc>
        <w:tc>
          <w:tcPr>
            <w:tcW w:w="1418" w:type="dxa"/>
            <w:tcBorders>
              <w:top w:val="single" w:sz="4" w:space="0" w:color="auto"/>
              <w:bottom w:val="single" w:sz="4" w:space="0" w:color="auto"/>
            </w:tcBorders>
          </w:tcPr>
          <w:p w14:paraId="2475C115" w14:textId="77777777" w:rsidR="00E92764" w:rsidRPr="004E3F60" w:rsidRDefault="00E92764" w:rsidP="00E92764">
            <w:pPr>
              <w:jc w:val="center"/>
              <w:rPr>
                <w:rFonts w:ascii="Arial" w:hAnsi="Arial" w:cs="Arial"/>
                <w:bCs/>
                <w:sz w:val="20"/>
                <w:szCs w:val="20"/>
              </w:rPr>
            </w:pPr>
            <w:r w:rsidRPr="004E3F60">
              <w:rPr>
                <w:rFonts w:ascii="Arial" w:hAnsi="Arial" w:cs="Arial"/>
                <w:bCs/>
                <w:sz w:val="20"/>
                <w:szCs w:val="20"/>
              </w:rPr>
              <w:t>0.28</w:t>
            </w:r>
          </w:p>
          <w:p w14:paraId="69D958EE" w14:textId="77777777" w:rsidR="00E92764" w:rsidRPr="004E3F60" w:rsidRDefault="00E92764" w:rsidP="00E92764">
            <w:pPr>
              <w:jc w:val="center"/>
              <w:rPr>
                <w:rFonts w:ascii="Arial" w:hAnsi="Arial" w:cs="Arial"/>
                <w:bCs/>
                <w:sz w:val="20"/>
                <w:szCs w:val="20"/>
              </w:rPr>
            </w:pPr>
            <w:r w:rsidRPr="004E3F60">
              <w:rPr>
                <w:rFonts w:ascii="Arial" w:hAnsi="Arial" w:cs="Arial"/>
                <w:bCs/>
                <w:sz w:val="20"/>
                <w:szCs w:val="20"/>
              </w:rPr>
              <w:t>-0.49</w:t>
            </w:r>
          </w:p>
          <w:p w14:paraId="69268E80" w14:textId="77777777" w:rsidR="00E92764" w:rsidRPr="004E3F60" w:rsidRDefault="00E92764" w:rsidP="00E92764">
            <w:pPr>
              <w:jc w:val="center"/>
              <w:rPr>
                <w:rFonts w:ascii="Arial" w:hAnsi="Arial" w:cs="Arial"/>
                <w:bCs/>
                <w:sz w:val="20"/>
                <w:szCs w:val="20"/>
              </w:rPr>
            </w:pPr>
            <w:r w:rsidRPr="004E3F60">
              <w:rPr>
                <w:rFonts w:ascii="Arial" w:hAnsi="Arial" w:cs="Arial"/>
                <w:bCs/>
                <w:sz w:val="20"/>
                <w:szCs w:val="20"/>
              </w:rPr>
              <w:t>-0.45</w:t>
            </w:r>
          </w:p>
          <w:p w14:paraId="14018292" w14:textId="1D385809" w:rsidR="00E92764" w:rsidRPr="00444B72" w:rsidRDefault="00E92764" w:rsidP="00155973">
            <w:pPr>
              <w:spacing w:line="480" w:lineRule="auto"/>
              <w:jc w:val="center"/>
              <w:rPr>
                <w:rFonts w:ascii="Arial" w:hAnsi="Arial" w:cs="Arial"/>
                <w:bCs/>
                <w:sz w:val="20"/>
                <w:szCs w:val="20"/>
              </w:rPr>
            </w:pPr>
          </w:p>
        </w:tc>
        <w:tc>
          <w:tcPr>
            <w:tcW w:w="850" w:type="dxa"/>
            <w:tcBorders>
              <w:top w:val="single" w:sz="4" w:space="0" w:color="auto"/>
              <w:bottom w:val="single" w:sz="4" w:space="0" w:color="auto"/>
            </w:tcBorders>
          </w:tcPr>
          <w:p w14:paraId="18FACC6B" w14:textId="763BA8C8" w:rsidR="005D2086" w:rsidRPr="00444B72" w:rsidRDefault="003B617D" w:rsidP="00155973">
            <w:pPr>
              <w:spacing w:line="480" w:lineRule="auto"/>
              <w:jc w:val="center"/>
              <w:rPr>
                <w:rFonts w:ascii="Arial" w:hAnsi="Arial" w:cs="Arial"/>
                <w:bCs/>
                <w:sz w:val="20"/>
                <w:szCs w:val="20"/>
              </w:rPr>
            </w:pPr>
            <w:r w:rsidRPr="003B617D">
              <w:rPr>
                <w:rFonts w:ascii="Arial" w:hAnsi="Arial" w:cs="Arial"/>
                <w:bCs/>
                <w:sz w:val="20"/>
                <w:szCs w:val="20"/>
              </w:rPr>
              <w:t>0.36</w:t>
            </w:r>
          </w:p>
        </w:tc>
        <w:tc>
          <w:tcPr>
            <w:tcW w:w="1134" w:type="dxa"/>
            <w:tcBorders>
              <w:top w:val="single" w:sz="4" w:space="0" w:color="auto"/>
              <w:bottom w:val="single" w:sz="4" w:space="0" w:color="auto"/>
            </w:tcBorders>
          </w:tcPr>
          <w:p w14:paraId="6880F33E" w14:textId="0C8D6A9F" w:rsidR="005D2086" w:rsidRPr="00444B72" w:rsidRDefault="003B617D" w:rsidP="00155973">
            <w:pPr>
              <w:spacing w:line="480" w:lineRule="auto"/>
              <w:jc w:val="center"/>
              <w:rPr>
                <w:rFonts w:ascii="Arial" w:hAnsi="Arial" w:cs="Arial"/>
                <w:bCs/>
                <w:sz w:val="20"/>
                <w:szCs w:val="20"/>
              </w:rPr>
            </w:pPr>
            <w:r w:rsidRPr="003B617D">
              <w:rPr>
                <w:rFonts w:ascii="Arial" w:hAnsi="Arial" w:cs="Arial"/>
                <w:bCs/>
                <w:sz w:val="20"/>
                <w:szCs w:val="20"/>
              </w:rPr>
              <w:t>2633.1</w:t>
            </w:r>
            <w:r>
              <w:rPr>
                <w:rFonts w:ascii="Arial" w:hAnsi="Arial" w:cs="Arial"/>
                <w:bCs/>
                <w:sz w:val="20"/>
                <w:szCs w:val="20"/>
              </w:rPr>
              <w:t>9</w:t>
            </w:r>
          </w:p>
        </w:tc>
      </w:tr>
    </w:tbl>
    <w:p w14:paraId="161A8431" w14:textId="575240ED" w:rsidR="00551FAC" w:rsidRPr="00444B72" w:rsidRDefault="00551FAC" w:rsidP="00617000">
      <w:pPr>
        <w:spacing w:after="120" w:line="360" w:lineRule="auto"/>
        <w:jc w:val="both"/>
        <w:rPr>
          <w:rFonts w:ascii="Arial" w:hAnsi="Arial" w:cs="Arial"/>
          <w:sz w:val="20"/>
          <w:szCs w:val="20"/>
        </w:rPr>
      </w:pPr>
    </w:p>
    <w:p w14:paraId="34E8B4E4" w14:textId="0212341D" w:rsidR="00551FAC" w:rsidRPr="00444B72" w:rsidRDefault="00551FAC" w:rsidP="00617000">
      <w:pPr>
        <w:spacing w:after="120" w:line="360" w:lineRule="auto"/>
        <w:jc w:val="both"/>
        <w:rPr>
          <w:rFonts w:ascii="Arial" w:hAnsi="Arial" w:cs="Arial"/>
          <w:b/>
          <w:bCs/>
          <w:sz w:val="20"/>
          <w:szCs w:val="20"/>
        </w:rPr>
      </w:pPr>
      <w:r w:rsidRPr="00444B72">
        <w:rPr>
          <w:rFonts w:ascii="Arial" w:hAnsi="Arial" w:cs="Arial"/>
          <w:b/>
          <w:bCs/>
          <w:sz w:val="20"/>
          <w:szCs w:val="20"/>
        </w:rPr>
        <w:t>3.</w:t>
      </w:r>
      <w:r w:rsidR="00095E0C" w:rsidRPr="00444B72">
        <w:rPr>
          <w:rFonts w:ascii="Arial" w:hAnsi="Arial" w:cs="Arial"/>
          <w:b/>
          <w:bCs/>
          <w:sz w:val="20"/>
          <w:szCs w:val="20"/>
        </w:rPr>
        <w:t>3</w:t>
      </w:r>
      <w:r w:rsidRPr="00444B72">
        <w:rPr>
          <w:rFonts w:ascii="Arial" w:hAnsi="Arial" w:cs="Arial"/>
          <w:b/>
          <w:bCs/>
          <w:sz w:val="20"/>
          <w:szCs w:val="20"/>
        </w:rPr>
        <w:t xml:space="preserve"> Model accuracy evaluation</w:t>
      </w:r>
    </w:p>
    <w:p w14:paraId="50425F01" w14:textId="481C973E" w:rsidR="00551FAC" w:rsidRPr="00444B72" w:rsidRDefault="00551FAC" w:rsidP="00617000">
      <w:pPr>
        <w:spacing w:after="120" w:line="360" w:lineRule="auto"/>
        <w:jc w:val="both"/>
        <w:rPr>
          <w:rFonts w:ascii="Arial" w:hAnsi="Arial" w:cs="Arial"/>
          <w:sz w:val="20"/>
          <w:szCs w:val="20"/>
        </w:rPr>
      </w:pPr>
      <w:r w:rsidRPr="00444B72">
        <w:rPr>
          <w:rFonts w:ascii="Arial" w:hAnsi="Arial" w:cs="Arial"/>
          <w:sz w:val="20"/>
          <w:szCs w:val="20"/>
        </w:rPr>
        <w:t>Model performance was evaluated using Root Mean Square Error (RMSE) metrics. Table 7</w:t>
      </w:r>
      <w:r w:rsidR="00D01784">
        <w:rPr>
          <w:rFonts w:ascii="Arial" w:hAnsi="Arial" w:cs="Arial"/>
          <w:sz w:val="20"/>
          <w:szCs w:val="20"/>
        </w:rPr>
        <w:t xml:space="preserve"> provides the fitted model along with its RMSE</w:t>
      </w:r>
      <w:r w:rsidRPr="00444B72">
        <w:rPr>
          <w:rFonts w:ascii="Arial" w:hAnsi="Arial" w:cs="Arial"/>
          <w:sz w:val="20"/>
          <w:szCs w:val="20"/>
        </w:rPr>
        <w:t>.</w:t>
      </w:r>
      <w:r w:rsidR="00095E0C" w:rsidRPr="00444B72">
        <w:rPr>
          <w:rFonts w:ascii="Arial" w:hAnsi="Arial" w:cs="Arial"/>
          <w:sz w:val="20"/>
          <w:szCs w:val="20"/>
        </w:rPr>
        <w:t xml:space="preserve"> BATS model </w:t>
      </w:r>
      <w:r w:rsidR="00D01784">
        <w:rPr>
          <w:rFonts w:ascii="Arial" w:hAnsi="Arial" w:cs="Arial"/>
          <w:sz w:val="20"/>
          <w:szCs w:val="20"/>
        </w:rPr>
        <w:t>was observed to be the best fitted model when compared to</w:t>
      </w:r>
      <w:r w:rsidR="00095E0C" w:rsidRPr="00444B72">
        <w:rPr>
          <w:rFonts w:ascii="Arial" w:hAnsi="Arial" w:cs="Arial"/>
          <w:sz w:val="20"/>
          <w:szCs w:val="20"/>
        </w:rPr>
        <w:t xml:space="preserve"> other </w:t>
      </w:r>
      <w:r w:rsidR="004E3F60">
        <w:rPr>
          <w:rFonts w:ascii="Arial" w:hAnsi="Arial" w:cs="Arial"/>
          <w:sz w:val="20"/>
          <w:szCs w:val="20"/>
        </w:rPr>
        <w:t>five</w:t>
      </w:r>
      <w:r w:rsidR="00095E0C" w:rsidRPr="00444B72">
        <w:rPr>
          <w:rFonts w:ascii="Arial" w:hAnsi="Arial" w:cs="Arial"/>
          <w:sz w:val="20"/>
          <w:szCs w:val="20"/>
        </w:rPr>
        <w:t xml:space="preserve"> models with less RMSE of </w:t>
      </w:r>
      <w:r w:rsidR="00A85B25">
        <w:rPr>
          <w:rFonts w:ascii="Arial" w:hAnsi="Arial" w:cs="Arial"/>
          <w:sz w:val="20"/>
          <w:szCs w:val="20"/>
        </w:rPr>
        <w:t>869.70</w:t>
      </w:r>
      <w:r w:rsidR="004B5F45" w:rsidRPr="00444B72">
        <w:rPr>
          <w:rFonts w:ascii="Arial" w:hAnsi="Arial" w:cs="Arial"/>
          <w:sz w:val="20"/>
          <w:szCs w:val="20"/>
        </w:rPr>
        <w:t xml:space="preserve"> and</w:t>
      </w:r>
      <w:r w:rsidR="00095E0C" w:rsidRPr="00444B72">
        <w:rPr>
          <w:rFonts w:ascii="Arial" w:hAnsi="Arial" w:cs="Arial"/>
          <w:sz w:val="20"/>
          <w:szCs w:val="20"/>
        </w:rPr>
        <w:t xml:space="preserve"> the randomness of residuals of BATS model was tested using Ljung- Box test and results</w:t>
      </w:r>
      <w:r w:rsidR="00401BEE" w:rsidRPr="00444B72">
        <w:rPr>
          <w:rFonts w:ascii="Arial" w:hAnsi="Arial" w:cs="Arial"/>
          <w:sz w:val="20"/>
          <w:szCs w:val="20"/>
        </w:rPr>
        <w:t xml:space="preserve"> presented in Table 8 indicates</w:t>
      </w:r>
      <w:r w:rsidR="00095E0C" w:rsidRPr="00444B72">
        <w:rPr>
          <w:rFonts w:ascii="Arial" w:hAnsi="Arial" w:cs="Arial"/>
          <w:sz w:val="20"/>
          <w:szCs w:val="20"/>
        </w:rPr>
        <w:t xml:space="preserve"> that the errors </w:t>
      </w:r>
      <w:r w:rsidR="00D01784">
        <w:rPr>
          <w:rFonts w:ascii="Arial" w:hAnsi="Arial" w:cs="Arial"/>
          <w:sz w:val="20"/>
          <w:szCs w:val="20"/>
        </w:rPr>
        <w:t>wer</w:t>
      </w:r>
      <w:r w:rsidR="00095E0C" w:rsidRPr="00444B72">
        <w:rPr>
          <w:rFonts w:ascii="Arial" w:hAnsi="Arial" w:cs="Arial"/>
          <w:sz w:val="20"/>
          <w:szCs w:val="20"/>
        </w:rPr>
        <w:t>e random in n</w:t>
      </w:r>
      <w:r w:rsidR="00401BEE" w:rsidRPr="00444B72">
        <w:rPr>
          <w:rFonts w:ascii="Arial" w:hAnsi="Arial" w:cs="Arial"/>
          <w:sz w:val="20"/>
          <w:szCs w:val="20"/>
        </w:rPr>
        <w:t xml:space="preserve">ature </w:t>
      </w:r>
      <w:r w:rsidR="00095E0C" w:rsidRPr="00444B72">
        <w:rPr>
          <w:rFonts w:ascii="Arial" w:hAnsi="Arial" w:cs="Arial"/>
          <w:sz w:val="20"/>
          <w:szCs w:val="20"/>
        </w:rPr>
        <w:t xml:space="preserve">hence </w:t>
      </w:r>
      <w:r w:rsidR="00A85B25">
        <w:rPr>
          <w:rFonts w:ascii="Arial" w:hAnsi="Arial" w:cs="Arial"/>
          <w:sz w:val="20"/>
          <w:szCs w:val="20"/>
        </w:rPr>
        <w:t>tomato</w:t>
      </w:r>
      <w:r w:rsidR="00095E0C" w:rsidRPr="00444B72">
        <w:rPr>
          <w:rFonts w:ascii="Arial" w:hAnsi="Arial" w:cs="Arial"/>
          <w:sz w:val="20"/>
          <w:szCs w:val="20"/>
        </w:rPr>
        <w:t xml:space="preserve"> prices can be forecasted using BATS</w:t>
      </w:r>
      <w:r w:rsidR="00401BEE" w:rsidRPr="00444B72">
        <w:rPr>
          <w:rFonts w:ascii="Arial" w:hAnsi="Arial" w:cs="Arial"/>
          <w:sz w:val="20"/>
          <w:szCs w:val="20"/>
        </w:rPr>
        <w:t xml:space="preserve"> model</w:t>
      </w:r>
      <w:r w:rsidR="00095E0C" w:rsidRPr="00444B72">
        <w:rPr>
          <w:rFonts w:ascii="Arial" w:hAnsi="Arial" w:cs="Arial"/>
          <w:sz w:val="20"/>
          <w:szCs w:val="20"/>
        </w:rPr>
        <w:t xml:space="preserve">. </w:t>
      </w:r>
    </w:p>
    <w:p w14:paraId="4EB80232" w14:textId="64AF902A" w:rsidR="00551FAC" w:rsidRPr="003C173B" w:rsidRDefault="00551FAC" w:rsidP="00FC2B61">
      <w:pPr>
        <w:spacing w:after="120" w:line="360" w:lineRule="auto"/>
        <w:jc w:val="center"/>
        <w:rPr>
          <w:rFonts w:ascii="Arial" w:hAnsi="Arial" w:cs="Arial"/>
          <w:b/>
          <w:bCs/>
          <w:sz w:val="20"/>
          <w:szCs w:val="20"/>
        </w:rPr>
      </w:pPr>
      <w:r w:rsidRPr="003C173B">
        <w:rPr>
          <w:rFonts w:ascii="Arial" w:hAnsi="Arial" w:cs="Arial"/>
          <w:b/>
          <w:bCs/>
          <w:sz w:val="20"/>
          <w:szCs w:val="20"/>
        </w:rPr>
        <w:t>Table 7</w:t>
      </w:r>
      <w:r w:rsidR="00C162B3" w:rsidRPr="003C173B">
        <w:rPr>
          <w:rFonts w:ascii="Arial" w:hAnsi="Arial" w:cs="Arial"/>
          <w:b/>
          <w:bCs/>
          <w:sz w:val="20"/>
          <w:szCs w:val="20"/>
        </w:rPr>
        <w:t>:</w:t>
      </w:r>
      <w:r w:rsidR="00FC2B61" w:rsidRPr="003C173B">
        <w:rPr>
          <w:rFonts w:ascii="Arial" w:hAnsi="Arial" w:cs="Arial"/>
          <w:b/>
          <w:bCs/>
          <w:sz w:val="20"/>
          <w:szCs w:val="20"/>
        </w:rPr>
        <w:t xml:space="preserve"> Model accuracy evaluation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FC2B61" w:rsidRPr="003C173B" w14:paraId="15D486D7" w14:textId="77777777" w:rsidTr="003B617D">
        <w:trPr>
          <w:jc w:val="center"/>
        </w:trPr>
        <w:tc>
          <w:tcPr>
            <w:tcW w:w="2254" w:type="dxa"/>
            <w:vMerge w:val="restart"/>
          </w:tcPr>
          <w:p w14:paraId="7A20C511" w14:textId="62328180" w:rsidR="00FC2B61" w:rsidRPr="003C173B" w:rsidRDefault="00FC2B61" w:rsidP="00617000">
            <w:pPr>
              <w:spacing w:after="120" w:line="360" w:lineRule="auto"/>
              <w:jc w:val="both"/>
              <w:rPr>
                <w:rFonts w:ascii="Arial" w:hAnsi="Arial" w:cs="Arial"/>
                <w:b/>
                <w:bCs/>
                <w:sz w:val="20"/>
                <w:szCs w:val="20"/>
              </w:rPr>
            </w:pPr>
            <w:r w:rsidRPr="003C173B">
              <w:rPr>
                <w:rFonts w:ascii="Arial" w:hAnsi="Arial" w:cs="Arial"/>
                <w:b/>
                <w:bCs/>
                <w:sz w:val="20"/>
                <w:szCs w:val="20"/>
              </w:rPr>
              <w:t>Model</w:t>
            </w:r>
          </w:p>
        </w:tc>
        <w:tc>
          <w:tcPr>
            <w:tcW w:w="4508" w:type="dxa"/>
            <w:gridSpan w:val="2"/>
          </w:tcPr>
          <w:p w14:paraId="4D4AB448" w14:textId="3E8D6E83" w:rsidR="00FC2B61" w:rsidRPr="003C173B" w:rsidRDefault="00FC2B61" w:rsidP="00FC2B61">
            <w:pPr>
              <w:spacing w:after="120" w:line="360" w:lineRule="auto"/>
              <w:jc w:val="center"/>
              <w:rPr>
                <w:rFonts w:ascii="Arial" w:hAnsi="Arial" w:cs="Arial"/>
                <w:b/>
                <w:bCs/>
                <w:sz w:val="20"/>
                <w:szCs w:val="20"/>
              </w:rPr>
            </w:pPr>
            <w:r w:rsidRPr="003C173B">
              <w:rPr>
                <w:rFonts w:ascii="Arial" w:hAnsi="Arial" w:cs="Arial"/>
                <w:b/>
                <w:bCs/>
                <w:sz w:val="20"/>
                <w:szCs w:val="20"/>
              </w:rPr>
              <w:t>RMSE</w:t>
            </w:r>
          </w:p>
        </w:tc>
      </w:tr>
      <w:tr w:rsidR="00FC2B61" w:rsidRPr="003C173B" w14:paraId="394BA8D4" w14:textId="77777777" w:rsidTr="003B617D">
        <w:trPr>
          <w:jc w:val="center"/>
        </w:trPr>
        <w:tc>
          <w:tcPr>
            <w:tcW w:w="2254" w:type="dxa"/>
            <w:vMerge/>
          </w:tcPr>
          <w:p w14:paraId="1545A19A" w14:textId="77777777" w:rsidR="00FC2B61" w:rsidRPr="003C173B" w:rsidRDefault="00FC2B61" w:rsidP="00617000">
            <w:pPr>
              <w:spacing w:after="120" w:line="360" w:lineRule="auto"/>
              <w:jc w:val="both"/>
              <w:rPr>
                <w:rFonts w:ascii="Arial" w:hAnsi="Arial" w:cs="Arial"/>
                <w:b/>
                <w:bCs/>
                <w:sz w:val="20"/>
                <w:szCs w:val="20"/>
              </w:rPr>
            </w:pPr>
          </w:p>
        </w:tc>
        <w:tc>
          <w:tcPr>
            <w:tcW w:w="2254" w:type="dxa"/>
          </w:tcPr>
          <w:p w14:paraId="2B554CF7" w14:textId="2CC16F63" w:rsidR="00FC2B61" w:rsidRPr="003C173B" w:rsidRDefault="00FC2B61" w:rsidP="00FC2B61">
            <w:pPr>
              <w:spacing w:after="120" w:line="360" w:lineRule="auto"/>
              <w:jc w:val="center"/>
              <w:rPr>
                <w:rFonts w:ascii="Arial" w:hAnsi="Arial" w:cs="Arial"/>
                <w:b/>
                <w:bCs/>
                <w:sz w:val="20"/>
                <w:szCs w:val="20"/>
              </w:rPr>
            </w:pPr>
            <w:r w:rsidRPr="003C173B">
              <w:rPr>
                <w:rFonts w:ascii="Arial" w:hAnsi="Arial" w:cs="Arial"/>
                <w:b/>
                <w:bCs/>
                <w:sz w:val="20"/>
                <w:szCs w:val="20"/>
              </w:rPr>
              <w:t>Training</w:t>
            </w:r>
          </w:p>
        </w:tc>
        <w:tc>
          <w:tcPr>
            <w:tcW w:w="2254" w:type="dxa"/>
          </w:tcPr>
          <w:p w14:paraId="0276662B" w14:textId="4AB09FAC" w:rsidR="00FC2B61" w:rsidRPr="003C173B" w:rsidRDefault="00FC2B61" w:rsidP="00FC2B61">
            <w:pPr>
              <w:spacing w:after="120" w:line="360" w:lineRule="auto"/>
              <w:jc w:val="center"/>
              <w:rPr>
                <w:rFonts w:ascii="Arial" w:hAnsi="Arial" w:cs="Arial"/>
                <w:b/>
                <w:bCs/>
                <w:sz w:val="20"/>
                <w:szCs w:val="20"/>
              </w:rPr>
            </w:pPr>
            <w:r w:rsidRPr="003C173B">
              <w:rPr>
                <w:rFonts w:ascii="Arial" w:hAnsi="Arial" w:cs="Arial"/>
                <w:b/>
                <w:bCs/>
                <w:sz w:val="20"/>
                <w:szCs w:val="20"/>
              </w:rPr>
              <w:t>Testing</w:t>
            </w:r>
          </w:p>
        </w:tc>
      </w:tr>
      <w:tr w:rsidR="003B617D" w:rsidRPr="00444B72" w14:paraId="4A328794" w14:textId="77777777" w:rsidTr="002D7C1C">
        <w:trPr>
          <w:jc w:val="center"/>
        </w:trPr>
        <w:tc>
          <w:tcPr>
            <w:tcW w:w="2254" w:type="dxa"/>
          </w:tcPr>
          <w:p w14:paraId="26989DF1" w14:textId="452D401F" w:rsidR="003B617D" w:rsidRPr="00444B72" w:rsidRDefault="003B617D" w:rsidP="003B617D">
            <w:pPr>
              <w:spacing w:after="120" w:line="360" w:lineRule="auto"/>
              <w:jc w:val="both"/>
              <w:rPr>
                <w:rFonts w:ascii="Arial" w:hAnsi="Arial" w:cs="Arial"/>
                <w:sz w:val="20"/>
                <w:szCs w:val="20"/>
              </w:rPr>
            </w:pPr>
            <w:r w:rsidRPr="00444B72">
              <w:rPr>
                <w:rFonts w:ascii="Arial" w:hAnsi="Arial" w:cs="Arial"/>
                <w:sz w:val="20"/>
                <w:szCs w:val="20"/>
              </w:rPr>
              <w:t>SES</w:t>
            </w:r>
          </w:p>
        </w:tc>
        <w:tc>
          <w:tcPr>
            <w:tcW w:w="2254" w:type="dxa"/>
            <w:vAlign w:val="center"/>
          </w:tcPr>
          <w:p w14:paraId="47EFE09F" w14:textId="01A22C72" w:rsidR="003B617D" w:rsidRPr="003B617D" w:rsidRDefault="003B617D" w:rsidP="003B617D">
            <w:pPr>
              <w:spacing w:after="120" w:line="360" w:lineRule="auto"/>
              <w:jc w:val="center"/>
              <w:rPr>
                <w:rFonts w:ascii="Arial" w:hAnsi="Arial" w:cs="Arial"/>
                <w:sz w:val="20"/>
                <w:szCs w:val="20"/>
              </w:rPr>
            </w:pPr>
            <w:r w:rsidRPr="003B617D">
              <w:rPr>
                <w:rFonts w:ascii="Arial" w:hAnsi="Arial" w:cs="Arial"/>
                <w:color w:val="000000"/>
                <w:sz w:val="20"/>
                <w:szCs w:val="20"/>
              </w:rPr>
              <w:t>612.06</w:t>
            </w:r>
          </w:p>
        </w:tc>
        <w:tc>
          <w:tcPr>
            <w:tcW w:w="2254" w:type="dxa"/>
            <w:vAlign w:val="center"/>
          </w:tcPr>
          <w:p w14:paraId="588904D5" w14:textId="458FC44A" w:rsidR="003B617D" w:rsidRPr="003B617D" w:rsidRDefault="003B617D" w:rsidP="003B617D">
            <w:pPr>
              <w:spacing w:after="120" w:line="360" w:lineRule="auto"/>
              <w:jc w:val="center"/>
              <w:rPr>
                <w:rFonts w:ascii="Arial" w:hAnsi="Arial" w:cs="Arial"/>
                <w:sz w:val="20"/>
                <w:szCs w:val="20"/>
              </w:rPr>
            </w:pPr>
            <w:r w:rsidRPr="003B617D">
              <w:rPr>
                <w:rFonts w:ascii="Arial" w:hAnsi="Arial" w:cs="Arial"/>
                <w:color w:val="000000"/>
                <w:sz w:val="20"/>
                <w:szCs w:val="20"/>
              </w:rPr>
              <w:t>1224.99</w:t>
            </w:r>
          </w:p>
        </w:tc>
      </w:tr>
      <w:tr w:rsidR="003B617D" w:rsidRPr="00444B72" w14:paraId="1139A8E9" w14:textId="77777777" w:rsidTr="002D7C1C">
        <w:trPr>
          <w:jc w:val="center"/>
        </w:trPr>
        <w:tc>
          <w:tcPr>
            <w:tcW w:w="2254" w:type="dxa"/>
          </w:tcPr>
          <w:p w14:paraId="0F8827E3" w14:textId="5B827C68" w:rsidR="003B617D" w:rsidRPr="00444B72" w:rsidRDefault="003B617D" w:rsidP="003B617D">
            <w:pPr>
              <w:spacing w:after="120" w:line="360" w:lineRule="auto"/>
              <w:jc w:val="both"/>
              <w:rPr>
                <w:rFonts w:ascii="Arial" w:hAnsi="Arial" w:cs="Arial"/>
                <w:sz w:val="20"/>
                <w:szCs w:val="20"/>
              </w:rPr>
            </w:pPr>
            <w:r w:rsidRPr="00444B72">
              <w:rPr>
                <w:rFonts w:ascii="Arial" w:hAnsi="Arial" w:cs="Arial"/>
                <w:sz w:val="20"/>
                <w:szCs w:val="20"/>
              </w:rPr>
              <w:t>DES</w:t>
            </w:r>
          </w:p>
        </w:tc>
        <w:tc>
          <w:tcPr>
            <w:tcW w:w="2254" w:type="dxa"/>
            <w:vAlign w:val="center"/>
          </w:tcPr>
          <w:p w14:paraId="756EF140" w14:textId="376A3189" w:rsidR="003B617D" w:rsidRPr="003B617D" w:rsidRDefault="003B617D" w:rsidP="003B617D">
            <w:pPr>
              <w:spacing w:after="120" w:line="360" w:lineRule="auto"/>
              <w:jc w:val="center"/>
              <w:rPr>
                <w:rFonts w:ascii="Arial" w:hAnsi="Arial" w:cs="Arial"/>
                <w:sz w:val="20"/>
                <w:szCs w:val="20"/>
              </w:rPr>
            </w:pPr>
            <w:r w:rsidRPr="003B617D">
              <w:rPr>
                <w:rFonts w:ascii="Arial" w:hAnsi="Arial" w:cs="Arial"/>
                <w:color w:val="000000"/>
                <w:sz w:val="20"/>
                <w:szCs w:val="20"/>
              </w:rPr>
              <w:t>612.47</w:t>
            </w:r>
          </w:p>
        </w:tc>
        <w:tc>
          <w:tcPr>
            <w:tcW w:w="2254" w:type="dxa"/>
            <w:vAlign w:val="center"/>
          </w:tcPr>
          <w:p w14:paraId="3C2A1086" w14:textId="7FFB3439" w:rsidR="003B617D" w:rsidRPr="003B617D" w:rsidRDefault="003B617D" w:rsidP="003B617D">
            <w:pPr>
              <w:spacing w:after="120" w:line="360" w:lineRule="auto"/>
              <w:jc w:val="center"/>
              <w:rPr>
                <w:rFonts w:ascii="Arial" w:hAnsi="Arial" w:cs="Arial"/>
                <w:sz w:val="20"/>
                <w:szCs w:val="20"/>
              </w:rPr>
            </w:pPr>
            <w:r w:rsidRPr="003B617D">
              <w:rPr>
                <w:rFonts w:ascii="Arial" w:hAnsi="Arial" w:cs="Arial"/>
                <w:color w:val="000000"/>
                <w:sz w:val="20"/>
                <w:szCs w:val="20"/>
              </w:rPr>
              <w:t>1315.31</w:t>
            </w:r>
          </w:p>
        </w:tc>
      </w:tr>
      <w:tr w:rsidR="003B617D" w:rsidRPr="00444B72" w14:paraId="71FFBD2E" w14:textId="77777777" w:rsidTr="002D7C1C">
        <w:trPr>
          <w:jc w:val="center"/>
        </w:trPr>
        <w:tc>
          <w:tcPr>
            <w:tcW w:w="2254" w:type="dxa"/>
          </w:tcPr>
          <w:p w14:paraId="6C11A5D1" w14:textId="173968F5" w:rsidR="003B617D" w:rsidRPr="00444B72" w:rsidRDefault="003B617D" w:rsidP="003B617D">
            <w:pPr>
              <w:spacing w:after="120" w:line="360" w:lineRule="auto"/>
              <w:jc w:val="both"/>
              <w:rPr>
                <w:rFonts w:ascii="Arial" w:hAnsi="Arial" w:cs="Arial"/>
                <w:sz w:val="20"/>
                <w:szCs w:val="20"/>
              </w:rPr>
            </w:pPr>
            <w:r w:rsidRPr="00444B72">
              <w:rPr>
                <w:rFonts w:ascii="Arial" w:hAnsi="Arial" w:cs="Arial"/>
                <w:sz w:val="20"/>
                <w:szCs w:val="20"/>
              </w:rPr>
              <w:t>TES</w:t>
            </w:r>
          </w:p>
        </w:tc>
        <w:tc>
          <w:tcPr>
            <w:tcW w:w="2254" w:type="dxa"/>
            <w:vAlign w:val="center"/>
          </w:tcPr>
          <w:p w14:paraId="7C134573" w14:textId="630F7EA4" w:rsidR="003B617D" w:rsidRPr="003B617D" w:rsidRDefault="003B617D" w:rsidP="003B617D">
            <w:pPr>
              <w:spacing w:after="120" w:line="360" w:lineRule="auto"/>
              <w:jc w:val="center"/>
              <w:rPr>
                <w:rFonts w:ascii="Arial" w:hAnsi="Arial" w:cs="Arial"/>
                <w:sz w:val="20"/>
                <w:szCs w:val="20"/>
              </w:rPr>
            </w:pPr>
            <w:r w:rsidRPr="003B617D">
              <w:rPr>
                <w:rFonts w:ascii="Arial" w:hAnsi="Arial" w:cs="Arial"/>
                <w:color w:val="000000"/>
                <w:sz w:val="20"/>
                <w:szCs w:val="20"/>
              </w:rPr>
              <w:t>550.83</w:t>
            </w:r>
          </w:p>
        </w:tc>
        <w:tc>
          <w:tcPr>
            <w:tcW w:w="2254" w:type="dxa"/>
            <w:vAlign w:val="center"/>
          </w:tcPr>
          <w:p w14:paraId="0A5C36CE" w14:textId="647A573B" w:rsidR="003B617D" w:rsidRPr="003B617D" w:rsidRDefault="003B617D" w:rsidP="003B617D">
            <w:pPr>
              <w:spacing w:after="120" w:line="360" w:lineRule="auto"/>
              <w:jc w:val="center"/>
              <w:rPr>
                <w:rFonts w:ascii="Arial" w:hAnsi="Arial" w:cs="Arial"/>
                <w:sz w:val="20"/>
                <w:szCs w:val="20"/>
              </w:rPr>
            </w:pPr>
            <w:r w:rsidRPr="003B617D">
              <w:rPr>
                <w:rFonts w:ascii="Arial" w:hAnsi="Arial" w:cs="Arial"/>
                <w:color w:val="000000"/>
                <w:sz w:val="20"/>
                <w:szCs w:val="20"/>
              </w:rPr>
              <w:t>1240.18</w:t>
            </w:r>
          </w:p>
        </w:tc>
      </w:tr>
      <w:tr w:rsidR="003B617D" w:rsidRPr="00444B72" w14:paraId="024B7C02" w14:textId="77777777" w:rsidTr="002D7C1C">
        <w:trPr>
          <w:jc w:val="center"/>
        </w:trPr>
        <w:tc>
          <w:tcPr>
            <w:tcW w:w="2254" w:type="dxa"/>
          </w:tcPr>
          <w:p w14:paraId="7B09825F" w14:textId="24883AB5" w:rsidR="003B617D" w:rsidRPr="00444B72" w:rsidRDefault="003B617D" w:rsidP="003B617D">
            <w:pPr>
              <w:spacing w:after="120" w:line="360" w:lineRule="auto"/>
              <w:jc w:val="both"/>
              <w:rPr>
                <w:rFonts w:ascii="Arial" w:hAnsi="Arial" w:cs="Arial"/>
                <w:sz w:val="20"/>
                <w:szCs w:val="20"/>
              </w:rPr>
            </w:pPr>
            <w:r w:rsidRPr="00444B72">
              <w:rPr>
                <w:rFonts w:ascii="Arial" w:hAnsi="Arial" w:cs="Arial"/>
                <w:sz w:val="20"/>
                <w:szCs w:val="20"/>
              </w:rPr>
              <w:t>ARIMA</w:t>
            </w:r>
          </w:p>
        </w:tc>
        <w:tc>
          <w:tcPr>
            <w:tcW w:w="2254" w:type="dxa"/>
            <w:vAlign w:val="center"/>
          </w:tcPr>
          <w:p w14:paraId="36DB6FAC" w14:textId="447163BA" w:rsidR="003B617D" w:rsidRPr="003B617D" w:rsidRDefault="003B617D" w:rsidP="003B617D">
            <w:pPr>
              <w:spacing w:after="120" w:line="360" w:lineRule="auto"/>
              <w:jc w:val="center"/>
              <w:rPr>
                <w:rFonts w:ascii="Arial" w:hAnsi="Arial" w:cs="Arial"/>
                <w:sz w:val="20"/>
                <w:szCs w:val="20"/>
              </w:rPr>
            </w:pPr>
            <w:r w:rsidRPr="003B617D">
              <w:rPr>
                <w:rFonts w:ascii="Arial" w:hAnsi="Arial" w:cs="Arial"/>
                <w:color w:val="000000"/>
                <w:sz w:val="20"/>
                <w:szCs w:val="20"/>
              </w:rPr>
              <w:t>498.86</w:t>
            </w:r>
          </w:p>
        </w:tc>
        <w:tc>
          <w:tcPr>
            <w:tcW w:w="2254" w:type="dxa"/>
            <w:vAlign w:val="center"/>
          </w:tcPr>
          <w:p w14:paraId="1B57E863" w14:textId="4D0BA29F" w:rsidR="003B617D" w:rsidRPr="003B617D" w:rsidRDefault="003B617D" w:rsidP="003B617D">
            <w:pPr>
              <w:spacing w:after="120" w:line="360" w:lineRule="auto"/>
              <w:jc w:val="center"/>
              <w:rPr>
                <w:rFonts w:ascii="Arial" w:hAnsi="Arial" w:cs="Arial"/>
                <w:sz w:val="20"/>
                <w:szCs w:val="20"/>
              </w:rPr>
            </w:pPr>
            <w:r w:rsidRPr="003B617D">
              <w:rPr>
                <w:rFonts w:ascii="Arial" w:hAnsi="Arial" w:cs="Arial"/>
                <w:color w:val="000000"/>
                <w:sz w:val="20"/>
                <w:szCs w:val="20"/>
              </w:rPr>
              <w:t>1302.02</w:t>
            </w:r>
          </w:p>
        </w:tc>
      </w:tr>
      <w:tr w:rsidR="003B617D" w:rsidRPr="00444B72" w14:paraId="203E1E07" w14:textId="77777777" w:rsidTr="002D7C1C">
        <w:trPr>
          <w:jc w:val="center"/>
        </w:trPr>
        <w:tc>
          <w:tcPr>
            <w:tcW w:w="2254" w:type="dxa"/>
          </w:tcPr>
          <w:p w14:paraId="24E1169F" w14:textId="1F14FAD1" w:rsidR="003B617D" w:rsidRPr="00444B72" w:rsidRDefault="003B617D" w:rsidP="003B617D">
            <w:pPr>
              <w:spacing w:after="120" w:line="360" w:lineRule="auto"/>
              <w:jc w:val="both"/>
              <w:rPr>
                <w:rFonts w:ascii="Arial" w:hAnsi="Arial" w:cs="Arial"/>
                <w:sz w:val="20"/>
                <w:szCs w:val="20"/>
              </w:rPr>
            </w:pPr>
            <w:r w:rsidRPr="00444B72">
              <w:rPr>
                <w:rFonts w:ascii="Arial" w:hAnsi="Arial" w:cs="Arial"/>
                <w:sz w:val="20"/>
                <w:szCs w:val="20"/>
              </w:rPr>
              <w:t>SARIMA</w:t>
            </w:r>
          </w:p>
        </w:tc>
        <w:tc>
          <w:tcPr>
            <w:tcW w:w="2254" w:type="dxa"/>
            <w:vAlign w:val="center"/>
          </w:tcPr>
          <w:p w14:paraId="6A2D8696" w14:textId="526A959D" w:rsidR="003B617D" w:rsidRPr="003B617D" w:rsidRDefault="003B617D" w:rsidP="003B617D">
            <w:pPr>
              <w:spacing w:after="120" w:line="360" w:lineRule="auto"/>
              <w:jc w:val="center"/>
              <w:rPr>
                <w:rFonts w:ascii="Arial" w:hAnsi="Arial" w:cs="Arial"/>
                <w:sz w:val="20"/>
                <w:szCs w:val="20"/>
              </w:rPr>
            </w:pPr>
            <w:r w:rsidRPr="003B617D">
              <w:rPr>
                <w:rFonts w:ascii="Arial" w:hAnsi="Arial" w:cs="Arial"/>
                <w:color w:val="000000"/>
                <w:sz w:val="20"/>
                <w:szCs w:val="20"/>
              </w:rPr>
              <w:t>498.59</w:t>
            </w:r>
          </w:p>
        </w:tc>
        <w:tc>
          <w:tcPr>
            <w:tcW w:w="2254" w:type="dxa"/>
            <w:vAlign w:val="center"/>
          </w:tcPr>
          <w:p w14:paraId="6F911B81" w14:textId="5DFA786F" w:rsidR="003B617D" w:rsidRPr="003B617D" w:rsidRDefault="003B617D" w:rsidP="003B617D">
            <w:pPr>
              <w:spacing w:after="120" w:line="360" w:lineRule="auto"/>
              <w:jc w:val="center"/>
              <w:rPr>
                <w:rFonts w:ascii="Arial" w:hAnsi="Arial" w:cs="Arial"/>
                <w:sz w:val="20"/>
                <w:szCs w:val="20"/>
              </w:rPr>
            </w:pPr>
            <w:r w:rsidRPr="003B617D">
              <w:rPr>
                <w:rFonts w:ascii="Arial" w:hAnsi="Arial" w:cs="Arial"/>
                <w:color w:val="000000"/>
                <w:sz w:val="20"/>
                <w:szCs w:val="20"/>
              </w:rPr>
              <w:t>1298.42</w:t>
            </w:r>
          </w:p>
        </w:tc>
      </w:tr>
      <w:tr w:rsidR="003B617D" w:rsidRPr="00444B72" w14:paraId="1D6D155B" w14:textId="77777777" w:rsidTr="002D7C1C">
        <w:trPr>
          <w:jc w:val="center"/>
        </w:trPr>
        <w:tc>
          <w:tcPr>
            <w:tcW w:w="2254" w:type="dxa"/>
          </w:tcPr>
          <w:p w14:paraId="0A12B323" w14:textId="2BFAC88A" w:rsidR="003B617D" w:rsidRPr="00444B72" w:rsidRDefault="003B617D" w:rsidP="003B617D">
            <w:pPr>
              <w:spacing w:after="120" w:line="360" w:lineRule="auto"/>
              <w:jc w:val="both"/>
              <w:rPr>
                <w:rFonts w:ascii="Arial" w:hAnsi="Arial" w:cs="Arial"/>
                <w:sz w:val="20"/>
                <w:szCs w:val="20"/>
              </w:rPr>
            </w:pPr>
            <w:r w:rsidRPr="00444B72">
              <w:rPr>
                <w:rFonts w:ascii="Arial" w:hAnsi="Arial" w:cs="Arial"/>
                <w:sz w:val="20"/>
                <w:szCs w:val="20"/>
              </w:rPr>
              <w:t>BATS</w:t>
            </w:r>
          </w:p>
        </w:tc>
        <w:tc>
          <w:tcPr>
            <w:tcW w:w="2254" w:type="dxa"/>
            <w:vAlign w:val="center"/>
          </w:tcPr>
          <w:p w14:paraId="0A6EE8DC" w14:textId="6CEB1057" w:rsidR="003B617D" w:rsidRPr="003B617D" w:rsidRDefault="003B617D" w:rsidP="003B617D">
            <w:pPr>
              <w:spacing w:after="120" w:line="360" w:lineRule="auto"/>
              <w:jc w:val="center"/>
              <w:rPr>
                <w:rFonts w:ascii="Arial" w:hAnsi="Arial" w:cs="Arial"/>
                <w:sz w:val="20"/>
                <w:szCs w:val="20"/>
              </w:rPr>
            </w:pPr>
            <w:r w:rsidRPr="003B617D">
              <w:rPr>
                <w:rFonts w:ascii="Arial" w:hAnsi="Arial" w:cs="Arial"/>
                <w:color w:val="000000"/>
                <w:sz w:val="20"/>
                <w:szCs w:val="20"/>
              </w:rPr>
              <w:t>429.56</w:t>
            </w:r>
          </w:p>
        </w:tc>
        <w:tc>
          <w:tcPr>
            <w:tcW w:w="2254" w:type="dxa"/>
            <w:vAlign w:val="center"/>
          </w:tcPr>
          <w:p w14:paraId="5BE7FAAA" w14:textId="10DEC787" w:rsidR="003B617D" w:rsidRPr="00A85B25" w:rsidRDefault="003B617D" w:rsidP="003B617D">
            <w:pPr>
              <w:spacing w:after="120" w:line="360" w:lineRule="auto"/>
              <w:jc w:val="center"/>
              <w:rPr>
                <w:rFonts w:ascii="Arial" w:hAnsi="Arial" w:cs="Arial"/>
                <w:b/>
                <w:bCs/>
                <w:sz w:val="20"/>
                <w:szCs w:val="20"/>
              </w:rPr>
            </w:pPr>
            <w:r w:rsidRPr="00A85B25">
              <w:rPr>
                <w:rFonts w:ascii="Arial" w:hAnsi="Arial" w:cs="Arial"/>
                <w:b/>
                <w:bCs/>
                <w:color w:val="000000"/>
                <w:sz w:val="20"/>
                <w:szCs w:val="20"/>
              </w:rPr>
              <w:t>869.70</w:t>
            </w:r>
          </w:p>
        </w:tc>
      </w:tr>
    </w:tbl>
    <w:p w14:paraId="11CCD11E" w14:textId="63A55203" w:rsidR="00401BEE" w:rsidRPr="003C173B" w:rsidRDefault="00401BEE" w:rsidP="00401BEE">
      <w:pPr>
        <w:spacing w:after="0" w:line="480" w:lineRule="auto"/>
        <w:ind w:firstLine="720"/>
        <w:jc w:val="center"/>
        <w:rPr>
          <w:rFonts w:ascii="Arial" w:hAnsi="Arial" w:cs="Arial"/>
          <w:b/>
          <w:bCs/>
          <w:sz w:val="20"/>
          <w:szCs w:val="20"/>
        </w:rPr>
      </w:pPr>
      <w:r w:rsidRPr="003C173B">
        <w:rPr>
          <w:rFonts w:ascii="Arial" w:hAnsi="Arial" w:cs="Arial"/>
          <w:b/>
          <w:bCs/>
          <w:sz w:val="20"/>
          <w:szCs w:val="20"/>
        </w:rPr>
        <w:t>Table 8</w:t>
      </w:r>
      <w:r w:rsidR="00C162B3" w:rsidRPr="003C173B">
        <w:rPr>
          <w:rFonts w:ascii="Arial" w:hAnsi="Arial" w:cs="Arial"/>
          <w:b/>
          <w:bCs/>
          <w:sz w:val="20"/>
          <w:szCs w:val="20"/>
        </w:rPr>
        <w:t>:</w:t>
      </w:r>
      <w:r w:rsidRPr="003C173B">
        <w:rPr>
          <w:rFonts w:ascii="Arial" w:hAnsi="Arial" w:cs="Arial"/>
          <w:b/>
          <w:bCs/>
          <w:sz w:val="20"/>
          <w:szCs w:val="20"/>
        </w:rPr>
        <w:t xml:space="preserve"> Residual diagnostics test </w:t>
      </w:r>
    </w:p>
    <w:tbl>
      <w:tblPr>
        <w:tblStyle w:val="TableGrid7"/>
        <w:tblpPr w:leftFromText="180" w:rightFromText="180" w:vertAnchor="text" w:horzAnchor="margin" w:tblpXSpec="center" w:tblpY="4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1439"/>
        <w:gridCol w:w="917"/>
      </w:tblGrid>
      <w:tr w:rsidR="00401BEE" w:rsidRPr="003C173B" w14:paraId="573B431E" w14:textId="77777777" w:rsidTr="00626EC8">
        <w:tc>
          <w:tcPr>
            <w:tcW w:w="0" w:type="auto"/>
            <w:vMerge w:val="restart"/>
            <w:tcBorders>
              <w:top w:val="single" w:sz="4" w:space="0" w:color="auto"/>
            </w:tcBorders>
          </w:tcPr>
          <w:p w14:paraId="65FF372C" w14:textId="77777777" w:rsidR="00401BEE" w:rsidRPr="003C173B" w:rsidRDefault="00401BEE" w:rsidP="00626EC8">
            <w:pPr>
              <w:spacing w:line="360" w:lineRule="auto"/>
              <w:jc w:val="center"/>
              <w:rPr>
                <w:rFonts w:ascii="Arial" w:hAnsi="Arial" w:cs="Arial"/>
                <w:b/>
                <w:bCs/>
                <w:sz w:val="20"/>
              </w:rPr>
            </w:pPr>
            <w:r w:rsidRPr="003C173B">
              <w:rPr>
                <w:rFonts w:ascii="Arial" w:hAnsi="Arial" w:cs="Arial"/>
                <w:b/>
                <w:bCs/>
                <w:sz w:val="20"/>
              </w:rPr>
              <w:t>Models</w:t>
            </w:r>
          </w:p>
          <w:p w14:paraId="0AF489E6" w14:textId="77777777" w:rsidR="00401BEE" w:rsidRPr="003C173B" w:rsidRDefault="00401BEE" w:rsidP="00626EC8">
            <w:pPr>
              <w:spacing w:line="360" w:lineRule="auto"/>
              <w:jc w:val="center"/>
              <w:rPr>
                <w:rFonts w:ascii="Arial" w:hAnsi="Arial" w:cs="Arial"/>
                <w:b/>
                <w:bCs/>
                <w:sz w:val="20"/>
              </w:rPr>
            </w:pPr>
          </w:p>
        </w:tc>
        <w:tc>
          <w:tcPr>
            <w:tcW w:w="0" w:type="auto"/>
            <w:gridSpan w:val="2"/>
            <w:tcBorders>
              <w:top w:val="single" w:sz="4" w:space="0" w:color="auto"/>
              <w:bottom w:val="single" w:sz="4" w:space="0" w:color="auto"/>
            </w:tcBorders>
          </w:tcPr>
          <w:p w14:paraId="625AFA25" w14:textId="77777777" w:rsidR="00401BEE" w:rsidRPr="003C173B" w:rsidRDefault="00401BEE" w:rsidP="00626EC8">
            <w:pPr>
              <w:spacing w:line="360" w:lineRule="auto"/>
              <w:jc w:val="center"/>
              <w:rPr>
                <w:rFonts w:ascii="Arial" w:hAnsi="Arial" w:cs="Arial"/>
                <w:b/>
                <w:bCs/>
                <w:sz w:val="20"/>
              </w:rPr>
            </w:pPr>
            <w:r w:rsidRPr="003C173B">
              <w:rPr>
                <w:rFonts w:ascii="Arial" w:hAnsi="Arial" w:cs="Arial"/>
                <w:b/>
                <w:bCs/>
                <w:sz w:val="20"/>
              </w:rPr>
              <w:t>Ljung-Box test</w:t>
            </w:r>
          </w:p>
        </w:tc>
      </w:tr>
      <w:tr w:rsidR="00401BEE" w:rsidRPr="003C173B" w14:paraId="0F2F54C9" w14:textId="77777777" w:rsidTr="00626EC8">
        <w:tc>
          <w:tcPr>
            <w:tcW w:w="0" w:type="auto"/>
            <w:vMerge/>
            <w:tcBorders>
              <w:bottom w:val="single" w:sz="4" w:space="0" w:color="auto"/>
            </w:tcBorders>
          </w:tcPr>
          <w:p w14:paraId="178AC266" w14:textId="77777777" w:rsidR="00401BEE" w:rsidRPr="003C173B" w:rsidRDefault="00401BEE" w:rsidP="00626EC8">
            <w:pPr>
              <w:spacing w:line="360" w:lineRule="auto"/>
              <w:jc w:val="center"/>
              <w:rPr>
                <w:rFonts w:ascii="Arial" w:hAnsi="Arial" w:cs="Arial"/>
                <w:b/>
                <w:bCs/>
                <w:sz w:val="20"/>
              </w:rPr>
            </w:pPr>
          </w:p>
        </w:tc>
        <w:tc>
          <w:tcPr>
            <w:tcW w:w="0" w:type="auto"/>
            <w:tcBorders>
              <w:top w:val="single" w:sz="4" w:space="0" w:color="auto"/>
              <w:bottom w:val="single" w:sz="4" w:space="0" w:color="auto"/>
            </w:tcBorders>
          </w:tcPr>
          <w:p w14:paraId="41507721" w14:textId="77777777" w:rsidR="00401BEE" w:rsidRPr="003C173B" w:rsidRDefault="00401BEE" w:rsidP="00626EC8">
            <w:pPr>
              <w:spacing w:line="360" w:lineRule="auto"/>
              <w:jc w:val="center"/>
              <w:rPr>
                <w:rFonts w:ascii="Arial" w:hAnsi="Arial" w:cs="Arial"/>
                <w:b/>
                <w:bCs/>
                <w:sz w:val="20"/>
              </w:rPr>
            </w:pPr>
            <w:r w:rsidRPr="003C173B">
              <w:rPr>
                <w:rFonts w:ascii="Arial" w:hAnsi="Arial" w:cs="Arial"/>
                <w:b/>
                <w:bCs/>
                <w:sz w:val="20"/>
                <w:lang w:val="en-IN"/>
              </w:rPr>
              <w:t>Test statistic</w:t>
            </w:r>
          </w:p>
        </w:tc>
        <w:tc>
          <w:tcPr>
            <w:tcW w:w="0" w:type="auto"/>
            <w:tcBorders>
              <w:top w:val="single" w:sz="4" w:space="0" w:color="auto"/>
              <w:bottom w:val="single" w:sz="4" w:space="0" w:color="auto"/>
            </w:tcBorders>
          </w:tcPr>
          <w:p w14:paraId="46F7100B" w14:textId="77777777" w:rsidR="00401BEE" w:rsidRPr="003C173B" w:rsidRDefault="00401BEE" w:rsidP="00626EC8">
            <w:pPr>
              <w:spacing w:line="360" w:lineRule="auto"/>
              <w:jc w:val="center"/>
              <w:rPr>
                <w:rFonts w:ascii="Arial" w:hAnsi="Arial" w:cs="Arial"/>
                <w:b/>
                <w:bCs/>
                <w:sz w:val="20"/>
              </w:rPr>
            </w:pPr>
            <w:r w:rsidRPr="003C173B">
              <w:rPr>
                <w:rFonts w:ascii="Arial" w:hAnsi="Arial" w:cs="Arial"/>
                <w:b/>
                <w:bCs/>
                <w:sz w:val="20"/>
              </w:rPr>
              <w:t>p-value</w:t>
            </w:r>
          </w:p>
        </w:tc>
      </w:tr>
      <w:tr w:rsidR="00401BEE" w:rsidRPr="00444B72" w14:paraId="3A4B1CC3" w14:textId="77777777" w:rsidTr="00626EC8">
        <w:tc>
          <w:tcPr>
            <w:tcW w:w="0" w:type="auto"/>
            <w:tcBorders>
              <w:bottom w:val="single" w:sz="4" w:space="0" w:color="auto"/>
            </w:tcBorders>
          </w:tcPr>
          <w:p w14:paraId="25D44DE1" w14:textId="24447B8C" w:rsidR="00401BEE" w:rsidRPr="00444B72" w:rsidRDefault="00401BEE" w:rsidP="00626EC8">
            <w:pPr>
              <w:spacing w:line="480" w:lineRule="auto"/>
              <w:jc w:val="center"/>
              <w:rPr>
                <w:rFonts w:ascii="Arial" w:hAnsi="Arial" w:cs="Arial"/>
                <w:sz w:val="20"/>
              </w:rPr>
            </w:pPr>
            <w:r w:rsidRPr="00444B72">
              <w:rPr>
                <w:rFonts w:ascii="Arial" w:hAnsi="Arial" w:cs="Arial"/>
                <w:sz w:val="20"/>
              </w:rPr>
              <w:t>BATS</w:t>
            </w:r>
          </w:p>
        </w:tc>
        <w:tc>
          <w:tcPr>
            <w:tcW w:w="0" w:type="auto"/>
            <w:tcBorders>
              <w:bottom w:val="single" w:sz="4" w:space="0" w:color="auto"/>
            </w:tcBorders>
          </w:tcPr>
          <w:p w14:paraId="5CBC86AE" w14:textId="72446161" w:rsidR="00401BEE" w:rsidRPr="003B617D" w:rsidRDefault="003B617D" w:rsidP="003B617D">
            <w:pPr>
              <w:jc w:val="center"/>
              <w:rPr>
                <w:rFonts w:ascii="Calibri" w:hAnsi="Calibri" w:cs="Calibri"/>
                <w:color w:val="000000"/>
              </w:rPr>
            </w:pPr>
            <w:r>
              <w:rPr>
                <w:rFonts w:ascii="Calibri" w:hAnsi="Calibri" w:cs="Calibri"/>
                <w:color w:val="000000"/>
                <w:szCs w:val="22"/>
              </w:rPr>
              <w:t>0.12</w:t>
            </w:r>
          </w:p>
        </w:tc>
        <w:tc>
          <w:tcPr>
            <w:tcW w:w="0" w:type="auto"/>
            <w:tcBorders>
              <w:bottom w:val="single" w:sz="4" w:space="0" w:color="auto"/>
            </w:tcBorders>
          </w:tcPr>
          <w:p w14:paraId="4787A82A" w14:textId="5F246A87" w:rsidR="00401BEE" w:rsidRPr="003B617D" w:rsidRDefault="003B617D" w:rsidP="003B617D">
            <w:pPr>
              <w:jc w:val="center"/>
              <w:rPr>
                <w:rFonts w:ascii="Calibri" w:hAnsi="Calibri" w:cs="Calibri"/>
                <w:color w:val="000000"/>
              </w:rPr>
            </w:pPr>
            <w:r>
              <w:rPr>
                <w:rFonts w:ascii="Calibri" w:hAnsi="Calibri" w:cs="Calibri"/>
                <w:color w:val="000000"/>
                <w:szCs w:val="22"/>
              </w:rPr>
              <w:t>0.73</w:t>
            </w:r>
          </w:p>
        </w:tc>
      </w:tr>
    </w:tbl>
    <w:p w14:paraId="7F9EFFCD" w14:textId="797F1A6D" w:rsidR="00401BEE" w:rsidRPr="00444B72" w:rsidRDefault="00401BEE" w:rsidP="00617000">
      <w:pPr>
        <w:spacing w:after="120" w:line="360" w:lineRule="auto"/>
        <w:jc w:val="both"/>
        <w:rPr>
          <w:rFonts w:ascii="Arial" w:hAnsi="Arial" w:cs="Arial"/>
          <w:sz w:val="20"/>
          <w:szCs w:val="20"/>
        </w:rPr>
      </w:pPr>
    </w:p>
    <w:p w14:paraId="15C2DF6B" w14:textId="77777777" w:rsidR="00401BEE" w:rsidRPr="00444B72" w:rsidRDefault="00401BEE" w:rsidP="00617000">
      <w:pPr>
        <w:spacing w:after="120" w:line="360" w:lineRule="auto"/>
        <w:jc w:val="both"/>
        <w:rPr>
          <w:rFonts w:ascii="Arial" w:hAnsi="Arial" w:cs="Arial"/>
          <w:sz w:val="20"/>
          <w:szCs w:val="20"/>
        </w:rPr>
      </w:pPr>
    </w:p>
    <w:p w14:paraId="108C0EAF" w14:textId="77777777" w:rsidR="00401BEE" w:rsidRPr="00444B72" w:rsidRDefault="00401BEE" w:rsidP="00617000">
      <w:pPr>
        <w:spacing w:after="120" w:line="360" w:lineRule="auto"/>
        <w:jc w:val="both"/>
        <w:rPr>
          <w:rFonts w:ascii="Arial" w:hAnsi="Arial" w:cs="Arial"/>
          <w:sz w:val="20"/>
          <w:szCs w:val="20"/>
        </w:rPr>
      </w:pPr>
    </w:p>
    <w:p w14:paraId="4B96747A" w14:textId="77777777" w:rsidR="00401BEE" w:rsidRPr="00444B72" w:rsidRDefault="00401BEE" w:rsidP="00617000">
      <w:pPr>
        <w:spacing w:after="120" w:line="360" w:lineRule="auto"/>
        <w:jc w:val="both"/>
        <w:rPr>
          <w:rFonts w:ascii="Arial" w:hAnsi="Arial" w:cs="Arial"/>
          <w:b/>
          <w:bCs/>
          <w:sz w:val="20"/>
          <w:szCs w:val="20"/>
        </w:rPr>
      </w:pPr>
    </w:p>
    <w:p w14:paraId="2E71A354" w14:textId="515F665D" w:rsidR="00551FAC" w:rsidRPr="00444B72" w:rsidRDefault="00095E0C" w:rsidP="00617000">
      <w:pPr>
        <w:spacing w:after="120" w:line="360" w:lineRule="auto"/>
        <w:jc w:val="both"/>
        <w:rPr>
          <w:rFonts w:ascii="Arial" w:hAnsi="Arial" w:cs="Arial"/>
          <w:b/>
          <w:bCs/>
          <w:sz w:val="20"/>
          <w:szCs w:val="20"/>
        </w:rPr>
      </w:pPr>
      <w:r w:rsidRPr="00444B72">
        <w:rPr>
          <w:rFonts w:ascii="Arial" w:hAnsi="Arial" w:cs="Arial"/>
          <w:b/>
          <w:bCs/>
          <w:sz w:val="20"/>
          <w:szCs w:val="20"/>
        </w:rPr>
        <w:t xml:space="preserve">3.4 Forecasting </w:t>
      </w:r>
      <w:r w:rsidRPr="003670C6">
        <w:rPr>
          <w:rFonts w:ascii="Arial" w:hAnsi="Arial" w:cs="Arial"/>
          <w:b/>
          <w:bCs/>
          <w:sz w:val="20"/>
          <w:szCs w:val="20"/>
        </w:rPr>
        <w:t xml:space="preserve">of monthly </w:t>
      </w:r>
      <w:r w:rsidR="003670C6" w:rsidRPr="003670C6">
        <w:rPr>
          <w:rFonts w:ascii="Arial" w:hAnsi="Arial" w:cs="Arial"/>
          <w:b/>
          <w:bCs/>
          <w:sz w:val="20"/>
          <w:szCs w:val="20"/>
        </w:rPr>
        <w:t>tomato</w:t>
      </w:r>
      <w:r w:rsidRPr="003670C6">
        <w:rPr>
          <w:rFonts w:ascii="Arial" w:hAnsi="Arial" w:cs="Arial"/>
          <w:b/>
          <w:bCs/>
          <w:sz w:val="20"/>
          <w:szCs w:val="20"/>
        </w:rPr>
        <w:t xml:space="preserve"> prices</w:t>
      </w:r>
    </w:p>
    <w:p w14:paraId="6330E75E" w14:textId="0BE30C8E" w:rsidR="00095E0C" w:rsidRPr="00444B72" w:rsidRDefault="00095E0C" w:rsidP="00617000">
      <w:pPr>
        <w:spacing w:after="120" w:line="360" w:lineRule="auto"/>
        <w:jc w:val="both"/>
        <w:rPr>
          <w:rFonts w:ascii="Arial" w:hAnsi="Arial" w:cs="Arial"/>
          <w:sz w:val="20"/>
          <w:szCs w:val="20"/>
        </w:rPr>
      </w:pPr>
      <w:r w:rsidRPr="00444B72">
        <w:rPr>
          <w:rFonts w:ascii="Arial" w:hAnsi="Arial" w:cs="Arial"/>
          <w:sz w:val="20"/>
          <w:szCs w:val="20"/>
        </w:rPr>
        <w:lastRenderedPageBreak/>
        <w:t xml:space="preserve">BATS model was employed to forecast the monthly </w:t>
      </w:r>
      <w:r w:rsidR="00A85B25">
        <w:rPr>
          <w:rFonts w:ascii="Arial" w:hAnsi="Arial" w:cs="Arial"/>
          <w:sz w:val="20"/>
          <w:szCs w:val="20"/>
        </w:rPr>
        <w:t>tomato</w:t>
      </w:r>
      <w:r w:rsidRPr="00444B72">
        <w:rPr>
          <w:rFonts w:ascii="Arial" w:hAnsi="Arial" w:cs="Arial"/>
          <w:sz w:val="20"/>
          <w:szCs w:val="20"/>
        </w:rPr>
        <w:t xml:space="preserve"> prices in </w:t>
      </w:r>
      <w:r w:rsidR="00A85B25">
        <w:rPr>
          <w:rFonts w:ascii="Arial" w:hAnsi="Arial" w:cs="Arial"/>
          <w:sz w:val="20"/>
          <w:szCs w:val="20"/>
        </w:rPr>
        <w:t>Kolar</w:t>
      </w:r>
      <w:r w:rsidRPr="00444B72">
        <w:rPr>
          <w:rFonts w:ascii="Arial" w:hAnsi="Arial" w:cs="Arial"/>
          <w:sz w:val="20"/>
          <w:szCs w:val="20"/>
        </w:rPr>
        <w:t xml:space="preserve"> market from January 202</w:t>
      </w:r>
      <w:r w:rsidR="00A85B25">
        <w:rPr>
          <w:rFonts w:ascii="Arial" w:hAnsi="Arial" w:cs="Arial"/>
          <w:sz w:val="20"/>
          <w:szCs w:val="20"/>
        </w:rPr>
        <w:t>5</w:t>
      </w:r>
      <w:r w:rsidRPr="00444B72">
        <w:rPr>
          <w:rFonts w:ascii="Arial" w:hAnsi="Arial" w:cs="Arial"/>
          <w:sz w:val="20"/>
          <w:szCs w:val="20"/>
        </w:rPr>
        <w:t xml:space="preserve"> to December 202</w:t>
      </w:r>
      <w:r w:rsidR="00A85B25">
        <w:rPr>
          <w:rFonts w:ascii="Arial" w:hAnsi="Arial" w:cs="Arial"/>
          <w:sz w:val="20"/>
          <w:szCs w:val="20"/>
        </w:rPr>
        <w:t>5</w:t>
      </w:r>
      <w:r w:rsidRPr="00444B72">
        <w:rPr>
          <w:rFonts w:ascii="Arial" w:hAnsi="Arial" w:cs="Arial"/>
          <w:sz w:val="20"/>
          <w:szCs w:val="20"/>
        </w:rPr>
        <w:t xml:space="preserve">. The forecasted prices are depicted in Table </w:t>
      </w:r>
      <w:r w:rsidR="009177C6">
        <w:rPr>
          <w:rFonts w:ascii="Arial" w:hAnsi="Arial" w:cs="Arial"/>
          <w:sz w:val="20"/>
          <w:szCs w:val="20"/>
        </w:rPr>
        <w:t>9</w:t>
      </w:r>
      <w:r w:rsidRPr="00444B72">
        <w:rPr>
          <w:rFonts w:ascii="Arial" w:hAnsi="Arial" w:cs="Arial"/>
          <w:sz w:val="20"/>
          <w:szCs w:val="20"/>
        </w:rPr>
        <w:t xml:space="preserve"> and the </w:t>
      </w:r>
      <w:r w:rsidR="00A85B25">
        <w:rPr>
          <w:rFonts w:ascii="Arial" w:hAnsi="Arial" w:cs="Arial"/>
          <w:sz w:val="20"/>
          <w:szCs w:val="20"/>
        </w:rPr>
        <w:t>tomato</w:t>
      </w:r>
      <w:r w:rsidRPr="00444B72">
        <w:rPr>
          <w:rFonts w:ascii="Arial" w:hAnsi="Arial" w:cs="Arial"/>
          <w:sz w:val="20"/>
          <w:szCs w:val="20"/>
        </w:rPr>
        <w:t xml:space="preserve"> prices are expected to be high in </w:t>
      </w:r>
      <w:r w:rsidR="00A85B25">
        <w:rPr>
          <w:rFonts w:ascii="Arial" w:hAnsi="Arial" w:cs="Arial"/>
          <w:sz w:val="20"/>
          <w:szCs w:val="20"/>
        </w:rPr>
        <w:t>July followed by June</w:t>
      </w:r>
      <w:r w:rsidRPr="00444B72">
        <w:rPr>
          <w:rFonts w:ascii="Arial" w:hAnsi="Arial" w:cs="Arial"/>
          <w:sz w:val="20"/>
          <w:szCs w:val="20"/>
        </w:rPr>
        <w:t>.</w:t>
      </w:r>
      <w:r w:rsidR="00B84D41" w:rsidRPr="00444B72">
        <w:rPr>
          <w:rFonts w:ascii="Arial" w:hAnsi="Arial" w:cs="Arial"/>
          <w:sz w:val="20"/>
          <w:szCs w:val="20"/>
        </w:rPr>
        <w:t xml:space="preserve"> </w:t>
      </w:r>
    </w:p>
    <w:p w14:paraId="793F345F" w14:textId="15883073" w:rsidR="004B5F45" w:rsidRPr="003C173B" w:rsidRDefault="004B5F45" w:rsidP="00B84D41">
      <w:pPr>
        <w:spacing w:after="120" w:line="360" w:lineRule="auto"/>
        <w:jc w:val="center"/>
        <w:rPr>
          <w:rFonts w:ascii="Arial" w:hAnsi="Arial" w:cs="Arial"/>
          <w:b/>
          <w:bCs/>
          <w:sz w:val="20"/>
          <w:szCs w:val="20"/>
        </w:rPr>
      </w:pPr>
      <w:r w:rsidRPr="003C173B">
        <w:rPr>
          <w:rFonts w:ascii="Arial" w:hAnsi="Arial" w:cs="Arial"/>
          <w:b/>
          <w:bCs/>
          <w:sz w:val="20"/>
          <w:szCs w:val="20"/>
        </w:rPr>
        <w:t xml:space="preserve">Table 9. Monthly wholesale prices of </w:t>
      </w:r>
      <w:r w:rsidR="00A85B25">
        <w:rPr>
          <w:rFonts w:ascii="Arial" w:hAnsi="Arial" w:cs="Arial"/>
          <w:b/>
          <w:bCs/>
          <w:sz w:val="20"/>
          <w:szCs w:val="20"/>
        </w:rPr>
        <w:t>tomato</w:t>
      </w:r>
      <w:r w:rsidRPr="003C173B">
        <w:rPr>
          <w:rFonts w:ascii="Arial" w:hAnsi="Arial" w:cs="Arial"/>
          <w:b/>
          <w:bCs/>
          <w:sz w:val="20"/>
          <w:szCs w:val="20"/>
        </w:rPr>
        <w:t xml:space="preserve"> in </w:t>
      </w:r>
      <w:r w:rsidR="00A85B25">
        <w:rPr>
          <w:rFonts w:ascii="Arial" w:hAnsi="Arial" w:cs="Arial"/>
          <w:b/>
          <w:bCs/>
          <w:sz w:val="20"/>
          <w:szCs w:val="20"/>
        </w:rPr>
        <w:t>Kolar</w:t>
      </w:r>
      <w:r w:rsidRPr="003C173B">
        <w:rPr>
          <w:rFonts w:ascii="Arial" w:hAnsi="Arial" w:cs="Arial"/>
          <w:b/>
          <w:bCs/>
          <w:sz w:val="20"/>
          <w:szCs w:val="20"/>
        </w:rPr>
        <w:t xml:space="preserve"> market forecasted using BATS model.</w:t>
      </w:r>
    </w:p>
    <w:tbl>
      <w:tblPr>
        <w:tblW w:w="2871" w:type="dxa"/>
        <w:jc w:val="center"/>
        <w:tblBorders>
          <w:top w:val="single" w:sz="4" w:space="0" w:color="auto"/>
          <w:bottom w:val="single" w:sz="4" w:space="0" w:color="auto"/>
        </w:tblBorders>
        <w:tblLook w:val="04A0" w:firstRow="1" w:lastRow="0" w:firstColumn="1" w:lastColumn="0" w:noHBand="0" w:noVBand="1"/>
      </w:tblPr>
      <w:tblGrid>
        <w:gridCol w:w="1555"/>
        <w:gridCol w:w="1316"/>
      </w:tblGrid>
      <w:tr w:rsidR="004B5F45" w:rsidRPr="003C173B" w14:paraId="44B0A0DA" w14:textId="77777777" w:rsidTr="003B617D">
        <w:trPr>
          <w:trHeight w:val="290"/>
          <w:jc w:val="center"/>
        </w:trPr>
        <w:tc>
          <w:tcPr>
            <w:tcW w:w="1555" w:type="dxa"/>
            <w:tcBorders>
              <w:top w:val="single" w:sz="4" w:space="0" w:color="auto"/>
              <w:bottom w:val="single" w:sz="4" w:space="0" w:color="auto"/>
            </w:tcBorders>
            <w:noWrap/>
            <w:vAlign w:val="bottom"/>
            <w:hideMark/>
          </w:tcPr>
          <w:p w14:paraId="33EFA2EF" w14:textId="7B97D196" w:rsidR="004B5F45" w:rsidRPr="003C173B" w:rsidRDefault="004B5F45" w:rsidP="004B5F45">
            <w:pPr>
              <w:spacing w:after="0" w:line="360" w:lineRule="auto"/>
              <w:jc w:val="center"/>
              <w:rPr>
                <w:rFonts w:ascii="Arial" w:eastAsia="Times New Roman" w:hAnsi="Arial" w:cs="Arial"/>
                <w:b/>
                <w:bCs/>
                <w:color w:val="000000"/>
                <w:kern w:val="0"/>
                <w:sz w:val="20"/>
                <w:szCs w:val="20"/>
                <w:lang w:eastAsia="en-IN"/>
                <w14:ligatures w14:val="none"/>
              </w:rPr>
            </w:pPr>
            <w:r w:rsidRPr="003C173B">
              <w:rPr>
                <w:rFonts w:ascii="Arial" w:eastAsia="Times New Roman" w:hAnsi="Arial" w:cs="Arial"/>
                <w:b/>
                <w:bCs/>
                <w:color w:val="000000"/>
                <w:kern w:val="0"/>
                <w:sz w:val="20"/>
                <w:szCs w:val="20"/>
                <w:lang w:eastAsia="en-IN"/>
                <w14:ligatures w14:val="none"/>
              </w:rPr>
              <w:t>Month</w:t>
            </w:r>
          </w:p>
        </w:tc>
        <w:tc>
          <w:tcPr>
            <w:tcW w:w="1316" w:type="dxa"/>
            <w:tcBorders>
              <w:top w:val="single" w:sz="4" w:space="0" w:color="auto"/>
              <w:bottom w:val="single" w:sz="4" w:space="0" w:color="auto"/>
            </w:tcBorders>
            <w:noWrap/>
            <w:vAlign w:val="bottom"/>
            <w:hideMark/>
          </w:tcPr>
          <w:p w14:paraId="0B4A83D8" w14:textId="75C440FD" w:rsidR="004B5F45" w:rsidRPr="003C173B" w:rsidRDefault="004B5F45" w:rsidP="004B5F45">
            <w:pPr>
              <w:spacing w:after="0" w:line="360" w:lineRule="auto"/>
              <w:jc w:val="center"/>
              <w:rPr>
                <w:rFonts w:ascii="Arial" w:eastAsia="Times New Roman" w:hAnsi="Arial" w:cs="Arial"/>
                <w:b/>
                <w:bCs/>
                <w:color w:val="000000"/>
                <w:kern w:val="0"/>
                <w:sz w:val="20"/>
                <w:szCs w:val="20"/>
                <w:lang w:eastAsia="en-IN"/>
                <w14:ligatures w14:val="none"/>
              </w:rPr>
            </w:pPr>
            <w:r w:rsidRPr="003C173B">
              <w:rPr>
                <w:rFonts w:ascii="Arial" w:eastAsia="Times New Roman" w:hAnsi="Arial" w:cs="Arial"/>
                <w:b/>
                <w:bCs/>
                <w:color w:val="000000"/>
                <w:kern w:val="0"/>
                <w:sz w:val="20"/>
                <w:szCs w:val="20"/>
                <w:lang w:eastAsia="en-IN"/>
                <w14:ligatures w14:val="none"/>
              </w:rPr>
              <w:t>Price (Rs/quintal)</w:t>
            </w:r>
          </w:p>
        </w:tc>
      </w:tr>
      <w:tr w:rsidR="003B617D" w:rsidRPr="00444B72" w14:paraId="64E1C26D" w14:textId="77777777" w:rsidTr="003B617D">
        <w:trPr>
          <w:trHeight w:val="290"/>
          <w:jc w:val="center"/>
        </w:trPr>
        <w:tc>
          <w:tcPr>
            <w:tcW w:w="1555" w:type="dxa"/>
            <w:tcBorders>
              <w:top w:val="single" w:sz="4" w:space="0" w:color="auto"/>
            </w:tcBorders>
            <w:noWrap/>
            <w:vAlign w:val="center"/>
            <w:hideMark/>
          </w:tcPr>
          <w:p w14:paraId="4717AB8E" w14:textId="5F3A7A2C" w:rsidR="003B617D" w:rsidRPr="00444B72"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eastAsia="en-IN"/>
                <w14:ligatures w14:val="none"/>
              </w:rPr>
              <w:t>Jan-2</w:t>
            </w:r>
            <w:r>
              <w:rPr>
                <w:rFonts w:ascii="Arial" w:eastAsia="Times New Roman" w:hAnsi="Arial" w:cs="Arial"/>
                <w:color w:val="000000"/>
                <w:kern w:val="0"/>
                <w:sz w:val="20"/>
                <w:szCs w:val="20"/>
                <w:lang w:eastAsia="en-IN"/>
                <w14:ligatures w14:val="none"/>
              </w:rPr>
              <w:t>5</w:t>
            </w:r>
          </w:p>
        </w:tc>
        <w:tc>
          <w:tcPr>
            <w:tcW w:w="1316" w:type="dxa"/>
            <w:tcBorders>
              <w:top w:val="single" w:sz="4" w:space="0" w:color="auto"/>
            </w:tcBorders>
            <w:noWrap/>
            <w:vAlign w:val="bottom"/>
            <w:hideMark/>
          </w:tcPr>
          <w:p w14:paraId="721D30B0" w14:textId="11D9AAF6" w:rsidR="003B617D" w:rsidRPr="003B617D"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3B617D">
              <w:rPr>
                <w:rFonts w:ascii="Arial" w:hAnsi="Arial" w:cs="Arial"/>
                <w:color w:val="000000"/>
                <w:sz w:val="20"/>
                <w:szCs w:val="20"/>
              </w:rPr>
              <w:t>1363</w:t>
            </w:r>
          </w:p>
        </w:tc>
      </w:tr>
      <w:tr w:rsidR="003B617D" w:rsidRPr="00444B72" w14:paraId="1B511733" w14:textId="77777777" w:rsidTr="003B617D">
        <w:trPr>
          <w:trHeight w:val="290"/>
          <w:jc w:val="center"/>
        </w:trPr>
        <w:tc>
          <w:tcPr>
            <w:tcW w:w="1555" w:type="dxa"/>
            <w:noWrap/>
            <w:vAlign w:val="center"/>
            <w:hideMark/>
          </w:tcPr>
          <w:p w14:paraId="43ECBE6B" w14:textId="4E42C1B1" w:rsidR="003B617D" w:rsidRPr="00444B72"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eastAsia="en-IN"/>
                <w14:ligatures w14:val="none"/>
              </w:rPr>
              <w:t>Feb-2</w:t>
            </w:r>
            <w:r>
              <w:rPr>
                <w:rFonts w:ascii="Arial" w:eastAsia="Times New Roman" w:hAnsi="Arial" w:cs="Arial"/>
                <w:color w:val="000000"/>
                <w:kern w:val="0"/>
                <w:sz w:val="20"/>
                <w:szCs w:val="20"/>
                <w:lang w:eastAsia="en-IN"/>
                <w14:ligatures w14:val="none"/>
              </w:rPr>
              <w:t>5</w:t>
            </w:r>
          </w:p>
        </w:tc>
        <w:tc>
          <w:tcPr>
            <w:tcW w:w="1316" w:type="dxa"/>
            <w:noWrap/>
            <w:vAlign w:val="bottom"/>
            <w:hideMark/>
          </w:tcPr>
          <w:p w14:paraId="6C51DB25" w14:textId="64AEF1DD" w:rsidR="003B617D" w:rsidRPr="003B617D"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3B617D">
              <w:rPr>
                <w:rFonts w:ascii="Arial" w:hAnsi="Arial" w:cs="Arial"/>
                <w:color w:val="000000"/>
                <w:sz w:val="20"/>
                <w:szCs w:val="20"/>
              </w:rPr>
              <w:t>1332</w:t>
            </w:r>
          </w:p>
        </w:tc>
      </w:tr>
      <w:tr w:rsidR="003B617D" w:rsidRPr="00444B72" w14:paraId="4422A963" w14:textId="77777777" w:rsidTr="003B617D">
        <w:trPr>
          <w:trHeight w:val="290"/>
          <w:jc w:val="center"/>
        </w:trPr>
        <w:tc>
          <w:tcPr>
            <w:tcW w:w="1555" w:type="dxa"/>
            <w:noWrap/>
            <w:vAlign w:val="center"/>
            <w:hideMark/>
          </w:tcPr>
          <w:p w14:paraId="10F3C3A4" w14:textId="08F711BB" w:rsidR="003B617D" w:rsidRPr="00444B72"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eastAsia="en-IN"/>
                <w14:ligatures w14:val="none"/>
              </w:rPr>
              <w:t>Mar-2</w:t>
            </w:r>
            <w:r>
              <w:rPr>
                <w:rFonts w:ascii="Arial" w:eastAsia="Times New Roman" w:hAnsi="Arial" w:cs="Arial"/>
                <w:color w:val="000000"/>
                <w:kern w:val="0"/>
                <w:sz w:val="20"/>
                <w:szCs w:val="20"/>
                <w:lang w:eastAsia="en-IN"/>
                <w14:ligatures w14:val="none"/>
              </w:rPr>
              <w:t>5</w:t>
            </w:r>
          </w:p>
        </w:tc>
        <w:tc>
          <w:tcPr>
            <w:tcW w:w="1316" w:type="dxa"/>
            <w:noWrap/>
            <w:vAlign w:val="bottom"/>
            <w:hideMark/>
          </w:tcPr>
          <w:p w14:paraId="72A52252" w14:textId="5283A6CC" w:rsidR="003B617D" w:rsidRPr="003B617D"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3B617D">
              <w:rPr>
                <w:rFonts w:ascii="Arial" w:hAnsi="Arial" w:cs="Arial"/>
                <w:color w:val="000000"/>
                <w:sz w:val="20"/>
                <w:szCs w:val="20"/>
              </w:rPr>
              <w:t>966</w:t>
            </w:r>
          </w:p>
        </w:tc>
      </w:tr>
      <w:tr w:rsidR="003B617D" w:rsidRPr="00444B72" w14:paraId="290FD80E" w14:textId="77777777" w:rsidTr="003B617D">
        <w:trPr>
          <w:trHeight w:val="290"/>
          <w:jc w:val="center"/>
        </w:trPr>
        <w:tc>
          <w:tcPr>
            <w:tcW w:w="1555" w:type="dxa"/>
            <w:noWrap/>
            <w:vAlign w:val="center"/>
            <w:hideMark/>
          </w:tcPr>
          <w:p w14:paraId="00C90FB7" w14:textId="247420FE" w:rsidR="003B617D" w:rsidRPr="00444B72"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eastAsia="en-IN"/>
                <w14:ligatures w14:val="none"/>
              </w:rPr>
              <w:t>Apr-2</w:t>
            </w:r>
            <w:r>
              <w:rPr>
                <w:rFonts w:ascii="Arial" w:eastAsia="Times New Roman" w:hAnsi="Arial" w:cs="Arial"/>
                <w:color w:val="000000"/>
                <w:kern w:val="0"/>
                <w:sz w:val="20"/>
                <w:szCs w:val="20"/>
                <w:lang w:eastAsia="en-IN"/>
                <w14:ligatures w14:val="none"/>
              </w:rPr>
              <w:t>5</w:t>
            </w:r>
          </w:p>
        </w:tc>
        <w:tc>
          <w:tcPr>
            <w:tcW w:w="1316" w:type="dxa"/>
            <w:noWrap/>
            <w:vAlign w:val="bottom"/>
            <w:hideMark/>
          </w:tcPr>
          <w:p w14:paraId="3C6C7D4D" w14:textId="3F6000FC" w:rsidR="003B617D" w:rsidRPr="003B617D"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3B617D">
              <w:rPr>
                <w:rFonts w:ascii="Arial" w:hAnsi="Arial" w:cs="Arial"/>
                <w:color w:val="000000"/>
                <w:sz w:val="20"/>
                <w:szCs w:val="20"/>
              </w:rPr>
              <w:t>858</w:t>
            </w:r>
          </w:p>
        </w:tc>
      </w:tr>
      <w:tr w:rsidR="003B617D" w:rsidRPr="00444B72" w14:paraId="61BB0359" w14:textId="77777777" w:rsidTr="003B617D">
        <w:trPr>
          <w:trHeight w:val="290"/>
          <w:jc w:val="center"/>
        </w:trPr>
        <w:tc>
          <w:tcPr>
            <w:tcW w:w="1555" w:type="dxa"/>
            <w:noWrap/>
            <w:vAlign w:val="center"/>
            <w:hideMark/>
          </w:tcPr>
          <w:p w14:paraId="5FE0514C" w14:textId="41FD3B8A" w:rsidR="003B617D" w:rsidRPr="00444B72"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eastAsia="en-IN"/>
                <w14:ligatures w14:val="none"/>
              </w:rPr>
              <w:t>May-2</w:t>
            </w:r>
            <w:r>
              <w:rPr>
                <w:rFonts w:ascii="Arial" w:eastAsia="Times New Roman" w:hAnsi="Arial" w:cs="Arial"/>
                <w:color w:val="000000"/>
                <w:kern w:val="0"/>
                <w:sz w:val="20"/>
                <w:szCs w:val="20"/>
                <w:lang w:eastAsia="en-IN"/>
                <w14:ligatures w14:val="none"/>
              </w:rPr>
              <w:t>5</w:t>
            </w:r>
          </w:p>
        </w:tc>
        <w:tc>
          <w:tcPr>
            <w:tcW w:w="1316" w:type="dxa"/>
            <w:noWrap/>
            <w:vAlign w:val="bottom"/>
            <w:hideMark/>
          </w:tcPr>
          <w:p w14:paraId="3B9BC400" w14:textId="23F2DC35" w:rsidR="003B617D" w:rsidRPr="003B617D"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3B617D">
              <w:rPr>
                <w:rFonts w:ascii="Arial" w:hAnsi="Arial" w:cs="Arial"/>
                <w:color w:val="000000"/>
                <w:sz w:val="20"/>
                <w:szCs w:val="20"/>
              </w:rPr>
              <w:t>1044</w:t>
            </w:r>
          </w:p>
        </w:tc>
      </w:tr>
      <w:tr w:rsidR="003B617D" w:rsidRPr="00444B72" w14:paraId="101D9C6A" w14:textId="77777777" w:rsidTr="003B617D">
        <w:trPr>
          <w:trHeight w:val="290"/>
          <w:jc w:val="center"/>
        </w:trPr>
        <w:tc>
          <w:tcPr>
            <w:tcW w:w="1555" w:type="dxa"/>
            <w:noWrap/>
            <w:vAlign w:val="center"/>
            <w:hideMark/>
          </w:tcPr>
          <w:p w14:paraId="5E7C54E2" w14:textId="3B8CEBF4" w:rsidR="003B617D" w:rsidRPr="00444B72"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eastAsia="en-IN"/>
                <w14:ligatures w14:val="none"/>
              </w:rPr>
              <w:t>Jun-2</w:t>
            </w:r>
            <w:r>
              <w:rPr>
                <w:rFonts w:ascii="Arial" w:eastAsia="Times New Roman" w:hAnsi="Arial" w:cs="Arial"/>
                <w:color w:val="000000"/>
                <w:kern w:val="0"/>
                <w:sz w:val="20"/>
                <w:szCs w:val="20"/>
                <w:lang w:eastAsia="en-IN"/>
                <w14:ligatures w14:val="none"/>
              </w:rPr>
              <w:t>5</w:t>
            </w:r>
          </w:p>
        </w:tc>
        <w:tc>
          <w:tcPr>
            <w:tcW w:w="1316" w:type="dxa"/>
            <w:noWrap/>
            <w:vAlign w:val="bottom"/>
            <w:hideMark/>
          </w:tcPr>
          <w:p w14:paraId="62D13CFD" w14:textId="2C322693" w:rsidR="003B617D" w:rsidRPr="003B617D" w:rsidRDefault="003B617D" w:rsidP="003B617D">
            <w:pPr>
              <w:spacing w:after="0" w:line="360" w:lineRule="auto"/>
              <w:jc w:val="center"/>
              <w:rPr>
                <w:rFonts w:ascii="Arial" w:eastAsia="Times New Roman" w:hAnsi="Arial" w:cs="Arial"/>
                <w:b/>
                <w:bCs/>
                <w:color w:val="000000"/>
                <w:kern w:val="0"/>
                <w:sz w:val="20"/>
                <w:szCs w:val="20"/>
                <w:lang w:eastAsia="en-IN"/>
                <w14:ligatures w14:val="none"/>
              </w:rPr>
            </w:pPr>
            <w:r w:rsidRPr="003B617D">
              <w:rPr>
                <w:rFonts w:ascii="Arial" w:hAnsi="Arial" w:cs="Arial"/>
                <w:b/>
                <w:bCs/>
                <w:color w:val="000000"/>
                <w:sz w:val="20"/>
                <w:szCs w:val="20"/>
              </w:rPr>
              <w:t>1647</w:t>
            </w:r>
          </w:p>
        </w:tc>
      </w:tr>
      <w:tr w:rsidR="003B617D" w:rsidRPr="00444B72" w14:paraId="67AFFC9E" w14:textId="77777777" w:rsidTr="003B617D">
        <w:trPr>
          <w:trHeight w:val="290"/>
          <w:jc w:val="center"/>
        </w:trPr>
        <w:tc>
          <w:tcPr>
            <w:tcW w:w="1555" w:type="dxa"/>
            <w:noWrap/>
            <w:vAlign w:val="center"/>
            <w:hideMark/>
          </w:tcPr>
          <w:p w14:paraId="5B065490" w14:textId="73457618" w:rsidR="003B617D" w:rsidRPr="00444B72"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eastAsia="en-IN"/>
                <w14:ligatures w14:val="none"/>
              </w:rPr>
              <w:t>Jul-2</w:t>
            </w:r>
            <w:r>
              <w:rPr>
                <w:rFonts w:ascii="Arial" w:eastAsia="Times New Roman" w:hAnsi="Arial" w:cs="Arial"/>
                <w:color w:val="000000"/>
                <w:kern w:val="0"/>
                <w:sz w:val="20"/>
                <w:szCs w:val="20"/>
                <w:lang w:eastAsia="en-IN"/>
                <w14:ligatures w14:val="none"/>
              </w:rPr>
              <w:t>5</w:t>
            </w:r>
          </w:p>
        </w:tc>
        <w:tc>
          <w:tcPr>
            <w:tcW w:w="1316" w:type="dxa"/>
            <w:noWrap/>
            <w:vAlign w:val="bottom"/>
            <w:hideMark/>
          </w:tcPr>
          <w:p w14:paraId="1CE71226" w14:textId="3293A8E0" w:rsidR="003B617D" w:rsidRPr="003B617D" w:rsidRDefault="003B617D" w:rsidP="003B617D">
            <w:pPr>
              <w:spacing w:after="0" w:line="360" w:lineRule="auto"/>
              <w:jc w:val="center"/>
              <w:rPr>
                <w:rFonts w:ascii="Arial" w:eastAsia="Times New Roman" w:hAnsi="Arial" w:cs="Arial"/>
                <w:b/>
                <w:bCs/>
                <w:color w:val="000000"/>
                <w:kern w:val="0"/>
                <w:sz w:val="20"/>
                <w:szCs w:val="20"/>
                <w:lang w:eastAsia="en-IN"/>
                <w14:ligatures w14:val="none"/>
              </w:rPr>
            </w:pPr>
            <w:r w:rsidRPr="003B617D">
              <w:rPr>
                <w:rFonts w:ascii="Arial" w:hAnsi="Arial" w:cs="Arial"/>
                <w:b/>
                <w:bCs/>
                <w:color w:val="000000"/>
                <w:sz w:val="20"/>
                <w:szCs w:val="20"/>
              </w:rPr>
              <w:t>1726</w:t>
            </w:r>
          </w:p>
        </w:tc>
      </w:tr>
      <w:tr w:rsidR="003B617D" w:rsidRPr="00444B72" w14:paraId="32F4EC1A" w14:textId="77777777" w:rsidTr="003B617D">
        <w:trPr>
          <w:trHeight w:val="290"/>
          <w:jc w:val="center"/>
        </w:trPr>
        <w:tc>
          <w:tcPr>
            <w:tcW w:w="1555" w:type="dxa"/>
            <w:noWrap/>
            <w:vAlign w:val="center"/>
            <w:hideMark/>
          </w:tcPr>
          <w:p w14:paraId="657B17CE" w14:textId="367B3B01" w:rsidR="003B617D" w:rsidRPr="00444B72"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eastAsia="en-IN"/>
                <w14:ligatures w14:val="none"/>
              </w:rPr>
              <w:t>Aug-2</w:t>
            </w:r>
            <w:r>
              <w:rPr>
                <w:rFonts w:ascii="Arial" w:eastAsia="Times New Roman" w:hAnsi="Arial" w:cs="Arial"/>
                <w:color w:val="000000"/>
                <w:kern w:val="0"/>
                <w:sz w:val="20"/>
                <w:szCs w:val="20"/>
                <w:lang w:eastAsia="en-IN"/>
                <w14:ligatures w14:val="none"/>
              </w:rPr>
              <w:t>5</w:t>
            </w:r>
          </w:p>
        </w:tc>
        <w:tc>
          <w:tcPr>
            <w:tcW w:w="1316" w:type="dxa"/>
            <w:noWrap/>
            <w:vAlign w:val="bottom"/>
            <w:hideMark/>
          </w:tcPr>
          <w:p w14:paraId="3E4D34F2" w14:textId="6F355D60" w:rsidR="003B617D" w:rsidRPr="003B617D"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3B617D">
              <w:rPr>
                <w:rFonts w:ascii="Arial" w:hAnsi="Arial" w:cs="Arial"/>
                <w:color w:val="000000"/>
                <w:sz w:val="20"/>
                <w:szCs w:val="20"/>
              </w:rPr>
              <w:t>1349</w:t>
            </w:r>
          </w:p>
        </w:tc>
      </w:tr>
      <w:tr w:rsidR="003B617D" w:rsidRPr="00444B72" w14:paraId="034181C6" w14:textId="77777777" w:rsidTr="003B617D">
        <w:trPr>
          <w:trHeight w:val="290"/>
          <w:jc w:val="center"/>
        </w:trPr>
        <w:tc>
          <w:tcPr>
            <w:tcW w:w="1555" w:type="dxa"/>
            <w:noWrap/>
            <w:vAlign w:val="center"/>
            <w:hideMark/>
          </w:tcPr>
          <w:p w14:paraId="79126028" w14:textId="230410BA" w:rsidR="003B617D" w:rsidRPr="00444B72"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eastAsia="en-IN"/>
                <w14:ligatures w14:val="none"/>
              </w:rPr>
              <w:t>Sep-2</w:t>
            </w:r>
            <w:r>
              <w:rPr>
                <w:rFonts w:ascii="Arial" w:eastAsia="Times New Roman" w:hAnsi="Arial" w:cs="Arial"/>
                <w:color w:val="000000"/>
                <w:kern w:val="0"/>
                <w:sz w:val="20"/>
                <w:szCs w:val="20"/>
                <w:lang w:eastAsia="en-IN"/>
                <w14:ligatures w14:val="none"/>
              </w:rPr>
              <w:t>5</w:t>
            </w:r>
          </w:p>
        </w:tc>
        <w:tc>
          <w:tcPr>
            <w:tcW w:w="1316" w:type="dxa"/>
            <w:noWrap/>
            <w:vAlign w:val="bottom"/>
            <w:hideMark/>
          </w:tcPr>
          <w:p w14:paraId="50FFE002" w14:textId="1BD12935" w:rsidR="003B617D" w:rsidRPr="003B617D"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3B617D">
              <w:rPr>
                <w:rFonts w:ascii="Arial" w:hAnsi="Arial" w:cs="Arial"/>
                <w:color w:val="000000"/>
                <w:sz w:val="20"/>
                <w:szCs w:val="20"/>
              </w:rPr>
              <w:t>1220</w:t>
            </w:r>
          </w:p>
        </w:tc>
      </w:tr>
      <w:tr w:rsidR="003B617D" w:rsidRPr="00444B72" w14:paraId="7A052E73" w14:textId="77777777" w:rsidTr="003B617D">
        <w:trPr>
          <w:trHeight w:val="290"/>
          <w:jc w:val="center"/>
        </w:trPr>
        <w:tc>
          <w:tcPr>
            <w:tcW w:w="1555" w:type="dxa"/>
            <w:noWrap/>
            <w:vAlign w:val="center"/>
            <w:hideMark/>
          </w:tcPr>
          <w:p w14:paraId="031C42A1" w14:textId="721C35CA" w:rsidR="003B617D" w:rsidRPr="00444B72"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eastAsia="en-IN"/>
                <w14:ligatures w14:val="none"/>
              </w:rPr>
              <w:t>Oct-2</w:t>
            </w:r>
            <w:r>
              <w:rPr>
                <w:rFonts w:ascii="Arial" w:eastAsia="Times New Roman" w:hAnsi="Arial" w:cs="Arial"/>
                <w:color w:val="000000"/>
                <w:kern w:val="0"/>
                <w:sz w:val="20"/>
                <w:szCs w:val="20"/>
                <w:lang w:eastAsia="en-IN"/>
                <w14:ligatures w14:val="none"/>
              </w:rPr>
              <w:t>5</w:t>
            </w:r>
          </w:p>
        </w:tc>
        <w:tc>
          <w:tcPr>
            <w:tcW w:w="1316" w:type="dxa"/>
            <w:noWrap/>
            <w:vAlign w:val="bottom"/>
            <w:hideMark/>
          </w:tcPr>
          <w:p w14:paraId="6E34C8B8" w14:textId="5EE2B58C" w:rsidR="003B617D" w:rsidRPr="003B617D"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3B617D">
              <w:rPr>
                <w:rFonts w:ascii="Arial" w:hAnsi="Arial" w:cs="Arial"/>
                <w:color w:val="000000"/>
                <w:sz w:val="20"/>
                <w:szCs w:val="20"/>
              </w:rPr>
              <w:t>1416</w:t>
            </w:r>
          </w:p>
        </w:tc>
      </w:tr>
      <w:tr w:rsidR="003B617D" w:rsidRPr="00444B72" w14:paraId="509F71AA" w14:textId="77777777" w:rsidTr="003B617D">
        <w:trPr>
          <w:trHeight w:val="290"/>
          <w:jc w:val="center"/>
        </w:trPr>
        <w:tc>
          <w:tcPr>
            <w:tcW w:w="1555" w:type="dxa"/>
            <w:noWrap/>
            <w:vAlign w:val="center"/>
            <w:hideMark/>
          </w:tcPr>
          <w:p w14:paraId="33D3F4D4" w14:textId="59469DEF" w:rsidR="003B617D" w:rsidRPr="003B617D"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3B617D">
              <w:rPr>
                <w:rFonts w:ascii="Arial" w:eastAsia="Times New Roman" w:hAnsi="Arial" w:cs="Arial"/>
                <w:color w:val="000000"/>
                <w:kern w:val="0"/>
                <w:sz w:val="20"/>
                <w:szCs w:val="20"/>
                <w:lang w:eastAsia="en-IN"/>
                <w14:ligatures w14:val="none"/>
              </w:rPr>
              <w:t>Nov-25</w:t>
            </w:r>
          </w:p>
        </w:tc>
        <w:tc>
          <w:tcPr>
            <w:tcW w:w="1316" w:type="dxa"/>
            <w:noWrap/>
            <w:vAlign w:val="bottom"/>
            <w:hideMark/>
          </w:tcPr>
          <w:p w14:paraId="65643704" w14:textId="69AFA17C" w:rsidR="003B617D" w:rsidRPr="003B617D"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3B617D">
              <w:rPr>
                <w:rFonts w:ascii="Arial" w:hAnsi="Arial" w:cs="Arial"/>
                <w:color w:val="000000"/>
                <w:sz w:val="20"/>
                <w:szCs w:val="20"/>
              </w:rPr>
              <w:t>1224</w:t>
            </w:r>
          </w:p>
        </w:tc>
      </w:tr>
      <w:tr w:rsidR="003B617D" w:rsidRPr="00444B72" w14:paraId="77B01430" w14:textId="77777777" w:rsidTr="003B617D">
        <w:trPr>
          <w:trHeight w:val="290"/>
          <w:jc w:val="center"/>
        </w:trPr>
        <w:tc>
          <w:tcPr>
            <w:tcW w:w="1555" w:type="dxa"/>
            <w:noWrap/>
            <w:vAlign w:val="center"/>
            <w:hideMark/>
          </w:tcPr>
          <w:p w14:paraId="0FD85F1A" w14:textId="115EFE76" w:rsidR="003B617D" w:rsidRPr="003B617D"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3B617D">
              <w:rPr>
                <w:rFonts w:ascii="Arial" w:eastAsia="Times New Roman" w:hAnsi="Arial" w:cs="Arial"/>
                <w:color w:val="000000"/>
                <w:kern w:val="0"/>
                <w:sz w:val="20"/>
                <w:szCs w:val="20"/>
                <w:lang w:eastAsia="en-IN"/>
                <w14:ligatures w14:val="none"/>
              </w:rPr>
              <w:t>Dec-25</w:t>
            </w:r>
          </w:p>
        </w:tc>
        <w:tc>
          <w:tcPr>
            <w:tcW w:w="1316" w:type="dxa"/>
            <w:noWrap/>
            <w:vAlign w:val="bottom"/>
            <w:hideMark/>
          </w:tcPr>
          <w:p w14:paraId="7AC521D6" w14:textId="68EBB8DE" w:rsidR="003B617D" w:rsidRPr="003B617D"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3B617D">
              <w:rPr>
                <w:rFonts w:ascii="Arial" w:hAnsi="Arial" w:cs="Arial"/>
                <w:color w:val="000000"/>
                <w:sz w:val="20"/>
                <w:szCs w:val="20"/>
              </w:rPr>
              <w:t>1089</w:t>
            </w:r>
          </w:p>
        </w:tc>
      </w:tr>
    </w:tbl>
    <w:p w14:paraId="728E7CE6" w14:textId="77777777" w:rsidR="004B5F45" w:rsidRPr="00444B72" w:rsidRDefault="004B5F45" w:rsidP="00617000">
      <w:pPr>
        <w:spacing w:after="120" w:line="360" w:lineRule="auto"/>
        <w:jc w:val="both"/>
        <w:rPr>
          <w:rFonts w:ascii="Arial" w:hAnsi="Arial" w:cs="Arial"/>
          <w:b/>
          <w:bCs/>
          <w:sz w:val="20"/>
          <w:szCs w:val="20"/>
        </w:rPr>
      </w:pPr>
    </w:p>
    <w:p w14:paraId="79D81983" w14:textId="3A01BBB5" w:rsidR="00B84D41" w:rsidRPr="00444B72" w:rsidRDefault="00B84D41" w:rsidP="00617000">
      <w:pPr>
        <w:spacing w:after="120" w:line="360" w:lineRule="auto"/>
        <w:jc w:val="both"/>
        <w:rPr>
          <w:rFonts w:ascii="Arial" w:hAnsi="Arial" w:cs="Arial"/>
          <w:b/>
          <w:bCs/>
          <w:sz w:val="20"/>
          <w:szCs w:val="20"/>
        </w:rPr>
      </w:pPr>
    </w:p>
    <w:p w14:paraId="06F5FA91" w14:textId="62CAD37A" w:rsidR="00401BEE" w:rsidRPr="00444B72" w:rsidRDefault="00AF1E9C" w:rsidP="00617000">
      <w:pPr>
        <w:spacing w:after="120" w:line="360" w:lineRule="auto"/>
        <w:jc w:val="both"/>
        <w:rPr>
          <w:rFonts w:ascii="Arial" w:hAnsi="Arial" w:cs="Arial"/>
          <w:b/>
          <w:bCs/>
          <w:sz w:val="20"/>
          <w:szCs w:val="20"/>
        </w:rPr>
      </w:pPr>
      <w:r w:rsidRPr="00444B72">
        <w:rPr>
          <w:rFonts w:ascii="Arial" w:hAnsi="Arial" w:cs="Arial"/>
          <w:b/>
          <w:bCs/>
          <w:sz w:val="20"/>
          <w:szCs w:val="20"/>
        </w:rPr>
        <w:t>4</w:t>
      </w:r>
      <w:r w:rsidR="003C173B">
        <w:rPr>
          <w:rFonts w:ascii="Arial" w:hAnsi="Arial" w:cs="Arial"/>
          <w:b/>
          <w:bCs/>
          <w:sz w:val="20"/>
          <w:szCs w:val="20"/>
        </w:rPr>
        <w:t>.</w:t>
      </w:r>
      <w:r w:rsidRPr="00444B72">
        <w:rPr>
          <w:rFonts w:ascii="Arial" w:hAnsi="Arial" w:cs="Arial"/>
          <w:b/>
          <w:bCs/>
          <w:sz w:val="20"/>
          <w:szCs w:val="20"/>
        </w:rPr>
        <w:t xml:space="preserve"> </w:t>
      </w:r>
      <w:r w:rsidR="004B5F45" w:rsidRPr="00444B72">
        <w:rPr>
          <w:rFonts w:ascii="Arial" w:hAnsi="Arial" w:cs="Arial"/>
          <w:b/>
          <w:bCs/>
          <w:sz w:val="20"/>
          <w:szCs w:val="20"/>
        </w:rPr>
        <w:t>Conclusion</w:t>
      </w:r>
    </w:p>
    <w:p w14:paraId="3A63DF3F" w14:textId="068EA9A4" w:rsidR="00CA071B" w:rsidRPr="00444B72" w:rsidRDefault="00940007" w:rsidP="00940007">
      <w:pPr>
        <w:spacing w:after="120" w:line="360" w:lineRule="auto"/>
        <w:jc w:val="both"/>
        <w:rPr>
          <w:rFonts w:ascii="Arial" w:hAnsi="Arial" w:cs="Arial"/>
          <w:sz w:val="20"/>
          <w:szCs w:val="20"/>
        </w:rPr>
      </w:pPr>
      <w:r w:rsidRPr="00444B72">
        <w:rPr>
          <w:rFonts w:ascii="Arial" w:hAnsi="Arial" w:cs="Arial"/>
          <w:sz w:val="20"/>
          <w:szCs w:val="20"/>
        </w:rPr>
        <w:t>The study employed various statistical techniques, including Single Exponential Smoothing (SES), Double Exponential Smoothing (DES), Triple Exponential Smoothing (TES), Autoregressive Integrated Moving Average (ARIMA), Seasonal Autoregressive Integrated Moving Average (SARIMA)</w:t>
      </w:r>
      <w:r w:rsidR="00A85B25">
        <w:rPr>
          <w:rFonts w:ascii="Arial" w:hAnsi="Arial" w:cs="Arial"/>
          <w:sz w:val="20"/>
          <w:szCs w:val="20"/>
        </w:rPr>
        <w:t xml:space="preserve"> and </w:t>
      </w:r>
      <w:r w:rsidRPr="00444B72">
        <w:rPr>
          <w:rFonts w:ascii="Arial" w:hAnsi="Arial" w:cs="Arial"/>
          <w:sz w:val="20"/>
          <w:szCs w:val="20"/>
        </w:rPr>
        <w:t>BATS</w:t>
      </w:r>
      <w:r w:rsidR="00A85B25">
        <w:rPr>
          <w:rFonts w:ascii="Arial" w:hAnsi="Arial" w:cs="Arial"/>
          <w:sz w:val="20"/>
          <w:szCs w:val="20"/>
        </w:rPr>
        <w:t xml:space="preserve"> </w:t>
      </w:r>
      <w:r w:rsidRPr="00444B72">
        <w:rPr>
          <w:rFonts w:ascii="Arial" w:hAnsi="Arial" w:cs="Arial"/>
          <w:sz w:val="20"/>
          <w:szCs w:val="20"/>
        </w:rPr>
        <w:t>to model the monthly</w:t>
      </w:r>
      <w:r w:rsidR="00A7050A">
        <w:rPr>
          <w:rFonts w:ascii="Arial" w:hAnsi="Arial" w:cs="Arial"/>
          <w:sz w:val="20"/>
          <w:szCs w:val="20"/>
        </w:rPr>
        <w:t xml:space="preserve"> </w:t>
      </w:r>
      <w:r w:rsidR="00A7050A" w:rsidRPr="00444B72">
        <w:rPr>
          <w:rFonts w:ascii="Arial" w:hAnsi="Arial" w:cs="Arial"/>
          <w:sz w:val="20"/>
          <w:szCs w:val="20"/>
        </w:rPr>
        <w:t>time series</w:t>
      </w:r>
      <w:r w:rsidR="00A7050A">
        <w:rPr>
          <w:rFonts w:ascii="Arial" w:hAnsi="Arial" w:cs="Arial"/>
          <w:sz w:val="20"/>
          <w:szCs w:val="20"/>
        </w:rPr>
        <w:t xml:space="preserve"> data of</w:t>
      </w:r>
      <w:r w:rsidRPr="00444B72">
        <w:rPr>
          <w:rFonts w:ascii="Arial" w:hAnsi="Arial" w:cs="Arial"/>
          <w:sz w:val="20"/>
          <w:szCs w:val="20"/>
        </w:rPr>
        <w:t xml:space="preserve"> </w:t>
      </w:r>
      <w:r w:rsidR="00A85B25">
        <w:rPr>
          <w:rFonts w:ascii="Arial" w:hAnsi="Arial" w:cs="Arial"/>
          <w:sz w:val="20"/>
          <w:szCs w:val="20"/>
        </w:rPr>
        <w:t>tomato</w:t>
      </w:r>
      <w:r w:rsidRPr="00444B72">
        <w:rPr>
          <w:rFonts w:ascii="Arial" w:hAnsi="Arial" w:cs="Arial"/>
          <w:sz w:val="20"/>
          <w:szCs w:val="20"/>
        </w:rPr>
        <w:t xml:space="preserve"> price</w:t>
      </w:r>
      <w:r w:rsidR="00D01784">
        <w:rPr>
          <w:rFonts w:ascii="Arial" w:hAnsi="Arial" w:cs="Arial"/>
          <w:sz w:val="20"/>
          <w:szCs w:val="20"/>
        </w:rPr>
        <w:t xml:space="preserve"> in Kolar market</w:t>
      </w:r>
      <w:r w:rsidRPr="00444B72">
        <w:rPr>
          <w:rFonts w:ascii="Arial" w:hAnsi="Arial" w:cs="Arial"/>
          <w:sz w:val="20"/>
          <w:szCs w:val="20"/>
        </w:rPr>
        <w:t xml:space="preserve">. Among the fitted models, BATS outperformed the other </w:t>
      </w:r>
      <w:r w:rsidR="004E3F60">
        <w:rPr>
          <w:rFonts w:ascii="Arial" w:hAnsi="Arial" w:cs="Arial"/>
          <w:sz w:val="20"/>
          <w:szCs w:val="20"/>
        </w:rPr>
        <w:t>five</w:t>
      </w:r>
      <w:r w:rsidRPr="00444B72">
        <w:rPr>
          <w:rFonts w:ascii="Arial" w:hAnsi="Arial" w:cs="Arial"/>
          <w:sz w:val="20"/>
          <w:szCs w:val="20"/>
        </w:rPr>
        <w:t xml:space="preserve"> models with a lower RMSE in the testing dataset. The residuals of the BATS model were found to be random in nature, indicating its suitability for forecasting. Consequently, it was selected to forecast the monthly wholesale prices of </w:t>
      </w:r>
      <w:r w:rsidR="00A85B25">
        <w:rPr>
          <w:rFonts w:ascii="Arial" w:hAnsi="Arial" w:cs="Arial"/>
          <w:sz w:val="20"/>
          <w:szCs w:val="20"/>
        </w:rPr>
        <w:t>tomato</w:t>
      </w:r>
      <w:r w:rsidRPr="00444B72">
        <w:rPr>
          <w:rFonts w:ascii="Arial" w:hAnsi="Arial" w:cs="Arial"/>
          <w:sz w:val="20"/>
          <w:szCs w:val="20"/>
        </w:rPr>
        <w:t xml:space="preserve"> in the </w:t>
      </w:r>
      <w:r w:rsidR="00A85B25">
        <w:rPr>
          <w:rFonts w:ascii="Arial" w:hAnsi="Arial" w:cs="Arial"/>
          <w:sz w:val="20"/>
          <w:szCs w:val="20"/>
        </w:rPr>
        <w:t>Kolar</w:t>
      </w:r>
      <w:r w:rsidRPr="00444B72">
        <w:rPr>
          <w:rFonts w:ascii="Arial" w:hAnsi="Arial" w:cs="Arial"/>
          <w:sz w:val="20"/>
          <w:szCs w:val="20"/>
        </w:rPr>
        <w:t xml:space="preserve"> market from January 202</w:t>
      </w:r>
      <w:r w:rsidR="00A85B25">
        <w:rPr>
          <w:rFonts w:ascii="Arial" w:hAnsi="Arial" w:cs="Arial"/>
          <w:sz w:val="20"/>
          <w:szCs w:val="20"/>
        </w:rPr>
        <w:t>5</w:t>
      </w:r>
      <w:r w:rsidRPr="00444B72">
        <w:rPr>
          <w:rFonts w:ascii="Arial" w:hAnsi="Arial" w:cs="Arial"/>
          <w:sz w:val="20"/>
          <w:szCs w:val="20"/>
        </w:rPr>
        <w:t xml:space="preserve"> to December 202</w:t>
      </w:r>
      <w:r w:rsidR="00A85B25">
        <w:rPr>
          <w:rFonts w:ascii="Arial" w:hAnsi="Arial" w:cs="Arial"/>
          <w:sz w:val="20"/>
          <w:szCs w:val="20"/>
        </w:rPr>
        <w:t>5</w:t>
      </w:r>
      <w:r w:rsidRPr="00444B72">
        <w:rPr>
          <w:rFonts w:ascii="Arial" w:hAnsi="Arial" w:cs="Arial"/>
          <w:sz w:val="20"/>
          <w:szCs w:val="20"/>
        </w:rPr>
        <w:t xml:space="preserve">. The study predicts that </w:t>
      </w:r>
      <w:r w:rsidR="00A85B25">
        <w:rPr>
          <w:rFonts w:ascii="Arial" w:hAnsi="Arial" w:cs="Arial"/>
          <w:sz w:val="20"/>
          <w:szCs w:val="20"/>
        </w:rPr>
        <w:t>tomato</w:t>
      </w:r>
      <w:r w:rsidRPr="00444B72">
        <w:rPr>
          <w:rFonts w:ascii="Arial" w:hAnsi="Arial" w:cs="Arial"/>
          <w:sz w:val="20"/>
          <w:szCs w:val="20"/>
        </w:rPr>
        <w:t xml:space="preserve"> prices are expected to be high in </w:t>
      </w:r>
      <w:r w:rsidR="00A85B25">
        <w:rPr>
          <w:rFonts w:ascii="Arial" w:hAnsi="Arial" w:cs="Arial"/>
          <w:sz w:val="20"/>
          <w:szCs w:val="20"/>
        </w:rPr>
        <w:t>July and June</w:t>
      </w:r>
      <w:r w:rsidR="00A7050A">
        <w:rPr>
          <w:rFonts w:ascii="Arial" w:hAnsi="Arial" w:cs="Arial"/>
          <w:sz w:val="20"/>
          <w:szCs w:val="20"/>
        </w:rPr>
        <w:t xml:space="preserve"> month of 202</w:t>
      </w:r>
      <w:r w:rsidR="00A85B25">
        <w:rPr>
          <w:rFonts w:ascii="Arial" w:hAnsi="Arial" w:cs="Arial"/>
          <w:sz w:val="20"/>
          <w:szCs w:val="20"/>
        </w:rPr>
        <w:t>5</w:t>
      </w:r>
      <w:r w:rsidRPr="00444B72">
        <w:rPr>
          <w:rFonts w:ascii="Arial" w:hAnsi="Arial" w:cs="Arial"/>
          <w:sz w:val="20"/>
          <w:szCs w:val="20"/>
        </w:rPr>
        <w:t>. These results will assist farmers in planning production and in assessing and managing price risks.</w:t>
      </w:r>
    </w:p>
    <w:p w14:paraId="44852532" w14:textId="5340BB5D" w:rsidR="00824960" w:rsidRPr="00444B72" w:rsidRDefault="003C173B" w:rsidP="00CA071B">
      <w:pPr>
        <w:jc w:val="both"/>
        <w:rPr>
          <w:rFonts w:ascii="Arial" w:hAnsi="Arial" w:cs="Arial"/>
          <w:b/>
          <w:bCs/>
          <w:sz w:val="20"/>
          <w:szCs w:val="20"/>
        </w:rPr>
      </w:pPr>
      <w:r w:rsidRPr="00444B72">
        <w:rPr>
          <w:rFonts w:ascii="Arial" w:hAnsi="Arial" w:cs="Arial"/>
          <w:b/>
          <w:bCs/>
          <w:sz w:val="20"/>
          <w:szCs w:val="20"/>
        </w:rPr>
        <w:t>REFERENCES</w:t>
      </w:r>
    </w:p>
    <w:p w14:paraId="74FED0A1" w14:textId="77777777" w:rsidR="00F9337A" w:rsidRPr="00444B72" w:rsidRDefault="00F9337A" w:rsidP="00F9337A">
      <w:pPr>
        <w:pStyle w:val="ListParagraph"/>
        <w:numPr>
          <w:ilvl w:val="0"/>
          <w:numId w:val="6"/>
        </w:numPr>
        <w:spacing w:line="360" w:lineRule="auto"/>
        <w:jc w:val="both"/>
        <w:rPr>
          <w:rFonts w:ascii="Arial" w:hAnsi="Arial" w:cs="Arial"/>
          <w:color w:val="222222"/>
          <w:sz w:val="20"/>
          <w:szCs w:val="20"/>
          <w:shd w:val="clear" w:color="auto" w:fill="FFFFFF"/>
        </w:rPr>
      </w:pPr>
      <w:r w:rsidRPr="004F0374">
        <w:rPr>
          <w:rFonts w:ascii="Arial" w:hAnsi="Arial" w:cs="Arial"/>
          <w:color w:val="222222"/>
          <w:sz w:val="20"/>
          <w:szCs w:val="20"/>
          <w:shd w:val="clear" w:color="auto" w:fill="FFFFFF"/>
          <w:lang w:val="de-DE"/>
        </w:rPr>
        <w:t xml:space="preserve">Box GE, Jenkins GM, Reinsel GC, Ljung GM. </w:t>
      </w:r>
      <w:r w:rsidRPr="00444B72">
        <w:rPr>
          <w:rFonts w:ascii="Arial" w:hAnsi="Arial" w:cs="Arial"/>
          <w:color w:val="222222"/>
          <w:sz w:val="20"/>
          <w:szCs w:val="20"/>
          <w:shd w:val="clear" w:color="auto" w:fill="FFFFFF"/>
        </w:rPr>
        <w:t>Time series analysis: forecasting and control. John Wiley &amp; Sons; 2015.</w:t>
      </w:r>
    </w:p>
    <w:p w14:paraId="73F76587" w14:textId="4FA4B049" w:rsidR="00F9337A" w:rsidRDefault="00F9337A" w:rsidP="00F9337A">
      <w:pPr>
        <w:pStyle w:val="ListParagraph"/>
        <w:numPr>
          <w:ilvl w:val="0"/>
          <w:numId w:val="6"/>
        </w:numPr>
        <w:spacing w:line="360" w:lineRule="auto"/>
        <w:jc w:val="both"/>
        <w:rPr>
          <w:rFonts w:ascii="Arial" w:hAnsi="Arial" w:cs="Arial"/>
          <w:color w:val="222222"/>
          <w:sz w:val="20"/>
          <w:szCs w:val="20"/>
          <w:shd w:val="clear" w:color="auto" w:fill="FFFFFF"/>
        </w:rPr>
      </w:pPr>
      <w:r w:rsidRPr="00444B72">
        <w:rPr>
          <w:rFonts w:ascii="Arial" w:hAnsi="Arial" w:cs="Arial"/>
          <w:color w:val="222222"/>
          <w:sz w:val="20"/>
          <w:szCs w:val="20"/>
          <w:shd w:val="clear" w:color="auto" w:fill="FFFFFF"/>
        </w:rPr>
        <w:t>Brown RG. Smoothing, forecasting and prediction of discrete time series. Courier Corporation; 2004.</w:t>
      </w:r>
    </w:p>
    <w:p w14:paraId="40FC9130" w14:textId="5F20E0FF" w:rsidR="00F9337A" w:rsidRPr="00F9337A" w:rsidRDefault="00F9337A" w:rsidP="00F9337A">
      <w:pPr>
        <w:pStyle w:val="ListParagraph"/>
        <w:numPr>
          <w:ilvl w:val="0"/>
          <w:numId w:val="6"/>
        </w:numPr>
        <w:spacing w:line="360" w:lineRule="auto"/>
        <w:jc w:val="both"/>
        <w:rPr>
          <w:rFonts w:ascii="Arial" w:hAnsi="Arial" w:cs="Arial"/>
          <w:color w:val="222222"/>
          <w:sz w:val="20"/>
          <w:szCs w:val="20"/>
          <w:shd w:val="clear" w:color="auto" w:fill="FFFFFF"/>
        </w:rPr>
      </w:pPr>
      <w:r w:rsidRPr="00444B72">
        <w:rPr>
          <w:rFonts w:ascii="Arial" w:hAnsi="Arial" w:cs="Arial"/>
          <w:color w:val="222222"/>
          <w:sz w:val="20"/>
          <w:szCs w:val="20"/>
          <w:shd w:val="clear" w:color="auto" w:fill="FFFFFF"/>
        </w:rPr>
        <w:lastRenderedPageBreak/>
        <w:t>De Livera AM, Hyndman RJ, Snyder RD. Forecasting time series with complex seasonal patterns using exponential smoothing. Journal of the American statistical association. 2011;106(496):1513-27.</w:t>
      </w:r>
    </w:p>
    <w:p w14:paraId="4FB2FE2E" w14:textId="77777777" w:rsidR="00F9337A" w:rsidRPr="00444B72" w:rsidRDefault="00F9337A" w:rsidP="00F9337A">
      <w:pPr>
        <w:pStyle w:val="ListParagraph"/>
        <w:numPr>
          <w:ilvl w:val="0"/>
          <w:numId w:val="6"/>
        </w:numPr>
        <w:spacing w:line="360" w:lineRule="auto"/>
        <w:jc w:val="both"/>
        <w:rPr>
          <w:rFonts w:ascii="Arial" w:hAnsi="Arial" w:cs="Arial"/>
          <w:color w:val="222222"/>
          <w:sz w:val="20"/>
          <w:szCs w:val="20"/>
          <w:shd w:val="clear" w:color="auto" w:fill="FFFFFF"/>
        </w:rPr>
      </w:pPr>
      <w:r w:rsidRPr="00444B72">
        <w:rPr>
          <w:rFonts w:ascii="Arial" w:hAnsi="Arial" w:cs="Arial"/>
          <w:color w:val="222222"/>
          <w:sz w:val="20"/>
          <w:szCs w:val="20"/>
          <w:shd w:val="clear" w:color="auto" w:fill="FFFFFF"/>
        </w:rPr>
        <w:t>Holt CC. Forecasting seasonals and trends by exponentially weighted moving averages. International journal of forecasting. 2004;20(1):5-10.</w:t>
      </w:r>
    </w:p>
    <w:p w14:paraId="1CB7342E" w14:textId="77777777" w:rsidR="00F9337A" w:rsidRDefault="00F9337A" w:rsidP="00F9337A">
      <w:pPr>
        <w:pStyle w:val="ListParagraph"/>
        <w:numPr>
          <w:ilvl w:val="0"/>
          <w:numId w:val="6"/>
        </w:numPr>
        <w:spacing w:line="360" w:lineRule="auto"/>
        <w:jc w:val="both"/>
        <w:rPr>
          <w:rFonts w:ascii="Arial" w:hAnsi="Arial" w:cs="Arial"/>
          <w:color w:val="222222"/>
          <w:sz w:val="20"/>
          <w:szCs w:val="20"/>
          <w:shd w:val="clear" w:color="auto" w:fill="FFFFFF"/>
        </w:rPr>
      </w:pPr>
      <w:proofErr w:type="spellStart"/>
      <w:r w:rsidRPr="00444B72">
        <w:rPr>
          <w:rFonts w:ascii="Arial" w:hAnsi="Arial" w:cs="Arial"/>
          <w:color w:val="222222"/>
          <w:sz w:val="20"/>
          <w:szCs w:val="20"/>
          <w:shd w:val="clear" w:color="auto" w:fill="FFFFFF"/>
        </w:rPr>
        <w:t>Makridakis</w:t>
      </w:r>
      <w:proofErr w:type="spellEnd"/>
      <w:r w:rsidRPr="00444B72">
        <w:rPr>
          <w:rFonts w:ascii="Arial" w:hAnsi="Arial" w:cs="Arial"/>
          <w:color w:val="222222"/>
          <w:sz w:val="20"/>
          <w:szCs w:val="20"/>
          <w:shd w:val="clear" w:color="auto" w:fill="FFFFFF"/>
        </w:rPr>
        <w:t xml:space="preserve"> S, Wheelwright SC, Hyndman RJ. Forecasting methods and applications. John </w:t>
      </w:r>
      <w:proofErr w:type="spellStart"/>
      <w:r w:rsidRPr="00444B72">
        <w:rPr>
          <w:rFonts w:ascii="Arial" w:hAnsi="Arial" w:cs="Arial"/>
          <w:color w:val="222222"/>
          <w:sz w:val="20"/>
          <w:szCs w:val="20"/>
          <w:shd w:val="clear" w:color="auto" w:fill="FFFFFF"/>
        </w:rPr>
        <w:t>wiley</w:t>
      </w:r>
      <w:proofErr w:type="spellEnd"/>
      <w:r w:rsidRPr="00444B72">
        <w:rPr>
          <w:rFonts w:ascii="Arial" w:hAnsi="Arial" w:cs="Arial"/>
          <w:color w:val="222222"/>
          <w:sz w:val="20"/>
          <w:szCs w:val="20"/>
          <w:shd w:val="clear" w:color="auto" w:fill="FFFFFF"/>
        </w:rPr>
        <w:t xml:space="preserve"> &amp; sons; 2008.</w:t>
      </w:r>
    </w:p>
    <w:p w14:paraId="31AEDE91" w14:textId="199E235E" w:rsidR="00F9040E" w:rsidRPr="00F9040E" w:rsidRDefault="00F9040E" w:rsidP="00F9040E">
      <w:pPr>
        <w:pStyle w:val="ListParagraph"/>
        <w:numPr>
          <w:ilvl w:val="0"/>
          <w:numId w:val="6"/>
        </w:numPr>
        <w:spacing w:line="360" w:lineRule="auto"/>
        <w:jc w:val="both"/>
        <w:rPr>
          <w:rFonts w:ascii="Arial" w:hAnsi="Arial" w:cs="Arial"/>
          <w:color w:val="222222"/>
          <w:sz w:val="20"/>
          <w:szCs w:val="20"/>
          <w:shd w:val="clear" w:color="auto" w:fill="FFFFFF"/>
        </w:rPr>
      </w:pPr>
      <w:r w:rsidRPr="002A3DA7">
        <w:rPr>
          <w:rFonts w:ascii="Arial" w:hAnsi="Arial" w:cs="Arial"/>
          <w:color w:val="222222"/>
          <w:sz w:val="20"/>
          <w:szCs w:val="20"/>
          <w:shd w:val="clear" w:color="auto" w:fill="FFFFFF"/>
        </w:rPr>
        <w:t xml:space="preserve">Paul R K, Das T and </w:t>
      </w:r>
      <w:proofErr w:type="spellStart"/>
      <w:r w:rsidRPr="002A3DA7">
        <w:rPr>
          <w:rFonts w:ascii="Arial" w:hAnsi="Arial" w:cs="Arial"/>
          <w:color w:val="222222"/>
          <w:sz w:val="20"/>
          <w:szCs w:val="20"/>
          <w:shd w:val="clear" w:color="auto" w:fill="FFFFFF"/>
        </w:rPr>
        <w:t>Yeasin</w:t>
      </w:r>
      <w:proofErr w:type="spellEnd"/>
      <w:r w:rsidRPr="002A3DA7">
        <w:rPr>
          <w:rFonts w:ascii="Arial" w:hAnsi="Arial" w:cs="Arial"/>
          <w:color w:val="222222"/>
          <w:sz w:val="20"/>
          <w:szCs w:val="20"/>
          <w:shd w:val="clear" w:color="auto" w:fill="FFFFFF"/>
        </w:rPr>
        <w:t xml:space="preserve"> M. Ensemble of time series and machine learning model for forecasting volatility in agricultural prices. National Academy Science Letters</w:t>
      </w:r>
      <w:r>
        <w:rPr>
          <w:rFonts w:ascii="Arial" w:hAnsi="Arial" w:cs="Arial"/>
          <w:color w:val="222222"/>
          <w:sz w:val="20"/>
          <w:szCs w:val="20"/>
          <w:shd w:val="clear" w:color="auto" w:fill="FFFFFF"/>
        </w:rPr>
        <w:t>.</w:t>
      </w:r>
      <w:r w:rsidRPr="001D6F53">
        <w:rPr>
          <w:rFonts w:ascii="Arial" w:hAnsi="Arial" w:cs="Arial"/>
          <w:color w:val="222222"/>
          <w:sz w:val="20"/>
          <w:szCs w:val="20"/>
          <w:shd w:val="clear" w:color="auto" w:fill="FFFFFF"/>
        </w:rPr>
        <w:t xml:space="preserve"> </w:t>
      </w:r>
      <w:r w:rsidRPr="002A3DA7">
        <w:rPr>
          <w:rFonts w:ascii="Arial" w:hAnsi="Arial" w:cs="Arial"/>
          <w:color w:val="222222"/>
          <w:sz w:val="20"/>
          <w:szCs w:val="20"/>
          <w:shd w:val="clear" w:color="auto" w:fill="FFFFFF"/>
        </w:rPr>
        <w:t>2023</w:t>
      </w:r>
      <w:r>
        <w:rPr>
          <w:rFonts w:ascii="Arial" w:hAnsi="Arial" w:cs="Arial"/>
          <w:color w:val="222222"/>
          <w:sz w:val="20"/>
          <w:szCs w:val="20"/>
          <w:shd w:val="clear" w:color="auto" w:fill="FFFFFF"/>
        </w:rPr>
        <w:t>;</w:t>
      </w:r>
      <w:r w:rsidRPr="002A3DA7">
        <w:rPr>
          <w:rFonts w:ascii="Arial" w:hAnsi="Arial" w:cs="Arial"/>
          <w:color w:val="222222"/>
          <w:sz w:val="20"/>
          <w:szCs w:val="20"/>
          <w:shd w:val="clear" w:color="auto" w:fill="FFFFFF"/>
        </w:rPr>
        <w:t xml:space="preserve"> (pp.1-4)</w:t>
      </w:r>
    </w:p>
    <w:p w14:paraId="1880CC9D" w14:textId="3677EC3E" w:rsidR="0088601A" w:rsidRPr="0088601A" w:rsidRDefault="0088601A" w:rsidP="0088601A">
      <w:pPr>
        <w:pStyle w:val="ListParagraph"/>
        <w:numPr>
          <w:ilvl w:val="0"/>
          <w:numId w:val="6"/>
        </w:numPr>
        <w:spacing w:line="360" w:lineRule="auto"/>
        <w:jc w:val="both"/>
        <w:rPr>
          <w:rFonts w:ascii="Arial" w:hAnsi="Arial" w:cs="Arial"/>
          <w:color w:val="222222"/>
          <w:sz w:val="20"/>
          <w:szCs w:val="20"/>
          <w:shd w:val="clear" w:color="auto" w:fill="FFFFFF"/>
        </w:rPr>
      </w:pPr>
      <w:r w:rsidRPr="0088601A">
        <w:rPr>
          <w:rFonts w:ascii="Arial" w:hAnsi="Arial" w:cs="Arial"/>
          <w:color w:val="222222"/>
          <w:sz w:val="20"/>
          <w:szCs w:val="20"/>
          <w:shd w:val="clear" w:color="auto" w:fill="FFFFFF"/>
        </w:rPr>
        <w:t xml:space="preserve">Pavithra V, Vinay H T and </w:t>
      </w:r>
      <w:proofErr w:type="spellStart"/>
      <w:r w:rsidRPr="0088601A">
        <w:rPr>
          <w:rFonts w:ascii="Arial" w:hAnsi="Arial" w:cs="Arial"/>
          <w:color w:val="222222"/>
          <w:sz w:val="20"/>
          <w:szCs w:val="20"/>
          <w:shd w:val="clear" w:color="auto" w:fill="FFFFFF"/>
        </w:rPr>
        <w:t>Cheela</w:t>
      </w:r>
      <w:proofErr w:type="spellEnd"/>
      <w:r w:rsidRPr="0088601A">
        <w:rPr>
          <w:rFonts w:ascii="Arial" w:hAnsi="Arial" w:cs="Arial"/>
          <w:color w:val="222222"/>
          <w:sz w:val="20"/>
          <w:szCs w:val="20"/>
          <w:shd w:val="clear" w:color="auto" w:fill="FFFFFF"/>
        </w:rPr>
        <w:t xml:space="preserve"> Soumya. A statistical approach to forecasting potato price in Kolar market of Karnataka. International Journal of Statistics and Applied Mathematics</w:t>
      </w:r>
      <w:r w:rsidR="001D6F53">
        <w:rPr>
          <w:rFonts w:ascii="Arial" w:hAnsi="Arial" w:cs="Arial"/>
          <w:color w:val="222222"/>
          <w:sz w:val="20"/>
          <w:szCs w:val="20"/>
          <w:shd w:val="clear" w:color="auto" w:fill="FFFFFF"/>
        </w:rPr>
        <w:t>.</w:t>
      </w:r>
      <w:r w:rsidR="001D6F53" w:rsidRPr="001D6F53">
        <w:rPr>
          <w:rFonts w:ascii="Arial" w:hAnsi="Arial" w:cs="Arial"/>
          <w:color w:val="222222"/>
          <w:sz w:val="20"/>
          <w:szCs w:val="20"/>
          <w:shd w:val="clear" w:color="auto" w:fill="FFFFFF"/>
        </w:rPr>
        <w:t xml:space="preserve"> </w:t>
      </w:r>
      <w:r w:rsidR="001D6F53" w:rsidRPr="0088601A">
        <w:rPr>
          <w:rFonts w:ascii="Arial" w:hAnsi="Arial" w:cs="Arial"/>
          <w:color w:val="222222"/>
          <w:sz w:val="20"/>
          <w:szCs w:val="20"/>
          <w:shd w:val="clear" w:color="auto" w:fill="FFFFFF"/>
        </w:rPr>
        <w:t>2024</w:t>
      </w:r>
      <w:r w:rsidR="001D6F53">
        <w:rPr>
          <w:rFonts w:ascii="Arial" w:hAnsi="Arial" w:cs="Arial"/>
          <w:color w:val="222222"/>
          <w:sz w:val="20"/>
          <w:szCs w:val="20"/>
          <w:shd w:val="clear" w:color="auto" w:fill="FFFFFF"/>
        </w:rPr>
        <w:t>;</w:t>
      </w:r>
      <w:r w:rsidR="001D6F53" w:rsidRPr="0088601A">
        <w:rPr>
          <w:rFonts w:ascii="Arial" w:hAnsi="Arial" w:cs="Arial"/>
          <w:color w:val="222222"/>
          <w:sz w:val="20"/>
          <w:szCs w:val="20"/>
          <w:shd w:val="clear" w:color="auto" w:fill="FFFFFF"/>
        </w:rPr>
        <w:t xml:space="preserve"> </w:t>
      </w:r>
      <w:r w:rsidRPr="0088601A">
        <w:rPr>
          <w:rFonts w:ascii="Arial" w:hAnsi="Arial" w:cs="Arial"/>
          <w:color w:val="222222"/>
          <w:sz w:val="20"/>
          <w:szCs w:val="20"/>
          <w:shd w:val="clear" w:color="auto" w:fill="FFFFFF"/>
        </w:rPr>
        <w:t>9(2): 32-36.</w:t>
      </w:r>
    </w:p>
    <w:p w14:paraId="054FA5D9" w14:textId="1B538020" w:rsidR="007177BE" w:rsidRPr="00076598" w:rsidRDefault="00322623" w:rsidP="007177BE">
      <w:pPr>
        <w:pStyle w:val="ListParagraph"/>
        <w:numPr>
          <w:ilvl w:val="0"/>
          <w:numId w:val="6"/>
        </w:numPr>
        <w:spacing w:line="360" w:lineRule="auto"/>
        <w:jc w:val="both"/>
        <w:rPr>
          <w:rFonts w:ascii="Arial" w:hAnsi="Arial" w:cs="Arial"/>
          <w:color w:val="222222"/>
          <w:sz w:val="20"/>
          <w:szCs w:val="20"/>
          <w:shd w:val="clear" w:color="auto" w:fill="FFFFFF"/>
        </w:rPr>
      </w:pPr>
      <w:r w:rsidRPr="00076598">
        <w:rPr>
          <w:rFonts w:ascii="Arial" w:hAnsi="Arial" w:cs="Arial"/>
          <w:color w:val="222222"/>
          <w:sz w:val="20"/>
          <w:szCs w:val="20"/>
          <w:shd w:val="clear" w:color="auto" w:fill="FFFFFF"/>
        </w:rPr>
        <w:t>Vinay H T, Pavithra V, Jagadeesh M S, Avinash G and Harish Nayak G H</w:t>
      </w:r>
      <w:r w:rsidR="001D6F53" w:rsidRPr="00076598">
        <w:rPr>
          <w:rFonts w:ascii="Arial" w:hAnsi="Arial" w:cs="Arial"/>
          <w:color w:val="222222"/>
          <w:sz w:val="20"/>
          <w:szCs w:val="20"/>
          <w:shd w:val="clear" w:color="auto" w:fill="FFFFFF"/>
        </w:rPr>
        <w:t xml:space="preserve">. </w:t>
      </w:r>
      <w:r w:rsidRPr="00076598">
        <w:rPr>
          <w:rFonts w:ascii="Arial" w:hAnsi="Arial" w:cs="Arial"/>
          <w:color w:val="222222"/>
          <w:sz w:val="20"/>
          <w:szCs w:val="20"/>
          <w:shd w:val="clear" w:color="auto" w:fill="FFFFFF"/>
        </w:rPr>
        <w:t>A Comparative Analysis of Time Series Models for Onion Price Forecasting: Insights for Agricultural Economics. Journal of Experimental Agriculture International</w:t>
      </w:r>
      <w:r w:rsidR="001D6F53" w:rsidRPr="00076598">
        <w:rPr>
          <w:rFonts w:ascii="Arial" w:hAnsi="Arial" w:cs="Arial"/>
          <w:color w:val="222222"/>
          <w:sz w:val="20"/>
          <w:szCs w:val="20"/>
          <w:shd w:val="clear" w:color="auto" w:fill="FFFFFF"/>
        </w:rPr>
        <w:t>. 2024a;</w:t>
      </w:r>
      <w:r w:rsidRPr="00076598">
        <w:rPr>
          <w:rFonts w:ascii="Arial" w:hAnsi="Arial" w:cs="Arial"/>
          <w:color w:val="222222"/>
          <w:sz w:val="20"/>
          <w:szCs w:val="20"/>
          <w:shd w:val="clear" w:color="auto" w:fill="FFFFFF"/>
        </w:rPr>
        <w:t> 46(5): 146-154.</w:t>
      </w:r>
    </w:p>
    <w:p w14:paraId="463BDE64" w14:textId="3F64A78B" w:rsidR="00DC0283" w:rsidRPr="00076598" w:rsidRDefault="00DC0283" w:rsidP="007177BE">
      <w:pPr>
        <w:pStyle w:val="ListParagraph"/>
        <w:numPr>
          <w:ilvl w:val="0"/>
          <w:numId w:val="6"/>
        </w:numPr>
        <w:spacing w:line="360" w:lineRule="auto"/>
        <w:jc w:val="both"/>
        <w:rPr>
          <w:rFonts w:ascii="Arial" w:hAnsi="Arial" w:cs="Arial"/>
          <w:color w:val="222222"/>
          <w:sz w:val="20"/>
          <w:szCs w:val="20"/>
          <w:shd w:val="clear" w:color="auto" w:fill="FFFFFF"/>
        </w:rPr>
      </w:pPr>
      <w:r w:rsidRPr="00076598">
        <w:rPr>
          <w:rFonts w:ascii="Arial" w:hAnsi="Arial" w:cs="Arial"/>
          <w:color w:val="222222"/>
          <w:sz w:val="20"/>
          <w:szCs w:val="20"/>
          <w:shd w:val="clear" w:color="auto" w:fill="FFFFFF"/>
        </w:rPr>
        <w:t>Vinay</w:t>
      </w:r>
      <w:r w:rsidR="001D6F53" w:rsidRPr="00076598">
        <w:rPr>
          <w:rFonts w:ascii="Arial" w:hAnsi="Arial" w:cs="Arial"/>
          <w:color w:val="222222"/>
          <w:sz w:val="20"/>
          <w:szCs w:val="20"/>
          <w:shd w:val="clear" w:color="auto" w:fill="FFFFFF"/>
        </w:rPr>
        <w:t xml:space="preserve"> </w:t>
      </w:r>
      <w:r w:rsidRPr="00076598">
        <w:rPr>
          <w:rFonts w:ascii="Arial" w:hAnsi="Arial" w:cs="Arial"/>
          <w:color w:val="222222"/>
          <w:sz w:val="20"/>
          <w:szCs w:val="20"/>
          <w:shd w:val="clear" w:color="auto" w:fill="FFFFFF"/>
        </w:rPr>
        <w:t xml:space="preserve">H T, Pavithra V, </w:t>
      </w:r>
      <w:proofErr w:type="spellStart"/>
      <w:r w:rsidRPr="00076598">
        <w:rPr>
          <w:rFonts w:ascii="Arial" w:hAnsi="Arial" w:cs="Arial"/>
          <w:color w:val="222222"/>
          <w:sz w:val="20"/>
          <w:szCs w:val="20"/>
          <w:shd w:val="clear" w:color="auto" w:fill="FFFFFF"/>
        </w:rPr>
        <w:t>Nishtha</w:t>
      </w:r>
      <w:proofErr w:type="spellEnd"/>
      <w:r w:rsidRPr="00076598">
        <w:rPr>
          <w:rFonts w:ascii="Arial" w:hAnsi="Arial" w:cs="Arial"/>
          <w:color w:val="222222"/>
          <w:sz w:val="20"/>
          <w:szCs w:val="20"/>
          <w:shd w:val="clear" w:color="auto" w:fill="FFFFFF"/>
        </w:rPr>
        <w:t xml:space="preserve"> </w:t>
      </w:r>
      <w:proofErr w:type="spellStart"/>
      <w:r w:rsidRPr="00076598">
        <w:rPr>
          <w:rFonts w:ascii="Arial" w:hAnsi="Arial" w:cs="Arial"/>
          <w:color w:val="222222"/>
          <w:sz w:val="20"/>
          <w:szCs w:val="20"/>
          <w:shd w:val="clear" w:color="auto" w:fill="FFFFFF"/>
        </w:rPr>
        <w:t>Pradarshika</w:t>
      </w:r>
      <w:proofErr w:type="spellEnd"/>
      <w:r w:rsidRPr="00076598">
        <w:rPr>
          <w:rFonts w:ascii="Arial" w:hAnsi="Arial" w:cs="Arial"/>
          <w:color w:val="222222"/>
          <w:sz w:val="20"/>
          <w:szCs w:val="20"/>
          <w:shd w:val="clear" w:color="auto" w:fill="FFFFFF"/>
        </w:rPr>
        <w:t xml:space="preserve"> Rai and Jagadeesh M S</w:t>
      </w:r>
      <w:r w:rsidR="001D6F53" w:rsidRPr="00076598">
        <w:rPr>
          <w:rFonts w:ascii="Arial" w:hAnsi="Arial" w:cs="Arial"/>
          <w:color w:val="222222"/>
          <w:sz w:val="20"/>
          <w:szCs w:val="20"/>
          <w:shd w:val="clear" w:color="auto" w:fill="FFFFFF"/>
        </w:rPr>
        <w:t xml:space="preserve">. </w:t>
      </w:r>
      <w:r w:rsidRPr="00076598">
        <w:rPr>
          <w:rFonts w:ascii="Arial" w:hAnsi="Arial" w:cs="Arial"/>
          <w:color w:val="222222"/>
          <w:sz w:val="20"/>
          <w:szCs w:val="20"/>
          <w:shd w:val="clear" w:color="auto" w:fill="FFFFFF"/>
        </w:rPr>
        <w:t>Modelling and forecasting of onion prices in Belgaum market of Karnataka. International Journal of Agriculture Extension and Social Development</w:t>
      </w:r>
      <w:r w:rsidR="001D6F53" w:rsidRPr="00076598">
        <w:rPr>
          <w:rFonts w:ascii="Arial" w:hAnsi="Arial" w:cs="Arial"/>
          <w:color w:val="222222"/>
          <w:sz w:val="20"/>
          <w:szCs w:val="20"/>
          <w:shd w:val="clear" w:color="auto" w:fill="FFFFFF"/>
        </w:rPr>
        <w:t xml:space="preserve">. 2024b; </w:t>
      </w:r>
      <w:r w:rsidRPr="00076598">
        <w:rPr>
          <w:rFonts w:ascii="Arial" w:hAnsi="Arial" w:cs="Arial"/>
          <w:color w:val="222222"/>
          <w:sz w:val="20"/>
          <w:szCs w:val="20"/>
          <w:shd w:val="clear" w:color="auto" w:fill="FFFFFF"/>
        </w:rPr>
        <w:t>7(3): 140-145.</w:t>
      </w:r>
    </w:p>
    <w:p w14:paraId="49E20E14" w14:textId="77777777" w:rsidR="007177BE" w:rsidRDefault="007177BE" w:rsidP="007177BE">
      <w:pPr>
        <w:spacing w:line="360" w:lineRule="auto"/>
        <w:jc w:val="both"/>
        <w:rPr>
          <w:rFonts w:ascii="Arial" w:hAnsi="Arial" w:cs="Arial"/>
          <w:color w:val="222222"/>
          <w:sz w:val="20"/>
          <w:szCs w:val="20"/>
          <w:shd w:val="clear" w:color="auto" w:fill="FFFFFF"/>
        </w:rPr>
      </w:pPr>
    </w:p>
    <w:sectPr w:rsidR="007177BE">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F4D3D" w14:textId="77777777" w:rsidR="00343A3C" w:rsidRDefault="00343A3C" w:rsidP="00F92D64">
      <w:pPr>
        <w:spacing w:after="0" w:line="240" w:lineRule="auto"/>
      </w:pPr>
      <w:r>
        <w:separator/>
      </w:r>
    </w:p>
  </w:endnote>
  <w:endnote w:type="continuationSeparator" w:id="0">
    <w:p w14:paraId="7908BC43" w14:textId="77777777" w:rsidR="00343A3C" w:rsidRDefault="00343A3C" w:rsidP="00F92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2AB8" w14:textId="77777777" w:rsidR="00F92D64" w:rsidRDefault="00F92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BC88" w14:textId="77777777" w:rsidR="00F92D64" w:rsidRDefault="00F92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10BC1" w14:textId="77777777" w:rsidR="00F92D64" w:rsidRDefault="00F92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4AF93" w14:textId="77777777" w:rsidR="00343A3C" w:rsidRDefault="00343A3C" w:rsidP="00F92D64">
      <w:pPr>
        <w:spacing w:after="0" w:line="240" w:lineRule="auto"/>
      </w:pPr>
      <w:r>
        <w:separator/>
      </w:r>
    </w:p>
  </w:footnote>
  <w:footnote w:type="continuationSeparator" w:id="0">
    <w:p w14:paraId="5F80D9A8" w14:textId="77777777" w:rsidR="00343A3C" w:rsidRDefault="00343A3C" w:rsidP="00F92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3A4F6" w14:textId="2525A3FB" w:rsidR="00F92D64" w:rsidRDefault="00F92D64">
    <w:pPr>
      <w:pStyle w:val="Header"/>
    </w:pPr>
    <w:r>
      <w:rPr>
        <w:noProof/>
      </w:rPr>
      <w:pict w14:anchorId="580A7B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47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4C93A" w14:textId="76D29680" w:rsidR="00F92D64" w:rsidRDefault="00F92D64">
    <w:pPr>
      <w:pStyle w:val="Header"/>
    </w:pPr>
    <w:r>
      <w:rPr>
        <w:noProof/>
      </w:rPr>
      <w:pict w14:anchorId="41EB3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47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423D" w14:textId="74D87550" w:rsidR="00F92D64" w:rsidRDefault="00F92D64">
    <w:pPr>
      <w:pStyle w:val="Header"/>
    </w:pPr>
    <w:r>
      <w:rPr>
        <w:noProof/>
      </w:rPr>
      <w:pict w14:anchorId="17F388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47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F08"/>
    <w:multiLevelType w:val="hybridMultilevel"/>
    <w:tmpl w:val="77E870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4637DC"/>
    <w:multiLevelType w:val="hybridMultilevel"/>
    <w:tmpl w:val="CBE832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C35C06"/>
    <w:multiLevelType w:val="hybridMultilevel"/>
    <w:tmpl w:val="CF022C04"/>
    <w:lvl w:ilvl="0" w:tplc="142058C4">
      <w:start w:val="1"/>
      <w:numFmt w:val="decimal"/>
      <w:lvlText w:val="%1."/>
      <w:lvlJc w:val="left"/>
      <w:pPr>
        <w:ind w:left="720" w:hanging="360"/>
      </w:pPr>
      <w:rPr>
        <w:rFonts w:ascii="Times New Roman" w:hAnsi="Times New Roman" w:cs="Times New Roman" w:hint="default"/>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6B364A"/>
    <w:multiLevelType w:val="hybridMultilevel"/>
    <w:tmpl w:val="021C32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BFE5907"/>
    <w:multiLevelType w:val="hybridMultilevel"/>
    <w:tmpl w:val="245C43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E484AAD"/>
    <w:multiLevelType w:val="hybridMultilevel"/>
    <w:tmpl w:val="16CA915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419E7C77"/>
    <w:multiLevelType w:val="hybridMultilevel"/>
    <w:tmpl w:val="2AC89BF6"/>
    <w:lvl w:ilvl="0" w:tplc="4F82C6C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E125E06"/>
    <w:multiLevelType w:val="hybridMultilevel"/>
    <w:tmpl w:val="AD38EB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E84478A"/>
    <w:multiLevelType w:val="hybridMultilevel"/>
    <w:tmpl w:val="2ADCB9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0"/>
  </w:num>
  <w:num w:numId="6">
    <w:abstractNumId w:val="7"/>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5A"/>
    <w:rsid w:val="00007A67"/>
    <w:rsid w:val="00013110"/>
    <w:rsid w:val="00022D49"/>
    <w:rsid w:val="00035A36"/>
    <w:rsid w:val="000555FF"/>
    <w:rsid w:val="00076598"/>
    <w:rsid w:val="00095E0C"/>
    <w:rsid w:val="00096F45"/>
    <w:rsid w:val="000A2A99"/>
    <w:rsid w:val="000C704E"/>
    <w:rsid w:val="00122430"/>
    <w:rsid w:val="00123128"/>
    <w:rsid w:val="00132679"/>
    <w:rsid w:val="001D6F53"/>
    <w:rsid w:val="001F5289"/>
    <w:rsid w:val="002379E5"/>
    <w:rsid w:val="002471F2"/>
    <w:rsid w:val="002531CC"/>
    <w:rsid w:val="002A3DA7"/>
    <w:rsid w:val="002A796F"/>
    <w:rsid w:val="002B3EE8"/>
    <w:rsid w:val="002B726F"/>
    <w:rsid w:val="00322623"/>
    <w:rsid w:val="00343A3C"/>
    <w:rsid w:val="003670C6"/>
    <w:rsid w:val="00373722"/>
    <w:rsid w:val="003B617D"/>
    <w:rsid w:val="003C173B"/>
    <w:rsid w:val="003C5A0D"/>
    <w:rsid w:val="003F41F0"/>
    <w:rsid w:val="003F5903"/>
    <w:rsid w:val="00401BEE"/>
    <w:rsid w:val="00413687"/>
    <w:rsid w:val="004255D1"/>
    <w:rsid w:val="00435205"/>
    <w:rsid w:val="00444B72"/>
    <w:rsid w:val="00481C4B"/>
    <w:rsid w:val="004B5F45"/>
    <w:rsid w:val="004E1D0C"/>
    <w:rsid w:val="004E3F60"/>
    <w:rsid w:val="004F0374"/>
    <w:rsid w:val="004F54A0"/>
    <w:rsid w:val="00551FAC"/>
    <w:rsid w:val="00557B1D"/>
    <w:rsid w:val="00564A79"/>
    <w:rsid w:val="00575253"/>
    <w:rsid w:val="005952F9"/>
    <w:rsid w:val="005C075A"/>
    <w:rsid w:val="005D2086"/>
    <w:rsid w:val="00603D33"/>
    <w:rsid w:val="0061567E"/>
    <w:rsid w:val="00617000"/>
    <w:rsid w:val="0062658D"/>
    <w:rsid w:val="00671F0C"/>
    <w:rsid w:val="00683BCD"/>
    <w:rsid w:val="006A67A2"/>
    <w:rsid w:val="006F20DD"/>
    <w:rsid w:val="007177BE"/>
    <w:rsid w:val="00731C0C"/>
    <w:rsid w:val="00736F63"/>
    <w:rsid w:val="0079231B"/>
    <w:rsid w:val="007B5A95"/>
    <w:rsid w:val="00803A1D"/>
    <w:rsid w:val="0082224F"/>
    <w:rsid w:val="00824960"/>
    <w:rsid w:val="008333D6"/>
    <w:rsid w:val="008563F0"/>
    <w:rsid w:val="0088601A"/>
    <w:rsid w:val="008872B0"/>
    <w:rsid w:val="008C0D8F"/>
    <w:rsid w:val="00912841"/>
    <w:rsid w:val="009177C6"/>
    <w:rsid w:val="00940007"/>
    <w:rsid w:val="009914FF"/>
    <w:rsid w:val="009A6F1E"/>
    <w:rsid w:val="009D4461"/>
    <w:rsid w:val="009D63C9"/>
    <w:rsid w:val="00A03961"/>
    <w:rsid w:val="00A05F13"/>
    <w:rsid w:val="00A17D33"/>
    <w:rsid w:val="00A21288"/>
    <w:rsid w:val="00A40630"/>
    <w:rsid w:val="00A4446E"/>
    <w:rsid w:val="00A5628C"/>
    <w:rsid w:val="00A60CF6"/>
    <w:rsid w:val="00A7050A"/>
    <w:rsid w:val="00A71B01"/>
    <w:rsid w:val="00A85B25"/>
    <w:rsid w:val="00AC4610"/>
    <w:rsid w:val="00AD2785"/>
    <w:rsid w:val="00AF1E9C"/>
    <w:rsid w:val="00AF3154"/>
    <w:rsid w:val="00B021BC"/>
    <w:rsid w:val="00B04E95"/>
    <w:rsid w:val="00B60D2B"/>
    <w:rsid w:val="00B84D41"/>
    <w:rsid w:val="00BA20F9"/>
    <w:rsid w:val="00BA7DC1"/>
    <w:rsid w:val="00BD24C2"/>
    <w:rsid w:val="00BD5E96"/>
    <w:rsid w:val="00C06862"/>
    <w:rsid w:val="00C14D9B"/>
    <w:rsid w:val="00C15930"/>
    <w:rsid w:val="00C162B3"/>
    <w:rsid w:val="00C20429"/>
    <w:rsid w:val="00C23985"/>
    <w:rsid w:val="00C523E8"/>
    <w:rsid w:val="00C90F16"/>
    <w:rsid w:val="00C91806"/>
    <w:rsid w:val="00CA071B"/>
    <w:rsid w:val="00D01784"/>
    <w:rsid w:val="00D15760"/>
    <w:rsid w:val="00D1687E"/>
    <w:rsid w:val="00D55B11"/>
    <w:rsid w:val="00D8745B"/>
    <w:rsid w:val="00DA5DCA"/>
    <w:rsid w:val="00DC0283"/>
    <w:rsid w:val="00DE255F"/>
    <w:rsid w:val="00E02041"/>
    <w:rsid w:val="00E2675C"/>
    <w:rsid w:val="00E35002"/>
    <w:rsid w:val="00E50F6F"/>
    <w:rsid w:val="00E621D2"/>
    <w:rsid w:val="00E6509B"/>
    <w:rsid w:val="00E92764"/>
    <w:rsid w:val="00E93D66"/>
    <w:rsid w:val="00EB47F4"/>
    <w:rsid w:val="00EF4F3B"/>
    <w:rsid w:val="00F0398D"/>
    <w:rsid w:val="00F24F74"/>
    <w:rsid w:val="00F27E7A"/>
    <w:rsid w:val="00F34CA3"/>
    <w:rsid w:val="00F82D47"/>
    <w:rsid w:val="00F9040E"/>
    <w:rsid w:val="00F92D64"/>
    <w:rsid w:val="00F9337A"/>
    <w:rsid w:val="00FC2B61"/>
    <w:rsid w:val="00FE0D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968102"/>
  <w15:chartTrackingRefBased/>
  <w15:docId w15:val="{FD7136FC-0053-45E8-849A-9ED0545D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17000"/>
    <w:pPr>
      <w:ind w:left="720"/>
      <w:contextualSpacing/>
    </w:pPr>
  </w:style>
  <w:style w:type="character" w:customStyle="1" w:styleId="ListParagraphChar">
    <w:name w:val="List Paragraph Char"/>
    <w:basedOn w:val="DefaultParagraphFont"/>
    <w:link w:val="ListParagraph"/>
    <w:uiPriority w:val="34"/>
    <w:rsid w:val="00617000"/>
  </w:style>
  <w:style w:type="character" w:styleId="Strong">
    <w:name w:val="Strong"/>
    <w:basedOn w:val="DefaultParagraphFont"/>
    <w:uiPriority w:val="22"/>
    <w:qFormat/>
    <w:rsid w:val="00617000"/>
    <w:rPr>
      <w:b/>
      <w:bCs/>
    </w:rPr>
  </w:style>
  <w:style w:type="table" w:styleId="TableGrid">
    <w:name w:val="Table Grid"/>
    <w:basedOn w:val="TableNormal"/>
    <w:uiPriority w:val="39"/>
    <w:rsid w:val="0061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1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1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17000"/>
    <w:pPr>
      <w:spacing w:after="0" w:line="240" w:lineRule="auto"/>
    </w:pPr>
    <w:rPr>
      <w:kern w:val="0"/>
      <w:szCs w:val="20"/>
      <w:lang w:val="en-US"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17000"/>
    <w:pPr>
      <w:spacing w:after="0" w:line="240" w:lineRule="auto"/>
    </w:pPr>
    <w:rPr>
      <w:kern w:val="0"/>
      <w:szCs w:val="20"/>
      <w:lang w:val="en-US"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17000"/>
    <w:pPr>
      <w:spacing w:after="0" w:line="240" w:lineRule="auto"/>
    </w:pPr>
    <w:rPr>
      <w:kern w:val="0"/>
      <w:szCs w:val="20"/>
      <w:lang w:val="en-US"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000"/>
    <w:rPr>
      <w:color w:val="0563C1" w:themeColor="hyperlink"/>
      <w:u w:val="single"/>
    </w:rPr>
  </w:style>
  <w:style w:type="character" w:styleId="UnresolvedMention">
    <w:name w:val="Unresolved Mention"/>
    <w:basedOn w:val="DefaultParagraphFont"/>
    <w:uiPriority w:val="99"/>
    <w:semiHidden/>
    <w:unhideWhenUsed/>
    <w:rsid w:val="00C162B3"/>
    <w:rPr>
      <w:color w:val="605E5C"/>
      <w:shd w:val="clear" w:color="auto" w:fill="E1DFDD"/>
    </w:rPr>
  </w:style>
  <w:style w:type="paragraph" w:styleId="Header">
    <w:name w:val="header"/>
    <w:basedOn w:val="Normal"/>
    <w:link w:val="HeaderChar"/>
    <w:uiPriority w:val="99"/>
    <w:unhideWhenUsed/>
    <w:rsid w:val="00F92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D64"/>
  </w:style>
  <w:style w:type="paragraph" w:styleId="Footer">
    <w:name w:val="footer"/>
    <w:basedOn w:val="Normal"/>
    <w:link w:val="FooterChar"/>
    <w:uiPriority w:val="99"/>
    <w:unhideWhenUsed/>
    <w:rsid w:val="00F92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446009">
      <w:bodyDiv w:val="1"/>
      <w:marLeft w:val="0"/>
      <w:marRight w:val="0"/>
      <w:marTop w:val="0"/>
      <w:marBottom w:val="0"/>
      <w:divBdr>
        <w:top w:val="none" w:sz="0" w:space="0" w:color="auto"/>
        <w:left w:val="none" w:sz="0" w:space="0" w:color="auto"/>
        <w:bottom w:val="none" w:sz="0" w:space="0" w:color="auto"/>
        <w:right w:val="none" w:sz="0" w:space="0" w:color="auto"/>
      </w:divBdr>
    </w:div>
    <w:div w:id="1202938990">
      <w:bodyDiv w:val="1"/>
      <w:marLeft w:val="0"/>
      <w:marRight w:val="0"/>
      <w:marTop w:val="0"/>
      <w:marBottom w:val="0"/>
      <w:divBdr>
        <w:top w:val="none" w:sz="0" w:space="0" w:color="auto"/>
        <w:left w:val="none" w:sz="0" w:space="0" w:color="auto"/>
        <w:bottom w:val="none" w:sz="0" w:space="0" w:color="auto"/>
        <w:right w:val="none" w:sz="0" w:space="0" w:color="auto"/>
      </w:divBdr>
    </w:div>
    <w:div w:id="1339624131">
      <w:bodyDiv w:val="1"/>
      <w:marLeft w:val="0"/>
      <w:marRight w:val="0"/>
      <w:marTop w:val="0"/>
      <w:marBottom w:val="0"/>
      <w:divBdr>
        <w:top w:val="none" w:sz="0" w:space="0" w:color="auto"/>
        <w:left w:val="none" w:sz="0" w:space="0" w:color="auto"/>
        <w:bottom w:val="none" w:sz="0" w:space="0" w:color="auto"/>
        <w:right w:val="none" w:sz="0" w:space="0" w:color="auto"/>
      </w:divBdr>
    </w:div>
    <w:div w:id="1354763550">
      <w:bodyDiv w:val="1"/>
      <w:marLeft w:val="0"/>
      <w:marRight w:val="0"/>
      <w:marTop w:val="0"/>
      <w:marBottom w:val="0"/>
      <w:divBdr>
        <w:top w:val="none" w:sz="0" w:space="0" w:color="auto"/>
        <w:left w:val="none" w:sz="0" w:space="0" w:color="auto"/>
        <w:bottom w:val="none" w:sz="0" w:space="0" w:color="auto"/>
        <w:right w:val="none" w:sz="0" w:space="0" w:color="auto"/>
      </w:divBdr>
    </w:div>
    <w:div w:id="1569538755">
      <w:bodyDiv w:val="1"/>
      <w:marLeft w:val="0"/>
      <w:marRight w:val="0"/>
      <w:marTop w:val="0"/>
      <w:marBottom w:val="0"/>
      <w:divBdr>
        <w:top w:val="none" w:sz="0" w:space="0" w:color="auto"/>
        <w:left w:val="none" w:sz="0" w:space="0" w:color="auto"/>
        <w:bottom w:val="none" w:sz="0" w:space="0" w:color="auto"/>
        <w:right w:val="none" w:sz="0" w:space="0" w:color="auto"/>
      </w:divBdr>
    </w:div>
    <w:div w:id="209500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09EC3-8F83-42CF-8F0E-E28C61C08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10</Pages>
  <Words>2671</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Pavithra V</dc:creator>
  <cp:keywords/>
  <dc:description/>
  <cp:lastModifiedBy>SDI 1180</cp:lastModifiedBy>
  <cp:revision>149</cp:revision>
  <dcterms:created xsi:type="dcterms:W3CDTF">2024-02-28T15:43:00Z</dcterms:created>
  <dcterms:modified xsi:type="dcterms:W3CDTF">2025-08-20T07:38:00Z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3c030c883ae0a23543556e6dd138dff518e8af7cdc4116514ecbad336201cffe</vt:lpwstr>
  </property>
</Properties>
</file>