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CBD0" w14:textId="77777777" w:rsidR="00D4165D" w:rsidRPr="00D4165D" w:rsidRDefault="00D4165D" w:rsidP="00D4165D">
      <w:pPr>
        <w:pStyle w:val="Default"/>
        <w:jc w:val="center"/>
        <w:rPr>
          <w:rFonts w:ascii="Arial" w:hAnsi="Arial" w:cs="Arial"/>
          <w:i/>
          <w:iCs/>
          <w:u w:val="single"/>
        </w:rPr>
      </w:pPr>
      <w:r w:rsidRPr="00D4165D">
        <w:rPr>
          <w:rFonts w:ascii="Arial" w:hAnsi="Arial" w:cs="Arial"/>
          <w:i/>
          <w:iCs/>
          <w:u w:val="single"/>
        </w:rPr>
        <w:t>Original Research Article</w:t>
      </w:r>
    </w:p>
    <w:p w14:paraId="2B6AFD00" w14:textId="6D579650" w:rsidR="005D73A2" w:rsidRPr="002C40F0" w:rsidRDefault="005D73A2" w:rsidP="001922E4">
      <w:pPr>
        <w:pStyle w:val="Default"/>
        <w:jc w:val="center"/>
        <w:rPr>
          <w:rFonts w:ascii="Arial" w:hAnsi="Arial" w:cs="Arial"/>
          <w:u w:val="single"/>
        </w:rPr>
      </w:pPr>
      <w:r w:rsidRPr="002C40F0">
        <w:rPr>
          <w:rFonts w:ascii="Arial" w:hAnsi="Arial" w:cs="Arial"/>
          <w:u w:val="single"/>
        </w:rPr>
        <w:t>Direction of Trade and Destination Patterns of Indian Soybean Exports: An Analysis</w:t>
      </w:r>
    </w:p>
    <w:p w14:paraId="7B006E79" w14:textId="77777777" w:rsidR="001A0813" w:rsidRPr="002C40F0" w:rsidRDefault="001A0813" w:rsidP="001457A3">
      <w:pPr>
        <w:tabs>
          <w:tab w:val="left" w:pos="360"/>
          <w:tab w:val="left" w:pos="720"/>
          <w:tab w:val="left" w:pos="900"/>
          <w:tab w:val="left" w:pos="1515"/>
        </w:tabs>
        <w:spacing w:after="0" w:line="240" w:lineRule="auto"/>
        <w:jc w:val="both"/>
        <w:rPr>
          <w:rFonts w:ascii="Arial" w:hAnsi="Arial" w:cs="Arial"/>
          <w:b/>
          <w:sz w:val="20"/>
          <w:szCs w:val="20"/>
          <w:lang w:val="en-IN"/>
        </w:rPr>
      </w:pPr>
    </w:p>
    <w:p w14:paraId="34D27C78" w14:textId="77777777" w:rsidR="001457A3" w:rsidRDefault="001457A3" w:rsidP="001922E4">
      <w:pPr>
        <w:pStyle w:val="Default"/>
        <w:jc w:val="center"/>
        <w:rPr>
          <w:rFonts w:ascii="Arial" w:hAnsi="Arial" w:cs="Arial"/>
          <w:sz w:val="20"/>
          <w:szCs w:val="20"/>
          <w:u w:val="single"/>
        </w:rPr>
      </w:pPr>
    </w:p>
    <w:p w14:paraId="3E53BE25" w14:textId="77777777" w:rsidR="00862FB3" w:rsidRPr="00043E79" w:rsidRDefault="00862FB3" w:rsidP="001922E4">
      <w:pPr>
        <w:pStyle w:val="Default"/>
        <w:rPr>
          <w:rFonts w:ascii="Arial" w:hAnsi="Arial" w:cs="Arial"/>
          <w:sz w:val="22"/>
          <w:szCs w:val="22"/>
        </w:rPr>
      </w:pPr>
      <w:r w:rsidRPr="00043E79">
        <w:rPr>
          <w:rFonts w:ascii="Arial" w:hAnsi="Arial" w:cs="Arial"/>
          <w:sz w:val="22"/>
          <w:szCs w:val="22"/>
        </w:rPr>
        <w:t>ABSTRACT</w:t>
      </w:r>
    </w:p>
    <w:p w14:paraId="2B72C1B7" w14:textId="667EDED2" w:rsidR="00AE7EC0" w:rsidRPr="002C40F0" w:rsidRDefault="00C33FB7"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color w:val="000000" w:themeColor="text1"/>
          <w:sz w:val="20"/>
          <w:szCs w:val="20"/>
          <w:lang w:val="en-IN" w:eastAsia="en-IN" w:bidi="mr-IN"/>
        </w:rPr>
        <w:t xml:space="preserve">The study was conducted on trade performance of soybean for period </w:t>
      </w:r>
      <w:r w:rsidR="00BD799D" w:rsidRPr="002C40F0">
        <w:rPr>
          <w:rFonts w:ascii="Arial" w:hAnsi="Arial" w:cs="Arial"/>
          <w:color w:val="000000" w:themeColor="text1"/>
          <w:sz w:val="20"/>
          <w:szCs w:val="20"/>
          <w:lang w:val="en-IN" w:eastAsia="en-IN" w:bidi="mr-IN"/>
        </w:rPr>
        <w:t>15</w:t>
      </w:r>
      <w:r w:rsidRPr="002C40F0">
        <w:rPr>
          <w:rFonts w:ascii="Arial" w:hAnsi="Arial" w:cs="Arial"/>
          <w:color w:val="000000" w:themeColor="text1"/>
          <w:sz w:val="20"/>
          <w:szCs w:val="20"/>
          <w:lang w:val="en-IN" w:eastAsia="en-IN" w:bidi="mr-IN"/>
        </w:rPr>
        <w:t xml:space="preserve"> years </w:t>
      </w:r>
      <w:r w:rsidR="00BD799D" w:rsidRPr="002C40F0">
        <w:rPr>
          <w:rFonts w:ascii="Arial" w:hAnsi="Arial" w:cs="Arial"/>
          <w:color w:val="000000" w:themeColor="text1"/>
          <w:sz w:val="20"/>
          <w:szCs w:val="20"/>
          <w:lang w:val="en-IN" w:eastAsia="en-IN" w:bidi="mr-IN"/>
        </w:rPr>
        <w:t>(2008</w:t>
      </w:r>
      <w:r w:rsidRPr="002C40F0">
        <w:rPr>
          <w:rFonts w:ascii="Arial" w:hAnsi="Arial" w:cs="Arial"/>
          <w:color w:val="000000" w:themeColor="text1"/>
          <w:sz w:val="20"/>
          <w:szCs w:val="20"/>
          <w:lang w:val="en-IN" w:eastAsia="en-IN" w:bidi="mr-IN"/>
        </w:rPr>
        <w:t xml:space="preserve"> to 2022).  Tools used for analysis were </w:t>
      </w:r>
      <w:r w:rsidR="00BD799D" w:rsidRPr="002C40F0">
        <w:rPr>
          <w:rFonts w:ascii="Arial" w:eastAsia="Times New Roman" w:hAnsi="Arial" w:cs="Arial"/>
          <w:color w:val="000000" w:themeColor="text1"/>
          <w:kern w:val="0"/>
          <w:sz w:val="20"/>
          <w:szCs w:val="20"/>
          <w14:ligatures w14:val="none"/>
        </w:rPr>
        <w:t>Markov chain analysis and percentage</w:t>
      </w:r>
      <w:r w:rsidRPr="002C40F0">
        <w:rPr>
          <w:rFonts w:ascii="Arial" w:eastAsia="Times New Roman" w:hAnsi="Arial" w:cs="Arial"/>
          <w:color w:val="000000" w:themeColor="text1"/>
          <w:kern w:val="0"/>
          <w:sz w:val="20"/>
          <w:szCs w:val="20"/>
          <w:lang w:val="en-IN" w:eastAsia="en-IN" w:bidi="mr-IN"/>
          <w14:ligatures w14:val="none"/>
        </w:rPr>
        <w:t xml:space="preserve"> for export of soybean. The result obtained as </w:t>
      </w:r>
      <w:r w:rsidR="00AE7EC0" w:rsidRPr="002C40F0">
        <w:rPr>
          <w:rFonts w:ascii="Arial" w:hAnsi="Arial" w:cs="Arial"/>
          <w:sz w:val="20"/>
          <w:szCs w:val="20"/>
        </w:rPr>
        <w:t xml:space="preserve">India's soybean exports from 2008 to 2022 were primarily directed to the US, Canada, UAE, Nepal and Belgium. The US, Canada and Belgium emerged as the most stable markets, retaining significant shares of India's exports, with retention rates of 88.27 per cent, 71.39 per cent and 70.69 per cent, respectively. Additionally, these countries had high turnover retention rates of 87.79 per cent, 58.81 per cent and 57.66 per cent, respectively, indicating a strong trade relationship. In contrast, the UAE was highly volatile, re-exporting 100 per cent of its imports from India to Canada. </w:t>
      </w:r>
    </w:p>
    <w:p w14:paraId="783D03F1" w14:textId="7B0063AC" w:rsidR="00C33FB7" w:rsidRPr="002C40F0" w:rsidRDefault="00C33FB7" w:rsidP="001922E4">
      <w:pPr>
        <w:spacing w:after="0" w:line="240" w:lineRule="auto"/>
        <w:ind w:left="1152" w:hanging="1152"/>
        <w:jc w:val="both"/>
        <w:rPr>
          <w:rFonts w:ascii="Arial" w:hAnsi="Arial" w:cs="Arial"/>
          <w:b/>
          <w:bCs/>
          <w:sz w:val="20"/>
          <w:szCs w:val="20"/>
        </w:rPr>
      </w:pPr>
      <w:r w:rsidRPr="002C40F0">
        <w:rPr>
          <w:rFonts w:ascii="Arial" w:hAnsi="Arial" w:cs="Arial"/>
          <w:b/>
          <w:bCs/>
          <w:sz w:val="20"/>
          <w:szCs w:val="20"/>
        </w:rPr>
        <w:t>Keywords:</w:t>
      </w:r>
      <w:r w:rsidRPr="002C40F0">
        <w:rPr>
          <w:rFonts w:ascii="Arial" w:hAnsi="Arial" w:cs="Arial"/>
          <w:sz w:val="20"/>
          <w:szCs w:val="20"/>
        </w:rPr>
        <w:t xml:space="preserve"> Soybean, </w:t>
      </w:r>
      <w:r w:rsidRPr="002C40F0">
        <w:rPr>
          <w:rFonts w:ascii="Arial" w:eastAsia="Times New Roman" w:hAnsi="Arial" w:cs="Arial"/>
          <w:color w:val="000000" w:themeColor="text1"/>
          <w:kern w:val="0"/>
          <w:sz w:val="20"/>
          <w:szCs w:val="20"/>
          <w:lang w:val="en-IN" w:eastAsia="en-IN" w:bidi="mr-IN"/>
          <w14:ligatures w14:val="none"/>
        </w:rPr>
        <w:t>Export</w:t>
      </w:r>
      <w:r w:rsidR="00AE7EC0" w:rsidRPr="002C40F0">
        <w:rPr>
          <w:rFonts w:ascii="Arial" w:eastAsia="Times New Roman" w:hAnsi="Arial" w:cs="Arial"/>
          <w:color w:val="000000" w:themeColor="text1"/>
          <w:kern w:val="0"/>
          <w:sz w:val="20"/>
          <w:szCs w:val="20"/>
          <w:lang w:val="en-IN" w:eastAsia="en-IN" w:bidi="mr-IN"/>
          <w14:ligatures w14:val="none"/>
        </w:rPr>
        <w:t xml:space="preserve">, </w:t>
      </w:r>
      <w:r w:rsidR="00AE7EC0" w:rsidRPr="002C40F0">
        <w:rPr>
          <w:rFonts w:ascii="Arial" w:eastAsia="Times New Roman" w:hAnsi="Arial" w:cs="Arial"/>
          <w:color w:val="000000" w:themeColor="text1"/>
          <w:kern w:val="0"/>
          <w:sz w:val="20"/>
          <w:szCs w:val="20"/>
          <w14:ligatures w14:val="none"/>
        </w:rPr>
        <w:t xml:space="preserve">Markov Chain Analysis. </w:t>
      </w:r>
    </w:p>
    <w:p w14:paraId="57CD3760" w14:textId="15DCB0FE" w:rsidR="00C33FB7" w:rsidRPr="002C40F0" w:rsidRDefault="00C33FB7" w:rsidP="001922E4">
      <w:pPr>
        <w:tabs>
          <w:tab w:val="left" w:pos="360"/>
          <w:tab w:val="left" w:pos="720"/>
          <w:tab w:val="left" w:pos="900"/>
          <w:tab w:val="left" w:pos="1515"/>
        </w:tabs>
        <w:spacing w:after="0" w:line="240" w:lineRule="auto"/>
        <w:jc w:val="both"/>
        <w:rPr>
          <w:rFonts w:ascii="Arial" w:hAnsi="Arial" w:cs="Arial"/>
          <w:b/>
          <w:sz w:val="20"/>
          <w:szCs w:val="20"/>
        </w:rPr>
      </w:pPr>
    </w:p>
    <w:p w14:paraId="7BBDBE2A" w14:textId="77777777" w:rsidR="00690D00" w:rsidRDefault="00690D00" w:rsidP="001922E4">
      <w:pPr>
        <w:widowControl w:val="0"/>
        <w:autoSpaceDE w:val="0"/>
        <w:autoSpaceDN w:val="0"/>
        <w:spacing w:after="0" w:line="240" w:lineRule="auto"/>
        <w:ind w:left="1440" w:hanging="1440"/>
        <w:jc w:val="both"/>
        <w:rPr>
          <w:rFonts w:ascii="Arial" w:hAnsi="Arial" w:cs="Arial"/>
          <w:sz w:val="20"/>
          <w:szCs w:val="20"/>
        </w:rPr>
      </w:pPr>
    </w:p>
    <w:p w14:paraId="4C803941" w14:textId="77777777" w:rsidR="00690D00" w:rsidRPr="002C40F0" w:rsidRDefault="00690D00" w:rsidP="001922E4">
      <w:pPr>
        <w:widowControl w:val="0"/>
        <w:autoSpaceDE w:val="0"/>
        <w:autoSpaceDN w:val="0"/>
        <w:spacing w:after="0" w:line="240" w:lineRule="auto"/>
        <w:ind w:left="1440" w:hanging="1440"/>
        <w:jc w:val="both"/>
        <w:rPr>
          <w:rFonts w:ascii="Arial" w:hAnsi="Arial" w:cs="Arial"/>
          <w:sz w:val="20"/>
          <w:szCs w:val="20"/>
        </w:rPr>
      </w:pPr>
    </w:p>
    <w:p w14:paraId="1665622A" w14:textId="1726E01F" w:rsidR="00F7586F" w:rsidRPr="002C40F0" w:rsidRDefault="00A30D38" w:rsidP="001922E4">
      <w:pPr>
        <w:widowControl w:val="0"/>
        <w:autoSpaceDE w:val="0"/>
        <w:autoSpaceDN w:val="0"/>
        <w:spacing w:after="0" w:line="240" w:lineRule="auto"/>
        <w:ind w:left="1440" w:hanging="1440"/>
        <w:jc w:val="both"/>
        <w:rPr>
          <w:rFonts w:ascii="Arial" w:hAnsi="Arial" w:cs="Arial"/>
          <w:b/>
          <w:bCs/>
          <w:sz w:val="20"/>
          <w:szCs w:val="20"/>
        </w:rPr>
      </w:pPr>
      <w:r w:rsidRPr="002C40F0">
        <w:rPr>
          <w:rFonts w:ascii="Arial" w:hAnsi="Arial" w:cs="Arial"/>
          <w:b/>
          <w:bCs/>
          <w:sz w:val="20"/>
          <w:szCs w:val="20"/>
        </w:rPr>
        <w:t>INTRODUCTION</w:t>
      </w:r>
    </w:p>
    <w:p w14:paraId="4F3F06D4" w14:textId="77777777" w:rsidR="00113746" w:rsidRPr="002C40F0" w:rsidRDefault="00113746"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 xml:space="preserve">Soybean, scientifically known as Glycine max, is a versatile legume native to East Asia, valued for its nutritional and economic benefits. It's an excellent source of plant-based protein, fiber, and isoflavones, making it a popular ingredient in various food products. Soybean's importance extends beyond its culinary uses, providing nutritional value, economic significance, and environmental benefits. It's a major crop for many countries, generating employment and income, while its legume properties improve soil fertility. Globally, soybean is a significant commodity, with top producers like the US, Brazil, Argentina, China, and India. The US, Brazil, and Argentina dominate exports, while </w:t>
      </w:r>
      <w:bookmarkStart w:id="0" w:name="_GoBack"/>
      <w:bookmarkEnd w:id="0"/>
      <w:r w:rsidRPr="002C40F0">
        <w:rPr>
          <w:rFonts w:ascii="Arial" w:hAnsi="Arial" w:cs="Arial"/>
          <w:sz w:val="20"/>
          <w:szCs w:val="20"/>
        </w:rPr>
        <w:t>China is the largest importer. The global soybean market is influenced by climate change, trade policies, and shifting consumer preferences, making it a complex and dynamic industry.</w:t>
      </w:r>
    </w:p>
    <w:p w14:paraId="456F5AA5" w14:textId="77777777" w:rsidR="00255373" w:rsidRPr="002C40F0" w:rsidRDefault="00255373"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 xml:space="preserve">In India, major soybean-producing states include Madhya Pradesh, Maharashtra, Rajasthan, Gujarat and Karnataka, accounting for over 90 per cent of the country's production. India ranks fourth globally in soybean cultivation area, covering 8.86 per cent of the world's total soybean area. India's soybean production area for 2023 was approximately 12.8 million hectares, yielding around 12 million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The country annually exports 0.2-0.3 million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valued at ₹1500-2000 crores, primarily to China, Indonesia, Vietnam and Malaysia. However, India imports around 3-4 million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annually to meet domestic demand, valued at ₹12000-15000 crores. </w:t>
      </w:r>
    </w:p>
    <w:p w14:paraId="11C46A32" w14:textId="06B42A5A" w:rsidR="00C33FB7" w:rsidRPr="002C40F0" w:rsidRDefault="00255373"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 xml:space="preserve">Soybean exports grew significantly from 0.07 thousand metric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in 1995 to 54.39 thousand metric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in 2022, with substantial fluctuations. Export volumes ranged from 0.07 thousand metric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in 1995 to 292.49 thousand metric </w:t>
      </w:r>
      <w:proofErr w:type="spellStart"/>
      <w:r w:rsidRPr="002C40F0">
        <w:rPr>
          <w:rFonts w:ascii="Arial" w:hAnsi="Arial" w:cs="Arial"/>
          <w:sz w:val="20"/>
          <w:szCs w:val="20"/>
        </w:rPr>
        <w:t>tonnes</w:t>
      </w:r>
      <w:proofErr w:type="spellEnd"/>
      <w:r w:rsidRPr="002C40F0">
        <w:rPr>
          <w:rFonts w:ascii="Arial" w:hAnsi="Arial" w:cs="Arial"/>
          <w:sz w:val="20"/>
          <w:szCs w:val="20"/>
        </w:rPr>
        <w:t xml:space="preserve"> in 2017. The growth was accompanied by a 19.60 per cent compound annual growth rate (CAGR), extremely high variability in exports (122.31 per cent CV) and high intra-year instability (85.49 per cent CDVI).</w:t>
      </w:r>
      <w:r w:rsidR="00AB03AF" w:rsidRPr="002C40F0">
        <w:rPr>
          <w:rFonts w:ascii="Arial" w:hAnsi="Arial" w:cs="Arial"/>
          <w:sz w:val="20"/>
          <w:szCs w:val="20"/>
        </w:rPr>
        <w:t xml:space="preserve"> Therefore, it was intended t</w:t>
      </w:r>
      <w:r w:rsidR="00F7586F" w:rsidRPr="002C40F0">
        <w:rPr>
          <w:rFonts w:ascii="Arial" w:hAnsi="Arial" w:cs="Arial"/>
          <w:sz w:val="20"/>
          <w:szCs w:val="20"/>
        </w:rPr>
        <w:t xml:space="preserve">o examine the direction of trade and destination pattern of export of </w:t>
      </w:r>
      <w:r w:rsidR="00AB03AF" w:rsidRPr="002C40F0">
        <w:rPr>
          <w:rFonts w:ascii="Arial" w:hAnsi="Arial" w:cs="Arial"/>
          <w:sz w:val="20"/>
          <w:szCs w:val="20"/>
        </w:rPr>
        <w:t>soybean</w:t>
      </w:r>
    </w:p>
    <w:p w14:paraId="289C1E78" w14:textId="77777777" w:rsidR="00A30D38" w:rsidRPr="00095C62" w:rsidRDefault="00A30D38" w:rsidP="001922E4">
      <w:pPr>
        <w:widowControl w:val="0"/>
        <w:autoSpaceDE w:val="0"/>
        <w:autoSpaceDN w:val="0"/>
        <w:spacing w:after="0" w:line="240" w:lineRule="auto"/>
        <w:jc w:val="both"/>
        <w:rPr>
          <w:rFonts w:ascii="Arial" w:hAnsi="Arial" w:cs="Arial"/>
          <w:b/>
          <w:bCs/>
        </w:rPr>
      </w:pPr>
      <w:r w:rsidRPr="00095C62">
        <w:rPr>
          <w:rFonts w:ascii="Arial" w:hAnsi="Arial" w:cs="Arial"/>
          <w:b/>
          <w:bCs/>
        </w:rPr>
        <w:t>MATERIAL AND METHODS</w:t>
      </w:r>
    </w:p>
    <w:p w14:paraId="5F265759" w14:textId="461129B5" w:rsidR="007153A7" w:rsidRPr="002C40F0" w:rsidRDefault="007153A7"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 xml:space="preserve">Direction of Trade and Changing Pattern of Indian </w:t>
      </w:r>
      <w:r w:rsidR="00AB03AF" w:rsidRPr="002C40F0">
        <w:rPr>
          <w:rFonts w:ascii="Arial" w:eastAsia="Times New Roman" w:hAnsi="Arial" w:cs="Arial"/>
          <w:b/>
          <w:bCs/>
          <w:color w:val="000000" w:themeColor="text1"/>
          <w:kern w:val="0"/>
          <w:sz w:val="20"/>
          <w:szCs w:val="20"/>
          <w14:ligatures w14:val="none"/>
        </w:rPr>
        <w:t>soybean</w:t>
      </w:r>
    </w:p>
    <w:p w14:paraId="5CF1D8E2" w14:textId="77777777" w:rsidR="007153A7" w:rsidRPr="002C40F0" w:rsidRDefault="007153A7"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Annual export data for the period 1993-2022 was used to analyze the direction of trade and changing patterns of Indian oilseed and the export of its products. Similar studies on different crops were conducted by </w:t>
      </w:r>
      <w:proofErr w:type="spellStart"/>
      <w:r w:rsidRPr="002C40F0">
        <w:rPr>
          <w:rFonts w:ascii="Arial" w:eastAsia="Times New Roman" w:hAnsi="Arial" w:cs="Arial"/>
          <w:color w:val="000000" w:themeColor="text1"/>
          <w:kern w:val="0"/>
          <w:sz w:val="20"/>
          <w:szCs w:val="20"/>
          <w14:ligatures w14:val="none"/>
        </w:rPr>
        <w:t>Mahadevaiah</w:t>
      </w:r>
      <w:proofErr w:type="spellEnd"/>
      <w:r w:rsidRPr="002C40F0">
        <w:rPr>
          <w:rFonts w:ascii="Arial" w:eastAsia="Times New Roman" w:hAnsi="Arial" w:cs="Arial"/>
          <w:color w:val="000000" w:themeColor="text1"/>
          <w:kern w:val="0"/>
          <w:sz w:val="20"/>
          <w:szCs w:val="20"/>
          <w14:ligatures w14:val="none"/>
        </w:rPr>
        <w:t xml:space="preserve"> (2005) and </w:t>
      </w:r>
      <w:proofErr w:type="spellStart"/>
      <w:r w:rsidRPr="002C40F0">
        <w:rPr>
          <w:rFonts w:ascii="Arial" w:eastAsia="Times New Roman" w:hAnsi="Arial" w:cs="Arial"/>
          <w:color w:val="000000" w:themeColor="text1"/>
          <w:kern w:val="0"/>
          <w:sz w:val="20"/>
          <w:szCs w:val="20"/>
          <w14:ligatures w14:val="none"/>
        </w:rPr>
        <w:t>Tejaswi</w:t>
      </w:r>
      <w:proofErr w:type="spellEnd"/>
      <w:r w:rsidRPr="002C40F0">
        <w:rPr>
          <w:rFonts w:ascii="Arial" w:eastAsia="Times New Roman" w:hAnsi="Arial" w:cs="Arial"/>
          <w:color w:val="000000" w:themeColor="text1"/>
          <w:kern w:val="0"/>
          <w:sz w:val="20"/>
          <w:szCs w:val="20"/>
          <w14:ligatures w14:val="none"/>
        </w:rPr>
        <w:t xml:space="preserve"> (2006) by using Markov chain analysis. The average export to a particular country was a random variable following a first-order Markov process,</w:t>
      </w:r>
    </w:p>
    <w:p w14:paraId="451A30FD" w14:textId="77777777" w:rsidR="007153A7" w:rsidRPr="002C40F0" w:rsidRDefault="008D6212" w:rsidP="001922E4">
      <w:pPr>
        <w:widowControl w:val="0"/>
        <w:autoSpaceDE w:val="0"/>
        <w:autoSpaceDN w:val="0"/>
        <w:spacing w:after="0" w:line="240" w:lineRule="auto"/>
        <w:jc w:val="both"/>
        <w:rPr>
          <w:rFonts w:ascii="Arial" w:eastAsia="Times New Roman" w:hAnsi="Arial" w:cs="Arial"/>
          <w:b/>
          <w:bCs/>
          <w:i/>
          <w:color w:val="000000" w:themeColor="text1"/>
          <w:kern w:val="0"/>
          <w:sz w:val="20"/>
          <w:szCs w:val="20"/>
          <w14:ligatures w14:val="none"/>
        </w:rPr>
      </w:pPr>
      <m:oMathPara>
        <m:oMath>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jt</m:t>
              </m:r>
            </m:sub>
          </m:sSub>
          <m:r>
            <m:rPr>
              <m:sty m:val="bi"/>
            </m:rPr>
            <w:rPr>
              <w:rFonts w:ascii="Cambria Math" w:eastAsia="Times New Roman" w:hAnsi="Cambria Math" w:cs="Arial"/>
              <w:color w:val="000000" w:themeColor="text1"/>
              <w:kern w:val="0"/>
              <w:sz w:val="20"/>
              <w:szCs w:val="20"/>
              <w14:ligatures w14:val="none"/>
            </w:rPr>
            <m:t>=</m:t>
          </m:r>
          <m:nary>
            <m:naryPr>
              <m:chr m:val="∑"/>
              <m:limLoc m:val="undOvr"/>
              <m:ctrlPr>
                <w:rPr>
                  <w:rFonts w:ascii="Cambria Math" w:eastAsia="Times New Roman" w:hAnsi="Cambria Math" w:cs="Arial"/>
                  <w:b/>
                  <w:bCs/>
                  <w:i/>
                  <w:color w:val="000000" w:themeColor="text1"/>
                  <w:kern w:val="0"/>
                  <w:sz w:val="20"/>
                  <w:szCs w:val="20"/>
                  <w14:ligatures w14:val="none"/>
                </w:rPr>
              </m:ctrlPr>
            </m:naryPr>
            <m:sub>
              <m:r>
                <m:rPr>
                  <m:sty m:val="bi"/>
                </m:rPr>
                <w:rPr>
                  <w:rFonts w:ascii="Cambria Math" w:eastAsia="Times New Roman" w:hAnsi="Cambria Math" w:cs="Arial"/>
                  <w:color w:val="000000" w:themeColor="text1"/>
                  <w:kern w:val="0"/>
                  <w:sz w:val="20"/>
                  <w:szCs w:val="20"/>
                  <w14:ligatures w14:val="none"/>
                </w:rPr>
                <m:t>i</m:t>
              </m:r>
              <m:r>
                <m:rPr>
                  <m:sty m:val="bi"/>
                </m:rPr>
                <w:rPr>
                  <w:rFonts w:ascii="Cambria Math" w:eastAsia="Times New Roman" w:hAnsi="Cambria Math" w:cs="Arial"/>
                  <w:color w:val="000000" w:themeColor="text1"/>
                  <w:kern w:val="0"/>
                  <w:sz w:val="20"/>
                  <w:szCs w:val="20"/>
                  <w14:ligatures w14:val="none"/>
                </w:rPr>
                <m:t>=</m:t>
              </m:r>
              <m:r>
                <m:rPr>
                  <m:sty m:val="bi"/>
                </m:rPr>
                <w:rPr>
                  <w:rFonts w:ascii="Cambria Math" w:eastAsia="Times New Roman" w:hAnsi="Cambria Math" w:cs="Arial"/>
                  <w:color w:val="000000" w:themeColor="text1"/>
                  <w:kern w:val="0"/>
                  <w:sz w:val="20"/>
                  <w:szCs w:val="20"/>
                  <w14:ligatures w14:val="none"/>
                </w:rPr>
                <m:t>1</m:t>
              </m:r>
            </m:sub>
            <m:sup>
              <m:r>
                <m:rPr>
                  <m:sty m:val="bi"/>
                </m:rPr>
                <w:rPr>
                  <w:rFonts w:ascii="Cambria Math" w:eastAsia="Times New Roman" w:hAnsi="Cambria Math" w:cs="Arial"/>
                  <w:color w:val="000000" w:themeColor="text1"/>
                  <w:kern w:val="0"/>
                  <w:sz w:val="20"/>
                  <w:szCs w:val="20"/>
                  <w14:ligatures w14:val="none"/>
                </w:rPr>
                <m:t>r</m:t>
              </m:r>
            </m:sup>
            <m:e>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it</m:t>
                  </m:r>
                  <m:r>
                    <m:rPr>
                      <m:sty m:val="bi"/>
                    </m:rPr>
                    <w:rPr>
                      <w:rFonts w:ascii="Cambria Math" w:eastAsia="Times New Roman" w:hAnsi="Cambria Math" w:cs="Arial"/>
                      <w:color w:val="000000" w:themeColor="text1"/>
                      <w:kern w:val="0"/>
                      <w:sz w:val="20"/>
                      <w:szCs w:val="20"/>
                      <w14:ligatures w14:val="none"/>
                    </w:rPr>
                    <m:t>-</m:t>
                  </m:r>
                  <m:r>
                    <m:rPr>
                      <m:sty m:val="bi"/>
                    </m:rPr>
                    <w:rPr>
                      <w:rFonts w:ascii="Cambria Math" w:eastAsia="Times New Roman" w:hAnsi="Cambria Math" w:cs="Arial"/>
                      <w:color w:val="000000" w:themeColor="text1"/>
                      <w:kern w:val="0"/>
                      <w:sz w:val="20"/>
                      <w:szCs w:val="20"/>
                      <w14:ligatures w14:val="none"/>
                    </w:rPr>
                    <m:t>1</m:t>
                  </m:r>
                </m:sub>
              </m:sSub>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P</m:t>
                  </m:r>
                </m:e>
                <m:sub>
                  <m:r>
                    <m:rPr>
                      <m:sty m:val="bi"/>
                    </m:rPr>
                    <w:rPr>
                      <w:rFonts w:ascii="Cambria Math" w:eastAsia="Times New Roman" w:hAnsi="Cambria Math" w:cs="Arial"/>
                      <w:color w:val="000000" w:themeColor="text1"/>
                      <w:kern w:val="0"/>
                      <w:sz w:val="20"/>
                      <w:szCs w:val="20"/>
                      <w14:ligatures w14:val="none"/>
                    </w:rPr>
                    <m:t>ij</m:t>
                  </m:r>
                </m:sub>
              </m:sSub>
            </m:e>
          </m:nary>
          <m:r>
            <m:rPr>
              <m:sty m:val="bi"/>
            </m:rPr>
            <w:rPr>
              <w:rFonts w:ascii="Cambria Math" w:eastAsia="Times New Roman" w:hAnsi="Cambria Math" w:cs="Arial"/>
              <w:color w:val="000000" w:themeColor="text1"/>
              <w:kern w:val="0"/>
              <w:sz w:val="20"/>
              <w:szCs w:val="20"/>
              <w14:ligatures w14:val="none"/>
            </w:rPr>
            <m:t>+</m:t>
          </m:r>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jt</m:t>
              </m:r>
            </m:sub>
          </m:sSub>
        </m:oMath>
      </m:oMathPara>
    </w:p>
    <w:p w14:paraId="18D6406A" w14:textId="45379C2B"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Where,</w:t>
      </w:r>
    </w:p>
    <w:p w14:paraId="6E71E890" w14:textId="77777777" w:rsidR="007153A7" w:rsidRPr="002C40F0" w:rsidRDefault="008D6212"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jt</m:t>
            </m:r>
          </m:sub>
        </m:sSub>
      </m:oMath>
      <w:r w:rsidR="007153A7" w:rsidRPr="002C40F0">
        <w:rPr>
          <w:rFonts w:ascii="Arial" w:eastAsia="Times New Roman" w:hAnsi="Arial" w:cs="Arial"/>
          <w:color w:val="000000" w:themeColor="text1"/>
          <w:kern w:val="0"/>
          <w:sz w:val="20"/>
          <w:szCs w:val="20"/>
          <w14:ligatures w14:val="none"/>
        </w:rPr>
        <w:t xml:space="preserve">= Exports from India during the year t to </w:t>
      </w:r>
      <w:proofErr w:type="spellStart"/>
      <w:r w:rsidR="007153A7" w:rsidRPr="002C40F0">
        <w:rPr>
          <w:rFonts w:ascii="Arial" w:eastAsia="Times New Roman" w:hAnsi="Arial" w:cs="Arial"/>
          <w:color w:val="000000" w:themeColor="text1"/>
          <w:kern w:val="0"/>
          <w:sz w:val="20"/>
          <w:szCs w:val="20"/>
          <w14:ligatures w14:val="none"/>
        </w:rPr>
        <w:t>j</w:t>
      </w:r>
      <w:r w:rsidR="007153A7" w:rsidRPr="002C40F0">
        <w:rPr>
          <w:rFonts w:ascii="Arial" w:eastAsia="Times New Roman" w:hAnsi="Arial" w:cs="Arial"/>
          <w:color w:val="000000" w:themeColor="text1"/>
          <w:kern w:val="0"/>
          <w:sz w:val="20"/>
          <w:szCs w:val="20"/>
          <w:vertAlign w:val="superscript"/>
          <w14:ligatures w14:val="none"/>
        </w:rPr>
        <w:t>th</w:t>
      </w:r>
      <w:proofErr w:type="spellEnd"/>
      <w:r w:rsidR="007153A7" w:rsidRPr="002C40F0">
        <w:rPr>
          <w:rFonts w:ascii="Arial" w:eastAsia="Times New Roman" w:hAnsi="Arial" w:cs="Arial"/>
          <w:color w:val="000000" w:themeColor="text1"/>
          <w:kern w:val="0"/>
          <w:sz w:val="20"/>
          <w:szCs w:val="20"/>
          <w14:ligatures w14:val="none"/>
        </w:rPr>
        <w:t xml:space="preserve"> country </w:t>
      </w:r>
    </w:p>
    <w:p w14:paraId="22F3D626" w14:textId="77777777" w:rsidR="007153A7" w:rsidRPr="002C40F0" w:rsidRDefault="008D6212"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it</m:t>
            </m:r>
            <m:r>
              <w:rPr>
                <w:rFonts w:ascii="Cambria Math" w:eastAsia="Times New Roman" w:hAnsi="Cambria Math" w:cs="Arial"/>
                <w:color w:val="000000" w:themeColor="text1"/>
                <w:kern w:val="0"/>
                <w:sz w:val="20"/>
                <w:szCs w:val="20"/>
                <w14:ligatures w14:val="none"/>
              </w:rPr>
              <m:t>-1</m:t>
            </m:r>
          </m:sub>
        </m:sSub>
      </m:oMath>
      <w:r w:rsidR="007153A7" w:rsidRPr="002C40F0">
        <w:rPr>
          <w:rFonts w:ascii="Arial" w:eastAsia="Times New Roman" w:hAnsi="Arial" w:cs="Arial"/>
          <w:color w:val="000000" w:themeColor="text1"/>
          <w:kern w:val="0"/>
          <w:sz w:val="20"/>
          <w:szCs w:val="20"/>
          <w14:ligatures w14:val="none"/>
        </w:rPr>
        <w:t xml:space="preserve"> = Exports to </w:t>
      </w:r>
      <w:proofErr w:type="spellStart"/>
      <w:r w:rsidR="007153A7" w:rsidRPr="002C40F0">
        <w:rPr>
          <w:rFonts w:ascii="Arial" w:eastAsia="Times New Roman" w:hAnsi="Arial" w:cs="Arial"/>
          <w:color w:val="000000" w:themeColor="text1"/>
          <w:kern w:val="0"/>
          <w:sz w:val="20"/>
          <w:szCs w:val="20"/>
          <w14:ligatures w14:val="none"/>
        </w:rPr>
        <w:t>i</w:t>
      </w:r>
      <w:r w:rsidR="007153A7" w:rsidRPr="002C40F0">
        <w:rPr>
          <w:rFonts w:ascii="Arial" w:eastAsia="Times New Roman" w:hAnsi="Arial" w:cs="Arial"/>
          <w:color w:val="000000" w:themeColor="text1"/>
          <w:kern w:val="0"/>
          <w:sz w:val="20"/>
          <w:szCs w:val="20"/>
          <w:vertAlign w:val="superscript"/>
          <w14:ligatures w14:val="none"/>
        </w:rPr>
        <w:t>th</w:t>
      </w:r>
      <w:proofErr w:type="spellEnd"/>
      <w:r w:rsidR="007153A7" w:rsidRPr="002C40F0">
        <w:rPr>
          <w:rFonts w:ascii="Arial" w:eastAsia="Times New Roman" w:hAnsi="Arial" w:cs="Arial"/>
          <w:color w:val="000000" w:themeColor="text1"/>
          <w:kern w:val="0"/>
          <w:sz w:val="20"/>
          <w:szCs w:val="20"/>
          <w14:ligatures w14:val="none"/>
        </w:rPr>
        <w:t xml:space="preserve"> country during the period t-1 </w:t>
      </w:r>
    </w:p>
    <w:p w14:paraId="7F6B30C4" w14:textId="77777777" w:rsidR="007153A7" w:rsidRPr="002C40F0" w:rsidRDefault="008D6212"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P</m:t>
            </m:r>
          </m:e>
          <m:sub>
            <m:r>
              <w:rPr>
                <w:rFonts w:ascii="Cambria Math" w:eastAsia="Times New Roman" w:hAnsi="Cambria Math" w:cs="Arial"/>
                <w:color w:val="000000" w:themeColor="text1"/>
                <w:kern w:val="0"/>
                <w:sz w:val="20"/>
                <w:szCs w:val="20"/>
                <w14:ligatures w14:val="none"/>
              </w:rPr>
              <m:t>ij</m:t>
            </m:r>
          </m:sub>
        </m:sSub>
      </m:oMath>
      <w:r w:rsidR="007153A7" w:rsidRPr="002C40F0">
        <w:rPr>
          <w:rFonts w:ascii="Arial" w:eastAsia="Times New Roman" w:hAnsi="Arial" w:cs="Arial"/>
          <w:color w:val="000000" w:themeColor="text1"/>
          <w:kern w:val="0"/>
          <w:sz w:val="20"/>
          <w:szCs w:val="20"/>
          <w14:ligatures w14:val="none"/>
        </w:rPr>
        <w:t xml:space="preserve">= The probability that exports will shift from ith country to jth country </w:t>
      </w:r>
    </w:p>
    <w:p w14:paraId="4E3ABB8D" w14:textId="77777777" w:rsidR="007153A7" w:rsidRPr="002C40F0" w:rsidRDefault="008D6212"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jt</m:t>
            </m:r>
          </m:sub>
        </m:sSub>
      </m:oMath>
      <w:r w:rsidR="007153A7" w:rsidRPr="002C40F0">
        <w:rPr>
          <w:rFonts w:ascii="Arial" w:eastAsia="Times New Roman" w:hAnsi="Arial" w:cs="Arial"/>
          <w:color w:val="000000" w:themeColor="text1"/>
          <w:kern w:val="0"/>
          <w:sz w:val="20"/>
          <w:szCs w:val="20"/>
          <w14:ligatures w14:val="none"/>
        </w:rPr>
        <w:t xml:space="preserve"> = The error term which is statistically independent of </w:t>
      </w: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it</m:t>
            </m:r>
            <m:r>
              <w:rPr>
                <w:rFonts w:ascii="Cambria Math" w:eastAsia="Times New Roman" w:hAnsi="Cambria Math" w:cs="Arial"/>
                <w:color w:val="000000" w:themeColor="text1"/>
                <w:kern w:val="0"/>
                <w:sz w:val="20"/>
                <w:szCs w:val="20"/>
                <w14:ligatures w14:val="none"/>
              </w:rPr>
              <m:t>-1</m:t>
            </m:r>
          </m:sub>
        </m:sSub>
      </m:oMath>
      <w:r w:rsidR="007153A7" w:rsidRPr="002C40F0">
        <w:rPr>
          <w:rFonts w:ascii="Arial" w:eastAsia="Times New Roman" w:hAnsi="Arial" w:cs="Arial"/>
          <w:color w:val="000000" w:themeColor="text1"/>
          <w:kern w:val="0"/>
          <w:sz w:val="20"/>
          <w:szCs w:val="20"/>
          <w14:ligatures w14:val="none"/>
        </w:rPr>
        <w:t xml:space="preserve"> and </w:t>
      </w:r>
    </w:p>
    <w:p w14:paraId="3E39DCE0"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r = Number of importing countries </w:t>
      </w:r>
    </w:p>
    <w:p w14:paraId="4CDB503F" w14:textId="77777777" w:rsidR="007153A7" w:rsidRPr="002C40F0" w:rsidRDefault="007153A7"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The transitional probability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14:ligatures w14:val="none"/>
        </w:rPr>
        <w:t xml:space="preserve">, which can be arranged in a (c x r) matrix, has the following properties. 0 ≤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14:ligatures w14:val="none"/>
        </w:rPr>
        <w:t xml:space="preserve"> ≤ 1</w:t>
      </w:r>
    </w:p>
    <w:p w14:paraId="14A256AF" w14:textId="77777777" w:rsidR="007153A7" w:rsidRPr="002C40F0" w:rsidRDefault="008D6212"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m:oMath>
        <m:nary>
          <m:naryPr>
            <m:chr m:val="∑"/>
            <m:limLoc m:val="undOvr"/>
            <m:ctrlPr>
              <w:rPr>
                <w:rFonts w:ascii="Cambria Math" w:eastAsia="Times New Roman" w:hAnsi="Cambria Math" w:cs="Arial"/>
                <w:i/>
                <w:color w:val="000000" w:themeColor="text1"/>
                <w:kern w:val="0"/>
                <w:sz w:val="20"/>
                <w:szCs w:val="20"/>
                <w14:ligatures w14:val="none"/>
              </w:rPr>
            </m:ctrlPr>
          </m:naryPr>
          <m:sub>
            <m:r>
              <w:rPr>
                <w:rFonts w:ascii="Cambria Math" w:eastAsia="Times New Roman" w:hAnsi="Cambria Math" w:cs="Arial"/>
                <w:color w:val="000000" w:themeColor="text1"/>
                <w:kern w:val="0"/>
                <w:sz w:val="20"/>
                <w:szCs w:val="20"/>
                <w14:ligatures w14:val="none"/>
              </w:rPr>
              <m:t>i</m:t>
            </m:r>
            <m:r>
              <w:rPr>
                <w:rFonts w:ascii="Cambria Math" w:eastAsia="Times New Roman" w:hAnsi="Cambria Math" w:cs="Arial"/>
                <w:color w:val="000000" w:themeColor="text1"/>
                <w:kern w:val="0"/>
                <w:sz w:val="20"/>
                <w:szCs w:val="20"/>
                <w14:ligatures w14:val="none"/>
              </w:rPr>
              <m:t>=1</m:t>
            </m:r>
          </m:sub>
          <m:sup>
            <m:r>
              <w:rPr>
                <w:rFonts w:ascii="Cambria Math" w:eastAsia="Times New Roman" w:hAnsi="Cambria Math" w:cs="Arial"/>
                <w:color w:val="000000" w:themeColor="text1"/>
                <w:kern w:val="0"/>
                <w:sz w:val="20"/>
                <w:szCs w:val="20"/>
                <w14:ligatures w14:val="none"/>
              </w:rPr>
              <m:t>n</m:t>
            </m:r>
          </m:sup>
          <m:e>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P</m:t>
                </m:r>
              </m:e>
              <m:sub>
                <m:r>
                  <w:rPr>
                    <w:rFonts w:ascii="Cambria Math" w:eastAsia="Times New Roman" w:hAnsi="Cambria Math" w:cs="Arial"/>
                    <w:color w:val="000000" w:themeColor="text1"/>
                    <w:kern w:val="0"/>
                    <w:sz w:val="20"/>
                    <w:szCs w:val="20"/>
                    <w14:ligatures w14:val="none"/>
                  </w:rPr>
                  <m:t>ij</m:t>
                </m:r>
              </m:sub>
            </m:sSub>
          </m:e>
        </m:nary>
        <m:r>
          <w:rPr>
            <w:rFonts w:ascii="Cambria Math" w:eastAsia="Times New Roman" w:hAnsi="Cambria Math" w:cs="Arial"/>
            <w:color w:val="000000" w:themeColor="text1"/>
            <w:kern w:val="0"/>
            <w:sz w:val="20"/>
            <w:szCs w:val="20"/>
            <w14:ligatures w14:val="none"/>
          </w:rPr>
          <m:t>=1</m:t>
        </m:r>
      </m:oMath>
      <w:r w:rsidR="007153A7" w:rsidRPr="002C40F0">
        <w:rPr>
          <w:rFonts w:ascii="Arial" w:eastAsia="Times New Roman" w:hAnsi="Arial" w:cs="Arial"/>
          <w:color w:val="000000" w:themeColor="text1"/>
          <w:kern w:val="0"/>
          <w:sz w:val="20"/>
          <w:szCs w:val="20"/>
          <w14:ligatures w14:val="none"/>
        </w:rPr>
        <w:t xml:space="preserve">  for all i Thus the expected export share of a country during the period ‘t’ was obtained by multiplying the actual exports in the previous period (t-1) by the transitional probability matrix. The transitional probability matrix was estimated in the linear programming (LP) framework by a method referred to as minimization of mean absolute deviation (MAD). </w:t>
      </w:r>
    </w:p>
    <w:p w14:paraId="32E42A3A"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The linear programming formulation is stated as, </w:t>
      </w:r>
    </w:p>
    <w:p w14:paraId="7634C4D0"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 xml:space="preserve">Min OP* + Ie </w:t>
      </w:r>
    </w:p>
    <w:p w14:paraId="616F6648"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lastRenderedPageBreak/>
        <w:t>Subjected to</w:t>
      </w:r>
    </w:p>
    <w:p w14:paraId="09B3C8C7"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 XP* + V = Y </w:t>
      </w:r>
    </w:p>
    <w:p w14:paraId="512A2DFE"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GP* = 1 </w:t>
      </w:r>
    </w:p>
    <w:p w14:paraId="5A334FD9"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P* ³ = 0, </w:t>
      </w:r>
    </w:p>
    <w:p w14:paraId="7D8B2B38"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Where, </w:t>
      </w:r>
    </w:p>
    <w:p w14:paraId="5F05F90E"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0 is the vector of zeros </w:t>
      </w:r>
    </w:p>
    <w:p w14:paraId="033075B7"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P* is the vector in which probability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vertAlign w:val="subscript"/>
          <w14:ligatures w14:val="none"/>
        </w:rPr>
        <w:t xml:space="preserve"> </w:t>
      </w:r>
      <w:r w:rsidRPr="002C40F0">
        <w:rPr>
          <w:rFonts w:ascii="Arial" w:eastAsia="Times New Roman" w:hAnsi="Arial" w:cs="Arial"/>
          <w:color w:val="000000" w:themeColor="text1"/>
          <w:kern w:val="0"/>
          <w:sz w:val="20"/>
          <w:szCs w:val="20"/>
          <w14:ligatures w14:val="none"/>
        </w:rPr>
        <w:t xml:space="preserve">are arranged, </w:t>
      </w:r>
    </w:p>
    <w:p w14:paraId="7520A8F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I </w:t>
      </w:r>
      <w:proofErr w:type="gramStart"/>
      <w:r w:rsidRPr="002C40F0">
        <w:rPr>
          <w:rFonts w:ascii="Arial" w:eastAsia="Times New Roman" w:hAnsi="Arial" w:cs="Arial"/>
          <w:color w:val="000000" w:themeColor="text1"/>
          <w:kern w:val="0"/>
          <w:sz w:val="20"/>
          <w:szCs w:val="20"/>
          <w14:ligatures w14:val="none"/>
        </w:rPr>
        <w:t>is</w:t>
      </w:r>
      <w:proofErr w:type="gramEnd"/>
      <w:r w:rsidRPr="002C40F0">
        <w:rPr>
          <w:rFonts w:ascii="Arial" w:eastAsia="Times New Roman" w:hAnsi="Arial" w:cs="Arial"/>
          <w:color w:val="000000" w:themeColor="text1"/>
          <w:kern w:val="0"/>
          <w:sz w:val="20"/>
          <w:szCs w:val="20"/>
          <w14:ligatures w14:val="none"/>
        </w:rPr>
        <w:t xml:space="preserve"> an apparently dimensioned vector of area, </w:t>
      </w:r>
    </w:p>
    <w:p w14:paraId="00FF3AD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e is the vector of absolute errors (|U|) </w:t>
      </w:r>
    </w:p>
    <w:p w14:paraId="5A81278A"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Y is the vector of export to each country. </w:t>
      </w:r>
    </w:p>
    <w:p w14:paraId="27D6C662"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X is the block diagonal matrix of lagged values of Y </w:t>
      </w:r>
    </w:p>
    <w:p w14:paraId="7585561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V is the vector of errors</w:t>
      </w:r>
    </w:p>
    <w:p w14:paraId="1744D547"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G is the grouping matrix to add the row elements of P arranged in P* to unity.</w:t>
      </w:r>
    </w:p>
    <w:p w14:paraId="0D903A8D"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626F38E8"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2DCC239C" w14:textId="77777777" w:rsidR="001922E4" w:rsidRDefault="001922E4"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1FF5A0E9" w14:textId="77777777" w:rsidR="001922E4" w:rsidRDefault="001922E4"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5ED1BA25" w14:textId="77777777" w:rsidR="001922E4" w:rsidRDefault="001922E4"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3B574B1B"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702D119D"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695A70AB"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4437C8C4" w14:textId="0C09A70E" w:rsidR="00F5549E" w:rsidRPr="002C40F0" w:rsidRDefault="002A78B8"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RESULT AND DISCUSSION</w:t>
      </w:r>
      <w:bookmarkStart w:id="1" w:name="_Hlk183948763"/>
    </w:p>
    <w:p w14:paraId="46B6B054" w14:textId="53DF9A85" w:rsidR="007153A7" w:rsidRPr="002C40F0" w:rsidRDefault="007153A7"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 xml:space="preserve">Country Wise Soybean Export from India </w:t>
      </w:r>
      <w:r w:rsidRPr="002C40F0">
        <w:rPr>
          <w:rFonts w:ascii="Arial" w:eastAsiaTheme="minorEastAsia" w:hAnsi="Arial" w:cs="Arial"/>
          <w:b/>
          <w:bCs/>
          <w:color w:val="000000" w:themeColor="text1"/>
          <w:kern w:val="0"/>
          <w:sz w:val="20"/>
          <w:szCs w:val="20"/>
          <w14:ligatures w14:val="none"/>
        </w:rPr>
        <w:tab/>
      </w:r>
      <w:r w:rsidRPr="002C40F0">
        <w:rPr>
          <w:rFonts w:ascii="Arial" w:eastAsiaTheme="minorEastAsia" w:hAnsi="Arial" w:cs="Arial"/>
          <w:b/>
          <w:bCs/>
          <w:color w:val="000000" w:themeColor="text1"/>
          <w:kern w:val="0"/>
          <w:sz w:val="20"/>
          <w:szCs w:val="20"/>
          <w14:ligatures w14:val="none"/>
        </w:rPr>
        <w:tab/>
      </w:r>
      <w:r w:rsidRPr="002C40F0">
        <w:rPr>
          <w:rFonts w:ascii="Arial" w:eastAsiaTheme="minorEastAsia" w:hAnsi="Arial" w:cs="Arial"/>
          <w:b/>
          <w:bCs/>
          <w:color w:val="000000" w:themeColor="text1"/>
          <w:kern w:val="0"/>
          <w:sz w:val="20"/>
          <w:szCs w:val="20"/>
          <w14:ligatures w14:val="none"/>
        </w:rPr>
        <w:tab/>
        <w:t xml:space="preserve">         </w:t>
      </w:r>
    </w:p>
    <w:bookmarkEnd w:id="1"/>
    <w:p w14:paraId="69974E72" w14:textId="057DF1A3" w:rsidR="007153A7" w:rsidRPr="002C40F0" w:rsidRDefault="007153A7" w:rsidP="001922E4">
      <w:pPr>
        <w:spacing w:after="0" w:line="240" w:lineRule="auto"/>
        <w:ind w:firstLine="720"/>
        <w:jc w:val="both"/>
        <w:rPr>
          <w:rFonts w:ascii="Arial" w:hAnsi="Arial" w:cs="Arial"/>
          <w:color w:val="000000" w:themeColor="text1"/>
          <w:sz w:val="20"/>
          <w:szCs w:val="20"/>
        </w:rPr>
      </w:pPr>
      <w:r w:rsidRPr="002C40F0">
        <w:rPr>
          <w:rFonts w:ascii="Arial" w:hAnsi="Arial" w:cs="Arial"/>
          <w:color w:val="000000" w:themeColor="text1"/>
          <w:sz w:val="20"/>
          <w:szCs w:val="20"/>
        </w:rPr>
        <w:t xml:space="preserve">India's soybean exports underwent significant growth between 2008 and 2022, as revealed by Table </w:t>
      </w:r>
      <w:r w:rsidR="00707E53" w:rsidRPr="002C40F0">
        <w:rPr>
          <w:rFonts w:ascii="Arial" w:hAnsi="Arial" w:cs="Arial"/>
          <w:color w:val="000000" w:themeColor="text1"/>
          <w:sz w:val="20"/>
          <w:szCs w:val="20"/>
        </w:rPr>
        <w:t>1</w:t>
      </w:r>
      <w:r w:rsidRPr="002C40F0">
        <w:rPr>
          <w:rFonts w:ascii="Arial" w:hAnsi="Arial" w:cs="Arial"/>
          <w:color w:val="000000" w:themeColor="text1"/>
          <w:sz w:val="20"/>
          <w:szCs w:val="20"/>
        </w:rPr>
        <w:t xml:space="preserve">. The highest export quantity was recorded in 2017, with 292491 metric </w:t>
      </w:r>
      <w:proofErr w:type="spellStart"/>
      <w:r w:rsidRPr="002C40F0">
        <w:rPr>
          <w:rFonts w:ascii="Arial" w:hAnsi="Arial" w:cs="Arial"/>
          <w:color w:val="000000" w:themeColor="text1"/>
          <w:sz w:val="20"/>
          <w:szCs w:val="20"/>
        </w:rPr>
        <w:t>tonnes</w:t>
      </w:r>
      <w:proofErr w:type="spellEnd"/>
      <w:r w:rsidRPr="002C40F0">
        <w:rPr>
          <w:rFonts w:ascii="Arial" w:hAnsi="Arial" w:cs="Arial"/>
          <w:color w:val="000000" w:themeColor="text1"/>
          <w:sz w:val="20"/>
          <w:szCs w:val="20"/>
        </w:rPr>
        <w:t xml:space="preserve">, followed by a decline in subsequent years. The 2010 AFTA and China-India Trade Agreement sparked a seven-year surge in India's soybean exports to China (2010-2017-18) Singh </w:t>
      </w:r>
      <w:r w:rsidRPr="002C40F0">
        <w:rPr>
          <w:rFonts w:ascii="Arial" w:hAnsi="Arial" w:cs="Arial"/>
          <w:i/>
          <w:iCs/>
          <w:color w:val="000000" w:themeColor="text1"/>
          <w:sz w:val="20"/>
          <w:szCs w:val="20"/>
        </w:rPr>
        <w:t xml:space="preserve">et al. </w:t>
      </w:r>
      <w:r w:rsidRPr="002C40F0">
        <w:rPr>
          <w:rFonts w:ascii="Arial" w:hAnsi="Arial" w:cs="Arial"/>
          <w:color w:val="000000" w:themeColor="text1"/>
          <w:sz w:val="20"/>
          <w:szCs w:val="20"/>
        </w:rPr>
        <w:t xml:space="preserve">(2022). Nevertheless, exports slowed considerably thereafter. </w:t>
      </w:r>
    </w:p>
    <w:p w14:paraId="6CA953A3" w14:textId="3E493F61" w:rsidR="007153A7" w:rsidRDefault="007153A7" w:rsidP="001922E4">
      <w:pPr>
        <w:spacing w:after="0" w:line="240" w:lineRule="auto"/>
        <w:ind w:firstLine="720"/>
        <w:jc w:val="both"/>
        <w:rPr>
          <w:rFonts w:ascii="Arial" w:hAnsi="Arial" w:cs="Arial"/>
          <w:color w:val="000000" w:themeColor="text1"/>
          <w:sz w:val="20"/>
          <w:szCs w:val="20"/>
        </w:rPr>
      </w:pPr>
      <w:r w:rsidRPr="002C40F0">
        <w:rPr>
          <w:rFonts w:ascii="Arial" w:hAnsi="Arial" w:cs="Arial"/>
          <w:color w:val="000000" w:themeColor="text1"/>
          <w:sz w:val="20"/>
          <w:szCs w:val="20"/>
        </w:rPr>
        <w:t xml:space="preserve">The United States and Canada emerged as major and traditional importers for Indian soybeans. The UAE and Nepal also constituted traditional importers, albeit with relatively low import shares. The United States was the primary importer of Indian soybeans, despite being the world's second-largest soybean exporter after Brazil, (Source-ERS, USDA). The share of exports to the United States decreased from 2017 onwards, largely due to a decline in domestic production, which failed to meet domestic consumption demands, leading to increased imports as mentioned in Table 1. </w:t>
      </w:r>
    </w:p>
    <w:p w14:paraId="3D5180F3" w14:textId="77777777" w:rsidR="00B1302D" w:rsidRPr="002C40F0" w:rsidRDefault="00B1302D" w:rsidP="00B1302D">
      <w:pPr>
        <w:spacing w:after="0" w:line="240" w:lineRule="auto"/>
        <w:ind w:firstLine="720"/>
        <w:jc w:val="both"/>
        <w:rPr>
          <w:rFonts w:ascii="Arial" w:hAnsi="Arial" w:cs="Arial"/>
          <w:sz w:val="20"/>
          <w:szCs w:val="20"/>
        </w:rPr>
      </w:pPr>
      <w:r w:rsidRPr="002C40F0">
        <w:rPr>
          <w:rFonts w:ascii="Arial" w:hAnsi="Arial" w:cs="Arial"/>
          <w:sz w:val="20"/>
          <w:szCs w:val="20"/>
        </w:rPr>
        <w:t xml:space="preserve">India’s soybean exports were strongly influenced by policy changes in major markets. The United States became the leading importer after 2012, with the highest quantity in 2017 (16,147.80 MT) and peak share in 2014 (64.20 per cent). The removal of US and EU import duties significantly boosted India’s access to these markets, as also noted by Sharma et al. (2014). Canada emerged as the second-largest importer, recording its highest import in 2017 and peak share in 2022 (57.10 per cent), while the US share declined to 14.50 per cent that year. Other destinations such as the UAE, Nepal, and Belgium accounted for smaller and declining shares, highlighting the growing dominance of the US and Canada in India’s soybean export trade. </w:t>
      </w:r>
    </w:p>
    <w:p w14:paraId="7ACCCE3A" w14:textId="77777777" w:rsidR="00B1302D" w:rsidRPr="002C40F0" w:rsidRDefault="00B1302D" w:rsidP="00B1302D">
      <w:pPr>
        <w:spacing w:after="0" w:line="240" w:lineRule="auto"/>
        <w:ind w:firstLine="720"/>
        <w:jc w:val="both"/>
        <w:rPr>
          <w:rFonts w:ascii="Arial" w:hAnsi="Arial" w:cs="Arial"/>
          <w:color w:val="000000" w:themeColor="text1"/>
          <w:sz w:val="20"/>
          <w:szCs w:val="20"/>
        </w:rPr>
      </w:pPr>
      <w:r w:rsidRPr="002C40F0">
        <w:rPr>
          <w:rFonts w:ascii="Arial" w:hAnsi="Arial" w:cs="Arial"/>
          <w:color w:val="000000" w:themeColor="text1"/>
          <w:sz w:val="20"/>
          <w:szCs w:val="20"/>
        </w:rPr>
        <w:t>India’s soybean exports experienced significant growth between 2008 and 2022, with the United States and Canada emerging as major importers. The dominance of these two countries in India's soybean export market underscored their importance in the global soybean trade. Notably, the United States and Canada had proven to be the most stable markets for India, while India had opportunities to explore markets like the UAE, Nepal, France, Belgium and Sri Lanka.</w:t>
      </w:r>
    </w:p>
    <w:p w14:paraId="664021C9" w14:textId="4E513E41"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Table 1</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Country Wise Soybean Export from India </w:t>
      </w:r>
      <w:r w:rsidR="007153A7" w:rsidRPr="002C40F0">
        <w:rPr>
          <w:rFonts w:ascii="Arial" w:eastAsiaTheme="minorEastAsia" w:hAnsi="Arial" w:cs="Arial"/>
          <w:b/>
          <w:bCs/>
          <w:color w:val="000000" w:themeColor="text1"/>
          <w:kern w:val="0"/>
          <w:sz w:val="20"/>
          <w:szCs w:val="20"/>
          <w14:ligatures w14:val="none"/>
        </w:rPr>
        <w:tab/>
        <w:t xml:space="preserve">     </w:t>
      </w:r>
      <w:r w:rsidR="007153A7" w:rsidRPr="002C40F0">
        <w:rPr>
          <w:rFonts w:ascii="Arial" w:eastAsiaTheme="minorEastAsia" w:hAnsi="Arial" w:cs="Arial"/>
          <w:b/>
          <w:bCs/>
          <w:color w:val="000000" w:themeColor="text1"/>
          <w:kern w:val="0"/>
          <w:sz w:val="20"/>
          <w:szCs w:val="20"/>
          <w14:ligatures w14:val="none"/>
        </w:rPr>
        <w:tab/>
        <w:t xml:space="preserve">       </w:t>
      </w:r>
      <w:proofErr w:type="gramStart"/>
      <w:r w:rsidR="007153A7" w:rsidRPr="002C40F0">
        <w:rPr>
          <w:rFonts w:ascii="Arial" w:eastAsiaTheme="minorEastAsia" w:hAnsi="Arial" w:cs="Arial"/>
          <w:b/>
          <w:bCs/>
          <w:color w:val="000000" w:themeColor="text1"/>
          <w:kern w:val="0"/>
          <w:sz w:val="20"/>
          <w:szCs w:val="20"/>
          <w14:ligatures w14:val="none"/>
        </w:rPr>
        <w:t xml:space="preserve">   (</w:t>
      </w:r>
      <w:proofErr w:type="gramEnd"/>
      <w:r w:rsidR="007153A7" w:rsidRPr="002C40F0">
        <w:rPr>
          <w:rFonts w:ascii="Arial" w:eastAsiaTheme="minorEastAsia" w:hAnsi="Arial" w:cs="Arial"/>
          <w:b/>
          <w:bCs/>
          <w:color w:val="000000" w:themeColor="text1"/>
          <w:kern w:val="0"/>
          <w:sz w:val="20"/>
          <w:szCs w:val="20"/>
          <w14:ligatures w14:val="none"/>
        </w:rPr>
        <w:t xml:space="preserve">Quantity-MT)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335"/>
        <w:gridCol w:w="1184"/>
        <w:gridCol w:w="1057"/>
        <w:gridCol w:w="1184"/>
        <w:gridCol w:w="1184"/>
        <w:gridCol w:w="1365"/>
        <w:gridCol w:w="1165"/>
      </w:tblGrid>
      <w:tr w:rsidR="007153A7" w:rsidRPr="002C40F0" w14:paraId="7EAAA5A5" w14:textId="77777777" w:rsidTr="0088210C">
        <w:trPr>
          <w:trHeight w:val="20"/>
          <w:jc w:val="center"/>
        </w:trPr>
        <w:tc>
          <w:tcPr>
            <w:tcW w:w="468" w:type="pct"/>
            <w:vAlign w:val="center"/>
            <w:hideMark/>
          </w:tcPr>
          <w:p w14:paraId="455D03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Year</w:t>
            </w:r>
          </w:p>
        </w:tc>
        <w:tc>
          <w:tcPr>
            <w:tcW w:w="714" w:type="pct"/>
            <w:vAlign w:val="center"/>
            <w:hideMark/>
          </w:tcPr>
          <w:p w14:paraId="1C6D32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United State</w:t>
            </w:r>
          </w:p>
        </w:tc>
        <w:tc>
          <w:tcPr>
            <w:tcW w:w="633" w:type="pct"/>
            <w:vAlign w:val="center"/>
            <w:hideMark/>
          </w:tcPr>
          <w:p w14:paraId="242EC60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Canada</w:t>
            </w:r>
          </w:p>
        </w:tc>
        <w:tc>
          <w:tcPr>
            <w:tcW w:w="565" w:type="pct"/>
            <w:vAlign w:val="center"/>
            <w:hideMark/>
          </w:tcPr>
          <w:p w14:paraId="3170CF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UAE</w:t>
            </w:r>
          </w:p>
        </w:tc>
        <w:tc>
          <w:tcPr>
            <w:tcW w:w="633" w:type="pct"/>
            <w:vAlign w:val="center"/>
            <w:hideMark/>
          </w:tcPr>
          <w:p w14:paraId="4FC2B4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Nepal</w:t>
            </w:r>
          </w:p>
        </w:tc>
        <w:tc>
          <w:tcPr>
            <w:tcW w:w="633" w:type="pct"/>
            <w:vAlign w:val="center"/>
            <w:hideMark/>
          </w:tcPr>
          <w:p w14:paraId="7B9A441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Belgium</w:t>
            </w:r>
          </w:p>
        </w:tc>
        <w:tc>
          <w:tcPr>
            <w:tcW w:w="730" w:type="pct"/>
            <w:vAlign w:val="center"/>
            <w:hideMark/>
          </w:tcPr>
          <w:p w14:paraId="6832E7C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Other Countries</w:t>
            </w:r>
          </w:p>
        </w:tc>
        <w:tc>
          <w:tcPr>
            <w:tcW w:w="623" w:type="pct"/>
            <w:vAlign w:val="center"/>
            <w:hideMark/>
          </w:tcPr>
          <w:p w14:paraId="03F23A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Total Export</w:t>
            </w:r>
          </w:p>
        </w:tc>
      </w:tr>
      <w:tr w:rsidR="007153A7" w:rsidRPr="002C40F0" w14:paraId="45EE1CB2" w14:textId="77777777" w:rsidTr="0088210C">
        <w:trPr>
          <w:trHeight w:val="20"/>
          <w:jc w:val="center"/>
        </w:trPr>
        <w:tc>
          <w:tcPr>
            <w:tcW w:w="468" w:type="pct"/>
            <w:noWrap/>
            <w:vAlign w:val="center"/>
            <w:hideMark/>
          </w:tcPr>
          <w:p w14:paraId="73A194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2008</w:t>
            </w:r>
          </w:p>
        </w:tc>
        <w:tc>
          <w:tcPr>
            <w:tcW w:w="714" w:type="pct"/>
            <w:noWrap/>
            <w:vAlign w:val="bottom"/>
            <w:hideMark/>
          </w:tcPr>
          <w:p w14:paraId="18C5A38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5253.09</w:t>
            </w:r>
          </w:p>
          <w:p w14:paraId="711E5F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(27.40)</w:t>
            </w:r>
          </w:p>
        </w:tc>
        <w:tc>
          <w:tcPr>
            <w:tcW w:w="633" w:type="pct"/>
            <w:noWrap/>
            <w:vAlign w:val="bottom"/>
            <w:hideMark/>
          </w:tcPr>
          <w:p w14:paraId="3533877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0.04</w:t>
            </w:r>
          </w:p>
          <w:p w14:paraId="14DFE4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565" w:type="pct"/>
            <w:noWrap/>
            <w:vAlign w:val="bottom"/>
            <w:hideMark/>
          </w:tcPr>
          <w:p w14:paraId="6C60060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364.40</w:t>
            </w:r>
          </w:p>
          <w:p w14:paraId="3AD38D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(1.90)</w:t>
            </w:r>
          </w:p>
        </w:tc>
        <w:tc>
          <w:tcPr>
            <w:tcW w:w="633" w:type="pct"/>
            <w:noWrap/>
            <w:vAlign w:val="bottom"/>
            <w:hideMark/>
          </w:tcPr>
          <w:p w14:paraId="60F9ED5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432.26</w:t>
            </w:r>
          </w:p>
          <w:p w14:paraId="6F13B7D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33" w:type="pct"/>
            <w:noWrap/>
            <w:hideMark/>
          </w:tcPr>
          <w:p w14:paraId="62808FA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79136D0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vAlign w:val="bottom"/>
            <w:hideMark/>
          </w:tcPr>
          <w:p w14:paraId="7949A4D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13124.79</w:t>
            </w:r>
          </w:p>
          <w:p w14:paraId="1944BD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(68.40)</w:t>
            </w:r>
          </w:p>
        </w:tc>
        <w:tc>
          <w:tcPr>
            <w:tcW w:w="623" w:type="pct"/>
            <w:noWrap/>
            <w:vAlign w:val="center"/>
            <w:hideMark/>
          </w:tcPr>
          <w:p w14:paraId="7D2D179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19174.60</w:t>
            </w:r>
          </w:p>
        </w:tc>
      </w:tr>
      <w:tr w:rsidR="007153A7" w:rsidRPr="002C40F0" w14:paraId="5A7F923B" w14:textId="77777777" w:rsidTr="0088210C">
        <w:trPr>
          <w:trHeight w:val="20"/>
          <w:jc w:val="center"/>
        </w:trPr>
        <w:tc>
          <w:tcPr>
            <w:tcW w:w="468" w:type="pct"/>
            <w:noWrap/>
            <w:vAlign w:val="center"/>
            <w:hideMark/>
          </w:tcPr>
          <w:p w14:paraId="5ACFBE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2009</w:t>
            </w:r>
          </w:p>
        </w:tc>
        <w:tc>
          <w:tcPr>
            <w:tcW w:w="714" w:type="pct"/>
            <w:noWrap/>
            <w:vAlign w:val="bottom"/>
            <w:hideMark/>
          </w:tcPr>
          <w:p w14:paraId="6ED73B5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4898.77</w:t>
            </w:r>
          </w:p>
          <w:p w14:paraId="520BC7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(9.70)</w:t>
            </w:r>
          </w:p>
        </w:tc>
        <w:tc>
          <w:tcPr>
            <w:tcW w:w="633" w:type="pct"/>
            <w:noWrap/>
            <w:vAlign w:val="bottom"/>
            <w:hideMark/>
          </w:tcPr>
          <w:p w14:paraId="28E6E17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1332.82</w:t>
            </w:r>
          </w:p>
          <w:p w14:paraId="3C63C967"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(2.60)</w:t>
            </w:r>
          </w:p>
          <w:p w14:paraId="5B3238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65" w:type="pct"/>
            <w:noWrap/>
            <w:vAlign w:val="bottom"/>
            <w:hideMark/>
          </w:tcPr>
          <w:p w14:paraId="30C0B06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5349.00</w:t>
            </w:r>
          </w:p>
          <w:p w14:paraId="6B3B3FB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(10.60)</w:t>
            </w:r>
          </w:p>
          <w:p w14:paraId="5B09594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vAlign w:val="bottom"/>
            <w:hideMark/>
          </w:tcPr>
          <w:p w14:paraId="10B3D3C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716.16</w:t>
            </w:r>
          </w:p>
          <w:p w14:paraId="5DD0A6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(1.40)</w:t>
            </w:r>
          </w:p>
          <w:p w14:paraId="289720D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48D320A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6698BD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vAlign w:val="bottom"/>
            <w:hideMark/>
          </w:tcPr>
          <w:p w14:paraId="0CA4E3E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38030.94</w:t>
            </w:r>
          </w:p>
          <w:p w14:paraId="2CC74C2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eastAsia="Times New Roman" w:hAnsi="Arial" w:cs="Arial"/>
                <w:color w:val="000000" w:themeColor="text1"/>
                <w:kern w:val="0"/>
                <w:sz w:val="20"/>
                <w:szCs w:val="20"/>
                <w:lang w:bidi="mr-IN"/>
                <w14:ligatures w14:val="none"/>
              </w:rPr>
              <w:t>(75.60)</w:t>
            </w:r>
          </w:p>
          <w:p w14:paraId="74C1B2C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23" w:type="pct"/>
            <w:noWrap/>
            <w:vAlign w:val="center"/>
            <w:hideMark/>
          </w:tcPr>
          <w:p w14:paraId="45F4A67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50327.70</w:t>
            </w:r>
          </w:p>
          <w:p w14:paraId="55A29D7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r>
      <w:tr w:rsidR="007153A7" w:rsidRPr="002C40F0" w14:paraId="3516ABD3" w14:textId="77777777" w:rsidTr="0088210C">
        <w:trPr>
          <w:trHeight w:val="20"/>
          <w:jc w:val="center"/>
        </w:trPr>
        <w:tc>
          <w:tcPr>
            <w:tcW w:w="468" w:type="pct"/>
            <w:noWrap/>
            <w:vAlign w:val="center"/>
            <w:hideMark/>
          </w:tcPr>
          <w:p w14:paraId="6B19BD8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714" w:type="pct"/>
            <w:noWrap/>
            <w:vAlign w:val="bottom"/>
            <w:hideMark/>
          </w:tcPr>
          <w:p w14:paraId="55887A3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4986.15</w:t>
            </w:r>
          </w:p>
          <w:p w14:paraId="6FC5AD8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(28.80)</w:t>
            </w:r>
          </w:p>
        </w:tc>
        <w:tc>
          <w:tcPr>
            <w:tcW w:w="633" w:type="pct"/>
            <w:noWrap/>
            <w:hideMark/>
          </w:tcPr>
          <w:p w14:paraId="0D9FFA0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7612.19</w:t>
            </w:r>
          </w:p>
          <w:p w14:paraId="4D489A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(43.90)</w:t>
            </w:r>
          </w:p>
        </w:tc>
        <w:tc>
          <w:tcPr>
            <w:tcW w:w="565" w:type="pct"/>
            <w:noWrap/>
            <w:hideMark/>
          </w:tcPr>
          <w:p w14:paraId="754B53B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549.86</w:t>
            </w:r>
          </w:p>
          <w:p w14:paraId="65D88A7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(3.20)</w:t>
            </w:r>
          </w:p>
        </w:tc>
        <w:tc>
          <w:tcPr>
            <w:tcW w:w="633" w:type="pct"/>
            <w:noWrap/>
            <w:hideMark/>
          </w:tcPr>
          <w:p w14:paraId="3F46085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1114.27</w:t>
            </w:r>
          </w:p>
          <w:p w14:paraId="7CBA17F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(6.40)</w:t>
            </w:r>
          </w:p>
        </w:tc>
        <w:tc>
          <w:tcPr>
            <w:tcW w:w="633" w:type="pct"/>
            <w:noWrap/>
            <w:hideMark/>
          </w:tcPr>
          <w:p w14:paraId="0A373BD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03FECB5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(0.00)</w:t>
            </w:r>
          </w:p>
        </w:tc>
        <w:tc>
          <w:tcPr>
            <w:tcW w:w="730" w:type="pct"/>
            <w:noWrap/>
            <w:hideMark/>
          </w:tcPr>
          <w:p w14:paraId="60CACF1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3059.31</w:t>
            </w:r>
          </w:p>
          <w:p w14:paraId="5F76CD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(17.7)</w:t>
            </w:r>
          </w:p>
        </w:tc>
        <w:tc>
          <w:tcPr>
            <w:tcW w:w="623" w:type="pct"/>
            <w:noWrap/>
            <w:vAlign w:val="center"/>
            <w:hideMark/>
          </w:tcPr>
          <w:p w14:paraId="6BC664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17321.80</w:t>
            </w:r>
          </w:p>
        </w:tc>
      </w:tr>
      <w:tr w:rsidR="007153A7" w:rsidRPr="002C40F0" w14:paraId="4A27BC9F" w14:textId="77777777" w:rsidTr="0088210C">
        <w:trPr>
          <w:trHeight w:val="20"/>
          <w:jc w:val="center"/>
        </w:trPr>
        <w:tc>
          <w:tcPr>
            <w:tcW w:w="468" w:type="pct"/>
            <w:noWrap/>
            <w:vAlign w:val="center"/>
            <w:hideMark/>
          </w:tcPr>
          <w:p w14:paraId="41CA87E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2011</w:t>
            </w:r>
          </w:p>
        </w:tc>
        <w:tc>
          <w:tcPr>
            <w:tcW w:w="714" w:type="pct"/>
            <w:noWrap/>
            <w:hideMark/>
          </w:tcPr>
          <w:p w14:paraId="11CCA95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4669.93</w:t>
            </w:r>
          </w:p>
          <w:p w14:paraId="73897B8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(15.30)</w:t>
            </w:r>
          </w:p>
          <w:p w14:paraId="7C5576E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75BEB1D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11498.70</w:t>
            </w:r>
          </w:p>
          <w:p w14:paraId="2FB8603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(37.60)</w:t>
            </w:r>
          </w:p>
          <w:p w14:paraId="4F4EF35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65" w:type="pct"/>
            <w:noWrap/>
            <w:hideMark/>
          </w:tcPr>
          <w:p w14:paraId="22DB468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905.05</w:t>
            </w:r>
          </w:p>
          <w:p w14:paraId="512C5ED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(3.00)</w:t>
            </w:r>
          </w:p>
        </w:tc>
        <w:tc>
          <w:tcPr>
            <w:tcW w:w="633" w:type="pct"/>
            <w:noWrap/>
            <w:hideMark/>
          </w:tcPr>
          <w:p w14:paraId="2E3E21E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1283.55</w:t>
            </w:r>
          </w:p>
          <w:p w14:paraId="20A6D08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(4.20)</w:t>
            </w:r>
          </w:p>
        </w:tc>
        <w:tc>
          <w:tcPr>
            <w:tcW w:w="633" w:type="pct"/>
            <w:noWrap/>
            <w:hideMark/>
          </w:tcPr>
          <w:p w14:paraId="3A9A23A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4655C2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hideMark/>
          </w:tcPr>
          <w:p w14:paraId="632156E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12199.15</w:t>
            </w:r>
          </w:p>
          <w:p w14:paraId="111096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(39.90)</w:t>
            </w:r>
          </w:p>
        </w:tc>
        <w:tc>
          <w:tcPr>
            <w:tcW w:w="623" w:type="pct"/>
            <w:noWrap/>
            <w:vAlign w:val="center"/>
            <w:hideMark/>
          </w:tcPr>
          <w:p w14:paraId="4460A1B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30556.40</w:t>
            </w:r>
          </w:p>
        </w:tc>
      </w:tr>
      <w:tr w:rsidR="007153A7" w:rsidRPr="002C40F0" w14:paraId="3B9D59C1" w14:textId="77777777" w:rsidTr="0088210C">
        <w:trPr>
          <w:trHeight w:val="20"/>
          <w:jc w:val="center"/>
        </w:trPr>
        <w:tc>
          <w:tcPr>
            <w:tcW w:w="468" w:type="pct"/>
            <w:noWrap/>
            <w:vAlign w:val="center"/>
            <w:hideMark/>
          </w:tcPr>
          <w:p w14:paraId="717BF7E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2012</w:t>
            </w:r>
          </w:p>
        </w:tc>
        <w:tc>
          <w:tcPr>
            <w:tcW w:w="714" w:type="pct"/>
            <w:noWrap/>
            <w:hideMark/>
          </w:tcPr>
          <w:p w14:paraId="3BE13D9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7920.58</w:t>
            </w:r>
          </w:p>
          <w:p w14:paraId="4B04B5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(17.10)</w:t>
            </w:r>
          </w:p>
        </w:tc>
        <w:tc>
          <w:tcPr>
            <w:tcW w:w="633" w:type="pct"/>
            <w:noWrap/>
            <w:hideMark/>
          </w:tcPr>
          <w:p w14:paraId="0EAF16D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10974.10</w:t>
            </w:r>
          </w:p>
          <w:p w14:paraId="6E0B1BD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(23.70)</w:t>
            </w:r>
          </w:p>
        </w:tc>
        <w:tc>
          <w:tcPr>
            <w:tcW w:w="565" w:type="pct"/>
            <w:noWrap/>
            <w:hideMark/>
          </w:tcPr>
          <w:p w14:paraId="3B376DE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894.31</w:t>
            </w:r>
          </w:p>
          <w:p w14:paraId="58811C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(1.90)</w:t>
            </w:r>
          </w:p>
        </w:tc>
        <w:tc>
          <w:tcPr>
            <w:tcW w:w="633" w:type="pct"/>
            <w:noWrap/>
            <w:hideMark/>
          </w:tcPr>
          <w:p w14:paraId="6C1FE6B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4713.03</w:t>
            </w:r>
          </w:p>
          <w:p w14:paraId="1EE2C91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(10.20)</w:t>
            </w:r>
          </w:p>
        </w:tc>
        <w:tc>
          <w:tcPr>
            <w:tcW w:w="633" w:type="pct"/>
            <w:noWrap/>
            <w:hideMark/>
          </w:tcPr>
          <w:p w14:paraId="7D48F2E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20047.38</w:t>
            </w:r>
          </w:p>
          <w:p w14:paraId="729C9F8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730" w:type="pct"/>
            <w:noWrap/>
            <w:hideMark/>
          </w:tcPr>
          <w:p w14:paraId="7DA0DC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2004.74</w:t>
            </w:r>
          </w:p>
          <w:p w14:paraId="1F3EC2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(43.30)</w:t>
            </w:r>
          </w:p>
        </w:tc>
        <w:tc>
          <w:tcPr>
            <w:tcW w:w="623" w:type="pct"/>
            <w:noWrap/>
            <w:vAlign w:val="center"/>
            <w:hideMark/>
          </w:tcPr>
          <w:p w14:paraId="45BB404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46250.80</w:t>
            </w:r>
          </w:p>
        </w:tc>
      </w:tr>
      <w:tr w:rsidR="007153A7" w:rsidRPr="002C40F0" w14:paraId="1446B273" w14:textId="77777777" w:rsidTr="0088210C">
        <w:trPr>
          <w:trHeight w:val="20"/>
          <w:jc w:val="center"/>
        </w:trPr>
        <w:tc>
          <w:tcPr>
            <w:tcW w:w="468" w:type="pct"/>
            <w:noWrap/>
            <w:vAlign w:val="center"/>
            <w:hideMark/>
          </w:tcPr>
          <w:p w14:paraId="1E890DE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2013</w:t>
            </w:r>
          </w:p>
        </w:tc>
        <w:tc>
          <w:tcPr>
            <w:tcW w:w="714" w:type="pct"/>
            <w:noWrap/>
            <w:hideMark/>
          </w:tcPr>
          <w:p w14:paraId="0AE7AAD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49717.90</w:t>
            </w:r>
          </w:p>
          <w:p w14:paraId="7490E17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(45.40)</w:t>
            </w:r>
          </w:p>
        </w:tc>
        <w:tc>
          <w:tcPr>
            <w:tcW w:w="633" w:type="pct"/>
            <w:noWrap/>
            <w:hideMark/>
          </w:tcPr>
          <w:p w14:paraId="7526DF1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19582.10</w:t>
            </w:r>
          </w:p>
          <w:p w14:paraId="6F4919D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(17.90)</w:t>
            </w:r>
          </w:p>
        </w:tc>
        <w:tc>
          <w:tcPr>
            <w:tcW w:w="565" w:type="pct"/>
            <w:noWrap/>
            <w:hideMark/>
          </w:tcPr>
          <w:p w14:paraId="62715EF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289.12</w:t>
            </w:r>
          </w:p>
          <w:p w14:paraId="32560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(0.30)</w:t>
            </w:r>
          </w:p>
        </w:tc>
        <w:tc>
          <w:tcPr>
            <w:tcW w:w="633" w:type="pct"/>
            <w:noWrap/>
            <w:hideMark/>
          </w:tcPr>
          <w:p w14:paraId="28BB10F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16367.30</w:t>
            </w:r>
          </w:p>
          <w:p w14:paraId="2B86CFE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(14.90)</w:t>
            </w:r>
          </w:p>
        </w:tc>
        <w:tc>
          <w:tcPr>
            <w:tcW w:w="633" w:type="pct"/>
            <w:noWrap/>
            <w:hideMark/>
          </w:tcPr>
          <w:p w14:paraId="6DE2107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4130.00</w:t>
            </w:r>
          </w:p>
          <w:p w14:paraId="149F106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(3.80)</w:t>
            </w:r>
          </w:p>
        </w:tc>
        <w:tc>
          <w:tcPr>
            <w:tcW w:w="730" w:type="pct"/>
            <w:noWrap/>
            <w:hideMark/>
          </w:tcPr>
          <w:p w14:paraId="35462C6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19509.59</w:t>
            </w:r>
          </w:p>
          <w:p w14:paraId="6021EFC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(17.80)</w:t>
            </w:r>
          </w:p>
        </w:tc>
        <w:tc>
          <w:tcPr>
            <w:tcW w:w="623" w:type="pct"/>
            <w:noWrap/>
            <w:vAlign w:val="center"/>
            <w:hideMark/>
          </w:tcPr>
          <w:p w14:paraId="10F7FA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109596.00</w:t>
            </w:r>
          </w:p>
        </w:tc>
      </w:tr>
      <w:tr w:rsidR="007153A7" w:rsidRPr="002C40F0" w14:paraId="33F5E420" w14:textId="77777777" w:rsidTr="0088210C">
        <w:trPr>
          <w:trHeight w:val="20"/>
          <w:jc w:val="center"/>
        </w:trPr>
        <w:tc>
          <w:tcPr>
            <w:tcW w:w="468" w:type="pct"/>
            <w:noWrap/>
            <w:vAlign w:val="center"/>
            <w:hideMark/>
          </w:tcPr>
          <w:p w14:paraId="7738AE8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2014</w:t>
            </w:r>
          </w:p>
        </w:tc>
        <w:tc>
          <w:tcPr>
            <w:tcW w:w="714" w:type="pct"/>
            <w:noWrap/>
            <w:hideMark/>
          </w:tcPr>
          <w:p w14:paraId="548C7F8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131150.00</w:t>
            </w:r>
          </w:p>
          <w:p w14:paraId="2D06570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(64.20)</w:t>
            </w:r>
          </w:p>
          <w:p w14:paraId="6744BB3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52CE5457"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36574.60</w:t>
            </w:r>
          </w:p>
          <w:p w14:paraId="50866C0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(17.90)</w:t>
            </w:r>
          </w:p>
        </w:tc>
        <w:tc>
          <w:tcPr>
            <w:tcW w:w="565" w:type="pct"/>
            <w:noWrap/>
            <w:hideMark/>
          </w:tcPr>
          <w:p w14:paraId="4FEAAA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806.15</w:t>
            </w:r>
          </w:p>
          <w:p w14:paraId="78902A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(0.40)</w:t>
            </w:r>
          </w:p>
        </w:tc>
        <w:tc>
          <w:tcPr>
            <w:tcW w:w="633" w:type="pct"/>
            <w:noWrap/>
            <w:hideMark/>
          </w:tcPr>
          <w:p w14:paraId="4DC36D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5913.29</w:t>
            </w:r>
          </w:p>
          <w:p w14:paraId="5D40F25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(2.90)</w:t>
            </w:r>
          </w:p>
        </w:tc>
        <w:tc>
          <w:tcPr>
            <w:tcW w:w="633" w:type="pct"/>
            <w:noWrap/>
            <w:hideMark/>
          </w:tcPr>
          <w:p w14:paraId="1F9E42B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6267.55</w:t>
            </w:r>
          </w:p>
          <w:p w14:paraId="1571F5B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(3.10)</w:t>
            </w:r>
          </w:p>
        </w:tc>
        <w:tc>
          <w:tcPr>
            <w:tcW w:w="730" w:type="pct"/>
            <w:noWrap/>
            <w:hideMark/>
          </w:tcPr>
          <w:p w14:paraId="4FEB5C4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23653.41</w:t>
            </w:r>
          </w:p>
          <w:p w14:paraId="133F9C2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(11.60)</w:t>
            </w:r>
          </w:p>
        </w:tc>
        <w:tc>
          <w:tcPr>
            <w:tcW w:w="623" w:type="pct"/>
            <w:noWrap/>
            <w:vAlign w:val="center"/>
            <w:hideMark/>
          </w:tcPr>
          <w:p w14:paraId="0A56834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204365.00</w:t>
            </w:r>
          </w:p>
        </w:tc>
      </w:tr>
      <w:tr w:rsidR="007153A7" w:rsidRPr="002C40F0" w14:paraId="7C35D8B0" w14:textId="77777777" w:rsidTr="0088210C">
        <w:trPr>
          <w:trHeight w:val="20"/>
          <w:jc w:val="center"/>
        </w:trPr>
        <w:tc>
          <w:tcPr>
            <w:tcW w:w="468" w:type="pct"/>
            <w:noWrap/>
            <w:vAlign w:val="center"/>
            <w:hideMark/>
          </w:tcPr>
          <w:p w14:paraId="7B3D6A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2015</w:t>
            </w:r>
          </w:p>
        </w:tc>
        <w:tc>
          <w:tcPr>
            <w:tcW w:w="714" w:type="pct"/>
            <w:noWrap/>
            <w:hideMark/>
          </w:tcPr>
          <w:p w14:paraId="7E1C566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130763.00</w:t>
            </w:r>
          </w:p>
          <w:p w14:paraId="202BFA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(61.70)</w:t>
            </w:r>
          </w:p>
        </w:tc>
        <w:tc>
          <w:tcPr>
            <w:tcW w:w="633" w:type="pct"/>
            <w:noWrap/>
            <w:hideMark/>
          </w:tcPr>
          <w:p w14:paraId="5241394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48611.20</w:t>
            </w:r>
          </w:p>
          <w:p w14:paraId="2B402CF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(22.90)</w:t>
            </w:r>
          </w:p>
        </w:tc>
        <w:tc>
          <w:tcPr>
            <w:tcW w:w="565" w:type="pct"/>
            <w:noWrap/>
            <w:hideMark/>
          </w:tcPr>
          <w:p w14:paraId="5809F27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652.90</w:t>
            </w:r>
          </w:p>
          <w:p w14:paraId="10A6DCC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(0.30)</w:t>
            </w:r>
          </w:p>
        </w:tc>
        <w:tc>
          <w:tcPr>
            <w:tcW w:w="633" w:type="pct"/>
            <w:noWrap/>
            <w:hideMark/>
          </w:tcPr>
          <w:p w14:paraId="6C707E3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0.03</w:t>
            </w:r>
          </w:p>
          <w:p w14:paraId="32A68EC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(0.00)</w:t>
            </w:r>
          </w:p>
        </w:tc>
        <w:tc>
          <w:tcPr>
            <w:tcW w:w="633" w:type="pct"/>
            <w:noWrap/>
            <w:hideMark/>
          </w:tcPr>
          <w:p w14:paraId="3ABFFB6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9542.50</w:t>
            </w:r>
          </w:p>
          <w:p w14:paraId="721C5E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(4.50)</w:t>
            </w:r>
          </w:p>
        </w:tc>
        <w:tc>
          <w:tcPr>
            <w:tcW w:w="730" w:type="pct"/>
            <w:noWrap/>
            <w:hideMark/>
          </w:tcPr>
          <w:p w14:paraId="45531AC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22445.37</w:t>
            </w:r>
          </w:p>
          <w:p w14:paraId="203756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(10.60)</w:t>
            </w:r>
          </w:p>
        </w:tc>
        <w:tc>
          <w:tcPr>
            <w:tcW w:w="623" w:type="pct"/>
            <w:noWrap/>
            <w:vAlign w:val="center"/>
            <w:hideMark/>
          </w:tcPr>
          <w:p w14:paraId="060EAE0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212015.00</w:t>
            </w:r>
          </w:p>
        </w:tc>
      </w:tr>
      <w:tr w:rsidR="007153A7" w:rsidRPr="002C40F0" w14:paraId="472C5C87" w14:textId="77777777" w:rsidTr="0088210C">
        <w:trPr>
          <w:trHeight w:val="20"/>
          <w:jc w:val="center"/>
        </w:trPr>
        <w:tc>
          <w:tcPr>
            <w:tcW w:w="468" w:type="pct"/>
            <w:noWrap/>
            <w:vAlign w:val="center"/>
            <w:hideMark/>
          </w:tcPr>
          <w:p w14:paraId="38C6DB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2016</w:t>
            </w:r>
          </w:p>
        </w:tc>
        <w:tc>
          <w:tcPr>
            <w:tcW w:w="714" w:type="pct"/>
            <w:noWrap/>
            <w:vAlign w:val="bottom"/>
            <w:hideMark/>
          </w:tcPr>
          <w:p w14:paraId="3FF1484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89512.10</w:t>
            </w:r>
          </w:p>
          <w:p w14:paraId="266FAD4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(59.70)</w:t>
            </w:r>
          </w:p>
        </w:tc>
        <w:tc>
          <w:tcPr>
            <w:tcW w:w="633" w:type="pct"/>
            <w:noWrap/>
            <w:hideMark/>
          </w:tcPr>
          <w:p w14:paraId="2558626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33231.60</w:t>
            </w:r>
          </w:p>
          <w:p w14:paraId="4AC4C85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(22.20)</w:t>
            </w:r>
          </w:p>
        </w:tc>
        <w:tc>
          <w:tcPr>
            <w:tcW w:w="565" w:type="pct"/>
            <w:noWrap/>
            <w:hideMark/>
          </w:tcPr>
          <w:p w14:paraId="7A45814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568.20</w:t>
            </w:r>
          </w:p>
          <w:p w14:paraId="577E317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(0.40)</w:t>
            </w:r>
          </w:p>
        </w:tc>
        <w:tc>
          <w:tcPr>
            <w:tcW w:w="633" w:type="pct"/>
            <w:noWrap/>
            <w:hideMark/>
          </w:tcPr>
          <w:p w14:paraId="1F3BF7E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134.20</w:t>
            </w:r>
          </w:p>
          <w:p w14:paraId="5AA1F4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(0.10)</w:t>
            </w:r>
          </w:p>
        </w:tc>
        <w:tc>
          <w:tcPr>
            <w:tcW w:w="633" w:type="pct"/>
            <w:noWrap/>
            <w:hideMark/>
          </w:tcPr>
          <w:p w14:paraId="122799E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12240.00</w:t>
            </w:r>
          </w:p>
          <w:p w14:paraId="144712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(8.20)</w:t>
            </w:r>
          </w:p>
        </w:tc>
        <w:tc>
          <w:tcPr>
            <w:tcW w:w="730" w:type="pct"/>
            <w:noWrap/>
            <w:hideMark/>
          </w:tcPr>
          <w:p w14:paraId="0594D07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14145.90</w:t>
            </w:r>
          </w:p>
          <w:p w14:paraId="390F02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(9.40)</w:t>
            </w:r>
          </w:p>
        </w:tc>
        <w:tc>
          <w:tcPr>
            <w:tcW w:w="623" w:type="pct"/>
            <w:noWrap/>
            <w:vAlign w:val="center"/>
            <w:hideMark/>
          </w:tcPr>
          <w:p w14:paraId="0FE7B58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149832.00</w:t>
            </w:r>
          </w:p>
        </w:tc>
      </w:tr>
      <w:tr w:rsidR="007153A7" w:rsidRPr="002C40F0" w14:paraId="687A4D8A" w14:textId="77777777" w:rsidTr="0088210C">
        <w:trPr>
          <w:trHeight w:val="20"/>
          <w:jc w:val="center"/>
        </w:trPr>
        <w:tc>
          <w:tcPr>
            <w:tcW w:w="468" w:type="pct"/>
            <w:noWrap/>
            <w:vAlign w:val="center"/>
            <w:hideMark/>
          </w:tcPr>
          <w:p w14:paraId="0BE688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2017</w:t>
            </w:r>
          </w:p>
        </w:tc>
        <w:tc>
          <w:tcPr>
            <w:tcW w:w="714" w:type="pct"/>
            <w:noWrap/>
            <w:vAlign w:val="bottom"/>
            <w:hideMark/>
          </w:tcPr>
          <w:p w14:paraId="260AA2D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161478.00</w:t>
            </w:r>
          </w:p>
          <w:p w14:paraId="0115F56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(55.20)</w:t>
            </w:r>
          </w:p>
        </w:tc>
        <w:tc>
          <w:tcPr>
            <w:tcW w:w="633" w:type="pct"/>
            <w:noWrap/>
            <w:hideMark/>
          </w:tcPr>
          <w:p w14:paraId="4273A44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75862.80</w:t>
            </w:r>
          </w:p>
          <w:p w14:paraId="697296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(25.90)</w:t>
            </w:r>
          </w:p>
        </w:tc>
        <w:tc>
          <w:tcPr>
            <w:tcW w:w="565" w:type="pct"/>
            <w:noWrap/>
            <w:hideMark/>
          </w:tcPr>
          <w:p w14:paraId="6BF56C5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461.30</w:t>
            </w:r>
          </w:p>
          <w:p w14:paraId="414A19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(0.20)</w:t>
            </w:r>
          </w:p>
        </w:tc>
        <w:tc>
          <w:tcPr>
            <w:tcW w:w="633" w:type="pct"/>
            <w:noWrap/>
            <w:hideMark/>
          </w:tcPr>
          <w:p w14:paraId="52D353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11855.90</w:t>
            </w:r>
          </w:p>
          <w:p w14:paraId="103DF51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(4.10)</w:t>
            </w:r>
          </w:p>
        </w:tc>
        <w:tc>
          <w:tcPr>
            <w:tcW w:w="633" w:type="pct"/>
            <w:noWrap/>
            <w:hideMark/>
          </w:tcPr>
          <w:p w14:paraId="33F0DDC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18865.00</w:t>
            </w:r>
          </w:p>
          <w:p w14:paraId="3A7A0F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(6.40)</w:t>
            </w:r>
          </w:p>
        </w:tc>
        <w:tc>
          <w:tcPr>
            <w:tcW w:w="730" w:type="pct"/>
            <w:noWrap/>
            <w:hideMark/>
          </w:tcPr>
          <w:p w14:paraId="77A7641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23967.99</w:t>
            </w:r>
          </w:p>
          <w:p w14:paraId="6BB874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(8.20)</w:t>
            </w:r>
          </w:p>
        </w:tc>
        <w:tc>
          <w:tcPr>
            <w:tcW w:w="623" w:type="pct"/>
            <w:noWrap/>
            <w:vAlign w:val="center"/>
            <w:hideMark/>
          </w:tcPr>
          <w:p w14:paraId="1E6A20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292491.00</w:t>
            </w:r>
          </w:p>
        </w:tc>
      </w:tr>
      <w:tr w:rsidR="007153A7" w:rsidRPr="002C40F0" w14:paraId="124B311F" w14:textId="77777777" w:rsidTr="0088210C">
        <w:trPr>
          <w:trHeight w:val="20"/>
          <w:jc w:val="center"/>
        </w:trPr>
        <w:tc>
          <w:tcPr>
            <w:tcW w:w="468" w:type="pct"/>
            <w:noWrap/>
            <w:vAlign w:val="center"/>
            <w:hideMark/>
          </w:tcPr>
          <w:p w14:paraId="36FD8FE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2018</w:t>
            </w:r>
          </w:p>
        </w:tc>
        <w:tc>
          <w:tcPr>
            <w:tcW w:w="714" w:type="pct"/>
            <w:noWrap/>
            <w:hideMark/>
          </w:tcPr>
          <w:p w14:paraId="3885A86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107114.00</w:t>
            </w:r>
          </w:p>
          <w:p w14:paraId="7A99F59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(51.00)</w:t>
            </w:r>
          </w:p>
        </w:tc>
        <w:tc>
          <w:tcPr>
            <w:tcW w:w="633" w:type="pct"/>
            <w:noWrap/>
            <w:hideMark/>
          </w:tcPr>
          <w:p w14:paraId="7F70A0C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75631.20</w:t>
            </w:r>
          </w:p>
          <w:p w14:paraId="1ED6337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(36.00)</w:t>
            </w:r>
          </w:p>
        </w:tc>
        <w:tc>
          <w:tcPr>
            <w:tcW w:w="565" w:type="pct"/>
            <w:noWrap/>
            <w:hideMark/>
          </w:tcPr>
          <w:p w14:paraId="1A8219D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613.17</w:t>
            </w:r>
          </w:p>
          <w:p w14:paraId="0C26991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(0.30)</w:t>
            </w:r>
          </w:p>
        </w:tc>
        <w:tc>
          <w:tcPr>
            <w:tcW w:w="633" w:type="pct"/>
            <w:noWrap/>
            <w:hideMark/>
          </w:tcPr>
          <w:p w14:paraId="3FCABE9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1776.72</w:t>
            </w:r>
          </w:p>
          <w:p w14:paraId="5FFFC25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(0.80)</w:t>
            </w:r>
          </w:p>
        </w:tc>
        <w:tc>
          <w:tcPr>
            <w:tcW w:w="633" w:type="pct"/>
            <w:noWrap/>
            <w:hideMark/>
          </w:tcPr>
          <w:p w14:paraId="71D0332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16395.00</w:t>
            </w:r>
          </w:p>
          <w:p w14:paraId="5B46BF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(7.80)</w:t>
            </w:r>
          </w:p>
        </w:tc>
        <w:tc>
          <w:tcPr>
            <w:tcW w:w="730" w:type="pct"/>
            <w:noWrap/>
            <w:hideMark/>
          </w:tcPr>
          <w:p w14:paraId="4423C5B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8315.91</w:t>
            </w:r>
          </w:p>
          <w:p w14:paraId="2B6460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(4.00)</w:t>
            </w:r>
          </w:p>
        </w:tc>
        <w:tc>
          <w:tcPr>
            <w:tcW w:w="623" w:type="pct"/>
            <w:noWrap/>
            <w:vAlign w:val="center"/>
            <w:hideMark/>
          </w:tcPr>
          <w:p w14:paraId="44E4A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209846.00</w:t>
            </w:r>
          </w:p>
        </w:tc>
      </w:tr>
      <w:tr w:rsidR="007153A7" w:rsidRPr="002C40F0" w14:paraId="3C6F870F" w14:textId="77777777" w:rsidTr="0088210C">
        <w:trPr>
          <w:trHeight w:val="20"/>
          <w:jc w:val="center"/>
        </w:trPr>
        <w:tc>
          <w:tcPr>
            <w:tcW w:w="468" w:type="pct"/>
            <w:noWrap/>
            <w:vAlign w:val="center"/>
            <w:hideMark/>
          </w:tcPr>
          <w:p w14:paraId="69A82FA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2019</w:t>
            </w:r>
          </w:p>
        </w:tc>
        <w:tc>
          <w:tcPr>
            <w:tcW w:w="714" w:type="pct"/>
            <w:noWrap/>
            <w:vAlign w:val="bottom"/>
            <w:hideMark/>
          </w:tcPr>
          <w:p w14:paraId="7438044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57201.00</w:t>
            </w:r>
          </w:p>
          <w:p w14:paraId="240850D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(55.10)</w:t>
            </w:r>
          </w:p>
        </w:tc>
        <w:tc>
          <w:tcPr>
            <w:tcW w:w="633" w:type="pct"/>
            <w:noWrap/>
            <w:hideMark/>
          </w:tcPr>
          <w:p w14:paraId="6E11FB2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20914.90</w:t>
            </w:r>
          </w:p>
          <w:p w14:paraId="42DC159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565" w:type="pct"/>
            <w:noWrap/>
            <w:hideMark/>
          </w:tcPr>
          <w:p w14:paraId="10349A8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475.30</w:t>
            </w:r>
          </w:p>
          <w:p w14:paraId="4D18AC4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633" w:type="pct"/>
            <w:noWrap/>
            <w:hideMark/>
          </w:tcPr>
          <w:p w14:paraId="46969A2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1365.19</w:t>
            </w:r>
          </w:p>
          <w:p w14:paraId="1AA3B88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(1.30)</w:t>
            </w:r>
          </w:p>
        </w:tc>
        <w:tc>
          <w:tcPr>
            <w:tcW w:w="633" w:type="pct"/>
            <w:noWrap/>
            <w:hideMark/>
          </w:tcPr>
          <w:p w14:paraId="15EA28D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16493.00</w:t>
            </w:r>
          </w:p>
          <w:p w14:paraId="532EBE1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(15.90)</w:t>
            </w:r>
          </w:p>
        </w:tc>
        <w:tc>
          <w:tcPr>
            <w:tcW w:w="730" w:type="pct"/>
            <w:noWrap/>
            <w:hideMark/>
          </w:tcPr>
          <w:p w14:paraId="433F525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7278.61</w:t>
            </w:r>
          </w:p>
          <w:p w14:paraId="6F46D9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(7.00)</w:t>
            </w:r>
          </w:p>
        </w:tc>
        <w:tc>
          <w:tcPr>
            <w:tcW w:w="623" w:type="pct"/>
            <w:noWrap/>
            <w:vAlign w:val="center"/>
            <w:hideMark/>
          </w:tcPr>
          <w:p w14:paraId="0C15D3E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103728.00</w:t>
            </w:r>
          </w:p>
        </w:tc>
      </w:tr>
      <w:tr w:rsidR="007153A7" w:rsidRPr="002C40F0" w14:paraId="61FACFB4" w14:textId="77777777" w:rsidTr="0088210C">
        <w:trPr>
          <w:trHeight w:val="20"/>
          <w:jc w:val="center"/>
        </w:trPr>
        <w:tc>
          <w:tcPr>
            <w:tcW w:w="468" w:type="pct"/>
            <w:noWrap/>
            <w:vAlign w:val="center"/>
            <w:hideMark/>
          </w:tcPr>
          <w:p w14:paraId="1D9D16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2020</w:t>
            </w:r>
          </w:p>
        </w:tc>
        <w:tc>
          <w:tcPr>
            <w:tcW w:w="714" w:type="pct"/>
            <w:noWrap/>
            <w:hideMark/>
          </w:tcPr>
          <w:p w14:paraId="2E66B50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30137.80</w:t>
            </w:r>
          </w:p>
          <w:p w14:paraId="353A7F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(41.80)</w:t>
            </w:r>
          </w:p>
        </w:tc>
        <w:tc>
          <w:tcPr>
            <w:tcW w:w="633" w:type="pct"/>
            <w:noWrap/>
            <w:hideMark/>
          </w:tcPr>
          <w:p w14:paraId="203F8AB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21721.30</w:t>
            </w:r>
          </w:p>
          <w:p w14:paraId="40B9B4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(30.10)</w:t>
            </w:r>
          </w:p>
        </w:tc>
        <w:tc>
          <w:tcPr>
            <w:tcW w:w="565" w:type="pct"/>
            <w:noWrap/>
            <w:hideMark/>
          </w:tcPr>
          <w:p w14:paraId="2F4980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530.18</w:t>
            </w:r>
          </w:p>
          <w:p w14:paraId="31C7D6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33" w:type="pct"/>
            <w:noWrap/>
            <w:hideMark/>
          </w:tcPr>
          <w:p w14:paraId="5A74530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1675.56</w:t>
            </w:r>
          </w:p>
          <w:p w14:paraId="3BA15F2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33" w:type="pct"/>
            <w:noWrap/>
            <w:hideMark/>
          </w:tcPr>
          <w:p w14:paraId="38CD06F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15332.00</w:t>
            </w:r>
          </w:p>
          <w:p w14:paraId="2C90B50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(21.30)</w:t>
            </w:r>
          </w:p>
        </w:tc>
        <w:tc>
          <w:tcPr>
            <w:tcW w:w="730" w:type="pct"/>
            <w:noWrap/>
            <w:hideMark/>
          </w:tcPr>
          <w:p w14:paraId="467DA71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2623.66</w:t>
            </w:r>
          </w:p>
          <w:p w14:paraId="5D7FAC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(3.60)</w:t>
            </w:r>
          </w:p>
        </w:tc>
        <w:tc>
          <w:tcPr>
            <w:tcW w:w="623" w:type="pct"/>
            <w:noWrap/>
            <w:vAlign w:val="center"/>
            <w:hideMark/>
          </w:tcPr>
          <w:p w14:paraId="0614AB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72020.50</w:t>
            </w:r>
          </w:p>
        </w:tc>
      </w:tr>
      <w:tr w:rsidR="007153A7" w:rsidRPr="002C40F0" w14:paraId="3BBE884C" w14:textId="77777777" w:rsidTr="0088210C">
        <w:trPr>
          <w:trHeight w:val="20"/>
          <w:jc w:val="center"/>
        </w:trPr>
        <w:tc>
          <w:tcPr>
            <w:tcW w:w="468" w:type="pct"/>
            <w:noWrap/>
            <w:vAlign w:val="center"/>
            <w:hideMark/>
          </w:tcPr>
          <w:p w14:paraId="6DFF06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2021</w:t>
            </w:r>
          </w:p>
        </w:tc>
        <w:tc>
          <w:tcPr>
            <w:tcW w:w="714" w:type="pct"/>
            <w:noWrap/>
            <w:vAlign w:val="bottom"/>
            <w:hideMark/>
          </w:tcPr>
          <w:p w14:paraId="6B9ED71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8493.31</w:t>
            </w:r>
          </w:p>
          <w:p w14:paraId="47AF00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(34.70)</w:t>
            </w:r>
          </w:p>
        </w:tc>
        <w:tc>
          <w:tcPr>
            <w:tcW w:w="633" w:type="pct"/>
            <w:noWrap/>
            <w:hideMark/>
          </w:tcPr>
          <w:p w14:paraId="1FAD329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4932.94</w:t>
            </w:r>
          </w:p>
          <w:p w14:paraId="5279D58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565" w:type="pct"/>
            <w:noWrap/>
            <w:hideMark/>
          </w:tcPr>
          <w:p w14:paraId="270117E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1540.85</w:t>
            </w:r>
          </w:p>
          <w:p w14:paraId="6FFF92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(6.30)</w:t>
            </w:r>
          </w:p>
        </w:tc>
        <w:tc>
          <w:tcPr>
            <w:tcW w:w="633" w:type="pct"/>
            <w:noWrap/>
            <w:hideMark/>
          </w:tcPr>
          <w:p w14:paraId="3AB5426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2720.85</w:t>
            </w:r>
          </w:p>
          <w:p w14:paraId="56C23A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(11.10)</w:t>
            </w:r>
          </w:p>
        </w:tc>
        <w:tc>
          <w:tcPr>
            <w:tcW w:w="633" w:type="pct"/>
            <w:noWrap/>
            <w:hideMark/>
          </w:tcPr>
          <w:p w14:paraId="7457615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4480.00</w:t>
            </w:r>
          </w:p>
          <w:p w14:paraId="573EBC7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(18.30)</w:t>
            </w:r>
          </w:p>
        </w:tc>
        <w:tc>
          <w:tcPr>
            <w:tcW w:w="730" w:type="pct"/>
            <w:noWrap/>
            <w:hideMark/>
          </w:tcPr>
          <w:p w14:paraId="1CD039E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2309.95</w:t>
            </w:r>
          </w:p>
          <w:p w14:paraId="7B4A409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(9.40)</w:t>
            </w:r>
          </w:p>
        </w:tc>
        <w:tc>
          <w:tcPr>
            <w:tcW w:w="623" w:type="pct"/>
            <w:noWrap/>
            <w:vAlign w:val="center"/>
            <w:hideMark/>
          </w:tcPr>
          <w:p w14:paraId="6A9D9DE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24477.90</w:t>
            </w:r>
          </w:p>
        </w:tc>
      </w:tr>
      <w:tr w:rsidR="007153A7" w:rsidRPr="002C40F0" w14:paraId="0C22BB8B" w14:textId="77777777" w:rsidTr="0088210C">
        <w:trPr>
          <w:trHeight w:val="20"/>
          <w:jc w:val="center"/>
        </w:trPr>
        <w:tc>
          <w:tcPr>
            <w:tcW w:w="468" w:type="pct"/>
            <w:noWrap/>
            <w:vAlign w:val="center"/>
            <w:hideMark/>
          </w:tcPr>
          <w:p w14:paraId="177F90F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2022</w:t>
            </w:r>
          </w:p>
        </w:tc>
        <w:tc>
          <w:tcPr>
            <w:tcW w:w="714" w:type="pct"/>
            <w:noWrap/>
            <w:hideMark/>
          </w:tcPr>
          <w:p w14:paraId="13EA41C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7901.89</w:t>
            </w:r>
          </w:p>
          <w:p w14:paraId="1CE96F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(14.50)</w:t>
            </w:r>
          </w:p>
        </w:tc>
        <w:tc>
          <w:tcPr>
            <w:tcW w:w="633" w:type="pct"/>
            <w:noWrap/>
            <w:hideMark/>
          </w:tcPr>
          <w:p w14:paraId="4254C77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31086.20</w:t>
            </w:r>
          </w:p>
          <w:p w14:paraId="4975FAD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(57.10)</w:t>
            </w:r>
          </w:p>
        </w:tc>
        <w:tc>
          <w:tcPr>
            <w:tcW w:w="565" w:type="pct"/>
            <w:noWrap/>
            <w:hideMark/>
          </w:tcPr>
          <w:p w14:paraId="4E253B0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365.01</w:t>
            </w:r>
          </w:p>
          <w:p w14:paraId="0555B65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33" w:type="pct"/>
            <w:noWrap/>
            <w:hideMark/>
          </w:tcPr>
          <w:p w14:paraId="443FD4D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3931.98</w:t>
            </w:r>
          </w:p>
          <w:p w14:paraId="5FD4CAF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(7.20)</w:t>
            </w:r>
          </w:p>
        </w:tc>
        <w:tc>
          <w:tcPr>
            <w:tcW w:w="633" w:type="pct"/>
            <w:noWrap/>
            <w:hideMark/>
          </w:tcPr>
          <w:p w14:paraId="017A580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664.50</w:t>
            </w:r>
          </w:p>
          <w:p w14:paraId="4D90655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(1.20)</w:t>
            </w:r>
          </w:p>
        </w:tc>
        <w:tc>
          <w:tcPr>
            <w:tcW w:w="730" w:type="pct"/>
            <w:noWrap/>
            <w:hideMark/>
          </w:tcPr>
          <w:p w14:paraId="378C1E5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10443.72</w:t>
            </w:r>
          </w:p>
          <w:p w14:paraId="157582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(19.20)</w:t>
            </w:r>
          </w:p>
        </w:tc>
        <w:tc>
          <w:tcPr>
            <w:tcW w:w="623" w:type="pct"/>
            <w:noWrap/>
            <w:vAlign w:val="center"/>
            <w:hideMark/>
          </w:tcPr>
          <w:p w14:paraId="58172C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54393.30</w:t>
            </w:r>
          </w:p>
        </w:tc>
      </w:tr>
    </w:tbl>
    <w:p w14:paraId="2B816F41" w14:textId="77777777" w:rsidR="007153A7" w:rsidRPr="002C40F0" w:rsidRDefault="007153A7" w:rsidP="001922E4">
      <w:pPr>
        <w:spacing w:after="0" w:line="240" w:lineRule="auto"/>
        <w:rPr>
          <w:rFonts w:ascii="Arial" w:hAnsi="Arial" w:cs="Arial"/>
          <w:b/>
          <w:bCs/>
          <w:color w:val="000000" w:themeColor="text1"/>
          <w:sz w:val="20"/>
          <w:szCs w:val="20"/>
        </w:rPr>
      </w:pPr>
      <w:r w:rsidRPr="002C40F0">
        <w:rPr>
          <w:rFonts w:ascii="Arial" w:hAnsi="Arial" w:cs="Arial"/>
          <w:b/>
          <w:bCs/>
          <w:color w:val="000000" w:themeColor="text1"/>
          <w:sz w:val="20"/>
          <w:szCs w:val="20"/>
        </w:rPr>
        <w:t xml:space="preserve">Source: DGCI&amp;S, </w:t>
      </w:r>
      <w:proofErr w:type="spellStart"/>
      <w:r w:rsidRPr="002C40F0">
        <w:rPr>
          <w:rFonts w:ascii="Arial" w:hAnsi="Arial" w:cs="Arial"/>
          <w:b/>
          <w:bCs/>
          <w:color w:val="000000" w:themeColor="text1"/>
          <w:sz w:val="20"/>
          <w:szCs w:val="20"/>
        </w:rPr>
        <w:t>Indiastat</w:t>
      </w:r>
      <w:proofErr w:type="spellEnd"/>
      <w:r w:rsidRPr="002C40F0">
        <w:rPr>
          <w:rFonts w:ascii="Arial" w:hAnsi="Arial" w:cs="Arial"/>
          <w:b/>
          <w:bCs/>
          <w:color w:val="000000" w:themeColor="text1"/>
          <w:sz w:val="20"/>
          <w:szCs w:val="20"/>
        </w:rPr>
        <w:t>, USDA</w:t>
      </w:r>
    </w:p>
    <w:p w14:paraId="4AAD8C60" w14:textId="196C7BB9" w:rsidR="0088210C" w:rsidRPr="002C40F0" w:rsidRDefault="007153A7" w:rsidP="001922E4">
      <w:pPr>
        <w:spacing w:after="0" w:line="240" w:lineRule="auto"/>
        <w:rPr>
          <w:rFonts w:ascii="Arial" w:hAnsi="Arial" w:cs="Arial"/>
          <w:i/>
          <w:iCs/>
          <w:color w:val="000000" w:themeColor="text1"/>
          <w:sz w:val="20"/>
          <w:szCs w:val="20"/>
        </w:rPr>
      </w:pPr>
      <w:r w:rsidRPr="002C40F0">
        <w:rPr>
          <w:rFonts w:ascii="Arial" w:hAnsi="Arial" w:cs="Arial"/>
          <w:i/>
          <w:iCs/>
          <w:color w:val="000000" w:themeColor="text1"/>
          <w:sz w:val="20"/>
          <w:szCs w:val="20"/>
        </w:rPr>
        <w:t>Figures in parenthesis () indicates percentages to total.</w:t>
      </w:r>
    </w:p>
    <w:p w14:paraId="3B43AEFF" w14:textId="77777777" w:rsidR="00690D00" w:rsidRDefault="00690D00"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55C330A3" w14:textId="2E9D3EC2"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Transitional Probability Matrix for Soybean Export from India</w:t>
      </w:r>
    </w:p>
    <w:p w14:paraId="3C2DD194" w14:textId="77777777" w:rsidR="007153A7" w:rsidRPr="002C40F0" w:rsidRDefault="007153A7"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2C40F0">
        <w:rPr>
          <w:rFonts w:ascii="Arial" w:eastAsia="Times New Roman" w:hAnsi="Arial" w:cs="Arial"/>
          <w:color w:val="000000" w:themeColor="text1"/>
          <w:kern w:val="0"/>
          <w:sz w:val="20"/>
          <w:szCs w:val="20"/>
          <w:lang w:eastAsia="en-IN"/>
          <w14:ligatures w14:val="none"/>
        </w:rPr>
        <w:t>An analysis of India's soybean export data during the specified period revealed that the country primarily exported soybeans to the United States, Canada, the UAE, Nepal and Belgium. All other importing nations were categorized as "other countries." During this period, India exported soybeans to a total of 56 countries, with the top five importers accounting for a significant share of the trade, while the remaining 51 countries were grouped together as other countries.</w:t>
      </w:r>
    </w:p>
    <w:p w14:paraId="5225A6A7" w14:textId="4BC555B9" w:rsidR="007153A7" w:rsidRPr="002C40F0" w:rsidRDefault="00F5549E"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2C40F0">
        <w:rPr>
          <w:rFonts w:ascii="Arial" w:hAnsi="Arial" w:cs="Arial"/>
          <w:sz w:val="20"/>
          <w:szCs w:val="20"/>
        </w:rPr>
        <w:t>According to Table 2, the United States (88.27</w:t>
      </w:r>
      <w:r w:rsidR="00EA629B" w:rsidRPr="002C40F0">
        <w:rPr>
          <w:rFonts w:ascii="Arial" w:hAnsi="Arial" w:cs="Arial"/>
          <w:sz w:val="20"/>
          <w:szCs w:val="20"/>
        </w:rPr>
        <w:t xml:space="preserve"> per cent</w:t>
      </w:r>
      <w:r w:rsidRPr="002C40F0">
        <w:rPr>
          <w:rFonts w:ascii="Arial" w:hAnsi="Arial" w:cs="Arial"/>
          <w:sz w:val="20"/>
          <w:szCs w:val="20"/>
        </w:rPr>
        <w:t>), Canada (71.39</w:t>
      </w:r>
      <w:r w:rsidR="00EA629B" w:rsidRPr="002C40F0">
        <w:rPr>
          <w:rFonts w:ascii="Arial" w:hAnsi="Arial" w:cs="Arial"/>
          <w:sz w:val="20"/>
          <w:szCs w:val="20"/>
        </w:rPr>
        <w:t xml:space="preserve"> per cent</w:t>
      </w:r>
      <w:r w:rsidRPr="002C40F0">
        <w:rPr>
          <w:rFonts w:ascii="Arial" w:hAnsi="Arial" w:cs="Arial"/>
          <w:sz w:val="20"/>
          <w:szCs w:val="20"/>
        </w:rPr>
        <w:t>), and Belgium (70.69</w:t>
      </w:r>
      <w:r w:rsidR="00EA629B" w:rsidRPr="002C40F0">
        <w:rPr>
          <w:rFonts w:ascii="Arial" w:hAnsi="Arial" w:cs="Arial"/>
          <w:sz w:val="20"/>
          <w:szCs w:val="20"/>
        </w:rPr>
        <w:t xml:space="preserve"> per cent</w:t>
      </w:r>
      <w:r w:rsidRPr="002C40F0">
        <w:rPr>
          <w:rFonts w:ascii="Arial" w:hAnsi="Arial" w:cs="Arial"/>
          <w:sz w:val="20"/>
          <w:szCs w:val="20"/>
        </w:rPr>
        <w:t>) showed the highest retention of India’s soybean exports, indicating greater stability. In contrast, the UAE recorded zero retention, making it the most unstable market, while Nepal showed low retention. The US lost 10.71</w:t>
      </w:r>
      <w:r w:rsidR="00EA629B" w:rsidRPr="002C40F0">
        <w:rPr>
          <w:rFonts w:ascii="Arial" w:hAnsi="Arial" w:cs="Arial"/>
          <w:sz w:val="20"/>
          <w:szCs w:val="20"/>
        </w:rPr>
        <w:t xml:space="preserve"> per cent</w:t>
      </w:r>
      <w:r w:rsidRPr="002C40F0">
        <w:rPr>
          <w:rFonts w:ascii="Arial" w:hAnsi="Arial" w:cs="Arial"/>
          <w:sz w:val="20"/>
          <w:szCs w:val="20"/>
        </w:rPr>
        <w:t xml:space="preserve"> share to Canada but gained significantly from Nepal (55.77</w:t>
      </w:r>
      <w:r w:rsidR="00EA629B" w:rsidRPr="002C40F0">
        <w:rPr>
          <w:rFonts w:ascii="Arial" w:hAnsi="Arial" w:cs="Arial"/>
          <w:sz w:val="20"/>
          <w:szCs w:val="20"/>
        </w:rPr>
        <w:t xml:space="preserve"> per cent</w:t>
      </w:r>
      <w:r w:rsidRPr="002C40F0">
        <w:rPr>
          <w:rFonts w:ascii="Arial" w:hAnsi="Arial" w:cs="Arial"/>
          <w:sz w:val="20"/>
          <w:szCs w:val="20"/>
        </w:rPr>
        <w:t>) and other countries (25.68</w:t>
      </w:r>
      <w:r w:rsidR="00EA629B" w:rsidRPr="002C40F0">
        <w:rPr>
          <w:rFonts w:ascii="Arial" w:hAnsi="Arial" w:cs="Arial"/>
          <w:sz w:val="20"/>
          <w:szCs w:val="20"/>
        </w:rPr>
        <w:t xml:space="preserve"> per cent</w:t>
      </w:r>
      <w:r w:rsidRPr="002C40F0">
        <w:rPr>
          <w:rFonts w:ascii="Arial" w:hAnsi="Arial" w:cs="Arial"/>
          <w:sz w:val="20"/>
          <w:szCs w:val="20"/>
        </w:rPr>
        <w:t>). Canada retained 71.39</w:t>
      </w:r>
      <w:r w:rsidR="00EA629B" w:rsidRPr="002C40F0">
        <w:rPr>
          <w:rFonts w:ascii="Arial" w:hAnsi="Arial" w:cs="Arial"/>
          <w:sz w:val="20"/>
          <w:szCs w:val="20"/>
        </w:rPr>
        <w:t xml:space="preserve"> per cent</w:t>
      </w:r>
      <w:r w:rsidRPr="002C40F0">
        <w:rPr>
          <w:rFonts w:ascii="Arial" w:hAnsi="Arial" w:cs="Arial"/>
          <w:sz w:val="20"/>
          <w:szCs w:val="20"/>
        </w:rPr>
        <w:t>, gaining 100</w:t>
      </w:r>
      <w:r w:rsidR="00EA629B" w:rsidRPr="002C40F0">
        <w:rPr>
          <w:rFonts w:ascii="Arial" w:hAnsi="Arial" w:cs="Arial"/>
          <w:sz w:val="20"/>
          <w:szCs w:val="20"/>
        </w:rPr>
        <w:t xml:space="preserve"> per cent</w:t>
      </w:r>
      <w:r w:rsidRPr="002C40F0">
        <w:rPr>
          <w:rFonts w:ascii="Arial" w:hAnsi="Arial" w:cs="Arial"/>
          <w:sz w:val="20"/>
          <w:szCs w:val="20"/>
        </w:rPr>
        <w:t xml:space="preserve"> from the UAE and 20.32</w:t>
      </w:r>
      <w:r w:rsidR="00EA629B" w:rsidRPr="002C40F0">
        <w:rPr>
          <w:rFonts w:ascii="Arial" w:hAnsi="Arial" w:cs="Arial"/>
          <w:sz w:val="20"/>
          <w:szCs w:val="20"/>
        </w:rPr>
        <w:t xml:space="preserve"> per cent</w:t>
      </w:r>
      <w:r w:rsidRPr="002C40F0">
        <w:rPr>
          <w:rFonts w:ascii="Arial" w:hAnsi="Arial" w:cs="Arial"/>
          <w:sz w:val="20"/>
          <w:szCs w:val="20"/>
        </w:rPr>
        <w:t xml:space="preserve"> from Belgium, reflecting a strong re-export link between the UAE and Canada. Belgium retained 70.69</w:t>
      </w:r>
      <w:r w:rsidR="00EA629B" w:rsidRPr="002C40F0">
        <w:rPr>
          <w:rFonts w:ascii="Arial" w:hAnsi="Arial" w:cs="Arial"/>
          <w:sz w:val="20"/>
          <w:szCs w:val="20"/>
        </w:rPr>
        <w:t xml:space="preserve"> per cent</w:t>
      </w:r>
      <w:r w:rsidRPr="002C40F0">
        <w:rPr>
          <w:rFonts w:ascii="Arial" w:hAnsi="Arial" w:cs="Arial"/>
          <w:sz w:val="20"/>
          <w:szCs w:val="20"/>
        </w:rPr>
        <w:t xml:space="preserve"> but lost 20.32</w:t>
      </w:r>
      <w:r w:rsidR="00EA629B" w:rsidRPr="002C40F0">
        <w:rPr>
          <w:rFonts w:ascii="Arial" w:hAnsi="Arial" w:cs="Arial"/>
          <w:sz w:val="20"/>
          <w:szCs w:val="20"/>
        </w:rPr>
        <w:t xml:space="preserve"> per cent</w:t>
      </w:r>
      <w:r w:rsidRPr="002C40F0">
        <w:rPr>
          <w:rFonts w:ascii="Arial" w:hAnsi="Arial" w:cs="Arial"/>
          <w:sz w:val="20"/>
          <w:szCs w:val="20"/>
        </w:rPr>
        <w:t xml:space="preserve"> to Canada and 8.19</w:t>
      </w:r>
      <w:r w:rsidR="00EA629B" w:rsidRPr="002C40F0">
        <w:rPr>
          <w:rFonts w:ascii="Arial" w:hAnsi="Arial" w:cs="Arial"/>
          <w:sz w:val="20"/>
          <w:szCs w:val="20"/>
        </w:rPr>
        <w:t xml:space="preserve"> per cent</w:t>
      </w:r>
      <w:r w:rsidRPr="002C40F0">
        <w:rPr>
          <w:rFonts w:ascii="Arial" w:hAnsi="Arial" w:cs="Arial"/>
          <w:sz w:val="20"/>
          <w:szCs w:val="20"/>
        </w:rPr>
        <w:t xml:space="preserve"> to Nepal. Overall, results confirm the dominance of the US and Canada as stable markets, while the UAE remained highly unstable due to its re-export role.</w:t>
      </w:r>
      <w:r w:rsidRPr="002C40F0">
        <w:rPr>
          <w:rFonts w:ascii="Arial" w:eastAsia="Times New Roman" w:hAnsi="Arial" w:cs="Arial"/>
          <w:color w:val="000000" w:themeColor="text1"/>
          <w:kern w:val="0"/>
          <w:sz w:val="20"/>
          <w:szCs w:val="20"/>
          <w:lang w:eastAsia="en-IN"/>
          <w14:ligatures w14:val="none"/>
        </w:rPr>
        <w:t xml:space="preserve"> </w:t>
      </w:r>
      <w:r w:rsidR="007153A7" w:rsidRPr="002C40F0">
        <w:rPr>
          <w:rFonts w:ascii="Arial" w:eastAsia="Times New Roman" w:hAnsi="Arial" w:cs="Arial"/>
          <w:color w:val="000000" w:themeColor="text1"/>
          <w:kern w:val="0"/>
          <w:sz w:val="20"/>
          <w:szCs w:val="20"/>
          <w:lang w:eastAsia="en-IN"/>
          <w14:ligatures w14:val="none"/>
        </w:rPr>
        <w:t xml:space="preserve">Notably, among the 51 </w:t>
      </w:r>
      <w:r w:rsidRPr="002C40F0">
        <w:rPr>
          <w:rFonts w:ascii="Arial" w:eastAsia="Times New Roman" w:hAnsi="Arial" w:cs="Arial"/>
          <w:color w:val="000000" w:themeColor="text1"/>
          <w:kern w:val="0"/>
          <w:sz w:val="20"/>
          <w:szCs w:val="20"/>
          <w:lang w:eastAsia="en-IN"/>
          <w14:ligatures w14:val="none"/>
        </w:rPr>
        <w:t xml:space="preserve">other </w:t>
      </w:r>
      <w:r w:rsidR="007153A7" w:rsidRPr="002C40F0">
        <w:rPr>
          <w:rFonts w:ascii="Arial" w:eastAsia="Times New Roman" w:hAnsi="Arial" w:cs="Arial"/>
          <w:color w:val="000000" w:themeColor="text1"/>
          <w:kern w:val="0"/>
          <w:sz w:val="20"/>
          <w:szCs w:val="20"/>
          <w:lang w:eastAsia="en-IN"/>
          <w14:ligatures w14:val="none"/>
        </w:rPr>
        <w:t>countries, France, Sri Lanka and the United Kingdom can emerge as new and stable markets for Indian soybean exports during the period under review.</w:t>
      </w:r>
    </w:p>
    <w:p w14:paraId="4878564E" w14:textId="77777777" w:rsidR="00EA629B" w:rsidRPr="002C40F0" w:rsidRDefault="00EA629B" w:rsidP="001922E4">
      <w:pPr>
        <w:spacing w:after="0" w:line="240" w:lineRule="auto"/>
        <w:ind w:firstLine="720"/>
        <w:jc w:val="both"/>
        <w:rPr>
          <w:rFonts w:ascii="Arial" w:eastAsia="Times New Roman" w:hAnsi="Arial" w:cs="Arial"/>
          <w:color w:val="000000" w:themeColor="text1"/>
          <w:kern w:val="0"/>
          <w:sz w:val="20"/>
          <w:szCs w:val="20"/>
          <w:lang w:val="en-IN" w:eastAsia="en-IN"/>
          <w14:ligatures w14:val="none"/>
        </w:rPr>
      </w:pPr>
      <w:r w:rsidRPr="002C40F0">
        <w:rPr>
          <w:rFonts w:ascii="Arial" w:eastAsia="Times New Roman" w:hAnsi="Arial" w:cs="Arial"/>
          <w:color w:val="000000" w:themeColor="text1"/>
          <w:kern w:val="0"/>
          <w:sz w:val="20"/>
          <w:szCs w:val="20"/>
          <w:lang w:val="en-IN" w:eastAsia="en-IN"/>
          <w14:ligatures w14:val="none"/>
        </w:rPr>
        <w:t xml:space="preserve">The retention matrix highlighted the United States, Canada and Belgium as the most stable markets among all the importing countries, with the UAE representing the most unstable market. Considering this analysis, it was essential to develop appropriate export promotion strategies to drive exports and mitigate market risks. </w:t>
      </w:r>
    </w:p>
    <w:p w14:paraId="3D0939D9" w14:textId="150A6D3D"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bookmarkStart w:id="2" w:name="_Hlk183873013"/>
      <w:r w:rsidRPr="002C40F0">
        <w:rPr>
          <w:rFonts w:ascii="Arial" w:eastAsia="Times New Roman" w:hAnsi="Arial" w:cs="Arial"/>
          <w:b/>
          <w:bCs/>
          <w:color w:val="000000" w:themeColor="text1"/>
          <w:kern w:val="0"/>
          <w:sz w:val="20"/>
          <w:szCs w:val="20"/>
          <w:lang w:val="en-IN" w:eastAsia="en-IN"/>
          <w14:ligatures w14:val="none"/>
        </w:rPr>
        <w:t xml:space="preserve">Table 2 </w:t>
      </w:r>
      <w:r w:rsidRPr="002C40F0">
        <w:rPr>
          <w:rFonts w:ascii="Arial" w:eastAsia="Times New Roman" w:hAnsi="Arial" w:cs="Arial"/>
          <w:b/>
          <w:bCs/>
          <w:color w:val="000000" w:themeColor="text1"/>
          <w:kern w:val="0"/>
          <w:sz w:val="20"/>
          <w:szCs w:val="20"/>
          <w:lang w:val="en-IN" w:eastAsia="en-IN"/>
          <w14:ligatures w14:val="none"/>
        </w:rPr>
        <w:tab/>
      </w:r>
      <w:r w:rsidR="007153A7" w:rsidRPr="002C40F0">
        <w:rPr>
          <w:rFonts w:ascii="Arial" w:eastAsia="Times New Roman" w:hAnsi="Arial" w:cs="Arial"/>
          <w:b/>
          <w:bCs/>
          <w:color w:val="000000" w:themeColor="text1"/>
          <w:kern w:val="0"/>
          <w:sz w:val="20"/>
          <w:szCs w:val="20"/>
          <w:lang w:val="en-IN" w:eastAsia="en-IN"/>
          <w14:ligatures w14:val="none"/>
        </w:rPr>
        <w:t>Transitional Probability Matrix for Export of Soybean</w:t>
      </w:r>
    </w:p>
    <w:bookmarkEnd w:id="2"/>
    <w:tbl>
      <w:tblPr>
        <w:tblStyle w:val="TableGrid2"/>
        <w:tblW w:w="4910" w:type="pct"/>
        <w:jc w:val="center"/>
        <w:tblLook w:val="04A0" w:firstRow="1" w:lastRow="0" w:firstColumn="1" w:lastColumn="0" w:noHBand="0" w:noVBand="1"/>
      </w:tblPr>
      <w:tblGrid>
        <w:gridCol w:w="1444"/>
        <w:gridCol w:w="1618"/>
        <w:gridCol w:w="1262"/>
        <w:gridCol w:w="1260"/>
        <w:gridCol w:w="1080"/>
        <w:gridCol w:w="1258"/>
        <w:gridCol w:w="1260"/>
      </w:tblGrid>
      <w:tr w:rsidR="007153A7" w:rsidRPr="002C40F0" w14:paraId="38BDFAF3" w14:textId="77777777" w:rsidTr="00881D9F">
        <w:trPr>
          <w:trHeight w:val="312"/>
          <w:jc w:val="center"/>
        </w:trPr>
        <w:tc>
          <w:tcPr>
            <w:tcW w:w="786" w:type="pct"/>
            <w:noWrap/>
            <w:vAlign w:val="center"/>
            <w:hideMark/>
          </w:tcPr>
          <w:p w14:paraId="25FCFF4B" w14:textId="77777777" w:rsidR="007153A7" w:rsidRPr="002C40F0" w:rsidRDefault="007153A7" w:rsidP="001922E4">
            <w:pPr>
              <w:jc w:val="center"/>
              <w:rPr>
                <w:rFonts w:ascii="Arial" w:hAnsi="Arial" w:cs="Arial"/>
                <w:b w:val="0"/>
                <w:bCs w:val="0"/>
                <w:color w:val="000000" w:themeColor="text1"/>
                <w:sz w:val="20"/>
                <w:szCs w:val="20"/>
              </w:rPr>
            </w:pPr>
          </w:p>
        </w:tc>
        <w:tc>
          <w:tcPr>
            <w:tcW w:w="881" w:type="pct"/>
            <w:noWrap/>
            <w:vAlign w:val="center"/>
            <w:hideMark/>
          </w:tcPr>
          <w:p w14:paraId="75DAA2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687" w:type="pct"/>
            <w:noWrap/>
            <w:vAlign w:val="center"/>
            <w:hideMark/>
          </w:tcPr>
          <w:p w14:paraId="5F9278A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686" w:type="pct"/>
            <w:noWrap/>
            <w:vAlign w:val="center"/>
            <w:hideMark/>
          </w:tcPr>
          <w:p w14:paraId="112BC6E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588" w:type="pct"/>
            <w:noWrap/>
            <w:vAlign w:val="center"/>
            <w:hideMark/>
          </w:tcPr>
          <w:p w14:paraId="57799D9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685" w:type="pct"/>
            <w:noWrap/>
            <w:vAlign w:val="center"/>
            <w:hideMark/>
          </w:tcPr>
          <w:p w14:paraId="6FA0CE9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686" w:type="pct"/>
            <w:noWrap/>
            <w:vAlign w:val="center"/>
            <w:hideMark/>
          </w:tcPr>
          <w:p w14:paraId="0721DA3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r>
      <w:tr w:rsidR="007153A7" w:rsidRPr="002C40F0" w14:paraId="2DA1AE78" w14:textId="77777777" w:rsidTr="00881D9F">
        <w:trPr>
          <w:trHeight w:val="312"/>
          <w:jc w:val="center"/>
        </w:trPr>
        <w:tc>
          <w:tcPr>
            <w:tcW w:w="786" w:type="pct"/>
            <w:noWrap/>
            <w:vAlign w:val="center"/>
            <w:hideMark/>
          </w:tcPr>
          <w:p w14:paraId="6B511D3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881" w:type="pct"/>
            <w:noWrap/>
            <w:vAlign w:val="center"/>
            <w:hideMark/>
          </w:tcPr>
          <w:p w14:paraId="21DB6249"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0.8827</w:t>
            </w:r>
          </w:p>
        </w:tc>
        <w:tc>
          <w:tcPr>
            <w:tcW w:w="687" w:type="pct"/>
            <w:noWrap/>
            <w:vAlign w:val="center"/>
            <w:hideMark/>
          </w:tcPr>
          <w:p w14:paraId="78565C1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0.1071</w:t>
            </w:r>
          </w:p>
        </w:tc>
        <w:tc>
          <w:tcPr>
            <w:tcW w:w="686" w:type="pct"/>
            <w:noWrap/>
            <w:vAlign w:val="center"/>
            <w:hideMark/>
          </w:tcPr>
          <w:p w14:paraId="2418BD5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88" w:type="pct"/>
            <w:noWrap/>
            <w:vAlign w:val="center"/>
            <w:hideMark/>
          </w:tcPr>
          <w:p w14:paraId="6423C52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4B4E9B1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0.0102</w:t>
            </w:r>
          </w:p>
        </w:tc>
        <w:tc>
          <w:tcPr>
            <w:tcW w:w="686" w:type="pct"/>
            <w:noWrap/>
            <w:vAlign w:val="center"/>
            <w:hideMark/>
          </w:tcPr>
          <w:p w14:paraId="21A0B73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0B7285F9" w14:textId="77777777" w:rsidTr="00881D9F">
        <w:trPr>
          <w:trHeight w:val="312"/>
          <w:jc w:val="center"/>
        </w:trPr>
        <w:tc>
          <w:tcPr>
            <w:tcW w:w="786" w:type="pct"/>
            <w:noWrap/>
            <w:vAlign w:val="center"/>
            <w:hideMark/>
          </w:tcPr>
          <w:p w14:paraId="2EAF043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881" w:type="pct"/>
            <w:noWrap/>
            <w:vAlign w:val="center"/>
            <w:hideMark/>
          </w:tcPr>
          <w:p w14:paraId="0B427F6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111EC487"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0.7139</w:t>
            </w:r>
          </w:p>
        </w:tc>
        <w:tc>
          <w:tcPr>
            <w:tcW w:w="686" w:type="pct"/>
            <w:noWrap/>
            <w:vAlign w:val="center"/>
            <w:hideMark/>
          </w:tcPr>
          <w:p w14:paraId="6466194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0.0064</w:t>
            </w:r>
          </w:p>
        </w:tc>
        <w:tc>
          <w:tcPr>
            <w:tcW w:w="588" w:type="pct"/>
            <w:noWrap/>
            <w:vAlign w:val="center"/>
            <w:hideMark/>
          </w:tcPr>
          <w:p w14:paraId="3BE589E5"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6FE7F7B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0.0937</w:t>
            </w:r>
          </w:p>
        </w:tc>
        <w:tc>
          <w:tcPr>
            <w:tcW w:w="686" w:type="pct"/>
            <w:noWrap/>
            <w:vAlign w:val="center"/>
            <w:hideMark/>
          </w:tcPr>
          <w:p w14:paraId="3118474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0.1860</w:t>
            </w:r>
          </w:p>
        </w:tc>
      </w:tr>
      <w:tr w:rsidR="007153A7" w:rsidRPr="002C40F0" w14:paraId="06620B8D" w14:textId="77777777" w:rsidTr="00881D9F">
        <w:trPr>
          <w:trHeight w:val="312"/>
          <w:jc w:val="center"/>
        </w:trPr>
        <w:tc>
          <w:tcPr>
            <w:tcW w:w="786" w:type="pct"/>
            <w:noWrap/>
            <w:vAlign w:val="center"/>
            <w:hideMark/>
          </w:tcPr>
          <w:p w14:paraId="438A508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881" w:type="pct"/>
            <w:noWrap/>
            <w:vAlign w:val="center"/>
            <w:hideMark/>
          </w:tcPr>
          <w:p w14:paraId="2C3F8E2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1D3C47F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1.0000</w:t>
            </w:r>
          </w:p>
        </w:tc>
        <w:tc>
          <w:tcPr>
            <w:tcW w:w="686" w:type="pct"/>
            <w:noWrap/>
            <w:vAlign w:val="center"/>
            <w:hideMark/>
          </w:tcPr>
          <w:p w14:paraId="2CA2204E" w14:textId="77777777" w:rsidR="007153A7" w:rsidRPr="002C40F0" w:rsidRDefault="007153A7" w:rsidP="001922E4">
            <w:pPr>
              <w:jc w:val="center"/>
              <w:rPr>
                <w:rFonts w:ascii="Arial" w:hAnsi="Arial" w:cs="Arial"/>
                <w:b w:val="0"/>
                <w:bCs w:val="0"/>
                <w:color w:val="000000" w:themeColor="text1"/>
                <w:sz w:val="20"/>
                <w:szCs w:val="20"/>
                <w:highlight w:val="yellow"/>
              </w:rPr>
            </w:pPr>
            <w:r w:rsidRPr="002C40F0">
              <w:rPr>
                <w:rFonts w:ascii="Arial" w:hAnsi="Arial" w:cs="Arial"/>
                <w:b w:val="0"/>
                <w:bCs w:val="0"/>
                <w:color w:val="000000" w:themeColor="text1"/>
                <w:sz w:val="20"/>
                <w:szCs w:val="20"/>
                <w:highlight w:val="yellow"/>
              </w:rPr>
              <w:t>0.0000</w:t>
            </w:r>
          </w:p>
        </w:tc>
        <w:tc>
          <w:tcPr>
            <w:tcW w:w="588" w:type="pct"/>
            <w:noWrap/>
            <w:vAlign w:val="center"/>
            <w:hideMark/>
          </w:tcPr>
          <w:p w14:paraId="62BE2C0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34ACAEC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FBA3A7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1AC8E6B2" w14:textId="77777777" w:rsidTr="00881D9F">
        <w:trPr>
          <w:trHeight w:val="312"/>
          <w:jc w:val="center"/>
        </w:trPr>
        <w:tc>
          <w:tcPr>
            <w:tcW w:w="786" w:type="pct"/>
            <w:noWrap/>
            <w:vAlign w:val="center"/>
            <w:hideMark/>
          </w:tcPr>
          <w:p w14:paraId="7A61E0A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881" w:type="pct"/>
            <w:noWrap/>
            <w:vAlign w:val="center"/>
            <w:hideMark/>
          </w:tcPr>
          <w:p w14:paraId="17F495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0.5577</w:t>
            </w:r>
          </w:p>
        </w:tc>
        <w:tc>
          <w:tcPr>
            <w:tcW w:w="687" w:type="pct"/>
            <w:noWrap/>
            <w:vAlign w:val="center"/>
            <w:hideMark/>
          </w:tcPr>
          <w:p w14:paraId="1D117A9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4298490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88" w:type="pct"/>
            <w:noWrap/>
            <w:vAlign w:val="center"/>
            <w:hideMark/>
          </w:tcPr>
          <w:p w14:paraId="67371D8F" w14:textId="77777777" w:rsidR="007153A7" w:rsidRPr="002C40F0" w:rsidRDefault="007153A7" w:rsidP="001922E4">
            <w:pPr>
              <w:jc w:val="center"/>
              <w:rPr>
                <w:rFonts w:ascii="Arial" w:hAnsi="Arial" w:cs="Arial"/>
                <w:b w:val="0"/>
                <w:bCs w:val="0"/>
                <w:color w:val="000000" w:themeColor="text1"/>
                <w:sz w:val="20"/>
                <w:szCs w:val="20"/>
                <w:highlight w:val="yellow"/>
              </w:rPr>
            </w:pPr>
            <w:r w:rsidRPr="002C40F0">
              <w:rPr>
                <w:rFonts w:ascii="Arial" w:hAnsi="Arial" w:cs="Arial"/>
                <w:b w:val="0"/>
                <w:bCs w:val="0"/>
                <w:color w:val="000000" w:themeColor="text1"/>
                <w:sz w:val="20"/>
                <w:szCs w:val="20"/>
                <w:highlight w:val="yellow"/>
              </w:rPr>
              <w:t>0.4423</w:t>
            </w:r>
          </w:p>
        </w:tc>
        <w:tc>
          <w:tcPr>
            <w:tcW w:w="685" w:type="pct"/>
            <w:noWrap/>
            <w:vAlign w:val="center"/>
            <w:hideMark/>
          </w:tcPr>
          <w:p w14:paraId="4875ECB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6F07D6D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7C05B4D2" w14:textId="77777777" w:rsidTr="00881D9F">
        <w:trPr>
          <w:trHeight w:val="312"/>
          <w:jc w:val="center"/>
        </w:trPr>
        <w:tc>
          <w:tcPr>
            <w:tcW w:w="786" w:type="pct"/>
            <w:noWrap/>
            <w:vAlign w:val="center"/>
            <w:hideMark/>
          </w:tcPr>
          <w:p w14:paraId="2846FB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881" w:type="pct"/>
            <w:noWrap/>
            <w:vAlign w:val="center"/>
            <w:hideMark/>
          </w:tcPr>
          <w:p w14:paraId="462495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049AE7E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0.2032</w:t>
            </w:r>
          </w:p>
        </w:tc>
        <w:tc>
          <w:tcPr>
            <w:tcW w:w="686" w:type="pct"/>
            <w:noWrap/>
            <w:vAlign w:val="center"/>
            <w:hideMark/>
          </w:tcPr>
          <w:p w14:paraId="45BF25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0.0080</w:t>
            </w:r>
          </w:p>
        </w:tc>
        <w:tc>
          <w:tcPr>
            <w:tcW w:w="588" w:type="pct"/>
            <w:noWrap/>
            <w:vAlign w:val="center"/>
            <w:hideMark/>
          </w:tcPr>
          <w:p w14:paraId="5121470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0.0819</w:t>
            </w:r>
          </w:p>
        </w:tc>
        <w:tc>
          <w:tcPr>
            <w:tcW w:w="685" w:type="pct"/>
            <w:noWrap/>
            <w:vAlign w:val="center"/>
            <w:hideMark/>
          </w:tcPr>
          <w:p w14:paraId="04AEDBDF" w14:textId="77777777" w:rsidR="007153A7" w:rsidRPr="002C40F0" w:rsidRDefault="007153A7" w:rsidP="001922E4">
            <w:pPr>
              <w:jc w:val="center"/>
              <w:rPr>
                <w:rFonts w:ascii="Arial" w:hAnsi="Arial" w:cs="Arial"/>
                <w:color w:val="000000" w:themeColor="text1"/>
                <w:sz w:val="20"/>
                <w:szCs w:val="20"/>
                <w:highlight w:val="yellow"/>
              </w:rPr>
            </w:pPr>
            <w:r w:rsidRPr="002C40F0">
              <w:rPr>
                <w:rFonts w:ascii="Arial" w:hAnsi="Arial" w:cs="Arial"/>
                <w:color w:val="000000" w:themeColor="text1"/>
                <w:sz w:val="20"/>
                <w:szCs w:val="20"/>
                <w:highlight w:val="yellow"/>
              </w:rPr>
              <w:t>0.7069</w:t>
            </w:r>
          </w:p>
        </w:tc>
        <w:tc>
          <w:tcPr>
            <w:tcW w:w="686" w:type="pct"/>
            <w:noWrap/>
            <w:vAlign w:val="center"/>
            <w:hideMark/>
          </w:tcPr>
          <w:p w14:paraId="4335A4F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422C1278" w14:textId="77777777" w:rsidTr="00881D9F">
        <w:trPr>
          <w:trHeight w:val="312"/>
          <w:jc w:val="center"/>
        </w:trPr>
        <w:tc>
          <w:tcPr>
            <w:tcW w:w="786" w:type="pct"/>
            <w:noWrap/>
            <w:vAlign w:val="center"/>
            <w:hideMark/>
          </w:tcPr>
          <w:p w14:paraId="01F6E57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c>
          <w:tcPr>
            <w:tcW w:w="881" w:type="pct"/>
            <w:noWrap/>
            <w:vAlign w:val="center"/>
            <w:hideMark/>
          </w:tcPr>
          <w:p w14:paraId="77CE8FF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0.2568</w:t>
            </w:r>
          </w:p>
        </w:tc>
        <w:tc>
          <w:tcPr>
            <w:tcW w:w="687" w:type="pct"/>
            <w:noWrap/>
            <w:vAlign w:val="center"/>
            <w:hideMark/>
          </w:tcPr>
          <w:p w14:paraId="4A77348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A28135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0.0417</w:t>
            </w:r>
          </w:p>
        </w:tc>
        <w:tc>
          <w:tcPr>
            <w:tcW w:w="588" w:type="pct"/>
            <w:noWrap/>
            <w:vAlign w:val="center"/>
            <w:hideMark/>
          </w:tcPr>
          <w:p w14:paraId="4E7BA03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0.0768</w:t>
            </w:r>
          </w:p>
        </w:tc>
        <w:tc>
          <w:tcPr>
            <w:tcW w:w="685" w:type="pct"/>
            <w:noWrap/>
            <w:vAlign w:val="center"/>
            <w:hideMark/>
          </w:tcPr>
          <w:p w14:paraId="77BE381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77BC471" w14:textId="77777777" w:rsidR="007153A7" w:rsidRPr="002C40F0" w:rsidRDefault="007153A7" w:rsidP="001922E4">
            <w:pPr>
              <w:jc w:val="center"/>
              <w:rPr>
                <w:rFonts w:ascii="Arial" w:hAnsi="Arial" w:cs="Arial"/>
                <w:color w:val="000000" w:themeColor="text1"/>
                <w:sz w:val="20"/>
                <w:szCs w:val="20"/>
                <w:highlight w:val="yellow"/>
              </w:rPr>
            </w:pPr>
            <w:r w:rsidRPr="002C40F0">
              <w:rPr>
                <w:rFonts w:ascii="Arial" w:hAnsi="Arial" w:cs="Arial"/>
                <w:color w:val="000000" w:themeColor="text1"/>
                <w:sz w:val="20"/>
                <w:szCs w:val="20"/>
                <w:highlight w:val="yellow"/>
              </w:rPr>
              <w:t>0.6247</w:t>
            </w:r>
          </w:p>
        </w:tc>
      </w:tr>
    </w:tbl>
    <w:p w14:paraId="6917DDAC" w14:textId="77777777" w:rsidR="00881D9F" w:rsidRPr="002C40F0" w:rsidRDefault="00881D9F" w:rsidP="001922E4">
      <w:pPr>
        <w:spacing w:after="0" w:line="240" w:lineRule="auto"/>
        <w:ind w:firstLine="720"/>
        <w:jc w:val="both"/>
        <w:rPr>
          <w:rFonts w:ascii="Arial" w:eastAsia="Times New Roman" w:hAnsi="Arial" w:cs="Arial"/>
          <w:color w:val="000000" w:themeColor="text1"/>
          <w:kern w:val="0"/>
          <w:sz w:val="20"/>
          <w:szCs w:val="20"/>
          <w:lang w:val="en-IN" w:eastAsia="en-IN"/>
          <w14:ligatures w14:val="none"/>
        </w:rPr>
      </w:pPr>
      <w:bookmarkStart w:id="3" w:name="_Hlk176713307"/>
    </w:p>
    <w:p w14:paraId="2FCD6341" w14:textId="21B25823"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 xml:space="preserve">Turnover from the Export of Soybean </w:t>
      </w:r>
    </w:p>
    <w:p w14:paraId="68D7ADB9" w14:textId="2531BE74" w:rsidR="00F5549E" w:rsidRDefault="00F5549E" w:rsidP="001922E4">
      <w:pPr>
        <w:pStyle w:val="NormalWeb"/>
        <w:spacing w:before="0" w:beforeAutospacing="0" w:after="0" w:afterAutospacing="0"/>
        <w:ind w:firstLine="720"/>
        <w:jc w:val="both"/>
        <w:rPr>
          <w:rFonts w:ascii="Arial" w:hAnsi="Arial" w:cs="Arial"/>
          <w:sz w:val="20"/>
          <w:szCs w:val="20"/>
        </w:rPr>
      </w:pPr>
      <w:r w:rsidRPr="002C40F0">
        <w:rPr>
          <w:rFonts w:ascii="Arial" w:hAnsi="Arial" w:cs="Arial"/>
          <w:sz w:val="20"/>
          <w:szCs w:val="20"/>
        </w:rPr>
        <w:t>Table 3 highlights the turnover of Indian soybean exports (2008–2022) in value terms, focusing on the top five importers. The United States was the leading market, contributing an average 40</w:t>
      </w:r>
      <w:r w:rsidR="00EA629B" w:rsidRPr="002C40F0">
        <w:rPr>
          <w:rFonts w:ascii="Arial" w:hAnsi="Arial" w:cs="Arial"/>
          <w:sz w:val="20"/>
          <w:szCs w:val="20"/>
        </w:rPr>
        <w:t xml:space="preserve"> per cent</w:t>
      </w:r>
      <w:r w:rsidRPr="002C40F0">
        <w:rPr>
          <w:rFonts w:ascii="Arial" w:hAnsi="Arial" w:cs="Arial"/>
          <w:sz w:val="20"/>
          <w:szCs w:val="20"/>
        </w:rPr>
        <w:t xml:space="preserve"> share, peaking at 64.20</w:t>
      </w:r>
      <w:r w:rsidR="00EA629B" w:rsidRPr="002C40F0">
        <w:rPr>
          <w:rFonts w:ascii="Arial" w:hAnsi="Arial" w:cs="Arial"/>
          <w:sz w:val="20"/>
          <w:szCs w:val="20"/>
        </w:rPr>
        <w:t xml:space="preserve"> per cent</w:t>
      </w:r>
      <w:r w:rsidRPr="002C40F0">
        <w:rPr>
          <w:rFonts w:ascii="Arial" w:hAnsi="Arial" w:cs="Arial"/>
          <w:sz w:val="20"/>
          <w:szCs w:val="20"/>
        </w:rPr>
        <w:t xml:space="preserve"> and 96932.71 </w:t>
      </w:r>
      <w:r w:rsidR="00363BE2" w:rsidRPr="002C40F0">
        <w:rPr>
          <w:rFonts w:ascii="Arial" w:hAnsi="Arial" w:cs="Arial"/>
          <w:sz w:val="20"/>
          <w:szCs w:val="20"/>
        </w:rPr>
        <w:t>thousand</w:t>
      </w:r>
      <w:r w:rsidR="00D53DA7" w:rsidRPr="002C40F0">
        <w:rPr>
          <w:rFonts w:ascii="Arial" w:hAnsi="Arial" w:cs="Arial"/>
          <w:sz w:val="20"/>
          <w:szCs w:val="20"/>
        </w:rPr>
        <w:t xml:space="preserve"> USD </w:t>
      </w:r>
      <w:r w:rsidRPr="002C40F0">
        <w:rPr>
          <w:rFonts w:ascii="Arial" w:hAnsi="Arial" w:cs="Arial"/>
          <w:sz w:val="20"/>
          <w:szCs w:val="20"/>
        </w:rPr>
        <w:t>in 2014. Canada’s share rose sharply from negligible in 2008 to 58.80</w:t>
      </w:r>
      <w:r w:rsidR="00EA629B" w:rsidRPr="002C40F0">
        <w:rPr>
          <w:rFonts w:ascii="Arial" w:hAnsi="Arial" w:cs="Arial"/>
          <w:sz w:val="20"/>
          <w:szCs w:val="20"/>
        </w:rPr>
        <w:t xml:space="preserve"> per cent</w:t>
      </w:r>
      <w:r w:rsidRPr="002C40F0">
        <w:rPr>
          <w:rFonts w:ascii="Arial" w:hAnsi="Arial" w:cs="Arial"/>
          <w:sz w:val="20"/>
          <w:szCs w:val="20"/>
        </w:rPr>
        <w:t xml:space="preserve"> in 2022, with its highest value </w:t>
      </w:r>
      <w:r w:rsidR="00D964EC" w:rsidRPr="002C40F0">
        <w:rPr>
          <w:rFonts w:ascii="Arial" w:hAnsi="Arial" w:cs="Arial"/>
          <w:sz w:val="20"/>
          <w:szCs w:val="20"/>
        </w:rPr>
        <w:t>of 44136.86</w:t>
      </w:r>
      <w:r w:rsidRPr="002C40F0">
        <w:rPr>
          <w:rFonts w:ascii="Arial" w:hAnsi="Arial" w:cs="Arial"/>
          <w:sz w:val="20"/>
          <w:szCs w:val="20"/>
        </w:rPr>
        <w:t xml:space="preserve"> </w:t>
      </w:r>
      <w:r w:rsidR="00363BE2" w:rsidRPr="002C40F0">
        <w:rPr>
          <w:rFonts w:ascii="Arial" w:hAnsi="Arial" w:cs="Arial"/>
          <w:sz w:val="20"/>
          <w:szCs w:val="20"/>
        </w:rPr>
        <w:t>thousand</w:t>
      </w:r>
      <w:r w:rsidR="00D53DA7" w:rsidRPr="002C40F0">
        <w:rPr>
          <w:rFonts w:ascii="Arial" w:hAnsi="Arial" w:cs="Arial"/>
          <w:sz w:val="20"/>
          <w:szCs w:val="20"/>
        </w:rPr>
        <w:t xml:space="preserve"> USD </w:t>
      </w:r>
      <w:r w:rsidRPr="002C40F0">
        <w:rPr>
          <w:rFonts w:ascii="Arial" w:hAnsi="Arial" w:cs="Arial"/>
          <w:sz w:val="20"/>
          <w:szCs w:val="20"/>
        </w:rPr>
        <w:t>in 2018, reflecting its emergence as a stable and significant partner. The UAE and Nepal maintained small but steady contributions, while Belgium gained importance over time. Conversely, the share of other countries declined drastically, from 73.60</w:t>
      </w:r>
      <w:r w:rsidR="00EA629B" w:rsidRPr="002C40F0">
        <w:rPr>
          <w:rFonts w:ascii="Arial" w:hAnsi="Arial" w:cs="Arial"/>
          <w:sz w:val="20"/>
          <w:szCs w:val="20"/>
        </w:rPr>
        <w:t xml:space="preserve"> per cent</w:t>
      </w:r>
      <w:r w:rsidRPr="002C40F0">
        <w:rPr>
          <w:rFonts w:ascii="Arial" w:hAnsi="Arial" w:cs="Arial"/>
          <w:sz w:val="20"/>
          <w:szCs w:val="20"/>
        </w:rPr>
        <w:t xml:space="preserve"> in 2009 to just 3.40</w:t>
      </w:r>
      <w:r w:rsidR="00EA629B" w:rsidRPr="002C40F0">
        <w:rPr>
          <w:rFonts w:ascii="Arial" w:hAnsi="Arial" w:cs="Arial"/>
          <w:sz w:val="20"/>
          <w:szCs w:val="20"/>
        </w:rPr>
        <w:t xml:space="preserve"> per cent</w:t>
      </w:r>
      <w:r w:rsidRPr="002C40F0">
        <w:rPr>
          <w:rFonts w:ascii="Arial" w:hAnsi="Arial" w:cs="Arial"/>
          <w:sz w:val="20"/>
          <w:szCs w:val="20"/>
        </w:rPr>
        <w:t xml:space="preserve"> in 2020. The highest overall export value was achieved in 2014 at 151283.91 thousand</w:t>
      </w:r>
      <w:r w:rsidR="00D53DA7" w:rsidRPr="002C40F0">
        <w:rPr>
          <w:rFonts w:ascii="Arial" w:hAnsi="Arial" w:cs="Arial"/>
          <w:sz w:val="20"/>
          <w:szCs w:val="20"/>
        </w:rPr>
        <w:t xml:space="preserve"> USD</w:t>
      </w:r>
      <w:r w:rsidRPr="002C40F0">
        <w:rPr>
          <w:rFonts w:ascii="Arial" w:hAnsi="Arial" w:cs="Arial"/>
          <w:sz w:val="20"/>
          <w:szCs w:val="20"/>
        </w:rPr>
        <w:t>.</w:t>
      </w:r>
    </w:p>
    <w:p w14:paraId="76A5BF81" w14:textId="77777777" w:rsidR="00A452A1" w:rsidRPr="002C40F0" w:rsidRDefault="00A452A1" w:rsidP="001922E4">
      <w:pPr>
        <w:widowControl w:val="0"/>
        <w:autoSpaceDE w:val="0"/>
        <w:autoSpaceDN w:val="0"/>
        <w:spacing w:after="0" w:line="240" w:lineRule="auto"/>
        <w:ind w:firstLine="720"/>
        <w:jc w:val="both"/>
        <w:rPr>
          <w:rFonts w:ascii="Arial" w:eastAsiaTheme="minorEastAsia" w:hAnsi="Arial" w:cs="Arial"/>
          <w:color w:val="000000" w:themeColor="text1"/>
          <w:kern w:val="0"/>
          <w:sz w:val="20"/>
          <w:szCs w:val="20"/>
          <w14:ligatures w14:val="none"/>
        </w:rPr>
      </w:pPr>
      <w:r w:rsidRPr="002C40F0">
        <w:rPr>
          <w:rFonts w:ascii="Arial" w:eastAsiaTheme="minorEastAsia" w:hAnsi="Arial" w:cs="Arial"/>
          <w:color w:val="000000" w:themeColor="text1"/>
          <w:kern w:val="0"/>
          <w:sz w:val="20"/>
          <w:szCs w:val="20"/>
          <w14:ligatures w14:val="none"/>
        </w:rPr>
        <w:t>This fluctuation in import patterns highlights the potential risks associated with India's reliance on a few key export destinations, emphasizing the need for diversification. To mitigate these risks, India can explore opportunities in France, Sri Lanka and the United Kingdom, thereby reducing dependence on select destinations and promoting sustainable growth in the soybean sector.</w:t>
      </w:r>
    </w:p>
    <w:p w14:paraId="3C6FCB1C" w14:textId="2B4E6024" w:rsidR="007153A7" w:rsidRPr="002C40F0" w:rsidRDefault="00F5549E" w:rsidP="001922E4">
      <w:pPr>
        <w:widowControl w:val="0"/>
        <w:autoSpaceDE w:val="0"/>
        <w:autoSpaceDN w:val="0"/>
        <w:spacing w:after="0" w:line="240" w:lineRule="auto"/>
        <w:ind w:left="144" w:hanging="144"/>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Table 3</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Country Wise Export Turnover from </w:t>
      </w:r>
      <w:proofErr w:type="gramStart"/>
      <w:r w:rsidR="007153A7" w:rsidRPr="002C40F0">
        <w:rPr>
          <w:rFonts w:ascii="Arial" w:eastAsiaTheme="minorEastAsia" w:hAnsi="Arial" w:cs="Arial"/>
          <w:b/>
          <w:bCs/>
          <w:color w:val="000000" w:themeColor="text1"/>
          <w:kern w:val="0"/>
          <w:sz w:val="20"/>
          <w:szCs w:val="20"/>
          <w14:ligatures w14:val="none"/>
        </w:rPr>
        <w:t xml:space="preserve">Soybean  </w:t>
      </w:r>
      <w:r w:rsidR="007153A7" w:rsidRPr="002C40F0">
        <w:rPr>
          <w:rFonts w:ascii="Arial" w:eastAsiaTheme="minorEastAsia" w:hAnsi="Arial" w:cs="Arial"/>
          <w:b/>
          <w:bCs/>
          <w:color w:val="000000" w:themeColor="text1"/>
          <w:kern w:val="0"/>
          <w:sz w:val="20"/>
          <w:szCs w:val="20"/>
          <w14:ligatures w14:val="none"/>
        </w:rPr>
        <w:tab/>
      </w:r>
      <w:proofErr w:type="gramEnd"/>
      <w:r w:rsidR="007153A7" w:rsidRPr="002C40F0">
        <w:rPr>
          <w:rFonts w:ascii="Arial" w:eastAsiaTheme="minorEastAsia" w:hAnsi="Arial" w:cs="Arial"/>
          <w:b/>
          <w:bCs/>
          <w:color w:val="000000" w:themeColor="text1"/>
          <w:kern w:val="0"/>
          <w:sz w:val="20"/>
          <w:szCs w:val="20"/>
          <w14:ligatures w14:val="none"/>
        </w:rPr>
        <w:tab/>
        <w:t xml:space="preserve">  </w:t>
      </w:r>
      <w:r w:rsidR="003A64E5">
        <w:rPr>
          <w:rFonts w:ascii="Arial" w:eastAsiaTheme="minorEastAsia" w:hAnsi="Arial" w:cs="Arial"/>
          <w:b/>
          <w:bCs/>
          <w:color w:val="000000" w:themeColor="text1"/>
          <w:kern w:val="0"/>
          <w:sz w:val="20"/>
          <w:szCs w:val="20"/>
          <w14:ligatures w14:val="none"/>
        </w:rPr>
        <w:tab/>
        <w:t xml:space="preserve">  </w:t>
      </w:r>
      <w:r w:rsidR="007153A7" w:rsidRPr="002C40F0">
        <w:rPr>
          <w:rFonts w:ascii="Arial" w:eastAsiaTheme="minorEastAsia" w:hAnsi="Arial" w:cs="Arial"/>
          <w:b/>
          <w:bCs/>
          <w:color w:val="000000" w:themeColor="text1"/>
          <w:kern w:val="0"/>
          <w:sz w:val="20"/>
          <w:szCs w:val="20"/>
          <w14:ligatures w14:val="none"/>
        </w:rPr>
        <w:t xml:space="preserve"> (Value- 000’ USD)             </w:t>
      </w:r>
    </w:p>
    <w:tbl>
      <w:tblPr>
        <w:tblW w:w="4906" w:type="pct"/>
        <w:jc w:val="center"/>
        <w:tblLook w:val="04A0" w:firstRow="1" w:lastRow="0" w:firstColumn="1" w:lastColumn="0" w:noHBand="0" w:noVBand="1"/>
      </w:tblPr>
      <w:tblGrid>
        <w:gridCol w:w="881"/>
        <w:gridCol w:w="1270"/>
        <w:gridCol w:w="1347"/>
        <w:gridCol w:w="1068"/>
        <w:gridCol w:w="1005"/>
        <w:gridCol w:w="1132"/>
        <w:gridCol w:w="1150"/>
        <w:gridCol w:w="1321"/>
      </w:tblGrid>
      <w:tr w:rsidR="007153A7" w:rsidRPr="002C40F0" w14:paraId="5AFC885D" w14:textId="77777777" w:rsidTr="0088210C">
        <w:trPr>
          <w:trHeight w:val="476"/>
          <w:jc w:val="center"/>
        </w:trPr>
        <w:tc>
          <w:tcPr>
            <w:tcW w:w="480" w:type="pct"/>
            <w:vMerge w:val="restart"/>
            <w:tcBorders>
              <w:top w:val="single" w:sz="4" w:space="0" w:color="auto"/>
              <w:left w:val="single" w:sz="4" w:space="0" w:color="auto"/>
              <w:bottom w:val="single" w:sz="4" w:space="0" w:color="000000"/>
              <w:right w:val="single" w:sz="4" w:space="0" w:color="auto"/>
            </w:tcBorders>
            <w:vAlign w:val="center"/>
            <w:hideMark/>
          </w:tcPr>
          <w:p w14:paraId="27CFC92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heme="minorEastAsia" w:hAnsi="Arial" w:cs="Arial"/>
                <w:b/>
                <w:bCs/>
                <w:color w:val="000000" w:themeColor="text1"/>
                <w:kern w:val="0"/>
                <w:sz w:val="20"/>
                <w:szCs w:val="20"/>
                <w14:ligatures w14:val="none"/>
              </w:rPr>
              <w:lastRenderedPageBreak/>
              <w:t xml:space="preserve">   </w:t>
            </w:r>
            <w:r w:rsidRPr="002C40F0">
              <w:rPr>
                <w:rFonts w:ascii="Arial" w:eastAsia="Times New Roman" w:hAnsi="Arial" w:cs="Arial"/>
                <w:color w:val="000000" w:themeColor="text1"/>
                <w:kern w:val="0"/>
                <w:sz w:val="20"/>
                <w:szCs w:val="20"/>
                <w:lang w:bidi="mr-IN"/>
                <w14:ligatures w14:val="none"/>
              </w:rPr>
              <w:t>Year</w:t>
            </w:r>
          </w:p>
        </w:tc>
        <w:tc>
          <w:tcPr>
            <w:tcW w:w="692" w:type="pct"/>
            <w:vMerge w:val="restart"/>
            <w:tcBorders>
              <w:top w:val="single" w:sz="4" w:space="0" w:color="auto"/>
              <w:left w:val="single" w:sz="4" w:space="0" w:color="auto"/>
              <w:bottom w:val="single" w:sz="4" w:space="0" w:color="000000"/>
              <w:right w:val="single" w:sz="4" w:space="0" w:color="auto"/>
            </w:tcBorders>
            <w:vAlign w:val="center"/>
            <w:hideMark/>
          </w:tcPr>
          <w:p w14:paraId="696426F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United State</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4238D1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Canada</w:t>
            </w:r>
          </w:p>
        </w:tc>
        <w:tc>
          <w:tcPr>
            <w:tcW w:w="582" w:type="pct"/>
            <w:vMerge w:val="restart"/>
            <w:tcBorders>
              <w:top w:val="single" w:sz="4" w:space="0" w:color="auto"/>
              <w:left w:val="single" w:sz="4" w:space="0" w:color="auto"/>
              <w:bottom w:val="single" w:sz="4" w:space="0" w:color="000000"/>
              <w:right w:val="single" w:sz="4" w:space="0" w:color="auto"/>
            </w:tcBorders>
            <w:vAlign w:val="center"/>
            <w:hideMark/>
          </w:tcPr>
          <w:p w14:paraId="18DBB59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UAE</w:t>
            </w:r>
          </w:p>
        </w:tc>
        <w:tc>
          <w:tcPr>
            <w:tcW w:w="548" w:type="pct"/>
            <w:vMerge w:val="restart"/>
            <w:tcBorders>
              <w:top w:val="single" w:sz="4" w:space="0" w:color="auto"/>
              <w:left w:val="single" w:sz="4" w:space="0" w:color="auto"/>
              <w:bottom w:val="single" w:sz="4" w:space="0" w:color="000000"/>
              <w:right w:val="single" w:sz="4" w:space="0" w:color="auto"/>
            </w:tcBorders>
            <w:vAlign w:val="center"/>
            <w:hideMark/>
          </w:tcPr>
          <w:p w14:paraId="3FD238E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Nepal</w:t>
            </w:r>
          </w:p>
        </w:tc>
        <w:tc>
          <w:tcPr>
            <w:tcW w:w="617" w:type="pct"/>
            <w:vMerge w:val="restart"/>
            <w:tcBorders>
              <w:top w:val="single" w:sz="4" w:space="0" w:color="auto"/>
              <w:left w:val="single" w:sz="4" w:space="0" w:color="auto"/>
              <w:bottom w:val="single" w:sz="4" w:space="0" w:color="000000"/>
              <w:right w:val="single" w:sz="4" w:space="0" w:color="auto"/>
            </w:tcBorders>
            <w:vAlign w:val="center"/>
            <w:hideMark/>
          </w:tcPr>
          <w:p w14:paraId="7EDE921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Belgium</w:t>
            </w:r>
          </w:p>
        </w:tc>
        <w:tc>
          <w:tcPr>
            <w:tcW w:w="627" w:type="pct"/>
            <w:vMerge w:val="restart"/>
            <w:tcBorders>
              <w:top w:val="single" w:sz="4" w:space="0" w:color="auto"/>
              <w:left w:val="single" w:sz="4" w:space="0" w:color="auto"/>
              <w:bottom w:val="single" w:sz="4" w:space="0" w:color="000000"/>
              <w:right w:val="single" w:sz="4" w:space="0" w:color="auto"/>
            </w:tcBorders>
            <w:vAlign w:val="center"/>
            <w:hideMark/>
          </w:tcPr>
          <w:p w14:paraId="3B9887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Other Countries</w:t>
            </w:r>
          </w:p>
        </w:tc>
        <w:tc>
          <w:tcPr>
            <w:tcW w:w="720" w:type="pct"/>
            <w:vMerge w:val="restart"/>
            <w:tcBorders>
              <w:top w:val="single" w:sz="4" w:space="0" w:color="auto"/>
              <w:left w:val="single" w:sz="4" w:space="0" w:color="auto"/>
              <w:bottom w:val="single" w:sz="4" w:space="0" w:color="000000"/>
              <w:right w:val="single" w:sz="4" w:space="0" w:color="auto"/>
            </w:tcBorders>
            <w:vAlign w:val="center"/>
            <w:hideMark/>
          </w:tcPr>
          <w:p w14:paraId="6599DE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Total Export</w:t>
            </w:r>
          </w:p>
        </w:tc>
      </w:tr>
      <w:tr w:rsidR="007153A7" w:rsidRPr="002C40F0" w14:paraId="1B92AB9A" w14:textId="77777777" w:rsidTr="0088210C">
        <w:trPr>
          <w:trHeight w:val="476"/>
          <w:jc w:val="center"/>
        </w:trPr>
        <w:tc>
          <w:tcPr>
            <w:tcW w:w="480" w:type="pct"/>
            <w:vMerge/>
            <w:tcBorders>
              <w:top w:val="single" w:sz="4" w:space="0" w:color="auto"/>
              <w:left w:val="single" w:sz="4" w:space="0" w:color="auto"/>
              <w:bottom w:val="single" w:sz="4" w:space="0" w:color="000000"/>
              <w:right w:val="single" w:sz="4" w:space="0" w:color="auto"/>
            </w:tcBorders>
            <w:vAlign w:val="center"/>
            <w:hideMark/>
          </w:tcPr>
          <w:p w14:paraId="250845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92" w:type="pct"/>
            <w:vMerge/>
            <w:tcBorders>
              <w:top w:val="single" w:sz="4" w:space="0" w:color="auto"/>
              <w:left w:val="single" w:sz="4" w:space="0" w:color="auto"/>
              <w:bottom w:val="single" w:sz="4" w:space="0" w:color="000000"/>
              <w:right w:val="single" w:sz="4" w:space="0" w:color="auto"/>
            </w:tcBorders>
            <w:vAlign w:val="center"/>
            <w:hideMark/>
          </w:tcPr>
          <w:p w14:paraId="4955B6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785702D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82" w:type="pct"/>
            <w:vMerge/>
            <w:tcBorders>
              <w:top w:val="single" w:sz="4" w:space="0" w:color="auto"/>
              <w:left w:val="single" w:sz="4" w:space="0" w:color="auto"/>
              <w:bottom w:val="single" w:sz="4" w:space="0" w:color="000000"/>
              <w:right w:val="single" w:sz="4" w:space="0" w:color="auto"/>
            </w:tcBorders>
            <w:vAlign w:val="center"/>
            <w:hideMark/>
          </w:tcPr>
          <w:p w14:paraId="3D1548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14:paraId="74989D2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17" w:type="pct"/>
            <w:vMerge/>
            <w:tcBorders>
              <w:top w:val="single" w:sz="4" w:space="0" w:color="auto"/>
              <w:left w:val="single" w:sz="4" w:space="0" w:color="auto"/>
              <w:bottom w:val="single" w:sz="4" w:space="0" w:color="000000"/>
              <w:right w:val="single" w:sz="4" w:space="0" w:color="auto"/>
            </w:tcBorders>
            <w:vAlign w:val="center"/>
            <w:hideMark/>
          </w:tcPr>
          <w:p w14:paraId="1DD19F5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0DDB5D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720" w:type="pct"/>
            <w:vMerge/>
            <w:tcBorders>
              <w:top w:val="single" w:sz="4" w:space="0" w:color="auto"/>
              <w:left w:val="single" w:sz="4" w:space="0" w:color="auto"/>
              <w:bottom w:val="single" w:sz="4" w:space="0" w:color="000000"/>
              <w:right w:val="single" w:sz="4" w:space="0" w:color="auto"/>
            </w:tcBorders>
            <w:vAlign w:val="center"/>
            <w:hideMark/>
          </w:tcPr>
          <w:p w14:paraId="3395F98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r>
      <w:tr w:rsidR="007153A7" w:rsidRPr="002C40F0" w14:paraId="1FE057A5"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64CDFA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2008</w:t>
            </w:r>
          </w:p>
        </w:tc>
        <w:tc>
          <w:tcPr>
            <w:tcW w:w="692" w:type="pct"/>
            <w:tcBorders>
              <w:top w:val="nil"/>
              <w:left w:val="nil"/>
              <w:bottom w:val="single" w:sz="4" w:space="0" w:color="auto"/>
              <w:right w:val="single" w:sz="4" w:space="0" w:color="auto"/>
            </w:tcBorders>
            <w:noWrap/>
            <w:hideMark/>
          </w:tcPr>
          <w:p w14:paraId="4D12CC1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3989.90</w:t>
            </w:r>
          </w:p>
          <w:p w14:paraId="652D78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(40.80)</w:t>
            </w:r>
          </w:p>
        </w:tc>
        <w:tc>
          <w:tcPr>
            <w:tcW w:w="734" w:type="pct"/>
            <w:tcBorders>
              <w:top w:val="nil"/>
              <w:left w:val="nil"/>
              <w:bottom w:val="single" w:sz="4" w:space="0" w:color="auto"/>
              <w:right w:val="single" w:sz="4" w:space="0" w:color="auto"/>
            </w:tcBorders>
            <w:noWrap/>
            <w:hideMark/>
          </w:tcPr>
          <w:p w14:paraId="1C6B62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0.02</w:t>
            </w:r>
          </w:p>
          <w:p w14:paraId="5EA52F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582" w:type="pct"/>
            <w:tcBorders>
              <w:top w:val="nil"/>
              <w:left w:val="nil"/>
              <w:bottom w:val="single" w:sz="4" w:space="0" w:color="auto"/>
              <w:right w:val="single" w:sz="4" w:space="0" w:color="auto"/>
            </w:tcBorders>
            <w:noWrap/>
            <w:hideMark/>
          </w:tcPr>
          <w:p w14:paraId="020DE4D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193.12</w:t>
            </w:r>
          </w:p>
          <w:p w14:paraId="6A1032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w:t>
            </w:r>
          </w:p>
        </w:tc>
        <w:tc>
          <w:tcPr>
            <w:tcW w:w="548" w:type="pct"/>
            <w:tcBorders>
              <w:top w:val="nil"/>
              <w:left w:val="nil"/>
              <w:bottom w:val="single" w:sz="4" w:space="0" w:color="auto"/>
              <w:right w:val="single" w:sz="4" w:space="0" w:color="auto"/>
            </w:tcBorders>
            <w:noWrap/>
            <w:hideMark/>
          </w:tcPr>
          <w:p w14:paraId="0A681C9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225.56</w:t>
            </w:r>
          </w:p>
          <w:p w14:paraId="571D5C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17" w:type="pct"/>
            <w:tcBorders>
              <w:top w:val="nil"/>
              <w:left w:val="nil"/>
              <w:bottom w:val="single" w:sz="4" w:space="0" w:color="auto"/>
              <w:right w:val="single" w:sz="4" w:space="0" w:color="auto"/>
            </w:tcBorders>
            <w:noWrap/>
            <w:hideMark/>
          </w:tcPr>
          <w:p w14:paraId="1C844B9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1A54D4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435E458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5368.52</w:t>
            </w:r>
          </w:p>
          <w:p w14:paraId="129F30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(54.90)</w:t>
            </w:r>
          </w:p>
        </w:tc>
        <w:tc>
          <w:tcPr>
            <w:tcW w:w="720" w:type="pct"/>
            <w:tcBorders>
              <w:top w:val="nil"/>
              <w:left w:val="nil"/>
              <w:bottom w:val="single" w:sz="4" w:space="0" w:color="auto"/>
              <w:right w:val="single" w:sz="4" w:space="0" w:color="auto"/>
            </w:tcBorders>
            <w:noWrap/>
            <w:vAlign w:val="center"/>
            <w:hideMark/>
          </w:tcPr>
          <w:p w14:paraId="0024D3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9777.13</w:t>
            </w:r>
          </w:p>
        </w:tc>
      </w:tr>
      <w:tr w:rsidR="007153A7" w:rsidRPr="002C40F0" w14:paraId="7E0E97DA"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7C8F1BA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2009</w:t>
            </w:r>
          </w:p>
        </w:tc>
        <w:tc>
          <w:tcPr>
            <w:tcW w:w="692" w:type="pct"/>
            <w:tcBorders>
              <w:top w:val="nil"/>
              <w:left w:val="nil"/>
              <w:bottom w:val="single" w:sz="4" w:space="0" w:color="auto"/>
              <w:right w:val="single" w:sz="4" w:space="0" w:color="auto"/>
            </w:tcBorders>
            <w:noWrap/>
            <w:hideMark/>
          </w:tcPr>
          <w:p w14:paraId="19258FB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2799.41</w:t>
            </w:r>
          </w:p>
          <w:p w14:paraId="51065D0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(13.10)</w:t>
            </w:r>
          </w:p>
        </w:tc>
        <w:tc>
          <w:tcPr>
            <w:tcW w:w="734" w:type="pct"/>
            <w:tcBorders>
              <w:top w:val="nil"/>
              <w:left w:val="nil"/>
              <w:bottom w:val="single" w:sz="4" w:space="0" w:color="auto"/>
              <w:right w:val="single" w:sz="4" w:space="0" w:color="auto"/>
            </w:tcBorders>
            <w:noWrap/>
            <w:hideMark/>
          </w:tcPr>
          <w:p w14:paraId="7C2BCC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797.76</w:t>
            </w:r>
          </w:p>
          <w:p w14:paraId="375801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582" w:type="pct"/>
            <w:tcBorders>
              <w:top w:val="nil"/>
              <w:left w:val="nil"/>
              <w:bottom w:val="single" w:sz="4" w:space="0" w:color="auto"/>
              <w:right w:val="single" w:sz="4" w:space="0" w:color="auto"/>
            </w:tcBorders>
            <w:noWrap/>
            <w:hideMark/>
          </w:tcPr>
          <w:p w14:paraId="4646562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1574.75</w:t>
            </w:r>
          </w:p>
          <w:p w14:paraId="136397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(7.40)</w:t>
            </w:r>
          </w:p>
        </w:tc>
        <w:tc>
          <w:tcPr>
            <w:tcW w:w="548" w:type="pct"/>
            <w:tcBorders>
              <w:top w:val="nil"/>
              <w:left w:val="nil"/>
              <w:bottom w:val="single" w:sz="4" w:space="0" w:color="auto"/>
              <w:right w:val="single" w:sz="4" w:space="0" w:color="auto"/>
            </w:tcBorders>
            <w:noWrap/>
            <w:hideMark/>
          </w:tcPr>
          <w:p w14:paraId="6EBE46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450.47</w:t>
            </w:r>
          </w:p>
          <w:p w14:paraId="14B1CB5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(2.10)</w:t>
            </w:r>
          </w:p>
        </w:tc>
        <w:tc>
          <w:tcPr>
            <w:tcW w:w="617" w:type="pct"/>
            <w:tcBorders>
              <w:top w:val="nil"/>
              <w:left w:val="nil"/>
              <w:bottom w:val="single" w:sz="4" w:space="0" w:color="auto"/>
              <w:right w:val="single" w:sz="4" w:space="0" w:color="auto"/>
            </w:tcBorders>
            <w:noWrap/>
            <w:hideMark/>
          </w:tcPr>
          <w:p w14:paraId="03D31CB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5501EE0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46154F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15690.56</w:t>
            </w:r>
          </w:p>
          <w:p w14:paraId="3AA8C2B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(73.60)</w:t>
            </w:r>
          </w:p>
        </w:tc>
        <w:tc>
          <w:tcPr>
            <w:tcW w:w="720" w:type="pct"/>
            <w:tcBorders>
              <w:top w:val="nil"/>
              <w:left w:val="nil"/>
              <w:bottom w:val="single" w:sz="4" w:space="0" w:color="auto"/>
              <w:right w:val="single" w:sz="4" w:space="0" w:color="auto"/>
            </w:tcBorders>
            <w:noWrap/>
            <w:vAlign w:val="center"/>
            <w:hideMark/>
          </w:tcPr>
          <w:p w14:paraId="7743C5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21312.96</w:t>
            </w:r>
          </w:p>
        </w:tc>
      </w:tr>
      <w:tr w:rsidR="007153A7" w:rsidRPr="002C40F0" w14:paraId="0D92DA92"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0E4819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692" w:type="pct"/>
            <w:tcBorders>
              <w:top w:val="nil"/>
              <w:left w:val="nil"/>
              <w:bottom w:val="single" w:sz="4" w:space="0" w:color="auto"/>
              <w:right w:val="single" w:sz="4" w:space="0" w:color="auto"/>
            </w:tcBorders>
            <w:noWrap/>
            <w:hideMark/>
          </w:tcPr>
          <w:p w14:paraId="294CD11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2199.13</w:t>
            </w:r>
          </w:p>
          <w:p w14:paraId="02FDC7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(28.80)</w:t>
            </w:r>
          </w:p>
        </w:tc>
        <w:tc>
          <w:tcPr>
            <w:tcW w:w="734" w:type="pct"/>
            <w:tcBorders>
              <w:top w:val="nil"/>
              <w:left w:val="nil"/>
              <w:bottom w:val="single" w:sz="4" w:space="0" w:color="auto"/>
              <w:right w:val="single" w:sz="4" w:space="0" w:color="auto"/>
            </w:tcBorders>
            <w:noWrap/>
            <w:hideMark/>
          </w:tcPr>
          <w:p w14:paraId="5CE7E88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3357.34</w:t>
            </w:r>
          </w:p>
          <w:p w14:paraId="47CF8A8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(43.90)</w:t>
            </w:r>
          </w:p>
        </w:tc>
        <w:tc>
          <w:tcPr>
            <w:tcW w:w="582" w:type="pct"/>
            <w:tcBorders>
              <w:top w:val="nil"/>
              <w:left w:val="nil"/>
              <w:bottom w:val="single" w:sz="4" w:space="0" w:color="auto"/>
              <w:right w:val="single" w:sz="4" w:space="0" w:color="auto"/>
            </w:tcBorders>
            <w:noWrap/>
            <w:hideMark/>
          </w:tcPr>
          <w:p w14:paraId="00037D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242.51</w:t>
            </w:r>
          </w:p>
          <w:p w14:paraId="20FDB98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548" w:type="pct"/>
            <w:tcBorders>
              <w:top w:val="nil"/>
              <w:left w:val="nil"/>
              <w:bottom w:val="single" w:sz="4" w:space="0" w:color="auto"/>
              <w:right w:val="single" w:sz="4" w:space="0" w:color="auto"/>
            </w:tcBorders>
            <w:noWrap/>
            <w:hideMark/>
          </w:tcPr>
          <w:p w14:paraId="40C32F4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491.45</w:t>
            </w:r>
          </w:p>
          <w:p w14:paraId="1AF9D08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(6.40)</w:t>
            </w:r>
          </w:p>
        </w:tc>
        <w:tc>
          <w:tcPr>
            <w:tcW w:w="617" w:type="pct"/>
            <w:tcBorders>
              <w:top w:val="nil"/>
              <w:left w:val="nil"/>
              <w:bottom w:val="single" w:sz="4" w:space="0" w:color="auto"/>
              <w:right w:val="single" w:sz="4" w:space="0" w:color="auto"/>
            </w:tcBorders>
            <w:noWrap/>
            <w:hideMark/>
          </w:tcPr>
          <w:p w14:paraId="7CC0EA3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0FE6E5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280F7EC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1349.32</w:t>
            </w:r>
          </w:p>
          <w:p w14:paraId="757E7A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(17.70)</w:t>
            </w:r>
          </w:p>
        </w:tc>
        <w:tc>
          <w:tcPr>
            <w:tcW w:w="720" w:type="pct"/>
            <w:tcBorders>
              <w:top w:val="nil"/>
              <w:left w:val="nil"/>
              <w:bottom w:val="single" w:sz="4" w:space="0" w:color="auto"/>
              <w:right w:val="single" w:sz="4" w:space="0" w:color="auto"/>
            </w:tcBorders>
            <w:noWrap/>
            <w:vAlign w:val="center"/>
            <w:hideMark/>
          </w:tcPr>
          <w:p w14:paraId="10399E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7639.76</w:t>
            </w:r>
          </w:p>
        </w:tc>
      </w:tr>
      <w:tr w:rsidR="007153A7" w:rsidRPr="002C40F0" w14:paraId="09E284D4"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5D7B8C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2011</w:t>
            </w:r>
          </w:p>
        </w:tc>
        <w:tc>
          <w:tcPr>
            <w:tcW w:w="692" w:type="pct"/>
            <w:tcBorders>
              <w:top w:val="nil"/>
              <w:left w:val="nil"/>
              <w:bottom w:val="single" w:sz="4" w:space="0" w:color="auto"/>
              <w:right w:val="single" w:sz="4" w:space="0" w:color="auto"/>
            </w:tcBorders>
            <w:noWrap/>
            <w:hideMark/>
          </w:tcPr>
          <w:p w14:paraId="4FD97F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3014.06</w:t>
            </w:r>
          </w:p>
          <w:p w14:paraId="65F52C8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(16.20)</w:t>
            </w:r>
          </w:p>
        </w:tc>
        <w:tc>
          <w:tcPr>
            <w:tcW w:w="734" w:type="pct"/>
            <w:tcBorders>
              <w:top w:val="nil"/>
              <w:left w:val="nil"/>
              <w:bottom w:val="single" w:sz="4" w:space="0" w:color="auto"/>
              <w:right w:val="single" w:sz="4" w:space="0" w:color="auto"/>
            </w:tcBorders>
            <w:noWrap/>
            <w:hideMark/>
          </w:tcPr>
          <w:p w14:paraId="09B9E7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7102.21</w:t>
            </w:r>
          </w:p>
          <w:p w14:paraId="3BE287F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(38.20)</w:t>
            </w:r>
          </w:p>
        </w:tc>
        <w:tc>
          <w:tcPr>
            <w:tcW w:w="582" w:type="pct"/>
            <w:tcBorders>
              <w:top w:val="nil"/>
              <w:left w:val="nil"/>
              <w:bottom w:val="single" w:sz="4" w:space="0" w:color="auto"/>
              <w:right w:val="single" w:sz="4" w:space="0" w:color="auto"/>
            </w:tcBorders>
            <w:noWrap/>
            <w:hideMark/>
          </w:tcPr>
          <w:p w14:paraId="7C85D95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481.84</w:t>
            </w:r>
          </w:p>
          <w:p w14:paraId="35EF4E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(2.60)</w:t>
            </w:r>
          </w:p>
        </w:tc>
        <w:tc>
          <w:tcPr>
            <w:tcW w:w="548" w:type="pct"/>
            <w:tcBorders>
              <w:top w:val="nil"/>
              <w:left w:val="nil"/>
              <w:bottom w:val="single" w:sz="4" w:space="0" w:color="auto"/>
              <w:right w:val="single" w:sz="4" w:space="0" w:color="auto"/>
            </w:tcBorders>
            <w:noWrap/>
            <w:hideMark/>
          </w:tcPr>
          <w:p w14:paraId="38B1957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688.29</w:t>
            </w:r>
          </w:p>
          <w:p w14:paraId="0FBF782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617" w:type="pct"/>
            <w:tcBorders>
              <w:top w:val="nil"/>
              <w:left w:val="nil"/>
              <w:bottom w:val="single" w:sz="4" w:space="0" w:color="auto"/>
              <w:right w:val="single" w:sz="4" w:space="0" w:color="auto"/>
            </w:tcBorders>
            <w:noWrap/>
            <w:hideMark/>
          </w:tcPr>
          <w:p w14:paraId="3F724B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1ED703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39A4DE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7291.27</w:t>
            </w:r>
          </w:p>
          <w:p w14:paraId="04E9979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(39.30)</w:t>
            </w:r>
          </w:p>
        </w:tc>
        <w:tc>
          <w:tcPr>
            <w:tcW w:w="720" w:type="pct"/>
            <w:tcBorders>
              <w:top w:val="nil"/>
              <w:left w:val="nil"/>
              <w:bottom w:val="single" w:sz="4" w:space="0" w:color="auto"/>
              <w:right w:val="single" w:sz="4" w:space="0" w:color="auto"/>
            </w:tcBorders>
            <w:noWrap/>
            <w:vAlign w:val="center"/>
            <w:hideMark/>
          </w:tcPr>
          <w:p w14:paraId="10683C6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18577.68</w:t>
            </w:r>
          </w:p>
        </w:tc>
      </w:tr>
      <w:tr w:rsidR="007153A7" w:rsidRPr="002C40F0" w14:paraId="6C872035"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20E761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2012</w:t>
            </w:r>
          </w:p>
        </w:tc>
        <w:tc>
          <w:tcPr>
            <w:tcW w:w="692" w:type="pct"/>
            <w:tcBorders>
              <w:top w:val="nil"/>
              <w:left w:val="nil"/>
              <w:bottom w:val="single" w:sz="4" w:space="0" w:color="auto"/>
              <w:right w:val="single" w:sz="4" w:space="0" w:color="auto"/>
            </w:tcBorders>
            <w:noWrap/>
            <w:hideMark/>
          </w:tcPr>
          <w:p w14:paraId="0FD4DEE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5094.09</w:t>
            </w:r>
          </w:p>
          <w:p w14:paraId="7477B3C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(15.30)</w:t>
            </w:r>
          </w:p>
        </w:tc>
        <w:tc>
          <w:tcPr>
            <w:tcW w:w="734" w:type="pct"/>
            <w:tcBorders>
              <w:top w:val="nil"/>
              <w:left w:val="nil"/>
              <w:bottom w:val="single" w:sz="4" w:space="0" w:color="auto"/>
              <w:right w:val="single" w:sz="4" w:space="0" w:color="auto"/>
            </w:tcBorders>
            <w:noWrap/>
            <w:hideMark/>
          </w:tcPr>
          <w:p w14:paraId="2F39E40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7931.57</w:t>
            </w:r>
          </w:p>
          <w:p w14:paraId="5AED42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(23.90)</w:t>
            </w:r>
          </w:p>
        </w:tc>
        <w:tc>
          <w:tcPr>
            <w:tcW w:w="582" w:type="pct"/>
            <w:tcBorders>
              <w:top w:val="nil"/>
              <w:left w:val="nil"/>
              <w:bottom w:val="single" w:sz="4" w:space="0" w:color="auto"/>
              <w:right w:val="single" w:sz="4" w:space="0" w:color="auto"/>
            </w:tcBorders>
            <w:noWrap/>
            <w:hideMark/>
          </w:tcPr>
          <w:p w14:paraId="5B2861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611.42</w:t>
            </w:r>
          </w:p>
          <w:p w14:paraId="3738145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(1.80)</w:t>
            </w:r>
          </w:p>
        </w:tc>
        <w:tc>
          <w:tcPr>
            <w:tcW w:w="548" w:type="pct"/>
            <w:tcBorders>
              <w:top w:val="nil"/>
              <w:left w:val="nil"/>
              <w:bottom w:val="single" w:sz="4" w:space="0" w:color="auto"/>
              <w:right w:val="single" w:sz="4" w:space="0" w:color="auto"/>
            </w:tcBorders>
            <w:noWrap/>
            <w:hideMark/>
          </w:tcPr>
          <w:p w14:paraId="7D706BE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2913.88</w:t>
            </w:r>
          </w:p>
          <w:p w14:paraId="5CE835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(8.80)</w:t>
            </w:r>
          </w:p>
        </w:tc>
        <w:tc>
          <w:tcPr>
            <w:tcW w:w="617" w:type="pct"/>
            <w:tcBorders>
              <w:top w:val="nil"/>
              <w:left w:val="nil"/>
              <w:bottom w:val="single" w:sz="4" w:space="0" w:color="auto"/>
              <w:right w:val="single" w:sz="4" w:space="0" w:color="auto"/>
            </w:tcBorders>
            <w:noWrap/>
            <w:hideMark/>
          </w:tcPr>
          <w:p w14:paraId="53645B2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1326.37</w:t>
            </w:r>
          </w:p>
          <w:p w14:paraId="4C08C52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(4.00)</w:t>
            </w:r>
          </w:p>
        </w:tc>
        <w:tc>
          <w:tcPr>
            <w:tcW w:w="627" w:type="pct"/>
            <w:tcBorders>
              <w:top w:val="nil"/>
              <w:left w:val="nil"/>
              <w:bottom w:val="single" w:sz="4" w:space="0" w:color="auto"/>
              <w:right w:val="single" w:sz="4" w:space="0" w:color="auto"/>
            </w:tcBorders>
            <w:noWrap/>
            <w:hideMark/>
          </w:tcPr>
          <w:p w14:paraId="07810E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15365.82</w:t>
            </w:r>
          </w:p>
          <w:p w14:paraId="7D0556E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(46.20)</w:t>
            </w:r>
          </w:p>
        </w:tc>
        <w:tc>
          <w:tcPr>
            <w:tcW w:w="720" w:type="pct"/>
            <w:tcBorders>
              <w:top w:val="nil"/>
              <w:left w:val="nil"/>
              <w:bottom w:val="single" w:sz="4" w:space="0" w:color="auto"/>
              <w:right w:val="single" w:sz="4" w:space="0" w:color="auto"/>
            </w:tcBorders>
            <w:noWrap/>
            <w:vAlign w:val="center"/>
            <w:hideMark/>
          </w:tcPr>
          <w:p w14:paraId="50E4972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33243.15</w:t>
            </w:r>
          </w:p>
        </w:tc>
      </w:tr>
      <w:tr w:rsidR="007153A7" w:rsidRPr="002C40F0" w14:paraId="5A8457DE"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6EB932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2013</w:t>
            </w:r>
          </w:p>
        </w:tc>
        <w:tc>
          <w:tcPr>
            <w:tcW w:w="692" w:type="pct"/>
            <w:tcBorders>
              <w:top w:val="nil"/>
              <w:left w:val="nil"/>
              <w:bottom w:val="single" w:sz="4" w:space="0" w:color="auto"/>
              <w:right w:val="single" w:sz="4" w:space="0" w:color="auto"/>
            </w:tcBorders>
            <w:noWrap/>
            <w:hideMark/>
          </w:tcPr>
          <w:p w14:paraId="667A24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39581.48</w:t>
            </w:r>
          </w:p>
          <w:p w14:paraId="76D165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(46.60)</w:t>
            </w:r>
          </w:p>
        </w:tc>
        <w:tc>
          <w:tcPr>
            <w:tcW w:w="734" w:type="pct"/>
            <w:tcBorders>
              <w:top w:val="nil"/>
              <w:left w:val="nil"/>
              <w:bottom w:val="single" w:sz="4" w:space="0" w:color="auto"/>
              <w:right w:val="single" w:sz="4" w:space="0" w:color="auto"/>
            </w:tcBorders>
            <w:noWrap/>
            <w:hideMark/>
          </w:tcPr>
          <w:p w14:paraId="5A41835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15593.26</w:t>
            </w:r>
          </w:p>
          <w:p w14:paraId="1E581C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(18.40)</w:t>
            </w:r>
          </w:p>
        </w:tc>
        <w:tc>
          <w:tcPr>
            <w:tcW w:w="582" w:type="pct"/>
            <w:tcBorders>
              <w:top w:val="nil"/>
              <w:left w:val="nil"/>
              <w:bottom w:val="single" w:sz="4" w:space="0" w:color="auto"/>
              <w:right w:val="single" w:sz="4" w:space="0" w:color="auto"/>
            </w:tcBorders>
            <w:noWrap/>
            <w:hideMark/>
          </w:tcPr>
          <w:p w14:paraId="353E1BC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245.70</w:t>
            </w:r>
          </w:p>
          <w:p w14:paraId="2ABC7F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1C8490C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9909.90</w:t>
            </w:r>
          </w:p>
          <w:p w14:paraId="24B1CD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(11.70)</w:t>
            </w:r>
          </w:p>
        </w:tc>
        <w:tc>
          <w:tcPr>
            <w:tcW w:w="617" w:type="pct"/>
            <w:tcBorders>
              <w:top w:val="nil"/>
              <w:left w:val="nil"/>
              <w:bottom w:val="single" w:sz="4" w:space="0" w:color="auto"/>
              <w:right w:val="single" w:sz="4" w:space="0" w:color="auto"/>
            </w:tcBorders>
            <w:noWrap/>
            <w:hideMark/>
          </w:tcPr>
          <w:p w14:paraId="5428403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3308.09</w:t>
            </w:r>
          </w:p>
          <w:p w14:paraId="27355B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(3.90)</w:t>
            </w:r>
          </w:p>
        </w:tc>
        <w:tc>
          <w:tcPr>
            <w:tcW w:w="627" w:type="pct"/>
            <w:tcBorders>
              <w:top w:val="nil"/>
              <w:left w:val="nil"/>
              <w:bottom w:val="single" w:sz="4" w:space="0" w:color="auto"/>
              <w:right w:val="single" w:sz="4" w:space="0" w:color="auto"/>
            </w:tcBorders>
            <w:noWrap/>
            <w:hideMark/>
          </w:tcPr>
          <w:p w14:paraId="44F3A57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16283.99</w:t>
            </w:r>
          </w:p>
          <w:p w14:paraId="5220B87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(19.20)</w:t>
            </w:r>
          </w:p>
        </w:tc>
        <w:tc>
          <w:tcPr>
            <w:tcW w:w="720" w:type="pct"/>
            <w:tcBorders>
              <w:top w:val="nil"/>
              <w:left w:val="nil"/>
              <w:bottom w:val="single" w:sz="4" w:space="0" w:color="auto"/>
              <w:right w:val="single" w:sz="4" w:space="0" w:color="auto"/>
            </w:tcBorders>
            <w:noWrap/>
            <w:vAlign w:val="center"/>
            <w:hideMark/>
          </w:tcPr>
          <w:p w14:paraId="4C5100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84922.42</w:t>
            </w:r>
          </w:p>
        </w:tc>
      </w:tr>
      <w:tr w:rsidR="007153A7" w:rsidRPr="002C40F0" w14:paraId="44C0BC1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222BC2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2014</w:t>
            </w:r>
          </w:p>
        </w:tc>
        <w:tc>
          <w:tcPr>
            <w:tcW w:w="692" w:type="pct"/>
            <w:tcBorders>
              <w:top w:val="nil"/>
              <w:left w:val="nil"/>
              <w:bottom w:val="single" w:sz="4" w:space="0" w:color="auto"/>
              <w:right w:val="single" w:sz="4" w:space="0" w:color="auto"/>
            </w:tcBorders>
            <w:noWrap/>
            <w:hideMark/>
          </w:tcPr>
          <w:p w14:paraId="03D9522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96932.71</w:t>
            </w:r>
          </w:p>
          <w:p w14:paraId="4332599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(64.10)</w:t>
            </w:r>
          </w:p>
        </w:tc>
        <w:tc>
          <w:tcPr>
            <w:tcW w:w="734" w:type="pct"/>
            <w:tcBorders>
              <w:top w:val="nil"/>
              <w:left w:val="nil"/>
              <w:bottom w:val="single" w:sz="4" w:space="0" w:color="auto"/>
              <w:right w:val="single" w:sz="4" w:space="0" w:color="auto"/>
            </w:tcBorders>
            <w:noWrap/>
            <w:hideMark/>
          </w:tcPr>
          <w:p w14:paraId="7DA30B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26623.73</w:t>
            </w:r>
          </w:p>
          <w:p w14:paraId="730F832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(17.60)</w:t>
            </w:r>
          </w:p>
        </w:tc>
        <w:tc>
          <w:tcPr>
            <w:tcW w:w="582" w:type="pct"/>
            <w:tcBorders>
              <w:top w:val="nil"/>
              <w:left w:val="nil"/>
              <w:bottom w:val="single" w:sz="4" w:space="0" w:color="auto"/>
              <w:right w:val="single" w:sz="4" w:space="0" w:color="auto"/>
            </w:tcBorders>
            <w:noWrap/>
            <w:hideMark/>
          </w:tcPr>
          <w:p w14:paraId="35269F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683.93</w:t>
            </w:r>
          </w:p>
          <w:p w14:paraId="25BCC84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548" w:type="pct"/>
            <w:tcBorders>
              <w:top w:val="nil"/>
              <w:left w:val="nil"/>
              <w:bottom w:val="single" w:sz="4" w:space="0" w:color="auto"/>
              <w:right w:val="single" w:sz="4" w:space="0" w:color="auto"/>
            </w:tcBorders>
            <w:noWrap/>
            <w:hideMark/>
          </w:tcPr>
          <w:p w14:paraId="565BC0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3636.39</w:t>
            </w:r>
          </w:p>
          <w:p w14:paraId="1902577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(2.40)</w:t>
            </w:r>
          </w:p>
        </w:tc>
        <w:tc>
          <w:tcPr>
            <w:tcW w:w="617" w:type="pct"/>
            <w:tcBorders>
              <w:top w:val="nil"/>
              <w:left w:val="nil"/>
              <w:bottom w:val="single" w:sz="4" w:space="0" w:color="auto"/>
              <w:right w:val="single" w:sz="4" w:space="0" w:color="auto"/>
            </w:tcBorders>
            <w:noWrap/>
            <w:hideMark/>
          </w:tcPr>
          <w:p w14:paraId="09E25C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4822.56</w:t>
            </w:r>
          </w:p>
          <w:p w14:paraId="4BF5270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627" w:type="pct"/>
            <w:tcBorders>
              <w:top w:val="nil"/>
              <w:left w:val="nil"/>
              <w:bottom w:val="single" w:sz="4" w:space="0" w:color="auto"/>
              <w:right w:val="single" w:sz="4" w:space="0" w:color="auto"/>
            </w:tcBorders>
            <w:noWrap/>
            <w:hideMark/>
          </w:tcPr>
          <w:p w14:paraId="16E7AEA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18584.59</w:t>
            </w:r>
          </w:p>
          <w:p w14:paraId="51243ED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(12.30)</w:t>
            </w:r>
          </w:p>
        </w:tc>
        <w:tc>
          <w:tcPr>
            <w:tcW w:w="720" w:type="pct"/>
            <w:tcBorders>
              <w:top w:val="nil"/>
              <w:left w:val="nil"/>
              <w:bottom w:val="single" w:sz="4" w:space="0" w:color="auto"/>
              <w:right w:val="single" w:sz="4" w:space="0" w:color="auto"/>
            </w:tcBorders>
            <w:noWrap/>
            <w:vAlign w:val="center"/>
            <w:hideMark/>
          </w:tcPr>
          <w:p w14:paraId="768AC55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151283.91</w:t>
            </w:r>
          </w:p>
        </w:tc>
      </w:tr>
      <w:tr w:rsidR="007153A7" w:rsidRPr="002C40F0" w14:paraId="7FADDFD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30FDC94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2015</w:t>
            </w:r>
          </w:p>
        </w:tc>
        <w:tc>
          <w:tcPr>
            <w:tcW w:w="692" w:type="pct"/>
            <w:tcBorders>
              <w:top w:val="nil"/>
              <w:left w:val="nil"/>
              <w:bottom w:val="single" w:sz="4" w:space="0" w:color="auto"/>
              <w:right w:val="single" w:sz="4" w:space="0" w:color="auto"/>
            </w:tcBorders>
            <w:noWrap/>
            <w:hideMark/>
          </w:tcPr>
          <w:p w14:paraId="132079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89070.52</w:t>
            </w:r>
          </w:p>
          <w:p w14:paraId="5FD748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(61.60)</w:t>
            </w:r>
          </w:p>
        </w:tc>
        <w:tc>
          <w:tcPr>
            <w:tcW w:w="734" w:type="pct"/>
            <w:tcBorders>
              <w:top w:val="nil"/>
              <w:left w:val="nil"/>
              <w:bottom w:val="single" w:sz="4" w:space="0" w:color="auto"/>
              <w:right w:val="single" w:sz="4" w:space="0" w:color="auto"/>
            </w:tcBorders>
            <w:noWrap/>
            <w:hideMark/>
          </w:tcPr>
          <w:p w14:paraId="6114FE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32912.48</w:t>
            </w:r>
          </w:p>
          <w:p w14:paraId="7D6A64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(22.80)</w:t>
            </w:r>
          </w:p>
        </w:tc>
        <w:tc>
          <w:tcPr>
            <w:tcW w:w="582" w:type="pct"/>
            <w:tcBorders>
              <w:top w:val="nil"/>
              <w:left w:val="nil"/>
              <w:bottom w:val="single" w:sz="4" w:space="0" w:color="auto"/>
              <w:right w:val="single" w:sz="4" w:space="0" w:color="auto"/>
            </w:tcBorders>
            <w:noWrap/>
            <w:hideMark/>
          </w:tcPr>
          <w:p w14:paraId="758DCE5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480.51</w:t>
            </w:r>
          </w:p>
          <w:p w14:paraId="5C30FA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5DFC663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0.02</w:t>
            </w:r>
          </w:p>
          <w:p w14:paraId="36E998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17" w:type="pct"/>
            <w:tcBorders>
              <w:top w:val="nil"/>
              <w:left w:val="nil"/>
              <w:bottom w:val="single" w:sz="4" w:space="0" w:color="auto"/>
              <w:right w:val="single" w:sz="4" w:space="0" w:color="auto"/>
            </w:tcBorders>
            <w:noWrap/>
            <w:hideMark/>
          </w:tcPr>
          <w:p w14:paraId="3A83CF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6840.15</w:t>
            </w:r>
          </w:p>
          <w:p w14:paraId="6DB2ED4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(4.70)</w:t>
            </w:r>
          </w:p>
        </w:tc>
        <w:tc>
          <w:tcPr>
            <w:tcW w:w="627" w:type="pct"/>
            <w:tcBorders>
              <w:top w:val="nil"/>
              <w:left w:val="nil"/>
              <w:bottom w:val="single" w:sz="4" w:space="0" w:color="auto"/>
              <w:right w:val="single" w:sz="4" w:space="0" w:color="auto"/>
            </w:tcBorders>
            <w:noWrap/>
            <w:hideMark/>
          </w:tcPr>
          <w:p w14:paraId="044639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15339.30</w:t>
            </w:r>
          </w:p>
          <w:p w14:paraId="151F7D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(10.60)</w:t>
            </w:r>
          </w:p>
        </w:tc>
        <w:tc>
          <w:tcPr>
            <w:tcW w:w="720" w:type="pct"/>
            <w:tcBorders>
              <w:top w:val="nil"/>
              <w:left w:val="nil"/>
              <w:bottom w:val="single" w:sz="4" w:space="0" w:color="auto"/>
              <w:right w:val="single" w:sz="4" w:space="0" w:color="auto"/>
            </w:tcBorders>
            <w:noWrap/>
            <w:vAlign w:val="center"/>
            <w:hideMark/>
          </w:tcPr>
          <w:p w14:paraId="74125E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144642.98</w:t>
            </w:r>
          </w:p>
        </w:tc>
      </w:tr>
      <w:tr w:rsidR="007153A7" w:rsidRPr="002C40F0" w14:paraId="4EB2B04D"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C726A2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2016</w:t>
            </w:r>
          </w:p>
        </w:tc>
        <w:tc>
          <w:tcPr>
            <w:tcW w:w="692" w:type="pct"/>
            <w:tcBorders>
              <w:top w:val="nil"/>
              <w:left w:val="nil"/>
              <w:bottom w:val="single" w:sz="4" w:space="0" w:color="auto"/>
              <w:right w:val="single" w:sz="4" w:space="0" w:color="auto"/>
            </w:tcBorders>
            <w:noWrap/>
            <w:hideMark/>
          </w:tcPr>
          <w:p w14:paraId="5C5FCCB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58020.18</w:t>
            </w:r>
          </w:p>
          <w:p w14:paraId="623D3A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(59.50)</w:t>
            </w:r>
          </w:p>
        </w:tc>
        <w:tc>
          <w:tcPr>
            <w:tcW w:w="734" w:type="pct"/>
            <w:tcBorders>
              <w:top w:val="nil"/>
              <w:left w:val="nil"/>
              <w:bottom w:val="single" w:sz="4" w:space="0" w:color="auto"/>
              <w:right w:val="single" w:sz="4" w:space="0" w:color="auto"/>
            </w:tcBorders>
            <w:noWrap/>
            <w:hideMark/>
          </w:tcPr>
          <w:p w14:paraId="6206D99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21317.94</w:t>
            </w:r>
          </w:p>
          <w:p w14:paraId="3BD74CE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(21.90)</w:t>
            </w:r>
          </w:p>
        </w:tc>
        <w:tc>
          <w:tcPr>
            <w:tcW w:w="582" w:type="pct"/>
            <w:tcBorders>
              <w:top w:val="nil"/>
              <w:left w:val="nil"/>
              <w:bottom w:val="single" w:sz="4" w:space="0" w:color="auto"/>
              <w:right w:val="single" w:sz="4" w:space="0" w:color="auto"/>
            </w:tcBorders>
            <w:noWrap/>
            <w:hideMark/>
          </w:tcPr>
          <w:p w14:paraId="4DAD1C5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359.14</w:t>
            </w:r>
          </w:p>
          <w:p w14:paraId="052536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(0.40)</w:t>
            </w:r>
          </w:p>
        </w:tc>
        <w:tc>
          <w:tcPr>
            <w:tcW w:w="548" w:type="pct"/>
            <w:tcBorders>
              <w:top w:val="nil"/>
              <w:left w:val="nil"/>
              <w:bottom w:val="single" w:sz="4" w:space="0" w:color="auto"/>
              <w:right w:val="single" w:sz="4" w:space="0" w:color="auto"/>
            </w:tcBorders>
            <w:noWrap/>
            <w:hideMark/>
          </w:tcPr>
          <w:p w14:paraId="7F9C77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74.14</w:t>
            </w:r>
          </w:p>
          <w:p w14:paraId="3096B0D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(0.10)</w:t>
            </w:r>
          </w:p>
        </w:tc>
        <w:tc>
          <w:tcPr>
            <w:tcW w:w="617" w:type="pct"/>
            <w:tcBorders>
              <w:top w:val="nil"/>
              <w:left w:val="nil"/>
              <w:bottom w:val="single" w:sz="4" w:space="0" w:color="auto"/>
              <w:right w:val="single" w:sz="4" w:space="0" w:color="auto"/>
            </w:tcBorders>
            <w:noWrap/>
            <w:hideMark/>
          </w:tcPr>
          <w:p w14:paraId="200B91C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8170.90</w:t>
            </w:r>
          </w:p>
          <w:p w14:paraId="76E57A4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(8.40)</w:t>
            </w:r>
          </w:p>
        </w:tc>
        <w:tc>
          <w:tcPr>
            <w:tcW w:w="627" w:type="pct"/>
            <w:tcBorders>
              <w:top w:val="nil"/>
              <w:left w:val="nil"/>
              <w:bottom w:val="single" w:sz="4" w:space="0" w:color="auto"/>
              <w:right w:val="single" w:sz="4" w:space="0" w:color="auto"/>
            </w:tcBorders>
            <w:noWrap/>
            <w:hideMark/>
          </w:tcPr>
          <w:p w14:paraId="5C90EBF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9644.56</w:t>
            </w:r>
          </w:p>
          <w:p w14:paraId="3EB8DAB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(9.90)</w:t>
            </w:r>
          </w:p>
        </w:tc>
        <w:tc>
          <w:tcPr>
            <w:tcW w:w="720" w:type="pct"/>
            <w:tcBorders>
              <w:top w:val="nil"/>
              <w:left w:val="nil"/>
              <w:bottom w:val="single" w:sz="4" w:space="0" w:color="auto"/>
              <w:right w:val="single" w:sz="4" w:space="0" w:color="auto"/>
            </w:tcBorders>
            <w:noWrap/>
            <w:vAlign w:val="center"/>
            <w:hideMark/>
          </w:tcPr>
          <w:p w14:paraId="54AB679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97586.86</w:t>
            </w:r>
          </w:p>
        </w:tc>
      </w:tr>
      <w:tr w:rsidR="007153A7" w:rsidRPr="002C40F0" w14:paraId="11327FB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382251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2017</w:t>
            </w:r>
          </w:p>
        </w:tc>
        <w:tc>
          <w:tcPr>
            <w:tcW w:w="692" w:type="pct"/>
            <w:tcBorders>
              <w:top w:val="nil"/>
              <w:left w:val="nil"/>
              <w:bottom w:val="single" w:sz="4" w:space="0" w:color="auto"/>
              <w:right w:val="single" w:sz="4" w:space="0" w:color="auto"/>
            </w:tcBorders>
            <w:noWrap/>
            <w:hideMark/>
          </w:tcPr>
          <w:p w14:paraId="17A2C7F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92768.39</w:t>
            </w:r>
          </w:p>
          <w:p w14:paraId="5ADEEC5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(55.80)</w:t>
            </w:r>
          </w:p>
        </w:tc>
        <w:tc>
          <w:tcPr>
            <w:tcW w:w="734" w:type="pct"/>
            <w:tcBorders>
              <w:top w:val="nil"/>
              <w:left w:val="nil"/>
              <w:bottom w:val="single" w:sz="4" w:space="0" w:color="auto"/>
              <w:right w:val="single" w:sz="4" w:space="0" w:color="auto"/>
            </w:tcBorders>
            <w:noWrap/>
            <w:hideMark/>
          </w:tcPr>
          <w:p w14:paraId="351E48C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42972.41</w:t>
            </w:r>
          </w:p>
          <w:p w14:paraId="65DB05C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(25.90)</w:t>
            </w:r>
          </w:p>
        </w:tc>
        <w:tc>
          <w:tcPr>
            <w:tcW w:w="582" w:type="pct"/>
            <w:tcBorders>
              <w:top w:val="nil"/>
              <w:left w:val="nil"/>
              <w:bottom w:val="single" w:sz="4" w:space="0" w:color="auto"/>
              <w:right w:val="single" w:sz="4" w:space="0" w:color="auto"/>
            </w:tcBorders>
            <w:noWrap/>
            <w:hideMark/>
          </w:tcPr>
          <w:p w14:paraId="1E7AB8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266.63</w:t>
            </w:r>
          </w:p>
          <w:p w14:paraId="64FC731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(0.20)</w:t>
            </w:r>
          </w:p>
        </w:tc>
        <w:tc>
          <w:tcPr>
            <w:tcW w:w="548" w:type="pct"/>
            <w:tcBorders>
              <w:top w:val="nil"/>
              <w:left w:val="nil"/>
              <w:bottom w:val="single" w:sz="4" w:space="0" w:color="auto"/>
              <w:right w:val="single" w:sz="4" w:space="0" w:color="auto"/>
            </w:tcBorders>
            <w:noWrap/>
            <w:hideMark/>
          </w:tcPr>
          <w:p w14:paraId="43D7A6B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4964.80</w:t>
            </w:r>
          </w:p>
          <w:p w14:paraId="4322F2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(3.00)</w:t>
            </w:r>
          </w:p>
        </w:tc>
        <w:tc>
          <w:tcPr>
            <w:tcW w:w="617" w:type="pct"/>
            <w:tcBorders>
              <w:top w:val="nil"/>
              <w:left w:val="nil"/>
              <w:bottom w:val="single" w:sz="4" w:space="0" w:color="auto"/>
              <w:right w:val="single" w:sz="4" w:space="0" w:color="auto"/>
            </w:tcBorders>
            <w:noWrap/>
            <w:hideMark/>
          </w:tcPr>
          <w:p w14:paraId="2EAE977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11218.78</w:t>
            </w:r>
          </w:p>
          <w:p w14:paraId="7AF505F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(6.70)</w:t>
            </w:r>
          </w:p>
        </w:tc>
        <w:tc>
          <w:tcPr>
            <w:tcW w:w="627" w:type="pct"/>
            <w:tcBorders>
              <w:top w:val="nil"/>
              <w:left w:val="nil"/>
              <w:bottom w:val="single" w:sz="4" w:space="0" w:color="auto"/>
              <w:right w:val="single" w:sz="4" w:space="0" w:color="auto"/>
            </w:tcBorders>
            <w:noWrap/>
            <w:hideMark/>
          </w:tcPr>
          <w:p w14:paraId="24F2EA3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14067.06</w:t>
            </w:r>
          </w:p>
          <w:p w14:paraId="161001D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(8.50)</w:t>
            </w:r>
          </w:p>
        </w:tc>
        <w:tc>
          <w:tcPr>
            <w:tcW w:w="720" w:type="pct"/>
            <w:tcBorders>
              <w:top w:val="nil"/>
              <w:left w:val="nil"/>
              <w:bottom w:val="single" w:sz="4" w:space="0" w:color="auto"/>
              <w:right w:val="single" w:sz="4" w:space="0" w:color="auto"/>
            </w:tcBorders>
            <w:noWrap/>
            <w:vAlign w:val="center"/>
            <w:hideMark/>
          </w:tcPr>
          <w:p w14:paraId="7F2388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166258.07</w:t>
            </w:r>
          </w:p>
        </w:tc>
      </w:tr>
      <w:tr w:rsidR="007153A7" w:rsidRPr="002C40F0" w14:paraId="21AB5C78"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95B8BE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2018</w:t>
            </w:r>
          </w:p>
        </w:tc>
        <w:tc>
          <w:tcPr>
            <w:tcW w:w="692" w:type="pct"/>
            <w:tcBorders>
              <w:top w:val="nil"/>
              <w:left w:val="nil"/>
              <w:bottom w:val="single" w:sz="4" w:space="0" w:color="auto"/>
              <w:right w:val="single" w:sz="4" w:space="0" w:color="auto"/>
            </w:tcBorders>
            <w:noWrap/>
            <w:hideMark/>
          </w:tcPr>
          <w:p w14:paraId="28128AF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61996.08</w:t>
            </w:r>
          </w:p>
          <w:p w14:paraId="6A68DC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(50.60)</w:t>
            </w:r>
          </w:p>
        </w:tc>
        <w:tc>
          <w:tcPr>
            <w:tcW w:w="734" w:type="pct"/>
            <w:tcBorders>
              <w:top w:val="nil"/>
              <w:left w:val="nil"/>
              <w:bottom w:val="single" w:sz="4" w:space="0" w:color="auto"/>
              <w:right w:val="single" w:sz="4" w:space="0" w:color="auto"/>
            </w:tcBorders>
            <w:noWrap/>
            <w:hideMark/>
          </w:tcPr>
          <w:p w14:paraId="53D64C8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44136.86</w:t>
            </w:r>
          </w:p>
          <w:p w14:paraId="5F42C99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(36.00)</w:t>
            </w:r>
          </w:p>
        </w:tc>
        <w:tc>
          <w:tcPr>
            <w:tcW w:w="582" w:type="pct"/>
            <w:tcBorders>
              <w:top w:val="nil"/>
              <w:left w:val="nil"/>
              <w:bottom w:val="single" w:sz="4" w:space="0" w:color="auto"/>
              <w:right w:val="single" w:sz="4" w:space="0" w:color="auto"/>
            </w:tcBorders>
            <w:noWrap/>
            <w:hideMark/>
          </w:tcPr>
          <w:p w14:paraId="203D351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374.61</w:t>
            </w:r>
          </w:p>
          <w:p w14:paraId="672AC83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6F50A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830.51</w:t>
            </w:r>
          </w:p>
          <w:p w14:paraId="038744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17" w:type="pct"/>
            <w:tcBorders>
              <w:top w:val="nil"/>
              <w:left w:val="nil"/>
              <w:bottom w:val="single" w:sz="4" w:space="0" w:color="auto"/>
              <w:right w:val="single" w:sz="4" w:space="0" w:color="auto"/>
            </w:tcBorders>
            <w:noWrap/>
            <w:hideMark/>
          </w:tcPr>
          <w:p w14:paraId="776DED6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10061.38</w:t>
            </w:r>
          </w:p>
          <w:p w14:paraId="4F3A812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(8.20)</w:t>
            </w:r>
          </w:p>
        </w:tc>
        <w:tc>
          <w:tcPr>
            <w:tcW w:w="627" w:type="pct"/>
            <w:tcBorders>
              <w:top w:val="nil"/>
              <w:left w:val="nil"/>
              <w:bottom w:val="single" w:sz="4" w:space="0" w:color="auto"/>
              <w:right w:val="single" w:sz="4" w:space="0" w:color="auto"/>
            </w:tcBorders>
            <w:noWrap/>
            <w:hideMark/>
          </w:tcPr>
          <w:p w14:paraId="1279C07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5219.53</w:t>
            </w:r>
          </w:p>
          <w:p w14:paraId="63D93C0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(4.30)</w:t>
            </w:r>
          </w:p>
        </w:tc>
        <w:tc>
          <w:tcPr>
            <w:tcW w:w="720" w:type="pct"/>
            <w:tcBorders>
              <w:top w:val="nil"/>
              <w:left w:val="nil"/>
              <w:bottom w:val="single" w:sz="4" w:space="0" w:color="auto"/>
              <w:right w:val="single" w:sz="4" w:space="0" w:color="auto"/>
            </w:tcBorders>
            <w:noWrap/>
            <w:vAlign w:val="center"/>
            <w:hideMark/>
          </w:tcPr>
          <w:p w14:paraId="1FE14F4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122618.97</w:t>
            </w:r>
          </w:p>
        </w:tc>
      </w:tr>
      <w:tr w:rsidR="007153A7" w:rsidRPr="002C40F0" w14:paraId="2D3514AC"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6071CD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2019</w:t>
            </w:r>
          </w:p>
        </w:tc>
        <w:tc>
          <w:tcPr>
            <w:tcW w:w="692" w:type="pct"/>
            <w:tcBorders>
              <w:top w:val="nil"/>
              <w:left w:val="nil"/>
              <w:bottom w:val="single" w:sz="4" w:space="0" w:color="auto"/>
              <w:right w:val="single" w:sz="4" w:space="0" w:color="auto"/>
            </w:tcBorders>
            <w:noWrap/>
            <w:hideMark/>
          </w:tcPr>
          <w:p w14:paraId="19EB501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33619.51</w:t>
            </w:r>
          </w:p>
          <w:p w14:paraId="736D05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(55.50)</w:t>
            </w:r>
          </w:p>
        </w:tc>
        <w:tc>
          <w:tcPr>
            <w:tcW w:w="734" w:type="pct"/>
            <w:tcBorders>
              <w:top w:val="nil"/>
              <w:left w:val="nil"/>
              <w:bottom w:val="single" w:sz="4" w:space="0" w:color="auto"/>
              <w:right w:val="single" w:sz="4" w:space="0" w:color="auto"/>
            </w:tcBorders>
            <w:noWrap/>
            <w:hideMark/>
          </w:tcPr>
          <w:p w14:paraId="387457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11867.31</w:t>
            </w:r>
          </w:p>
          <w:p w14:paraId="6259D7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(19.60)</w:t>
            </w:r>
          </w:p>
        </w:tc>
        <w:tc>
          <w:tcPr>
            <w:tcW w:w="582" w:type="pct"/>
            <w:tcBorders>
              <w:top w:val="nil"/>
              <w:left w:val="nil"/>
              <w:bottom w:val="single" w:sz="4" w:space="0" w:color="auto"/>
              <w:right w:val="single" w:sz="4" w:space="0" w:color="auto"/>
            </w:tcBorders>
            <w:noWrap/>
            <w:hideMark/>
          </w:tcPr>
          <w:p w14:paraId="2BA3826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285.32</w:t>
            </w:r>
          </w:p>
          <w:p w14:paraId="3ACF50B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548" w:type="pct"/>
            <w:tcBorders>
              <w:top w:val="nil"/>
              <w:left w:val="nil"/>
              <w:bottom w:val="single" w:sz="4" w:space="0" w:color="auto"/>
              <w:right w:val="single" w:sz="4" w:space="0" w:color="auto"/>
            </w:tcBorders>
            <w:noWrap/>
            <w:hideMark/>
          </w:tcPr>
          <w:p w14:paraId="3E582A0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792.65</w:t>
            </w:r>
          </w:p>
          <w:p w14:paraId="575185E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(1.30)</w:t>
            </w:r>
          </w:p>
        </w:tc>
        <w:tc>
          <w:tcPr>
            <w:tcW w:w="617" w:type="pct"/>
            <w:tcBorders>
              <w:top w:val="nil"/>
              <w:left w:val="nil"/>
              <w:bottom w:val="single" w:sz="4" w:space="0" w:color="auto"/>
              <w:right w:val="single" w:sz="4" w:space="0" w:color="auto"/>
            </w:tcBorders>
            <w:noWrap/>
            <w:hideMark/>
          </w:tcPr>
          <w:p w14:paraId="6D8A67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9778.95</w:t>
            </w:r>
          </w:p>
          <w:p w14:paraId="71BFD3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(16.10)</w:t>
            </w:r>
          </w:p>
        </w:tc>
        <w:tc>
          <w:tcPr>
            <w:tcW w:w="627" w:type="pct"/>
            <w:tcBorders>
              <w:top w:val="nil"/>
              <w:left w:val="nil"/>
              <w:bottom w:val="single" w:sz="4" w:space="0" w:color="auto"/>
              <w:right w:val="single" w:sz="4" w:space="0" w:color="auto"/>
            </w:tcBorders>
            <w:noWrap/>
            <w:hideMark/>
          </w:tcPr>
          <w:p w14:paraId="671C92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4262.56</w:t>
            </w:r>
          </w:p>
          <w:p w14:paraId="4E32812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(7.00)</w:t>
            </w:r>
          </w:p>
        </w:tc>
        <w:tc>
          <w:tcPr>
            <w:tcW w:w="720" w:type="pct"/>
            <w:tcBorders>
              <w:top w:val="nil"/>
              <w:left w:val="nil"/>
              <w:bottom w:val="single" w:sz="4" w:space="0" w:color="auto"/>
              <w:right w:val="single" w:sz="4" w:space="0" w:color="auto"/>
            </w:tcBorders>
            <w:noWrap/>
            <w:vAlign w:val="center"/>
            <w:hideMark/>
          </w:tcPr>
          <w:p w14:paraId="0291C4B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60606.30</w:t>
            </w:r>
          </w:p>
        </w:tc>
      </w:tr>
      <w:tr w:rsidR="007153A7" w:rsidRPr="002C40F0" w14:paraId="5BCB0B38"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6866E30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2020</w:t>
            </w:r>
          </w:p>
        </w:tc>
        <w:tc>
          <w:tcPr>
            <w:tcW w:w="692" w:type="pct"/>
            <w:tcBorders>
              <w:top w:val="nil"/>
              <w:left w:val="nil"/>
              <w:bottom w:val="single" w:sz="4" w:space="0" w:color="auto"/>
              <w:right w:val="single" w:sz="4" w:space="0" w:color="auto"/>
            </w:tcBorders>
            <w:noWrap/>
            <w:hideMark/>
          </w:tcPr>
          <w:p w14:paraId="4E214F0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18693.71</w:t>
            </w:r>
          </w:p>
          <w:p w14:paraId="6EE1893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(42.40)</w:t>
            </w:r>
          </w:p>
        </w:tc>
        <w:tc>
          <w:tcPr>
            <w:tcW w:w="734" w:type="pct"/>
            <w:tcBorders>
              <w:top w:val="nil"/>
              <w:left w:val="nil"/>
              <w:bottom w:val="single" w:sz="4" w:space="0" w:color="auto"/>
              <w:right w:val="single" w:sz="4" w:space="0" w:color="auto"/>
            </w:tcBorders>
            <w:noWrap/>
            <w:hideMark/>
          </w:tcPr>
          <w:p w14:paraId="5D59323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13178.12</w:t>
            </w:r>
          </w:p>
          <w:p w14:paraId="41E7FC9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(29.90)</w:t>
            </w:r>
          </w:p>
        </w:tc>
        <w:tc>
          <w:tcPr>
            <w:tcW w:w="582" w:type="pct"/>
            <w:tcBorders>
              <w:top w:val="nil"/>
              <w:left w:val="nil"/>
              <w:bottom w:val="single" w:sz="4" w:space="0" w:color="auto"/>
              <w:right w:val="single" w:sz="4" w:space="0" w:color="auto"/>
            </w:tcBorders>
            <w:noWrap/>
            <w:hideMark/>
          </w:tcPr>
          <w:p w14:paraId="7BD1DE7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349.10</w:t>
            </w:r>
          </w:p>
          <w:p w14:paraId="3D5011C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(0.80)</w:t>
            </w:r>
          </w:p>
        </w:tc>
        <w:tc>
          <w:tcPr>
            <w:tcW w:w="548" w:type="pct"/>
            <w:tcBorders>
              <w:top w:val="nil"/>
              <w:left w:val="nil"/>
              <w:bottom w:val="single" w:sz="4" w:space="0" w:color="auto"/>
              <w:right w:val="single" w:sz="4" w:space="0" w:color="auto"/>
            </w:tcBorders>
            <w:noWrap/>
            <w:hideMark/>
          </w:tcPr>
          <w:p w14:paraId="43C7196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889.50</w:t>
            </w:r>
          </w:p>
          <w:p w14:paraId="4827101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w:t>
            </w:r>
          </w:p>
        </w:tc>
        <w:tc>
          <w:tcPr>
            <w:tcW w:w="617" w:type="pct"/>
            <w:tcBorders>
              <w:top w:val="nil"/>
              <w:left w:val="nil"/>
              <w:bottom w:val="single" w:sz="4" w:space="0" w:color="auto"/>
              <w:right w:val="single" w:sz="4" w:space="0" w:color="auto"/>
            </w:tcBorders>
            <w:noWrap/>
            <w:hideMark/>
          </w:tcPr>
          <w:p w14:paraId="1DA008C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9598.62</w:t>
            </w:r>
          </w:p>
          <w:p w14:paraId="1F7CD7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(21.70)</w:t>
            </w:r>
          </w:p>
        </w:tc>
        <w:tc>
          <w:tcPr>
            <w:tcW w:w="627" w:type="pct"/>
            <w:tcBorders>
              <w:top w:val="nil"/>
              <w:left w:val="nil"/>
              <w:bottom w:val="single" w:sz="4" w:space="0" w:color="auto"/>
              <w:right w:val="single" w:sz="4" w:space="0" w:color="auto"/>
            </w:tcBorders>
            <w:noWrap/>
            <w:hideMark/>
          </w:tcPr>
          <w:p w14:paraId="135A140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1416.59</w:t>
            </w:r>
          </w:p>
          <w:p w14:paraId="01C02F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720" w:type="pct"/>
            <w:tcBorders>
              <w:top w:val="nil"/>
              <w:left w:val="nil"/>
              <w:bottom w:val="single" w:sz="4" w:space="0" w:color="auto"/>
              <w:right w:val="single" w:sz="4" w:space="0" w:color="auto"/>
            </w:tcBorders>
            <w:noWrap/>
            <w:vAlign w:val="center"/>
            <w:hideMark/>
          </w:tcPr>
          <w:p w14:paraId="44DFE11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44125.64</w:t>
            </w:r>
          </w:p>
        </w:tc>
      </w:tr>
      <w:tr w:rsidR="007153A7" w:rsidRPr="002C40F0" w14:paraId="56CE4AA6"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77A485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2021</w:t>
            </w:r>
          </w:p>
        </w:tc>
        <w:tc>
          <w:tcPr>
            <w:tcW w:w="692" w:type="pct"/>
            <w:tcBorders>
              <w:top w:val="nil"/>
              <w:left w:val="nil"/>
              <w:bottom w:val="single" w:sz="4" w:space="0" w:color="auto"/>
              <w:right w:val="single" w:sz="4" w:space="0" w:color="auto"/>
            </w:tcBorders>
            <w:noWrap/>
            <w:hideMark/>
          </w:tcPr>
          <w:p w14:paraId="4936527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7527.54</w:t>
            </w:r>
          </w:p>
          <w:p w14:paraId="4406EB7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(37.70)</w:t>
            </w:r>
          </w:p>
        </w:tc>
        <w:tc>
          <w:tcPr>
            <w:tcW w:w="734" w:type="pct"/>
            <w:tcBorders>
              <w:top w:val="nil"/>
              <w:left w:val="nil"/>
              <w:bottom w:val="single" w:sz="4" w:space="0" w:color="auto"/>
              <w:right w:val="single" w:sz="4" w:space="0" w:color="auto"/>
            </w:tcBorders>
            <w:noWrap/>
            <w:hideMark/>
          </w:tcPr>
          <w:p w14:paraId="5884D3B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4339.73</w:t>
            </w:r>
          </w:p>
          <w:p w14:paraId="7ABB850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(21.70)</w:t>
            </w:r>
          </w:p>
        </w:tc>
        <w:tc>
          <w:tcPr>
            <w:tcW w:w="582" w:type="pct"/>
            <w:tcBorders>
              <w:top w:val="nil"/>
              <w:left w:val="nil"/>
              <w:bottom w:val="single" w:sz="4" w:space="0" w:color="auto"/>
              <w:right w:val="single" w:sz="4" w:space="0" w:color="auto"/>
            </w:tcBorders>
            <w:noWrap/>
            <w:hideMark/>
          </w:tcPr>
          <w:p w14:paraId="06EC0E9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881.99</w:t>
            </w:r>
          </w:p>
          <w:p w14:paraId="28F808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(4.40)</w:t>
            </w:r>
          </w:p>
        </w:tc>
        <w:tc>
          <w:tcPr>
            <w:tcW w:w="548" w:type="pct"/>
            <w:tcBorders>
              <w:top w:val="nil"/>
              <w:left w:val="nil"/>
              <w:bottom w:val="single" w:sz="4" w:space="0" w:color="auto"/>
              <w:right w:val="single" w:sz="4" w:space="0" w:color="auto"/>
            </w:tcBorders>
            <w:noWrap/>
            <w:hideMark/>
          </w:tcPr>
          <w:p w14:paraId="4E7B38A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1678.54</w:t>
            </w:r>
          </w:p>
          <w:p w14:paraId="683A10B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(8.40)</w:t>
            </w:r>
          </w:p>
        </w:tc>
        <w:tc>
          <w:tcPr>
            <w:tcW w:w="617" w:type="pct"/>
            <w:tcBorders>
              <w:top w:val="nil"/>
              <w:left w:val="nil"/>
              <w:bottom w:val="single" w:sz="4" w:space="0" w:color="auto"/>
              <w:right w:val="single" w:sz="4" w:space="0" w:color="auto"/>
            </w:tcBorders>
            <w:noWrap/>
            <w:hideMark/>
          </w:tcPr>
          <w:p w14:paraId="16A16F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3240.85</w:t>
            </w:r>
          </w:p>
          <w:p w14:paraId="4A45A56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(10.20)</w:t>
            </w:r>
          </w:p>
        </w:tc>
        <w:tc>
          <w:tcPr>
            <w:tcW w:w="627" w:type="pct"/>
            <w:tcBorders>
              <w:top w:val="nil"/>
              <w:left w:val="nil"/>
              <w:bottom w:val="single" w:sz="4" w:space="0" w:color="auto"/>
              <w:right w:val="single" w:sz="4" w:space="0" w:color="auto"/>
            </w:tcBorders>
            <w:noWrap/>
            <w:hideMark/>
          </w:tcPr>
          <w:p w14:paraId="6CE70F5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2319.74</w:t>
            </w:r>
          </w:p>
          <w:p w14:paraId="7743B1C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(11.60)</w:t>
            </w:r>
          </w:p>
        </w:tc>
        <w:tc>
          <w:tcPr>
            <w:tcW w:w="720" w:type="pct"/>
            <w:tcBorders>
              <w:top w:val="nil"/>
              <w:left w:val="nil"/>
              <w:bottom w:val="single" w:sz="4" w:space="0" w:color="auto"/>
              <w:right w:val="single" w:sz="4" w:space="0" w:color="auto"/>
            </w:tcBorders>
            <w:noWrap/>
            <w:vAlign w:val="center"/>
            <w:hideMark/>
          </w:tcPr>
          <w:p w14:paraId="7B07016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19988.39</w:t>
            </w:r>
          </w:p>
        </w:tc>
      </w:tr>
      <w:tr w:rsidR="007153A7" w:rsidRPr="002C40F0" w14:paraId="629E3F5E"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312A7F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2022</w:t>
            </w:r>
          </w:p>
        </w:tc>
        <w:tc>
          <w:tcPr>
            <w:tcW w:w="692" w:type="pct"/>
            <w:tcBorders>
              <w:top w:val="nil"/>
              <w:left w:val="nil"/>
              <w:bottom w:val="single" w:sz="4" w:space="0" w:color="auto"/>
              <w:right w:val="single" w:sz="4" w:space="0" w:color="auto"/>
            </w:tcBorders>
            <w:noWrap/>
            <w:hideMark/>
          </w:tcPr>
          <w:p w14:paraId="3DC334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7654.74</w:t>
            </w:r>
          </w:p>
          <w:p w14:paraId="04C8D1A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(15.20)</w:t>
            </w:r>
          </w:p>
        </w:tc>
        <w:tc>
          <w:tcPr>
            <w:tcW w:w="734" w:type="pct"/>
            <w:tcBorders>
              <w:top w:val="nil"/>
              <w:left w:val="nil"/>
              <w:bottom w:val="single" w:sz="4" w:space="0" w:color="auto"/>
              <w:right w:val="single" w:sz="4" w:space="0" w:color="auto"/>
            </w:tcBorders>
            <w:noWrap/>
            <w:hideMark/>
          </w:tcPr>
          <w:p w14:paraId="271FB0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29637.15</w:t>
            </w:r>
          </w:p>
          <w:p w14:paraId="05BD98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(58.90)</w:t>
            </w:r>
          </w:p>
        </w:tc>
        <w:tc>
          <w:tcPr>
            <w:tcW w:w="582" w:type="pct"/>
            <w:tcBorders>
              <w:top w:val="nil"/>
              <w:left w:val="nil"/>
              <w:bottom w:val="single" w:sz="4" w:space="0" w:color="auto"/>
              <w:right w:val="single" w:sz="4" w:space="0" w:color="auto"/>
            </w:tcBorders>
            <w:noWrap/>
            <w:hideMark/>
          </w:tcPr>
          <w:p w14:paraId="5584FA7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343.67</w:t>
            </w:r>
          </w:p>
          <w:p w14:paraId="6989F0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548" w:type="pct"/>
            <w:tcBorders>
              <w:top w:val="nil"/>
              <w:left w:val="nil"/>
              <w:bottom w:val="single" w:sz="4" w:space="0" w:color="auto"/>
              <w:right w:val="single" w:sz="4" w:space="0" w:color="auto"/>
            </w:tcBorders>
            <w:noWrap/>
            <w:hideMark/>
          </w:tcPr>
          <w:p w14:paraId="6BD321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2879.82</w:t>
            </w:r>
          </w:p>
          <w:p w14:paraId="1DB103C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(5.70)</w:t>
            </w:r>
          </w:p>
        </w:tc>
        <w:tc>
          <w:tcPr>
            <w:tcW w:w="617" w:type="pct"/>
            <w:tcBorders>
              <w:top w:val="nil"/>
              <w:left w:val="nil"/>
              <w:bottom w:val="single" w:sz="4" w:space="0" w:color="auto"/>
              <w:right w:val="single" w:sz="4" w:space="0" w:color="auto"/>
            </w:tcBorders>
            <w:noWrap/>
            <w:hideMark/>
          </w:tcPr>
          <w:p w14:paraId="2AE9BDE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583.73</w:t>
            </w:r>
          </w:p>
          <w:p w14:paraId="642843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(1.20)</w:t>
            </w:r>
          </w:p>
        </w:tc>
        <w:tc>
          <w:tcPr>
            <w:tcW w:w="627" w:type="pct"/>
            <w:tcBorders>
              <w:top w:val="nil"/>
              <w:left w:val="nil"/>
              <w:bottom w:val="single" w:sz="4" w:space="0" w:color="auto"/>
              <w:right w:val="single" w:sz="4" w:space="0" w:color="auto"/>
            </w:tcBorders>
            <w:noWrap/>
            <w:hideMark/>
          </w:tcPr>
          <w:p w14:paraId="77BFEDB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9244.27</w:t>
            </w:r>
          </w:p>
          <w:p w14:paraId="190F786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(18.40)</w:t>
            </w:r>
          </w:p>
        </w:tc>
        <w:tc>
          <w:tcPr>
            <w:tcW w:w="720" w:type="pct"/>
            <w:tcBorders>
              <w:top w:val="nil"/>
              <w:left w:val="nil"/>
              <w:bottom w:val="single" w:sz="4" w:space="0" w:color="auto"/>
              <w:right w:val="single" w:sz="4" w:space="0" w:color="auto"/>
            </w:tcBorders>
            <w:noWrap/>
            <w:vAlign w:val="center"/>
            <w:hideMark/>
          </w:tcPr>
          <w:p w14:paraId="018B93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50343.38</w:t>
            </w:r>
          </w:p>
        </w:tc>
      </w:tr>
    </w:tbl>
    <w:p w14:paraId="6BF1EFE9" w14:textId="77777777" w:rsidR="007153A7" w:rsidRPr="002C40F0" w:rsidRDefault="007153A7" w:rsidP="001922E4">
      <w:pPr>
        <w:spacing w:after="0" w:line="240" w:lineRule="auto"/>
        <w:rPr>
          <w:rFonts w:ascii="Arial" w:hAnsi="Arial" w:cs="Arial"/>
          <w:b/>
          <w:bCs/>
          <w:color w:val="000000" w:themeColor="text1"/>
          <w:sz w:val="20"/>
          <w:szCs w:val="20"/>
        </w:rPr>
      </w:pPr>
      <w:r w:rsidRPr="002C40F0">
        <w:rPr>
          <w:rFonts w:ascii="Arial" w:hAnsi="Arial" w:cs="Arial"/>
          <w:color w:val="000000" w:themeColor="text1"/>
          <w:sz w:val="20"/>
          <w:szCs w:val="20"/>
        </w:rPr>
        <w:t xml:space="preserve"> </w:t>
      </w:r>
      <w:r w:rsidRPr="002C40F0">
        <w:rPr>
          <w:rFonts w:ascii="Arial" w:hAnsi="Arial" w:cs="Arial"/>
          <w:b/>
          <w:bCs/>
          <w:color w:val="000000" w:themeColor="text1"/>
          <w:sz w:val="20"/>
          <w:szCs w:val="20"/>
        </w:rPr>
        <w:t xml:space="preserve">Source: DGCI&amp;S, </w:t>
      </w:r>
      <w:proofErr w:type="spellStart"/>
      <w:r w:rsidRPr="002C40F0">
        <w:rPr>
          <w:rFonts w:ascii="Arial" w:hAnsi="Arial" w:cs="Arial"/>
          <w:b/>
          <w:bCs/>
          <w:color w:val="000000" w:themeColor="text1"/>
          <w:sz w:val="20"/>
          <w:szCs w:val="20"/>
        </w:rPr>
        <w:t>Indiastat</w:t>
      </w:r>
      <w:proofErr w:type="spellEnd"/>
      <w:r w:rsidRPr="002C40F0">
        <w:rPr>
          <w:rFonts w:ascii="Arial" w:hAnsi="Arial" w:cs="Arial"/>
          <w:b/>
          <w:bCs/>
          <w:color w:val="000000" w:themeColor="text1"/>
          <w:sz w:val="20"/>
          <w:szCs w:val="20"/>
        </w:rPr>
        <w:t>, USDA</w:t>
      </w:r>
    </w:p>
    <w:p w14:paraId="3B8D9F20" w14:textId="36D23882" w:rsidR="007153A7" w:rsidRPr="002C40F0" w:rsidRDefault="007153A7" w:rsidP="001922E4">
      <w:pPr>
        <w:spacing w:after="0" w:line="240" w:lineRule="auto"/>
        <w:rPr>
          <w:rFonts w:ascii="Arial" w:hAnsi="Arial" w:cs="Arial"/>
          <w:i/>
          <w:iCs/>
          <w:color w:val="000000" w:themeColor="text1"/>
          <w:sz w:val="20"/>
          <w:szCs w:val="20"/>
        </w:rPr>
      </w:pPr>
      <w:r w:rsidRPr="002C40F0">
        <w:rPr>
          <w:rFonts w:ascii="Arial" w:hAnsi="Arial" w:cs="Arial"/>
          <w:i/>
          <w:iCs/>
          <w:color w:val="000000" w:themeColor="text1"/>
          <w:sz w:val="20"/>
          <w:szCs w:val="20"/>
        </w:rPr>
        <w:t>Figures in parenthesis indicates percentages to total.</w:t>
      </w:r>
    </w:p>
    <w:p w14:paraId="2BC1FEC7" w14:textId="2E1AF062"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lang w:eastAsia="en-IN"/>
          <w14:ligatures w14:val="none"/>
        </w:rPr>
        <w:t xml:space="preserve">Transitional Probability Matrix for India’s Export Turnover from Soybean    </w:t>
      </w:r>
    </w:p>
    <w:bookmarkEnd w:id="3"/>
    <w:p w14:paraId="4C57D99F" w14:textId="77777777" w:rsidR="007153A7" w:rsidRPr="002C40F0" w:rsidRDefault="007153A7"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2C40F0">
        <w:rPr>
          <w:rFonts w:ascii="Arial" w:eastAsia="Times New Roman" w:hAnsi="Arial" w:cs="Arial"/>
          <w:color w:val="000000" w:themeColor="text1"/>
          <w:kern w:val="0"/>
          <w:sz w:val="20"/>
          <w:szCs w:val="20"/>
          <w:lang w:eastAsia="en-IN"/>
          <w14:ligatures w14:val="none"/>
        </w:rPr>
        <w:t>The analysis examined the primary soybean importers from India, comprising the United States, Canada, UAE, Nepal and Belgium, while other importing countries were grouped under "other countries."</w:t>
      </w:r>
    </w:p>
    <w:p w14:paraId="4F150B4D" w14:textId="562A0212" w:rsidR="00F5549E" w:rsidRPr="002C40F0" w:rsidRDefault="00F5549E" w:rsidP="001922E4">
      <w:pPr>
        <w:widowControl w:val="0"/>
        <w:autoSpaceDE w:val="0"/>
        <w:autoSpaceDN w:val="0"/>
        <w:spacing w:after="0" w:line="240" w:lineRule="auto"/>
        <w:jc w:val="both"/>
        <w:rPr>
          <w:rFonts w:ascii="Arial" w:hAnsi="Arial" w:cs="Arial"/>
          <w:sz w:val="20"/>
          <w:szCs w:val="20"/>
        </w:rPr>
      </w:pPr>
      <w:r w:rsidRPr="002C40F0">
        <w:rPr>
          <w:rFonts w:ascii="Arial" w:hAnsi="Arial" w:cs="Arial"/>
          <w:sz w:val="20"/>
          <w:szCs w:val="20"/>
        </w:rPr>
        <w:t>According to Table 4, the United States (87.79</w:t>
      </w:r>
      <w:r w:rsidR="00EA629B" w:rsidRPr="002C40F0">
        <w:rPr>
          <w:rFonts w:ascii="Arial" w:hAnsi="Arial" w:cs="Arial"/>
          <w:sz w:val="20"/>
          <w:szCs w:val="20"/>
        </w:rPr>
        <w:t xml:space="preserve"> per cent</w:t>
      </w:r>
      <w:r w:rsidRPr="002C40F0">
        <w:rPr>
          <w:rFonts w:ascii="Arial" w:hAnsi="Arial" w:cs="Arial"/>
          <w:sz w:val="20"/>
          <w:szCs w:val="20"/>
        </w:rPr>
        <w:t>), Canada (58.81</w:t>
      </w:r>
      <w:r w:rsidR="00EA629B" w:rsidRPr="002C40F0">
        <w:rPr>
          <w:rFonts w:ascii="Arial" w:hAnsi="Arial" w:cs="Arial"/>
          <w:sz w:val="20"/>
          <w:szCs w:val="20"/>
        </w:rPr>
        <w:t xml:space="preserve"> per cent</w:t>
      </w:r>
      <w:r w:rsidRPr="002C40F0">
        <w:rPr>
          <w:rFonts w:ascii="Arial" w:hAnsi="Arial" w:cs="Arial"/>
          <w:sz w:val="20"/>
          <w:szCs w:val="20"/>
        </w:rPr>
        <w:t>), and Belgium (57.66</w:t>
      </w:r>
      <w:r w:rsidR="00EA629B" w:rsidRPr="002C40F0">
        <w:rPr>
          <w:rFonts w:ascii="Arial" w:hAnsi="Arial" w:cs="Arial"/>
          <w:sz w:val="20"/>
          <w:szCs w:val="20"/>
        </w:rPr>
        <w:t xml:space="preserve"> per cent</w:t>
      </w:r>
      <w:r w:rsidRPr="002C40F0">
        <w:rPr>
          <w:rFonts w:ascii="Arial" w:hAnsi="Arial" w:cs="Arial"/>
          <w:sz w:val="20"/>
          <w:szCs w:val="20"/>
        </w:rPr>
        <w:t>) showed the highest retention of India’s soybean export turnover, while the UAE (0</w:t>
      </w:r>
      <w:r w:rsidR="00EA629B" w:rsidRPr="002C40F0">
        <w:rPr>
          <w:rFonts w:ascii="Arial" w:hAnsi="Arial" w:cs="Arial"/>
          <w:sz w:val="20"/>
          <w:szCs w:val="20"/>
        </w:rPr>
        <w:t xml:space="preserve"> per cent</w:t>
      </w:r>
      <w:r w:rsidRPr="002C40F0">
        <w:rPr>
          <w:rFonts w:ascii="Arial" w:hAnsi="Arial" w:cs="Arial"/>
          <w:sz w:val="20"/>
          <w:szCs w:val="20"/>
        </w:rPr>
        <w:t>) was the most unstable market. Nepal also exhibited very low retention, and other countries collectively retained 29.28</w:t>
      </w:r>
      <w:r w:rsidR="00EA629B" w:rsidRPr="002C40F0">
        <w:rPr>
          <w:rFonts w:ascii="Arial" w:hAnsi="Arial" w:cs="Arial"/>
          <w:sz w:val="20"/>
          <w:szCs w:val="20"/>
        </w:rPr>
        <w:t xml:space="preserve"> per cent</w:t>
      </w:r>
      <w:r w:rsidRPr="002C40F0">
        <w:rPr>
          <w:rFonts w:ascii="Arial" w:hAnsi="Arial" w:cs="Arial"/>
          <w:sz w:val="20"/>
          <w:szCs w:val="20"/>
        </w:rPr>
        <w:t>. The US emerged as the most stable importer, losing 10.35</w:t>
      </w:r>
      <w:r w:rsidR="00EA629B" w:rsidRPr="002C40F0">
        <w:rPr>
          <w:rFonts w:ascii="Arial" w:hAnsi="Arial" w:cs="Arial"/>
          <w:sz w:val="20"/>
          <w:szCs w:val="20"/>
        </w:rPr>
        <w:t xml:space="preserve"> per cent</w:t>
      </w:r>
      <w:r w:rsidRPr="002C40F0">
        <w:rPr>
          <w:rFonts w:ascii="Arial" w:hAnsi="Arial" w:cs="Arial"/>
          <w:sz w:val="20"/>
          <w:szCs w:val="20"/>
        </w:rPr>
        <w:t xml:space="preserve"> to Canada but gaining 23.45</w:t>
      </w:r>
      <w:r w:rsidR="00EA629B" w:rsidRPr="002C40F0">
        <w:rPr>
          <w:rFonts w:ascii="Arial" w:hAnsi="Arial" w:cs="Arial"/>
          <w:sz w:val="20"/>
          <w:szCs w:val="20"/>
        </w:rPr>
        <w:t xml:space="preserve"> per cent</w:t>
      </w:r>
      <w:r w:rsidRPr="002C40F0">
        <w:rPr>
          <w:rFonts w:ascii="Arial" w:hAnsi="Arial" w:cs="Arial"/>
          <w:sz w:val="20"/>
          <w:szCs w:val="20"/>
        </w:rPr>
        <w:t xml:space="preserve"> from other countries, with no gains from Nepal in value terms. Canada’s value retention (58.81</w:t>
      </w:r>
      <w:r w:rsidR="00EA629B" w:rsidRPr="002C40F0">
        <w:rPr>
          <w:rFonts w:ascii="Arial" w:hAnsi="Arial" w:cs="Arial"/>
          <w:sz w:val="20"/>
          <w:szCs w:val="20"/>
        </w:rPr>
        <w:t xml:space="preserve"> per cent</w:t>
      </w:r>
      <w:r w:rsidRPr="002C40F0">
        <w:rPr>
          <w:rFonts w:ascii="Arial" w:hAnsi="Arial" w:cs="Arial"/>
          <w:sz w:val="20"/>
          <w:szCs w:val="20"/>
        </w:rPr>
        <w:t>) was lower than its quantity retention; it lost shares to Belgium and others but gained 100</w:t>
      </w:r>
      <w:r w:rsidR="00EA629B" w:rsidRPr="002C40F0">
        <w:rPr>
          <w:rFonts w:ascii="Arial" w:hAnsi="Arial" w:cs="Arial"/>
          <w:sz w:val="20"/>
          <w:szCs w:val="20"/>
        </w:rPr>
        <w:t xml:space="preserve"> per cent</w:t>
      </w:r>
      <w:r w:rsidRPr="002C40F0">
        <w:rPr>
          <w:rFonts w:ascii="Arial" w:hAnsi="Arial" w:cs="Arial"/>
          <w:sz w:val="20"/>
          <w:szCs w:val="20"/>
        </w:rPr>
        <w:t xml:space="preserve"> from the UAE and substantial shares from Belgium (30.86</w:t>
      </w:r>
      <w:r w:rsidR="00EA629B" w:rsidRPr="002C40F0">
        <w:rPr>
          <w:rFonts w:ascii="Arial" w:hAnsi="Arial" w:cs="Arial"/>
          <w:sz w:val="20"/>
          <w:szCs w:val="20"/>
        </w:rPr>
        <w:t xml:space="preserve"> per cent</w:t>
      </w:r>
      <w:r w:rsidRPr="002C40F0">
        <w:rPr>
          <w:rFonts w:ascii="Arial" w:hAnsi="Arial" w:cs="Arial"/>
          <w:sz w:val="20"/>
          <w:szCs w:val="20"/>
        </w:rPr>
        <w:t>) and others (35.30</w:t>
      </w:r>
      <w:r w:rsidR="00EA629B" w:rsidRPr="002C40F0">
        <w:rPr>
          <w:rFonts w:ascii="Arial" w:hAnsi="Arial" w:cs="Arial"/>
          <w:sz w:val="20"/>
          <w:szCs w:val="20"/>
        </w:rPr>
        <w:t xml:space="preserve"> per cent</w:t>
      </w:r>
      <w:r w:rsidRPr="002C40F0">
        <w:rPr>
          <w:rFonts w:ascii="Arial" w:hAnsi="Arial" w:cs="Arial"/>
          <w:sz w:val="20"/>
          <w:szCs w:val="20"/>
        </w:rPr>
        <w:t>). Belgium retained 57.66</w:t>
      </w:r>
      <w:r w:rsidR="00EA629B" w:rsidRPr="002C40F0">
        <w:rPr>
          <w:rFonts w:ascii="Arial" w:hAnsi="Arial" w:cs="Arial"/>
          <w:sz w:val="20"/>
          <w:szCs w:val="20"/>
        </w:rPr>
        <w:t xml:space="preserve"> per cent</w:t>
      </w:r>
      <w:r w:rsidRPr="002C40F0">
        <w:rPr>
          <w:rFonts w:ascii="Arial" w:hAnsi="Arial" w:cs="Arial"/>
          <w:sz w:val="20"/>
          <w:szCs w:val="20"/>
        </w:rPr>
        <w:t xml:space="preserve"> but lost 30.86</w:t>
      </w:r>
      <w:r w:rsidR="00EA629B" w:rsidRPr="002C40F0">
        <w:rPr>
          <w:rFonts w:ascii="Arial" w:hAnsi="Arial" w:cs="Arial"/>
          <w:sz w:val="20"/>
          <w:szCs w:val="20"/>
        </w:rPr>
        <w:t xml:space="preserve"> per cent</w:t>
      </w:r>
      <w:r w:rsidRPr="002C40F0">
        <w:rPr>
          <w:rFonts w:ascii="Arial" w:hAnsi="Arial" w:cs="Arial"/>
          <w:sz w:val="20"/>
          <w:szCs w:val="20"/>
        </w:rPr>
        <w:t xml:space="preserve"> to Canada and 10.91</w:t>
      </w:r>
      <w:r w:rsidR="00EA629B" w:rsidRPr="002C40F0">
        <w:rPr>
          <w:rFonts w:ascii="Arial" w:hAnsi="Arial" w:cs="Arial"/>
          <w:sz w:val="20"/>
          <w:szCs w:val="20"/>
        </w:rPr>
        <w:t xml:space="preserve"> per cent</w:t>
      </w:r>
      <w:r w:rsidRPr="002C40F0">
        <w:rPr>
          <w:rFonts w:ascii="Arial" w:hAnsi="Arial" w:cs="Arial"/>
          <w:sz w:val="20"/>
          <w:szCs w:val="20"/>
        </w:rPr>
        <w:t xml:space="preserve"> to Nepal. Overall, the UAE was the most unstable market, acting mainly as a re-export hub to Canada.</w:t>
      </w:r>
    </w:p>
    <w:p w14:paraId="6261B1FE" w14:textId="77777777" w:rsidR="00C75C51" w:rsidRPr="002C40F0" w:rsidRDefault="00C75C51"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2C40F0">
        <w:rPr>
          <w:rFonts w:ascii="Arial" w:eastAsia="Times New Roman" w:hAnsi="Arial" w:cs="Arial"/>
          <w:color w:val="000000" w:themeColor="text1"/>
          <w:kern w:val="0"/>
          <w:sz w:val="20"/>
          <w:szCs w:val="20"/>
          <w:lang w:eastAsia="en-IN"/>
          <w14:ligatures w14:val="none"/>
        </w:rPr>
        <w:t>Other countries retained a mere 29.28 per cent, which was less than half of the quantity retention exhibited by these countries (62.75 per cent). These countries lost their share with all countries except Belgium, indicating a decline in their share value over the years. Conversely, the share of the United States, Canada and Belgium increased.</w:t>
      </w:r>
    </w:p>
    <w:p w14:paraId="58F64187" w14:textId="77777777" w:rsidR="00C75C51" w:rsidRPr="002C40F0" w:rsidRDefault="00C75C51"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2C40F0">
        <w:rPr>
          <w:rFonts w:ascii="Arial" w:eastAsia="Times New Roman" w:hAnsi="Arial" w:cs="Arial"/>
          <w:color w:val="000000" w:themeColor="text1"/>
          <w:kern w:val="0"/>
          <w:sz w:val="20"/>
          <w:szCs w:val="20"/>
          <w:lang w:eastAsia="en-IN"/>
          <w14:ligatures w14:val="none"/>
        </w:rPr>
        <w:t xml:space="preserve">The retention matrix underscored the United States, Canada and Belgium as the most stable markets among the importing countries, while the UAE emerged as the most unstable. Consequently, it was essential to develop targeted export promotion strategies to enhance exports and mitigate market risks. </w:t>
      </w:r>
    </w:p>
    <w:p w14:paraId="14A7274B" w14:textId="396E147E"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Table 4</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Transitional Probability Matrix for Export Turnover of Soybean    </w:t>
      </w:r>
    </w:p>
    <w:tbl>
      <w:tblPr>
        <w:tblStyle w:val="TableGrid2"/>
        <w:tblW w:w="5000" w:type="pct"/>
        <w:tblLook w:val="04A0" w:firstRow="1" w:lastRow="0" w:firstColumn="1" w:lastColumn="0" w:noHBand="0" w:noVBand="1"/>
      </w:tblPr>
      <w:tblGrid>
        <w:gridCol w:w="1775"/>
        <w:gridCol w:w="1775"/>
        <w:gridCol w:w="1178"/>
        <w:gridCol w:w="1103"/>
        <w:gridCol w:w="1103"/>
        <w:gridCol w:w="1313"/>
        <w:gridCol w:w="1103"/>
      </w:tblGrid>
      <w:tr w:rsidR="007153A7" w:rsidRPr="002C40F0" w14:paraId="6004231B" w14:textId="77777777" w:rsidTr="0088210C">
        <w:trPr>
          <w:trHeight w:val="312"/>
        </w:trPr>
        <w:tc>
          <w:tcPr>
            <w:tcW w:w="949" w:type="pct"/>
            <w:noWrap/>
            <w:vAlign w:val="center"/>
            <w:hideMark/>
          </w:tcPr>
          <w:p w14:paraId="6B9B2CBA" w14:textId="77777777" w:rsidR="007153A7" w:rsidRPr="002C40F0" w:rsidRDefault="007153A7" w:rsidP="001922E4">
            <w:pPr>
              <w:jc w:val="center"/>
              <w:rPr>
                <w:rFonts w:ascii="Arial" w:hAnsi="Arial" w:cs="Arial"/>
                <w:b w:val="0"/>
                <w:bCs w:val="0"/>
                <w:color w:val="000000" w:themeColor="text1"/>
                <w:sz w:val="20"/>
                <w:szCs w:val="20"/>
              </w:rPr>
            </w:pPr>
          </w:p>
        </w:tc>
        <w:tc>
          <w:tcPr>
            <w:tcW w:w="949" w:type="pct"/>
            <w:noWrap/>
            <w:vAlign w:val="center"/>
            <w:hideMark/>
          </w:tcPr>
          <w:p w14:paraId="3B0FDC8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630" w:type="pct"/>
            <w:noWrap/>
            <w:vAlign w:val="center"/>
            <w:hideMark/>
          </w:tcPr>
          <w:p w14:paraId="6A8BCB6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590" w:type="pct"/>
            <w:noWrap/>
            <w:vAlign w:val="center"/>
            <w:hideMark/>
          </w:tcPr>
          <w:p w14:paraId="10064C1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590" w:type="pct"/>
            <w:noWrap/>
            <w:vAlign w:val="center"/>
            <w:hideMark/>
          </w:tcPr>
          <w:p w14:paraId="5CA2C26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702" w:type="pct"/>
            <w:noWrap/>
            <w:vAlign w:val="center"/>
            <w:hideMark/>
          </w:tcPr>
          <w:p w14:paraId="6B081F3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590" w:type="pct"/>
            <w:noWrap/>
            <w:vAlign w:val="center"/>
            <w:hideMark/>
          </w:tcPr>
          <w:p w14:paraId="31A347B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r>
      <w:tr w:rsidR="007153A7" w:rsidRPr="002C40F0" w14:paraId="0C99C841" w14:textId="77777777" w:rsidTr="0088210C">
        <w:trPr>
          <w:trHeight w:val="312"/>
        </w:trPr>
        <w:tc>
          <w:tcPr>
            <w:tcW w:w="949" w:type="pct"/>
            <w:noWrap/>
            <w:vAlign w:val="center"/>
            <w:hideMark/>
          </w:tcPr>
          <w:p w14:paraId="19C3AFE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949" w:type="pct"/>
            <w:noWrap/>
            <w:vAlign w:val="center"/>
            <w:hideMark/>
          </w:tcPr>
          <w:p w14:paraId="03401CBE"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0.8779</w:t>
            </w:r>
          </w:p>
        </w:tc>
        <w:tc>
          <w:tcPr>
            <w:tcW w:w="630" w:type="pct"/>
            <w:noWrap/>
            <w:vAlign w:val="center"/>
            <w:hideMark/>
          </w:tcPr>
          <w:p w14:paraId="4D9B671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0.1035</w:t>
            </w:r>
          </w:p>
        </w:tc>
        <w:tc>
          <w:tcPr>
            <w:tcW w:w="590" w:type="pct"/>
            <w:noWrap/>
            <w:vAlign w:val="center"/>
            <w:hideMark/>
          </w:tcPr>
          <w:p w14:paraId="5DCF7EF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7C46490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F6D85F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0.0186</w:t>
            </w:r>
          </w:p>
        </w:tc>
        <w:tc>
          <w:tcPr>
            <w:tcW w:w="590" w:type="pct"/>
            <w:noWrap/>
            <w:vAlign w:val="center"/>
            <w:hideMark/>
          </w:tcPr>
          <w:p w14:paraId="17B818B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3633556D" w14:textId="77777777" w:rsidTr="0088210C">
        <w:trPr>
          <w:trHeight w:val="312"/>
        </w:trPr>
        <w:tc>
          <w:tcPr>
            <w:tcW w:w="949" w:type="pct"/>
            <w:noWrap/>
            <w:vAlign w:val="center"/>
            <w:hideMark/>
          </w:tcPr>
          <w:p w14:paraId="02A424E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949" w:type="pct"/>
            <w:noWrap/>
            <w:vAlign w:val="center"/>
            <w:hideMark/>
          </w:tcPr>
          <w:p w14:paraId="6E29849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49D095A9"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0.5881</w:t>
            </w:r>
          </w:p>
        </w:tc>
        <w:tc>
          <w:tcPr>
            <w:tcW w:w="590" w:type="pct"/>
            <w:noWrap/>
            <w:vAlign w:val="center"/>
            <w:hideMark/>
          </w:tcPr>
          <w:p w14:paraId="620A481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0.0041</w:t>
            </w:r>
          </w:p>
        </w:tc>
        <w:tc>
          <w:tcPr>
            <w:tcW w:w="590" w:type="pct"/>
            <w:noWrap/>
            <w:vAlign w:val="center"/>
            <w:hideMark/>
          </w:tcPr>
          <w:p w14:paraId="3F7C701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3E45AF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0.0965</w:t>
            </w:r>
          </w:p>
        </w:tc>
        <w:tc>
          <w:tcPr>
            <w:tcW w:w="590" w:type="pct"/>
            <w:noWrap/>
            <w:vAlign w:val="center"/>
            <w:hideMark/>
          </w:tcPr>
          <w:p w14:paraId="0A81F22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0.3113</w:t>
            </w:r>
          </w:p>
        </w:tc>
      </w:tr>
      <w:tr w:rsidR="007153A7" w:rsidRPr="002C40F0" w14:paraId="64FDFC20" w14:textId="77777777" w:rsidTr="0088210C">
        <w:trPr>
          <w:trHeight w:val="312"/>
        </w:trPr>
        <w:tc>
          <w:tcPr>
            <w:tcW w:w="949" w:type="pct"/>
            <w:noWrap/>
            <w:vAlign w:val="center"/>
            <w:hideMark/>
          </w:tcPr>
          <w:p w14:paraId="6A61043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949" w:type="pct"/>
            <w:noWrap/>
            <w:vAlign w:val="center"/>
            <w:hideMark/>
          </w:tcPr>
          <w:p w14:paraId="26EBDF7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41E7B8A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1.0000</w:t>
            </w:r>
          </w:p>
        </w:tc>
        <w:tc>
          <w:tcPr>
            <w:tcW w:w="590" w:type="pct"/>
            <w:noWrap/>
            <w:vAlign w:val="center"/>
            <w:hideMark/>
          </w:tcPr>
          <w:p w14:paraId="71A2FCBC"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0.0000</w:t>
            </w:r>
          </w:p>
        </w:tc>
        <w:tc>
          <w:tcPr>
            <w:tcW w:w="590" w:type="pct"/>
            <w:noWrap/>
            <w:vAlign w:val="center"/>
            <w:hideMark/>
          </w:tcPr>
          <w:p w14:paraId="14C6A8F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44DD2F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58A24A0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4379CA61" w14:textId="77777777" w:rsidTr="0088210C">
        <w:trPr>
          <w:trHeight w:val="312"/>
        </w:trPr>
        <w:tc>
          <w:tcPr>
            <w:tcW w:w="949" w:type="pct"/>
            <w:noWrap/>
            <w:vAlign w:val="center"/>
            <w:hideMark/>
          </w:tcPr>
          <w:p w14:paraId="7EBE49D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949" w:type="pct"/>
            <w:noWrap/>
            <w:vAlign w:val="center"/>
            <w:hideMark/>
          </w:tcPr>
          <w:p w14:paraId="6522A9D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7DDBACD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6F82DCB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0A5966D1"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0.3642</w:t>
            </w:r>
          </w:p>
        </w:tc>
        <w:tc>
          <w:tcPr>
            <w:tcW w:w="702" w:type="pct"/>
            <w:noWrap/>
            <w:vAlign w:val="center"/>
            <w:hideMark/>
          </w:tcPr>
          <w:p w14:paraId="22CA24C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3FF20A1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0.6358</w:t>
            </w:r>
          </w:p>
        </w:tc>
      </w:tr>
      <w:tr w:rsidR="007153A7" w:rsidRPr="002C40F0" w14:paraId="1033689B" w14:textId="77777777" w:rsidTr="0088210C">
        <w:trPr>
          <w:trHeight w:val="312"/>
        </w:trPr>
        <w:tc>
          <w:tcPr>
            <w:tcW w:w="949" w:type="pct"/>
            <w:noWrap/>
            <w:vAlign w:val="center"/>
            <w:hideMark/>
          </w:tcPr>
          <w:p w14:paraId="3255C3A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949" w:type="pct"/>
            <w:noWrap/>
            <w:vAlign w:val="center"/>
            <w:hideMark/>
          </w:tcPr>
          <w:p w14:paraId="1F3FC46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6C5E31A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0.3086</w:t>
            </w:r>
          </w:p>
        </w:tc>
        <w:tc>
          <w:tcPr>
            <w:tcW w:w="590" w:type="pct"/>
            <w:noWrap/>
            <w:vAlign w:val="center"/>
            <w:hideMark/>
          </w:tcPr>
          <w:p w14:paraId="74A3C12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0.0057</w:t>
            </w:r>
          </w:p>
        </w:tc>
        <w:tc>
          <w:tcPr>
            <w:tcW w:w="590" w:type="pct"/>
            <w:noWrap/>
            <w:vAlign w:val="center"/>
            <w:hideMark/>
          </w:tcPr>
          <w:p w14:paraId="4935441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0.1091</w:t>
            </w:r>
          </w:p>
        </w:tc>
        <w:tc>
          <w:tcPr>
            <w:tcW w:w="702" w:type="pct"/>
            <w:noWrap/>
            <w:vAlign w:val="center"/>
            <w:hideMark/>
          </w:tcPr>
          <w:p w14:paraId="1B82013F"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0.5766</w:t>
            </w:r>
          </w:p>
        </w:tc>
        <w:tc>
          <w:tcPr>
            <w:tcW w:w="590" w:type="pct"/>
            <w:noWrap/>
            <w:vAlign w:val="center"/>
            <w:hideMark/>
          </w:tcPr>
          <w:p w14:paraId="65768E0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0BA6934E" w14:textId="77777777" w:rsidTr="0088210C">
        <w:trPr>
          <w:trHeight w:val="312"/>
        </w:trPr>
        <w:tc>
          <w:tcPr>
            <w:tcW w:w="949" w:type="pct"/>
            <w:noWrap/>
            <w:vAlign w:val="center"/>
            <w:hideMark/>
          </w:tcPr>
          <w:p w14:paraId="1F40AF6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lastRenderedPageBreak/>
              <w:t>Others</w:t>
            </w:r>
          </w:p>
        </w:tc>
        <w:tc>
          <w:tcPr>
            <w:tcW w:w="949" w:type="pct"/>
            <w:noWrap/>
            <w:vAlign w:val="center"/>
            <w:hideMark/>
          </w:tcPr>
          <w:p w14:paraId="0F965CB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0.2345</w:t>
            </w:r>
          </w:p>
        </w:tc>
        <w:tc>
          <w:tcPr>
            <w:tcW w:w="630" w:type="pct"/>
            <w:noWrap/>
            <w:vAlign w:val="center"/>
            <w:hideMark/>
          </w:tcPr>
          <w:p w14:paraId="166E83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0.3530</w:t>
            </w:r>
          </w:p>
        </w:tc>
        <w:tc>
          <w:tcPr>
            <w:tcW w:w="590" w:type="pct"/>
            <w:noWrap/>
            <w:vAlign w:val="center"/>
            <w:hideMark/>
          </w:tcPr>
          <w:p w14:paraId="28CA2F4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0.0428</w:t>
            </w:r>
          </w:p>
        </w:tc>
        <w:tc>
          <w:tcPr>
            <w:tcW w:w="590" w:type="pct"/>
            <w:noWrap/>
            <w:vAlign w:val="center"/>
            <w:hideMark/>
          </w:tcPr>
          <w:p w14:paraId="6F85146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0.0769</w:t>
            </w:r>
          </w:p>
        </w:tc>
        <w:tc>
          <w:tcPr>
            <w:tcW w:w="702" w:type="pct"/>
            <w:noWrap/>
            <w:vAlign w:val="center"/>
            <w:hideMark/>
          </w:tcPr>
          <w:p w14:paraId="5F6DA50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0C614BD3"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0.2928</w:t>
            </w:r>
          </w:p>
        </w:tc>
      </w:tr>
    </w:tbl>
    <w:p w14:paraId="297E61AB" w14:textId="77777777" w:rsidR="00B25AAA" w:rsidRDefault="00B25AAA" w:rsidP="001922E4">
      <w:pPr>
        <w:tabs>
          <w:tab w:val="left" w:pos="1391"/>
        </w:tabs>
        <w:spacing w:after="0" w:line="240" w:lineRule="auto"/>
        <w:rPr>
          <w:rFonts w:ascii="Arial" w:hAnsi="Arial" w:cs="Arial"/>
          <w:b/>
          <w:bCs/>
          <w:sz w:val="20"/>
          <w:szCs w:val="20"/>
        </w:rPr>
      </w:pPr>
    </w:p>
    <w:p w14:paraId="1C233E76" w14:textId="6F6FA79F" w:rsidR="001D5BC7" w:rsidRPr="002C40F0" w:rsidRDefault="004D650D" w:rsidP="001922E4">
      <w:pPr>
        <w:tabs>
          <w:tab w:val="left" w:pos="1391"/>
        </w:tabs>
        <w:spacing w:after="0" w:line="240" w:lineRule="auto"/>
        <w:rPr>
          <w:rFonts w:ascii="Arial" w:hAnsi="Arial" w:cs="Arial"/>
          <w:b/>
          <w:bCs/>
          <w:sz w:val="20"/>
          <w:szCs w:val="20"/>
        </w:rPr>
      </w:pPr>
      <w:r w:rsidRPr="002C40F0">
        <w:rPr>
          <w:rFonts w:ascii="Arial" w:hAnsi="Arial" w:cs="Arial"/>
          <w:b/>
          <w:bCs/>
          <w:sz w:val="20"/>
          <w:szCs w:val="20"/>
        </w:rPr>
        <w:t>CONCLUSION</w:t>
      </w:r>
    </w:p>
    <w:p w14:paraId="06720049" w14:textId="66C26BA0" w:rsidR="001D5BC7" w:rsidRPr="002C40F0" w:rsidRDefault="00297187" w:rsidP="001922E4">
      <w:pPr>
        <w:spacing w:after="0" w:line="240" w:lineRule="auto"/>
        <w:ind w:firstLine="720"/>
        <w:jc w:val="both"/>
        <w:rPr>
          <w:rFonts w:ascii="Arial" w:hAnsi="Arial" w:cs="Arial"/>
          <w:sz w:val="20"/>
          <w:szCs w:val="20"/>
        </w:rPr>
      </w:pPr>
      <w:r w:rsidRPr="002C40F0">
        <w:rPr>
          <w:rFonts w:ascii="Arial" w:hAnsi="Arial" w:cs="Arial"/>
          <w:sz w:val="20"/>
          <w:szCs w:val="20"/>
        </w:rPr>
        <w:t>The study on India's soybean export performance from 2008 to 2022 reveals that the US, Canada, UAE, Nepal and Belgium were the primary markets. Notably, the US, Canada and Belgium emerged as stable markets with high retention rates and turnover retention rates, indicating strong trade relationships. In contrast, the UAE was highly volatile, re-exporting 100</w:t>
      </w:r>
      <w:r w:rsidR="00EA629B" w:rsidRPr="002C40F0">
        <w:rPr>
          <w:rFonts w:ascii="Arial" w:hAnsi="Arial" w:cs="Arial"/>
          <w:sz w:val="20"/>
          <w:szCs w:val="20"/>
        </w:rPr>
        <w:t xml:space="preserve"> per cent</w:t>
      </w:r>
      <w:r w:rsidRPr="002C40F0">
        <w:rPr>
          <w:rFonts w:ascii="Arial" w:hAnsi="Arial" w:cs="Arial"/>
          <w:sz w:val="20"/>
          <w:szCs w:val="20"/>
        </w:rPr>
        <w:t xml:space="preserve"> of its imports from India to Canada. To leverage these findings, India should focus on strengthening trade relationships with stable markets while exploring ways to stabilize exports to volatile markets like the UAE.</w:t>
      </w:r>
    </w:p>
    <w:p w14:paraId="5B6E41CF" w14:textId="77777777" w:rsidR="00E45014" w:rsidRDefault="00E45014" w:rsidP="001922E4">
      <w:pPr>
        <w:pStyle w:val="ReferHead"/>
        <w:spacing w:after="0"/>
        <w:jc w:val="both"/>
        <w:rPr>
          <w:rFonts w:ascii="Arial" w:hAnsi="Arial" w:cs="Arial"/>
        </w:rPr>
      </w:pPr>
      <w:r w:rsidRPr="00FB3A86">
        <w:rPr>
          <w:rFonts w:ascii="Arial" w:hAnsi="Arial" w:cs="Arial"/>
        </w:rPr>
        <w:t>References</w:t>
      </w:r>
    </w:p>
    <w:p w14:paraId="64AF8DBF" w14:textId="67454194" w:rsidR="00443062" w:rsidRPr="002C40F0" w:rsidRDefault="00443062"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Directorate General of Commercial Intelligence and Statistics, (2022). </w:t>
      </w:r>
      <w:hyperlink r:id="rId8" w:history="1">
        <w:r w:rsidRPr="002C40F0">
          <w:rPr>
            <w:rStyle w:val="Hyperlink"/>
            <w:rFonts w:ascii="Arial" w:hAnsi="Arial" w:cs="Arial"/>
            <w:sz w:val="20"/>
            <w:szCs w:val="20"/>
          </w:rPr>
          <w:t>https://www.dgciskol.gov.in/</w:t>
        </w:r>
      </w:hyperlink>
    </w:p>
    <w:p w14:paraId="3F460E8B" w14:textId="53CABB7C" w:rsidR="000266C6" w:rsidRPr="002C40F0" w:rsidRDefault="000266C6"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Foreign Agricultural Service, United States Department of Agriculture, (2023). </w:t>
      </w:r>
      <w:hyperlink r:id="rId9" w:history="1">
        <w:r w:rsidRPr="002C40F0">
          <w:rPr>
            <w:rStyle w:val="Hyperlink"/>
            <w:rFonts w:ascii="Arial" w:hAnsi="Arial" w:cs="Arial"/>
            <w:sz w:val="20"/>
            <w:szCs w:val="20"/>
          </w:rPr>
          <w:t>https://fas.usda.gov/data</w:t>
        </w:r>
      </w:hyperlink>
    </w:p>
    <w:p w14:paraId="39ACE6BB" w14:textId="25BB6CC4" w:rsidR="000266C6" w:rsidRPr="002C40F0" w:rsidRDefault="000266C6"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w:t>
      </w:r>
      <w:proofErr w:type="spellStart"/>
      <w:r w:rsidRPr="002C40F0">
        <w:rPr>
          <w:rFonts w:ascii="Arial" w:hAnsi="Arial" w:cs="Arial"/>
          <w:sz w:val="20"/>
          <w:szCs w:val="20"/>
        </w:rPr>
        <w:t>Indiastat</w:t>
      </w:r>
      <w:proofErr w:type="spellEnd"/>
      <w:r w:rsidRPr="002C40F0">
        <w:rPr>
          <w:rFonts w:ascii="Arial" w:hAnsi="Arial" w:cs="Arial"/>
          <w:sz w:val="20"/>
          <w:szCs w:val="20"/>
        </w:rPr>
        <w:t xml:space="preserve">, (2023). </w:t>
      </w:r>
      <w:hyperlink r:id="rId10" w:history="1">
        <w:r w:rsidRPr="002C40F0">
          <w:rPr>
            <w:rStyle w:val="Hyperlink"/>
            <w:rFonts w:ascii="Arial" w:hAnsi="Arial" w:cs="Arial"/>
            <w:sz w:val="20"/>
            <w:szCs w:val="20"/>
          </w:rPr>
          <w:t>https://www.indiastat.com/</w:t>
        </w:r>
      </w:hyperlink>
    </w:p>
    <w:p w14:paraId="7D73862C" w14:textId="77777777" w:rsidR="00734777" w:rsidRPr="002C40F0" w:rsidRDefault="00734777" w:rsidP="001922E4">
      <w:pPr>
        <w:spacing w:after="0" w:line="240" w:lineRule="auto"/>
        <w:ind w:left="720" w:hanging="720"/>
        <w:jc w:val="both"/>
        <w:rPr>
          <w:rFonts w:ascii="Arial" w:hAnsi="Arial" w:cs="Arial"/>
          <w:sz w:val="20"/>
          <w:szCs w:val="20"/>
          <w:lang w:eastAsia="en-IN" w:bidi="mr-IN"/>
        </w:rPr>
      </w:pPr>
      <w:bookmarkStart w:id="4" w:name="_Hlk185616642"/>
      <w:r w:rsidRPr="002C40F0">
        <w:rPr>
          <w:rFonts w:ascii="Arial" w:hAnsi="Arial" w:cs="Arial"/>
          <w:sz w:val="20"/>
          <w:szCs w:val="20"/>
          <w:lang w:eastAsia="en-IN" w:bidi="mr-IN"/>
        </w:rPr>
        <w:t>Sharma, P., Patel, R. M. and Srivastava, S. K. (2014). Comparative advantage of Indian soymeal vis-à-vis major exporters. </w:t>
      </w:r>
      <w:r w:rsidRPr="002C40F0">
        <w:rPr>
          <w:rFonts w:ascii="Arial" w:hAnsi="Arial" w:cs="Arial"/>
          <w:i/>
          <w:iCs/>
          <w:sz w:val="20"/>
          <w:szCs w:val="20"/>
          <w:lang w:eastAsia="en-IN" w:bidi="mr-IN"/>
        </w:rPr>
        <w:t>Soybean Research</w:t>
      </w:r>
      <w:r w:rsidRPr="002C40F0">
        <w:rPr>
          <w:rFonts w:ascii="Arial" w:hAnsi="Arial" w:cs="Arial"/>
          <w:sz w:val="20"/>
          <w:szCs w:val="20"/>
          <w:lang w:eastAsia="en-IN" w:bidi="mr-IN"/>
        </w:rPr>
        <w:t>, </w:t>
      </w:r>
      <w:r w:rsidRPr="002C40F0">
        <w:rPr>
          <w:rFonts w:ascii="Arial" w:hAnsi="Arial" w:cs="Arial"/>
          <w:b/>
          <w:bCs/>
          <w:sz w:val="20"/>
          <w:szCs w:val="20"/>
          <w:lang w:eastAsia="en-IN" w:bidi="mr-IN"/>
        </w:rPr>
        <w:t>12</w:t>
      </w:r>
      <w:r w:rsidRPr="002C40F0">
        <w:rPr>
          <w:rFonts w:ascii="Arial" w:hAnsi="Arial" w:cs="Arial"/>
          <w:sz w:val="20"/>
          <w:szCs w:val="20"/>
          <w:lang w:eastAsia="en-IN" w:bidi="mr-IN"/>
        </w:rPr>
        <w:t>(1), 129-143.</w:t>
      </w:r>
    </w:p>
    <w:p w14:paraId="48E3A318" w14:textId="77777777" w:rsidR="00734777" w:rsidRPr="002C40F0" w:rsidRDefault="00734777" w:rsidP="001922E4">
      <w:pPr>
        <w:spacing w:after="0" w:line="240" w:lineRule="auto"/>
        <w:ind w:left="720" w:hanging="720"/>
        <w:jc w:val="both"/>
        <w:rPr>
          <w:rFonts w:ascii="Arial" w:hAnsi="Arial" w:cs="Arial"/>
          <w:sz w:val="20"/>
          <w:szCs w:val="20"/>
          <w:lang w:eastAsia="en-IN" w:bidi="mr-IN"/>
        </w:rPr>
      </w:pPr>
      <w:bookmarkStart w:id="5" w:name="_Hlk185616877"/>
      <w:bookmarkEnd w:id="4"/>
      <w:r w:rsidRPr="002C40F0">
        <w:rPr>
          <w:rFonts w:ascii="Arial" w:hAnsi="Arial" w:cs="Arial"/>
          <w:sz w:val="20"/>
          <w:szCs w:val="20"/>
          <w:lang w:eastAsia="en-IN" w:bidi="mr-IN"/>
        </w:rPr>
        <w:t xml:space="preserve">Singh, J., Noor, A. and Akhter, R. (2022). India’s soybean export: Trends, directions and way forward. </w:t>
      </w:r>
      <w:r w:rsidRPr="002C40F0">
        <w:rPr>
          <w:rFonts w:ascii="Arial" w:hAnsi="Arial" w:cs="Arial"/>
          <w:i/>
          <w:iCs/>
          <w:sz w:val="20"/>
          <w:szCs w:val="20"/>
          <w:lang w:eastAsia="en-IN" w:bidi="mr-IN"/>
        </w:rPr>
        <w:t>Asian Journal of Economics and Business</w:t>
      </w:r>
      <w:r w:rsidRPr="002C40F0">
        <w:rPr>
          <w:rFonts w:ascii="Arial" w:hAnsi="Arial" w:cs="Arial"/>
          <w:sz w:val="20"/>
          <w:szCs w:val="20"/>
          <w:lang w:eastAsia="en-IN" w:bidi="mr-IN"/>
        </w:rPr>
        <w:t xml:space="preserve">, </w:t>
      </w:r>
      <w:r w:rsidRPr="002C40F0">
        <w:rPr>
          <w:rFonts w:ascii="Arial" w:hAnsi="Arial" w:cs="Arial"/>
          <w:b/>
          <w:bCs/>
          <w:sz w:val="20"/>
          <w:szCs w:val="20"/>
          <w:lang w:eastAsia="en-IN" w:bidi="mr-IN"/>
        </w:rPr>
        <w:t>3</w:t>
      </w:r>
      <w:r w:rsidRPr="002C40F0">
        <w:rPr>
          <w:rFonts w:ascii="Arial" w:hAnsi="Arial" w:cs="Arial"/>
          <w:sz w:val="20"/>
          <w:szCs w:val="20"/>
          <w:lang w:eastAsia="en-IN" w:bidi="mr-IN"/>
        </w:rPr>
        <w:t>(2), 205-218.</w:t>
      </w:r>
    </w:p>
    <w:bookmarkEnd w:id="5"/>
    <w:p w14:paraId="71DD7477" w14:textId="76342105" w:rsidR="00175BEB" w:rsidRPr="002C40F0" w:rsidRDefault="00175BEB" w:rsidP="001922E4">
      <w:pPr>
        <w:spacing w:after="0" w:line="240" w:lineRule="auto"/>
        <w:ind w:left="720" w:hanging="720"/>
        <w:jc w:val="both"/>
        <w:rPr>
          <w:rFonts w:ascii="Arial" w:hAnsi="Arial" w:cs="Arial"/>
          <w:sz w:val="20"/>
          <w:szCs w:val="20"/>
        </w:rPr>
      </w:pPr>
    </w:p>
    <w:sectPr w:rsidR="00175BEB" w:rsidRPr="002C40F0" w:rsidSect="00D34D0E">
      <w:headerReference w:type="even" r:id="rId11"/>
      <w:headerReference w:type="default" r:id="rId12"/>
      <w:footerReference w:type="even" r:id="rId13"/>
      <w:footerReference w:type="default" r:id="rId14"/>
      <w:headerReference w:type="first" r:id="rId15"/>
      <w:footerReference w:type="first" r:id="rId16"/>
      <w:pgSz w:w="11909" w:h="16834" w:code="9"/>
      <w:pgMar w:top="562" w:right="850"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7829" w14:textId="77777777" w:rsidR="008D6212" w:rsidRDefault="008D6212" w:rsidP="00997026">
      <w:pPr>
        <w:spacing w:after="0" w:line="240" w:lineRule="auto"/>
      </w:pPr>
      <w:r>
        <w:separator/>
      </w:r>
    </w:p>
  </w:endnote>
  <w:endnote w:type="continuationSeparator" w:id="0">
    <w:p w14:paraId="3B606651" w14:textId="77777777" w:rsidR="008D6212" w:rsidRDefault="008D6212" w:rsidP="0099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D070" w14:textId="77777777" w:rsidR="00997026" w:rsidRDefault="0099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A9D7" w14:textId="77777777" w:rsidR="00997026" w:rsidRDefault="0099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E0B9" w14:textId="77777777" w:rsidR="00997026" w:rsidRDefault="0099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7E49" w14:textId="77777777" w:rsidR="008D6212" w:rsidRDefault="008D6212" w:rsidP="00997026">
      <w:pPr>
        <w:spacing w:after="0" w:line="240" w:lineRule="auto"/>
      </w:pPr>
      <w:r>
        <w:separator/>
      </w:r>
    </w:p>
  </w:footnote>
  <w:footnote w:type="continuationSeparator" w:id="0">
    <w:p w14:paraId="536BE2C2" w14:textId="77777777" w:rsidR="008D6212" w:rsidRDefault="008D6212" w:rsidP="0099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148A" w14:textId="512EF3FC" w:rsidR="00997026" w:rsidRDefault="00997026">
    <w:pPr>
      <w:pStyle w:val="Header"/>
    </w:pPr>
    <w:r>
      <w:rPr>
        <w:noProof/>
      </w:rPr>
      <w:pict w14:anchorId="0718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14EB" w14:textId="6E795A39" w:rsidR="00997026" w:rsidRDefault="00997026">
    <w:pPr>
      <w:pStyle w:val="Header"/>
    </w:pPr>
    <w:r>
      <w:rPr>
        <w:noProof/>
      </w:rPr>
      <w:pict w14:anchorId="2F6C7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4678" w14:textId="21CCFA02" w:rsidR="00997026" w:rsidRDefault="00997026">
    <w:pPr>
      <w:pStyle w:val="Header"/>
    </w:pPr>
    <w:r>
      <w:rPr>
        <w:noProof/>
      </w:rPr>
      <w:pict w14:anchorId="699C0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44AD"/>
    <w:multiLevelType w:val="hybridMultilevel"/>
    <w:tmpl w:val="E4C4E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565BD"/>
    <w:multiLevelType w:val="hybridMultilevel"/>
    <w:tmpl w:val="777894E4"/>
    <w:lvl w:ilvl="0" w:tplc="EAB6E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44B07"/>
    <w:multiLevelType w:val="hybridMultilevel"/>
    <w:tmpl w:val="C32C264A"/>
    <w:lvl w:ilvl="0" w:tplc="65AE40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33DE9"/>
    <w:multiLevelType w:val="hybridMultilevel"/>
    <w:tmpl w:val="D5664F9A"/>
    <w:lvl w:ilvl="0" w:tplc="F1D4144E">
      <w:start w:val="1"/>
      <w:numFmt w:val="decimal"/>
      <w:lvlText w:val="Table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8031F"/>
    <w:multiLevelType w:val="hybridMultilevel"/>
    <w:tmpl w:val="29DEA08A"/>
    <w:lvl w:ilvl="0" w:tplc="C4B6FFB0">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54E29"/>
    <w:multiLevelType w:val="hybridMultilevel"/>
    <w:tmpl w:val="257A21D4"/>
    <w:lvl w:ilvl="0" w:tplc="17BE1EB0">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F70DC0"/>
    <w:multiLevelType w:val="hybridMultilevel"/>
    <w:tmpl w:val="BD5633BC"/>
    <w:lvl w:ilvl="0" w:tplc="A62EA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BA"/>
    <w:rsid w:val="000266C6"/>
    <w:rsid w:val="000460D4"/>
    <w:rsid w:val="000C039E"/>
    <w:rsid w:val="000C41A3"/>
    <w:rsid w:val="000D710C"/>
    <w:rsid w:val="000F465D"/>
    <w:rsid w:val="00101B61"/>
    <w:rsid w:val="00113746"/>
    <w:rsid w:val="001424BD"/>
    <w:rsid w:val="001457A3"/>
    <w:rsid w:val="001523DE"/>
    <w:rsid w:val="00175BEB"/>
    <w:rsid w:val="001769F5"/>
    <w:rsid w:val="001922E4"/>
    <w:rsid w:val="00195462"/>
    <w:rsid w:val="001A0813"/>
    <w:rsid w:val="001A6B5C"/>
    <w:rsid w:val="001D5BC7"/>
    <w:rsid w:val="00207C03"/>
    <w:rsid w:val="0022391F"/>
    <w:rsid w:val="002504BC"/>
    <w:rsid w:val="00255373"/>
    <w:rsid w:val="00273246"/>
    <w:rsid w:val="00286463"/>
    <w:rsid w:val="00294FA6"/>
    <w:rsid w:val="00297187"/>
    <w:rsid w:val="002A78B8"/>
    <w:rsid w:val="002B63C3"/>
    <w:rsid w:val="002C40F0"/>
    <w:rsid w:val="002C6515"/>
    <w:rsid w:val="002E4FB6"/>
    <w:rsid w:val="00302C77"/>
    <w:rsid w:val="00316998"/>
    <w:rsid w:val="00363BE2"/>
    <w:rsid w:val="003A64E5"/>
    <w:rsid w:val="00407C8D"/>
    <w:rsid w:val="00443062"/>
    <w:rsid w:val="004C31FA"/>
    <w:rsid w:val="004D537A"/>
    <w:rsid w:val="004D650D"/>
    <w:rsid w:val="00574537"/>
    <w:rsid w:val="00586F6E"/>
    <w:rsid w:val="005C4181"/>
    <w:rsid w:val="005D73A2"/>
    <w:rsid w:val="005F34E9"/>
    <w:rsid w:val="00622F87"/>
    <w:rsid w:val="006658C8"/>
    <w:rsid w:val="00665FEB"/>
    <w:rsid w:val="00690D00"/>
    <w:rsid w:val="006C56B9"/>
    <w:rsid w:val="00707E53"/>
    <w:rsid w:val="007153A7"/>
    <w:rsid w:val="00734777"/>
    <w:rsid w:val="00772E55"/>
    <w:rsid w:val="00784D81"/>
    <w:rsid w:val="007B2782"/>
    <w:rsid w:val="0082290A"/>
    <w:rsid w:val="00825031"/>
    <w:rsid w:val="00844870"/>
    <w:rsid w:val="00862FB3"/>
    <w:rsid w:val="00872946"/>
    <w:rsid w:val="00881D9F"/>
    <w:rsid w:val="0088210C"/>
    <w:rsid w:val="00890110"/>
    <w:rsid w:val="008B7CEA"/>
    <w:rsid w:val="008C221E"/>
    <w:rsid w:val="008D6212"/>
    <w:rsid w:val="00957F78"/>
    <w:rsid w:val="00997026"/>
    <w:rsid w:val="009C2C9F"/>
    <w:rsid w:val="00A30D38"/>
    <w:rsid w:val="00A40630"/>
    <w:rsid w:val="00A452A1"/>
    <w:rsid w:val="00AA38F3"/>
    <w:rsid w:val="00AB03AF"/>
    <w:rsid w:val="00AB0C82"/>
    <w:rsid w:val="00AE7EC0"/>
    <w:rsid w:val="00B1302D"/>
    <w:rsid w:val="00B25AAA"/>
    <w:rsid w:val="00BD1C5A"/>
    <w:rsid w:val="00BD4974"/>
    <w:rsid w:val="00BD799D"/>
    <w:rsid w:val="00BE624D"/>
    <w:rsid w:val="00C33FB7"/>
    <w:rsid w:val="00C449A9"/>
    <w:rsid w:val="00C56F97"/>
    <w:rsid w:val="00C75C51"/>
    <w:rsid w:val="00C978BA"/>
    <w:rsid w:val="00CA3006"/>
    <w:rsid w:val="00D34D0E"/>
    <w:rsid w:val="00D4165D"/>
    <w:rsid w:val="00D53DA7"/>
    <w:rsid w:val="00D964EC"/>
    <w:rsid w:val="00DC2019"/>
    <w:rsid w:val="00E117F2"/>
    <w:rsid w:val="00E2711B"/>
    <w:rsid w:val="00E45014"/>
    <w:rsid w:val="00E5553C"/>
    <w:rsid w:val="00E6727B"/>
    <w:rsid w:val="00E925AA"/>
    <w:rsid w:val="00EA629B"/>
    <w:rsid w:val="00EB14AD"/>
    <w:rsid w:val="00F07C71"/>
    <w:rsid w:val="00F5549E"/>
    <w:rsid w:val="00F7586F"/>
    <w:rsid w:val="00FB090F"/>
    <w:rsid w:val="00FB667E"/>
    <w:rsid w:val="00FC472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00F13"/>
  <w15:chartTrackingRefBased/>
  <w15:docId w15:val="{65253CE2-BF4F-4A7C-AA2C-3E9B2BF4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3A7"/>
    <w:rPr>
      <w:rFonts w:asciiTheme="minorHAnsi" w:hAnsiTheme="minorHAnsi" w:cstheme="minorBidi"/>
      <w:b w:val="0"/>
      <w:bCs w:val="0"/>
      <w:color w:val="auto"/>
      <w:sz w:val="22"/>
      <w:szCs w:val="22"/>
    </w:rPr>
  </w:style>
  <w:style w:type="paragraph" w:styleId="Heading1">
    <w:name w:val="heading 1"/>
    <w:basedOn w:val="Normal"/>
    <w:next w:val="Normal"/>
    <w:link w:val="Heading1Char"/>
    <w:uiPriority w:val="9"/>
    <w:qFormat/>
    <w:rsid w:val="00C978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8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8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8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8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8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8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78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78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78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78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78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7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B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97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78BA"/>
    <w:pPr>
      <w:spacing w:before="160"/>
      <w:jc w:val="center"/>
    </w:pPr>
    <w:rPr>
      <w:i/>
      <w:iCs/>
      <w:color w:val="404040" w:themeColor="text1" w:themeTint="BF"/>
    </w:rPr>
  </w:style>
  <w:style w:type="character" w:customStyle="1" w:styleId="QuoteChar">
    <w:name w:val="Quote Char"/>
    <w:basedOn w:val="DefaultParagraphFont"/>
    <w:link w:val="Quote"/>
    <w:uiPriority w:val="29"/>
    <w:rsid w:val="00C978BA"/>
    <w:rPr>
      <w:i/>
      <w:iCs/>
      <w:color w:val="404040" w:themeColor="text1" w:themeTint="BF"/>
    </w:rPr>
  </w:style>
  <w:style w:type="paragraph" w:styleId="ListParagraph">
    <w:name w:val="List Paragraph"/>
    <w:basedOn w:val="Normal"/>
    <w:uiPriority w:val="34"/>
    <w:qFormat/>
    <w:rsid w:val="00C978BA"/>
    <w:pPr>
      <w:ind w:left="720"/>
      <w:contextualSpacing/>
    </w:pPr>
  </w:style>
  <w:style w:type="character" w:styleId="IntenseEmphasis">
    <w:name w:val="Intense Emphasis"/>
    <w:basedOn w:val="DefaultParagraphFont"/>
    <w:uiPriority w:val="21"/>
    <w:qFormat/>
    <w:rsid w:val="00C978BA"/>
    <w:rPr>
      <w:i/>
      <w:iCs/>
      <w:color w:val="2F5496" w:themeColor="accent1" w:themeShade="BF"/>
    </w:rPr>
  </w:style>
  <w:style w:type="paragraph" w:styleId="IntenseQuote">
    <w:name w:val="Intense Quote"/>
    <w:basedOn w:val="Normal"/>
    <w:next w:val="Normal"/>
    <w:link w:val="IntenseQuoteChar"/>
    <w:uiPriority w:val="30"/>
    <w:qFormat/>
    <w:rsid w:val="00C97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8BA"/>
    <w:rPr>
      <w:i/>
      <w:iCs/>
      <w:color w:val="2F5496" w:themeColor="accent1" w:themeShade="BF"/>
    </w:rPr>
  </w:style>
  <w:style w:type="character" w:styleId="IntenseReference">
    <w:name w:val="Intense Reference"/>
    <w:basedOn w:val="DefaultParagraphFont"/>
    <w:uiPriority w:val="32"/>
    <w:qFormat/>
    <w:rsid w:val="00C978BA"/>
    <w:rPr>
      <w:b w:val="0"/>
      <w:bCs w:val="0"/>
      <w:smallCaps/>
      <w:color w:val="2F5496" w:themeColor="accent1" w:themeShade="BF"/>
      <w:spacing w:val="5"/>
    </w:rPr>
  </w:style>
  <w:style w:type="table" w:customStyle="1" w:styleId="TableGrid2">
    <w:name w:val="Table Grid2"/>
    <w:basedOn w:val="TableNormal"/>
    <w:next w:val="TableGrid"/>
    <w:uiPriority w:val="39"/>
    <w:rsid w:val="007153A7"/>
    <w:pPr>
      <w:spacing w:after="0" w:line="240" w:lineRule="auto"/>
    </w:pPr>
    <w:rPr>
      <w:rFonts w:asciiTheme="minorHAnsi" w:hAnsiTheme="minorHAnsi" w:cstheme="minorBidi"/>
      <w:b w:val="0"/>
      <w:bCs w:val="0"/>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FB7"/>
    <w:pPr>
      <w:autoSpaceDE w:val="0"/>
      <w:autoSpaceDN w:val="0"/>
      <w:adjustRightInd w:val="0"/>
      <w:spacing w:after="0" w:line="240" w:lineRule="auto"/>
    </w:pPr>
    <w:rPr>
      <w:color w:val="000000"/>
      <w:kern w:val="0"/>
      <w:lang w:bidi="mr-IN"/>
    </w:rPr>
  </w:style>
  <w:style w:type="character" w:styleId="Hyperlink">
    <w:name w:val="Hyperlink"/>
    <w:basedOn w:val="DefaultParagraphFont"/>
    <w:uiPriority w:val="99"/>
    <w:unhideWhenUsed/>
    <w:rsid w:val="00C33FB7"/>
    <w:rPr>
      <w:color w:val="0563C1" w:themeColor="hyperlink"/>
      <w:u w:val="single"/>
    </w:rPr>
  </w:style>
  <w:style w:type="character" w:styleId="UnresolvedMention">
    <w:name w:val="Unresolved Mention"/>
    <w:basedOn w:val="DefaultParagraphFont"/>
    <w:uiPriority w:val="99"/>
    <w:semiHidden/>
    <w:unhideWhenUsed/>
    <w:rsid w:val="00443062"/>
    <w:rPr>
      <w:color w:val="605E5C"/>
      <w:shd w:val="clear" w:color="auto" w:fill="E1DFDD"/>
    </w:rPr>
  </w:style>
  <w:style w:type="paragraph" w:styleId="NormalWeb">
    <w:name w:val="Normal (Web)"/>
    <w:basedOn w:val="Normal"/>
    <w:uiPriority w:val="99"/>
    <w:semiHidden/>
    <w:unhideWhenUsed/>
    <w:rsid w:val="00F5549E"/>
    <w:pPr>
      <w:spacing w:before="100" w:beforeAutospacing="1" w:after="100" w:afterAutospacing="1" w:line="240" w:lineRule="auto"/>
    </w:pPr>
    <w:rPr>
      <w:rFonts w:ascii="Times New Roman" w:eastAsia="Times New Roman" w:hAnsi="Times New Roman" w:cs="Times New Roman"/>
      <w:kern w:val="0"/>
      <w:sz w:val="24"/>
      <w:szCs w:val="24"/>
      <w:lang w:bidi="mr-IN"/>
      <w14:ligatures w14:val="none"/>
    </w:rPr>
  </w:style>
  <w:style w:type="paragraph" w:customStyle="1" w:styleId="ReferHead">
    <w:name w:val="Refer Head"/>
    <w:basedOn w:val="Normal"/>
    <w:rsid w:val="00E45014"/>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E45014"/>
    <w:pPr>
      <w:keepNext/>
      <w:spacing w:after="240" w:line="240" w:lineRule="auto"/>
    </w:pPr>
    <w:rPr>
      <w:rFonts w:ascii="Helvetica" w:eastAsia="Times New Roman" w:hAnsi="Helvetica" w:cs="Times New Roman"/>
      <w:b/>
      <w:caps/>
      <w:kern w:val="0"/>
      <w:szCs w:val="20"/>
      <w14:ligatures w14:val="none"/>
    </w:rPr>
  </w:style>
  <w:style w:type="paragraph" w:styleId="Header">
    <w:name w:val="header"/>
    <w:basedOn w:val="Normal"/>
    <w:link w:val="HeaderChar"/>
    <w:uiPriority w:val="99"/>
    <w:unhideWhenUsed/>
    <w:rsid w:val="00997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026"/>
    <w:rPr>
      <w:rFonts w:asciiTheme="minorHAnsi" w:hAnsiTheme="minorHAnsi" w:cstheme="minorBidi"/>
      <w:b w:val="0"/>
      <w:bCs w:val="0"/>
      <w:color w:val="auto"/>
      <w:sz w:val="22"/>
      <w:szCs w:val="22"/>
    </w:rPr>
  </w:style>
  <w:style w:type="paragraph" w:styleId="Footer">
    <w:name w:val="footer"/>
    <w:basedOn w:val="Normal"/>
    <w:link w:val="FooterChar"/>
    <w:uiPriority w:val="99"/>
    <w:unhideWhenUsed/>
    <w:rsid w:val="0099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026"/>
    <w:rPr>
      <w:rFonts w:asciiTheme="minorHAnsi" w:hAnsiTheme="minorHAnsi" w:cstheme="minorBidi"/>
      <w:b w:val="0"/>
      <w:b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7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ciskol.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diastat.com/" TargetMode="External"/><Relationship Id="rId4" Type="http://schemas.openxmlformats.org/officeDocument/2006/relationships/settings" Target="settings.xml"/><Relationship Id="rId9" Type="http://schemas.openxmlformats.org/officeDocument/2006/relationships/hyperlink" Target="https://fas.usda.gov/dat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5BDD-FB1E-418F-A86B-82BC70D6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Patil</dc:creator>
  <cp:keywords/>
  <dc:description/>
  <cp:lastModifiedBy>SDI 1180</cp:lastModifiedBy>
  <cp:revision>105</cp:revision>
  <dcterms:created xsi:type="dcterms:W3CDTF">2025-05-07T04:02:00Z</dcterms:created>
  <dcterms:modified xsi:type="dcterms:W3CDTF">2025-08-20T07:34:00Z</dcterms:modified>
</cp:coreProperties>
</file>