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894F" w14:textId="3F1387DF" w:rsidR="007A7A1A" w:rsidRPr="00FE15A9" w:rsidRDefault="007A7A1A" w:rsidP="007A7A1A">
      <w:pPr>
        <w:jc w:val="right"/>
        <w:rPr>
          <w:rFonts w:ascii="Arial" w:hAnsi="Arial" w:cs="Arial"/>
          <w:b/>
          <w:bCs/>
          <w:sz w:val="36"/>
          <w:szCs w:val="36"/>
        </w:rPr>
      </w:pPr>
      <w:r w:rsidRPr="00FE15A9">
        <w:rPr>
          <w:rFonts w:ascii="Arial" w:hAnsi="Arial" w:cs="Arial"/>
          <w:b/>
          <w:bCs/>
          <w:sz w:val="36"/>
          <w:szCs w:val="36"/>
        </w:rPr>
        <w:t xml:space="preserve">Temporal Dynamics of Enhanced Host Susceptibility (EHS) in Resistant and Susceptible </w:t>
      </w:r>
      <w:r w:rsidRPr="00FE15A9">
        <w:rPr>
          <w:rFonts w:ascii="Arial" w:hAnsi="Arial" w:cs="Arial"/>
          <w:b/>
          <w:bCs/>
          <w:i/>
          <w:iCs/>
          <w:sz w:val="36"/>
          <w:szCs w:val="36"/>
        </w:rPr>
        <w:t xml:space="preserve">Brassica juncea </w:t>
      </w:r>
      <w:r w:rsidRPr="00FE15A9">
        <w:rPr>
          <w:rFonts w:ascii="Arial" w:hAnsi="Arial" w:cs="Arial"/>
          <w:b/>
          <w:bCs/>
          <w:sz w:val="36"/>
          <w:szCs w:val="36"/>
        </w:rPr>
        <w:t xml:space="preserve">Accessions to </w:t>
      </w:r>
      <w:r w:rsidRPr="00FE15A9">
        <w:rPr>
          <w:rFonts w:ascii="Arial" w:hAnsi="Arial" w:cs="Arial"/>
          <w:b/>
          <w:bCs/>
          <w:i/>
          <w:iCs/>
          <w:sz w:val="36"/>
          <w:szCs w:val="36"/>
        </w:rPr>
        <w:t>Myzus persicae</w:t>
      </w:r>
      <w:r w:rsidRPr="00FE15A9">
        <w:rPr>
          <w:rFonts w:ascii="Arial" w:hAnsi="Arial" w:cs="Arial"/>
          <w:b/>
          <w:bCs/>
          <w:sz w:val="36"/>
          <w:szCs w:val="36"/>
        </w:rPr>
        <w:t xml:space="preserve"> Infestation</w:t>
      </w:r>
    </w:p>
    <w:p w14:paraId="3F0D73D1" w14:textId="77777777" w:rsidR="007A7A1A" w:rsidRPr="00FE15A9" w:rsidRDefault="007A7A1A" w:rsidP="007A7A1A">
      <w:pPr>
        <w:jc w:val="right"/>
        <w:rPr>
          <w:rFonts w:ascii="Arial" w:hAnsi="Arial" w:cs="Arial"/>
          <w:b/>
          <w:bCs/>
          <w:sz w:val="36"/>
          <w:szCs w:val="36"/>
        </w:rPr>
      </w:pPr>
    </w:p>
    <w:p w14:paraId="23017DE6" w14:textId="77777777" w:rsidR="00C55892" w:rsidRPr="00FE15A9" w:rsidRDefault="00C55892" w:rsidP="007A7A1A">
      <w:pPr>
        <w:jc w:val="right"/>
        <w:rPr>
          <w:rFonts w:ascii="Arial" w:hAnsi="Arial" w:cs="Arial"/>
          <w:sz w:val="16"/>
          <w:szCs w:val="16"/>
        </w:rPr>
      </w:pPr>
    </w:p>
    <w:p w14:paraId="222722A3" w14:textId="77777777" w:rsidR="007A7A1A" w:rsidRPr="00FE15A9" w:rsidRDefault="007A7A1A" w:rsidP="007A7A1A">
      <w:pPr>
        <w:jc w:val="center"/>
        <w:rPr>
          <w:rFonts w:ascii="Arial" w:hAnsi="Arial" w:cs="Arial"/>
          <w:b/>
          <w:bCs/>
        </w:rPr>
      </w:pPr>
    </w:p>
    <w:p w14:paraId="526887E1" w14:textId="77777777" w:rsidR="007A7A1A" w:rsidRPr="00FE15A9" w:rsidRDefault="007A7A1A" w:rsidP="007A7A1A">
      <w:pPr>
        <w:jc w:val="center"/>
        <w:rPr>
          <w:rFonts w:ascii="Arial" w:hAnsi="Arial" w:cs="Arial"/>
          <w:b/>
          <w:bCs/>
        </w:rPr>
      </w:pPr>
      <w:r w:rsidRPr="00FE15A9">
        <w:rPr>
          <w:rFonts w:ascii="Arial" w:hAnsi="Arial" w:cs="Arial"/>
          <w:b/>
          <w:bCs/>
        </w:rPr>
        <w:t>ABSTRACT</w:t>
      </w:r>
    </w:p>
    <w:p w14:paraId="0F319337" w14:textId="28F6B32D" w:rsidR="007A7A1A" w:rsidRPr="00FE15A9" w:rsidRDefault="007A7A1A" w:rsidP="007A7A1A">
      <w:pPr>
        <w:spacing w:line="360" w:lineRule="auto"/>
        <w:jc w:val="both"/>
        <w:rPr>
          <w:rFonts w:ascii="Arial" w:hAnsi="Arial" w:cs="Arial"/>
          <w:sz w:val="20"/>
          <w:szCs w:val="20"/>
        </w:rPr>
      </w:pPr>
      <w:r w:rsidRPr="00FE15A9">
        <w:rPr>
          <w:rFonts w:ascii="Arial" w:hAnsi="Arial" w:cs="Arial"/>
          <w:b/>
          <w:bCs/>
        </w:rPr>
        <w:t xml:space="preserve">Aim: </w:t>
      </w:r>
      <w:r w:rsidRPr="00FE15A9">
        <w:rPr>
          <w:rFonts w:ascii="Arial" w:hAnsi="Arial" w:cs="Arial"/>
          <w:sz w:val="20"/>
          <w:szCs w:val="20"/>
        </w:rPr>
        <w:t>To establish a standardised Enhanced Host Susceptibility (EHS)</w:t>
      </w:r>
      <w:r w:rsidR="00BF718A" w:rsidRPr="00FE15A9">
        <w:rPr>
          <w:rFonts w:ascii="Arial" w:hAnsi="Arial" w:cs="Arial"/>
          <w:sz w:val="20"/>
          <w:szCs w:val="20"/>
        </w:rPr>
        <w:t xml:space="preserve"> phase</w:t>
      </w:r>
      <w:r w:rsidRPr="00FE15A9">
        <w:rPr>
          <w:rFonts w:ascii="Arial" w:hAnsi="Arial" w:cs="Arial"/>
          <w:sz w:val="20"/>
          <w:szCs w:val="20"/>
        </w:rPr>
        <w:t xml:space="preserve"> in resistant and susceptible genotypes based on aphid proliferation dynamics in </w:t>
      </w:r>
      <w:r w:rsidRPr="00FE15A9">
        <w:rPr>
          <w:rFonts w:ascii="Arial" w:hAnsi="Arial" w:cs="Arial"/>
          <w:i/>
          <w:iCs/>
          <w:sz w:val="20"/>
          <w:szCs w:val="20"/>
        </w:rPr>
        <w:t>Brassica juncea</w:t>
      </w:r>
      <w:r w:rsidRPr="00FE15A9">
        <w:rPr>
          <w:rFonts w:ascii="Arial" w:hAnsi="Arial" w:cs="Arial"/>
          <w:sz w:val="20"/>
          <w:szCs w:val="20"/>
        </w:rPr>
        <w:t xml:space="preserve"> accessions infested with </w:t>
      </w:r>
      <w:r w:rsidRPr="00FE15A9">
        <w:rPr>
          <w:rFonts w:ascii="Arial" w:hAnsi="Arial" w:cs="Arial"/>
          <w:i/>
          <w:iCs/>
          <w:sz w:val="20"/>
          <w:szCs w:val="20"/>
        </w:rPr>
        <w:t>Myzus persicae</w:t>
      </w:r>
      <w:r w:rsidRPr="00FE15A9">
        <w:rPr>
          <w:rFonts w:ascii="Arial" w:hAnsi="Arial" w:cs="Arial"/>
          <w:sz w:val="20"/>
          <w:szCs w:val="20"/>
        </w:rPr>
        <w:t>.</w:t>
      </w:r>
    </w:p>
    <w:p w14:paraId="7BE95B9A" w14:textId="77777777" w:rsidR="007A7A1A" w:rsidRPr="00FE15A9" w:rsidRDefault="007A7A1A" w:rsidP="007A7A1A">
      <w:pPr>
        <w:spacing w:line="360" w:lineRule="auto"/>
        <w:jc w:val="both"/>
        <w:rPr>
          <w:rFonts w:ascii="Arial" w:hAnsi="Arial" w:cs="Arial"/>
          <w:sz w:val="20"/>
          <w:szCs w:val="20"/>
        </w:rPr>
      </w:pPr>
      <w:r w:rsidRPr="00FE15A9">
        <w:rPr>
          <w:rFonts w:ascii="Arial" w:hAnsi="Arial" w:cs="Arial"/>
          <w:b/>
          <w:bCs/>
          <w:sz w:val="20"/>
          <w:szCs w:val="20"/>
        </w:rPr>
        <w:t>Study design:</w:t>
      </w:r>
      <w:r w:rsidRPr="00FE15A9">
        <w:rPr>
          <w:rFonts w:ascii="Arial" w:hAnsi="Arial" w:cs="Arial"/>
          <w:sz w:val="20"/>
          <w:szCs w:val="20"/>
        </w:rPr>
        <w:t xml:space="preserve"> Six replications per accession were used in a completely randomised design (CRD) in a controlled setting.</w:t>
      </w:r>
    </w:p>
    <w:p w14:paraId="426C0CBF" w14:textId="7B50008E" w:rsidR="007A7A1A" w:rsidRPr="00FE15A9" w:rsidRDefault="007A7A1A" w:rsidP="007A7A1A">
      <w:pPr>
        <w:spacing w:line="360" w:lineRule="auto"/>
        <w:jc w:val="both"/>
        <w:rPr>
          <w:rFonts w:ascii="Arial" w:hAnsi="Arial" w:cs="Arial"/>
          <w:sz w:val="20"/>
          <w:szCs w:val="20"/>
        </w:rPr>
      </w:pPr>
      <w:r w:rsidRPr="00FE15A9">
        <w:rPr>
          <w:rFonts w:ascii="Arial" w:hAnsi="Arial" w:cs="Arial"/>
          <w:b/>
          <w:bCs/>
          <w:sz w:val="20"/>
          <w:szCs w:val="20"/>
        </w:rPr>
        <w:t>Place and Duration of Study:</w:t>
      </w:r>
      <w:r w:rsidRPr="00FE15A9">
        <w:rPr>
          <w:rFonts w:ascii="Arial" w:hAnsi="Arial" w:cs="Arial"/>
          <w:sz w:val="20"/>
          <w:szCs w:val="20"/>
        </w:rPr>
        <w:t xml:space="preserve"> P</w:t>
      </w:r>
      <w:r w:rsidRPr="0039535C">
        <w:rPr>
          <w:rFonts w:ascii="Arial" w:hAnsi="Arial" w:cs="Arial"/>
          <w:sz w:val="20"/>
          <w:szCs w:val="20"/>
        </w:rPr>
        <w:t xml:space="preserve">erformed at </w:t>
      </w:r>
      <w:r w:rsidR="00BF718A" w:rsidRPr="00FE15A9">
        <w:rPr>
          <w:rFonts w:ascii="Arial" w:hAnsi="Arial" w:cs="Arial"/>
          <w:sz w:val="20"/>
          <w:szCs w:val="20"/>
        </w:rPr>
        <w:t xml:space="preserve">College of Post Graduate Studies in Agricultural Sciences, </w:t>
      </w:r>
      <w:r w:rsidRPr="0039535C">
        <w:rPr>
          <w:rFonts w:ascii="Arial" w:hAnsi="Arial" w:cs="Arial"/>
          <w:sz w:val="20"/>
          <w:szCs w:val="20"/>
        </w:rPr>
        <w:t>Central Agricultural University</w:t>
      </w:r>
      <w:r w:rsidR="00BF718A" w:rsidRPr="00FE15A9">
        <w:rPr>
          <w:rFonts w:ascii="Arial" w:hAnsi="Arial" w:cs="Arial"/>
          <w:sz w:val="20"/>
          <w:szCs w:val="20"/>
        </w:rPr>
        <w:t xml:space="preserve"> (Imphal)</w:t>
      </w:r>
      <w:r w:rsidRPr="0039535C">
        <w:rPr>
          <w:rFonts w:ascii="Arial" w:hAnsi="Arial" w:cs="Arial"/>
          <w:sz w:val="20"/>
          <w:szCs w:val="20"/>
        </w:rPr>
        <w:t xml:space="preserve"> School of Crop Improvement in Umiam, Meghalaya</w:t>
      </w:r>
      <w:r w:rsidRPr="00FE15A9">
        <w:rPr>
          <w:rFonts w:ascii="Arial" w:hAnsi="Arial" w:cs="Arial"/>
          <w:sz w:val="20"/>
          <w:szCs w:val="20"/>
        </w:rPr>
        <w:t xml:space="preserve"> during, 2024</w:t>
      </w:r>
      <w:r w:rsidRPr="0039535C">
        <w:rPr>
          <w:rFonts w:ascii="Arial" w:hAnsi="Arial" w:cs="Arial"/>
          <w:sz w:val="20"/>
          <w:szCs w:val="20"/>
        </w:rPr>
        <w:t>.</w:t>
      </w:r>
    </w:p>
    <w:p w14:paraId="4631C125" w14:textId="064797CC" w:rsidR="007A7A1A" w:rsidRPr="00FE15A9" w:rsidRDefault="007A7A1A" w:rsidP="007A7A1A">
      <w:pPr>
        <w:spacing w:line="360" w:lineRule="auto"/>
        <w:jc w:val="both"/>
        <w:rPr>
          <w:rFonts w:ascii="Arial" w:eastAsia="Calibri" w:hAnsi="Arial" w:cs="Arial"/>
          <w:sz w:val="20"/>
          <w:szCs w:val="20"/>
        </w:rPr>
      </w:pPr>
      <w:r w:rsidRPr="00FE15A9">
        <w:rPr>
          <w:rFonts w:ascii="Arial" w:eastAsia="Calibri" w:hAnsi="Arial" w:cs="Arial"/>
          <w:b/>
          <w:bCs/>
        </w:rPr>
        <w:t xml:space="preserve">Methodology: </w:t>
      </w:r>
      <w:r w:rsidRPr="00FE15A9">
        <w:rPr>
          <w:rFonts w:ascii="Arial" w:eastAsia="Calibri" w:hAnsi="Arial" w:cs="Arial"/>
          <w:sz w:val="20"/>
          <w:szCs w:val="20"/>
        </w:rPr>
        <w:t xml:space="preserve">Twenty </w:t>
      </w:r>
      <w:r w:rsidRPr="00FE15A9">
        <w:rPr>
          <w:rFonts w:ascii="Arial" w:eastAsia="Calibri" w:hAnsi="Arial" w:cs="Arial"/>
          <w:i/>
          <w:iCs/>
          <w:sz w:val="20"/>
          <w:szCs w:val="20"/>
        </w:rPr>
        <w:t>Myzus persicae</w:t>
      </w:r>
      <w:r w:rsidRPr="00FE15A9">
        <w:rPr>
          <w:rFonts w:ascii="Arial" w:eastAsia="Calibri" w:hAnsi="Arial" w:cs="Arial"/>
          <w:sz w:val="20"/>
          <w:szCs w:val="20"/>
        </w:rPr>
        <w:t xml:space="preserve"> aphids per plant were infested on eight </w:t>
      </w:r>
      <w:r w:rsidRPr="00FE15A9">
        <w:rPr>
          <w:rFonts w:ascii="Arial" w:eastAsia="Calibri" w:hAnsi="Arial" w:cs="Arial"/>
          <w:i/>
          <w:iCs/>
          <w:sz w:val="20"/>
          <w:szCs w:val="20"/>
        </w:rPr>
        <w:t>Brassica juncea</w:t>
      </w:r>
      <w:r w:rsidRPr="00FE15A9">
        <w:rPr>
          <w:rFonts w:ascii="Arial" w:eastAsia="Calibri" w:hAnsi="Arial" w:cs="Arial"/>
          <w:sz w:val="20"/>
          <w:szCs w:val="20"/>
        </w:rPr>
        <w:t xml:space="preserve"> accessions (four resistant and four susceptible) at 21 day seeding stage. For 60 hours, the number of aphids was counted every 12 hours. When a statistically significant increase in the aphid population it was referred to </w:t>
      </w:r>
      <w:r w:rsidR="00BF718A" w:rsidRPr="00FE15A9">
        <w:rPr>
          <w:rFonts w:ascii="Arial" w:eastAsia="Calibri" w:hAnsi="Arial" w:cs="Arial"/>
          <w:sz w:val="20"/>
          <w:szCs w:val="20"/>
        </w:rPr>
        <w:t xml:space="preserve">as </w:t>
      </w:r>
      <w:r w:rsidRPr="00FE15A9">
        <w:rPr>
          <w:rFonts w:ascii="Arial" w:eastAsia="Calibri" w:hAnsi="Arial" w:cs="Arial"/>
          <w:sz w:val="20"/>
          <w:szCs w:val="20"/>
        </w:rPr>
        <w:t>the EHS phase.</w:t>
      </w:r>
    </w:p>
    <w:p w14:paraId="7DCB8666" w14:textId="6F719CB2" w:rsidR="007A7A1A" w:rsidRPr="00FE15A9" w:rsidRDefault="007A7A1A" w:rsidP="007A7A1A">
      <w:pPr>
        <w:spacing w:line="360" w:lineRule="auto"/>
        <w:jc w:val="both"/>
        <w:rPr>
          <w:rFonts w:ascii="Arial" w:eastAsia="Calibri" w:hAnsi="Arial" w:cs="Arial"/>
          <w:sz w:val="20"/>
          <w:szCs w:val="20"/>
        </w:rPr>
      </w:pPr>
      <w:r w:rsidRPr="00FE15A9">
        <w:rPr>
          <w:rFonts w:ascii="Arial" w:eastAsia="Calibri" w:hAnsi="Arial" w:cs="Arial"/>
          <w:b/>
          <w:bCs/>
          <w:sz w:val="20"/>
          <w:szCs w:val="20"/>
        </w:rPr>
        <w:t xml:space="preserve">Results: </w:t>
      </w:r>
      <w:r w:rsidRPr="00FE15A9">
        <w:rPr>
          <w:rFonts w:ascii="Arial" w:eastAsia="Calibri" w:hAnsi="Arial" w:cs="Arial"/>
          <w:sz w:val="20"/>
          <w:szCs w:val="20"/>
        </w:rPr>
        <w:t>Aphid populations in susceptible accessions (IC 491136, IC 491173, IC 491037, EC 400082) reached up to 75.3 after exhibiting early EHS onset at 24 hours. While Pusa Mahak shown the highest level of resistance with EHS onset at 48 hours, resistant accessions (PM 30, PBR 91, CS 2005</w:t>
      </w:r>
      <w:r w:rsidR="00BF718A" w:rsidRPr="00FE15A9">
        <w:rPr>
          <w:rFonts w:ascii="Arial" w:eastAsia="Calibri" w:hAnsi="Arial" w:cs="Arial"/>
          <w:sz w:val="20"/>
          <w:szCs w:val="20"/>
        </w:rPr>
        <w:t xml:space="preserve"> </w:t>
      </w:r>
      <w:r w:rsidRPr="00FE15A9">
        <w:rPr>
          <w:rFonts w:ascii="Arial" w:eastAsia="Calibri" w:hAnsi="Arial" w:cs="Arial"/>
          <w:sz w:val="20"/>
          <w:szCs w:val="20"/>
        </w:rPr>
        <w:t>138) had delayed EHS at 36 hours. Aphid growth rates in resistant and susceptible lines differed statistically significantly.</w:t>
      </w:r>
    </w:p>
    <w:p w14:paraId="03EFEEB8" w14:textId="416C2C4A" w:rsidR="007A7A1A" w:rsidRPr="00FE15A9" w:rsidRDefault="007A7A1A" w:rsidP="007A7A1A">
      <w:pPr>
        <w:spacing w:line="360" w:lineRule="auto"/>
        <w:jc w:val="both"/>
        <w:rPr>
          <w:rFonts w:ascii="Arial" w:eastAsia="Calibri" w:hAnsi="Arial" w:cs="Arial"/>
          <w:sz w:val="20"/>
          <w:szCs w:val="20"/>
        </w:rPr>
      </w:pPr>
      <w:r w:rsidRPr="00FE15A9">
        <w:rPr>
          <w:rFonts w:ascii="Arial" w:eastAsia="Calibri" w:hAnsi="Arial" w:cs="Arial"/>
          <w:b/>
          <w:bCs/>
          <w:sz w:val="20"/>
          <w:szCs w:val="20"/>
        </w:rPr>
        <w:t>Conclusion:</w:t>
      </w:r>
      <w:r w:rsidRPr="00FE15A9">
        <w:rPr>
          <w:rFonts w:ascii="Arial" w:eastAsia="Calibri" w:hAnsi="Arial" w:cs="Arial"/>
          <w:sz w:val="20"/>
          <w:szCs w:val="20"/>
        </w:rPr>
        <w:t xml:space="preserve"> The optimised EHS timing assay provides a quick and accurate way to test for aphid resistance by successfully differentiating between resistant and susceptible </w:t>
      </w:r>
      <w:r w:rsidRPr="00FE15A9">
        <w:rPr>
          <w:rFonts w:ascii="Arial" w:eastAsia="Calibri" w:hAnsi="Arial" w:cs="Arial"/>
          <w:i/>
          <w:iCs/>
          <w:sz w:val="20"/>
          <w:szCs w:val="20"/>
        </w:rPr>
        <w:t>B. juncea</w:t>
      </w:r>
      <w:r w:rsidRPr="00FE15A9">
        <w:rPr>
          <w:rFonts w:ascii="Arial" w:eastAsia="Calibri" w:hAnsi="Arial" w:cs="Arial"/>
          <w:sz w:val="20"/>
          <w:szCs w:val="20"/>
        </w:rPr>
        <w:t xml:space="preserve"> </w:t>
      </w:r>
      <w:r w:rsidR="00BF718A" w:rsidRPr="00FE15A9">
        <w:rPr>
          <w:rFonts w:ascii="Arial" w:eastAsia="Calibri" w:hAnsi="Arial" w:cs="Arial"/>
          <w:sz w:val="20"/>
          <w:szCs w:val="20"/>
        </w:rPr>
        <w:t>accessions</w:t>
      </w:r>
      <w:r w:rsidRPr="00FE15A9">
        <w:rPr>
          <w:rFonts w:ascii="Arial" w:eastAsia="Calibri" w:hAnsi="Arial" w:cs="Arial"/>
          <w:sz w:val="20"/>
          <w:szCs w:val="20"/>
        </w:rPr>
        <w:t xml:space="preserve">. Aphid-resistant mustard breeding efforts can benefit greatly from the identified resistant </w:t>
      </w:r>
      <w:r w:rsidR="00BF718A" w:rsidRPr="00FE15A9">
        <w:rPr>
          <w:rFonts w:ascii="Arial" w:eastAsia="Calibri" w:hAnsi="Arial" w:cs="Arial"/>
          <w:sz w:val="20"/>
          <w:szCs w:val="20"/>
        </w:rPr>
        <w:t>accessions</w:t>
      </w:r>
      <w:r w:rsidRPr="00FE15A9">
        <w:rPr>
          <w:rFonts w:ascii="Arial" w:eastAsia="Calibri" w:hAnsi="Arial" w:cs="Arial"/>
          <w:sz w:val="20"/>
          <w:szCs w:val="20"/>
        </w:rPr>
        <w:t>, especially Pusa Mahak.</w:t>
      </w:r>
    </w:p>
    <w:p w14:paraId="26A5BF78" w14:textId="77777777" w:rsidR="007A7A1A" w:rsidRPr="00FE15A9" w:rsidRDefault="007A7A1A" w:rsidP="007A7A1A">
      <w:pPr>
        <w:spacing w:line="360" w:lineRule="auto"/>
        <w:jc w:val="both"/>
        <w:rPr>
          <w:rFonts w:ascii="Arial" w:eastAsia="Calibri" w:hAnsi="Arial" w:cs="Arial"/>
          <w:sz w:val="20"/>
          <w:szCs w:val="20"/>
        </w:rPr>
      </w:pPr>
      <w:r w:rsidRPr="00FE15A9">
        <w:rPr>
          <w:rFonts w:ascii="Arial" w:eastAsia="Calibri" w:hAnsi="Arial" w:cs="Arial"/>
          <w:b/>
          <w:bCs/>
          <w:sz w:val="20"/>
          <w:szCs w:val="20"/>
        </w:rPr>
        <w:t xml:space="preserve">Keywords: </w:t>
      </w:r>
      <w:r w:rsidRPr="00FE15A9">
        <w:rPr>
          <w:rFonts w:ascii="Arial" w:eastAsia="Calibri" w:hAnsi="Arial" w:cs="Arial"/>
          <w:sz w:val="20"/>
          <w:szCs w:val="20"/>
        </w:rPr>
        <w:t>Aphid resistance,</w:t>
      </w:r>
      <w:r w:rsidRPr="00FE15A9">
        <w:rPr>
          <w:rFonts w:ascii="Arial" w:eastAsia="Calibri" w:hAnsi="Arial" w:cs="Arial"/>
          <w:i/>
          <w:iCs/>
          <w:sz w:val="20"/>
          <w:szCs w:val="20"/>
        </w:rPr>
        <w:t xml:space="preserve"> Brassica juncea</w:t>
      </w:r>
      <w:r w:rsidRPr="00FE15A9">
        <w:rPr>
          <w:rFonts w:ascii="Arial" w:eastAsia="Calibri" w:hAnsi="Arial" w:cs="Arial"/>
          <w:sz w:val="20"/>
          <w:szCs w:val="20"/>
        </w:rPr>
        <w:t>, enhanced host susceptibility, EHS,</w:t>
      </w:r>
      <w:r w:rsidRPr="00FE15A9">
        <w:rPr>
          <w:rFonts w:ascii="Arial" w:eastAsia="Calibri" w:hAnsi="Arial" w:cs="Arial"/>
          <w:i/>
          <w:iCs/>
          <w:sz w:val="20"/>
          <w:szCs w:val="20"/>
        </w:rPr>
        <w:t xml:space="preserve"> Myzus persicae</w:t>
      </w:r>
      <w:r w:rsidRPr="00FE15A9">
        <w:rPr>
          <w:rFonts w:ascii="Arial" w:eastAsia="Calibri" w:hAnsi="Arial" w:cs="Arial"/>
          <w:sz w:val="20"/>
          <w:szCs w:val="20"/>
        </w:rPr>
        <w:t>.</w:t>
      </w:r>
    </w:p>
    <w:p w14:paraId="4204BCCD" w14:textId="77777777" w:rsidR="007A7A1A" w:rsidRPr="00FE15A9" w:rsidRDefault="007A7A1A" w:rsidP="00E80DC7">
      <w:pPr>
        <w:ind w:left="284" w:hanging="360"/>
      </w:pPr>
    </w:p>
    <w:p w14:paraId="4208CCA9" w14:textId="0D7F0351" w:rsidR="007A7A1A" w:rsidRDefault="00C55892" w:rsidP="00C55892">
      <w:pPr>
        <w:tabs>
          <w:tab w:val="left" w:pos="1830"/>
        </w:tabs>
        <w:ind w:left="284" w:hanging="360"/>
      </w:pPr>
      <w:r>
        <w:tab/>
      </w:r>
      <w:r>
        <w:tab/>
      </w:r>
    </w:p>
    <w:p w14:paraId="5CAF03EE" w14:textId="4136A291" w:rsidR="00D1367A" w:rsidRDefault="00D1367A" w:rsidP="00C55892">
      <w:pPr>
        <w:tabs>
          <w:tab w:val="left" w:pos="1830"/>
        </w:tabs>
        <w:ind w:left="284" w:hanging="360"/>
      </w:pPr>
    </w:p>
    <w:p w14:paraId="68077E19" w14:textId="77777777" w:rsidR="00D1367A" w:rsidRPr="00FE15A9" w:rsidRDefault="00D1367A" w:rsidP="00C55892">
      <w:pPr>
        <w:tabs>
          <w:tab w:val="left" w:pos="1830"/>
        </w:tabs>
        <w:ind w:left="284" w:hanging="360"/>
      </w:pPr>
    </w:p>
    <w:p w14:paraId="2BADF0EC" w14:textId="77777777" w:rsidR="007A7A1A" w:rsidRPr="00FE15A9" w:rsidRDefault="007A7A1A" w:rsidP="00E80DC7">
      <w:pPr>
        <w:ind w:left="284" w:hanging="360"/>
      </w:pPr>
    </w:p>
    <w:p w14:paraId="79FF1CDA" w14:textId="5F3AE1F6" w:rsidR="001F5636" w:rsidRPr="00FE15A9" w:rsidRDefault="00E80DC7" w:rsidP="00E80DC7">
      <w:pPr>
        <w:pStyle w:val="ListParagraph"/>
        <w:numPr>
          <w:ilvl w:val="0"/>
          <w:numId w:val="1"/>
        </w:numPr>
        <w:ind w:left="284"/>
        <w:rPr>
          <w:rFonts w:ascii="Arial" w:hAnsi="Arial" w:cs="Arial"/>
          <w:b/>
          <w:bCs/>
        </w:rPr>
      </w:pPr>
      <w:r w:rsidRPr="00FE15A9">
        <w:rPr>
          <w:rFonts w:ascii="Arial" w:hAnsi="Arial" w:cs="Arial"/>
          <w:b/>
          <w:bCs/>
        </w:rPr>
        <w:t>INTRODUCTION</w:t>
      </w:r>
    </w:p>
    <w:p w14:paraId="0D8A6710" w14:textId="1D549DA4" w:rsidR="00E80DC7" w:rsidRPr="00FE15A9" w:rsidRDefault="001F5636" w:rsidP="00E80DC7">
      <w:pPr>
        <w:spacing w:line="360" w:lineRule="auto"/>
        <w:jc w:val="both"/>
        <w:rPr>
          <w:rFonts w:ascii="Arial" w:hAnsi="Arial" w:cs="Arial"/>
          <w:sz w:val="20"/>
          <w:szCs w:val="20"/>
        </w:rPr>
      </w:pPr>
      <w:r w:rsidRPr="00FE15A9">
        <w:rPr>
          <w:rFonts w:ascii="Arial" w:hAnsi="Arial" w:cs="Arial"/>
          <w:b/>
          <w:bCs/>
        </w:rPr>
        <w:tab/>
      </w:r>
      <w:r w:rsidRPr="00FE15A9">
        <w:rPr>
          <w:rFonts w:ascii="Arial" w:hAnsi="Arial" w:cs="Arial"/>
          <w:b/>
          <w:bCs/>
        </w:rPr>
        <w:tab/>
      </w:r>
      <w:r w:rsidRPr="00FE15A9">
        <w:rPr>
          <w:rFonts w:ascii="Arial" w:hAnsi="Arial" w:cs="Arial"/>
          <w:sz w:val="20"/>
          <w:szCs w:val="20"/>
        </w:rPr>
        <w:t>One of the most important oilseed crop</w:t>
      </w:r>
      <w:r w:rsidR="00F84308" w:rsidRPr="00FE15A9">
        <w:rPr>
          <w:rFonts w:ascii="Arial" w:hAnsi="Arial" w:cs="Arial"/>
          <w:sz w:val="20"/>
          <w:szCs w:val="20"/>
        </w:rPr>
        <w:t>s</w:t>
      </w:r>
      <w:r w:rsidRPr="00FE15A9">
        <w:rPr>
          <w:rFonts w:ascii="Arial" w:hAnsi="Arial" w:cs="Arial"/>
          <w:sz w:val="20"/>
          <w:szCs w:val="20"/>
        </w:rPr>
        <w:t xml:space="preserve"> in the world, </w:t>
      </w:r>
      <w:r w:rsidRPr="00FE15A9">
        <w:rPr>
          <w:rFonts w:ascii="Arial" w:hAnsi="Arial" w:cs="Arial"/>
          <w:i/>
          <w:iCs/>
          <w:sz w:val="20"/>
          <w:szCs w:val="20"/>
        </w:rPr>
        <w:t>Brassica juncea</w:t>
      </w:r>
      <w:r w:rsidRPr="00FE15A9">
        <w:rPr>
          <w:rFonts w:ascii="Arial" w:hAnsi="Arial" w:cs="Arial"/>
          <w:sz w:val="20"/>
          <w:szCs w:val="20"/>
        </w:rPr>
        <w:t xml:space="preserve"> (L.) Czern., also referred to as Indian mustard, is essential to global agriculture and food security, especially in South Asia (</w:t>
      </w:r>
      <w:r w:rsidR="00780933" w:rsidRPr="00FE15A9">
        <w:rPr>
          <w:rFonts w:ascii="Arial" w:hAnsi="Arial" w:cs="Arial"/>
          <w:sz w:val="20"/>
          <w:szCs w:val="20"/>
        </w:rPr>
        <w:t>Kaur et al., 2022</w:t>
      </w:r>
      <w:r w:rsidRPr="00FE15A9">
        <w:rPr>
          <w:rFonts w:ascii="Arial" w:hAnsi="Arial" w:cs="Arial"/>
          <w:sz w:val="20"/>
          <w:szCs w:val="20"/>
        </w:rPr>
        <w:t xml:space="preserve">). However, a variety of biotic stresses significantly reduce its yield, with insect pests serving as the main obstacle. The most destructive of these is the green peach aphid, </w:t>
      </w:r>
      <w:r w:rsidRPr="00FE15A9">
        <w:rPr>
          <w:rFonts w:ascii="Arial" w:hAnsi="Arial" w:cs="Arial"/>
          <w:i/>
          <w:iCs/>
          <w:sz w:val="20"/>
          <w:szCs w:val="20"/>
        </w:rPr>
        <w:t>Myzus persicae</w:t>
      </w:r>
      <w:r w:rsidRPr="00FE15A9">
        <w:rPr>
          <w:rFonts w:ascii="Arial" w:hAnsi="Arial" w:cs="Arial"/>
          <w:sz w:val="20"/>
          <w:szCs w:val="20"/>
        </w:rPr>
        <w:t xml:space="preserve"> (Sulzer). </w:t>
      </w:r>
      <w:r w:rsidRPr="00FE15A9">
        <w:rPr>
          <w:rFonts w:ascii="Arial" w:hAnsi="Arial" w:cs="Arial"/>
          <w:i/>
          <w:iCs/>
          <w:sz w:val="20"/>
          <w:szCs w:val="20"/>
        </w:rPr>
        <w:t>M</w:t>
      </w:r>
      <w:r w:rsidR="007E5663" w:rsidRPr="00FE15A9">
        <w:rPr>
          <w:rFonts w:ascii="Arial" w:hAnsi="Arial" w:cs="Arial"/>
          <w:i/>
          <w:iCs/>
          <w:sz w:val="20"/>
          <w:szCs w:val="20"/>
        </w:rPr>
        <w:t>yzus</w:t>
      </w:r>
      <w:r w:rsidRPr="00FE15A9">
        <w:rPr>
          <w:rFonts w:ascii="Arial" w:hAnsi="Arial" w:cs="Arial"/>
          <w:i/>
          <w:iCs/>
          <w:sz w:val="20"/>
          <w:szCs w:val="20"/>
        </w:rPr>
        <w:t xml:space="preserve"> persicae</w:t>
      </w:r>
      <w:r w:rsidRPr="00FE15A9">
        <w:rPr>
          <w:rFonts w:ascii="Arial" w:hAnsi="Arial" w:cs="Arial"/>
          <w:sz w:val="20"/>
          <w:szCs w:val="20"/>
        </w:rPr>
        <w:t xml:space="preserve"> is a highly polyphagous insect that causes damage by sucking phloem sap, which depletes the plant's </w:t>
      </w:r>
      <w:proofErr w:type="spellStart"/>
      <w:r w:rsidR="007A7A1A" w:rsidRPr="00FE15A9">
        <w:rPr>
          <w:rFonts w:ascii="Arial" w:hAnsi="Arial" w:cs="Arial"/>
          <w:sz w:val="20"/>
          <w:szCs w:val="20"/>
        </w:rPr>
        <w:t>photoassimilates</w:t>
      </w:r>
      <w:proofErr w:type="spellEnd"/>
      <w:r w:rsidR="00AE30D0" w:rsidRPr="00FE15A9">
        <w:rPr>
          <w:rFonts w:ascii="Arial" w:hAnsi="Arial" w:cs="Arial"/>
          <w:sz w:val="20"/>
          <w:szCs w:val="20"/>
        </w:rPr>
        <w:t>,</w:t>
      </w:r>
      <w:r w:rsidRPr="00FE15A9">
        <w:rPr>
          <w:rFonts w:ascii="Arial" w:hAnsi="Arial" w:cs="Arial"/>
          <w:sz w:val="20"/>
          <w:szCs w:val="20"/>
        </w:rPr>
        <w:t xml:space="preserve"> and indirectly by serving as a vector for a variety of crippling plant viruses (</w:t>
      </w:r>
      <w:r w:rsidR="003A6D15" w:rsidRPr="00FE15A9">
        <w:rPr>
          <w:rFonts w:ascii="Arial" w:hAnsi="Arial" w:cs="Arial"/>
          <w:sz w:val="20"/>
          <w:szCs w:val="20"/>
        </w:rPr>
        <w:t>Van Emden et al., 2007</w:t>
      </w:r>
      <w:r w:rsidRPr="00FE15A9">
        <w:rPr>
          <w:rFonts w:ascii="Arial" w:hAnsi="Arial" w:cs="Arial"/>
          <w:sz w:val="20"/>
          <w:szCs w:val="20"/>
        </w:rPr>
        <w:t>).</w:t>
      </w:r>
      <w:r w:rsidR="00E80DC7" w:rsidRPr="00FE15A9">
        <w:rPr>
          <w:rFonts w:ascii="Arial" w:hAnsi="Arial" w:cs="Arial"/>
          <w:sz w:val="20"/>
          <w:szCs w:val="20"/>
        </w:rPr>
        <w:t xml:space="preserve"> Plants have developed complex defence mechanisms to fend off biotic stresses. Aphids and other herbivores that are successful have co-evolved strategies to get over these defences. After initial colonisation, the host plant paradoxically develops a more favourable environment for the pest, a phenomenon known as enhanced host susceptibility (EHS) that might result from this interaction (</w:t>
      </w:r>
      <w:r w:rsidR="003A6D15" w:rsidRPr="00FE15A9">
        <w:rPr>
          <w:rFonts w:ascii="Arial" w:hAnsi="Arial" w:cs="Arial"/>
          <w:sz w:val="20"/>
          <w:szCs w:val="20"/>
        </w:rPr>
        <w:t>Walling, 2008</w:t>
      </w:r>
      <w:r w:rsidR="00E80DC7" w:rsidRPr="00FE15A9">
        <w:rPr>
          <w:rFonts w:ascii="Arial" w:hAnsi="Arial" w:cs="Arial"/>
          <w:sz w:val="20"/>
          <w:szCs w:val="20"/>
        </w:rPr>
        <w:t>). The plant's own physiology is turned against itself to the insect's advantage when aphid salivary effectors successfully inhibit the host's defence signalling pathways (</w:t>
      </w:r>
      <w:r w:rsidR="00F82117" w:rsidRPr="00FE15A9">
        <w:rPr>
          <w:rFonts w:ascii="Arial" w:hAnsi="Arial" w:cs="Arial"/>
          <w:sz w:val="20"/>
          <w:szCs w:val="20"/>
        </w:rPr>
        <w:t>Hogenhout and Bos, 2011</w:t>
      </w:r>
      <w:r w:rsidR="00E80DC7" w:rsidRPr="00FE15A9">
        <w:rPr>
          <w:rFonts w:ascii="Arial" w:hAnsi="Arial" w:cs="Arial"/>
          <w:sz w:val="20"/>
          <w:szCs w:val="20"/>
        </w:rPr>
        <w:t>). Therefore, it is crucial to ascertain the exact timing of the EHS phase while researching plant-aphid interactions (Goggin, 2007). There is a crucial "tipping point" at this moment where the conflict between pest offence and host defence is resolved. By determining this window, scientists can look into the precise molecular and biochemical processes that cause resistance to break down and susceptibility to develop (</w:t>
      </w:r>
      <w:r w:rsidR="00F82117" w:rsidRPr="00FE15A9">
        <w:rPr>
          <w:rFonts w:ascii="Arial" w:hAnsi="Arial" w:cs="Arial"/>
          <w:sz w:val="20"/>
          <w:szCs w:val="20"/>
        </w:rPr>
        <w:t>Erb and Reymond, 2019</w:t>
      </w:r>
      <w:r w:rsidR="00E80DC7" w:rsidRPr="00FE15A9">
        <w:rPr>
          <w:rFonts w:ascii="Arial" w:hAnsi="Arial" w:cs="Arial"/>
          <w:sz w:val="20"/>
          <w:szCs w:val="20"/>
        </w:rPr>
        <w:t>). A strong and standardised procedure for high-throughput germplasm screening is also offered by a well</w:t>
      </w:r>
      <w:r w:rsidR="00AE30D0" w:rsidRPr="00FE15A9">
        <w:rPr>
          <w:rFonts w:ascii="Arial" w:hAnsi="Arial" w:cs="Arial"/>
          <w:sz w:val="20"/>
          <w:szCs w:val="20"/>
        </w:rPr>
        <w:t>-</w:t>
      </w:r>
      <w:r w:rsidR="00E80DC7" w:rsidRPr="00FE15A9">
        <w:rPr>
          <w:rFonts w:ascii="Arial" w:hAnsi="Arial" w:cs="Arial"/>
          <w:sz w:val="20"/>
          <w:szCs w:val="20"/>
        </w:rPr>
        <w:t xml:space="preserve">specified EHS time point. Breeders can quickly and accurately detect novel sources of genetic resistance by comparing the time it takes for various plant </w:t>
      </w:r>
      <w:r w:rsidR="00F84308" w:rsidRPr="00FE15A9">
        <w:rPr>
          <w:rFonts w:ascii="Arial" w:hAnsi="Arial" w:cs="Arial"/>
          <w:sz w:val="20"/>
          <w:szCs w:val="20"/>
        </w:rPr>
        <w:t>accessions</w:t>
      </w:r>
      <w:r w:rsidR="00E80DC7" w:rsidRPr="00FE15A9">
        <w:rPr>
          <w:rFonts w:ascii="Arial" w:hAnsi="Arial" w:cs="Arial"/>
          <w:sz w:val="20"/>
          <w:szCs w:val="20"/>
        </w:rPr>
        <w:t xml:space="preserve"> to enter the EHS phase (</w:t>
      </w:r>
      <w:r w:rsidR="001F3FA6" w:rsidRPr="00FE15A9">
        <w:rPr>
          <w:rFonts w:ascii="Arial" w:hAnsi="Arial" w:cs="Arial"/>
          <w:sz w:val="20"/>
          <w:szCs w:val="20"/>
        </w:rPr>
        <w:t>Smith and Clement, 2012</w:t>
      </w:r>
      <w:r w:rsidR="00E80DC7" w:rsidRPr="00FE15A9">
        <w:rPr>
          <w:rFonts w:ascii="Arial" w:hAnsi="Arial" w:cs="Arial"/>
          <w:sz w:val="20"/>
          <w:szCs w:val="20"/>
        </w:rPr>
        <w:t xml:space="preserve">). In order to provide useful information for upcoming resistance breeding initiatives, we sought to identify the precise temporal variations in the establishment of EHS using a standardised high-density infestation of </w:t>
      </w:r>
      <w:r w:rsidR="00E80DC7" w:rsidRPr="00FE15A9">
        <w:rPr>
          <w:rFonts w:ascii="Arial" w:hAnsi="Arial" w:cs="Arial"/>
          <w:i/>
          <w:iCs/>
          <w:sz w:val="20"/>
          <w:szCs w:val="20"/>
        </w:rPr>
        <w:t>Myzus persicae</w:t>
      </w:r>
      <w:r w:rsidR="00E80DC7" w:rsidRPr="00FE15A9">
        <w:rPr>
          <w:rFonts w:ascii="Arial" w:hAnsi="Arial" w:cs="Arial"/>
          <w:sz w:val="20"/>
          <w:szCs w:val="20"/>
        </w:rPr>
        <w:t xml:space="preserve">. In light of this, the goal of the current study was to determine the earliest and enhanced host susceptibility time in four </w:t>
      </w:r>
      <w:r w:rsidR="00E80DC7" w:rsidRPr="00FE15A9">
        <w:rPr>
          <w:rFonts w:ascii="Arial" w:hAnsi="Arial" w:cs="Arial"/>
          <w:i/>
          <w:iCs/>
          <w:sz w:val="20"/>
          <w:szCs w:val="20"/>
        </w:rPr>
        <w:t>Brassica juncea</w:t>
      </w:r>
      <w:r w:rsidR="00E80DC7" w:rsidRPr="00FE15A9">
        <w:rPr>
          <w:rFonts w:ascii="Arial" w:hAnsi="Arial" w:cs="Arial"/>
          <w:sz w:val="20"/>
          <w:szCs w:val="20"/>
        </w:rPr>
        <w:t xml:space="preserve"> accessions that had previously been identified as resistant and four that were susceptible.</w:t>
      </w:r>
    </w:p>
    <w:p w14:paraId="138C56C9" w14:textId="4440B317" w:rsidR="00E80DC7" w:rsidRPr="00FE15A9" w:rsidRDefault="00E80DC7" w:rsidP="00E80DC7">
      <w:pPr>
        <w:spacing w:line="360" w:lineRule="auto"/>
        <w:jc w:val="both"/>
        <w:rPr>
          <w:rFonts w:ascii="Arial" w:hAnsi="Arial" w:cs="Arial"/>
          <w:b/>
          <w:bCs/>
        </w:rPr>
      </w:pPr>
      <w:r w:rsidRPr="00FE15A9">
        <w:rPr>
          <w:rFonts w:ascii="Arial" w:hAnsi="Arial" w:cs="Arial"/>
          <w:b/>
          <w:bCs/>
        </w:rPr>
        <w:t>2. Material and Methods</w:t>
      </w:r>
    </w:p>
    <w:p w14:paraId="43FEEE0B" w14:textId="0B48731E" w:rsidR="00E80DC7" w:rsidRPr="00FE15A9" w:rsidRDefault="005B5409" w:rsidP="00E80DC7">
      <w:pPr>
        <w:spacing w:line="360" w:lineRule="auto"/>
        <w:jc w:val="both"/>
        <w:rPr>
          <w:rFonts w:ascii="Arial" w:hAnsi="Arial" w:cs="Arial"/>
          <w:b/>
          <w:bCs/>
          <w:sz w:val="20"/>
          <w:szCs w:val="20"/>
        </w:rPr>
      </w:pPr>
      <w:r w:rsidRPr="00FE15A9">
        <w:rPr>
          <w:rFonts w:ascii="Arial" w:hAnsi="Arial" w:cs="Arial"/>
          <w:b/>
          <w:bCs/>
          <w:sz w:val="20"/>
          <w:szCs w:val="20"/>
        </w:rPr>
        <w:t xml:space="preserve">2.1 </w:t>
      </w:r>
      <w:r w:rsidR="00F81C3F" w:rsidRPr="00FE15A9">
        <w:rPr>
          <w:rFonts w:ascii="Arial" w:hAnsi="Arial" w:cs="Arial"/>
          <w:b/>
          <w:bCs/>
          <w:sz w:val="20"/>
          <w:szCs w:val="20"/>
        </w:rPr>
        <w:t>Plant and Insect Material</w:t>
      </w:r>
    </w:p>
    <w:p w14:paraId="1E1E9285" w14:textId="0FA7C754" w:rsidR="00F81C3F" w:rsidRPr="00FE15A9" w:rsidRDefault="00F81C3F" w:rsidP="00F81C3F">
      <w:pPr>
        <w:spacing w:line="360" w:lineRule="auto"/>
        <w:jc w:val="both"/>
        <w:rPr>
          <w:rFonts w:ascii="Arial" w:hAnsi="Arial" w:cs="Arial"/>
          <w:sz w:val="20"/>
          <w:szCs w:val="20"/>
        </w:rPr>
      </w:pPr>
      <w:r w:rsidRPr="00FE15A9">
        <w:rPr>
          <w:rFonts w:ascii="Arial" w:hAnsi="Arial" w:cs="Arial"/>
          <w:b/>
          <w:bCs/>
          <w:sz w:val="20"/>
          <w:szCs w:val="20"/>
        </w:rPr>
        <w:tab/>
      </w:r>
      <w:r w:rsidRPr="00FE15A9">
        <w:rPr>
          <w:rFonts w:ascii="Arial" w:hAnsi="Arial" w:cs="Arial"/>
          <w:b/>
          <w:bCs/>
          <w:sz w:val="20"/>
          <w:szCs w:val="20"/>
        </w:rPr>
        <w:tab/>
      </w:r>
      <w:r w:rsidRPr="00FE15A9">
        <w:rPr>
          <w:rFonts w:ascii="Arial" w:hAnsi="Arial" w:cs="Arial"/>
          <w:sz w:val="20"/>
          <w:szCs w:val="20"/>
        </w:rPr>
        <w:t xml:space="preserve">Eight different </w:t>
      </w:r>
      <w:r w:rsidRPr="00FE15A9">
        <w:rPr>
          <w:rFonts w:ascii="Arial" w:hAnsi="Arial" w:cs="Arial"/>
          <w:i/>
          <w:iCs/>
          <w:sz w:val="20"/>
          <w:szCs w:val="20"/>
        </w:rPr>
        <w:t>Brassica juncea</w:t>
      </w:r>
      <w:r w:rsidRPr="00FE15A9">
        <w:rPr>
          <w:rFonts w:ascii="Arial" w:hAnsi="Arial" w:cs="Arial"/>
          <w:sz w:val="20"/>
          <w:szCs w:val="20"/>
        </w:rPr>
        <w:t xml:space="preserve"> accessions were used in the present study; they were chosen based on prior aphid resistance tests. This comprised four susceptible </w:t>
      </w:r>
      <w:r w:rsidR="00F84308" w:rsidRPr="00FE15A9">
        <w:rPr>
          <w:rFonts w:ascii="Arial" w:hAnsi="Arial" w:cs="Arial"/>
          <w:sz w:val="20"/>
          <w:szCs w:val="20"/>
        </w:rPr>
        <w:t>accessions</w:t>
      </w:r>
      <w:r w:rsidRPr="00FE15A9">
        <w:rPr>
          <w:rFonts w:ascii="Arial" w:hAnsi="Arial" w:cs="Arial"/>
          <w:sz w:val="20"/>
          <w:szCs w:val="20"/>
        </w:rPr>
        <w:t xml:space="preserve"> (IC 491136, IC 491173, IC 491037, and EC 400082) and four resistant </w:t>
      </w:r>
      <w:r w:rsidR="00F84308" w:rsidRPr="00FE15A9">
        <w:rPr>
          <w:rFonts w:ascii="Arial" w:hAnsi="Arial" w:cs="Arial"/>
          <w:sz w:val="20"/>
          <w:szCs w:val="20"/>
        </w:rPr>
        <w:t>accessions</w:t>
      </w:r>
      <w:r w:rsidRPr="00FE15A9">
        <w:rPr>
          <w:rFonts w:ascii="Arial" w:hAnsi="Arial" w:cs="Arial"/>
          <w:sz w:val="20"/>
          <w:szCs w:val="20"/>
        </w:rPr>
        <w:t xml:space="preserve"> (PM 30, PBR 91, Pusa Mahak, and CS 2005-138). For every infestation, a lab culture of the green peach aphid, </w:t>
      </w:r>
      <w:r w:rsidRPr="00FE15A9">
        <w:rPr>
          <w:rFonts w:ascii="Arial" w:hAnsi="Arial" w:cs="Arial"/>
          <w:i/>
          <w:iCs/>
          <w:sz w:val="20"/>
          <w:szCs w:val="20"/>
        </w:rPr>
        <w:t>Myzus persicae</w:t>
      </w:r>
      <w:r w:rsidRPr="00FE15A9">
        <w:rPr>
          <w:rFonts w:ascii="Arial" w:hAnsi="Arial" w:cs="Arial"/>
          <w:sz w:val="20"/>
          <w:szCs w:val="20"/>
        </w:rPr>
        <w:t>, was used.</w:t>
      </w:r>
    </w:p>
    <w:p w14:paraId="5AA49112" w14:textId="0E945324" w:rsidR="00F81C3F" w:rsidRPr="00FE15A9" w:rsidRDefault="005B5409" w:rsidP="00F81C3F">
      <w:pPr>
        <w:spacing w:line="360" w:lineRule="auto"/>
        <w:jc w:val="both"/>
        <w:rPr>
          <w:rFonts w:ascii="Arial" w:hAnsi="Arial" w:cs="Arial"/>
          <w:b/>
          <w:bCs/>
          <w:sz w:val="20"/>
          <w:szCs w:val="20"/>
        </w:rPr>
      </w:pPr>
      <w:r w:rsidRPr="00FE15A9">
        <w:rPr>
          <w:rFonts w:ascii="Arial" w:hAnsi="Arial" w:cs="Arial"/>
          <w:b/>
          <w:bCs/>
          <w:sz w:val="20"/>
          <w:szCs w:val="20"/>
        </w:rPr>
        <w:t xml:space="preserve">2.2 </w:t>
      </w:r>
      <w:r w:rsidR="00F81C3F" w:rsidRPr="00FE15A9">
        <w:rPr>
          <w:rFonts w:ascii="Arial" w:hAnsi="Arial" w:cs="Arial"/>
          <w:b/>
          <w:bCs/>
          <w:sz w:val="20"/>
          <w:szCs w:val="20"/>
        </w:rPr>
        <w:t>Experimental setup and infestation</w:t>
      </w:r>
    </w:p>
    <w:p w14:paraId="31E3DB23" w14:textId="77777777" w:rsidR="00DC7A3B" w:rsidRPr="00FE15A9" w:rsidRDefault="00DC7A3B" w:rsidP="00DC7A3B">
      <w:pPr>
        <w:spacing w:line="360" w:lineRule="auto"/>
        <w:jc w:val="both"/>
        <w:rPr>
          <w:rFonts w:ascii="Arial" w:hAnsi="Arial" w:cs="Arial"/>
          <w:sz w:val="20"/>
          <w:szCs w:val="20"/>
        </w:rPr>
      </w:pPr>
      <w:r w:rsidRPr="00FE15A9">
        <w:rPr>
          <w:rFonts w:ascii="Arial" w:hAnsi="Arial" w:cs="Arial"/>
          <w:b/>
          <w:bCs/>
          <w:sz w:val="20"/>
          <w:szCs w:val="20"/>
        </w:rPr>
        <w:tab/>
      </w:r>
      <w:r w:rsidRPr="00FE15A9">
        <w:rPr>
          <w:rFonts w:ascii="Arial" w:hAnsi="Arial" w:cs="Arial"/>
          <w:b/>
          <w:bCs/>
          <w:sz w:val="20"/>
          <w:szCs w:val="20"/>
        </w:rPr>
        <w:tab/>
      </w:r>
      <w:r w:rsidRPr="00FE15A9">
        <w:rPr>
          <w:rFonts w:ascii="Arial" w:hAnsi="Arial" w:cs="Arial"/>
          <w:sz w:val="20"/>
          <w:szCs w:val="20"/>
        </w:rPr>
        <w:t xml:space="preserve">The experiment began after 21 days of plant growth. In a controlled environment growing room, the bioassay was carried out under ideal conditions, with a 14-hour light/10-hour dark </w:t>
      </w:r>
      <w:r w:rsidRPr="00FE15A9">
        <w:rPr>
          <w:rFonts w:ascii="Arial" w:hAnsi="Arial" w:cs="Arial"/>
          <w:sz w:val="20"/>
          <w:szCs w:val="20"/>
        </w:rPr>
        <w:lastRenderedPageBreak/>
        <w:t xml:space="preserve">photoperiod, 22 ± 1°C, and 70% relative humidity. At 6:00 AM, 20 mature </w:t>
      </w:r>
      <w:r w:rsidRPr="00FE15A9">
        <w:rPr>
          <w:rFonts w:ascii="Arial" w:hAnsi="Arial" w:cs="Arial"/>
          <w:i/>
          <w:iCs/>
          <w:sz w:val="20"/>
          <w:szCs w:val="20"/>
        </w:rPr>
        <w:t>Myzus persicae</w:t>
      </w:r>
      <w:r w:rsidRPr="00FE15A9">
        <w:rPr>
          <w:rFonts w:ascii="Arial" w:hAnsi="Arial" w:cs="Arial"/>
          <w:sz w:val="20"/>
          <w:szCs w:val="20"/>
        </w:rPr>
        <w:t xml:space="preserve"> aphids infested each plant. Each plant was placed inside a clear plastic box as soon as it was infested to keep aphids from escaping.</w:t>
      </w:r>
    </w:p>
    <w:p w14:paraId="4FF6FBF2" w14:textId="439C3733" w:rsidR="00DC7A3B" w:rsidRPr="00FE15A9" w:rsidRDefault="005B5409" w:rsidP="00DC7A3B">
      <w:pPr>
        <w:spacing w:line="360" w:lineRule="auto"/>
        <w:jc w:val="both"/>
        <w:rPr>
          <w:rFonts w:ascii="Arial" w:hAnsi="Arial" w:cs="Arial"/>
          <w:b/>
          <w:bCs/>
          <w:sz w:val="20"/>
          <w:szCs w:val="20"/>
        </w:rPr>
      </w:pPr>
      <w:r w:rsidRPr="00FE15A9">
        <w:rPr>
          <w:rFonts w:ascii="Arial" w:hAnsi="Arial" w:cs="Arial"/>
          <w:b/>
          <w:bCs/>
          <w:sz w:val="20"/>
          <w:szCs w:val="20"/>
        </w:rPr>
        <w:t xml:space="preserve">2.3 </w:t>
      </w:r>
      <w:r w:rsidR="00DC7A3B" w:rsidRPr="00FE15A9">
        <w:rPr>
          <w:rFonts w:ascii="Arial" w:hAnsi="Arial" w:cs="Arial"/>
          <w:b/>
          <w:bCs/>
          <w:sz w:val="20"/>
          <w:szCs w:val="20"/>
        </w:rPr>
        <w:t>Data collection and statistical Analysis</w:t>
      </w:r>
    </w:p>
    <w:p w14:paraId="3851226F" w14:textId="050B35FB" w:rsidR="00DC7A3B" w:rsidRPr="00FE15A9" w:rsidRDefault="00DC7A3B" w:rsidP="00DC7A3B">
      <w:pPr>
        <w:spacing w:line="360" w:lineRule="auto"/>
        <w:jc w:val="both"/>
        <w:rPr>
          <w:rFonts w:ascii="Arial" w:hAnsi="Arial" w:cs="Arial"/>
          <w:sz w:val="20"/>
          <w:szCs w:val="20"/>
        </w:rPr>
      </w:pPr>
      <w:r w:rsidRPr="00FE15A9">
        <w:rPr>
          <w:rFonts w:ascii="Arial" w:hAnsi="Arial" w:cs="Arial"/>
          <w:b/>
          <w:bCs/>
          <w:sz w:val="20"/>
          <w:szCs w:val="20"/>
        </w:rPr>
        <w:tab/>
      </w:r>
      <w:r w:rsidRPr="00FE15A9">
        <w:rPr>
          <w:rFonts w:ascii="Arial" w:hAnsi="Arial" w:cs="Arial"/>
          <w:b/>
          <w:bCs/>
          <w:sz w:val="20"/>
          <w:szCs w:val="20"/>
        </w:rPr>
        <w:tab/>
      </w:r>
      <w:r w:rsidRPr="00FE15A9">
        <w:rPr>
          <w:rFonts w:ascii="Arial" w:hAnsi="Arial" w:cs="Arial"/>
          <w:sz w:val="20"/>
          <w:szCs w:val="20"/>
        </w:rPr>
        <w:t>A completely randomised design (CRD) was used for the experiment, and each accession had six replications. For a total of 60 hours, the number of aphids per plant was counted at every 12-hour interval. Finding the earliest time point at which the overall aphid population increased statistically significantly was the main goal. For each individual accession, this time point was designated as the enhanced host susceptibility (EHS) phase.</w:t>
      </w:r>
    </w:p>
    <w:p w14:paraId="3105BA8B" w14:textId="5AF5536D" w:rsidR="00DC7A3B" w:rsidRPr="00FE15A9" w:rsidRDefault="005B5409" w:rsidP="00DC7A3B">
      <w:pPr>
        <w:spacing w:line="360" w:lineRule="auto"/>
        <w:jc w:val="both"/>
        <w:rPr>
          <w:rFonts w:ascii="Arial" w:hAnsi="Arial" w:cs="Arial"/>
          <w:b/>
          <w:bCs/>
          <w:sz w:val="20"/>
          <w:szCs w:val="20"/>
        </w:rPr>
      </w:pPr>
      <w:r w:rsidRPr="00FE15A9">
        <w:rPr>
          <w:rFonts w:ascii="Arial" w:hAnsi="Arial" w:cs="Arial"/>
          <w:b/>
          <w:bCs/>
          <w:sz w:val="20"/>
          <w:szCs w:val="20"/>
        </w:rPr>
        <w:t xml:space="preserve">2.3.1 </w:t>
      </w:r>
      <w:r w:rsidR="00DC7A3B" w:rsidRPr="00FE15A9">
        <w:rPr>
          <w:rFonts w:ascii="Arial" w:hAnsi="Arial" w:cs="Arial"/>
          <w:b/>
          <w:bCs/>
          <w:sz w:val="20"/>
          <w:szCs w:val="20"/>
        </w:rPr>
        <w:t xml:space="preserve">Total aphid proliferation at 12 </w:t>
      </w:r>
      <w:proofErr w:type="gramStart"/>
      <w:r w:rsidR="00DC7A3B" w:rsidRPr="00FE15A9">
        <w:rPr>
          <w:rFonts w:ascii="Arial" w:hAnsi="Arial" w:cs="Arial"/>
          <w:b/>
          <w:bCs/>
          <w:sz w:val="20"/>
          <w:szCs w:val="20"/>
        </w:rPr>
        <w:t>hour</w:t>
      </w:r>
      <w:proofErr w:type="gramEnd"/>
      <w:r w:rsidR="00DC7A3B" w:rsidRPr="00FE15A9">
        <w:rPr>
          <w:rFonts w:ascii="Arial" w:hAnsi="Arial" w:cs="Arial"/>
          <w:b/>
          <w:bCs/>
          <w:sz w:val="20"/>
          <w:szCs w:val="20"/>
        </w:rPr>
        <w:t xml:space="preserve"> (TAP 12), 24 hour (TAP 24), 36 hour (TAP 36)</w:t>
      </w:r>
      <w:r w:rsidR="00AE30D0" w:rsidRPr="00FE15A9">
        <w:rPr>
          <w:rFonts w:ascii="Arial" w:hAnsi="Arial" w:cs="Arial"/>
          <w:b/>
          <w:bCs/>
          <w:sz w:val="20"/>
          <w:szCs w:val="20"/>
        </w:rPr>
        <w:t>,</w:t>
      </w:r>
      <w:r w:rsidR="00DC7A3B" w:rsidRPr="00FE15A9">
        <w:rPr>
          <w:rFonts w:ascii="Arial" w:hAnsi="Arial" w:cs="Arial"/>
          <w:b/>
          <w:bCs/>
          <w:sz w:val="20"/>
          <w:szCs w:val="20"/>
        </w:rPr>
        <w:t xml:space="preserve"> 48 hours (TAP 48) and 60 hours (TAP 60) </w:t>
      </w:r>
    </w:p>
    <w:p w14:paraId="5E28D4F3" w14:textId="43673FB1" w:rsidR="001F5636" w:rsidRPr="00FE15A9" w:rsidRDefault="00DC7A3B" w:rsidP="00DC7A3B">
      <w:pPr>
        <w:spacing w:line="360" w:lineRule="auto"/>
        <w:jc w:val="both"/>
        <w:rPr>
          <w:rFonts w:ascii="Arial" w:hAnsi="Arial" w:cs="Arial"/>
          <w:sz w:val="20"/>
          <w:szCs w:val="20"/>
        </w:rPr>
      </w:pPr>
      <w:r w:rsidRPr="00FE15A9">
        <w:rPr>
          <w:rFonts w:ascii="Arial" w:hAnsi="Arial" w:cs="Arial"/>
          <w:b/>
          <w:bCs/>
        </w:rPr>
        <w:tab/>
      </w:r>
      <w:r w:rsidRPr="00FE15A9">
        <w:rPr>
          <w:rFonts w:ascii="Arial" w:hAnsi="Arial" w:cs="Arial"/>
          <w:b/>
          <w:bCs/>
        </w:rPr>
        <w:tab/>
      </w:r>
      <w:r w:rsidRPr="00FE15A9">
        <w:rPr>
          <w:rFonts w:ascii="Arial" w:hAnsi="Arial" w:cs="Arial"/>
          <w:sz w:val="20"/>
          <w:szCs w:val="20"/>
        </w:rPr>
        <w:t xml:space="preserve">The total number of </w:t>
      </w:r>
      <w:proofErr w:type="gramStart"/>
      <w:r w:rsidRPr="00FE15A9">
        <w:rPr>
          <w:rFonts w:ascii="Arial" w:hAnsi="Arial" w:cs="Arial"/>
          <w:sz w:val="20"/>
          <w:szCs w:val="20"/>
        </w:rPr>
        <w:t>aphids</w:t>
      </w:r>
      <w:proofErr w:type="gramEnd"/>
      <w:r w:rsidRPr="00FE15A9">
        <w:rPr>
          <w:rFonts w:ascii="Arial" w:hAnsi="Arial" w:cs="Arial"/>
          <w:sz w:val="20"/>
          <w:szCs w:val="20"/>
        </w:rPr>
        <w:t xml:space="preserve"> spike</w:t>
      </w:r>
      <w:r w:rsidR="00444EC4" w:rsidRPr="00FE15A9">
        <w:rPr>
          <w:rFonts w:ascii="Arial" w:hAnsi="Arial" w:cs="Arial"/>
          <w:sz w:val="20"/>
          <w:szCs w:val="20"/>
        </w:rPr>
        <w:t>s</w:t>
      </w:r>
      <w:r w:rsidRPr="00FE15A9">
        <w:rPr>
          <w:rFonts w:ascii="Arial" w:hAnsi="Arial" w:cs="Arial"/>
          <w:sz w:val="20"/>
          <w:szCs w:val="20"/>
        </w:rPr>
        <w:t xml:space="preserve"> from the initial number of aphids infested at 12, 24, 36</w:t>
      </w:r>
      <w:r w:rsidR="00AE30D0" w:rsidRPr="00FE15A9">
        <w:rPr>
          <w:rFonts w:ascii="Arial" w:hAnsi="Arial" w:cs="Arial"/>
          <w:sz w:val="20"/>
          <w:szCs w:val="20"/>
        </w:rPr>
        <w:t>,</w:t>
      </w:r>
      <w:r w:rsidRPr="00FE15A9">
        <w:rPr>
          <w:rFonts w:ascii="Arial" w:hAnsi="Arial" w:cs="Arial"/>
          <w:sz w:val="20"/>
          <w:szCs w:val="20"/>
        </w:rPr>
        <w:t xml:space="preserve"> 48 and 60 hours (TAP12, TAP24, TAP36, TAP48 and TAP60)</w:t>
      </w:r>
      <w:r w:rsidR="00AE30D0" w:rsidRPr="00FE15A9">
        <w:rPr>
          <w:rFonts w:ascii="Arial" w:hAnsi="Arial" w:cs="Arial"/>
          <w:sz w:val="20"/>
          <w:szCs w:val="20"/>
        </w:rPr>
        <w:t>,</w:t>
      </w:r>
      <w:r w:rsidRPr="00FE15A9">
        <w:rPr>
          <w:rFonts w:ascii="Arial" w:hAnsi="Arial" w:cs="Arial"/>
          <w:sz w:val="20"/>
          <w:szCs w:val="20"/>
        </w:rPr>
        <w:t xml:space="preserve"> respectively.</w:t>
      </w:r>
    </w:p>
    <w:p w14:paraId="081A9F44" w14:textId="343C9167" w:rsidR="00486F71" w:rsidRPr="00FE15A9" w:rsidRDefault="005B5409">
      <w:pPr>
        <w:rPr>
          <w:rFonts w:ascii="Arial" w:hAnsi="Arial" w:cs="Arial"/>
          <w:b/>
          <w:bCs/>
        </w:rPr>
      </w:pPr>
      <w:r w:rsidRPr="00FE15A9">
        <w:rPr>
          <w:rFonts w:ascii="Arial" w:hAnsi="Arial" w:cs="Arial"/>
          <w:b/>
          <w:bCs/>
        </w:rPr>
        <w:t xml:space="preserve">3. </w:t>
      </w:r>
      <w:r w:rsidR="00F73972" w:rsidRPr="00FE15A9">
        <w:rPr>
          <w:rFonts w:ascii="Arial" w:hAnsi="Arial" w:cs="Arial"/>
          <w:b/>
          <w:bCs/>
        </w:rPr>
        <w:t>Results and Discussion</w:t>
      </w:r>
    </w:p>
    <w:p w14:paraId="2CF91F6A" w14:textId="3161D082" w:rsidR="00F73972" w:rsidRPr="00FE15A9" w:rsidRDefault="00F73972" w:rsidP="00F73972">
      <w:pPr>
        <w:spacing w:line="360" w:lineRule="auto"/>
        <w:jc w:val="both"/>
        <w:rPr>
          <w:rFonts w:ascii="Arial" w:hAnsi="Arial" w:cs="Arial"/>
          <w:sz w:val="20"/>
          <w:szCs w:val="20"/>
        </w:rPr>
      </w:pPr>
      <w:r w:rsidRPr="00FE15A9">
        <w:rPr>
          <w:rFonts w:ascii="Arial" w:hAnsi="Arial" w:cs="Arial"/>
        </w:rPr>
        <w:tab/>
      </w:r>
      <w:r w:rsidRPr="00FE15A9">
        <w:rPr>
          <w:rFonts w:ascii="Arial" w:hAnsi="Arial" w:cs="Arial"/>
        </w:rPr>
        <w:tab/>
      </w:r>
      <w:r w:rsidRPr="00FE15A9">
        <w:rPr>
          <w:rFonts w:ascii="Arial" w:hAnsi="Arial" w:cs="Arial"/>
          <w:sz w:val="20"/>
          <w:szCs w:val="20"/>
        </w:rPr>
        <w:t xml:space="preserve">After an initial infestation of 20 aphids, the proliferation of </w:t>
      </w:r>
      <w:r w:rsidRPr="00FE15A9">
        <w:rPr>
          <w:rFonts w:ascii="Arial" w:hAnsi="Arial" w:cs="Arial"/>
          <w:i/>
          <w:iCs/>
          <w:sz w:val="20"/>
          <w:szCs w:val="20"/>
        </w:rPr>
        <w:t>Myzus persicae</w:t>
      </w:r>
      <w:r w:rsidRPr="00FE15A9">
        <w:rPr>
          <w:rFonts w:ascii="Arial" w:hAnsi="Arial" w:cs="Arial"/>
          <w:sz w:val="20"/>
          <w:szCs w:val="20"/>
        </w:rPr>
        <w:t xml:space="preserve"> was observed on four resistant and four susceptible </w:t>
      </w:r>
      <w:r w:rsidRPr="00FE15A9">
        <w:rPr>
          <w:rFonts w:ascii="Arial" w:hAnsi="Arial" w:cs="Arial"/>
          <w:i/>
          <w:iCs/>
          <w:sz w:val="20"/>
          <w:szCs w:val="20"/>
        </w:rPr>
        <w:t>Brassica juncea</w:t>
      </w:r>
      <w:r w:rsidRPr="00FE15A9">
        <w:rPr>
          <w:rFonts w:ascii="Arial" w:hAnsi="Arial" w:cs="Arial"/>
          <w:sz w:val="20"/>
          <w:szCs w:val="20"/>
        </w:rPr>
        <w:t xml:space="preserve"> accessions in order to determine the start of an enhanced host susceptibility (EHS) phase. For 60 hours, the entire aphid population was counted at </w:t>
      </w:r>
      <w:r w:rsidR="009A64A6" w:rsidRPr="00FE15A9">
        <w:rPr>
          <w:rFonts w:ascii="Arial" w:hAnsi="Arial" w:cs="Arial"/>
          <w:sz w:val="20"/>
          <w:szCs w:val="20"/>
        </w:rPr>
        <w:t>twelve</w:t>
      </w:r>
      <w:r w:rsidR="00AE30D0" w:rsidRPr="00FE15A9">
        <w:rPr>
          <w:rFonts w:ascii="Arial" w:hAnsi="Arial" w:cs="Arial"/>
          <w:sz w:val="20"/>
          <w:szCs w:val="20"/>
        </w:rPr>
        <w:t>-</w:t>
      </w:r>
      <w:r w:rsidRPr="00FE15A9">
        <w:rPr>
          <w:rFonts w:ascii="Arial" w:hAnsi="Arial" w:cs="Arial"/>
          <w:sz w:val="20"/>
          <w:szCs w:val="20"/>
        </w:rPr>
        <w:t>hour intervals. The earliest EHS period was identified as the moment at which the overall aphid population increased statistically significantly.</w:t>
      </w:r>
    </w:p>
    <w:p w14:paraId="0BEC3898" w14:textId="061DE8C2" w:rsidR="00F73972" w:rsidRPr="00FE15A9" w:rsidRDefault="005B5409" w:rsidP="00F73972">
      <w:pPr>
        <w:spacing w:line="360" w:lineRule="auto"/>
        <w:jc w:val="both"/>
        <w:rPr>
          <w:rFonts w:ascii="Arial" w:hAnsi="Arial" w:cs="Arial"/>
          <w:b/>
          <w:bCs/>
          <w:sz w:val="20"/>
          <w:szCs w:val="20"/>
        </w:rPr>
      </w:pPr>
      <w:r w:rsidRPr="00FE15A9">
        <w:rPr>
          <w:rFonts w:ascii="Arial" w:hAnsi="Arial" w:cs="Arial"/>
          <w:b/>
          <w:bCs/>
          <w:sz w:val="20"/>
          <w:szCs w:val="20"/>
        </w:rPr>
        <w:t xml:space="preserve">3.1 </w:t>
      </w:r>
      <w:r w:rsidR="00F73972" w:rsidRPr="00FE15A9">
        <w:rPr>
          <w:rFonts w:ascii="Arial" w:hAnsi="Arial" w:cs="Arial"/>
          <w:b/>
          <w:bCs/>
          <w:sz w:val="20"/>
          <w:szCs w:val="20"/>
        </w:rPr>
        <w:t xml:space="preserve">Aphid Proliferation on Resistant </w:t>
      </w:r>
      <w:r w:rsidR="00F73972" w:rsidRPr="00FE15A9">
        <w:rPr>
          <w:rFonts w:ascii="Arial" w:hAnsi="Arial" w:cs="Arial"/>
          <w:b/>
          <w:bCs/>
          <w:i/>
          <w:iCs/>
          <w:sz w:val="20"/>
          <w:szCs w:val="20"/>
        </w:rPr>
        <w:t>Brassica juncea</w:t>
      </w:r>
      <w:r w:rsidR="00F73972" w:rsidRPr="00FE15A9">
        <w:rPr>
          <w:rFonts w:ascii="Arial" w:hAnsi="Arial" w:cs="Arial"/>
          <w:b/>
          <w:bCs/>
          <w:sz w:val="20"/>
          <w:szCs w:val="20"/>
        </w:rPr>
        <w:t xml:space="preserve"> Accessions</w:t>
      </w:r>
    </w:p>
    <w:p w14:paraId="4403C324" w14:textId="6EE27EE2" w:rsidR="00F73972" w:rsidRPr="00FE15A9" w:rsidRDefault="00F73972" w:rsidP="00F73972">
      <w:pPr>
        <w:spacing w:line="360" w:lineRule="auto"/>
        <w:jc w:val="both"/>
        <w:rPr>
          <w:rFonts w:ascii="Arial" w:hAnsi="Arial" w:cs="Arial"/>
          <w:sz w:val="20"/>
          <w:szCs w:val="20"/>
        </w:rPr>
      </w:pPr>
      <w:r w:rsidRPr="00FE15A9">
        <w:rPr>
          <w:rFonts w:ascii="Arial" w:hAnsi="Arial" w:cs="Arial"/>
          <w:b/>
          <w:bCs/>
          <w:sz w:val="20"/>
          <w:szCs w:val="20"/>
        </w:rPr>
        <w:tab/>
      </w:r>
      <w:r w:rsidRPr="00FE15A9">
        <w:rPr>
          <w:rFonts w:ascii="Arial" w:hAnsi="Arial" w:cs="Arial"/>
          <w:b/>
          <w:bCs/>
          <w:sz w:val="20"/>
          <w:szCs w:val="20"/>
        </w:rPr>
        <w:tab/>
      </w:r>
      <w:r w:rsidRPr="00FE15A9">
        <w:rPr>
          <w:rFonts w:ascii="Arial" w:hAnsi="Arial" w:cs="Arial"/>
          <w:sz w:val="20"/>
          <w:szCs w:val="20"/>
        </w:rPr>
        <w:t>One important measure of the resistance mechanisms of the four chosen resistant accessions</w:t>
      </w:r>
      <w:r w:rsidR="00AE30D0" w:rsidRPr="00FE15A9">
        <w:rPr>
          <w:rFonts w:ascii="Arial" w:hAnsi="Arial" w:cs="Arial"/>
          <w:sz w:val="20"/>
          <w:szCs w:val="20"/>
        </w:rPr>
        <w:t>,</w:t>
      </w:r>
      <w:r w:rsidRPr="00FE15A9">
        <w:rPr>
          <w:rFonts w:ascii="Arial" w:hAnsi="Arial" w:cs="Arial"/>
          <w:sz w:val="20"/>
          <w:szCs w:val="20"/>
        </w:rPr>
        <w:t xml:space="preserve"> i.e., PM 30, PBR 91, Pusa Mahak, and CS 2005</w:t>
      </w:r>
      <w:r w:rsidR="00F84308" w:rsidRPr="00FE15A9">
        <w:rPr>
          <w:rFonts w:ascii="Arial" w:hAnsi="Arial" w:cs="Arial"/>
          <w:sz w:val="20"/>
          <w:szCs w:val="20"/>
        </w:rPr>
        <w:t xml:space="preserve"> </w:t>
      </w:r>
      <w:r w:rsidRPr="00FE15A9">
        <w:rPr>
          <w:rFonts w:ascii="Arial" w:hAnsi="Arial" w:cs="Arial"/>
          <w:sz w:val="20"/>
          <w:szCs w:val="20"/>
        </w:rPr>
        <w:t>138</w:t>
      </w:r>
      <w:r w:rsidR="00AE30D0" w:rsidRPr="00FE15A9">
        <w:rPr>
          <w:rFonts w:ascii="Arial" w:hAnsi="Arial" w:cs="Arial"/>
          <w:sz w:val="20"/>
          <w:szCs w:val="20"/>
        </w:rPr>
        <w:t>,</w:t>
      </w:r>
      <w:r w:rsidRPr="00FE15A9">
        <w:rPr>
          <w:rFonts w:ascii="Arial" w:hAnsi="Arial" w:cs="Arial"/>
          <w:sz w:val="20"/>
          <w:szCs w:val="20"/>
        </w:rPr>
        <w:t xml:space="preserve"> was their remarkable ability to inhibit the </w:t>
      </w:r>
      <w:r w:rsidRPr="00FE15A9">
        <w:rPr>
          <w:rFonts w:ascii="Arial" w:hAnsi="Arial" w:cs="Arial"/>
          <w:i/>
          <w:iCs/>
          <w:sz w:val="20"/>
          <w:szCs w:val="20"/>
        </w:rPr>
        <w:t>Myzus persicae</w:t>
      </w:r>
      <w:r w:rsidRPr="00FE15A9">
        <w:rPr>
          <w:rFonts w:ascii="Arial" w:hAnsi="Arial" w:cs="Arial"/>
          <w:sz w:val="20"/>
          <w:szCs w:val="20"/>
        </w:rPr>
        <w:t xml:space="preserve"> population's initial growth. The commencement of notable population increase was obviously delayed in comparison to the susceptible </w:t>
      </w:r>
      <w:r w:rsidR="00F84308" w:rsidRPr="00FE15A9">
        <w:rPr>
          <w:rFonts w:ascii="Arial" w:hAnsi="Arial" w:cs="Arial"/>
          <w:sz w:val="20"/>
          <w:szCs w:val="20"/>
        </w:rPr>
        <w:t>accessions</w:t>
      </w:r>
      <w:r w:rsidRPr="00FE15A9">
        <w:rPr>
          <w:rFonts w:ascii="Arial" w:hAnsi="Arial" w:cs="Arial"/>
          <w:sz w:val="20"/>
          <w:szCs w:val="20"/>
        </w:rPr>
        <w:t xml:space="preserve">, even though all </w:t>
      </w:r>
      <w:r w:rsidR="00F84308" w:rsidRPr="00FE15A9">
        <w:rPr>
          <w:rFonts w:ascii="Arial" w:hAnsi="Arial" w:cs="Arial"/>
          <w:sz w:val="20"/>
          <w:szCs w:val="20"/>
        </w:rPr>
        <w:t>accessions</w:t>
      </w:r>
      <w:r w:rsidRPr="00FE15A9">
        <w:rPr>
          <w:rFonts w:ascii="Arial" w:hAnsi="Arial" w:cs="Arial"/>
          <w:sz w:val="20"/>
          <w:szCs w:val="20"/>
        </w:rPr>
        <w:t xml:space="preserve"> finally supported some degree of aphid proliferation under high infestation pressure. Aphid populations on the PM 30 and PBR 91 accessions gradually increased at the 60-hour mark, the total number of aphids had increased from an initial 20 to 48.8 and 47.7, respectively</w:t>
      </w:r>
      <w:r w:rsidR="007A7A1A" w:rsidRPr="00FE15A9">
        <w:rPr>
          <w:rFonts w:ascii="Arial" w:hAnsi="Arial" w:cs="Arial"/>
          <w:sz w:val="20"/>
          <w:szCs w:val="20"/>
        </w:rPr>
        <w:t xml:space="preserve"> (Table 1)</w:t>
      </w:r>
      <w:r w:rsidRPr="00FE15A9">
        <w:rPr>
          <w:rFonts w:ascii="Arial" w:hAnsi="Arial" w:cs="Arial"/>
          <w:sz w:val="20"/>
          <w:szCs w:val="20"/>
        </w:rPr>
        <w:t xml:space="preserve">. The earliest notable onset of EHS for both of these </w:t>
      </w:r>
      <w:r w:rsidR="00F84308" w:rsidRPr="00FE15A9">
        <w:rPr>
          <w:rFonts w:ascii="Arial" w:hAnsi="Arial" w:cs="Arial"/>
          <w:sz w:val="20"/>
          <w:szCs w:val="20"/>
        </w:rPr>
        <w:t>accessions</w:t>
      </w:r>
      <w:r w:rsidRPr="00FE15A9">
        <w:rPr>
          <w:rFonts w:ascii="Arial" w:hAnsi="Arial" w:cs="Arial"/>
          <w:sz w:val="20"/>
          <w:szCs w:val="20"/>
        </w:rPr>
        <w:t xml:space="preserve"> was found to occur 36 hours later (Fig</w:t>
      </w:r>
      <w:r w:rsidR="0000147F" w:rsidRPr="00FE15A9">
        <w:rPr>
          <w:rFonts w:ascii="Arial" w:hAnsi="Arial" w:cs="Arial"/>
          <w:sz w:val="20"/>
          <w:szCs w:val="20"/>
        </w:rPr>
        <w:t>.</w:t>
      </w:r>
      <w:r w:rsidRPr="00FE15A9">
        <w:rPr>
          <w:rFonts w:ascii="Arial" w:hAnsi="Arial" w:cs="Arial"/>
          <w:sz w:val="20"/>
          <w:szCs w:val="20"/>
        </w:rPr>
        <w:t xml:space="preserve"> 1a, Fig</w:t>
      </w:r>
      <w:r w:rsidR="0000147F" w:rsidRPr="00FE15A9">
        <w:rPr>
          <w:rFonts w:ascii="Arial" w:hAnsi="Arial" w:cs="Arial"/>
          <w:sz w:val="20"/>
          <w:szCs w:val="20"/>
        </w:rPr>
        <w:t>.</w:t>
      </w:r>
      <w:r w:rsidRPr="00FE15A9">
        <w:rPr>
          <w:rFonts w:ascii="Arial" w:hAnsi="Arial" w:cs="Arial"/>
          <w:sz w:val="20"/>
          <w:szCs w:val="20"/>
        </w:rPr>
        <w:t xml:space="preserve"> 1b, and Table 1). A similar pattern of delayed proliferation was observed in accession CS 2005 138, where the EHS phase was likewise set at 36 hours. A final population of 68.7 aphids was sustained by this importation (Fig</w:t>
      </w:r>
      <w:r w:rsidR="0000147F" w:rsidRPr="00FE15A9">
        <w:rPr>
          <w:rFonts w:ascii="Arial" w:hAnsi="Arial" w:cs="Arial"/>
          <w:sz w:val="20"/>
          <w:szCs w:val="20"/>
        </w:rPr>
        <w:t>.</w:t>
      </w:r>
      <w:r w:rsidRPr="00FE15A9">
        <w:rPr>
          <w:rFonts w:ascii="Arial" w:hAnsi="Arial" w:cs="Arial"/>
          <w:sz w:val="20"/>
          <w:szCs w:val="20"/>
        </w:rPr>
        <w:t xml:space="preserve"> 1d and Table 1). </w:t>
      </w:r>
      <w:r w:rsidR="00F54101" w:rsidRPr="00FE15A9">
        <w:rPr>
          <w:rFonts w:ascii="Arial" w:hAnsi="Arial" w:cs="Arial"/>
          <w:sz w:val="20"/>
          <w:szCs w:val="20"/>
        </w:rPr>
        <w:t>With the slowest rate of aphid growth, the Pusa Mahak accession showed the best resistance. The population had grown to 34.7 aphids by the time the EHS phase for this line began, which was 48 hours later than expected (Fig</w:t>
      </w:r>
      <w:r w:rsidR="0000147F" w:rsidRPr="00FE15A9">
        <w:rPr>
          <w:rFonts w:ascii="Arial" w:hAnsi="Arial" w:cs="Arial"/>
          <w:sz w:val="20"/>
          <w:szCs w:val="20"/>
        </w:rPr>
        <w:t>.</w:t>
      </w:r>
      <w:r w:rsidR="00F54101" w:rsidRPr="00FE15A9">
        <w:rPr>
          <w:rFonts w:ascii="Arial" w:hAnsi="Arial" w:cs="Arial"/>
          <w:sz w:val="20"/>
          <w:szCs w:val="20"/>
        </w:rPr>
        <w:t xml:space="preserve"> 1c and Table 1).</w:t>
      </w:r>
    </w:p>
    <w:p w14:paraId="11F23AAC" w14:textId="77777777" w:rsidR="005B5409" w:rsidRPr="00FE15A9" w:rsidRDefault="005B5409" w:rsidP="00F73972">
      <w:pPr>
        <w:spacing w:line="360" w:lineRule="auto"/>
        <w:jc w:val="both"/>
        <w:rPr>
          <w:rFonts w:ascii="Arial" w:hAnsi="Arial" w:cs="Arial"/>
          <w:sz w:val="20"/>
          <w:szCs w:val="20"/>
        </w:rPr>
      </w:pPr>
    </w:p>
    <w:p w14:paraId="61BB5BAC" w14:textId="77777777" w:rsidR="005B5409" w:rsidRPr="00FE15A9" w:rsidRDefault="005B5409" w:rsidP="00F73972">
      <w:pPr>
        <w:spacing w:line="360" w:lineRule="auto"/>
        <w:jc w:val="both"/>
        <w:rPr>
          <w:rFonts w:ascii="Arial" w:hAnsi="Arial" w:cs="Arial"/>
          <w:sz w:val="20"/>
          <w:szCs w:val="20"/>
        </w:rPr>
      </w:pPr>
    </w:p>
    <w:p w14:paraId="2B63A433" w14:textId="77777777" w:rsidR="005B5409" w:rsidRPr="00FE15A9" w:rsidRDefault="005B5409" w:rsidP="00F73972">
      <w:pPr>
        <w:spacing w:line="360" w:lineRule="auto"/>
        <w:jc w:val="both"/>
        <w:rPr>
          <w:rFonts w:ascii="Arial" w:hAnsi="Arial" w:cs="Arial"/>
          <w:sz w:val="20"/>
          <w:szCs w:val="20"/>
        </w:rPr>
      </w:pPr>
    </w:p>
    <w:p w14:paraId="35254101" w14:textId="41335C8F" w:rsidR="00F54101" w:rsidRPr="00FE15A9" w:rsidRDefault="00F54101" w:rsidP="00F73972">
      <w:pPr>
        <w:spacing w:line="360" w:lineRule="auto"/>
        <w:jc w:val="both"/>
        <w:rPr>
          <w:rFonts w:ascii="Arial" w:hAnsi="Arial" w:cs="Arial"/>
          <w:sz w:val="20"/>
          <w:szCs w:val="20"/>
        </w:rPr>
      </w:pPr>
      <w:r w:rsidRPr="00FE15A9">
        <w:rPr>
          <w:rFonts w:ascii="Arial" w:hAnsi="Arial" w:cs="Arial"/>
          <w:sz w:val="20"/>
          <w:szCs w:val="20"/>
        </w:rPr>
        <w:t>Table 1</w:t>
      </w:r>
      <w:r w:rsidR="001C60CE" w:rsidRPr="00FE15A9">
        <w:rPr>
          <w:rFonts w:ascii="Arial" w:hAnsi="Arial" w:cs="Arial"/>
          <w:sz w:val="20"/>
          <w:szCs w:val="20"/>
        </w:rPr>
        <w:t xml:space="preserve">. Mean total aphid proliferation (TAP) on resistant </w:t>
      </w:r>
      <w:r w:rsidR="001C60CE" w:rsidRPr="00FE15A9">
        <w:rPr>
          <w:rFonts w:ascii="Arial" w:hAnsi="Arial" w:cs="Arial"/>
          <w:i/>
          <w:iCs/>
          <w:sz w:val="20"/>
          <w:szCs w:val="20"/>
        </w:rPr>
        <w:t>Brassica juncea</w:t>
      </w:r>
      <w:r w:rsidR="001C60CE" w:rsidRPr="00FE15A9">
        <w:rPr>
          <w:rFonts w:ascii="Arial" w:hAnsi="Arial" w:cs="Arial"/>
          <w:sz w:val="20"/>
          <w:szCs w:val="20"/>
        </w:rPr>
        <w:t xml:space="preserve"> accessions over a 60-hour period.</w:t>
      </w:r>
    </w:p>
    <w:tbl>
      <w:tblPr>
        <w:tblW w:w="7360" w:type="dxa"/>
        <w:jc w:val="center"/>
        <w:tblLook w:val="04A0" w:firstRow="1" w:lastRow="0" w:firstColumn="1" w:lastColumn="0" w:noHBand="0" w:noVBand="1"/>
      </w:tblPr>
      <w:tblGrid>
        <w:gridCol w:w="2319"/>
        <w:gridCol w:w="456"/>
        <w:gridCol w:w="917"/>
        <w:gridCol w:w="917"/>
        <w:gridCol w:w="917"/>
        <w:gridCol w:w="917"/>
        <w:gridCol w:w="917"/>
      </w:tblGrid>
      <w:tr w:rsidR="00F54101" w:rsidRPr="00FE15A9" w14:paraId="50B82912" w14:textId="77777777" w:rsidTr="00F54101">
        <w:trPr>
          <w:trHeight w:val="290"/>
          <w:jc w:val="center"/>
        </w:trPr>
        <w:tc>
          <w:tcPr>
            <w:tcW w:w="7360" w:type="dxa"/>
            <w:gridSpan w:val="7"/>
            <w:tcBorders>
              <w:top w:val="single" w:sz="4" w:space="0" w:color="auto"/>
              <w:left w:val="nil"/>
              <w:bottom w:val="single" w:sz="4" w:space="0" w:color="auto"/>
              <w:right w:val="nil"/>
            </w:tcBorders>
            <w:noWrap/>
            <w:vAlign w:val="bottom"/>
            <w:hideMark/>
          </w:tcPr>
          <w:p w14:paraId="2602B3CB"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Total Aphid Proliferation (TPA)</w:t>
            </w:r>
          </w:p>
        </w:tc>
      </w:tr>
      <w:tr w:rsidR="00F54101" w:rsidRPr="00FE15A9" w14:paraId="71F16A6A" w14:textId="77777777" w:rsidTr="00F54101">
        <w:trPr>
          <w:trHeight w:val="290"/>
          <w:jc w:val="center"/>
        </w:trPr>
        <w:tc>
          <w:tcPr>
            <w:tcW w:w="2319" w:type="dxa"/>
            <w:tcBorders>
              <w:top w:val="nil"/>
              <w:left w:val="nil"/>
              <w:bottom w:val="single" w:sz="4" w:space="0" w:color="auto"/>
              <w:right w:val="nil"/>
            </w:tcBorders>
            <w:noWrap/>
            <w:vAlign w:val="bottom"/>
            <w:hideMark/>
          </w:tcPr>
          <w:p w14:paraId="440C6577"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Accessions</w:t>
            </w:r>
          </w:p>
        </w:tc>
        <w:tc>
          <w:tcPr>
            <w:tcW w:w="5041" w:type="dxa"/>
            <w:gridSpan w:val="6"/>
            <w:tcBorders>
              <w:top w:val="single" w:sz="4" w:space="0" w:color="auto"/>
              <w:left w:val="nil"/>
              <w:bottom w:val="single" w:sz="4" w:space="0" w:color="auto"/>
              <w:right w:val="nil"/>
            </w:tcBorders>
            <w:noWrap/>
            <w:vAlign w:val="bottom"/>
            <w:hideMark/>
          </w:tcPr>
          <w:p w14:paraId="2A9D5C79"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Aphid proliferation at different time intervals</w:t>
            </w:r>
          </w:p>
        </w:tc>
      </w:tr>
      <w:tr w:rsidR="00F54101" w:rsidRPr="00FE15A9" w14:paraId="602556CC" w14:textId="77777777" w:rsidTr="00F54101">
        <w:trPr>
          <w:trHeight w:val="290"/>
          <w:jc w:val="center"/>
        </w:trPr>
        <w:tc>
          <w:tcPr>
            <w:tcW w:w="2319" w:type="dxa"/>
            <w:tcBorders>
              <w:top w:val="nil"/>
              <w:left w:val="nil"/>
              <w:bottom w:val="single" w:sz="4" w:space="0" w:color="auto"/>
              <w:right w:val="nil"/>
            </w:tcBorders>
            <w:noWrap/>
            <w:vAlign w:val="bottom"/>
            <w:hideMark/>
          </w:tcPr>
          <w:p w14:paraId="558C6A41"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Resistant</w:t>
            </w:r>
          </w:p>
        </w:tc>
        <w:tc>
          <w:tcPr>
            <w:tcW w:w="456" w:type="dxa"/>
            <w:tcBorders>
              <w:top w:val="nil"/>
              <w:left w:val="nil"/>
              <w:bottom w:val="single" w:sz="4" w:space="0" w:color="auto"/>
              <w:right w:val="nil"/>
            </w:tcBorders>
            <w:noWrap/>
            <w:vAlign w:val="bottom"/>
            <w:hideMark/>
          </w:tcPr>
          <w:p w14:paraId="06D5224C"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0h</w:t>
            </w:r>
          </w:p>
        </w:tc>
        <w:tc>
          <w:tcPr>
            <w:tcW w:w="917" w:type="dxa"/>
            <w:tcBorders>
              <w:top w:val="nil"/>
              <w:left w:val="nil"/>
              <w:bottom w:val="single" w:sz="4" w:space="0" w:color="auto"/>
              <w:right w:val="nil"/>
            </w:tcBorders>
            <w:noWrap/>
            <w:vAlign w:val="bottom"/>
            <w:hideMark/>
          </w:tcPr>
          <w:p w14:paraId="3991798D"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12h</w:t>
            </w:r>
          </w:p>
        </w:tc>
        <w:tc>
          <w:tcPr>
            <w:tcW w:w="917" w:type="dxa"/>
            <w:tcBorders>
              <w:top w:val="nil"/>
              <w:left w:val="nil"/>
              <w:bottom w:val="single" w:sz="4" w:space="0" w:color="auto"/>
              <w:right w:val="nil"/>
            </w:tcBorders>
            <w:noWrap/>
            <w:vAlign w:val="bottom"/>
            <w:hideMark/>
          </w:tcPr>
          <w:p w14:paraId="1CF0FC0D"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24h</w:t>
            </w:r>
          </w:p>
        </w:tc>
        <w:tc>
          <w:tcPr>
            <w:tcW w:w="917" w:type="dxa"/>
            <w:tcBorders>
              <w:top w:val="nil"/>
              <w:left w:val="nil"/>
              <w:bottom w:val="single" w:sz="4" w:space="0" w:color="auto"/>
              <w:right w:val="nil"/>
            </w:tcBorders>
            <w:noWrap/>
            <w:vAlign w:val="bottom"/>
            <w:hideMark/>
          </w:tcPr>
          <w:p w14:paraId="640252CA"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36h</w:t>
            </w:r>
          </w:p>
        </w:tc>
        <w:tc>
          <w:tcPr>
            <w:tcW w:w="917" w:type="dxa"/>
            <w:tcBorders>
              <w:top w:val="nil"/>
              <w:left w:val="nil"/>
              <w:bottom w:val="single" w:sz="4" w:space="0" w:color="auto"/>
              <w:right w:val="nil"/>
            </w:tcBorders>
            <w:noWrap/>
            <w:vAlign w:val="bottom"/>
            <w:hideMark/>
          </w:tcPr>
          <w:p w14:paraId="482F07F1"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48h</w:t>
            </w:r>
          </w:p>
        </w:tc>
        <w:tc>
          <w:tcPr>
            <w:tcW w:w="917" w:type="dxa"/>
            <w:tcBorders>
              <w:top w:val="nil"/>
              <w:left w:val="nil"/>
              <w:bottom w:val="single" w:sz="4" w:space="0" w:color="auto"/>
              <w:right w:val="nil"/>
            </w:tcBorders>
            <w:noWrap/>
            <w:vAlign w:val="bottom"/>
            <w:hideMark/>
          </w:tcPr>
          <w:p w14:paraId="4F508C5B" w14:textId="77777777" w:rsidR="00F54101" w:rsidRPr="00FE15A9" w:rsidRDefault="00F54101" w:rsidP="00F54101">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60h</w:t>
            </w:r>
          </w:p>
        </w:tc>
      </w:tr>
      <w:tr w:rsidR="00F54101" w:rsidRPr="00FE15A9" w14:paraId="00569ABD" w14:textId="77777777" w:rsidTr="00F54101">
        <w:trPr>
          <w:trHeight w:val="290"/>
          <w:jc w:val="center"/>
        </w:trPr>
        <w:tc>
          <w:tcPr>
            <w:tcW w:w="2319" w:type="dxa"/>
            <w:tcBorders>
              <w:top w:val="nil"/>
              <w:left w:val="nil"/>
              <w:bottom w:val="nil"/>
              <w:right w:val="nil"/>
            </w:tcBorders>
            <w:noWrap/>
            <w:vAlign w:val="bottom"/>
            <w:hideMark/>
          </w:tcPr>
          <w:p w14:paraId="137FC4DA"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PM 30</w:t>
            </w:r>
            <w:r w:rsidRPr="00FE15A9">
              <w:rPr>
                <w:rFonts w:ascii="Arial" w:eastAsia="Times New Roman" w:hAnsi="Arial" w:cs="Arial"/>
                <w:color w:val="000000"/>
                <w:kern w:val="0"/>
                <w:sz w:val="20"/>
                <w:szCs w:val="20"/>
                <w:vertAlign w:val="superscript"/>
                <w:lang w:eastAsia="en-IN" w:bidi="te-IN"/>
                <w14:ligatures w14:val="none"/>
              </w:rPr>
              <w:t>R</w:t>
            </w:r>
          </w:p>
        </w:tc>
        <w:tc>
          <w:tcPr>
            <w:tcW w:w="456" w:type="dxa"/>
            <w:tcBorders>
              <w:top w:val="nil"/>
              <w:left w:val="nil"/>
              <w:bottom w:val="nil"/>
              <w:right w:val="nil"/>
            </w:tcBorders>
            <w:noWrap/>
            <w:vAlign w:val="bottom"/>
            <w:hideMark/>
          </w:tcPr>
          <w:p w14:paraId="27AF9286"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17" w:type="dxa"/>
            <w:tcBorders>
              <w:top w:val="nil"/>
              <w:left w:val="nil"/>
              <w:bottom w:val="nil"/>
              <w:right w:val="nil"/>
            </w:tcBorders>
            <w:noWrap/>
            <w:vAlign w:val="bottom"/>
            <w:hideMark/>
          </w:tcPr>
          <w:p w14:paraId="1594E26B"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22.50</w:t>
            </w:r>
          </w:p>
        </w:tc>
        <w:tc>
          <w:tcPr>
            <w:tcW w:w="917" w:type="dxa"/>
            <w:tcBorders>
              <w:top w:val="nil"/>
              <w:left w:val="nil"/>
              <w:bottom w:val="nil"/>
              <w:right w:val="nil"/>
            </w:tcBorders>
            <w:noWrap/>
            <w:vAlign w:val="bottom"/>
            <w:hideMark/>
          </w:tcPr>
          <w:p w14:paraId="0BBEDE25"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26.50</w:t>
            </w:r>
          </w:p>
        </w:tc>
        <w:tc>
          <w:tcPr>
            <w:tcW w:w="917" w:type="dxa"/>
            <w:tcBorders>
              <w:top w:val="nil"/>
              <w:left w:val="nil"/>
              <w:bottom w:val="nil"/>
              <w:right w:val="nil"/>
            </w:tcBorders>
            <w:shd w:val="clear" w:color="000000" w:fill="92D050"/>
            <w:noWrap/>
            <w:vAlign w:val="bottom"/>
            <w:hideMark/>
          </w:tcPr>
          <w:p w14:paraId="345CD88E"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33.67</w:t>
            </w:r>
          </w:p>
        </w:tc>
        <w:tc>
          <w:tcPr>
            <w:tcW w:w="917" w:type="dxa"/>
            <w:tcBorders>
              <w:top w:val="nil"/>
              <w:left w:val="nil"/>
              <w:bottom w:val="nil"/>
              <w:right w:val="nil"/>
            </w:tcBorders>
            <w:shd w:val="clear" w:color="000000" w:fill="92D050"/>
            <w:noWrap/>
            <w:vAlign w:val="bottom"/>
            <w:hideMark/>
          </w:tcPr>
          <w:p w14:paraId="68EC9261"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41.00</w:t>
            </w:r>
          </w:p>
        </w:tc>
        <w:tc>
          <w:tcPr>
            <w:tcW w:w="917" w:type="dxa"/>
            <w:tcBorders>
              <w:top w:val="nil"/>
              <w:left w:val="nil"/>
              <w:bottom w:val="nil"/>
              <w:right w:val="nil"/>
            </w:tcBorders>
            <w:shd w:val="clear" w:color="000000" w:fill="92D050"/>
            <w:noWrap/>
            <w:vAlign w:val="bottom"/>
            <w:hideMark/>
          </w:tcPr>
          <w:p w14:paraId="56B8886D"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48.83</w:t>
            </w:r>
          </w:p>
        </w:tc>
      </w:tr>
      <w:tr w:rsidR="00F54101" w:rsidRPr="00FE15A9" w14:paraId="566ED41E" w14:textId="77777777" w:rsidTr="00F54101">
        <w:trPr>
          <w:trHeight w:val="290"/>
          <w:jc w:val="center"/>
        </w:trPr>
        <w:tc>
          <w:tcPr>
            <w:tcW w:w="2319" w:type="dxa"/>
            <w:tcBorders>
              <w:top w:val="nil"/>
              <w:left w:val="nil"/>
              <w:bottom w:val="nil"/>
              <w:right w:val="nil"/>
            </w:tcBorders>
            <w:noWrap/>
            <w:vAlign w:val="bottom"/>
            <w:hideMark/>
          </w:tcPr>
          <w:p w14:paraId="157AEFAC"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PBR 91</w:t>
            </w:r>
            <w:r w:rsidRPr="00FE15A9">
              <w:rPr>
                <w:rFonts w:ascii="Arial" w:eastAsia="Times New Roman" w:hAnsi="Arial" w:cs="Arial"/>
                <w:color w:val="000000"/>
                <w:kern w:val="0"/>
                <w:sz w:val="20"/>
                <w:szCs w:val="20"/>
                <w:vertAlign w:val="superscript"/>
                <w:lang w:eastAsia="en-IN" w:bidi="te-IN"/>
                <w14:ligatures w14:val="none"/>
              </w:rPr>
              <w:t>R</w:t>
            </w:r>
          </w:p>
        </w:tc>
        <w:tc>
          <w:tcPr>
            <w:tcW w:w="456" w:type="dxa"/>
            <w:tcBorders>
              <w:top w:val="nil"/>
              <w:left w:val="nil"/>
              <w:bottom w:val="nil"/>
              <w:right w:val="nil"/>
            </w:tcBorders>
            <w:noWrap/>
            <w:vAlign w:val="bottom"/>
            <w:hideMark/>
          </w:tcPr>
          <w:p w14:paraId="28495701"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17" w:type="dxa"/>
            <w:tcBorders>
              <w:top w:val="nil"/>
              <w:left w:val="nil"/>
              <w:bottom w:val="nil"/>
              <w:right w:val="nil"/>
            </w:tcBorders>
            <w:noWrap/>
            <w:vAlign w:val="bottom"/>
            <w:hideMark/>
          </w:tcPr>
          <w:p w14:paraId="209B8814"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22.17</w:t>
            </w:r>
          </w:p>
        </w:tc>
        <w:tc>
          <w:tcPr>
            <w:tcW w:w="917" w:type="dxa"/>
            <w:tcBorders>
              <w:top w:val="nil"/>
              <w:left w:val="nil"/>
              <w:bottom w:val="nil"/>
              <w:right w:val="nil"/>
            </w:tcBorders>
            <w:noWrap/>
            <w:vAlign w:val="bottom"/>
            <w:hideMark/>
          </w:tcPr>
          <w:p w14:paraId="09C03498"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24.33</w:t>
            </w:r>
          </w:p>
        </w:tc>
        <w:tc>
          <w:tcPr>
            <w:tcW w:w="917" w:type="dxa"/>
            <w:tcBorders>
              <w:top w:val="nil"/>
              <w:left w:val="nil"/>
              <w:bottom w:val="nil"/>
              <w:right w:val="nil"/>
            </w:tcBorders>
            <w:shd w:val="clear" w:color="000000" w:fill="92D050"/>
            <w:noWrap/>
            <w:vAlign w:val="bottom"/>
            <w:hideMark/>
          </w:tcPr>
          <w:p w14:paraId="2DAE7014"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30.50</w:t>
            </w:r>
          </w:p>
        </w:tc>
        <w:tc>
          <w:tcPr>
            <w:tcW w:w="917" w:type="dxa"/>
            <w:tcBorders>
              <w:top w:val="nil"/>
              <w:left w:val="nil"/>
              <w:bottom w:val="nil"/>
              <w:right w:val="nil"/>
            </w:tcBorders>
            <w:shd w:val="clear" w:color="000000" w:fill="92D050"/>
            <w:noWrap/>
            <w:vAlign w:val="bottom"/>
            <w:hideMark/>
          </w:tcPr>
          <w:p w14:paraId="180E8656"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39.33</w:t>
            </w:r>
          </w:p>
        </w:tc>
        <w:tc>
          <w:tcPr>
            <w:tcW w:w="917" w:type="dxa"/>
            <w:tcBorders>
              <w:top w:val="nil"/>
              <w:left w:val="nil"/>
              <w:bottom w:val="nil"/>
              <w:right w:val="nil"/>
            </w:tcBorders>
            <w:shd w:val="clear" w:color="000000" w:fill="92D050"/>
            <w:noWrap/>
            <w:vAlign w:val="bottom"/>
            <w:hideMark/>
          </w:tcPr>
          <w:p w14:paraId="00444745"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47.67</w:t>
            </w:r>
          </w:p>
        </w:tc>
      </w:tr>
      <w:tr w:rsidR="00F54101" w:rsidRPr="00FE15A9" w14:paraId="5FFD580B" w14:textId="77777777" w:rsidTr="00F54101">
        <w:trPr>
          <w:trHeight w:val="290"/>
          <w:jc w:val="center"/>
        </w:trPr>
        <w:tc>
          <w:tcPr>
            <w:tcW w:w="2319" w:type="dxa"/>
            <w:tcBorders>
              <w:top w:val="nil"/>
              <w:left w:val="nil"/>
              <w:bottom w:val="nil"/>
              <w:right w:val="nil"/>
            </w:tcBorders>
            <w:noWrap/>
            <w:vAlign w:val="bottom"/>
            <w:hideMark/>
          </w:tcPr>
          <w:p w14:paraId="74CC69A0"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Pusa Mahak</w:t>
            </w:r>
            <w:r w:rsidRPr="00FE15A9">
              <w:rPr>
                <w:rFonts w:ascii="Arial" w:eastAsia="Times New Roman" w:hAnsi="Arial" w:cs="Arial"/>
                <w:color w:val="000000"/>
                <w:kern w:val="0"/>
                <w:sz w:val="20"/>
                <w:szCs w:val="20"/>
                <w:vertAlign w:val="superscript"/>
                <w:lang w:eastAsia="en-IN" w:bidi="te-IN"/>
                <w14:ligatures w14:val="none"/>
              </w:rPr>
              <w:t>R</w:t>
            </w:r>
          </w:p>
        </w:tc>
        <w:tc>
          <w:tcPr>
            <w:tcW w:w="456" w:type="dxa"/>
            <w:tcBorders>
              <w:top w:val="nil"/>
              <w:left w:val="nil"/>
              <w:bottom w:val="nil"/>
              <w:right w:val="nil"/>
            </w:tcBorders>
            <w:noWrap/>
            <w:vAlign w:val="bottom"/>
            <w:hideMark/>
          </w:tcPr>
          <w:p w14:paraId="60FD0879"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17" w:type="dxa"/>
            <w:tcBorders>
              <w:top w:val="nil"/>
              <w:left w:val="nil"/>
              <w:bottom w:val="nil"/>
              <w:right w:val="nil"/>
            </w:tcBorders>
            <w:noWrap/>
            <w:vAlign w:val="bottom"/>
            <w:hideMark/>
          </w:tcPr>
          <w:p w14:paraId="663AF2C8"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22.33</w:t>
            </w:r>
          </w:p>
        </w:tc>
        <w:tc>
          <w:tcPr>
            <w:tcW w:w="917" w:type="dxa"/>
            <w:tcBorders>
              <w:top w:val="nil"/>
              <w:left w:val="nil"/>
              <w:bottom w:val="nil"/>
              <w:right w:val="nil"/>
            </w:tcBorders>
            <w:noWrap/>
            <w:vAlign w:val="bottom"/>
            <w:hideMark/>
          </w:tcPr>
          <w:p w14:paraId="7E80C0EA"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25.67</w:t>
            </w:r>
          </w:p>
        </w:tc>
        <w:tc>
          <w:tcPr>
            <w:tcW w:w="917" w:type="dxa"/>
            <w:tcBorders>
              <w:top w:val="nil"/>
              <w:left w:val="nil"/>
              <w:bottom w:val="nil"/>
              <w:right w:val="nil"/>
            </w:tcBorders>
            <w:noWrap/>
            <w:vAlign w:val="bottom"/>
            <w:hideMark/>
          </w:tcPr>
          <w:p w14:paraId="2C75BE2E"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26.00</w:t>
            </w:r>
          </w:p>
        </w:tc>
        <w:tc>
          <w:tcPr>
            <w:tcW w:w="917" w:type="dxa"/>
            <w:tcBorders>
              <w:top w:val="nil"/>
              <w:left w:val="nil"/>
              <w:bottom w:val="nil"/>
              <w:right w:val="nil"/>
            </w:tcBorders>
            <w:shd w:val="clear" w:color="000000" w:fill="92D050"/>
            <w:noWrap/>
            <w:vAlign w:val="bottom"/>
            <w:hideMark/>
          </w:tcPr>
          <w:p w14:paraId="3C0DB737"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34.67</w:t>
            </w:r>
          </w:p>
        </w:tc>
        <w:tc>
          <w:tcPr>
            <w:tcW w:w="917" w:type="dxa"/>
            <w:tcBorders>
              <w:top w:val="nil"/>
              <w:left w:val="nil"/>
              <w:bottom w:val="nil"/>
              <w:right w:val="nil"/>
            </w:tcBorders>
            <w:shd w:val="clear" w:color="000000" w:fill="92D050"/>
            <w:noWrap/>
            <w:vAlign w:val="bottom"/>
            <w:hideMark/>
          </w:tcPr>
          <w:p w14:paraId="753A7DE9"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52.83</w:t>
            </w:r>
          </w:p>
        </w:tc>
      </w:tr>
      <w:tr w:rsidR="00F54101" w:rsidRPr="00FE15A9" w14:paraId="17EE8980" w14:textId="77777777" w:rsidTr="00F54101">
        <w:trPr>
          <w:trHeight w:val="290"/>
          <w:jc w:val="center"/>
        </w:trPr>
        <w:tc>
          <w:tcPr>
            <w:tcW w:w="2319" w:type="dxa"/>
            <w:tcBorders>
              <w:top w:val="nil"/>
              <w:left w:val="nil"/>
              <w:bottom w:val="single" w:sz="4" w:space="0" w:color="auto"/>
              <w:right w:val="nil"/>
            </w:tcBorders>
            <w:noWrap/>
            <w:vAlign w:val="bottom"/>
            <w:hideMark/>
          </w:tcPr>
          <w:p w14:paraId="15277657" w14:textId="77777777" w:rsidR="00F54101" w:rsidRPr="00FE15A9" w:rsidRDefault="00F54101" w:rsidP="00F54101">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CS 2005 138</w:t>
            </w:r>
            <w:r w:rsidRPr="00FE15A9">
              <w:rPr>
                <w:rFonts w:ascii="Arial" w:eastAsia="Times New Roman" w:hAnsi="Arial" w:cs="Arial"/>
                <w:color w:val="000000"/>
                <w:kern w:val="0"/>
                <w:sz w:val="20"/>
                <w:szCs w:val="20"/>
                <w:vertAlign w:val="superscript"/>
                <w:lang w:eastAsia="en-IN" w:bidi="te-IN"/>
                <w14:ligatures w14:val="none"/>
              </w:rPr>
              <w:t>R</w:t>
            </w:r>
          </w:p>
        </w:tc>
        <w:tc>
          <w:tcPr>
            <w:tcW w:w="456" w:type="dxa"/>
            <w:tcBorders>
              <w:top w:val="nil"/>
              <w:left w:val="nil"/>
              <w:bottom w:val="single" w:sz="4" w:space="0" w:color="auto"/>
              <w:right w:val="nil"/>
            </w:tcBorders>
            <w:noWrap/>
            <w:vAlign w:val="bottom"/>
            <w:hideMark/>
          </w:tcPr>
          <w:p w14:paraId="25F3A101"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17" w:type="dxa"/>
            <w:tcBorders>
              <w:top w:val="nil"/>
              <w:left w:val="nil"/>
              <w:bottom w:val="single" w:sz="4" w:space="0" w:color="auto"/>
              <w:right w:val="nil"/>
            </w:tcBorders>
            <w:noWrap/>
            <w:vAlign w:val="bottom"/>
            <w:hideMark/>
          </w:tcPr>
          <w:p w14:paraId="0E745C16"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23.00</w:t>
            </w:r>
          </w:p>
        </w:tc>
        <w:tc>
          <w:tcPr>
            <w:tcW w:w="917" w:type="dxa"/>
            <w:tcBorders>
              <w:top w:val="nil"/>
              <w:left w:val="nil"/>
              <w:bottom w:val="single" w:sz="4" w:space="0" w:color="auto"/>
              <w:right w:val="nil"/>
            </w:tcBorders>
            <w:shd w:val="clear" w:color="000000" w:fill="92D050"/>
            <w:noWrap/>
            <w:vAlign w:val="bottom"/>
            <w:hideMark/>
          </w:tcPr>
          <w:p w14:paraId="20FD7EBA"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30.50</w:t>
            </w:r>
          </w:p>
        </w:tc>
        <w:tc>
          <w:tcPr>
            <w:tcW w:w="917" w:type="dxa"/>
            <w:tcBorders>
              <w:top w:val="nil"/>
              <w:left w:val="nil"/>
              <w:bottom w:val="single" w:sz="4" w:space="0" w:color="auto"/>
              <w:right w:val="nil"/>
            </w:tcBorders>
            <w:shd w:val="clear" w:color="000000" w:fill="92D050"/>
            <w:noWrap/>
            <w:vAlign w:val="bottom"/>
            <w:hideMark/>
          </w:tcPr>
          <w:p w14:paraId="37F36B08"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45.00</w:t>
            </w:r>
          </w:p>
        </w:tc>
        <w:tc>
          <w:tcPr>
            <w:tcW w:w="917" w:type="dxa"/>
            <w:tcBorders>
              <w:top w:val="nil"/>
              <w:left w:val="nil"/>
              <w:bottom w:val="single" w:sz="4" w:space="0" w:color="auto"/>
              <w:right w:val="nil"/>
            </w:tcBorders>
            <w:shd w:val="clear" w:color="000000" w:fill="92D050"/>
            <w:noWrap/>
            <w:vAlign w:val="bottom"/>
            <w:hideMark/>
          </w:tcPr>
          <w:p w14:paraId="105DD3FF"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58.33</w:t>
            </w:r>
          </w:p>
        </w:tc>
        <w:tc>
          <w:tcPr>
            <w:tcW w:w="917" w:type="dxa"/>
            <w:tcBorders>
              <w:top w:val="nil"/>
              <w:left w:val="nil"/>
              <w:bottom w:val="single" w:sz="4" w:space="0" w:color="auto"/>
              <w:right w:val="nil"/>
            </w:tcBorders>
            <w:shd w:val="clear" w:color="000000" w:fill="92D050"/>
            <w:noWrap/>
            <w:vAlign w:val="bottom"/>
            <w:hideMark/>
          </w:tcPr>
          <w:p w14:paraId="7A9A990D" w14:textId="77777777" w:rsidR="00F54101" w:rsidRPr="00FE15A9" w:rsidRDefault="00F54101" w:rsidP="00F54101">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68.67</w:t>
            </w:r>
          </w:p>
        </w:tc>
      </w:tr>
    </w:tbl>
    <w:p w14:paraId="4BD34533" w14:textId="44DA8EC7" w:rsidR="00F54101" w:rsidRPr="00FE15A9" w:rsidRDefault="00F54101" w:rsidP="00F54101">
      <w:pPr>
        <w:spacing w:line="360" w:lineRule="auto"/>
        <w:jc w:val="both"/>
        <w:rPr>
          <w:rFonts w:ascii="Arial" w:hAnsi="Arial" w:cs="Arial"/>
          <w:i/>
          <w:iCs/>
          <w:sz w:val="20"/>
          <w:szCs w:val="20"/>
        </w:rPr>
      </w:pPr>
      <w:r w:rsidRPr="00FE15A9">
        <w:rPr>
          <w:rFonts w:ascii="Arial" w:hAnsi="Arial" w:cs="Arial"/>
          <w:i/>
          <w:iCs/>
          <w:sz w:val="20"/>
          <w:szCs w:val="20"/>
        </w:rPr>
        <w:t>*Green colour represents significant increase in proliferation</w:t>
      </w:r>
      <w:r w:rsidR="00FB642E" w:rsidRPr="00FE15A9">
        <w:rPr>
          <w:rFonts w:ascii="Arial" w:hAnsi="Arial" w:cs="Arial"/>
          <w:i/>
          <w:iCs/>
          <w:sz w:val="20"/>
          <w:szCs w:val="20"/>
        </w:rPr>
        <w:t>, R-Resistant</w:t>
      </w:r>
      <w:r w:rsidRPr="00FE15A9">
        <w:rPr>
          <w:rFonts w:ascii="Arial" w:hAnsi="Arial" w:cs="Arial"/>
          <w:i/>
          <w:iCs/>
          <w:sz w:val="20"/>
          <w:szCs w:val="20"/>
        </w:rPr>
        <w:t xml:space="preserve"> </w:t>
      </w:r>
    </w:p>
    <w:p w14:paraId="66639E00" w14:textId="0D4F4704" w:rsidR="0000147F" w:rsidRPr="00FE15A9" w:rsidRDefault="00F54101" w:rsidP="0000147F">
      <w:pPr>
        <w:spacing w:line="360" w:lineRule="auto"/>
        <w:jc w:val="both"/>
        <w:rPr>
          <w:rFonts w:ascii="Arial" w:hAnsi="Arial" w:cs="Arial"/>
          <w:sz w:val="20"/>
          <w:szCs w:val="20"/>
        </w:rPr>
      </w:pPr>
      <w:r w:rsidRPr="00FE15A9">
        <w:rPr>
          <w:rFonts w:ascii="Arial" w:hAnsi="Arial" w:cs="Arial"/>
          <w:sz w:val="20"/>
          <w:szCs w:val="20"/>
        </w:rPr>
        <w:tab/>
      </w:r>
      <w:r w:rsidRPr="00FE15A9">
        <w:rPr>
          <w:rFonts w:ascii="Arial" w:hAnsi="Arial" w:cs="Arial"/>
          <w:sz w:val="20"/>
          <w:szCs w:val="20"/>
        </w:rPr>
        <w:tab/>
        <w:t xml:space="preserve">The study's findings are consistent with previous studies on plant-aphid interactions, since they clearly show that resistant </w:t>
      </w:r>
      <w:r w:rsidRPr="00FE15A9">
        <w:rPr>
          <w:rFonts w:ascii="Arial" w:hAnsi="Arial" w:cs="Arial"/>
          <w:i/>
          <w:iCs/>
          <w:sz w:val="20"/>
          <w:szCs w:val="20"/>
        </w:rPr>
        <w:t>Brassica juncea</w:t>
      </w:r>
      <w:r w:rsidRPr="00FE15A9">
        <w:rPr>
          <w:rFonts w:ascii="Arial" w:hAnsi="Arial" w:cs="Arial"/>
          <w:sz w:val="20"/>
          <w:szCs w:val="20"/>
        </w:rPr>
        <w:t xml:space="preserve"> accessions exhibit a delayed commencement of the enhanced host susceptibility (EHS) phase. The presence of efficient defence mechanisms that inhibit the initial growth of the aphid population is confirmed by the establishment of EHS at 36 hours in the majority of resistant </w:t>
      </w:r>
      <w:r w:rsidR="00F84308" w:rsidRPr="00FE15A9">
        <w:rPr>
          <w:rFonts w:ascii="Arial" w:hAnsi="Arial" w:cs="Arial"/>
          <w:sz w:val="20"/>
          <w:szCs w:val="20"/>
        </w:rPr>
        <w:t>accessions</w:t>
      </w:r>
      <w:r w:rsidRPr="00FE15A9">
        <w:rPr>
          <w:rFonts w:ascii="Arial" w:hAnsi="Arial" w:cs="Arial"/>
          <w:sz w:val="20"/>
          <w:szCs w:val="20"/>
        </w:rPr>
        <w:t xml:space="preserve"> and as late as 48 hours in the highly resistant Pusa Mahak. This result is in line with the findings of </w:t>
      </w:r>
      <w:r w:rsidR="001F3FA6" w:rsidRPr="00FE15A9">
        <w:rPr>
          <w:rFonts w:ascii="Arial" w:hAnsi="Arial" w:cs="Arial"/>
          <w:sz w:val="20"/>
          <w:szCs w:val="20"/>
        </w:rPr>
        <w:t>Ahuja et al. (2010)</w:t>
      </w:r>
      <w:r w:rsidRPr="00FE15A9">
        <w:rPr>
          <w:rFonts w:ascii="Arial" w:hAnsi="Arial" w:cs="Arial"/>
          <w:sz w:val="20"/>
          <w:szCs w:val="20"/>
        </w:rPr>
        <w:t xml:space="preserve">, who found that resistance in </w:t>
      </w:r>
      <w:r w:rsidRPr="00FE15A9">
        <w:rPr>
          <w:rFonts w:ascii="Arial" w:hAnsi="Arial" w:cs="Arial"/>
          <w:i/>
          <w:iCs/>
          <w:sz w:val="20"/>
          <w:szCs w:val="20"/>
        </w:rPr>
        <w:t>Brassica</w:t>
      </w:r>
      <w:r w:rsidRPr="00FE15A9">
        <w:rPr>
          <w:rFonts w:ascii="Arial" w:hAnsi="Arial" w:cs="Arial"/>
          <w:sz w:val="20"/>
          <w:szCs w:val="20"/>
        </w:rPr>
        <w:t xml:space="preserve"> is frequently connected to both antibiotic (adverse physiological) and antixenotic (deterrent) effects on aphids.</w:t>
      </w:r>
      <w:r w:rsidR="0000147F" w:rsidRPr="00FE15A9">
        <w:rPr>
          <w:rFonts w:ascii="Arial" w:hAnsi="Arial" w:cs="Arial"/>
          <w:sz w:val="20"/>
          <w:szCs w:val="20"/>
        </w:rPr>
        <w:t xml:space="preserve"> Our study's particular delay was probably </w:t>
      </w:r>
      <w:r w:rsidR="00BF718A" w:rsidRPr="00FE15A9">
        <w:rPr>
          <w:rFonts w:ascii="Arial" w:hAnsi="Arial" w:cs="Arial"/>
          <w:sz w:val="20"/>
          <w:szCs w:val="20"/>
        </w:rPr>
        <w:t xml:space="preserve">might be </w:t>
      </w:r>
      <w:r w:rsidR="0000147F" w:rsidRPr="00FE15A9">
        <w:rPr>
          <w:rFonts w:ascii="Arial" w:hAnsi="Arial" w:cs="Arial"/>
          <w:sz w:val="20"/>
          <w:szCs w:val="20"/>
        </w:rPr>
        <w:t xml:space="preserve">caused by a mix of chemical and physical barriers. </w:t>
      </w:r>
      <w:r w:rsidR="00D33741" w:rsidRPr="00FE15A9">
        <w:rPr>
          <w:rFonts w:ascii="Arial" w:hAnsi="Arial" w:cs="Arial"/>
          <w:sz w:val="20"/>
          <w:szCs w:val="20"/>
        </w:rPr>
        <w:t>The results of our experimental</w:t>
      </w:r>
      <w:r w:rsidR="0000147F" w:rsidRPr="00FE15A9">
        <w:rPr>
          <w:rFonts w:ascii="Arial" w:hAnsi="Arial" w:cs="Arial"/>
          <w:sz w:val="20"/>
          <w:szCs w:val="20"/>
        </w:rPr>
        <w:t xml:space="preserve"> findings are consistent with research by </w:t>
      </w:r>
      <w:r w:rsidR="00D33741" w:rsidRPr="00FE15A9">
        <w:rPr>
          <w:rFonts w:ascii="Arial" w:hAnsi="Arial" w:cs="Arial"/>
          <w:sz w:val="20"/>
          <w:szCs w:val="20"/>
        </w:rPr>
        <w:t xml:space="preserve">Samal et al., 2025, </w:t>
      </w:r>
      <w:r w:rsidR="00AE30D0" w:rsidRPr="00FE15A9">
        <w:rPr>
          <w:rFonts w:ascii="Arial" w:hAnsi="Arial" w:cs="Arial"/>
          <w:sz w:val="20"/>
          <w:szCs w:val="20"/>
        </w:rPr>
        <w:t xml:space="preserve">and </w:t>
      </w:r>
      <w:proofErr w:type="spellStart"/>
      <w:r w:rsidR="001F3FA6" w:rsidRPr="00FE15A9">
        <w:rPr>
          <w:rFonts w:ascii="Arial" w:hAnsi="Arial" w:cs="Arial"/>
          <w:sz w:val="20"/>
          <w:szCs w:val="20"/>
        </w:rPr>
        <w:t>Halkier</w:t>
      </w:r>
      <w:proofErr w:type="spellEnd"/>
      <w:r w:rsidR="001F3FA6" w:rsidRPr="00FE15A9">
        <w:rPr>
          <w:rFonts w:ascii="Arial" w:hAnsi="Arial" w:cs="Arial"/>
          <w:sz w:val="20"/>
          <w:szCs w:val="20"/>
        </w:rPr>
        <w:t xml:space="preserve"> and </w:t>
      </w:r>
      <w:proofErr w:type="spellStart"/>
      <w:r w:rsidR="001F3FA6" w:rsidRPr="00FE15A9">
        <w:rPr>
          <w:rFonts w:ascii="Arial" w:hAnsi="Arial" w:cs="Arial"/>
          <w:sz w:val="20"/>
          <w:szCs w:val="20"/>
        </w:rPr>
        <w:t>Gershenzon</w:t>
      </w:r>
      <w:proofErr w:type="spellEnd"/>
      <w:r w:rsidR="001F3FA6" w:rsidRPr="00FE15A9">
        <w:rPr>
          <w:rFonts w:ascii="Arial" w:hAnsi="Arial" w:cs="Arial"/>
          <w:sz w:val="20"/>
          <w:szCs w:val="20"/>
        </w:rPr>
        <w:t>, 2006</w:t>
      </w:r>
      <w:r w:rsidR="0000147F" w:rsidRPr="00FE15A9">
        <w:rPr>
          <w:rFonts w:ascii="Arial" w:hAnsi="Arial" w:cs="Arial"/>
          <w:sz w:val="20"/>
          <w:szCs w:val="20"/>
        </w:rPr>
        <w:t xml:space="preserve">, who described how </w:t>
      </w:r>
      <w:r w:rsidR="0000147F" w:rsidRPr="00FE15A9">
        <w:rPr>
          <w:rFonts w:ascii="Arial" w:hAnsi="Arial" w:cs="Arial"/>
          <w:i/>
          <w:iCs/>
          <w:sz w:val="20"/>
          <w:szCs w:val="20"/>
        </w:rPr>
        <w:t>Brassica</w:t>
      </w:r>
      <w:r w:rsidR="0000147F" w:rsidRPr="00FE15A9">
        <w:rPr>
          <w:rFonts w:ascii="Arial" w:hAnsi="Arial" w:cs="Arial"/>
          <w:sz w:val="20"/>
          <w:szCs w:val="20"/>
        </w:rPr>
        <w:t xml:space="preserve"> secondary metabolites</w:t>
      </w:r>
      <w:r w:rsidR="00AE30D0" w:rsidRPr="00FE15A9">
        <w:rPr>
          <w:rFonts w:ascii="Arial" w:hAnsi="Arial" w:cs="Arial"/>
          <w:sz w:val="20"/>
          <w:szCs w:val="20"/>
        </w:rPr>
        <w:t>,</w:t>
      </w:r>
      <w:r w:rsidR="0000147F" w:rsidRPr="00FE15A9">
        <w:rPr>
          <w:rFonts w:ascii="Arial" w:hAnsi="Arial" w:cs="Arial"/>
          <w:sz w:val="20"/>
          <w:szCs w:val="20"/>
        </w:rPr>
        <w:t xml:space="preserve"> i.e., specifically, glucosinolates </w:t>
      </w:r>
      <w:r w:rsidR="00D33741" w:rsidRPr="00FE15A9">
        <w:rPr>
          <w:rFonts w:ascii="Arial" w:hAnsi="Arial" w:cs="Arial"/>
          <w:sz w:val="20"/>
          <w:szCs w:val="20"/>
        </w:rPr>
        <w:t xml:space="preserve">and enzymes like ascorbate oxidase and ascorbate </w:t>
      </w:r>
      <w:r w:rsidR="0000147F" w:rsidRPr="00FE15A9">
        <w:rPr>
          <w:rFonts w:ascii="Arial" w:hAnsi="Arial" w:cs="Arial"/>
          <w:sz w:val="20"/>
          <w:szCs w:val="20"/>
        </w:rPr>
        <w:t xml:space="preserve">are essential for preventing aphid feeding and lowering fecundity. The Pusa Mahak accession appears to have a better combination of these defence features, as evidenced by its capacity to postpone considerable proliferation for 48 hours. Moreover, it is a well-established fact that aphids eventually proliferate even on these resistant </w:t>
      </w:r>
      <w:r w:rsidR="00F84308" w:rsidRPr="00FE15A9">
        <w:rPr>
          <w:rFonts w:ascii="Arial" w:hAnsi="Arial" w:cs="Arial"/>
          <w:sz w:val="20"/>
          <w:szCs w:val="20"/>
        </w:rPr>
        <w:t>accessions</w:t>
      </w:r>
      <w:r w:rsidR="0000147F" w:rsidRPr="00FE15A9">
        <w:rPr>
          <w:rFonts w:ascii="Arial" w:hAnsi="Arial" w:cs="Arial"/>
          <w:sz w:val="20"/>
          <w:szCs w:val="20"/>
        </w:rPr>
        <w:t xml:space="preserve">. </w:t>
      </w:r>
      <w:proofErr w:type="spellStart"/>
      <w:r w:rsidR="0000147F" w:rsidRPr="00FE15A9">
        <w:rPr>
          <w:rFonts w:ascii="Arial" w:hAnsi="Arial" w:cs="Arial"/>
          <w:sz w:val="20"/>
          <w:szCs w:val="20"/>
        </w:rPr>
        <w:t>Züst</w:t>
      </w:r>
      <w:proofErr w:type="spellEnd"/>
      <w:r w:rsidR="0000147F" w:rsidRPr="00FE15A9">
        <w:rPr>
          <w:rFonts w:ascii="Arial" w:hAnsi="Arial" w:cs="Arial"/>
          <w:sz w:val="20"/>
          <w:szCs w:val="20"/>
        </w:rPr>
        <w:t xml:space="preserve"> and Agrawal (2016) corroborate this conclusion by pointing out that high-density insect populations can apply tremendous pressure, ultimately defeating the constitutive and induced defences of a host plant. This emphasises that during extreme infestation, even strong genetic resistance may be weakened. Thus, host-plant resistance is a key component of integrated pest management (IPM) for </w:t>
      </w:r>
      <w:r w:rsidR="0000147F" w:rsidRPr="00FE15A9">
        <w:rPr>
          <w:rFonts w:ascii="Arial" w:hAnsi="Arial" w:cs="Arial"/>
          <w:i/>
          <w:iCs/>
          <w:sz w:val="20"/>
          <w:szCs w:val="20"/>
        </w:rPr>
        <w:t>Myzus persicae</w:t>
      </w:r>
      <w:r w:rsidR="0000147F" w:rsidRPr="00FE15A9">
        <w:rPr>
          <w:rFonts w:ascii="Arial" w:hAnsi="Arial" w:cs="Arial"/>
          <w:sz w:val="20"/>
          <w:szCs w:val="20"/>
        </w:rPr>
        <w:t>, and the resistant genotypes found here, particularly Pusa Mahak, constitute significant genetic material for crop improvement.</w:t>
      </w:r>
    </w:p>
    <w:p w14:paraId="049E748A" w14:textId="482AB975" w:rsidR="0000147F" w:rsidRPr="00FE15A9" w:rsidRDefault="0000147F" w:rsidP="0000147F">
      <w:pPr>
        <w:spacing w:line="360" w:lineRule="auto"/>
        <w:jc w:val="center"/>
        <w:rPr>
          <w:rFonts w:ascii="Arial" w:hAnsi="Arial" w:cs="Arial"/>
          <w:sz w:val="20"/>
          <w:szCs w:val="20"/>
        </w:rPr>
      </w:pPr>
      <w:r w:rsidRPr="00FE15A9">
        <w:rPr>
          <w:rFonts w:ascii="Arial" w:hAnsi="Arial" w:cs="Arial"/>
          <w:noProof/>
          <w:sz w:val="20"/>
          <w:szCs w:val="20"/>
        </w:rPr>
        <w:lastRenderedPageBreak/>
        <w:drawing>
          <wp:inline distT="0" distB="0" distL="0" distR="0" wp14:anchorId="2A1997B8" wp14:editId="000DFE06">
            <wp:extent cx="2425700" cy="2413000"/>
            <wp:effectExtent l="0" t="0" r="0" b="0"/>
            <wp:docPr id="1345350768" name="Chart 1">
              <a:extLst xmlns:a="http://schemas.openxmlformats.org/drawingml/2006/main">
                <a:ext uri="{FF2B5EF4-FFF2-40B4-BE49-F238E27FC236}">
                  <a16:creationId xmlns:a16="http://schemas.microsoft.com/office/drawing/2014/main" id="{89DCC181-091A-5116-441C-B17103489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E15A9">
        <w:rPr>
          <w:rFonts w:ascii="Arial" w:hAnsi="Arial" w:cs="Arial"/>
          <w:noProof/>
          <w:sz w:val="20"/>
          <w:szCs w:val="20"/>
        </w:rPr>
        <w:drawing>
          <wp:inline distT="0" distB="0" distL="0" distR="0" wp14:anchorId="12B06A6D" wp14:editId="50337E3F">
            <wp:extent cx="2425700" cy="2413000"/>
            <wp:effectExtent l="0" t="0" r="0" b="0"/>
            <wp:docPr id="845167435" name="Chart 2">
              <a:extLst xmlns:a="http://schemas.openxmlformats.org/drawingml/2006/main">
                <a:ext uri="{FF2B5EF4-FFF2-40B4-BE49-F238E27FC236}">
                  <a16:creationId xmlns:a16="http://schemas.microsoft.com/office/drawing/2014/main" id="{04C1A8E2-A5E4-5F66-14D9-BE34370ED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CD126A" w14:textId="3227B58C" w:rsidR="0000147F" w:rsidRPr="00FE15A9" w:rsidRDefault="0000147F" w:rsidP="0000147F">
      <w:pPr>
        <w:spacing w:line="360" w:lineRule="auto"/>
        <w:jc w:val="center"/>
        <w:rPr>
          <w:rFonts w:ascii="Arial" w:hAnsi="Arial" w:cs="Arial"/>
          <w:sz w:val="20"/>
          <w:szCs w:val="20"/>
        </w:rPr>
      </w:pPr>
      <w:r w:rsidRPr="00FE15A9">
        <w:rPr>
          <w:rFonts w:ascii="Arial" w:hAnsi="Arial" w:cs="Arial"/>
          <w:noProof/>
          <w:sz w:val="20"/>
          <w:szCs w:val="20"/>
        </w:rPr>
        <w:drawing>
          <wp:inline distT="0" distB="0" distL="0" distR="0" wp14:anchorId="386C830B" wp14:editId="46FAC77D">
            <wp:extent cx="2527300" cy="2343150"/>
            <wp:effectExtent l="0" t="0" r="0" b="0"/>
            <wp:docPr id="1651378639" name="Chart 1">
              <a:extLst xmlns:a="http://schemas.openxmlformats.org/drawingml/2006/main">
                <a:ext uri="{FF2B5EF4-FFF2-40B4-BE49-F238E27FC236}">
                  <a16:creationId xmlns:a16="http://schemas.microsoft.com/office/drawing/2014/main" id="{408E921B-A82A-4389-428C-C0E69752D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E15A9">
        <w:rPr>
          <w:rFonts w:ascii="Arial" w:hAnsi="Arial" w:cs="Arial"/>
          <w:noProof/>
          <w:sz w:val="20"/>
          <w:szCs w:val="20"/>
        </w:rPr>
        <w:drawing>
          <wp:inline distT="0" distB="0" distL="0" distR="0" wp14:anchorId="3AAB3EA4" wp14:editId="0525A9A5">
            <wp:extent cx="2527300" cy="2286000"/>
            <wp:effectExtent l="0" t="0" r="0" b="0"/>
            <wp:docPr id="1353848586" name="Chart 2">
              <a:extLst xmlns:a="http://schemas.openxmlformats.org/drawingml/2006/main">
                <a:ext uri="{FF2B5EF4-FFF2-40B4-BE49-F238E27FC236}">
                  <a16:creationId xmlns:a16="http://schemas.microsoft.com/office/drawing/2014/main" id="{AB29CDEF-EAFC-7C77-7794-CD22A47F1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B7ECA2" w14:textId="118AF77A" w:rsidR="00EA226C" w:rsidRPr="00FE15A9" w:rsidRDefault="00EA226C" w:rsidP="00EA226C">
      <w:pPr>
        <w:spacing w:line="360" w:lineRule="auto"/>
        <w:jc w:val="both"/>
        <w:rPr>
          <w:rFonts w:ascii="Arial" w:hAnsi="Arial" w:cs="Arial"/>
          <w:i/>
          <w:iCs/>
          <w:sz w:val="20"/>
          <w:szCs w:val="20"/>
        </w:rPr>
      </w:pPr>
      <w:r w:rsidRPr="00FE15A9">
        <w:rPr>
          <w:rFonts w:ascii="Arial" w:hAnsi="Arial" w:cs="Arial"/>
          <w:sz w:val="20"/>
          <w:szCs w:val="20"/>
        </w:rPr>
        <w:t xml:space="preserve">Fig. 1 </w:t>
      </w:r>
      <w:r w:rsidR="001C60CE" w:rsidRPr="00FE15A9">
        <w:rPr>
          <w:rFonts w:ascii="Arial" w:hAnsi="Arial" w:cs="Arial"/>
          <w:sz w:val="20"/>
          <w:szCs w:val="20"/>
        </w:rPr>
        <w:t xml:space="preserve">Total aphid proliferation (TAP) on resistant </w:t>
      </w:r>
      <w:r w:rsidR="001C60CE" w:rsidRPr="00FE15A9">
        <w:rPr>
          <w:rFonts w:ascii="Arial" w:hAnsi="Arial" w:cs="Arial"/>
          <w:i/>
          <w:iCs/>
          <w:sz w:val="20"/>
          <w:szCs w:val="20"/>
        </w:rPr>
        <w:t>Brassica juncea</w:t>
      </w:r>
      <w:r w:rsidR="001C60CE" w:rsidRPr="00FE15A9">
        <w:rPr>
          <w:rFonts w:ascii="Arial" w:hAnsi="Arial" w:cs="Arial"/>
          <w:sz w:val="20"/>
          <w:szCs w:val="20"/>
        </w:rPr>
        <w:t xml:space="preserve"> accessions over a 60-hour period</w:t>
      </w:r>
      <w:r w:rsidR="00444EC4" w:rsidRPr="00FE15A9">
        <w:rPr>
          <w:rFonts w:ascii="Arial" w:hAnsi="Arial" w:cs="Arial"/>
          <w:sz w:val="20"/>
          <w:szCs w:val="20"/>
        </w:rPr>
        <w:t>:</w:t>
      </w:r>
      <w:r w:rsidR="001C60CE" w:rsidRPr="00FE15A9">
        <w:rPr>
          <w:rFonts w:ascii="Arial" w:hAnsi="Arial" w:cs="Arial"/>
          <w:sz w:val="20"/>
          <w:szCs w:val="20"/>
        </w:rPr>
        <w:t xml:space="preserve"> (a) PM 30, (b) PBR 91, (</w:t>
      </w:r>
      <w:r w:rsidR="00AE30D0" w:rsidRPr="00FE15A9">
        <w:rPr>
          <w:rFonts w:ascii="Arial" w:hAnsi="Arial" w:cs="Arial"/>
          <w:sz w:val="20"/>
          <w:szCs w:val="20"/>
        </w:rPr>
        <w:t>c</w:t>
      </w:r>
      <w:r w:rsidR="001C60CE" w:rsidRPr="00FE15A9">
        <w:rPr>
          <w:rFonts w:ascii="Arial" w:hAnsi="Arial" w:cs="Arial"/>
          <w:sz w:val="20"/>
          <w:szCs w:val="20"/>
        </w:rPr>
        <w:t xml:space="preserve">) Pusa Mahak </w:t>
      </w:r>
      <w:r w:rsidR="00FB642E" w:rsidRPr="00FE15A9">
        <w:rPr>
          <w:rFonts w:ascii="Arial" w:hAnsi="Arial" w:cs="Arial"/>
          <w:sz w:val="20"/>
          <w:szCs w:val="20"/>
        </w:rPr>
        <w:t xml:space="preserve">and </w:t>
      </w:r>
      <w:r w:rsidR="001C60CE" w:rsidRPr="00FE15A9">
        <w:rPr>
          <w:rFonts w:ascii="Arial" w:hAnsi="Arial" w:cs="Arial"/>
          <w:sz w:val="20"/>
          <w:szCs w:val="20"/>
        </w:rPr>
        <w:t>(d) CS 2005 138. *</w:t>
      </w:r>
      <w:r w:rsidR="001C60CE" w:rsidRPr="00FE15A9">
        <w:rPr>
          <w:rFonts w:ascii="Arial" w:hAnsi="Arial" w:cs="Arial"/>
          <w:i/>
          <w:iCs/>
          <w:sz w:val="20"/>
          <w:szCs w:val="20"/>
        </w:rPr>
        <w:t xml:space="preserve"> Red asterisk indicates significant increase in aphid proliferation </w:t>
      </w:r>
    </w:p>
    <w:p w14:paraId="20116D8F" w14:textId="05DFE470" w:rsidR="00EA226C" w:rsidRPr="00FE15A9" w:rsidRDefault="005B5409" w:rsidP="00EA226C">
      <w:pPr>
        <w:spacing w:line="360" w:lineRule="auto"/>
        <w:jc w:val="both"/>
        <w:rPr>
          <w:rFonts w:ascii="Arial" w:hAnsi="Arial" w:cs="Arial"/>
          <w:b/>
          <w:bCs/>
          <w:sz w:val="20"/>
          <w:szCs w:val="20"/>
        </w:rPr>
      </w:pPr>
      <w:r w:rsidRPr="00FE15A9">
        <w:rPr>
          <w:rFonts w:ascii="Arial" w:hAnsi="Arial" w:cs="Arial"/>
          <w:b/>
          <w:bCs/>
          <w:sz w:val="20"/>
          <w:szCs w:val="20"/>
        </w:rPr>
        <w:t xml:space="preserve">3.2 </w:t>
      </w:r>
      <w:r w:rsidR="00EA226C" w:rsidRPr="00FE15A9">
        <w:rPr>
          <w:rFonts w:ascii="Arial" w:hAnsi="Arial" w:cs="Arial"/>
          <w:b/>
          <w:bCs/>
          <w:sz w:val="20"/>
          <w:szCs w:val="20"/>
        </w:rPr>
        <w:t xml:space="preserve">Aphid Proliferation on </w:t>
      </w:r>
      <w:r w:rsidR="00A9301C" w:rsidRPr="00FE15A9">
        <w:rPr>
          <w:rFonts w:ascii="Arial" w:hAnsi="Arial" w:cs="Arial"/>
          <w:b/>
          <w:bCs/>
          <w:sz w:val="20"/>
          <w:szCs w:val="20"/>
        </w:rPr>
        <w:t>Susceptible</w:t>
      </w:r>
      <w:r w:rsidR="00EA226C" w:rsidRPr="00FE15A9">
        <w:rPr>
          <w:rFonts w:ascii="Arial" w:hAnsi="Arial" w:cs="Arial"/>
          <w:b/>
          <w:bCs/>
          <w:sz w:val="20"/>
          <w:szCs w:val="20"/>
        </w:rPr>
        <w:t xml:space="preserve"> </w:t>
      </w:r>
      <w:r w:rsidR="00EA226C" w:rsidRPr="00FE15A9">
        <w:rPr>
          <w:rFonts w:ascii="Arial" w:hAnsi="Arial" w:cs="Arial"/>
          <w:b/>
          <w:bCs/>
          <w:i/>
          <w:iCs/>
          <w:sz w:val="20"/>
          <w:szCs w:val="20"/>
        </w:rPr>
        <w:t>Brassica juncea</w:t>
      </w:r>
      <w:r w:rsidR="00EA226C" w:rsidRPr="00FE15A9">
        <w:rPr>
          <w:rFonts w:ascii="Arial" w:hAnsi="Arial" w:cs="Arial"/>
          <w:b/>
          <w:bCs/>
          <w:sz w:val="20"/>
          <w:szCs w:val="20"/>
        </w:rPr>
        <w:t xml:space="preserve"> Accessions</w:t>
      </w:r>
    </w:p>
    <w:p w14:paraId="0B33EF64" w14:textId="541E2182" w:rsidR="006A5595" w:rsidRPr="00FE15A9" w:rsidRDefault="00EA226C" w:rsidP="006A5595">
      <w:pPr>
        <w:spacing w:line="360" w:lineRule="auto"/>
        <w:jc w:val="both"/>
        <w:rPr>
          <w:rFonts w:ascii="Arial" w:hAnsi="Arial" w:cs="Arial"/>
          <w:sz w:val="20"/>
          <w:szCs w:val="20"/>
        </w:rPr>
      </w:pPr>
      <w:r w:rsidRPr="00FE15A9">
        <w:rPr>
          <w:rFonts w:ascii="Arial" w:hAnsi="Arial" w:cs="Arial"/>
          <w:sz w:val="20"/>
          <w:szCs w:val="20"/>
        </w:rPr>
        <w:tab/>
      </w:r>
      <w:r w:rsidRPr="00FE15A9">
        <w:rPr>
          <w:rFonts w:ascii="Arial" w:hAnsi="Arial" w:cs="Arial"/>
          <w:sz w:val="20"/>
          <w:szCs w:val="20"/>
        </w:rPr>
        <w:tab/>
        <w:t>The four selected susceptible accessions</w:t>
      </w:r>
      <w:r w:rsidR="00AE30D0" w:rsidRPr="00FE15A9">
        <w:rPr>
          <w:rFonts w:ascii="Arial" w:hAnsi="Arial" w:cs="Arial"/>
          <w:sz w:val="20"/>
          <w:szCs w:val="20"/>
        </w:rPr>
        <w:t>,</w:t>
      </w:r>
      <w:r w:rsidRPr="00FE15A9">
        <w:rPr>
          <w:rFonts w:ascii="Arial" w:hAnsi="Arial" w:cs="Arial"/>
          <w:sz w:val="20"/>
          <w:szCs w:val="20"/>
        </w:rPr>
        <w:t xml:space="preserve"> i.e., IC 491136, IC 491173, IC 491037, and EC 400082 have facilitated a swift and significant rise in the </w:t>
      </w:r>
      <w:r w:rsidRPr="00FE15A9">
        <w:rPr>
          <w:rFonts w:ascii="Arial" w:hAnsi="Arial" w:cs="Arial"/>
          <w:i/>
          <w:iCs/>
          <w:sz w:val="20"/>
          <w:szCs w:val="20"/>
        </w:rPr>
        <w:t>Myzus persicae</w:t>
      </w:r>
      <w:r w:rsidRPr="00FE15A9">
        <w:rPr>
          <w:rFonts w:ascii="Arial" w:hAnsi="Arial" w:cs="Arial"/>
          <w:sz w:val="20"/>
          <w:szCs w:val="20"/>
        </w:rPr>
        <w:t xml:space="preserve"> population, in sharp contrast to the resistant </w:t>
      </w:r>
      <w:r w:rsidR="00F84308" w:rsidRPr="00FE15A9">
        <w:rPr>
          <w:rFonts w:ascii="Arial" w:hAnsi="Arial" w:cs="Arial"/>
          <w:sz w:val="20"/>
          <w:szCs w:val="20"/>
        </w:rPr>
        <w:t>accessions</w:t>
      </w:r>
      <w:r w:rsidRPr="00FE15A9">
        <w:rPr>
          <w:rFonts w:ascii="Arial" w:hAnsi="Arial" w:cs="Arial"/>
          <w:sz w:val="20"/>
          <w:szCs w:val="20"/>
        </w:rPr>
        <w:t>. Their ineffective defences against aphid invasion are evident from this increased growth. The EHS phase was established for every susceptible accession at the 24-hour mark. This was 12 to 24 hours before the resistant genotypes, indicating a fundamental change in how they interacted with the aphid.</w:t>
      </w:r>
      <w:r w:rsidR="006A5595" w:rsidRPr="00FE15A9">
        <w:rPr>
          <w:rFonts w:ascii="Arial" w:hAnsi="Arial" w:cs="Arial"/>
          <w:sz w:val="20"/>
          <w:szCs w:val="20"/>
        </w:rPr>
        <w:t xml:space="preserve"> The earliest substantial onset of EHS was consistently found to occur at 24 hours in the </w:t>
      </w:r>
      <w:proofErr w:type="gramStart"/>
      <w:r w:rsidR="006A5595" w:rsidRPr="00FE15A9">
        <w:rPr>
          <w:rFonts w:ascii="Arial" w:hAnsi="Arial" w:cs="Arial"/>
          <w:sz w:val="20"/>
          <w:szCs w:val="20"/>
        </w:rPr>
        <w:t>accessions</w:t>
      </w:r>
      <w:proofErr w:type="gramEnd"/>
      <w:r w:rsidR="006A5595" w:rsidRPr="00FE15A9">
        <w:rPr>
          <w:rFonts w:ascii="Arial" w:hAnsi="Arial" w:cs="Arial"/>
          <w:sz w:val="20"/>
          <w:szCs w:val="20"/>
        </w:rPr>
        <w:t xml:space="preserve"> IC 491136, IC 491173, IC 491037, and EC 400082. The aphid populations had grown significantly by</w:t>
      </w:r>
      <w:r w:rsidR="00AE30D0" w:rsidRPr="00FE15A9">
        <w:rPr>
          <w:rFonts w:ascii="Arial" w:hAnsi="Arial" w:cs="Arial"/>
          <w:sz w:val="20"/>
          <w:szCs w:val="20"/>
        </w:rPr>
        <w:t xml:space="preserve"> the</w:t>
      </w:r>
      <w:r w:rsidR="006A5595" w:rsidRPr="00FE15A9">
        <w:rPr>
          <w:rFonts w:ascii="Arial" w:hAnsi="Arial" w:cs="Arial"/>
          <w:sz w:val="20"/>
          <w:szCs w:val="20"/>
        </w:rPr>
        <w:t xml:space="preserve"> 24-hour point, reaching 40.0 on IC 491136 and 38.3 on IC 491173 (Fig. 2a, Fig. 2b, Fig. 2d, and Table 2). Aphids proliferated robustly throughout the experiment among these accessions. By the 60-hour point, the accession IC 491037 had maintained the largest final population of 75.3 aphids, demonstrating its susceptibility (Fig. 2c and Table 2). This data shows that the susceptible </w:t>
      </w:r>
      <w:r w:rsidR="00F84308" w:rsidRPr="00FE15A9">
        <w:rPr>
          <w:rFonts w:ascii="Arial" w:hAnsi="Arial" w:cs="Arial"/>
          <w:sz w:val="20"/>
          <w:szCs w:val="20"/>
        </w:rPr>
        <w:t>accessions</w:t>
      </w:r>
      <w:r w:rsidR="006A5595" w:rsidRPr="00FE15A9">
        <w:rPr>
          <w:rFonts w:ascii="Arial" w:hAnsi="Arial" w:cs="Arial"/>
          <w:sz w:val="20"/>
          <w:szCs w:val="20"/>
        </w:rPr>
        <w:t xml:space="preserve"> exhibited susceptibility 12 to 24 hours before the resistant </w:t>
      </w:r>
      <w:r w:rsidR="00F84308" w:rsidRPr="00FE15A9">
        <w:rPr>
          <w:rFonts w:ascii="Arial" w:hAnsi="Arial" w:cs="Arial"/>
          <w:sz w:val="20"/>
          <w:szCs w:val="20"/>
        </w:rPr>
        <w:lastRenderedPageBreak/>
        <w:t>accessions</w:t>
      </w:r>
      <w:r w:rsidR="006A5595" w:rsidRPr="00FE15A9">
        <w:rPr>
          <w:rFonts w:ascii="Arial" w:hAnsi="Arial" w:cs="Arial"/>
          <w:sz w:val="20"/>
          <w:szCs w:val="20"/>
        </w:rPr>
        <w:t>, clearly distinguishing the susceptible and resistant genotypes depending on the time of the</w:t>
      </w:r>
      <w:r w:rsidR="00BF718A" w:rsidRPr="00FE15A9">
        <w:rPr>
          <w:rFonts w:ascii="Arial" w:hAnsi="Arial" w:cs="Arial"/>
          <w:sz w:val="20"/>
          <w:szCs w:val="20"/>
        </w:rPr>
        <w:t xml:space="preserve"> </w:t>
      </w:r>
      <w:r w:rsidR="006A5595" w:rsidRPr="00FE15A9">
        <w:rPr>
          <w:rFonts w:ascii="Arial" w:hAnsi="Arial" w:cs="Arial"/>
          <w:sz w:val="20"/>
          <w:szCs w:val="20"/>
        </w:rPr>
        <w:t>EHS</w:t>
      </w:r>
      <w:r w:rsidR="00BF718A" w:rsidRPr="00FE15A9">
        <w:rPr>
          <w:rFonts w:ascii="Arial" w:hAnsi="Arial" w:cs="Arial"/>
          <w:sz w:val="20"/>
          <w:szCs w:val="20"/>
        </w:rPr>
        <w:t xml:space="preserve"> </w:t>
      </w:r>
      <w:r w:rsidR="006A5595" w:rsidRPr="00FE15A9">
        <w:rPr>
          <w:rFonts w:ascii="Arial" w:hAnsi="Arial" w:cs="Arial"/>
          <w:sz w:val="20"/>
          <w:szCs w:val="20"/>
        </w:rPr>
        <w:t>phase.</w:t>
      </w:r>
      <w:r w:rsidR="006A5595" w:rsidRPr="00FE15A9">
        <w:rPr>
          <w:rFonts w:ascii="Arial" w:hAnsi="Arial" w:cs="Arial"/>
          <w:sz w:val="20"/>
          <w:szCs w:val="20"/>
        </w:rPr>
        <w:br/>
        <w:t>Table 2.</w:t>
      </w:r>
      <w:r w:rsidR="001C60CE" w:rsidRPr="00FE15A9">
        <w:rPr>
          <w:rFonts w:ascii="Arial" w:hAnsi="Arial" w:cs="Arial"/>
          <w:sz w:val="20"/>
          <w:szCs w:val="20"/>
        </w:rPr>
        <w:t xml:space="preserve"> Mean total aphid proliferation (TAP) on susceptible </w:t>
      </w:r>
      <w:r w:rsidR="001C60CE" w:rsidRPr="00FE15A9">
        <w:rPr>
          <w:rFonts w:ascii="Arial" w:hAnsi="Arial" w:cs="Arial"/>
          <w:i/>
          <w:iCs/>
          <w:sz w:val="20"/>
          <w:szCs w:val="20"/>
        </w:rPr>
        <w:t>Brassica juncea</w:t>
      </w:r>
      <w:r w:rsidR="001C60CE" w:rsidRPr="00FE15A9">
        <w:rPr>
          <w:rFonts w:ascii="Arial" w:hAnsi="Arial" w:cs="Arial"/>
          <w:sz w:val="20"/>
          <w:szCs w:val="20"/>
        </w:rPr>
        <w:t xml:space="preserve"> accessions over a 60-hour period.</w:t>
      </w:r>
    </w:p>
    <w:tbl>
      <w:tblPr>
        <w:tblW w:w="7362" w:type="dxa"/>
        <w:jc w:val="center"/>
        <w:tblLook w:val="04A0" w:firstRow="1" w:lastRow="0" w:firstColumn="1" w:lastColumn="0" w:noHBand="0" w:noVBand="1"/>
      </w:tblPr>
      <w:tblGrid>
        <w:gridCol w:w="2105"/>
        <w:gridCol w:w="457"/>
        <w:gridCol w:w="960"/>
        <w:gridCol w:w="960"/>
        <w:gridCol w:w="960"/>
        <w:gridCol w:w="960"/>
        <w:gridCol w:w="960"/>
      </w:tblGrid>
      <w:tr w:rsidR="006A5595" w:rsidRPr="00FE15A9" w14:paraId="4AA20147" w14:textId="77777777" w:rsidTr="006A5595">
        <w:trPr>
          <w:trHeight w:val="290"/>
          <w:jc w:val="center"/>
        </w:trPr>
        <w:tc>
          <w:tcPr>
            <w:tcW w:w="7362" w:type="dxa"/>
            <w:gridSpan w:val="7"/>
            <w:tcBorders>
              <w:top w:val="single" w:sz="4" w:space="0" w:color="auto"/>
              <w:left w:val="nil"/>
              <w:bottom w:val="single" w:sz="4" w:space="0" w:color="auto"/>
              <w:right w:val="nil"/>
            </w:tcBorders>
            <w:noWrap/>
            <w:vAlign w:val="bottom"/>
            <w:hideMark/>
          </w:tcPr>
          <w:p w14:paraId="0DD1F49E"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Total Aphid Proliferation (TPA)</w:t>
            </w:r>
          </w:p>
        </w:tc>
      </w:tr>
      <w:tr w:rsidR="006A5595" w:rsidRPr="00FE15A9" w14:paraId="45774A3E" w14:textId="77777777" w:rsidTr="006A5595">
        <w:trPr>
          <w:trHeight w:val="290"/>
          <w:jc w:val="center"/>
        </w:trPr>
        <w:tc>
          <w:tcPr>
            <w:tcW w:w="2105" w:type="dxa"/>
            <w:tcBorders>
              <w:top w:val="nil"/>
              <w:left w:val="nil"/>
              <w:bottom w:val="single" w:sz="4" w:space="0" w:color="auto"/>
              <w:right w:val="nil"/>
            </w:tcBorders>
            <w:noWrap/>
            <w:vAlign w:val="bottom"/>
            <w:hideMark/>
          </w:tcPr>
          <w:p w14:paraId="4417DD41" w14:textId="77777777" w:rsidR="006A5595" w:rsidRPr="00FE15A9" w:rsidRDefault="006A5595" w:rsidP="006A5595">
            <w:pPr>
              <w:spacing w:after="0" w:line="240" w:lineRule="auto"/>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Accessions</w:t>
            </w:r>
          </w:p>
        </w:tc>
        <w:tc>
          <w:tcPr>
            <w:tcW w:w="5257" w:type="dxa"/>
            <w:gridSpan w:val="6"/>
            <w:tcBorders>
              <w:top w:val="single" w:sz="4" w:space="0" w:color="auto"/>
              <w:left w:val="nil"/>
              <w:bottom w:val="single" w:sz="4" w:space="0" w:color="auto"/>
              <w:right w:val="nil"/>
            </w:tcBorders>
            <w:noWrap/>
            <w:vAlign w:val="bottom"/>
            <w:hideMark/>
          </w:tcPr>
          <w:p w14:paraId="628FE5FF"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Aphid proliferation at different time intervals</w:t>
            </w:r>
          </w:p>
        </w:tc>
      </w:tr>
      <w:tr w:rsidR="006A5595" w:rsidRPr="00FE15A9" w14:paraId="6928E87F" w14:textId="77777777" w:rsidTr="006A5595">
        <w:trPr>
          <w:trHeight w:val="290"/>
          <w:jc w:val="center"/>
        </w:trPr>
        <w:tc>
          <w:tcPr>
            <w:tcW w:w="2105" w:type="dxa"/>
            <w:tcBorders>
              <w:top w:val="nil"/>
              <w:left w:val="nil"/>
              <w:bottom w:val="single" w:sz="4" w:space="0" w:color="auto"/>
              <w:right w:val="nil"/>
            </w:tcBorders>
            <w:noWrap/>
            <w:vAlign w:val="bottom"/>
            <w:hideMark/>
          </w:tcPr>
          <w:p w14:paraId="0C6807DD" w14:textId="1094F705" w:rsidR="006A5595" w:rsidRPr="00FE15A9" w:rsidRDefault="006A5595" w:rsidP="006A5595">
            <w:pPr>
              <w:spacing w:after="0" w:line="240" w:lineRule="auto"/>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Susceptible</w:t>
            </w:r>
          </w:p>
        </w:tc>
        <w:tc>
          <w:tcPr>
            <w:tcW w:w="457" w:type="dxa"/>
            <w:tcBorders>
              <w:top w:val="nil"/>
              <w:left w:val="nil"/>
              <w:bottom w:val="single" w:sz="4" w:space="0" w:color="auto"/>
              <w:right w:val="nil"/>
            </w:tcBorders>
            <w:noWrap/>
            <w:vAlign w:val="bottom"/>
            <w:hideMark/>
          </w:tcPr>
          <w:p w14:paraId="0E026CE0"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0h</w:t>
            </w:r>
          </w:p>
        </w:tc>
        <w:tc>
          <w:tcPr>
            <w:tcW w:w="960" w:type="dxa"/>
            <w:tcBorders>
              <w:top w:val="nil"/>
              <w:left w:val="nil"/>
              <w:bottom w:val="single" w:sz="4" w:space="0" w:color="auto"/>
              <w:right w:val="nil"/>
            </w:tcBorders>
            <w:noWrap/>
            <w:vAlign w:val="bottom"/>
            <w:hideMark/>
          </w:tcPr>
          <w:p w14:paraId="0E177AB6"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12h</w:t>
            </w:r>
          </w:p>
        </w:tc>
        <w:tc>
          <w:tcPr>
            <w:tcW w:w="960" w:type="dxa"/>
            <w:tcBorders>
              <w:top w:val="nil"/>
              <w:left w:val="nil"/>
              <w:bottom w:val="single" w:sz="4" w:space="0" w:color="auto"/>
              <w:right w:val="nil"/>
            </w:tcBorders>
            <w:noWrap/>
            <w:vAlign w:val="bottom"/>
            <w:hideMark/>
          </w:tcPr>
          <w:p w14:paraId="35CB4779"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24h</w:t>
            </w:r>
          </w:p>
        </w:tc>
        <w:tc>
          <w:tcPr>
            <w:tcW w:w="960" w:type="dxa"/>
            <w:tcBorders>
              <w:top w:val="nil"/>
              <w:left w:val="nil"/>
              <w:bottom w:val="single" w:sz="4" w:space="0" w:color="auto"/>
              <w:right w:val="nil"/>
            </w:tcBorders>
            <w:noWrap/>
            <w:vAlign w:val="bottom"/>
            <w:hideMark/>
          </w:tcPr>
          <w:p w14:paraId="5281BF01"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36h</w:t>
            </w:r>
          </w:p>
        </w:tc>
        <w:tc>
          <w:tcPr>
            <w:tcW w:w="960" w:type="dxa"/>
            <w:tcBorders>
              <w:top w:val="nil"/>
              <w:left w:val="nil"/>
              <w:bottom w:val="single" w:sz="4" w:space="0" w:color="auto"/>
              <w:right w:val="nil"/>
            </w:tcBorders>
            <w:noWrap/>
            <w:vAlign w:val="bottom"/>
            <w:hideMark/>
          </w:tcPr>
          <w:p w14:paraId="56895F3B"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48h</w:t>
            </w:r>
          </w:p>
        </w:tc>
        <w:tc>
          <w:tcPr>
            <w:tcW w:w="960" w:type="dxa"/>
            <w:tcBorders>
              <w:top w:val="nil"/>
              <w:left w:val="nil"/>
              <w:bottom w:val="single" w:sz="4" w:space="0" w:color="auto"/>
              <w:right w:val="nil"/>
            </w:tcBorders>
            <w:noWrap/>
            <w:vAlign w:val="bottom"/>
            <w:hideMark/>
          </w:tcPr>
          <w:p w14:paraId="6F173A6A" w14:textId="77777777" w:rsidR="006A5595" w:rsidRPr="00FE15A9" w:rsidRDefault="006A5595" w:rsidP="006A5595">
            <w:pPr>
              <w:spacing w:after="0" w:line="240" w:lineRule="auto"/>
              <w:jc w:val="center"/>
              <w:rPr>
                <w:rFonts w:ascii="Arial" w:eastAsia="Times New Roman" w:hAnsi="Arial" w:cs="Arial"/>
                <w:b/>
                <w:bCs/>
                <w:color w:val="000000"/>
                <w:kern w:val="0"/>
                <w:sz w:val="20"/>
                <w:szCs w:val="20"/>
                <w:lang w:eastAsia="en-IN" w:bidi="te-IN"/>
                <w14:ligatures w14:val="none"/>
              </w:rPr>
            </w:pPr>
            <w:r w:rsidRPr="00FE15A9">
              <w:rPr>
                <w:rFonts w:ascii="Arial" w:eastAsia="Times New Roman" w:hAnsi="Arial" w:cs="Arial"/>
                <w:b/>
                <w:bCs/>
                <w:color w:val="000000"/>
                <w:kern w:val="0"/>
                <w:sz w:val="20"/>
                <w:szCs w:val="20"/>
                <w:lang w:eastAsia="en-IN" w:bidi="te-IN"/>
                <w14:ligatures w14:val="none"/>
              </w:rPr>
              <w:t>60h</w:t>
            </w:r>
          </w:p>
        </w:tc>
      </w:tr>
      <w:tr w:rsidR="006A5595" w:rsidRPr="00FE15A9" w14:paraId="3965E9D7" w14:textId="77777777" w:rsidTr="006A5595">
        <w:trPr>
          <w:trHeight w:val="290"/>
          <w:jc w:val="center"/>
        </w:trPr>
        <w:tc>
          <w:tcPr>
            <w:tcW w:w="2105" w:type="dxa"/>
            <w:tcBorders>
              <w:top w:val="nil"/>
              <w:left w:val="nil"/>
              <w:bottom w:val="nil"/>
              <w:right w:val="nil"/>
            </w:tcBorders>
            <w:noWrap/>
            <w:vAlign w:val="bottom"/>
            <w:hideMark/>
          </w:tcPr>
          <w:p w14:paraId="616C30DE" w14:textId="77777777" w:rsidR="006A5595" w:rsidRPr="00FE15A9" w:rsidRDefault="006A5595" w:rsidP="006A5595">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491136</w:t>
            </w:r>
            <w:r w:rsidRPr="00FE15A9">
              <w:rPr>
                <w:rFonts w:ascii="Arial" w:eastAsia="Times New Roman" w:hAnsi="Arial" w:cs="Arial"/>
                <w:color w:val="000000"/>
                <w:kern w:val="0"/>
                <w:sz w:val="20"/>
                <w:szCs w:val="20"/>
                <w:vertAlign w:val="superscript"/>
                <w:lang w:eastAsia="en-IN" w:bidi="te-IN"/>
                <w14:ligatures w14:val="none"/>
              </w:rPr>
              <w:t>S</w:t>
            </w:r>
          </w:p>
        </w:tc>
        <w:tc>
          <w:tcPr>
            <w:tcW w:w="457" w:type="dxa"/>
            <w:tcBorders>
              <w:top w:val="nil"/>
              <w:left w:val="nil"/>
              <w:bottom w:val="nil"/>
              <w:right w:val="nil"/>
            </w:tcBorders>
            <w:noWrap/>
            <w:vAlign w:val="bottom"/>
            <w:hideMark/>
          </w:tcPr>
          <w:p w14:paraId="0E9BA199"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60" w:type="dxa"/>
            <w:tcBorders>
              <w:top w:val="nil"/>
              <w:left w:val="nil"/>
              <w:bottom w:val="nil"/>
              <w:right w:val="nil"/>
            </w:tcBorders>
            <w:noWrap/>
            <w:vAlign w:val="bottom"/>
            <w:hideMark/>
          </w:tcPr>
          <w:p w14:paraId="0393221C"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26.33</w:t>
            </w:r>
          </w:p>
        </w:tc>
        <w:tc>
          <w:tcPr>
            <w:tcW w:w="960" w:type="dxa"/>
            <w:tcBorders>
              <w:top w:val="nil"/>
              <w:left w:val="nil"/>
              <w:bottom w:val="nil"/>
              <w:right w:val="nil"/>
            </w:tcBorders>
            <w:shd w:val="clear" w:color="000000" w:fill="92D050"/>
            <w:noWrap/>
            <w:vAlign w:val="bottom"/>
            <w:hideMark/>
          </w:tcPr>
          <w:p w14:paraId="3E903023"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40.00</w:t>
            </w:r>
          </w:p>
        </w:tc>
        <w:tc>
          <w:tcPr>
            <w:tcW w:w="960" w:type="dxa"/>
            <w:tcBorders>
              <w:top w:val="nil"/>
              <w:left w:val="nil"/>
              <w:bottom w:val="nil"/>
              <w:right w:val="nil"/>
            </w:tcBorders>
            <w:shd w:val="clear" w:color="000000" w:fill="92D050"/>
            <w:noWrap/>
            <w:vAlign w:val="bottom"/>
            <w:hideMark/>
          </w:tcPr>
          <w:p w14:paraId="3C938FBF"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46.83</w:t>
            </w:r>
          </w:p>
        </w:tc>
        <w:tc>
          <w:tcPr>
            <w:tcW w:w="960" w:type="dxa"/>
            <w:tcBorders>
              <w:top w:val="nil"/>
              <w:left w:val="nil"/>
              <w:bottom w:val="nil"/>
              <w:right w:val="nil"/>
            </w:tcBorders>
            <w:shd w:val="clear" w:color="000000" w:fill="92D050"/>
            <w:noWrap/>
            <w:vAlign w:val="bottom"/>
            <w:hideMark/>
          </w:tcPr>
          <w:p w14:paraId="03FE74D9"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56.67</w:t>
            </w:r>
          </w:p>
        </w:tc>
        <w:tc>
          <w:tcPr>
            <w:tcW w:w="960" w:type="dxa"/>
            <w:tcBorders>
              <w:top w:val="nil"/>
              <w:left w:val="nil"/>
              <w:bottom w:val="nil"/>
              <w:right w:val="nil"/>
            </w:tcBorders>
            <w:shd w:val="clear" w:color="000000" w:fill="92D050"/>
            <w:noWrap/>
            <w:vAlign w:val="bottom"/>
            <w:hideMark/>
          </w:tcPr>
          <w:p w14:paraId="53D54FDE"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70.17</w:t>
            </w:r>
          </w:p>
        </w:tc>
      </w:tr>
      <w:tr w:rsidR="006A5595" w:rsidRPr="00FE15A9" w14:paraId="5539B855" w14:textId="77777777" w:rsidTr="006A5595">
        <w:trPr>
          <w:trHeight w:val="290"/>
          <w:jc w:val="center"/>
        </w:trPr>
        <w:tc>
          <w:tcPr>
            <w:tcW w:w="2105" w:type="dxa"/>
            <w:tcBorders>
              <w:top w:val="nil"/>
              <w:left w:val="nil"/>
              <w:bottom w:val="nil"/>
              <w:right w:val="nil"/>
            </w:tcBorders>
            <w:noWrap/>
            <w:vAlign w:val="bottom"/>
            <w:hideMark/>
          </w:tcPr>
          <w:p w14:paraId="15C8B00E" w14:textId="77777777" w:rsidR="006A5595" w:rsidRPr="00FE15A9" w:rsidRDefault="006A5595" w:rsidP="006A5595">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491173</w:t>
            </w:r>
            <w:r w:rsidRPr="00FE15A9">
              <w:rPr>
                <w:rFonts w:ascii="Arial" w:eastAsia="Times New Roman" w:hAnsi="Arial" w:cs="Arial"/>
                <w:color w:val="000000"/>
                <w:kern w:val="0"/>
                <w:sz w:val="20"/>
                <w:szCs w:val="20"/>
                <w:vertAlign w:val="superscript"/>
                <w:lang w:eastAsia="en-IN" w:bidi="te-IN"/>
                <w14:ligatures w14:val="none"/>
              </w:rPr>
              <w:t>S</w:t>
            </w:r>
          </w:p>
        </w:tc>
        <w:tc>
          <w:tcPr>
            <w:tcW w:w="457" w:type="dxa"/>
            <w:tcBorders>
              <w:top w:val="nil"/>
              <w:left w:val="nil"/>
              <w:bottom w:val="nil"/>
              <w:right w:val="nil"/>
            </w:tcBorders>
            <w:noWrap/>
            <w:vAlign w:val="bottom"/>
            <w:hideMark/>
          </w:tcPr>
          <w:p w14:paraId="4F16BF7C"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60" w:type="dxa"/>
            <w:tcBorders>
              <w:top w:val="nil"/>
              <w:left w:val="nil"/>
              <w:bottom w:val="nil"/>
              <w:right w:val="nil"/>
            </w:tcBorders>
            <w:noWrap/>
            <w:vAlign w:val="bottom"/>
            <w:hideMark/>
          </w:tcPr>
          <w:p w14:paraId="36BCCCF1"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26.00</w:t>
            </w:r>
          </w:p>
        </w:tc>
        <w:tc>
          <w:tcPr>
            <w:tcW w:w="960" w:type="dxa"/>
            <w:tcBorders>
              <w:top w:val="nil"/>
              <w:left w:val="nil"/>
              <w:bottom w:val="nil"/>
              <w:right w:val="nil"/>
            </w:tcBorders>
            <w:shd w:val="clear" w:color="000000" w:fill="92D050"/>
            <w:noWrap/>
            <w:vAlign w:val="bottom"/>
            <w:hideMark/>
          </w:tcPr>
          <w:p w14:paraId="040F0BAD"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38.33</w:t>
            </w:r>
          </w:p>
        </w:tc>
        <w:tc>
          <w:tcPr>
            <w:tcW w:w="960" w:type="dxa"/>
            <w:tcBorders>
              <w:top w:val="nil"/>
              <w:left w:val="nil"/>
              <w:bottom w:val="nil"/>
              <w:right w:val="nil"/>
            </w:tcBorders>
            <w:shd w:val="clear" w:color="000000" w:fill="92D050"/>
            <w:noWrap/>
            <w:vAlign w:val="bottom"/>
            <w:hideMark/>
          </w:tcPr>
          <w:p w14:paraId="503FA252"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46.00</w:t>
            </w:r>
          </w:p>
        </w:tc>
        <w:tc>
          <w:tcPr>
            <w:tcW w:w="960" w:type="dxa"/>
            <w:tcBorders>
              <w:top w:val="nil"/>
              <w:left w:val="nil"/>
              <w:bottom w:val="nil"/>
              <w:right w:val="nil"/>
            </w:tcBorders>
            <w:shd w:val="clear" w:color="000000" w:fill="92D050"/>
            <w:noWrap/>
            <w:vAlign w:val="bottom"/>
            <w:hideMark/>
          </w:tcPr>
          <w:p w14:paraId="3442FFA7"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60.00</w:t>
            </w:r>
          </w:p>
        </w:tc>
        <w:tc>
          <w:tcPr>
            <w:tcW w:w="960" w:type="dxa"/>
            <w:tcBorders>
              <w:top w:val="nil"/>
              <w:left w:val="nil"/>
              <w:bottom w:val="nil"/>
              <w:right w:val="nil"/>
            </w:tcBorders>
            <w:shd w:val="clear" w:color="000000" w:fill="92D050"/>
            <w:noWrap/>
            <w:vAlign w:val="bottom"/>
            <w:hideMark/>
          </w:tcPr>
          <w:p w14:paraId="095677AC"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72.33</w:t>
            </w:r>
          </w:p>
        </w:tc>
      </w:tr>
      <w:tr w:rsidR="006A5595" w:rsidRPr="00FE15A9" w14:paraId="33DF880A" w14:textId="77777777" w:rsidTr="006A5595">
        <w:trPr>
          <w:trHeight w:val="290"/>
          <w:jc w:val="center"/>
        </w:trPr>
        <w:tc>
          <w:tcPr>
            <w:tcW w:w="2105" w:type="dxa"/>
            <w:tcBorders>
              <w:top w:val="nil"/>
              <w:left w:val="nil"/>
              <w:bottom w:val="nil"/>
              <w:right w:val="nil"/>
            </w:tcBorders>
            <w:noWrap/>
            <w:vAlign w:val="bottom"/>
            <w:hideMark/>
          </w:tcPr>
          <w:p w14:paraId="22616D39" w14:textId="77777777" w:rsidR="006A5595" w:rsidRPr="00FE15A9" w:rsidRDefault="006A5595" w:rsidP="006A5595">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EC 400082</w:t>
            </w:r>
            <w:r w:rsidRPr="00FE15A9">
              <w:rPr>
                <w:rFonts w:ascii="Arial" w:eastAsia="Times New Roman" w:hAnsi="Arial" w:cs="Arial"/>
                <w:color w:val="000000"/>
                <w:kern w:val="0"/>
                <w:sz w:val="20"/>
                <w:szCs w:val="20"/>
                <w:vertAlign w:val="superscript"/>
                <w:lang w:eastAsia="en-IN" w:bidi="te-IN"/>
                <w14:ligatures w14:val="none"/>
              </w:rPr>
              <w:t>S</w:t>
            </w:r>
          </w:p>
        </w:tc>
        <w:tc>
          <w:tcPr>
            <w:tcW w:w="457" w:type="dxa"/>
            <w:tcBorders>
              <w:top w:val="nil"/>
              <w:left w:val="nil"/>
              <w:bottom w:val="nil"/>
              <w:right w:val="nil"/>
            </w:tcBorders>
            <w:noWrap/>
            <w:vAlign w:val="bottom"/>
            <w:hideMark/>
          </w:tcPr>
          <w:p w14:paraId="0EA7DD1B"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60" w:type="dxa"/>
            <w:tcBorders>
              <w:top w:val="nil"/>
              <w:left w:val="nil"/>
              <w:bottom w:val="nil"/>
              <w:right w:val="nil"/>
            </w:tcBorders>
            <w:noWrap/>
            <w:vAlign w:val="bottom"/>
            <w:hideMark/>
          </w:tcPr>
          <w:p w14:paraId="58DA0D87"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24.00</w:t>
            </w:r>
          </w:p>
        </w:tc>
        <w:tc>
          <w:tcPr>
            <w:tcW w:w="960" w:type="dxa"/>
            <w:tcBorders>
              <w:top w:val="nil"/>
              <w:left w:val="nil"/>
              <w:bottom w:val="nil"/>
              <w:right w:val="nil"/>
            </w:tcBorders>
            <w:shd w:val="clear" w:color="000000" w:fill="92D050"/>
            <w:noWrap/>
            <w:vAlign w:val="bottom"/>
            <w:hideMark/>
          </w:tcPr>
          <w:p w14:paraId="4045E124"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32.83</w:t>
            </w:r>
          </w:p>
        </w:tc>
        <w:tc>
          <w:tcPr>
            <w:tcW w:w="960" w:type="dxa"/>
            <w:tcBorders>
              <w:top w:val="nil"/>
              <w:left w:val="nil"/>
              <w:bottom w:val="nil"/>
              <w:right w:val="nil"/>
            </w:tcBorders>
            <w:shd w:val="clear" w:color="000000" w:fill="92D050"/>
            <w:noWrap/>
            <w:vAlign w:val="bottom"/>
            <w:hideMark/>
          </w:tcPr>
          <w:p w14:paraId="53DAE789"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42.67</w:t>
            </w:r>
          </w:p>
        </w:tc>
        <w:tc>
          <w:tcPr>
            <w:tcW w:w="960" w:type="dxa"/>
            <w:tcBorders>
              <w:top w:val="nil"/>
              <w:left w:val="nil"/>
              <w:bottom w:val="nil"/>
              <w:right w:val="nil"/>
            </w:tcBorders>
            <w:shd w:val="clear" w:color="000000" w:fill="92D050"/>
            <w:noWrap/>
            <w:vAlign w:val="bottom"/>
            <w:hideMark/>
          </w:tcPr>
          <w:p w14:paraId="0FF15B39"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54.83</w:t>
            </w:r>
          </w:p>
        </w:tc>
        <w:tc>
          <w:tcPr>
            <w:tcW w:w="960" w:type="dxa"/>
            <w:tcBorders>
              <w:top w:val="nil"/>
              <w:left w:val="nil"/>
              <w:bottom w:val="nil"/>
              <w:right w:val="nil"/>
            </w:tcBorders>
            <w:shd w:val="clear" w:color="000000" w:fill="92D050"/>
            <w:noWrap/>
            <w:vAlign w:val="bottom"/>
            <w:hideMark/>
          </w:tcPr>
          <w:p w14:paraId="39455520"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64.67</w:t>
            </w:r>
          </w:p>
        </w:tc>
      </w:tr>
      <w:tr w:rsidR="006A5595" w:rsidRPr="00FE15A9" w14:paraId="4F109705" w14:textId="77777777" w:rsidTr="006A5595">
        <w:trPr>
          <w:trHeight w:val="290"/>
          <w:jc w:val="center"/>
        </w:trPr>
        <w:tc>
          <w:tcPr>
            <w:tcW w:w="2105" w:type="dxa"/>
            <w:tcBorders>
              <w:top w:val="nil"/>
              <w:left w:val="nil"/>
              <w:bottom w:val="single" w:sz="4" w:space="0" w:color="auto"/>
              <w:right w:val="nil"/>
            </w:tcBorders>
            <w:noWrap/>
            <w:vAlign w:val="bottom"/>
            <w:hideMark/>
          </w:tcPr>
          <w:p w14:paraId="2172B230" w14:textId="77777777" w:rsidR="006A5595" w:rsidRPr="00FE15A9" w:rsidRDefault="006A5595" w:rsidP="006A5595">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491037</w:t>
            </w:r>
            <w:r w:rsidRPr="00FE15A9">
              <w:rPr>
                <w:rFonts w:ascii="Arial" w:eastAsia="Times New Roman" w:hAnsi="Arial" w:cs="Arial"/>
                <w:color w:val="000000"/>
                <w:kern w:val="0"/>
                <w:sz w:val="20"/>
                <w:szCs w:val="20"/>
                <w:vertAlign w:val="superscript"/>
                <w:lang w:eastAsia="en-IN" w:bidi="te-IN"/>
                <w14:ligatures w14:val="none"/>
              </w:rPr>
              <w:t>S</w:t>
            </w:r>
          </w:p>
        </w:tc>
        <w:tc>
          <w:tcPr>
            <w:tcW w:w="457" w:type="dxa"/>
            <w:tcBorders>
              <w:top w:val="nil"/>
              <w:left w:val="nil"/>
              <w:bottom w:val="single" w:sz="4" w:space="0" w:color="auto"/>
              <w:right w:val="nil"/>
            </w:tcBorders>
            <w:noWrap/>
            <w:vAlign w:val="bottom"/>
            <w:hideMark/>
          </w:tcPr>
          <w:p w14:paraId="482AAB03"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20</w:t>
            </w:r>
          </w:p>
        </w:tc>
        <w:tc>
          <w:tcPr>
            <w:tcW w:w="960" w:type="dxa"/>
            <w:tcBorders>
              <w:top w:val="nil"/>
              <w:left w:val="nil"/>
              <w:bottom w:val="single" w:sz="4" w:space="0" w:color="auto"/>
              <w:right w:val="nil"/>
            </w:tcBorders>
            <w:noWrap/>
            <w:vAlign w:val="bottom"/>
            <w:hideMark/>
          </w:tcPr>
          <w:p w14:paraId="27EF682F"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28.33</w:t>
            </w:r>
          </w:p>
        </w:tc>
        <w:tc>
          <w:tcPr>
            <w:tcW w:w="960" w:type="dxa"/>
            <w:tcBorders>
              <w:top w:val="nil"/>
              <w:left w:val="nil"/>
              <w:bottom w:val="single" w:sz="4" w:space="0" w:color="auto"/>
              <w:right w:val="nil"/>
            </w:tcBorders>
            <w:shd w:val="clear" w:color="000000" w:fill="92D050"/>
            <w:noWrap/>
            <w:vAlign w:val="bottom"/>
            <w:hideMark/>
          </w:tcPr>
          <w:p w14:paraId="267CA19A"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38.83</w:t>
            </w:r>
          </w:p>
        </w:tc>
        <w:tc>
          <w:tcPr>
            <w:tcW w:w="960" w:type="dxa"/>
            <w:tcBorders>
              <w:top w:val="nil"/>
              <w:left w:val="nil"/>
              <w:bottom w:val="single" w:sz="4" w:space="0" w:color="auto"/>
              <w:right w:val="nil"/>
            </w:tcBorders>
            <w:shd w:val="clear" w:color="000000" w:fill="92D050"/>
            <w:noWrap/>
            <w:vAlign w:val="bottom"/>
            <w:hideMark/>
          </w:tcPr>
          <w:p w14:paraId="16505236"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52.17</w:t>
            </w:r>
          </w:p>
        </w:tc>
        <w:tc>
          <w:tcPr>
            <w:tcW w:w="960" w:type="dxa"/>
            <w:tcBorders>
              <w:top w:val="nil"/>
              <w:left w:val="nil"/>
              <w:bottom w:val="single" w:sz="4" w:space="0" w:color="auto"/>
              <w:right w:val="nil"/>
            </w:tcBorders>
            <w:shd w:val="clear" w:color="000000" w:fill="92D050"/>
            <w:noWrap/>
            <w:vAlign w:val="bottom"/>
            <w:hideMark/>
          </w:tcPr>
          <w:p w14:paraId="226E9D1D"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71.67</w:t>
            </w:r>
          </w:p>
        </w:tc>
        <w:tc>
          <w:tcPr>
            <w:tcW w:w="960" w:type="dxa"/>
            <w:tcBorders>
              <w:top w:val="nil"/>
              <w:left w:val="nil"/>
              <w:bottom w:val="single" w:sz="4" w:space="0" w:color="auto"/>
              <w:right w:val="nil"/>
            </w:tcBorders>
            <w:shd w:val="clear" w:color="000000" w:fill="92D050"/>
            <w:noWrap/>
            <w:vAlign w:val="bottom"/>
            <w:hideMark/>
          </w:tcPr>
          <w:p w14:paraId="088E1D8E" w14:textId="77777777" w:rsidR="006A5595" w:rsidRPr="00FE15A9" w:rsidRDefault="006A5595" w:rsidP="006A5595">
            <w:pPr>
              <w:spacing w:after="0" w:line="240" w:lineRule="auto"/>
              <w:jc w:val="center"/>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75.33</w:t>
            </w:r>
          </w:p>
        </w:tc>
      </w:tr>
    </w:tbl>
    <w:p w14:paraId="38D62878" w14:textId="7660B136" w:rsidR="006A5595" w:rsidRPr="00FE15A9" w:rsidRDefault="006A5595" w:rsidP="006A5595">
      <w:pPr>
        <w:spacing w:line="360" w:lineRule="auto"/>
        <w:jc w:val="both"/>
        <w:rPr>
          <w:rFonts w:ascii="Arial" w:hAnsi="Arial" w:cs="Arial"/>
          <w:i/>
          <w:iCs/>
          <w:sz w:val="20"/>
          <w:szCs w:val="20"/>
        </w:rPr>
      </w:pPr>
      <w:r w:rsidRPr="00FE15A9">
        <w:rPr>
          <w:rFonts w:ascii="Arial" w:hAnsi="Arial" w:cs="Arial"/>
          <w:i/>
          <w:iCs/>
          <w:sz w:val="20"/>
          <w:szCs w:val="20"/>
        </w:rPr>
        <w:t>*Green colour represents</w:t>
      </w:r>
      <w:r w:rsidR="00AE30D0" w:rsidRPr="00FE15A9">
        <w:rPr>
          <w:rFonts w:ascii="Arial" w:hAnsi="Arial" w:cs="Arial"/>
          <w:i/>
          <w:iCs/>
          <w:sz w:val="20"/>
          <w:szCs w:val="20"/>
        </w:rPr>
        <w:t xml:space="preserve"> a</w:t>
      </w:r>
      <w:r w:rsidRPr="00FE15A9">
        <w:rPr>
          <w:rFonts w:ascii="Arial" w:hAnsi="Arial" w:cs="Arial"/>
          <w:i/>
          <w:iCs/>
          <w:sz w:val="20"/>
          <w:szCs w:val="20"/>
        </w:rPr>
        <w:t xml:space="preserve"> significant increase in proliferation</w:t>
      </w:r>
      <w:r w:rsidR="00FB642E" w:rsidRPr="00FE15A9">
        <w:rPr>
          <w:rFonts w:ascii="Arial" w:hAnsi="Arial" w:cs="Arial"/>
          <w:i/>
          <w:iCs/>
          <w:sz w:val="20"/>
          <w:szCs w:val="20"/>
        </w:rPr>
        <w:t>,</w:t>
      </w:r>
      <w:r w:rsidRPr="00FE15A9">
        <w:rPr>
          <w:rFonts w:ascii="Arial" w:hAnsi="Arial" w:cs="Arial"/>
          <w:i/>
          <w:iCs/>
          <w:sz w:val="20"/>
          <w:szCs w:val="20"/>
        </w:rPr>
        <w:t xml:space="preserve"> </w:t>
      </w:r>
      <w:r w:rsidR="00FB642E" w:rsidRPr="00FE15A9">
        <w:rPr>
          <w:rFonts w:ascii="Arial" w:hAnsi="Arial" w:cs="Arial"/>
          <w:i/>
          <w:iCs/>
          <w:sz w:val="20"/>
          <w:szCs w:val="20"/>
        </w:rPr>
        <w:t>S-Susceptible.</w:t>
      </w:r>
    </w:p>
    <w:p w14:paraId="637164B7" w14:textId="37A3A7E1" w:rsidR="001C60CE" w:rsidRPr="00FE15A9" w:rsidRDefault="006A5595" w:rsidP="001C60CE">
      <w:pPr>
        <w:spacing w:line="360" w:lineRule="auto"/>
        <w:jc w:val="both"/>
        <w:rPr>
          <w:rFonts w:ascii="Arial" w:hAnsi="Arial" w:cs="Arial"/>
          <w:sz w:val="20"/>
          <w:szCs w:val="20"/>
        </w:rPr>
      </w:pPr>
      <w:r w:rsidRPr="00FE15A9">
        <w:rPr>
          <w:rFonts w:ascii="Arial" w:hAnsi="Arial" w:cs="Arial"/>
          <w:sz w:val="20"/>
          <w:szCs w:val="20"/>
        </w:rPr>
        <w:tab/>
      </w:r>
      <w:r w:rsidRPr="00FE15A9">
        <w:rPr>
          <w:rFonts w:ascii="Arial" w:hAnsi="Arial" w:cs="Arial"/>
          <w:sz w:val="20"/>
          <w:szCs w:val="20"/>
        </w:rPr>
        <w:tab/>
        <w:t xml:space="preserve">A suitable host-aphid interaction is evident from the quick onset of the increased host susceptibility (EHS) phase at 24 hours in all four susceptible </w:t>
      </w:r>
      <w:r w:rsidRPr="00FE15A9">
        <w:rPr>
          <w:rFonts w:ascii="Arial" w:hAnsi="Arial" w:cs="Arial"/>
          <w:i/>
          <w:iCs/>
          <w:sz w:val="20"/>
          <w:szCs w:val="20"/>
        </w:rPr>
        <w:t>Brassica juncea</w:t>
      </w:r>
      <w:r w:rsidRPr="00FE15A9">
        <w:rPr>
          <w:rFonts w:ascii="Arial" w:hAnsi="Arial" w:cs="Arial"/>
          <w:sz w:val="20"/>
          <w:szCs w:val="20"/>
        </w:rPr>
        <w:t xml:space="preserve"> accessions. This result is consistent with recent studies that indicate susceptibility is an active interaction in which the host is unable to establish a prompt or successful defence, rather than just a passive condition. According to Zaidi et al. (2018), this failure can be caused by the existence of susceptibility (S) genes that promote infection or by the absence of important resistance (R) genes. The 'effector-triggered susceptibility' concept is in keeping with the fast and persistent proliferation seen, particularly on the IC 491037 line. In order to create a favourable feeding environment, aphids, such as </w:t>
      </w:r>
      <w:r w:rsidRPr="00FE15A9">
        <w:rPr>
          <w:rFonts w:ascii="Arial" w:hAnsi="Arial" w:cs="Arial"/>
          <w:i/>
          <w:iCs/>
          <w:sz w:val="20"/>
          <w:szCs w:val="20"/>
        </w:rPr>
        <w:t>Myzus persicae</w:t>
      </w:r>
      <w:r w:rsidRPr="00FE15A9">
        <w:rPr>
          <w:rFonts w:ascii="Arial" w:hAnsi="Arial" w:cs="Arial"/>
          <w:sz w:val="20"/>
          <w:szCs w:val="20"/>
        </w:rPr>
        <w:t xml:space="preserve">, release a cocktail of salivary effector proteins that actively control host-cell processes and decrease basal defence responses (Stuart, 2015). Additionally, these accessions capacity to sustain large final aphid populations (up to 75.3 aphids) suggests that the host phloem has an extremely favourable nutritional environment. According to research by </w:t>
      </w:r>
      <w:proofErr w:type="spellStart"/>
      <w:r w:rsidRPr="00FE15A9">
        <w:rPr>
          <w:rFonts w:ascii="Arial" w:hAnsi="Arial" w:cs="Arial"/>
          <w:sz w:val="20"/>
          <w:szCs w:val="20"/>
        </w:rPr>
        <w:t>Jaouannet</w:t>
      </w:r>
      <w:proofErr w:type="spellEnd"/>
      <w:r w:rsidRPr="00FE15A9">
        <w:rPr>
          <w:rFonts w:ascii="Arial" w:hAnsi="Arial" w:cs="Arial"/>
          <w:sz w:val="20"/>
          <w:szCs w:val="20"/>
        </w:rPr>
        <w:t xml:space="preserve"> et al. (2014), aphid performance and fertility are significantly influenced by the nutritional quality of phloem sap, namely its amino acid content. Compared to the resistant genotypes, these susceptible </w:t>
      </w:r>
      <w:r w:rsidR="00F84308" w:rsidRPr="00FE15A9">
        <w:rPr>
          <w:rFonts w:ascii="Arial" w:hAnsi="Arial" w:cs="Arial"/>
          <w:sz w:val="20"/>
          <w:szCs w:val="20"/>
        </w:rPr>
        <w:t>accessions</w:t>
      </w:r>
      <w:r w:rsidRPr="00FE15A9">
        <w:rPr>
          <w:rFonts w:ascii="Arial" w:hAnsi="Arial" w:cs="Arial"/>
          <w:sz w:val="20"/>
          <w:szCs w:val="20"/>
        </w:rPr>
        <w:t xml:space="preserve"> probably give </w:t>
      </w:r>
      <w:r w:rsidRPr="00FE15A9">
        <w:rPr>
          <w:rFonts w:ascii="Arial" w:hAnsi="Arial" w:cs="Arial"/>
          <w:i/>
          <w:iCs/>
          <w:sz w:val="20"/>
          <w:szCs w:val="20"/>
        </w:rPr>
        <w:t>Myzus persicae</w:t>
      </w:r>
      <w:r w:rsidRPr="00FE15A9">
        <w:rPr>
          <w:rFonts w:ascii="Arial" w:hAnsi="Arial" w:cs="Arial"/>
          <w:sz w:val="20"/>
          <w:szCs w:val="20"/>
        </w:rPr>
        <w:t xml:space="preserve"> a richer or more balanced diet. </w:t>
      </w:r>
      <w:r w:rsidR="001C60CE" w:rsidRPr="00FE15A9">
        <w:rPr>
          <w:rFonts w:ascii="Arial" w:hAnsi="Arial" w:cs="Arial"/>
          <w:sz w:val="20"/>
          <w:szCs w:val="20"/>
        </w:rPr>
        <w:t>As a result, the susceptible accessions</w:t>
      </w:r>
      <w:r w:rsidR="00AE30D0" w:rsidRPr="00FE15A9">
        <w:rPr>
          <w:rFonts w:ascii="Arial" w:hAnsi="Arial" w:cs="Arial"/>
          <w:sz w:val="20"/>
          <w:szCs w:val="20"/>
        </w:rPr>
        <w:t>,</w:t>
      </w:r>
      <w:r w:rsidR="001C60CE" w:rsidRPr="00FE15A9">
        <w:rPr>
          <w:rFonts w:ascii="Arial" w:hAnsi="Arial" w:cs="Arial"/>
          <w:sz w:val="20"/>
          <w:szCs w:val="20"/>
        </w:rPr>
        <w:t xml:space="preserve"> i.e., IC 491037 in particular</w:t>
      </w:r>
      <w:r w:rsidR="00AE30D0" w:rsidRPr="00FE15A9">
        <w:rPr>
          <w:rFonts w:ascii="Arial" w:hAnsi="Arial" w:cs="Arial"/>
          <w:sz w:val="20"/>
          <w:szCs w:val="20"/>
        </w:rPr>
        <w:t>,</w:t>
      </w:r>
      <w:r w:rsidR="001C60CE" w:rsidRPr="00FE15A9">
        <w:rPr>
          <w:rFonts w:ascii="Arial" w:hAnsi="Arial" w:cs="Arial"/>
          <w:sz w:val="20"/>
          <w:szCs w:val="20"/>
        </w:rPr>
        <w:t xml:space="preserve"> make good model systems and negative controls. According to Goggin (2007), it is essential to use well characteri</w:t>
      </w:r>
      <w:r w:rsidR="00A9301C" w:rsidRPr="00FE15A9">
        <w:rPr>
          <w:rFonts w:ascii="Arial" w:hAnsi="Arial" w:cs="Arial"/>
          <w:sz w:val="20"/>
          <w:szCs w:val="20"/>
        </w:rPr>
        <w:t>s</w:t>
      </w:r>
      <w:r w:rsidR="001C60CE" w:rsidRPr="00FE15A9">
        <w:rPr>
          <w:rFonts w:ascii="Arial" w:hAnsi="Arial" w:cs="Arial"/>
          <w:sz w:val="20"/>
          <w:szCs w:val="20"/>
        </w:rPr>
        <w:t xml:space="preserve">ed susceptible </w:t>
      </w:r>
      <w:r w:rsidR="00F84308" w:rsidRPr="00FE15A9">
        <w:rPr>
          <w:rFonts w:ascii="Arial" w:hAnsi="Arial" w:cs="Arial"/>
          <w:sz w:val="20"/>
          <w:szCs w:val="20"/>
        </w:rPr>
        <w:t>accessions</w:t>
      </w:r>
      <w:r w:rsidR="001C60CE" w:rsidRPr="00FE15A9">
        <w:rPr>
          <w:rFonts w:ascii="Arial" w:hAnsi="Arial" w:cs="Arial"/>
          <w:sz w:val="20"/>
          <w:szCs w:val="20"/>
        </w:rPr>
        <w:t xml:space="preserve"> in order to precisely determine the resistance levels in breeding programs and to analyse the molecular mechanisms underlying plant sensitivity.</w:t>
      </w:r>
    </w:p>
    <w:p w14:paraId="219B88DE" w14:textId="323FE662" w:rsidR="006A5595" w:rsidRPr="00FE15A9" w:rsidRDefault="001C60CE" w:rsidP="001C60CE">
      <w:pPr>
        <w:spacing w:line="360" w:lineRule="auto"/>
        <w:jc w:val="center"/>
        <w:rPr>
          <w:rFonts w:ascii="Arial" w:hAnsi="Arial" w:cs="Arial"/>
          <w:sz w:val="20"/>
          <w:szCs w:val="20"/>
        </w:rPr>
      </w:pPr>
      <w:r w:rsidRPr="00FE15A9">
        <w:rPr>
          <w:rFonts w:ascii="Arial" w:hAnsi="Arial" w:cs="Arial"/>
          <w:noProof/>
          <w:sz w:val="20"/>
          <w:szCs w:val="20"/>
        </w:rPr>
        <w:drawing>
          <wp:inline distT="0" distB="0" distL="0" distR="0" wp14:anchorId="5875FA84" wp14:editId="25F05B42">
            <wp:extent cx="2355850" cy="2089150"/>
            <wp:effectExtent l="0" t="0" r="0" b="0"/>
            <wp:docPr id="1672519358" name="Chart 1">
              <a:extLst xmlns:a="http://schemas.openxmlformats.org/drawingml/2006/main">
                <a:ext uri="{FF2B5EF4-FFF2-40B4-BE49-F238E27FC236}">
                  <a16:creationId xmlns:a16="http://schemas.microsoft.com/office/drawing/2014/main" id="{38E1AD63-457F-BB92-C241-946FC820A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E15A9">
        <w:rPr>
          <w:rFonts w:ascii="Arial" w:hAnsi="Arial" w:cs="Arial"/>
          <w:noProof/>
          <w:sz w:val="20"/>
          <w:szCs w:val="20"/>
        </w:rPr>
        <w:drawing>
          <wp:inline distT="0" distB="0" distL="0" distR="0" wp14:anchorId="65FEB7CC" wp14:editId="34347E2C">
            <wp:extent cx="2482850" cy="2120900"/>
            <wp:effectExtent l="0" t="0" r="0" b="0"/>
            <wp:docPr id="2076351352" name="Chart 2">
              <a:extLst xmlns:a="http://schemas.openxmlformats.org/drawingml/2006/main">
                <a:ext uri="{FF2B5EF4-FFF2-40B4-BE49-F238E27FC236}">
                  <a16:creationId xmlns:a16="http://schemas.microsoft.com/office/drawing/2014/main" id="{948A6FEE-6320-96ED-579D-7A61CC03E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860F20" w14:textId="5C4541E3" w:rsidR="001C60CE" w:rsidRPr="00FE15A9" w:rsidRDefault="001C60CE" w:rsidP="001C60CE">
      <w:pPr>
        <w:spacing w:line="360" w:lineRule="auto"/>
        <w:jc w:val="center"/>
        <w:rPr>
          <w:rFonts w:ascii="Arial" w:hAnsi="Arial" w:cs="Arial"/>
          <w:sz w:val="20"/>
          <w:szCs w:val="20"/>
        </w:rPr>
      </w:pPr>
      <w:r w:rsidRPr="00FE15A9">
        <w:rPr>
          <w:rFonts w:ascii="Arial" w:hAnsi="Arial" w:cs="Arial"/>
          <w:noProof/>
          <w:sz w:val="20"/>
          <w:szCs w:val="20"/>
        </w:rPr>
        <w:lastRenderedPageBreak/>
        <w:drawing>
          <wp:inline distT="0" distB="0" distL="0" distR="0" wp14:anchorId="67FD88CA" wp14:editId="2B05D0B3">
            <wp:extent cx="2457450" cy="2070100"/>
            <wp:effectExtent l="0" t="0" r="0" b="0"/>
            <wp:docPr id="2034773474" name="Chart 1">
              <a:extLst xmlns:a="http://schemas.openxmlformats.org/drawingml/2006/main">
                <a:ext uri="{FF2B5EF4-FFF2-40B4-BE49-F238E27FC236}">
                  <a16:creationId xmlns:a16="http://schemas.microsoft.com/office/drawing/2014/main" id="{4B93DE81-4E02-B057-14C3-4DDEA4961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E15A9">
        <w:rPr>
          <w:rFonts w:ascii="Arial" w:hAnsi="Arial" w:cs="Arial"/>
          <w:noProof/>
          <w:sz w:val="20"/>
          <w:szCs w:val="20"/>
        </w:rPr>
        <w:drawing>
          <wp:inline distT="0" distB="0" distL="0" distR="0" wp14:anchorId="2E976770" wp14:editId="055B6720">
            <wp:extent cx="2654300" cy="2000250"/>
            <wp:effectExtent l="0" t="0" r="0" b="0"/>
            <wp:docPr id="2041961571" name="Chart 2">
              <a:extLst xmlns:a="http://schemas.openxmlformats.org/drawingml/2006/main">
                <a:ext uri="{FF2B5EF4-FFF2-40B4-BE49-F238E27FC236}">
                  <a16:creationId xmlns:a16="http://schemas.microsoft.com/office/drawing/2014/main" id="{EECC0616-FDF6-2CBC-6DC6-185DCB444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ED23E5" w14:textId="3F58AEBF" w:rsidR="001C60CE" w:rsidRPr="00FE15A9" w:rsidRDefault="001C60CE" w:rsidP="001C60CE">
      <w:pPr>
        <w:spacing w:line="360" w:lineRule="auto"/>
        <w:jc w:val="both"/>
        <w:rPr>
          <w:rFonts w:ascii="Arial" w:hAnsi="Arial" w:cs="Arial"/>
          <w:i/>
          <w:iCs/>
          <w:sz w:val="20"/>
          <w:szCs w:val="20"/>
        </w:rPr>
      </w:pPr>
      <w:r w:rsidRPr="00FE15A9">
        <w:rPr>
          <w:rFonts w:ascii="Arial" w:hAnsi="Arial" w:cs="Arial"/>
          <w:sz w:val="20"/>
          <w:szCs w:val="20"/>
        </w:rPr>
        <w:t xml:space="preserve">Fig. 2 Total aphid proliferation (TAP) on susceptible </w:t>
      </w:r>
      <w:r w:rsidRPr="00FE15A9">
        <w:rPr>
          <w:rFonts w:ascii="Arial" w:hAnsi="Arial" w:cs="Arial"/>
          <w:i/>
          <w:iCs/>
          <w:sz w:val="20"/>
          <w:szCs w:val="20"/>
        </w:rPr>
        <w:t>Brassica juncea</w:t>
      </w:r>
      <w:r w:rsidRPr="00FE15A9">
        <w:rPr>
          <w:rFonts w:ascii="Arial" w:hAnsi="Arial" w:cs="Arial"/>
          <w:sz w:val="20"/>
          <w:szCs w:val="20"/>
        </w:rPr>
        <w:t xml:space="preserve"> accessions over a 60-hour period</w:t>
      </w:r>
      <w:r w:rsidR="00AE30D0" w:rsidRPr="00FE15A9">
        <w:rPr>
          <w:rFonts w:ascii="Arial" w:hAnsi="Arial" w:cs="Arial"/>
          <w:sz w:val="20"/>
          <w:szCs w:val="20"/>
        </w:rPr>
        <w:t>:</w:t>
      </w:r>
      <w:r w:rsidRPr="00FE15A9">
        <w:rPr>
          <w:rFonts w:ascii="Arial" w:hAnsi="Arial" w:cs="Arial"/>
          <w:sz w:val="20"/>
          <w:szCs w:val="20"/>
        </w:rPr>
        <w:t xml:space="preserve"> (a) IC 491136, (b) IC 491173, (</w:t>
      </w:r>
      <w:r w:rsidR="00444EC4" w:rsidRPr="00FE15A9">
        <w:rPr>
          <w:rFonts w:ascii="Arial" w:hAnsi="Arial" w:cs="Arial"/>
          <w:sz w:val="20"/>
          <w:szCs w:val="20"/>
        </w:rPr>
        <w:t>c</w:t>
      </w:r>
      <w:r w:rsidRPr="00FE15A9">
        <w:rPr>
          <w:rFonts w:ascii="Arial" w:hAnsi="Arial" w:cs="Arial"/>
          <w:sz w:val="20"/>
          <w:szCs w:val="20"/>
        </w:rPr>
        <w:t>) EC 400082 and (d) IC 491037. *</w:t>
      </w:r>
      <w:r w:rsidRPr="00FE15A9">
        <w:rPr>
          <w:rFonts w:ascii="Arial" w:hAnsi="Arial" w:cs="Arial"/>
          <w:i/>
          <w:iCs/>
          <w:sz w:val="20"/>
          <w:szCs w:val="20"/>
        </w:rPr>
        <w:t xml:space="preserve"> Red asterisk indicates significant increase in aphid proliferation </w:t>
      </w:r>
    </w:p>
    <w:p w14:paraId="2B103EB2" w14:textId="524C1E25" w:rsidR="006A5595" w:rsidRPr="00FE15A9" w:rsidRDefault="005B5409" w:rsidP="006A5595">
      <w:pPr>
        <w:spacing w:line="360" w:lineRule="auto"/>
        <w:jc w:val="both"/>
        <w:rPr>
          <w:rFonts w:ascii="Arial" w:hAnsi="Arial" w:cs="Arial"/>
          <w:b/>
          <w:bCs/>
          <w:sz w:val="20"/>
          <w:szCs w:val="20"/>
        </w:rPr>
      </w:pPr>
      <w:r w:rsidRPr="00FE15A9">
        <w:rPr>
          <w:rFonts w:ascii="Arial" w:hAnsi="Arial" w:cs="Arial"/>
          <w:b/>
          <w:bCs/>
          <w:sz w:val="20"/>
          <w:szCs w:val="20"/>
        </w:rPr>
        <w:t xml:space="preserve">3.3 </w:t>
      </w:r>
      <w:r w:rsidR="00FB642E" w:rsidRPr="00FE15A9">
        <w:rPr>
          <w:rFonts w:ascii="Arial" w:hAnsi="Arial" w:cs="Arial"/>
          <w:b/>
          <w:bCs/>
          <w:sz w:val="20"/>
          <w:szCs w:val="20"/>
        </w:rPr>
        <w:t>Summary of determined experimental findings</w:t>
      </w:r>
    </w:p>
    <w:p w14:paraId="2E11DA16" w14:textId="21CBC86C" w:rsidR="00FB642E" w:rsidRPr="00FE15A9" w:rsidRDefault="00FB642E" w:rsidP="00FB642E">
      <w:pPr>
        <w:spacing w:line="360" w:lineRule="auto"/>
        <w:jc w:val="both"/>
        <w:rPr>
          <w:rFonts w:ascii="Arial" w:hAnsi="Arial" w:cs="Arial"/>
          <w:sz w:val="20"/>
          <w:szCs w:val="20"/>
        </w:rPr>
      </w:pPr>
      <w:r w:rsidRPr="00FE15A9">
        <w:rPr>
          <w:rFonts w:ascii="Arial" w:hAnsi="Arial" w:cs="Arial"/>
          <w:sz w:val="20"/>
          <w:szCs w:val="20"/>
        </w:rPr>
        <w:tab/>
      </w:r>
      <w:r w:rsidRPr="00FE15A9">
        <w:rPr>
          <w:rFonts w:ascii="Arial" w:hAnsi="Arial" w:cs="Arial"/>
          <w:sz w:val="20"/>
          <w:szCs w:val="20"/>
        </w:rPr>
        <w:tab/>
        <w:t xml:space="preserve">A clear temporal difference in the commencement of the </w:t>
      </w:r>
      <w:r w:rsidR="00454BFF" w:rsidRPr="00FE15A9">
        <w:rPr>
          <w:rFonts w:ascii="Arial" w:hAnsi="Arial" w:cs="Arial"/>
          <w:sz w:val="20"/>
          <w:szCs w:val="20"/>
        </w:rPr>
        <w:t>e</w:t>
      </w:r>
      <w:r w:rsidRPr="00FE15A9">
        <w:rPr>
          <w:rFonts w:ascii="Arial" w:hAnsi="Arial" w:cs="Arial"/>
          <w:sz w:val="20"/>
          <w:szCs w:val="20"/>
        </w:rPr>
        <w:t xml:space="preserve">nhanced </w:t>
      </w:r>
      <w:r w:rsidR="00454BFF" w:rsidRPr="00FE15A9">
        <w:rPr>
          <w:rFonts w:ascii="Arial" w:hAnsi="Arial" w:cs="Arial"/>
          <w:sz w:val="20"/>
          <w:szCs w:val="20"/>
        </w:rPr>
        <w:t>h</w:t>
      </w:r>
      <w:r w:rsidRPr="00FE15A9">
        <w:rPr>
          <w:rFonts w:ascii="Arial" w:hAnsi="Arial" w:cs="Arial"/>
          <w:sz w:val="20"/>
          <w:szCs w:val="20"/>
        </w:rPr>
        <w:t xml:space="preserve">ost </w:t>
      </w:r>
      <w:r w:rsidR="00454BFF" w:rsidRPr="00FE15A9">
        <w:rPr>
          <w:rFonts w:ascii="Arial" w:hAnsi="Arial" w:cs="Arial"/>
          <w:sz w:val="20"/>
          <w:szCs w:val="20"/>
        </w:rPr>
        <w:t>s</w:t>
      </w:r>
      <w:r w:rsidRPr="00FE15A9">
        <w:rPr>
          <w:rFonts w:ascii="Arial" w:hAnsi="Arial" w:cs="Arial"/>
          <w:sz w:val="20"/>
          <w:szCs w:val="20"/>
        </w:rPr>
        <w:t xml:space="preserve">usceptibility (EHS) phase between the </w:t>
      </w:r>
      <w:r w:rsidR="00BF718A" w:rsidRPr="00FE15A9">
        <w:rPr>
          <w:rFonts w:ascii="Arial" w:hAnsi="Arial" w:cs="Arial"/>
          <w:sz w:val="20"/>
          <w:szCs w:val="20"/>
        </w:rPr>
        <w:t>selected</w:t>
      </w:r>
      <w:r w:rsidRPr="00FE15A9">
        <w:rPr>
          <w:rFonts w:ascii="Arial" w:hAnsi="Arial" w:cs="Arial"/>
          <w:sz w:val="20"/>
          <w:szCs w:val="20"/>
        </w:rPr>
        <w:t xml:space="preserve"> resistant and susceptible </w:t>
      </w:r>
      <w:r w:rsidRPr="00FE15A9">
        <w:rPr>
          <w:rFonts w:ascii="Arial" w:hAnsi="Arial" w:cs="Arial"/>
          <w:i/>
          <w:iCs/>
          <w:sz w:val="20"/>
          <w:szCs w:val="20"/>
        </w:rPr>
        <w:t>Brassica juncea</w:t>
      </w:r>
      <w:r w:rsidRPr="00FE15A9">
        <w:rPr>
          <w:rFonts w:ascii="Arial" w:hAnsi="Arial" w:cs="Arial"/>
          <w:sz w:val="20"/>
          <w:szCs w:val="20"/>
        </w:rPr>
        <w:t xml:space="preserve"> accessions was effectively detected by the aphid proliferation study. IC 491136, IC 491173, IC 491037, and EC 400082 were the four susceptible </w:t>
      </w:r>
      <w:r w:rsidR="00F84308" w:rsidRPr="00FE15A9">
        <w:rPr>
          <w:rFonts w:ascii="Arial" w:hAnsi="Arial" w:cs="Arial"/>
          <w:sz w:val="20"/>
          <w:szCs w:val="20"/>
        </w:rPr>
        <w:t>accessions</w:t>
      </w:r>
      <w:r w:rsidRPr="00FE15A9">
        <w:rPr>
          <w:rFonts w:ascii="Arial" w:hAnsi="Arial" w:cs="Arial"/>
          <w:sz w:val="20"/>
          <w:szCs w:val="20"/>
        </w:rPr>
        <w:t xml:space="preserve"> for which the EHS time was consistently determined to be 24 hours after infestation. The EHS phase of the majority of the resistant </w:t>
      </w:r>
      <w:r w:rsidR="00F84308" w:rsidRPr="00FE15A9">
        <w:rPr>
          <w:rFonts w:ascii="Arial" w:hAnsi="Arial" w:cs="Arial"/>
          <w:sz w:val="20"/>
          <w:szCs w:val="20"/>
        </w:rPr>
        <w:t>accessions</w:t>
      </w:r>
      <w:r w:rsidRPr="00FE15A9">
        <w:rPr>
          <w:rFonts w:ascii="Arial" w:hAnsi="Arial" w:cs="Arial"/>
          <w:sz w:val="20"/>
          <w:szCs w:val="20"/>
        </w:rPr>
        <w:t xml:space="preserve">, such as PM 30, PBR 91, and CS 2005 138, started at 36 hours, in sharp contrast (Table 3). The accession Pusa Mahak with an even later EHS onset of 48 hours, stood out as the most resistant genotype. The effectiveness of these genotypes in examining varying host responses to </w:t>
      </w:r>
      <w:r w:rsidRPr="00FE15A9">
        <w:rPr>
          <w:rFonts w:ascii="Arial" w:hAnsi="Arial" w:cs="Arial"/>
          <w:i/>
          <w:iCs/>
          <w:sz w:val="20"/>
          <w:szCs w:val="20"/>
        </w:rPr>
        <w:t>Myzus persicae</w:t>
      </w:r>
      <w:r w:rsidRPr="00FE15A9">
        <w:rPr>
          <w:rFonts w:ascii="Arial" w:hAnsi="Arial" w:cs="Arial"/>
          <w:sz w:val="20"/>
          <w:szCs w:val="20"/>
        </w:rPr>
        <w:t xml:space="preserve"> is confirmed by this obvious distinction, with susceptible </w:t>
      </w:r>
      <w:r w:rsidR="00F84308" w:rsidRPr="00FE15A9">
        <w:rPr>
          <w:rFonts w:ascii="Arial" w:hAnsi="Arial" w:cs="Arial"/>
          <w:sz w:val="20"/>
          <w:szCs w:val="20"/>
        </w:rPr>
        <w:t>accessions</w:t>
      </w:r>
      <w:r w:rsidRPr="00FE15A9">
        <w:rPr>
          <w:rFonts w:ascii="Arial" w:hAnsi="Arial" w:cs="Arial"/>
          <w:sz w:val="20"/>
          <w:szCs w:val="20"/>
        </w:rPr>
        <w:t xml:space="preserve"> becoming vulnerable 12 to 24 hours earlier than their resistant counterparts (Table 3). </w:t>
      </w:r>
    </w:p>
    <w:p w14:paraId="01AA8D98" w14:textId="0535E9CD" w:rsidR="00FB642E" w:rsidRPr="00FE15A9" w:rsidRDefault="00FB642E" w:rsidP="00FB642E">
      <w:pPr>
        <w:spacing w:line="360" w:lineRule="auto"/>
        <w:jc w:val="both"/>
        <w:rPr>
          <w:rFonts w:ascii="Arial" w:hAnsi="Arial" w:cs="Arial"/>
          <w:sz w:val="20"/>
          <w:szCs w:val="20"/>
        </w:rPr>
      </w:pPr>
      <w:r w:rsidRPr="00FE15A9">
        <w:rPr>
          <w:rFonts w:ascii="Arial" w:hAnsi="Arial" w:cs="Arial"/>
          <w:sz w:val="20"/>
          <w:szCs w:val="20"/>
        </w:rPr>
        <w:t>Table 3. Determined enhanced host susceptibility (EHS) time for all tested accessions.</w:t>
      </w:r>
    </w:p>
    <w:tbl>
      <w:tblPr>
        <w:tblW w:w="7164" w:type="dxa"/>
        <w:jc w:val="center"/>
        <w:tblLook w:val="04A0" w:firstRow="1" w:lastRow="0" w:firstColumn="1" w:lastColumn="0" w:noHBand="0" w:noVBand="1"/>
      </w:tblPr>
      <w:tblGrid>
        <w:gridCol w:w="2876"/>
        <w:gridCol w:w="4288"/>
      </w:tblGrid>
      <w:tr w:rsidR="00FB642E" w:rsidRPr="00FE15A9" w14:paraId="3D0C36B5" w14:textId="77777777" w:rsidTr="00FB642E">
        <w:trPr>
          <w:trHeight w:val="290"/>
          <w:jc w:val="center"/>
        </w:trPr>
        <w:tc>
          <w:tcPr>
            <w:tcW w:w="2876" w:type="dxa"/>
            <w:tcBorders>
              <w:top w:val="single" w:sz="4" w:space="0" w:color="auto"/>
              <w:left w:val="nil"/>
              <w:bottom w:val="single" w:sz="4" w:space="0" w:color="auto"/>
              <w:right w:val="nil"/>
            </w:tcBorders>
            <w:noWrap/>
            <w:vAlign w:val="bottom"/>
            <w:hideMark/>
          </w:tcPr>
          <w:p w14:paraId="600FF2E5" w14:textId="0865F49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 xml:space="preserve">More Resistant </w:t>
            </w:r>
            <w:r w:rsidR="00F84308" w:rsidRPr="00FE15A9">
              <w:rPr>
                <w:rFonts w:ascii="Arial" w:eastAsia="Times New Roman" w:hAnsi="Arial" w:cs="Arial"/>
                <w:color w:val="000000"/>
                <w:kern w:val="0"/>
                <w:sz w:val="20"/>
                <w:szCs w:val="20"/>
                <w:lang w:eastAsia="en-IN" w:bidi="te-IN"/>
                <w14:ligatures w14:val="none"/>
              </w:rPr>
              <w:t>accessions</w:t>
            </w:r>
            <w:r w:rsidRPr="00FE15A9">
              <w:rPr>
                <w:rFonts w:ascii="Arial" w:eastAsia="Times New Roman" w:hAnsi="Arial" w:cs="Arial"/>
                <w:color w:val="000000"/>
                <w:kern w:val="0"/>
                <w:sz w:val="20"/>
                <w:szCs w:val="20"/>
                <w:lang w:eastAsia="en-IN" w:bidi="te-IN"/>
                <w14:ligatures w14:val="none"/>
              </w:rPr>
              <w:t xml:space="preserve"> Selected</w:t>
            </w:r>
          </w:p>
        </w:tc>
        <w:tc>
          <w:tcPr>
            <w:tcW w:w="4288" w:type="dxa"/>
            <w:tcBorders>
              <w:top w:val="single" w:sz="4" w:space="0" w:color="auto"/>
              <w:left w:val="nil"/>
              <w:bottom w:val="single" w:sz="4" w:space="0" w:color="auto"/>
              <w:right w:val="nil"/>
            </w:tcBorders>
            <w:noWrap/>
            <w:vAlign w:val="bottom"/>
            <w:hideMark/>
          </w:tcPr>
          <w:p w14:paraId="5EE61DA5" w14:textId="1CD22B99"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 xml:space="preserve">Earliest and Enhanced Host Susceptibility Time </w:t>
            </w:r>
          </w:p>
        </w:tc>
      </w:tr>
      <w:tr w:rsidR="00FB642E" w:rsidRPr="00FE15A9" w14:paraId="0BE271AB" w14:textId="77777777" w:rsidTr="00FB642E">
        <w:trPr>
          <w:trHeight w:val="290"/>
          <w:jc w:val="center"/>
        </w:trPr>
        <w:tc>
          <w:tcPr>
            <w:tcW w:w="2876" w:type="dxa"/>
            <w:tcBorders>
              <w:top w:val="nil"/>
              <w:left w:val="nil"/>
              <w:bottom w:val="nil"/>
              <w:right w:val="nil"/>
            </w:tcBorders>
            <w:noWrap/>
            <w:vAlign w:val="bottom"/>
            <w:hideMark/>
          </w:tcPr>
          <w:p w14:paraId="189B8996"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PM 30</w:t>
            </w:r>
            <w:r w:rsidRPr="00FE15A9">
              <w:rPr>
                <w:rFonts w:ascii="Arial" w:eastAsia="Times New Roman" w:hAnsi="Arial" w:cs="Arial"/>
                <w:color w:val="000000"/>
                <w:kern w:val="0"/>
                <w:sz w:val="20"/>
                <w:szCs w:val="20"/>
                <w:vertAlign w:val="superscript"/>
                <w:lang w:eastAsia="en-IN" w:bidi="te-IN"/>
                <w14:ligatures w14:val="none"/>
              </w:rPr>
              <w:t>R</w:t>
            </w:r>
          </w:p>
        </w:tc>
        <w:tc>
          <w:tcPr>
            <w:tcW w:w="4288" w:type="dxa"/>
            <w:tcBorders>
              <w:top w:val="nil"/>
              <w:left w:val="nil"/>
              <w:bottom w:val="nil"/>
              <w:right w:val="nil"/>
            </w:tcBorders>
            <w:noWrap/>
            <w:vAlign w:val="bottom"/>
            <w:hideMark/>
          </w:tcPr>
          <w:p w14:paraId="21F9EC14"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36 Hours</w:t>
            </w:r>
          </w:p>
        </w:tc>
      </w:tr>
      <w:tr w:rsidR="00FB642E" w:rsidRPr="00FE15A9" w14:paraId="27580D39" w14:textId="77777777" w:rsidTr="00FB642E">
        <w:trPr>
          <w:trHeight w:val="290"/>
          <w:jc w:val="center"/>
        </w:trPr>
        <w:tc>
          <w:tcPr>
            <w:tcW w:w="2876" w:type="dxa"/>
            <w:tcBorders>
              <w:top w:val="nil"/>
              <w:left w:val="nil"/>
              <w:bottom w:val="nil"/>
              <w:right w:val="nil"/>
            </w:tcBorders>
            <w:noWrap/>
            <w:vAlign w:val="bottom"/>
            <w:hideMark/>
          </w:tcPr>
          <w:p w14:paraId="092F5BA8"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PBR 91</w:t>
            </w:r>
            <w:r w:rsidRPr="00FE15A9">
              <w:rPr>
                <w:rFonts w:ascii="Arial" w:eastAsia="Times New Roman" w:hAnsi="Arial" w:cs="Arial"/>
                <w:color w:val="000000"/>
                <w:kern w:val="0"/>
                <w:sz w:val="20"/>
                <w:szCs w:val="20"/>
                <w:vertAlign w:val="superscript"/>
                <w:lang w:eastAsia="en-IN" w:bidi="te-IN"/>
                <w14:ligatures w14:val="none"/>
              </w:rPr>
              <w:t>R</w:t>
            </w:r>
          </w:p>
        </w:tc>
        <w:tc>
          <w:tcPr>
            <w:tcW w:w="4288" w:type="dxa"/>
            <w:tcBorders>
              <w:top w:val="nil"/>
              <w:left w:val="nil"/>
              <w:bottom w:val="nil"/>
              <w:right w:val="nil"/>
            </w:tcBorders>
            <w:noWrap/>
            <w:vAlign w:val="bottom"/>
            <w:hideMark/>
          </w:tcPr>
          <w:p w14:paraId="78DBE7C9"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36 Hours</w:t>
            </w:r>
          </w:p>
        </w:tc>
      </w:tr>
      <w:tr w:rsidR="00FB642E" w:rsidRPr="00FE15A9" w14:paraId="6E0FE8DD" w14:textId="77777777" w:rsidTr="00FB642E">
        <w:trPr>
          <w:trHeight w:val="290"/>
          <w:jc w:val="center"/>
        </w:trPr>
        <w:tc>
          <w:tcPr>
            <w:tcW w:w="2876" w:type="dxa"/>
            <w:tcBorders>
              <w:top w:val="nil"/>
              <w:left w:val="nil"/>
              <w:bottom w:val="nil"/>
              <w:right w:val="nil"/>
            </w:tcBorders>
            <w:noWrap/>
            <w:vAlign w:val="bottom"/>
            <w:hideMark/>
          </w:tcPr>
          <w:p w14:paraId="77FFF947"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Pusa Mahak</w:t>
            </w:r>
            <w:r w:rsidRPr="00FE15A9">
              <w:rPr>
                <w:rFonts w:ascii="Arial" w:eastAsia="Times New Roman" w:hAnsi="Arial" w:cs="Arial"/>
                <w:color w:val="000000"/>
                <w:kern w:val="0"/>
                <w:sz w:val="20"/>
                <w:szCs w:val="20"/>
                <w:vertAlign w:val="superscript"/>
                <w:lang w:eastAsia="en-IN" w:bidi="te-IN"/>
                <w14:ligatures w14:val="none"/>
              </w:rPr>
              <w:t>R</w:t>
            </w:r>
          </w:p>
        </w:tc>
        <w:tc>
          <w:tcPr>
            <w:tcW w:w="4288" w:type="dxa"/>
            <w:tcBorders>
              <w:top w:val="nil"/>
              <w:left w:val="nil"/>
              <w:bottom w:val="nil"/>
              <w:right w:val="nil"/>
            </w:tcBorders>
            <w:noWrap/>
            <w:vAlign w:val="bottom"/>
            <w:hideMark/>
          </w:tcPr>
          <w:p w14:paraId="320B1420"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48 Hours</w:t>
            </w:r>
          </w:p>
        </w:tc>
      </w:tr>
      <w:tr w:rsidR="00FB642E" w:rsidRPr="00FE15A9" w14:paraId="519A011E" w14:textId="77777777" w:rsidTr="00FB642E">
        <w:trPr>
          <w:trHeight w:val="290"/>
          <w:jc w:val="center"/>
        </w:trPr>
        <w:tc>
          <w:tcPr>
            <w:tcW w:w="2876" w:type="dxa"/>
            <w:tcBorders>
              <w:top w:val="nil"/>
              <w:left w:val="nil"/>
              <w:bottom w:val="nil"/>
              <w:right w:val="nil"/>
            </w:tcBorders>
            <w:noWrap/>
            <w:vAlign w:val="bottom"/>
            <w:hideMark/>
          </w:tcPr>
          <w:p w14:paraId="73654CEF"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CS 2005 138</w:t>
            </w:r>
            <w:r w:rsidRPr="00FE15A9">
              <w:rPr>
                <w:rFonts w:ascii="Arial" w:eastAsia="Times New Roman" w:hAnsi="Arial" w:cs="Arial"/>
                <w:color w:val="000000"/>
                <w:kern w:val="0"/>
                <w:sz w:val="20"/>
                <w:szCs w:val="20"/>
                <w:vertAlign w:val="superscript"/>
                <w:lang w:eastAsia="en-IN" w:bidi="te-IN"/>
                <w14:ligatures w14:val="none"/>
              </w:rPr>
              <w:t>R</w:t>
            </w:r>
          </w:p>
        </w:tc>
        <w:tc>
          <w:tcPr>
            <w:tcW w:w="4288" w:type="dxa"/>
            <w:tcBorders>
              <w:top w:val="nil"/>
              <w:left w:val="nil"/>
              <w:bottom w:val="nil"/>
              <w:right w:val="nil"/>
            </w:tcBorders>
            <w:noWrap/>
            <w:vAlign w:val="bottom"/>
            <w:hideMark/>
          </w:tcPr>
          <w:p w14:paraId="10456756"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36 Hours</w:t>
            </w:r>
          </w:p>
        </w:tc>
      </w:tr>
      <w:tr w:rsidR="00FB642E" w:rsidRPr="00FE15A9" w14:paraId="2FCC8293" w14:textId="77777777" w:rsidTr="00FB642E">
        <w:trPr>
          <w:trHeight w:val="290"/>
          <w:jc w:val="center"/>
        </w:trPr>
        <w:tc>
          <w:tcPr>
            <w:tcW w:w="2876" w:type="dxa"/>
            <w:tcBorders>
              <w:top w:val="single" w:sz="4" w:space="0" w:color="auto"/>
              <w:left w:val="nil"/>
              <w:bottom w:val="single" w:sz="4" w:space="0" w:color="auto"/>
              <w:right w:val="nil"/>
            </w:tcBorders>
            <w:noWrap/>
            <w:vAlign w:val="bottom"/>
            <w:hideMark/>
          </w:tcPr>
          <w:p w14:paraId="1C29C28D" w14:textId="1DF3CDED"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 xml:space="preserve">More Susceptible </w:t>
            </w:r>
            <w:r w:rsidR="00F84308" w:rsidRPr="00FE15A9">
              <w:rPr>
                <w:rFonts w:ascii="Arial" w:eastAsia="Times New Roman" w:hAnsi="Arial" w:cs="Arial"/>
                <w:color w:val="000000"/>
                <w:kern w:val="0"/>
                <w:sz w:val="20"/>
                <w:szCs w:val="20"/>
                <w:lang w:eastAsia="en-IN" w:bidi="te-IN"/>
                <w14:ligatures w14:val="none"/>
              </w:rPr>
              <w:t>accessions</w:t>
            </w:r>
            <w:r w:rsidRPr="00FE15A9">
              <w:rPr>
                <w:rFonts w:ascii="Arial" w:eastAsia="Times New Roman" w:hAnsi="Arial" w:cs="Arial"/>
                <w:color w:val="000000"/>
                <w:kern w:val="0"/>
                <w:sz w:val="20"/>
                <w:szCs w:val="20"/>
                <w:lang w:eastAsia="en-IN" w:bidi="te-IN"/>
                <w14:ligatures w14:val="none"/>
              </w:rPr>
              <w:t xml:space="preserve"> Selected</w:t>
            </w:r>
          </w:p>
        </w:tc>
        <w:tc>
          <w:tcPr>
            <w:tcW w:w="4288" w:type="dxa"/>
            <w:tcBorders>
              <w:top w:val="single" w:sz="4" w:space="0" w:color="auto"/>
              <w:left w:val="nil"/>
              <w:bottom w:val="single" w:sz="4" w:space="0" w:color="auto"/>
              <w:right w:val="nil"/>
            </w:tcBorders>
            <w:noWrap/>
            <w:vAlign w:val="bottom"/>
            <w:hideMark/>
          </w:tcPr>
          <w:p w14:paraId="09196F39"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Earliest and Enhanced Host Susceptibility Time </w:t>
            </w:r>
          </w:p>
        </w:tc>
      </w:tr>
      <w:tr w:rsidR="00FB642E" w:rsidRPr="00FE15A9" w14:paraId="7134B1FA" w14:textId="77777777" w:rsidTr="00FB642E">
        <w:trPr>
          <w:trHeight w:val="290"/>
          <w:jc w:val="center"/>
        </w:trPr>
        <w:tc>
          <w:tcPr>
            <w:tcW w:w="2876" w:type="dxa"/>
            <w:tcBorders>
              <w:top w:val="nil"/>
              <w:left w:val="nil"/>
              <w:bottom w:val="nil"/>
              <w:right w:val="nil"/>
            </w:tcBorders>
            <w:noWrap/>
            <w:vAlign w:val="bottom"/>
            <w:hideMark/>
          </w:tcPr>
          <w:p w14:paraId="53BA02F7"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491136</w:t>
            </w:r>
            <w:r w:rsidRPr="00FE15A9">
              <w:rPr>
                <w:rFonts w:ascii="Arial" w:eastAsia="Times New Roman" w:hAnsi="Arial" w:cs="Arial"/>
                <w:color w:val="000000"/>
                <w:kern w:val="0"/>
                <w:sz w:val="20"/>
                <w:szCs w:val="20"/>
                <w:vertAlign w:val="superscript"/>
                <w:lang w:eastAsia="en-IN" w:bidi="te-IN"/>
                <w14:ligatures w14:val="none"/>
              </w:rPr>
              <w:t>S</w:t>
            </w:r>
          </w:p>
        </w:tc>
        <w:tc>
          <w:tcPr>
            <w:tcW w:w="4288" w:type="dxa"/>
            <w:tcBorders>
              <w:top w:val="nil"/>
              <w:left w:val="nil"/>
              <w:bottom w:val="nil"/>
              <w:right w:val="nil"/>
            </w:tcBorders>
            <w:noWrap/>
            <w:vAlign w:val="bottom"/>
            <w:hideMark/>
          </w:tcPr>
          <w:p w14:paraId="22109519"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 hours</w:t>
            </w:r>
          </w:p>
        </w:tc>
      </w:tr>
      <w:tr w:rsidR="00FB642E" w:rsidRPr="00FE15A9" w14:paraId="2D6007B8" w14:textId="77777777" w:rsidTr="00FB642E">
        <w:trPr>
          <w:trHeight w:val="290"/>
          <w:jc w:val="center"/>
        </w:trPr>
        <w:tc>
          <w:tcPr>
            <w:tcW w:w="2876" w:type="dxa"/>
            <w:tcBorders>
              <w:top w:val="nil"/>
              <w:left w:val="nil"/>
              <w:bottom w:val="nil"/>
              <w:right w:val="nil"/>
            </w:tcBorders>
            <w:noWrap/>
            <w:vAlign w:val="bottom"/>
            <w:hideMark/>
          </w:tcPr>
          <w:p w14:paraId="0D9CB21E"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491173</w:t>
            </w:r>
            <w:r w:rsidRPr="00FE15A9">
              <w:rPr>
                <w:rFonts w:ascii="Arial" w:eastAsia="Times New Roman" w:hAnsi="Arial" w:cs="Arial"/>
                <w:color w:val="000000"/>
                <w:kern w:val="0"/>
                <w:sz w:val="20"/>
                <w:szCs w:val="20"/>
                <w:vertAlign w:val="superscript"/>
                <w:lang w:eastAsia="en-IN" w:bidi="te-IN"/>
                <w14:ligatures w14:val="none"/>
              </w:rPr>
              <w:t>S</w:t>
            </w:r>
          </w:p>
        </w:tc>
        <w:tc>
          <w:tcPr>
            <w:tcW w:w="4288" w:type="dxa"/>
            <w:tcBorders>
              <w:top w:val="nil"/>
              <w:left w:val="nil"/>
              <w:bottom w:val="nil"/>
              <w:right w:val="nil"/>
            </w:tcBorders>
            <w:noWrap/>
            <w:vAlign w:val="bottom"/>
            <w:hideMark/>
          </w:tcPr>
          <w:p w14:paraId="4F69EAC3"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 Hours</w:t>
            </w:r>
          </w:p>
        </w:tc>
      </w:tr>
      <w:tr w:rsidR="00FB642E" w:rsidRPr="00FE15A9" w14:paraId="420D5FEC" w14:textId="77777777" w:rsidTr="00FB642E">
        <w:trPr>
          <w:trHeight w:val="290"/>
          <w:jc w:val="center"/>
        </w:trPr>
        <w:tc>
          <w:tcPr>
            <w:tcW w:w="2876" w:type="dxa"/>
            <w:tcBorders>
              <w:top w:val="nil"/>
              <w:left w:val="nil"/>
              <w:bottom w:val="nil"/>
              <w:right w:val="nil"/>
            </w:tcBorders>
            <w:noWrap/>
            <w:vAlign w:val="bottom"/>
            <w:hideMark/>
          </w:tcPr>
          <w:p w14:paraId="5814DF41"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IC 491037</w:t>
            </w:r>
            <w:r w:rsidRPr="00FE15A9">
              <w:rPr>
                <w:rFonts w:ascii="Arial" w:eastAsia="Times New Roman" w:hAnsi="Arial" w:cs="Arial"/>
                <w:color w:val="000000"/>
                <w:kern w:val="0"/>
                <w:sz w:val="20"/>
                <w:szCs w:val="20"/>
                <w:vertAlign w:val="superscript"/>
                <w:lang w:eastAsia="en-IN" w:bidi="te-IN"/>
                <w14:ligatures w14:val="none"/>
              </w:rPr>
              <w:t>S</w:t>
            </w:r>
          </w:p>
        </w:tc>
        <w:tc>
          <w:tcPr>
            <w:tcW w:w="4288" w:type="dxa"/>
            <w:tcBorders>
              <w:top w:val="nil"/>
              <w:left w:val="nil"/>
              <w:bottom w:val="nil"/>
              <w:right w:val="nil"/>
            </w:tcBorders>
            <w:noWrap/>
            <w:vAlign w:val="bottom"/>
            <w:hideMark/>
          </w:tcPr>
          <w:p w14:paraId="33C5B068"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 hours</w:t>
            </w:r>
          </w:p>
        </w:tc>
      </w:tr>
      <w:tr w:rsidR="00FB642E" w:rsidRPr="00FE15A9" w14:paraId="64629284" w14:textId="77777777" w:rsidTr="00FB642E">
        <w:trPr>
          <w:trHeight w:val="290"/>
          <w:jc w:val="center"/>
        </w:trPr>
        <w:tc>
          <w:tcPr>
            <w:tcW w:w="2876" w:type="dxa"/>
            <w:tcBorders>
              <w:top w:val="nil"/>
              <w:left w:val="nil"/>
              <w:bottom w:val="single" w:sz="4" w:space="0" w:color="auto"/>
              <w:right w:val="nil"/>
            </w:tcBorders>
            <w:noWrap/>
            <w:vAlign w:val="bottom"/>
            <w:hideMark/>
          </w:tcPr>
          <w:p w14:paraId="1625A7EB"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EC 400082</w:t>
            </w:r>
            <w:r w:rsidRPr="00FE15A9">
              <w:rPr>
                <w:rFonts w:ascii="Arial" w:eastAsia="Times New Roman" w:hAnsi="Arial" w:cs="Arial"/>
                <w:color w:val="000000"/>
                <w:kern w:val="0"/>
                <w:sz w:val="20"/>
                <w:szCs w:val="20"/>
                <w:vertAlign w:val="superscript"/>
                <w:lang w:eastAsia="en-IN" w:bidi="te-IN"/>
                <w14:ligatures w14:val="none"/>
              </w:rPr>
              <w:t>S</w:t>
            </w:r>
          </w:p>
        </w:tc>
        <w:tc>
          <w:tcPr>
            <w:tcW w:w="4288" w:type="dxa"/>
            <w:tcBorders>
              <w:top w:val="nil"/>
              <w:left w:val="nil"/>
              <w:bottom w:val="single" w:sz="4" w:space="0" w:color="auto"/>
              <w:right w:val="nil"/>
            </w:tcBorders>
            <w:noWrap/>
            <w:vAlign w:val="bottom"/>
            <w:hideMark/>
          </w:tcPr>
          <w:p w14:paraId="3DA7AB47" w14:textId="77777777" w:rsidR="00FB642E" w:rsidRPr="00FE15A9" w:rsidRDefault="00FB642E" w:rsidP="00FB642E">
            <w:pPr>
              <w:spacing w:after="0" w:line="240" w:lineRule="auto"/>
              <w:rPr>
                <w:rFonts w:ascii="Arial" w:eastAsia="Times New Roman" w:hAnsi="Arial" w:cs="Arial"/>
                <w:color w:val="000000"/>
                <w:kern w:val="0"/>
                <w:sz w:val="20"/>
                <w:szCs w:val="20"/>
                <w:lang w:eastAsia="en-IN" w:bidi="te-IN"/>
                <w14:ligatures w14:val="none"/>
              </w:rPr>
            </w:pPr>
            <w:r w:rsidRPr="00FE15A9">
              <w:rPr>
                <w:rFonts w:ascii="Arial" w:eastAsia="Times New Roman" w:hAnsi="Arial" w:cs="Arial"/>
                <w:color w:val="000000"/>
                <w:kern w:val="0"/>
                <w:sz w:val="20"/>
                <w:szCs w:val="20"/>
                <w:lang w:eastAsia="en-IN" w:bidi="te-IN"/>
                <w14:ligatures w14:val="none"/>
              </w:rPr>
              <w:t>24 hours</w:t>
            </w:r>
          </w:p>
        </w:tc>
      </w:tr>
    </w:tbl>
    <w:p w14:paraId="7174BABB" w14:textId="6C02D2B3" w:rsidR="00F26BCA" w:rsidRPr="00FE15A9" w:rsidRDefault="00F26BCA" w:rsidP="00F26BCA">
      <w:pPr>
        <w:spacing w:line="360" w:lineRule="auto"/>
        <w:jc w:val="both"/>
        <w:rPr>
          <w:rFonts w:ascii="Arial" w:hAnsi="Arial" w:cs="Arial"/>
          <w:i/>
          <w:iCs/>
          <w:sz w:val="20"/>
          <w:szCs w:val="20"/>
        </w:rPr>
      </w:pPr>
      <w:r w:rsidRPr="00FE15A9">
        <w:rPr>
          <w:rFonts w:ascii="Arial" w:hAnsi="Arial" w:cs="Arial"/>
          <w:i/>
          <w:iCs/>
          <w:sz w:val="20"/>
          <w:szCs w:val="20"/>
        </w:rPr>
        <w:t>R- Resistant, S- Susceptible</w:t>
      </w:r>
    </w:p>
    <w:p w14:paraId="753892FD" w14:textId="77777777" w:rsidR="00BF718A" w:rsidRPr="00FE15A9" w:rsidRDefault="00BF718A" w:rsidP="00F26BCA">
      <w:pPr>
        <w:spacing w:line="360" w:lineRule="auto"/>
        <w:jc w:val="both"/>
        <w:rPr>
          <w:rFonts w:ascii="Arial" w:hAnsi="Arial" w:cs="Arial"/>
          <w:b/>
          <w:bCs/>
        </w:rPr>
      </w:pPr>
    </w:p>
    <w:p w14:paraId="45221E0F" w14:textId="77777777" w:rsidR="00BF718A" w:rsidRPr="00FE15A9" w:rsidRDefault="00BF718A" w:rsidP="00F26BCA">
      <w:pPr>
        <w:spacing w:line="360" w:lineRule="auto"/>
        <w:jc w:val="both"/>
        <w:rPr>
          <w:rFonts w:ascii="Arial" w:hAnsi="Arial" w:cs="Arial"/>
          <w:b/>
          <w:bCs/>
        </w:rPr>
      </w:pPr>
    </w:p>
    <w:p w14:paraId="2820A138" w14:textId="166BEAF9" w:rsidR="00FB642E" w:rsidRPr="00FE15A9" w:rsidRDefault="005B5409" w:rsidP="00F26BCA">
      <w:pPr>
        <w:spacing w:line="360" w:lineRule="auto"/>
        <w:jc w:val="both"/>
        <w:rPr>
          <w:rFonts w:ascii="Arial" w:hAnsi="Arial" w:cs="Arial"/>
          <w:b/>
          <w:bCs/>
        </w:rPr>
      </w:pPr>
      <w:r w:rsidRPr="00FE15A9">
        <w:rPr>
          <w:rFonts w:ascii="Arial" w:hAnsi="Arial" w:cs="Arial"/>
          <w:b/>
          <w:bCs/>
        </w:rPr>
        <w:lastRenderedPageBreak/>
        <w:t xml:space="preserve">4 </w:t>
      </w:r>
      <w:r w:rsidR="00F26BCA" w:rsidRPr="00FE15A9">
        <w:rPr>
          <w:rFonts w:ascii="Arial" w:hAnsi="Arial" w:cs="Arial"/>
          <w:b/>
          <w:bCs/>
        </w:rPr>
        <w:t>Conclusion</w:t>
      </w:r>
    </w:p>
    <w:p w14:paraId="4D1598D7" w14:textId="2CCD99CC" w:rsidR="001F5636" w:rsidRPr="00FE15A9" w:rsidRDefault="001F5636" w:rsidP="001F5636">
      <w:pPr>
        <w:spacing w:line="360" w:lineRule="auto"/>
        <w:jc w:val="both"/>
        <w:rPr>
          <w:rFonts w:ascii="Arial" w:hAnsi="Arial" w:cs="Arial"/>
          <w:sz w:val="20"/>
          <w:szCs w:val="20"/>
        </w:rPr>
      </w:pPr>
      <w:r w:rsidRPr="00FE15A9">
        <w:rPr>
          <w:rFonts w:ascii="Arial" w:hAnsi="Arial" w:cs="Arial"/>
          <w:b/>
          <w:bCs/>
        </w:rPr>
        <w:tab/>
      </w:r>
      <w:r w:rsidRPr="00FE15A9">
        <w:rPr>
          <w:rFonts w:ascii="Arial" w:hAnsi="Arial" w:cs="Arial"/>
          <w:b/>
          <w:bCs/>
        </w:rPr>
        <w:tab/>
      </w:r>
      <w:r w:rsidRPr="00FE15A9">
        <w:rPr>
          <w:rFonts w:ascii="Arial" w:hAnsi="Arial" w:cs="Arial"/>
          <w:sz w:val="20"/>
          <w:szCs w:val="20"/>
        </w:rPr>
        <w:t xml:space="preserve">In order to investigate plant interaction with </w:t>
      </w:r>
      <w:r w:rsidRPr="00FE15A9">
        <w:rPr>
          <w:rFonts w:ascii="Arial" w:hAnsi="Arial" w:cs="Arial"/>
          <w:i/>
          <w:iCs/>
          <w:sz w:val="20"/>
          <w:szCs w:val="20"/>
        </w:rPr>
        <w:t>Myzus persicae</w:t>
      </w:r>
      <w:r w:rsidRPr="00FE15A9">
        <w:rPr>
          <w:rFonts w:ascii="Arial" w:hAnsi="Arial" w:cs="Arial"/>
          <w:sz w:val="20"/>
          <w:szCs w:val="20"/>
        </w:rPr>
        <w:t xml:space="preserve">, this work effectively developed a standardised procedure for causing an enhanced host susceptibility (EHS) phase in </w:t>
      </w:r>
      <w:r w:rsidRPr="00FE15A9">
        <w:rPr>
          <w:rFonts w:ascii="Arial" w:hAnsi="Arial" w:cs="Arial"/>
          <w:i/>
          <w:iCs/>
          <w:sz w:val="20"/>
          <w:szCs w:val="20"/>
        </w:rPr>
        <w:t>Brassica juncea</w:t>
      </w:r>
      <w:r w:rsidRPr="00FE15A9">
        <w:rPr>
          <w:rFonts w:ascii="Arial" w:hAnsi="Arial" w:cs="Arial"/>
          <w:sz w:val="20"/>
          <w:szCs w:val="20"/>
        </w:rPr>
        <w:t xml:space="preserve"> accessions. By means of methodical optimisation, it was determined that </w:t>
      </w:r>
      <w:r w:rsidR="00444EC4" w:rsidRPr="00FE15A9">
        <w:rPr>
          <w:rFonts w:ascii="Arial" w:hAnsi="Arial" w:cs="Arial"/>
          <w:sz w:val="20"/>
          <w:szCs w:val="20"/>
        </w:rPr>
        <w:t xml:space="preserve">with </w:t>
      </w:r>
      <w:r w:rsidRPr="00FE15A9">
        <w:rPr>
          <w:rFonts w:ascii="Arial" w:hAnsi="Arial" w:cs="Arial"/>
          <w:sz w:val="20"/>
          <w:szCs w:val="20"/>
        </w:rPr>
        <w:t xml:space="preserve">an initial infestation of 20 aphids, we were able to distinguish between susceptible and resistant genotypes in terms of the temporal dynamics of susceptibility. While resistant </w:t>
      </w:r>
      <w:r w:rsidR="00F84308" w:rsidRPr="00FE15A9">
        <w:rPr>
          <w:rFonts w:ascii="Arial" w:hAnsi="Arial" w:cs="Arial"/>
          <w:sz w:val="20"/>
          <w:szCs w:val="20"/>
        </w:rPr>
        <w:t>accessions</w:t>
      </w:r>
      <w:r w:rsidRPr="00FE15A9">
        <w:rPr>
          <w:rFonts w:ascii="Arial" w:hAnsi="Arial" w:cs="Arial"/>
          <w:sz w:val="20"/>
          <w:szCs w:val="20"/>
        </w:rPr>
        <w:t xml:space="preserve"> successfully postponed the beginning until 36 to 48 hours, susceptible </w:t>
      </w:r>
      <w:r w:rsidR="00F84308" w:rsidRPr="00FE15A9">
        <w:rPr>
          <w:rFonts w:ascii="Arial" w:hAnsi="Arial" w:cs="Arial"/>
          <w:sz w:val="20"/>
          <w:szCs w:val="20"/>
        </w:rPr>
        <w:t>accessions</w:t>
      </w:r>
      <w:r w:rsidRPr="00FE15A9">
        <w:rPr>
          <w:rFonts w:ascii="Arial" w:hAnsi="Arial" w:cs="Arial"/>
          <w:sz w:val="20"/>
          <w:szCs w:val="20"/>
        </w:rPr>
        <w:t xml:space="preserve"> regularly developed the EHS phase at 24 hours. This research is necessary because developing a dependable and re</w:t>
      </w:r>
      <w:r w:rsidR="00454BFF" w:rsidRPr="00FE15A9">
        <w:rPr>
          <w:rFonts w:ascii="Arial" w:hAnsi="Arial" w:cs="Arial"/>
          <w:sz w:val="20"/>
          <w:szCs w:val="20"/>
        </w:rPr>
        <w:t>producible</w:t>
      </w:r>
      <w:r w:rsidRPr="00FE15A9">
        <w:rPr>
          <w:rFonts w:ascii="Arial" w:hAnsi="Arial" w:cs="Arial"/>
          <w:sz w:val="20"/>
          <w:szCs w:val="20"/>
        </w:rPr>
        <w:t xml:space="preserve"> bioassay has been a major obstacle in the investigation of interactions between plants and aphids. The standardisation of these important biological and environmental elements in this work offers a strong foundation for further research. The results have important implications for the future. Breeding efforts can quickly incorporate the identified resistant accessions, especially the extremely resistant Pusa Mahak</w:t>
      </w:r>
      <w:r w:rsidR="00444EC4" w:rsidRPr="00FE15A9">
        <w:rPr>
          <w:rFonts w:ascii="Arial" w:hAnsi="Arial" w:cs="Arial"/>
          <w:sz w:val="20"/>
          <w:szCs w:val="20"/>
        </w:rPr>
        <w:t>,</w:t>
      </w:r>
      <w:r w:rsidRPr="00FE15A9">
        <w:rPr>
          <w:rFonts w:ascii="Arial" w:hAnsi="Arial" w:cs="Arial"/>
          <w:sz w:val="20"/>
          <w:szCs w:val="20"/>
        </w:rPr>
        <w:t xml:space="preserve"> to create mustard genotypes that are resistant to aphids. Additionally, the EHS model created here can be employed as a high-throughput screening technique to effectively find novel sources of resistance in larger collections of germplasm and to explore the molecular mechanisms behind plant susceptibility and resistance.</w:t>
      </w:r>
    </w:p>
    <w:p w14:paraId="21F3CFC6" w14:textId="77777777" w:rsidR="00D1367A" w:rsidRDefault="00D1367A" w:rsidP="00BF718A">
      <w:pPr>
        <w:spacing w:line="360" w:lineRule="auto"/>
        <w:jc w:val="both"/>
        <w:rPr>
          <w:rFonts w:ascii="Arial" w:hAnsi="Arial" w:cs="Arial"/>
          <w:b/>
          <w:bCs/>
          <w:sz w:val="20"/>
          <w:szCs w:val="20"/>
        </w:rPr>
      </w:pPr>
    </w:p>
    <w:p w14:paraId="6AA3DE5D" w14:textId="027D74BB" w:rsidR="00BF718A" w:rsidRPr="00FE15A9" w:rsidRDefault="00BF718A" w:rsidP="00BF718A">
      <w:pPr>
        <w:spacing w:line="360" w:lineRule="auto"/>
        <w:jc w:val="both"/>
        <w:rPr>
          <w:rFonts w:ascii="Arial" w:hAnsi="Arial" w:cs="Arial"/>
          <w:b/>
          <w:bCs/>
          <w:sz w:val="20"/>
          <w:szCs w:val="20"/>
        </w:rPr>
      </w:pPr>
      <w:bookmarkStart w:id="0" w:name="_GoBack"/>
      <w:bookmarkEnd w:id="0"/>
      <w:r w:rsidRPr="00FE15A9">
        <w:rPr>
          <w:rFonts w:ascii="Arial" w:hAnsi="Arial" w:cs="Arial"/>
          <w:b/>
          <w:bCs/>
          <w:sz w:val="20"/>
          <w:szCs w:val="20"/>
        </w:rPr>
        <w:t>COMPETING INTERESTS</w:t>
      </w:r>
    </w:p>
    <w:p w14:paraId="2B967B51" w14:textId="77777777" w:rsidR="00BF718A" w:rsidRPr="00FE15A9" w:rsidRDefault="00BF718A" w:rsidP="00BF718A">
      <w:pPr>
        <w:spacing w:line="360" w:lineRule="auto"/>
        <w:jc w:val="both"/>
        <w:rPr>
          <w:rFonts w:ascii="Arial" w:hAnsi="Arial" w:cs="Arial"/>
          <w:sz w:val="20"/>
          <w:szCs w:val="20"/>
        </w:rPr>
      </w:pPr>
      <w:r w:rsidRPr="00FE15A9">
        <w:rPr>
          <w:rFonts w:ascii="Arial" w:hAnsi="Arial" w:cs="Arial"/>
          <w:sz w:val="20"/>
          <w:szCs w:val="20"/>
        </w:rPr>
        <w:t>Authors have declared that no competing interests exist.</w:t>
      </w:r>
    </w:p>
    <w:p w14:paraId="08CED953" w14:textId="77777777" w:rsidR="00BF718A" w:rsidRPr="00FE15A9" w:rsidRDefault="00BF718A" w:rsidP="001F5636">
      <w:pPr>
        <w:spacing w:line="360" w:lineRule="auto"/>
        <w:jc w:val="both"/>
        <w:rPr>
          <w:rFonts w:ascii="Arial" w:hAnsi="Arial" w:cs="Arial"/>
          <w:sz w:val="20"/>
          <w:szCs w:val="20"/>
        </w:rPr>
      </w:pPr>
    </w:p>
    <w:p w14:paraId="1396306C" w14:textId="77777777" w:rsidR="00BF718A" w:rsidRPr="00FE15A9" w:rsidRDefault="00BF718A" w:rsidP="001F5636">
      <w:pPr>
        <w:spacing w:line="360" w:lineRule="auto"/>
        <w:jc w:val="both"/>
        <w:rPr>
          <w:rFonts w:ascii="Arial" w:hAnsi="Arial" w:cs="Arial"/>
          <w:sz w:val="20"/>
          <w:szCs w:val="20"/>
        </w:rPr>
      </w:pPr>
    </w:p>
    <w:p w14:paraId="52FDA5B9" w14:textId="77777777" w:rsidR="00BF718A" w:rsidRPr="00FE15A9" w:rsidRDefault="00BF718A" w:rsidP="001F5636">
      <w:pPr>
        <w:spacing w:line="360" w:lineRule="auto"/>
        <w:jc w:val="both"/>
        <w:rPr>
          <w:rFonts w:ascii="Arial" w:hAnsi="Arial" w:cs="Arial"/>
          <w:sz w:val="20"/>
          <w:szCs w:val="20"/>
        </w:rPr>
      </w:pPr>
    </w:p>
    <w:p w14:paraId="097B0529" w14:textId="77777777" w:rsidR="00BF718A" w:rsidRPr="00FE15A9" w:rsidRDefault="00BF718A" w:rsidP="001F5636">
      <w:pPr>
        <w:spacing w:line="360" w:lineRule="auto"/>
        <w:jc w:val="both"/>
        <w:rPr>
          <w:rFonts w:ascii="Arial" w:hAnsi="Arial" w:cs="Arial"/>
          <w:sz w:val="20"/>
          <w:szCs w:val="20"/>
        </w:rPr>
      </w:pPr>
    </w:p>
    <w:p w14:paraId="7D112257" w14:textId="77777777" w:rsidR="00780933" w:rsidRPr="00FE15A9" w:rsidRDefault="00780933" w:rsidP="00780933">
      <w:pPr>
        <w:pStyle w:val="ReferHead"/>
        <w:spacing w:after="0"/>
        <w:jc w:val="both"/>
        <w:rPr>
          <w:rFonts w:ascii="Arial" w:hAnsi="Arial" w:cs="Arial"/>
        </w:rPr>
      </w:pPr>
      <w:r w:rsidRPr="00FE15A9">
        <w:rPr>
          <w:rFonts w:ascii="Arial" w:hAnsi="Arial" w:cs="Arial"/>
        </w:rPr>
        <w:t>References</w:t>
      </w:r>
    </w:p>
    <w:p w14:paraId="7FBC2832" w14:textId="1090474E" w:rsidR="00780933" w:rsidRPr="00FE15A9" w:rsidRDefault="00780933" w:rsidP="001F5636">
      <w:pPr>
        <w:spacing w:line="360" w:lineRule="auto"/>
        <w:jc w:val="both"/>
        <w:rPr>
          <w:rFonts w:ascii="Arial" w:hAnsi="Arial" w:cs="Arial"/>
          <w:sz w:val="20"/>
          <w:szCs w:val="20"/>
        </w:rPr>
      </w:pPr>
      <w:r w:rsidRPr="00FE15A9">
        <w:rPr>
          <w:rFonts w:ascii="Arial" w:hAnsi="Arial" w:cs="Arial"/>
          <w:sz w:val="20"/>
          <w:szCs w:val="20"/>
        </w:rPr>
        <w:t xml:space="preserve">Kaur, G., Singh, V.V., Singh, K.H., </w:t>
      </w:r>
      <w:proofErr w:type="spellStart"/>
      <w:r w:rsidRPr="00FE15A9">
        <w:rPr>
          <w:rFonts w:ascii="Arial" w:hAnsi="Arial" w:cs="Arial"/>
          <w:sz w:val="20"/>
          <w:szCs w:val="20"/>
        </w:rPr>
        <w:t>Priyamedha</w:t>
      </w:r>
      <w:proofErr w:type="spellEnd"/>
      <w:r w:rsidRPr="00FE15A9">
        <w:rPr>
          <w:rFonts w:ascii="Arial" w:hAnsi="Arial" w:cs="Arial"/>
          <w:sz w:val="20"/>
          <w:szCs w:val="20"/>
        </w:rPr>
        <w:t>, I.R., Gupta, M., &amp; Banga, S</w:t>
      </w:r>
      <w:r w:rsidR="00D33741" w:rsidRPr="00FE15A9">
        <w:rPr>
          <w:rFonts w:ascii="Arial" w:hAnsi="Arial" w:cs="Arial"/>
          <w:sz w:val="20"/>
          <w:szCs w:val="20"/>
        </w:rPr>
        <w:t>.</w:t>
      </w:r>
      <w:r w:rsidRPr="00FE15A9">
        <w:rPr>
          <w:rFonts w:ascii="Arial" w:hAnsi="Arial" w:cs="Arial"/>
          <w:sz w:val="20"/>
          <w:szCs w:val="20"/>
        </w:rPr>
        <w:t xml:space="preserve">S. (2022). Breeding in </w:t>
      </w:r>
      <w:r w:rsidRPr="00FE15A9">
        <w:rPr>
          <w:rFonts w:ascii="Arial" w:hAnsi="Arial" w:cs="Arial"/>
          <w:i/>
          <w:iCs/>
          <w:sz w:val="20"/>
          <w:szCs w:val="20"/>
        </w:rPr>
        <w:t>Brassica juncea</w:t>
      </w:r>
      <w:r w:rsidRPr="00FE15A9">
        <w:rPr>
          <w:rFonts w:ascii="Arial" w:hAnsi="Arial" w:cs="Arial"/>
          <w:sz w:val="20"/>
          <w:szCs w:val="20"/>
        </w:rPr>
        <w:t>. </w:t>
      </w:r>
      <w:r w:rsidRPr="00FE15A9">
        <w:rPr>
          <w:rFonts w:ascii="Arial" w:hAnsi="Arial" w:cs="Arial"/>
          <w:i/>
          <w:iCs/>
          <w:sz w:val="20"/>
          <w:szCs w:val="20"/>
        </w:rPr>
        <w:t>The Brassica juncea Genome</w:t>
      </w:r>
      <w:r w:rsidRPr="00FE15A9">
        <w:rPr>
          <w:rFonts w:ascii="Arial" w:hAnsi="Arial" w:cs="Arial"/>
          <w:sz w:val="20"/>
          <w:szCs w:val="20"/>
        </w:rPr>
        <w:t>, 85.</w:t>
      </w:r>
    </w:p>
    <w:p w14:paraId="1093EB33" w14:textId="0A0C4106" w:rsidR="003A6D15" w:rsidRPr="00FE15A9" w:rsidRDefault="003A6D15" w:rsidP="001F5636">
      <w:pPr>
        <w:spacing w:line="360" w:lineRule="auto"/>
        <w:jc w:val="both"/>
        <w:rPr>
          <w:rFonts w:ascii="Arial" w:hAnsi="Arial" w:cs="Arial"/>
          <w:sz w:val="20"/>
          <w:szCs w:val="20"/>
        </w:rPr>
      </w:pPr>
      <w:r w:rsidRPr="00FE15A9">
        <w:rPr>
          <w:rFonts w:ascii="Arial" w:hAnsi="Arial" w:cs="Arial"/>
          <w:sz w:val="20"/>
          <w:szCs w:val="20"/>
        </w:rPr>
        <w:t>Van Emden, H.F., &amp; Harrington, R. (2007). </w:t>
      </w:r>
      <w:r w:rsidRPr="00FE15A9">
        <w:rPr>
          <w:rFonts w:ascii="Arial" w:hAnsi="Arial" w:cs="Arial"/>
          <w:i/>
          <w:iCs/>
          <w:sz w:val="20"/>
          <w:szCs w:val="20"/>
        </w:rPr>
        <w:t>Aphids as crop pests</w:t>
      </w:r>
      <w:r w:rsidRPr="00FE15A9">
        <w:rPr>
          <w:rFonts w:ascii="Arial" w:hAnsi="Arial" w:cs="Arial"/>
          <w:sz w:val="20"/>
          <w:szCs w:val="20"/>
        </w:rPr>
        <w:t>. Cabi Publishing.</w:t>
      </w:r>
    </w:p>
    <w:p w14:paraId="3CE9002F" w14:textId="52231201" w:rsidR="00780933" w:rsidRPr="00FE15A9" w:rsidRDefault="003A6D15" w:rsidP="001F5636">
      <w:pPr>
        <w:spacing w:line="360" w:lineRule="auto"/>
        <w:jc w:val="both"/>
        <w:rPr>
          <w:rFonts w:ascii="Arial" w:hAnsi="Arial" w:cs="Arial"/>
          <w:sz w:val="20"/>
          <w:szCs w:val="20"/>
        </w:rPr>
      </w:pPr>
      <w:r w:rsidRPr="00FE15A9">
        <w:rPr>
          <w:rFonts w:ascii="Arial" w:hAnsi="Arial" w:cs="Arial"/>
          <w:sz w:val="20"/>
          <w:szCs w:val="20"/>
        </w:rPr>
        <w:t>Walling, L.L. (2008). Avoiding effective defenses: strategies employed by phloem-feeding insects. </w:t>
      </w:r>
      <w:r w:rsidRPr="00FE15A9">
        <w:rPr>
          <w:rFonts w:ascii="Arial" w:hAnsi="Arial" w:cs="Arial"/>
          <w:i/>
          <w:iCs/>
          <w:sz w:val="20"/>
          <w:szCs w:val="20"/>
        </w:rPr>
        <w:t>Plant physiology</w:t>
      </w:r>
      <w:r w:rsidRPr="00FE15A9">
        <w:rPr>
          <w:rFonts w:ascii="Arial" w:hAnsi="Arial" w:cs="Arial"/>
          <w:sz w:val="20"/>
          <w:szCs w:val="20"/>
        </w:rPr>
        <w:t>, </w:t>
      </w:r>
      <w:r w:rsidRPr="00FE15A9">
        <w:rPr>
          <w:rFonts w:ascii="Arial" w:hAnsi="Arial" w:cs="Arial"/>
          <w:i/>
          <w:iCs/>
          <w:sz w:val="20"/>
          <w:szCs w:val="20"/>
        </w:rPr>
        <w:t>146</w:t>
      </w:r>
      <w:r w:rsidRPr="00FE15A9">
        <w:rPr>
          <w:rFonts w:ascii="Arial" w:hAnsi="Arial" w:cs="Arial"/>
          <w:sz w:val="20"/>
          <w:szCs w:val="20"/>
        </w:rPr>
        <w:t>(3), 859-866.</w:t>
      </w:r>
    </w:p>
    <w:p w14:paraId="504DDF9B" w14:textId="61FB619E" w:rsidR="00F82117" w:rsidRPr="00FE15A9" w:rsidRDefault="00F82117" w:rsidP="001F5636">
      <w:pPr>
        <w:spacing w:line="360" w:lineRule="auto"/>
        <w:jc w:val="both"/>
        <w:rPr>
          <w:rFonts w:ascii="Arial" w:hAnsi="Arial" w:cs="Arial"/>
          <w:sz w:val="20"/>
          <w:szCs w:val="20"/>
        </w:rPr>
      </w:pPr>
      <w:r w:rsidRPr="00FE15A9">
        <w:rPr>
          <w:rFonts w:ascii="Arial" w:hAnsi="Arial" w:cs="Arial"/>
          <w:sz w:val="20"/>
          <w:szCs w:val="20"/>
        </w:rPr>
        <w:t xml:space="preserve">Hogenhout, S.A., &amp; Bos, J.I. (2011). Effector proteins that modulate plant-insect interactions. </w:t>
      </w:r>
      <w:r w:rsidRPr="00FE15A9">
        <w:rPr>
          <w:rFonts w:ascii="Arial" w:hAnsi="Arial" w:cs="Arial"/>
          <w:i/>
          <w:iCs/>
          <w:sz w:val="20"/>
          <w:szCs w:val="20"/>
        </w:rPr>
        <w:t>Current Opinion in Plant Biology</w:t>
      </w:r>
      <w:r w:rsidRPr="00FE15A9">
        <w:rPr>
          <w:rFonts w:ascii="Arial" w:hAnsi="Arial" w:cs="Arial"/>
          <w:sz w:val="20"/>
          <w:szCs w:val="20"/>
        </w:rPr>
        <w:t xml:space="preserve">, </w:t>
      </w:r>
      <w:r w:rsidRPr="00FE15A9">
        <w:rPr>
          <w:rFonts w:ascii="Arial" w:hAnsi="Arial" w:cs="Arial"/>
          <w:i/>
          <w:iCs/>
          <w:sz w:val="20"/>
          <w:szCs w:val="20"/>
        </w:rPr>
        <w:t>14</w:t>
      </w:r>
      <w:r w:rsidRPr="00FE15A9">
        <w:rPr>
          <w:rFonts w:ascii="Arial" w:hAnsi="Arial" w:cs="Arial"/>
          <w:sz w:val="20"/>
          <w:szCs w:val="20"/>
        </w:rPr>
        <w:t>(4), 422-428.</w:t>
      </w:r>
    </w:p>
    <w:p w14:paraId="398F9981" w14:textId="03DCC6F0" w:rsidR="00F82117" w:rsidRPr="00FE15A9" w:rsidRDefault="00F82117" w:rsidP="00F82117">
      <w:pPr>
        <w:rPr>
          <w:rFonts w:ascii="Arial" w:hAnsi="Arial" w:cs="Arial"/>
          <w:sz w:val="20"/>
          <w:szCs w:val="20"/>
        </w:rPr>
      </w:pPr>
      <w:r w:rsidRPr="00FE15A9">
        <w:rPr>
          <w:rFonts w:ascii="Arial" w:hAnsi="Arial" w:cs="Arial"/>
          <w:sz w:val="20"/>
          <w:szCs w:val="20"/>
        </w:rPr>
        <w:t>Goggin, F.L. (2007). Plant–aphid interactions: molecular and ecological perspectives. </w:t>
      </w:r>
      <w:r w:rsidRPr="00FE15A9">
        <w:rPr>
          <w:rFonts w:ascii="Arial" w:hAnsi="Arial" w:cs="Arial"/>
          <w:i/>
          <w:iCs/>
          <w:sz w:val="20"/>
          <w:szCs w:val="20"/>
        </w:rPr>
        <w:t>Current opinion in plant biology</w:t>
      </w:r>
      <w:r w:rsidRPr="00FE15A9">
        <w:rPr>
          <w:rFonts w:ascii="Arial" w:hAnsi="Arial" w:cs="Arial"/>
          <w:sz w:val="20"/>
          <w:szCs w:val="20"/>
        </w:rPr>
        <w:t>, </w:t>
      </w:r>
      <w:r w:rsidRPr="00FE15A9">
        <w:rPr>
          <w:rFonts w:ascii="Arial" w:hAnsi="Arial" w:cs="Arial"/>
          <w:i/>
          <w:iCs/>
          <w:sz w:val="20"/>
          <w:szCs w:val="20"/>
        </w:rPr>
        <w:t>10</w:t>
      </w:r>
      <w:r w:rsidRPr="00FE15A9">
        <w:rPr>
          <w:rFonts w:ascii="Arial" w:hAnsi="Arial" w:cs="Arial"/>
          <w:sz w:val="20"/>
          <w:szCs w:val="20"/>
        </w:rPr>
        <w:t>(4), 399-408.</w:t>
      </w:r>
    </w:p>
    <w:p w14:paraId="1EED46ED" w14:textId="47C8A52D" w:rsidR="00F82117" w:rsidRPr="00FE15A9" w:rsidRDefault="00F82117" w:rsidP="00F82117">
      <w:pPr>
        <w:rPr>
          <w:rFonts w:ascii="Arial" w:hAnsi="Arial" w:cs="Arial"/>
          <w:sz w:val="20"/>
          <w:szCs w:val="20"/>
        </w:rPr>
      </w:pPr>
      <w:r w:rsidRPr="00FE15A9">
        <w:rPr>
          <w:rFonts w:ascii="Arial" w:hAnsi="Arial" w:cs="Arial"/>
          <w:sz w:val="20"/>
          <w:szCs w:val="20"/>
        </w:rPr>
        <w:t>Erb, M., &amp; Reymond,</w:t>
      </w:r>
      <w:r w:rsidR="00D33741" w:rsidRPr="00FE15A9">
        <w:rPr>
          <w:rFonts w:ascii="Arial" w:hAnsi="Arial" w:cs="Arial"/>
          <w:sz w:val="20"/>
          <w:szCs w:val="20"/>
        </w:rPr>
        <w:t xml:space="preserve"> </w:t>
      </w:r>
      <w:r w:rsidRPr="00FE15A9">
        <w:rPr>
          <w:rFonts w:ascii="Arial" w:hAnsi="Arial" w:cs="Arial"/>
          <w:sz w:val="20"/>
          <w:szCs w:val="20"/>
        </w:rPr>
        <w:t xml:space="preserve">P. (2019). Molecular interactions between plants and insects. </w:t>
      </w:r>
      <w:r w:rsidRPr="00FE15A9">
        <w:rPr>
          <w:rFonts w:ascii="Arial" w:hAnsi="Arial" w:cs="Arial"/>
          <w:i/>
          <w:iCs/>
          <w:sz w:val="20"/>
          <w:szCs w:val="20"/>
        </w:rPr>
        <w:t>Annual Review of Plant Biology</w:t>
      </w:r>
      <w:r w:rsidRPr="00FE15A9">
        <w:rPr>
          <w:rFonts w:ascii="Arial" w:hAnsi="Arial" w:cs="Arial"/>
          <w:sz w:val="20"/>
          <w:szCs w:val="20"/>
        </w:rPr>
        <w:t xml:space="preserve">, </w:t>
      </w:r>
      <w:r w:rsidRPr="00FE15A9">
        <w:rPr>
          <w:rFonts w:ascii="Arial" w:hAnsi="Arial" w:cs="Arial"/>
          <w:i/>
          <w:iCs/>
          <w:sz w:val="20"/>
          <w:szCs w:val="20"/>
        </w:rPr>
        <w:t>70</w:t>
      </w:r>
      <w:r w:rsidRPr="00FE15A9">
        <w:rPr>
          <w:rFonts w:ascii="Arial" w:hAnsi="Arial" w:cs="Arial"/>
          <w:sz w:val="20"/>
          <w:szCs w:val="20"/>
        </w:rPr>
        <w:t>, 527-557.</w:t>
      </w:r>
    </w:p>
    <w:p w14:paraId="7A34B1FD" w14:textId="73CF0017" w:rsidR="001F3FA6" w:rsidRPr="00FE15A9" w:rsidRDefault="001F3FA6" w:rsidP="00F82117">
      <w:pPr>
        <w:rPr>
          <w:rFonts w:ascii="Arial" w:hAnsi="Arial" w:cs="Arial"/>
          <w:sz w:val="20"/>
          <w:szCs w:val="20"/>
        </w:rPr>
      </w:pPr>
      <w:r w:rsidRPr="00FE15A9">
        <w:rPr>
          <w:rFonts w:ascii="Arial" w:hAnsi="Arial" w:cs="Arial"/>
          <w:sz w:val="20"/>
          <w:szCs w:val="20"/>
        </w:rPr>
        <w:lastRenderedPageBreak/>
        <w:t>Smith, C.M., &amp; Clement, S.L. (2012). Molecular bases of plant resistance to arthropods. </w:t>
      </w:r>
      <w:r w:rsidRPr="00FE15A9">
        <w:rPr>
          <w:rFonts w:ascii="Arial" w:hAnsi="Arial" w:cs="Arial"/>
          <w:i/>
          <w:iCs/>
          <w:sz w:val="20"/>
          <w:szCs w:val="20"/>
        </w:rPr>
        <w:t>Annual review of entomology</w:t>
      </w:r>
      <w:r w:rsidRPr="00FE15A9">
        <w:rPr>
          <w:rFonts w:ascii="Arial" w:hAnsi="Arial" w:cs="Arial"/>
          <w:sz w:val="20"/>
          <w:szCs w:val="20"/>
        </w:rPr>
        <w:t>, </w:t>
      </w:r>
      <w:r w:rsidRPr="00FE15A9">
        <w:rPr>
          <w:rFonts w:ascii="Arial" w:hAnsi="Arial" w:cs="Arial"/>
          <w:i/>
          <w:iCs/>
          <w:sz w:val="20"/>
          <w:szCs w:val="20"/>
        </w:rPr>
        <w:t>57</w:t>
      </w:r>
      <w:r w:rsidRPr="00FE15A9">
        <w:rPr>
          <w:rFonts w:ascii="Arial" w:hAnsi="Arial" w:cs="Arial"/>
          <w:sz w:val="20"/>
          <w:szCs w:val="20"/>
        </w:rPr>
        <w:t>(1), 309-328.</w:t>
      </w:r>
    </w:p>
    <w:p w14:paraId="2135DEBE" w14:textId="674358C8" w:rsidR="001F3FA6" w:rsidRPr="00FE15A9" w:rsidRDefault="001F3FA6" w:rsidP="00F82117">
      <w:pPr>
        <w:rPr>
          <w:rFonts w:ascii="Arial" w:hAnsi="Arial" w:cs="Arial"/>
          <w:sz w:val="20"/>
          <w:szCs w:val="20"/>
        </w:rPr>
      </w:pPr>
      <w:r w:rsidRPr="00FE15A9">
        <w:rPr>
          <w:rFonts w:ascii="Arial" w:hAnsi="Arial" w:cs="Arial"/>
          <w:sz w:val="20"/>
          <w:szCs w:val="20"/>
        </w:rPr>
        <w:t>Ahuja, I., Rohloff, J., &amp; Bones, A.M. (2011). Defence mechanisms of Brassicaceae: implications for plant-insect interactions and potential for integrated pest management. In </w:t>
      </w:r>
      <w:r w:rsidRPr="00FE15A9">
        <w:rPr>
          <w:rFonts w:ascii="Arial" w:hAnsi="Arial" w:cs="Arial"/>
          <w:i/>
          <w:iCs/>
          <w:sz w:val="20"/>
          <w:szCs w:val="20"/>
        </w:rPr>
        <w:t>Sustainable Agriculture Volume 2</w:t>
      </w:r>
      <w:r w:rsidRPr="00FE15A9">
        <w:rPr>
          <w:rFonts w:ascii="Arial" w:hAnsi="Arial" w:cs="Arial"/>
          <w:sz w:val="20"/>
          <w:szCs w:val="20"/>
        </w:rPr>
        <w:t> (pp. 623-670). Dordrecht: Springer Netherlands.</w:t>
      </w:r>
    </w:p>
    <w:p w14:paraId="6262683A" w14:textId="77777777" w:rsidR="00D33741" w:rsidRPr="00FE15A9" w:rsidRDefault="00D33741" w:rsidP="00F82117">
      <w:pPr>
        <w:rPr>
          <w:rFonts w:ascii="Arial" w:hAnsi="Arial" w:cs="Arial"/>
          <w:sz w:val="20"/>
          <w:szCs w:val="20"/>
        </w:rPr>
      </w:pPr>
      <w:r w:rsidRPr="00FE15A9">
        <w:rPr>
          <w:rFonts w:ascii="Arial" w:hAnsi="Arial" w:cs="Arial"/>
          <w:sz w:val="20"/>
          <w:szCs w:val="20"/>
        </w:rPr>
        <w:t>Samal, I., Dhillon, M.K., Bhoi, T.K., &amp; Singh, N. (2025). Effect of plant defence enzymes on mustard aphid [</w:t>
      </w:r>
      <w:r w:rsidRPr="00FE15A9">
        <w:rPr>
          <w:rFonts w:ascii="Arial" w:hAnsi="Arial" w:cs="Arial"/>
          <w:i/>
          <w:iCs/>
          <w:sz w:val="20"/>
          <w:szCs w:val="20"/>
        </w:rPr>
        <w:t>Lipaphis erysimi</w:t>
      </w:r>
      <w:r w:rsidRPr="00FE15A9">
        <w:rPr>
          <w:rFonts w:ascii="Arial" w:hAnsi="Arial" w:cs="Arial"/>
          <w:sz w:val="20"/>
          <w:szCs w:val="20"/>
        </w:rPr>
        <w:t xml:space="preserve"> (Kaltenbach)] biology and reproduction across diverse </w:t>
      </w:r>
      <w:r w:rsidRPr="00FE15A9">
        <w:rPr>
          <w:rFonts w:ascii="Arial" w:hAnsi="Arial" w:cs="Arial"/>
          <w:i/>
          <w:iCs/>
          <w:sz w:val="20"/>
          <w:szCs w:val="20"/>
        </w:rPr>
        <w:t>Brassica juncea</w:t>
      </w:r>
      <w:r w:rsidRPr="00FE15A9">
        <w:rPr>
          <w:rFonts w:ascii="Arial" w:hAnsi="Arial" w:cs="Arial"/>
          <w:sz w:val="20"/>
          <w:szCs w:val="20"/>
        </w:rPr>
        <w:t xml:space="preserve"> genotypes. </w:t>
      </w:r>
      <w:r w:rsidRPr="00FE15A9">
        <w:rPr>
          <w:rFonts w:ascii="Arial" w:hAnsi="Arial" w:cs="Arial"/>
          <w:i/>
          <w:iCs/>
          <w:sz w:val="20"/>
          <w:szCs w:val="20"/>
        </w:rPr>
        <w:t>Arthropod-Plant Interactions</w:t>
      </w:r>
      <w:r w:rsidRPr="00FE15A9">
        <w:rPr>
          <w:rFonts w:ascii="Arial" w:hAnsi="Arial" w:cs="Arial"/>
          <w:sz w:val="20"/>
          <w:szCs w:val="20"/>
        </w:rPr>
        <w:t>, </w:t>
      </w:r>
      <w:r w:rsidRPr="00FE15A9">
        <w:rPr>
          <w:rFonts w:ascii="Arial" w:hAnsi="Arial" w:cs="Arial"/>
          <w:i/>
          <w:iCs/>
          <w:sz w:val="20"/>
          <w:szCs w:val="20"/>
        </w:rPr>
        <w:t>19</w:t>
      </w:r>
      <w:r w:rsidRPr="00FE15A9">
        <w:rPr>
          <w:rFonts w:ascii="Arial" w:hAnsi="Arial" w:cs="Arial"/>
          <w:sz w:val="20"/>
          <w:szCs w:val="20"/>
        </w:rPr>
        <w:t>(4), 1-19.</w:t>
      </w:r>
    </w:p>
    <w:p w14:paraId="125CCCEC" w14:textId="6596B9CA" w:rsidR="001F3FA6" w:rsidRPr="00FE15A9" w:rsidRDefault="001F3FA6" w:rsidP="00F82117">
      <w:pPr>
        <w:rPr>
          <w:rFonts w:ascii="Arial" w:hAnsi="Arial" w:cs="Arial"/>
          <w:sz w:val="20"/>
          <w:szCs w:val="20"/>
        </w:rPr>
      </w:pPr>
      <w:r w:rsidRPr="00FE15A9">
        <w:rPr>
          <w:rFonts w:ascii="Arial" w:hAnsi="Arial" w:cs="Arial"/>
          <w:sz w:val="20"/>
          <w:szCs w:val="20"/>
        </w:rPr>
        <w:t xml:space="preserve">Halkier, B. A., &amp; </w:t>
      </w:r>
      <w:proofErr w:type="spellStart"/>
      <w:r w:rsidRPr="00FE15A9">
        <w:rPr>
          <w:rFonts w:ascii="Arial" w:hAnsi="Arial" w:cs="Arial"/>
          <w:sz w:val="20"/>
          <w:szCs w:val="20"/>
        </w:rPr>
        <w:t>Gershenzon</w:t>
      </w:r>
      <w:proofErr w:type="spellEnd"/>
      <w:r w:rsidRPr="00FE15A9">
        <w:rPr>
          <w:rFonts w:ascii="Arial" w:hAnsi="Arial" w:cs="Arial"/>
          <w:sz w:val="20"/>
          <w:szCs w:val="20"/>
        </w:rPr>
        <w:t>, J. (2006). Biology and biochemistry of glucosinolates. </w:t>
      </w:r>
      <w:r w:rsidRPr="00FE15A9">
        <w:rPr>
          <w:rFonts w:ascii="Arial" w:hAnsi="Arial" w:cs="Arial"/>
          <w:i/>
          <w:iCs/>
          <w:sz w:val="20"/>
          <w:szCs w:val="20"/>
        </w:rPr>
        <w:t>Annu. Rev. Plant Biol.</w:t>
      </w:r>
      <w:r w:rsidRPr="00FE15A9">
        <w:rPr>
          <w:rFonts w:ascii="Arial" w:hAnsi="Arial" w:cs="Arial"/>
          <w:sz w:val="20"/>
          <w:szCs w:val="20"/>
        </w:rPr>
        <w:t>, </w:t>
      </w:r>
      <w:r w:rsidRPr="00FE15A9">
        <w:rPr>
          <w:rFonts w:ascii="Arial" w:hAnsi="Arial" w:cs="Arial"/>
          <w:i/>
          <w:iCs/>
          <w:sz w:val="20"/>
          <w:szCs w:val="20"/>
        </w:rPr>
        <w:t>57</w:t>
      </w:r>
      <w:r w:rsidRPr="00FE15A9">
        <w:rPr>
          <w:rFonts w:ascii="Arial" w:hAnsi="Arial" w:cs="Arial"/>
          <w:sz w:val="20"/>
          <w:szCs w:val="20"/>
        </w:rPr>
        <w:t>(1), 303-333.</w:t>
      </w:r>
    </w:p>
    <w:p w14:paraId="4B8676E5" w14:textId="29A8C6F8" w:rsidR="00195E55" w:rsidRPr="00FE15A9" w:rsidRDefault="00195E55" w:rsidP="00F82117">
      <w:pPr>
        <w:rPr>
          <w:rFonts w:ascii="Arial" w:hAnsi="Arial" w:cs="Arial"/>
          <w:sz w:val="20"/>
          <w:szCs w:val="20"/>
        </w:rPr>
      </w:pPr>
      <w:proofErr w:type="spellStart"/>
      <w:r w:rsidRPr="00FE15A9">
        <w:rPr>
          <w:rFonts w:ascii="Arial" w:hAnsi="Arial" w:cs="Arial"/>
          <w:sz w:val="20"/>
          <w:szCs w:val="20"/>
        </w:rPr>
        <w:t>Züst</w:t>
      </w:r>
      <w:proofErr w:type="spellEnd"/>
      <w:r w:rsidRPr="00FE15A9">
        <w:rPr>
          <w:rFonts w:ascii="Arial" w:hAnsi="Arial" w:cs="Arial"/>
          <w:sz w:val="20"/>
          <w:szCs w:val="20"/>
        </w:rPr>
        <w:t>, T., &amp; Agrawal, A. A. (2016). Population growth and sequestration of plant toxins along a gradient of specialization in four aphid species on the common milkweed Asclepias syriaca. </w:t>
      </w:r>
      <w:r w:rsidRPr="00FE15A9">
        <w:rPr>
          <w:rFonts w:ascii="Arial" w:hAnsi="Arial" w:cs="Arial"/>
          <w:i/>
          <w:iCs/>
          <w:sz w:val="20"/>
          <w:szCs w:val="20"/>
        </w:rPr>
        <w:t>Functional Ecology</w:t>
      </w:r>
      <w:r w:rsidRPr="00FE15A9">
        <w:rPr>
          <w:rFonts w:ascii="Arial" w:hAnsi="Arial" w:cs="Arial"/>
          <w:sz w:val="20"/>
          <w:szCs w:val="20"/>
        </w:rPr>
        <w:t>, </w:t>
      </w:r>
      <w:r w:rsidRPr="00FE15A9">
        <w:rPr>
          <w:rFonts w:ascii="Arial" w:hAnsi="Arial" w:cs="Arial"/>
          <w:i/>
          <w:iCs/>
          <w:sz w:val="20"/>
          <w:szCs w:val="20"/>
        </w:rPr>
        <w:t>30</w:t>
      </w:r>
      <w:r w:rsidRPr="00FE15A9">
        <w:rPr>
          <w:rFonts w:ascii="Arial" w:hAnsi="Arial" w:cs="Arial"/>
          <w:sz w:val="20"/>
          <w:szCs w:val="20"/>
        </w:rPr>
        <w:t>(4), 547-556.</w:t>
      </w:r>
    </w:p>
    <w:p w14:paraId="4490A9F9" w14:textId="6D3A2F63" w:rsidR="00195E55" w:rsidRPr="00FE15A9" w:rsidRDefault="00195E55" w:rsidP="00F82117">
      <w:pPr>
        <w:rPr>
          <w:rFonts w:ascii="Arial" w:hAnsi="Arial" w:cs="Arial"/>
          <w:sz w:val="20"/>
          <w:szCs w:val="20"/>
        </w:rPr>
      </w:pPr>
      <w:r w:rsidRPr="00FE15A9">
        <w:rPr>
          <w:rFonts w:ascii="Arial" w:hAnsi="Arial" w:cs="Arial"/>
          <w:sz w:val="20"/>
          <w:szCs w:val="20"/>
        </w:rPr>
        <w:t>Zaidi, S.S.E.A., Mukhtar, M.S., &amp; Mansoor, S. (2018). Genome editing: targeting susceptibility genes for plant disease resistance. </w:t>
      </w:r>
      <w:r w:rsidRPr="00FE15A9">
        <w:rPr>
          <w:rFonts w:ascii="Arial" w:hAnsi="Arial" w:cs="Arial"/>
          <w:i/>
          <w:iCs/>
          <w:sz w:val="20"/>
          <w:szCs w:val="20"/>
        </w:rPr>
        <w:t>Trends in biotechnology</w:t>
      </w:r>
      <w:r w:rsidRPr="00FE15A9">
        <w:rPr>
          <w:rFonts w:ascii="Arial" w:hAnsi="Arial" w:cs="Arial"/>
          <w:sz w:val="20"/>
          <w:szCs w:val="20"/>
        </w:rPr>
        <w:t>, </w:t>
      </w:r>
      <w:r w:rsidRPr="00FE15A9">
        <w:rPr>
          <w:rFonts w:ascii="Arial" w:hAnsi="Arial" w:cs="Arial"/>
          <w:i/>
          <w:iCs/>
          <w:sz w:val="20"/>
          <w:szCs w:val="20"/>
        </w:rPr>
        <w:t>36</w:t>
      </w:r>
      <w:r w:rsidRPr="00FE15A9">
        <w:rPr>
          <w:rFonts w:ascii="Arial" w:hAnsi="Arial" w:cs="Arial"/>
          <w:sz w:val="20"/>
          <w:szCs w:val="20"/>
        </w:rPr>
        <w:t>(9), 898-906.</w:t>
      </w:r>
    </w:p>
    <w:p w14:paraId="28AE93E1" w14:textId="0B75F423" w:rsidR="00D33741" w:rsidRPr="00FE15A9" w:rsidRDefault="00D33741" w:rsidP="00F82117">
      <w:pPr>
        <w:rPr>
          <w:rFonts w:ascii="Arial" w:hAnsi="Arial" w:cs="Arial"/>
          <w:sz w:val="20"/>
          <w:szCs w:val="20"/>
        </w:rPr>
      </w:pPr>
      <w:r w:rsidRPr="00FE15A9">
        <w:rPr>
          <w:rFonts w:ascii="Arial" w:hAnsi="Arial" w:cs="Arial"/>
          <w:sz w:val="20"/>
          <w:szCs w:val="20"/>
        </w:rPr>
        <w:t>Stuart, J. (2015). Insect effectors and gene-for-gene interactions with host plants. </w:t>
      </w:r>
      <w:r w:rsidRPr="00FE15A9">
        <w:rPr>
          <w:rFonts w:ascii="Arial" w:hAnsi="Arial" w:cs="Arial"/>
          <w:i/>
          <w:iCs/>
          <w:sz w:val="20"/>
          <w:szCs w:val="20"/>
        </w:rPr>
        <w:t>Current Opinion in Insect Science</w:t>
      </w:r>
      <w:r w:rsidRPr="00FE15A9">
        <w:rPr>
          <w:rFonts w:ascii="Arial" w:hAnsi="Arial" w:cs="Arial"/>
          <w:sz w:val="20"/>
          <w:szCs w:val="20"/>
        </w:rPr>
        <w:t>, </w:t>
      </w:r>
      <w:r w:rsidRPr="00FE15A9">
        <w:rPr>
          <w:rFonts w:ascii="Arial" w:hAnsi="Arial" w:cs="Arial"/>
          <w:i/>
          <w:iCs/>
          <w:sz w:val="20"/>
          <w:szCs w:val="20"/>
        </w:rPr>
        <w:t>9</w:t>
      </w:r>
      <w:r w:rsidRPr="00FE15A9">
        <w:rPr>
          <w:rFonts w:ascii="Arial" w:hAnsi="Arial" w:cs="Arial"/>
          <w:sz w:val="20"/>
          <w:szCs w:val="20"/>
        </w:rPr>
        <w:t>, 56-61.</w:t>
      </w:r>
    </w:p>
    <w:p w14:paraId="05B35986" w14:textId="7C49F7B7" w:rsidR="00D33741" w:rsidRDefault="00D33741" w:rsidP="00F82117">
      <w:pPr>
        <w:rPr>
          <w:rFonts w:ascii="Arial" w:hAnsi="Arial" w:cs="Arial"/>
          <w:sz w:val="20"/>
          <w:szCs w:val="20"/>
        </w:rPr>
      </w:pPr>
      <w:proofErr w:type="spellStart"/>
      <w:r w:rsidRPr="00FE15A9">
        <w:rPr>
          <w:rFonts w:ascii="Arial" w:hAnsi="Arial" w:cs="Arial"/>
          <w:sz w:val="20"/>
          <w:szCs w:val="20"/>
        </w:rPr>
        <w:t>Jaouannet</w:t>
      </w:r>
      <w:proofErr w:type="spellEnd"/>
      <w:r w:rsidRPr="00FE15A9">
        <w:rPr>
          <w:rFonts w:ascii="Arial" w:hAnsi="Arial" w:cs="Arial"/>
          <w:sz w:val="20"/>
          <w:szCs w:val="20"/>
        </w:rPr>
        <w:t>, M., Rodriguez, P.A., Thorpe, P., Lenoir, C.J., MacLeod, R., Escudero-Martinez, C., &amp; Bos, J.I. (2014). Plant immunity in plant–aphid interactions. </w:t>
      </w:r>
      <w:r w:rsidRPr="00FE15A9">
        <w:rPr>
          <w:rFonts w:ascii="Arial" w:hAnsi="Arial" w:cs="Arial"/>
          <w:i/>
          <w:iCs/>
          <w:sz w:val="20"/>
          <w:szCs w:val="20"/>
        </w:rPr>
        <w:t>Frontiers in plant science</w:t>
      </w:r>
      <w:r w:rsidRPr="00FE15A9">
        <w:rPr>
          <w:rFonts w:ascii="Arial" w:hAnsi="Arial" w:cs="Arial"/>
          <w:sz w:val="20"/>
          <w:szCs w:val="20"/>
        </w:rPr>
        <w:t>, </w:t>
      </w:r>
      <w:r w:rsidRPr="00FE15A9">
        <w:rPr>
          <w:rFonts w:ascii="Arial" w:hAnsi="Arial" w:cs="Arial"/>
          <w:i/>
          <w:iCs/>
          <w:sz w:val="20"/>
          <w:szCs w:val="20"/>
        </w:rPr>
        <w:t>5</w:t>
      </w:r>
      <w:r w:rsidRPr="00FE15A9">
        <w:rPr>
          <w:rFonts w:ascii="Arial" w:hAnsi="Arial" w:cs="Arial"/>
          <w:sz w:val="20"/>
          <w:szCs w:val="20"/>
        </w:rPr>
        <w:t>, 663.</w:t>
      </w:r>
    </w:p>
    <w:p w14:paraId="3F945BB9" w14:textId="77777777" w:rsidR="00F82117" w:rsidRPr="00F82117" w:rsidRDefault="00F82117" w:rsidP="001F5636">
      <w:pPr>
        <w:spacing w:line="360" w:lineRule="auto"/>
        <w:jc w:val="both"/>
        <w:rPr>
          <w:rFonts w:ascii="Arial" w:hAnsi="Arial" w:cs="Arial"/>
          <w:sz w:val="20"/>
          <w:szCs w:val="20"/>
        </w:rPr>
      </w:pPr>
    </w:p>
    <w:p w14:paraId="73093336" w14:textId="5AA38471" w:rsidR="00F26BCA" w:rsidRPr="001F5636" w:rsidRDefault="00F26BCA" w:rsidP="00F26BCA">
      <w:pPr>
        <w:spacing w:line="360" w:lineRule="auto"/>
        <w:jc w:val="both"/>
        <w:rPr>
          <w:rFonts w:ascii="Arial" w:hAnsi="Arial" w:cs="Arial"/>
          <w:sz w:val="20"/>
          <w:szCs w:val="20"/>
        </w:rPr>
      </w:pPr>
    </w:p>
    <w:p w14:paraId="14239316" w14:textId="77777777" w:rsidR="00F26BCA" w:rsidRPr="00F26BCA" w:rsidRDefault="00F26BCA" w:rsidP="00F26BCA">
      <w:pPr>
        <w:spacing w:line="360" w:lineRule="auto"/>
        <w:jc w:val="both"/>
        <w:rPr>
          <w:rFonts w:ascii="Arial" w:hAnsi="Arial" w:cs="Arial"/>
          <w:b/>
          <w:bCs/>
        </w:rPr>
      </w:pPr>
    </w:p>
    <w:p w14:paraId="55DC73B6" w14:textId="0706C349" w:rsidR="006A5595" w:rsidRPr="006A5595" w:rsidRDefault="006A5595" w:rsidP="006A5595">
      <w:pPr>
        <w:spacing w:line="360" w:lineRule="auto"/>
        <w:jc w:val="both"/>
        <w:rPr>
          <w:rFonts w:ascii="Arial" w:hAnsi="Arial" w:cs="Arial"/>
          <w:sz w:val="20"/>
          <w:szCs w:val="20"/>
        </w:rPr>
      </w:pPr>
    </w:p>
    <w:p w14:paraId="0E746908" w14:textId="054FEAC8" w:rsidR="006A5595" w:rsidRDefault="006A5595" w:rsidP="006A5595">
      <w:pPr>
        <w:spacing w:line="360" w:lineRule="auto"/>
        <w:jc w:val="both"/>
        <w:rPr>
          <w:rFonts w:ascii="Arial" w:hAnsi="Arial" w:cs="Arial"/>
          <w:sz w:val="20"/>
          <w:szCs w:val="20"/>
        </w:rPr>
      </w:pPr>
    </w:p>
    <w:p w14:paraId="4EA14DCD" w14:textId="77777777" w:rsidR="006A5595" w:rsidRPr="006A5595" w:rsidRDefault="006A5595" w:rsidP="006A5595">
      <w:pPr>
        <w:spacing w:line="360" w:lineRule="auto"/>
        <w:jc w:val="both"/>
        <w:rPr>
          <w:rFonts w:ascii="Arial" w:hAnsi="Arial" w:cs="Arial"/>
          <w:sz w:val="20"/>
          <w:szCs w:val="20"/>
        </w:rPr>
      </w:pPr>
    </w:p>
    <w:sectPr w:rsidR="006A5595" w:rsidRPr="006A5595" w:rsidSect="00D1367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585FD" w14:textId="77777777" w:rsidR="00A97A27" w:rsidRDefault="00A97A27" w:rsidP="00BF718A">
      <w:pPr>
        <w:spacing w:after="0" w:line="240" w:lineRule="auto"/>
      </w:pPr>
      <w:r>
        <w:separator/>
      </w:r>
    </w:p>
  </w:endnote>
  <w:endnote w:type="continuationSeparator" w:id="0">
    <w:p w14:paraId="30C29F5C" w14:textId="77777777" w:rsidR="00A97A27" w:rsidRDefault="00A97A27" w:rsidP="00BF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33B3" w14:textId="77777777" w:rsidR="00D1367A" w:rsidRDefault="00D1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869B" w14:textId="77777777" w:rsidR="00BF718A" w:rsidRDefault="00BF718A">
    <w:pPr>
      <w:pStyle w:val="Footer"/>
    </w:pPr>
  </w:p>
  <w:p w14:paraId="63686EE5" w14:textId="77777777" w:rsidR="00BF718A" w:rsidRDefault="00BF7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6CE9" w14:textId="77777777" w:rsidR="00D1367A" w:rsidRDefault="00D1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7908" w14:textId="77777777" w:rsidR="00A97A27" w:rsidRDefault="00A97A27" w:rsidP="00BF718A">
      <w:pPr>
        <w:spacing w:after="0" w:line="240" w:lineRule="auto"/>
      </w:pPr>
      <w:r>
        <w:separator/>
      </w:r>
    </w:p>
  </w:footnote>
  <w:footnote w:type="continuationSeparator" w:id="0">
    <w:p w14:paraId="7E7E1995" w14:textId="77777777" w:rsidR="00A97A27" w:rsidRDefault="00A97A27" w:rsidP="00BF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E3D9" w14:textId="04E07E44" w:rsidR="00D1367A" w:rsidRDefault="00D1367A">
    <w:pPr>
      <w:pStyle w:val="Header"/>
    </w:pPr>
    <w:r>
      <w:rPr>
        <w:noProof/>
      </w:rPr>
      <w:pict w14:anchorId="50B32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94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9BDF" w14:textId="70463529" w:rsidR="00D1367A" w:rsidRDefault="00D1367A">
    <w:pPr>
      <w:pStyle w:val="Header"/>
    </w:pPr>
    <w:r>
      <w:rPr>
        <w:noProof/>
      </w:rPr>
      <w:pict w14:anchorId="7631D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94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985A" w14:textId="2637D8B6" w:rsidR="00D1367A" w:rsidRDefault="00D1367A">
    <w:pPr>
      <w:pStyle w:val="Header"/>
    </w:pPr>
    <w:r>
      <w:rPr>
        <w:noProof/>
      </w:rPr>
      <w:pict w14:anchorId="123C1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94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A7E36"/>
    <w:multiLevelType w:val="hybridMultilevel"/>
    <w:tmpl w:val="AC7EE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CB0"/>
    <w:rsid w:val="0000147F"/>
    <w:rsid w:val="00140FA9"/>
    <w:rsid w:val="00195E55"/>
    <w:rsid w:val="001C60CE"/>
    <w:rsid w:val="001E3B2F"/>
    <w:rsid w:val="001F3FA6"/>
    <w:rsid w:val="001F5636"/>
    <w:rsid w:val="00321891"/>
    <w:rsid w:val="003A6D15"/>
    <w:rsid w:val="00444EC4"/>
    <w:rsid w:val="00454BFF"/>
    <w:rsid w:val="00486F71"/>
    <w:rsid w:val="005B5409"/>
    <w:rsid w:val="005C7CB0"/>
    <w:rsid w:val="006A5595"/>
    <w:rsid w:val="00780933"/>
    <w:rsid w:val="007A7A1A"/>
    <w:rsid w:val="007E5663"/>
    <w:rsid w:val="008744E1"/>
    <w:rsid w:val="009A64A6"/>
    <w:rsid w:val="00A9301C"/>
    <w:rsid w:val="00A97A27"/>
    <w:rsid w:val="00AE30D0"/>
    <w:rsid w:val="00BF718A"/>
    <w:rsid w:val="00C14907"/>
    <w:rsid w:val="00C31A35"/>
    <w:rsid w:val="00C55892"/>
    <w:rsid w:val="00D1367A"/>
    <w:rsid w:val="00D33741"/>
    <w:rsid w:val="00D5733E"/>
    <w:rsid w:val="00DA16DB"/>
    <w:rsid w:val="00DC7A3B"/>
    <w:rsid w:val="00E80DC7"/>
    <w:rsid w:val="00EA226C"/>
    <w:rsid w:val="00F26BCA"/>
    <w:rsid w:val="00F34B28"/>
    <w:rsid w:val="00F54101"/>
    <w:rsid w:val="00F73972"/>
    <w:rsid w:val="00F81C3F"/>
    <w:rsid w:val="00F82117"/>
    <w:rsid w:val="00F84308"/>
    <w:rsid w:val="00FB642E"/>
    <w:rsid w:val="00FE15A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4FD1DB"/>
  <w15:chartTrackingRefBased/>
  <w15:docId w15:val="{DBACA7E8-DD14-4A33-B455-B1D0B65D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C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C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C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CB0"/>
    <w:rPr>
      <w:rFonts w:eastAsiaTheme="majorEastAsia" w:cstheme="majorBidi"/>
      <w:color w:val="272727" w:themeColor="text1" w:themeTint="D8"/>
    </w:rPr>
  </w:style>
  <w:style w:type="paragraph" w:styleId="Title">
    <w:name w:val="Title"/>
    <w:basedOn w:val="Normal"/>
    <w:next w:val="Normal"/>
    <w:link w:val="TitleChar"/>
    <w:uiPriority w:val="10"/>
    <w:qFormat/>
    <w:rsid w:val="005C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CB0"/>
    <w:pPr>
      <w:spacing w:before="160"/>
      <w:jc w:val="center"/>
    </w:pPr>
    <w:rPr>
      <w:i/>
      <w:iCs/>
      <w:color w:val="404040" w:themeColor="text1" w:themeTint="BF"/>
    </w:rPr>
  </w:style>
  <w:style w:type="character" w:customStyle="1" w:styleId="QuoteChar">
    <w:name w:val="Quote Char"/>
    <w:basedOn w:val="DefaultParagraphFont"/>
    <w:link w:val="Quote"/>
    <w:uiPriority w:val="29"/>
    <w:rsid w:val="005C7CB0"/>
    <w:rPr>
      <w:i/>
      <w:iCs/>
      <w:color w:val="404040" w:themeColor="text1" w:themeTint="BF"/>
    </w:rPr>
  </w:style>
  <w:style w:type="paragraph" w:styleId="ListParagraph">
    <w:name w:val="List Paragraph"/>
    <w:basedOn w:val="Normal"/>
    <w:uiPriority w:val="34"/>
    <w:qFormat/>
    <w:rsid w:val="005C7CB0"/>
    <w:pPr>
      <w:ind w:left="720"/>
      <w:contextualSpacing/>
    </w:pPr>
  </w:style>
  <w:style w:type="character" w:styleId="IntenseEmphasis">
    <w:name w:val="Intense Emphasis"/>
    <w:basedOn w:val="DefaultParagraphFont"/>
    <w:uiPriority w:val="21"/>
    <w:qFormat/>
    <w:rsid w:val="005C7CB0"/>
    <w:rPr>
      <w:i/>
      <w:iCs/>
      <w:color w:val="2F5496" w:themeColor="accent1" w:themeShade="BF"/>
    </w:rPr>
  </w:style>
  <w:style w:type="paragraph" w:styleId="IntenseQuote">
    <w:name w:val="Intense Quote"/>
    <w:basedOn w:val="Normal"/>
    <w:next w:val="Normal"/>
    <w:link w:val="IntenseQuoteChar"/>
    <w:uiPriority w:val="30"/>
    <w:qFormat/>
    <w:rsid w:val="005C7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CB0"/>
    <w:rPr>
      <w:i/>
      <w:iCs/>
      <w:color w:val="2F5496" w:themeColor="accent1" w:themeShade="BF"/>
    </w:rPr>
  </w:style>
  <w:style w:type="character" w:styleId="IntenseReference">
    <w:name w:val="Intense Reference"/>
    <w:basedOn w:val="DefaultParagraphFont"/>
    <w:uiPriority w:val="32"/>
    <w:qFormat/>
    <w:rsid w:val="005C7CB0"/>
    <w:rPr>
      <w:b/>
      <w:bCs/>
      <w:smallCaps/>
      <w:color w:val="2F5496" w:themeColor="accent1" w:themeShade="BF"/>
      <w:spacing w:val="5"/>
    </w:rPr>
  </w:style>
  <w:style w:type="paragraph" w:customStyle="1" w:styleId="ReferHead">
    <w:name w:val="Refer Head"/>
    <w:basedOn w:val="Normal"/>
    <w:rsid w:val="00780933"/>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BF7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8A"/>
  </w:style>
  <w:style w:type="paragraph" w:styleId="Footer">
    <w:name w:val="footer"/>
    <w:basedOn w:val="Normal"/>
    <w:link w:val="FooterChar"/>
    <w:uiPriority w:val="99"/>
    <w:unhideWhenUsed/>
    <w:rsid w:val="00BF7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8A"/>
  </w:style>
  <w:style w:type="character" w:styleId="Hyperlink">
    <w:name w:val="Hyperlink"/>
    <w:basedOn w:val="DefaultParagraphFont"/>
    <w:uiPriority w:val="99"/>
    <w:unhideWhenUsed/>
    <w:rsid w:val="00BF718A"/>
    <w:rPr>
      <w:color w:val="0563C1" w:themeColor="hyperlink"/>
      <w:u w:val="single"/>
    </w:rPr>
  </w:style>
  <w:style w:type="character" w:styleId="UnresolvedMention">
    <w:name w:val="Unresolved Mention"/>
    <w:basedOn w:val="DefaultParagraphFont"/>
    <w:uiPriority w:val="99"/>
    <w:semiHidden/>
    <w:unhideWhenUsed/>
    <w:rsid w:val="00BF718A"/>
    <w:rPr>
      <w:color w:val="605E5C"/>
      <w:shd w:val="clear" w:color="auto" w:fill="E1DFDD"/>
    </w:rPr>
  </w:style>
  <w:style w:type="character" w:styleId="LineNumber">
    <w:name w:val="line number"/>
    <w:basedOn w:val="DefaultParagraphFont"/>
    <w:uiPriority w:val="99"/>
    <w:semiHidden/>
    <w:unhideWhenUsed/>
    <w:rsid w:val="00D5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0_Farzana%20Ahmad_MBB_\PH.D%20Experiments\Experiment_III_Enhanced%20host%20suscpetible%20time%20point_selected%20genotypes_\EHS-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0_Farzana%20Ahmad_MBB_\PH.D%20Experiments\Experiment_III_Enhanced%20host%20suscpetible%20time%20point_selected%20genotypes_\EHS-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0_Farzana%20Ahmad_MBB_\PH.D%20Experiments\Experiment_III_Enhanced%20host%20suscpetible%20time%20point_selected%20genotypes_\EHS-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0_Farzana%20Ahmad_MBB_\PH.D%20Experiments\Experiment_III_Enhanced%20host%20suscpetible%20time%20point_selected%20genotypes_\EHS-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(a) PM 30 </a:t>
            </a:r>
          </a:p>
        </c:rich>
      </c:tx>
      <c:overlay val="0"/>
    </c:title>
    <c:autoTitleDeleted val="0"/>
    <c:plotArea>
      <c:layout/>
      <c:lineChart>
        <c:grouping val="standard"/>
        <c:varyColors val="0"/>
        <c:ser>
          <c:idx val="0"/>
          <c:order val="0"/>
          <c:tx>
            <c:strRef>
              <c:f>'PM-30'!$E$5:$J$5</c:f>
              <c:strCache>
                <c:ptCount val="6"/>
                <c:pt idx="0">
                  <c:v>Total aphid proliferation (TAP)</c:v>
                </c:pt>
              </c:strCache>
            </c:strRef>
          </c:tx>
          <c:spPr>
            <a:ln w="38100">
              <a:solidFill>
                <a:schemeClr val="accent4">
                  <a:lumMod val="75000"/>
                </a:schemeClr>
              </a:solidFill>
            </a:ln>
          </c:spPr>
          <c:marker>
            <c:symbol val="none"/>
          </c:marker>
          <c:errBars>
            <c:errDir val="y"/>
            <c:errBarType val="both"/>
            <c:errValType val="cust"/>
            <c:noEndCap val="0"/>
            <c:plus>
              <c:numRef>
                <c:f>'PM-30'!$E$16:$J$16</c:f>
                <c:numCache>
                  <c:formatCode>General</c:formatCode>
                  <c:ptCount val="6"/>
                  <c:pt idx="0">
                    <c:v>0</c:v>
                  </c:pt>
                  <c:pt idx="1">
                    <c:v>0.76391535050509218</c:v>
                  </c:pt>
                  <c:pt idx="2">
                    <c:v>1.5002999649549889</c:v>
                  </c:pt>
                  <c:pt idx="3">
                    <c:v>1.6468744752692688</c:v>
                  </c:pt>
                  <c:pt idx="4">
                    <c:v>2.0497999833419573</c:v>
                  </c:pt>
                  <c:pt idx="5">
                    <c:v>2.857337134568148</c:v>
                  </c:pt>
                </c:numCache>
              </c:numRef>
            </c:plus>
            <c:minus>
              <c:numRef>
                <c:f>'PM-30'!$E$16:$J$16</c:f>
                <c:numCache>
                  <c:formatCode>General</c:formatCode>
                  <c:ptCount val="6"/>
                  <c:pt idx="0">
                    <c:v>0</c:v>
                  </c:pt>
                  <c:pt idx="1">
                    <c:v>0.76391535050509218</c:v>
                  </c:pt>
                  <c:pt idx="2">
                    <c:v>1.5002999649549889</c:v>
                  </c:pt>
                  <c:pt idx="3">
                    <c:v>1.6468744752692688</c:v>
                  </c:pt>
                  <c:pt idx="4">
                    <c:v>2.0497999833419573</c:v>
                  </c:pt>
                  <c:pt idx="5">
                    <c:v>2.857337134568148</c:v>
                  </c:pt>
                </c:numCache>
              </c:numRef>
            </c:minus>
          </c:errBars>
          <c:cat>
            <c:strRef>
              <c:f>'PM-30'!$E$7:$J$7</c:f>
              <c:strCache>
                <c:ptCount val="6"/>
                <c:pt idx="0">
                  <c:v>0h</c:v>
                </c:pt>
                <c:pt idx="1">
                  <c:v>12h</c:v>
                </c:pt>
                <c:pt idx="2">
                  <c:v>24h</c:v>
                </c:pt>
                <c:pt idx="3">
                  <c:v>36h</c:v>
                </c:pt>
                <c:pt idx="4">
                  <c:v>48h</c:v>
                </c:pt>
                <c:pt idx="5">
                  <c:v>60h</c:v>
                </c:pt>
              </c:strCache>
            </c:strRef>
          </c:cat>
          <c:val>
            <c:numRef>
              <c:f>'PM-30'!$E$14:$J$14</c:f>
              <c:numCache>
                <c:formatCode>General</c:formatCode>
                <c:ptCount val="6"/>
                <c:pt idx="0">
                  <c:v>20</c:v>
                </c:pt>
                <c:pt idx="1">
                  <c:v>22.5</c:v>
                </c:pt>
                <c:pt idx="2">
                  <c:v>26.5</c:v>
                </c:pt>
                <c:pt idx="3">
                  <c:v>33.666666666666664</c:v>
                </c:pt>
                <c:pt idx="4">
                  <c:v>41</c:v>
                </c:pt>
                <c:pt idx="5">
                  <c:v>48.833333333333336</c:v>
                </c:pt>
              </c:numCache>
            </c:numRef>
          </c:val>
          <c:smooth val="0"/>
          <c:extLst>
            <c:ext xmlns:c16="http://schemas.microsoft.com/office/drawing/2014/chart" uri="{C3380CC4-5D6E-409C-BE32-E72D297353CC}">
              <c16:uniqueId val="{00000000-D319-41D9-BCE7-7CD6E1C3F993}"/>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(b) PBR 91</a:t>
            </a:r>
          </a:p>
        </c:rich>
      </c:tx>
      <c:overlay val="0"/>
    </c:title>
    <c:autoTitleDeleted val="0"/>
    <c:plotArea>
      <c:layout/>
      <c:lineChart>
        <c:grouping val="standard"/>
        <c:varyColors val="0"/>
        <c:ser>
          <c:idx val="0"/>
          <c:order val="0"/>
          <c:tx>
            <c:strRef>
              <c:f>'PBR-91'!$E$5:$J$5</c:f>
              <c:strCache>
                <c:ptCount val="6"/>
                <c:pt idx="0">
                  <c:v>Total aphid proliferation (TAP)</c:v>
                </c:pt>
              </c:strCache>
            </c:strRef>
          </c:tx>
          <c:spPr>
            <a:ln w="38100">
              <a:solidFill>
                <a:schemeClr val="accent5">
                  <a:lumMod val="75000"/>
                </a:schemeClr>
              </a:solidFill>
            </a:ln>
          </c:spPr>
          <c:marker>
            <c:symbol val="none"/>
          </c:marker>
          <c:errBars>
            <c:errDir val="y"/>
            <c:errBarType val="both"/>
            <c:errValType val="cust"/>
            <c:noEndCap val="0"/>
            <c:plus>
              <c:numRef>
                <c:f>'PBR-91'!$E$16:$J$16</c:f>
                <c:numCache>
                  <c:formatCode>General</c:formatCode>
                  <c:ptCount val="6"/>
                  <c:pt idx="0">
                    <c:v>0</c:v>
                  </c:pt>
                  <c:pt idx="1">
                    <c:v>1.6619914370888447</c:v>
                  </c:pt>
                  <c:pt idx="2">
                    <c:v>1.4066161081000497</c:v>
                  </c:pt>
                  <c:pt idx="3">
                    <c:v>2.3492282341596615</c:v>
                  </c:pt>
                  <c:pt idx="4">
                    <c:v>2.4180120311640119</c:v>
                  </c:pt>
                  <c:pt idx="5">
                    <c:v>2.0767367494499145</c:v>
                  </c:pt>
                </c:numCache>
              </c:numRef>
            </c:plus>
            <c:minus>
              <c:numRef>
                <c:f>'PBR-91'!$E$16:$J$16</c:f>
                <c:numCache>
                  <c:formatCode>General</c:formatCode>
                  <c:ptCount val="6"/>
                  <c:pt idx="0">
                    <c:v>0</c:v>
                  </c:pt>
                  <c:pt idx="1">
                    <c:v>1.6619914370888447</c:v>
                  </c:pt>
                  <c:pt idx="2">
                    <c:v>1.4066161081000497</c:v>
                  </c:pt>
                  <c:pt idx="3">
                    <c:v>2.3492282341596615</c:v>
                  </c:pt>
                  <c:pt idx="4">
                    <c:v>2.4180120311640119</c:v>
                  </c:pt>
                  <c:pt idx="5">
                    <c:v>2.0767367494499145</c:v>
                  </c:pt>
                </c:numCache>
              </c:numRef>
            </c:minus>
          </c:errBars>
          <c:cat>
            <c:strRef>
              <c:f>'PBR-91'!$E$7:$J$7</c:f>
              <c:strCache>
                <c:ptCount val="6"/>
                <c:pt idx="0">
                  <c:v>0h</c:v>
                </c:pt>
                <c:pt idx="1">
                  <c:v>12h</c:v>
                </c:pt>
                <c:pt idx="2">
                  <c:v>24h</c:v>
                </c:pt>
                <c:pt idx="3">
                  <c:v>36h</c:v>
                </c:pt>
                <c:pt idx="4">
                  <c:v>48h</c:v>
                </c:pt>
                <c:pt idx="5">
                  <c:v>60h</c:v>
                </c:pt>
              </c:strCache>
            </c:strRef>
          </c:cat>
          <c:val>
            <c:numRef>
              <c:f>'PBR-91'!$E$14:$J$14</c:f>
              <c:numCache>
                <c:formatCode>General</c:formatCode>
                <c:ptCount val="6"/>
                <c:pt idx="0">
                  <c:v>20</c:v>
                </c:pt>
                <c:pt idx="1">
                  <c:v>22.166666666666668</c:v>
                </c:pt>
                <c:pt idx="2">
                  <c:v>24.333333333333332</c:v>
                </c:pt>
                <c:pt idx="3">
                  <c:v>30.5</c:v>
                </c:pt>
                <c:pt idx="4">
                  <c:v>39.333333333333336</c:v>
                </c:pt>
                <c:pt idx="5">
                  <c:v>47.666666666666664</c:v>
                </c:pt>
              </c:numCache>
            </c:numRef>
          </c:val>
          <c:smooth val="0"/>
          <c:extLst>
            <c:ext xmlns:c16="http://schemas.microsoft.com/office/drawing/2014/chart" uri="{C3380CC4-5D6E-409C-BE32-E72D297353CC}">
              <c16:uniqueId val="{00000000-C708-4C88-B63D-29E82C8E402D}"/>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layout>
        <c:manualLayout>
          <c:xMode val="edge"/>
          <c:yMode val="edge"/>
          <c:x val="8.1387395322650644E-2"/>
          <c:y val="0.14359549799721921"/>
          <c:w val="0.89999997225273654"/>
          <c:h val="9.0532371506463288E-2"/>
        </c:manualLayout>
      </c:layou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(c) Pusa Mahak</a:t>
            </a:r>
          </a:p>
        </c:rich>
      </c:tx>
      <c:overlay val="0"/>
    </c:title>
    <c:autoTitleDeleted val="0"/>
    <c:plotArea>
      <c:layout/>
      <c:lineChart>
        <c:grouping val="standard"/>
        <c:varyColors val="0"/>
        <c:ser>
          <c:idx val="0"/>
          <c:order val="0"/>
          <c:tx>
            <c:strRef>
              <c:f>'Pusa Mahak'!$E$5:$J$5</c:f>
              <c:strCache>
                <c:ptCount val="6"/>
                <c:pt idx="0">
                  <c:v>Total aphid proliferation (TAP)</c:v>
                </c:pt>
              </c:strCache>
            </c:strRef>
          </c:tx>
          <c:spPr>
            <a:ln w="38100">
              <a:solidFill>
                <a:schemeClr val="accent6">
                  <a:lumMod val="60000"/>
                  <a:lumOff val="40000"/>
                </a:schemeClr>
              </a:solidFill>
            </a:ln>
          </c:spPr>
          <c:marker>
            <c:symbol val="none"/>
          </c:marker>
          <c:errBars>
            <c:errDir val="y"/>
            <c:errBarType val="both"/>
            <c:errValType val="cust"/>
            <c:noEndCap val="0"/>
            <c:plus>
              <c:numRef>
                <c:f>'Pusa Mahak'!$E$16:$J$16</c:f>
                <c:numCache>
                  <c:formatCode>General</c:formatCode>
                  <c:ptCount val="6"/>
                  <c:pt idx="0">
                    <c:v>0</c:v>
                  </c:pt>
                  <c:pt idx="1">
                    <c:v>0.71506332035190956</c:v>
                  </c:pt>
                  <c:pt idx="2">
                    <c:v>1.3335999688488807</c:v>
                  </c:pt>
                  <c:pt idx="3">
                    <c:v>1.8261069640667946</c:v>
                  </c:pt>
                  <c:pt idx="4">
                    <c:v>1.8562925952070011</c:v>
                  </c:pt>
                  <c:pt idx="5">
                    <c:v>2.3867807154961374</c:v>
                  </c:pt>
                </c:numCache>
              </c:numRef>
            </c:plus>
            <c:minus>
              <c:numRef>
                <c:f>'Pusa Mahak'!$E$16:$J$16</c:f>
                <c:numCache>
                  <c:formatCode>General</c:formatCode>
                  <c:ptCount val="6"/>
                  <c:pt idx="0">
                    <c:v>0</c:v>
                  </c:pt>
                  <c:pt idx="1">
                    <c:v>0.71506332035190956</c:v>
                  </c:pt>
                  <c:pt idx="2">
                    <c:v>1.3335999688488807</c:v>
                  </c:pt>
                  <c:pt idx="3">
                    <c:v>1.8261069640667946</c:v>
                  </c:pt>
                  <c:pt idx="4">
                    <c:v>1.8562925952070011</c:v>
                  </c:pt>
                  <c:pt idx="5">
                    <c:v>2.3867807154961374</c:v>
                  </c:pt>
                </c:numCache>
              </c:numRef>
            </c:minus>
          </c:errBars>
          <c:cat>
            <c:strRef>
              <c:f>'Pusa Mahak'!$E$7:$J$7</c:f>
              <c:strCache>
                <c:ptCount val="6"/>
                <c:pt idx="0">
                  <c:v>0h</c:v>
                </c:pt>
                <c:pt idx="1">
                  <c:v>12h</c:v>
                </c:pt>
                <c:pt idx="2">
                  <c:v>24h</c:v>
                </c:pt>
                <c:pt idx="3">
                  <c:v>36h</c:v>
                </c:pt>
                <c:pt idx="4">
                  <c:v>48h</c:v>
                </c:pt>
                <c:pt idx="5">
                  <c:v>60h</c:v>
                </c:pt>
              </c:strCache>
            </c:strRef>
          </c:cat>
          <c:val>
            <c:numRef>
              <c:f>'Pusa Mahak'!$E$14:$J$14</c:f>
              <c:numCache>
                <c:formatCode>General</c:formatCode>
                <c:ptCount val="6"/>
                <c:pt idx="0">
                  <c:v>20</c:v>
                </c:pt>
                <c:pt idx="1">
                  <c:v>22.333333333333332</c:v>
                </c:pt>
                <c:pt idx="2">
                  <c:v>25.666666666666668</c:v>
                </c:pt>
                <c:pt idx="3">
                  <c:v>26</c:v>
                </c:pt>
                <c:pt idx="4">
                  <c:v>34.666666666666664</c:v>
                </c:pt>
                <c:pt idx="5">
                  <c:v>52.833333333333336</c:v>
                </c:pt>
              </c:numCache>
            </c:numRef>
          </c:val>
          <c:smooth val="0"/>
          <c:extLst>
            <c:ext xmlns:c16="http://schemas.microsoft.com/office/drawing/2014/chart" uri="{C3380CC4-5D6E-409C-BE32-E72D297353CC}">
              <c16:uniqueId val="{00000000-3D68-4130-985E-33B4F74A5CBA}"/>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(d) CS 2005 138</a:t>
            </a:r>
          </a:p>
        </c:rich>
      </c:tx>
      <c:overlay val="0"/>
    </c:title>
    <c:autoTitleDeleted val="0"/>
    <c:plotArea>
      <c:layout/>
      <c:lineChart>
        <c:grouping val="standard"/>
        <c:varyColors val="0"/>
        <c:ser>
          <c:idx val="0"/>
          <c:order val="0"/>
          <c:tx>
            <c:strRef>
              <c:f>'CS-'!$E$5:$J$5</c:f>
              <c:strCache>
                <c:ptCount val="6"/>
                <c:pt idx="0">
                  <c:v>Total aphid proliferation (TAP)</c:v>
                </c:pt>
              </c:strCache>
            </c:strRef>
          </c:tx>
          <c:spPr>
            <a:ln w="38100">
              <a:solidFill>
                <a:schemeClr val="accent2">
                  <a:lumMod val="60000"/>
                  <a:lumOff val="40000"/>
                </a:schemeClr>
              </a:solidFill>
            </a:ln>
          </c:spPr>
          <c:marker>
            <c:symbol val="none"/>
          </c:marker>
          <c:errBars>
            <c:errDir val="y"/>
            <c:errBarType val="both"/>
            <c:errValType val="cust"/>
            <c:noEndCap val="0"/>
            <c:plus>
              <c:numRef>
                <c:f>'CS-'!$E$16:$J$16</c:f>
                <c:numCache>
                  <c:formatCode>General</c:formatCode>
                  <c:ptCount val="6"/>
                  <c:pt idx="0">
                    <c:v>0</c:v>
                  </c:pt>
                  <c:pt idx="1">
                    <c:v>0.68326666111398582</c:v>
                  </c:pt>
                  <c:pt idx="2">
                    <c:v>1.9454682318614285</c:v>
                  </c:pt>
                  <c:pt idx="3">
                    <c:v>2.2064934399520291</c:v>
                  </c:pt>
                  <c:pt idx="4">
                    <c:v>3.0300905641691793</c:v>
                  </c:pt>
                  <c:pt idx="5">
                    <c:v>3.0846256647263477</c:v>
                  </c:pt>
                </c:numCache>
              </c:numRef>
            </c:plus>
            <c:minus>
              <c:numRef>
                <c:f>'CS-'!$E$16:$J$16</c:f>
                <c:numCache>
                  <c:formatCode>General</c:formatCode>
                  <c:ptCount val="6"/>
                  <c:pt idx="0">
                    <c:v>0</c:v>
                  </c:pt>
                  <c:pt idx="1">
                    <c:v>0.68326666111398582</c:v>
                  </c:pt>
                  <c:pt idx="2">
                    <c:v>1.9454682318614285</c:v>
                  </c:pt>
                  <c:pt idx="3">
                    <c:v>2.2064934399520291</c:v>
                  </c:pt>
                  <c:pt idx="4">
                    <c:v>3.0300905641691793</c:v>
                  </c:pt>
                  <c:pt idx="5">
                    <c:v>3.0846256647263477</c:v>
                  </c:pt>
                </c:numCache>
              </c:numRef>
            </c:minus>
          </c:errBars>
          <c:cat>
            <c:strRef>
              <c:f>'CS-'!$E$7:$J$7</c:f>
              <c:strCache>
                <c:ptCount val="6"/>
                <c:pt idx="0">
                  <c:v>0h</c:v>
                </c:pt>
                <c:pt idx="1">
                  <c:v>12h</c:v>
                </c:pt>
                <c:pt idx="2">
                  <c:v>24h</c:v>
                </c:pt>
                <c:pt idx="3">
                  <c:v>36h</c:v>
                </c:pt>
                <c:pt idx="4">
                  <c:v>48h</c:v>
                </c:pt>
                <c:pt idx="5">
                  <c:v>60h</c:v>
                </c:pt>
              </c:strCache>
            </c:strRef>
          </c:cat>
          <c:val>
            <c:numRef>
              <c:f>'CS-'!$E$14:$J$14</c:f>
              <c:numCache>
                <c:formatCode>General</c:formatCode>
                <c:ptCount val="6"/>
                <c:pt idx="0">
                  <c:v>20</c:v>
                </c:pt>
                <c:pt idx="1">
                  <c:v>23</c:v>
                </c:pt>
                <c:pt idx="2">
                  <c:v>30.5</c:v>
                </c:pt>
                <c:pt idx="3">
                  <c:v>45</c:v>
                </c:pt>
                <c:pt idx="4">
                  <c:v>58.333333333333336</c:v>
                </c:pt>
                <c:pt idx="5">
                  <c:v>68.666666666666671</c:v>
                </c:pt>
              </c:numCache>
            </c:numRef>
          </c:val>
          <c:smooth val="0"/>
          <c:extLst>
            <c:ext xmlns:c16="http://schemas.microsoft.com/office/drawing/2014/chart" uri="{C3380CC4-5D6E-409C-BE32-E72D297353CC}">
              <c16:uniqueId val="{00000000-DC1A-4E09-AD3A-8A37D3802A69}"/>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(a)</a:t>
            </a:r>
            <a:r>
              <a:rPr lang="en-IN" sz="1000" baseline="0"/>
              <a:t> </a:t>
            </a:r>
            <a:r>
              <a:rPr lang="en-IN" sz="1000"/>
              <a:t>IC 491136 </a:t>
            </a:r>
          </a:p>
        </c:rich>
      </c:tx>
      <c:overlay val="0"/>
    </c:title>
    <c:autoTitleDeleted val="0"/>
    <c:plotArea>
      <c:layout/>
      <c:lineChart>
        <c:grouping val="standard"/>
        <c:varyColors val="0"/>
        <c:ser>
          <c:idx val="0"/>
          <c:order val="0"/>
          <c:tx>
            <c:strRef>
              <c:f>'IC-491136'!$E$5:$J$5</c:f>
              <c:strCache>
                <c:ptCount val="6"/>
                <c:pt idx="0">
                  <c:v>Total aphid proliferation (TAP)</c:v>
                </c:pt>
              </c:strCache>
            </c:strRef>
          </c:tx>
          <c:spPr>
            <a:ln w="38100">
              <a:solidFill>
                <a:srgbClr val="7030A0"/>
              </a:solidFill>
            </a:ln>
          </c:spPr>
          <c:marker>
            <c:symbol val="none"/>
          </c:marker>
          <c:errBars>
            <c:errDir val="y"/>
            <c:errBarType val="both"/>
            <c:errValType val="cust"/>
            <c:noEndCap val="0"/>
            <c:plus>
              <c:numRef>
                <c:f>'IC-491136'!$E$16:$J$16</c:f>
                <c:numCache>
                  <c:formatCode>General</c:formatCode>
                  <c:ptCount val="6"/>
                  <c:pt idx="0">
                    <c:v>0</c:v>
                  </c:pt>
                  <c:pt idx="1">
                    <c:v>0.66679998442443944</c:v>
                  </c:pt>
                  <c:pt idx="2">
                    <c:v>1.8261069640667946</c:v>
                  </c:pt>
                  <c:pt idx="3">
                    <c:v>2.496050649914467</c:v>
                  </c:pt>
                  <c:pt idx="4">
                    <c:v>2.2464332147301223</c:v>
                  </c:pt>
                  <c:pt idx="5">
                    <c:v>3.2606791957044559</c:v>
                  </c:pt>
                </c:numCache>
              </c:numRef>
            </c:plus>
            <c:minus>
              <c:numRef>
                <c:f>'IC-491136'!$E$16:$J$16</c:f>
                <c:numCache>
                  <c:formatCode>General</c:formatCode>
                  <c:ptCount val="6"/>
                  <c:pt idx="0">
                    <c:v>0</c:v>
                  </c:pt>
                  <c:pt idx="1">
                    <c:v>0.66679998442443944</c:v>
                  </c:pt>
                  <c:pt idx="2">
                    <c:v>1.8261069640667946</c:v>
                  </c:pt>
                  <c:pt idx="3">
                    <c:v>2.496050649914467</c:v>
                  </c:pt>
                  <c:pt idx="4">
                    <c:v>2.2464332147301223</c:v>
                  </c:pt>
                  <c:pt idx="5">
                    <c:v>3.2606791957044559</c:v>
                  </c:pt>
                </c:numCache>
              </c:numRef>
            </c:minus>
          </c:errBars>
          <c:cat>
            <c:strRef>
              <c:f>'IC-491136'!$E$7:$J$7</c:f>
              <c:strCache>
                <c:ptCount val="6"/>
                <c:pt idx="0">
                  <c:v>0h</c:v>
                </c:pt>
                <c:pt idx="1">
                  <c:v>12h</c:v>
                </c:pt>
                <c:pt idx="2">
                  <c:v>24h</c:v>
                </c:pt>
                <c:pt idx="3">
                  <c:v>36h</c:v>
                </c:pt>
                <c:pt idx="4">
                  <c:v>48h</c:v>
                </c:pt>
                <c:pt idx="5">
                  <c:v>60h</c:v>
                </c:pt>
              </c:strCache>
            </c:strRef>
          </c:cat>
          <c:val>
            <c:numRef>
              <c:f>'IC-491136'!$E$14:$J$14</c:f>
              <c:numCache>
                <c:formatCode>General</c:formatCode>
                <c:ptCount val="6"/>
                <c:pt idx="0">
                  <c:v>20</c:v>
                </c:pt>
                <c:pt idx="1">
                  <c:v>26.333333333333332</c:v>
                </c:pt>
                <c:pt idx="2">
                  <c:v>40</c:v>
                </c:pt>
                <c:pt idx="3">
                  <c:v>46.833333333333336</c:v>
                </c:pt>
                <c:pt idx="4">
                  <c:v>56.666666666666664</c:v>
                </c:pt>
                <c:pt idx="5">
                  <c:v>70.166666666666671</c:v>
                </c:pt>
              </c:numCache>
            </c:numRef>
          </c:val>
          <c:smooth val="0"/>
          <c:extLst>
            <c:ext xmlns:c16="http://schemas.microsoft.com/office/drawing/2014/chart" uri="{C3380CC4-5D6E-409C-BE32-E72D297353CC}">
              <c16:uniqueId val="{00000000-5E5A-44F3-B971-6EFCB0CC7D56}"/>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IN" sz="1100"/>
              <a:t>(b) IC 491173</a:t>
            </a:r>
          </a:p>
        </c:rich>
      </c:tx>
      <c:overlay val="0"/>
    </c:title>
    <c:autoTitleDeleted val="0"/>
    <c:plotArea>
      <c:layout/>
      <c:lineChart>
        <c:grouping val="standard"/>
        <c:varyColors val="0"/>
        <c:ser>
          <c:idx val="0"/>
          <c:order val="0"/>
          <c:tx>
            <c:strRef>
              <c:f>'IC-491173'!$E$5:$J$5</c:f>
              <c:strCache>
                <c:ptCount val="6"/>
                <c:pt idx="0">
                  <c:v>Total aphid proliferation (TAP)</c:v>
                </c:pt>
              </c:strCache>
            </c:strRef>
          </c:tx>
          <c:spPr>
            <a:ln w="38100">
              <a:solidFill>
                <a:srgbClr val="C00000"/>
              </a:solidFill>
            </a:ln>
          </c:spPr>
          <c:marker>
            <c:symbol val="none"/>
          </c:marker>
          <c:errBars>
            <c:errDir val="y"/>
            <c:errBarType val="both"/>
            <c:errValType val="cust"/>
            <c:noEndCap val="0"/>
            <c:plus>
              <c:numRef>
                <c:f>'IC-491173'!$E$16:$J$16</c:f>
                <c:numCache>
                  <c:formatCode>General</c:formatCode>
                  <c:ptCount val="6"/>
                  <c:pt idx="0">
                    <c:v>0</c:v>
                  </c:pt>
                  <c:pt idx="1">
                    <c:v>0.85652008833822102</c:v>
                  </c:pt>
                  <c:pt idx="2">
                    <c:v>2.4317638692393997</c:v>
                  </c:pt>
                  <c:pt idx="3">
                    <c:v>2.7452407209426886</c:v>
                  </c:pt>
                  <c:pt idx="4">
                    <c:v>3.624718827467889</c:v>
                  </c:pt>
                  <c:pt idx="5">
                    <c:v>3.5472255079378026</c:v>
                  </c:pt>
                </c:numCache>
              </c:numRef>
            </c:plus>
            <c:minus>
              <c:numRef>
                <c:f>'IC-491173'!$E$16:$J$16</c:f>
                <c:numCache>
                  <c:formatCode>General</c:formatCode>
                  <c:ptCount val="6"/>
                  <c:pt idx="0">
                    <c:v>0</c:v>
                  </c:pt>
                  <c:pt idx="1">
                    <c:v>0.85652008833822102</c:v>
                  </c:pt>
                  <c:pt idx="2">
                    <c:v>2.4317638692393997</c:v>
                  </c:pt>
                  <c:pt idx="3">
                    <c:v>2.7452407209426886</c:v>
                  </c:pt>
                  <c:pt idx="4">
                    <c:v>3.624718827467889</c:v>
                  </c:pt>
                  <c:pt idx="5">
                    <c:v>3.5472255079378026</c:v>
                  </c:pt>
                </c:numCache>
              </c:numRef>
            </c:minus>
          </c:errBars>
          <c:cat>
            <c:strRef>
              <c:f>'IC-491173'!$E$7:$J$7</c:f>
              <c:strCache>
                <c:ptCount val="6"/>
                <c:pt idx="0">
                  <c:v>0h</c:v>
                </c:pt>
                <c:pt idx="1">
                  <c:v>12h</c:v>
                </c:pt>
                <c:pt idx="2">
                  <c:v>24h</c:v>
                </c:pt>
                <c:pt idx="3">
                  <c:v>36h</c:v>
                </c:pt>
                <c:pt idx="4">
                  <c:v>48h</c:v>
                </c:pt>
                <c:pt idx="5">
                  <c:v>60h</c:v>
                </c:pt>
              </c:strCache>
            </c:strRef>
          </c:cat>
          <c:val>
            <c:numRef>
              <c:f>'IC-491173'!$E$14:$J$14</c:f>
              <c:numCache>
                <c:formatCode>General</c:formatCode>
                <c:ptCount val="6"/>
                <c:pt idx="0">
                  <c:v>20</c:v>
                </c:pt>
                <c:pt idx="1">
                  <c:v>26</c:v>
                </c:pt>
                <c:pt idx="2">
                  <c:v>38.333333333333336</c:v>
                </c:pt>
                <c:pt idx="3">
                  <c:v>46</c:v>
                </c:pt>
                <c:pt idx="4">
                  <c:v>60</c:v>
                </c:pt>
                <c:pt idx="5">
                  <c:v>72.333333333333329</c:v>
                </c:pt>
              </c:numCache>
            </c:numRef>
          </c:val>
          <c:smooth val="0"/>
          <c:extLst>
            <c:ext xmlns:c16="http://schemas.microsoft.com/office/drawing/2014/chart" uri="{C3380CC4-5D6E-409C-BE32-E72D297353CC}">
              <c16:uniqueId val="{00000000-787A-45D7-B5D2-5D7B416C134A}"/>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sz="1000"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sz="1000" b="1"/>
            </a:pPr>
            <a:endParaRPr lang="en-US"/>
          </a:p>
        </c:txPr>
        <c:crossAx val="114844416"/>
        <c:crosses val="autoZero"/>
        <c:crossBetween val="between"/>
      </c:valAx>
    </c:plotArea>
    <c:legend>
      <c:legendPos val="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(c) EC 400082</a:t>
            </a:r>
          </a:p>
        </c:rich>
      </c:tx>
      <c:overlay val="0"/>
    </c:title>
    <c:autoTitleDeleted val="0"/>
    <c:plotArea>
      <c:layout/>
      <c:lineChart>
        <c:grouping val="standard"/>
        <c:varyColors val="0"/>
        <c:ser>
          <c:idx val="0"/>
          <c:order val="0"/>
          <c:tx>
            <c:strRef>
              <c:f>'EC-400082'!$E$5:$J$5</c:f>
              <c:strCache>
                <c:ptCount val="6"/>
                <c:pt idx="0">
                  <c:v>Total aphid proliferation (TAP)</c:v>
                </c:pt>
              </c:strCache>
            </c:strRef>
          </c:tx>
          <c:spPr>
            <a:ln w="38100">
              <a:solidFill>
                <a:srgbClr val="660066"/>
              </a:solidFill>
            </a:ln>
          </c:spPr>
          <c:marker>
            <c:symbol val="none"/>
          </c:marker>
          <c:errBars>
            <c:errDir val="y"/>
            <c:errBarType val="both"/>
            <c:errValType val="cust"/>
            <c:noEndCap val="0"/>
            <c:plus>
              <c:numRef>
                <c:f>'EC-400082'!$E$16:$J$16</c:f>
                <c:numCache>
                  <c:formatCode>General</c:formatCode>
                  <c:ptCount val="6"/>
                  <c:pt idx="0">
                    <c:v>0</c:v>
                  </c:pt>
                  <c:pt idx="1">
                    <c:v>0.57746572575463262</c:v>
                  </c:pt>
                  <c:pt idx="2">
                    <c:v>2.0727185513944528</c:v>
                  </c:pt>
                  <c:pt idx="3">
                    <c:v>1.2295184201046649</c:v>
                  </c:pt>
                  <c:pt idx="4">
                    <c:v>2.701363021344338</c:v>
                  </c:pt>
                  <c:pt idx="5">
                    <c:v>3.0300905641691793</c:v>
                  </c:pt>
                </c:numCache>
              </c:numRef>
            </c:plus>
            <c:minus>
              <c:numRef>
                <c:f>'EC-400082'!$E$16:$J$16</c:f>
                <c:numCache>
                  <c:formatCode>General</c:formatCode>
                  <c:ptCount val="6"/>
                  <c:pt idx="0">
                    <c:v>0</c:v>
                  </c:pt>
                  <c:pt idx="1">
                    <c:v>0.57746572575463262</c:v>
                  </c:pt>
                  <c:pt idx="2">
                    <c:v>2.0727185513944528</c:v>
                  </c:pt>
                  <c:pt idx="3">
                    <c:v>1.2295184201046649</c:v>
                  </c:pt>
                  <c:pt idx="4">
                    <c:v>2.701363021344338</c:v>
                  </c:pt>
                  <c:pt idx="5">
                    <c:v>3.0300905641691793</c:v>
                  </c:pt>
                </c:numCache>
              </c:numRef>
            </c:minus>
          </c:errBars>
          <c:cat>
            <c:strRef>
              <c:f>'EC-400082'!$E$7:$J$7</c:f>
              <c:strCache>
                <c:ptCount val="6"/>
                <c:pt idx="0">
                  <c:v>0h</c:v>
                </c:pt>
                <c:pt idx="1">
                  <c:v>12h</c:v>
                </c:pt>
                <c:pt idx="2">
                  <c:v>24h</c:v>
                </c:pt>
                <c:pt idx="3">
                  <c:v>36h</c:v>
                </c:pt>
                <c:pt idx="4">
                  <c:v>48h</c:v>
                </c:pt>
                <c:pt idx="5">
                  <c:v>60h</c:v>
                </c:pt>
              </c:strCache>
            </c:strRef>
          </c:cat>
          <c:val>
            <c:numRef>
              <c:f>'EC-400082'!$E$14:$J$14</c:f>
              <c:numCache>
                <c:formatCode>General</c:formatCode>
                <c:ptCount val="6"/>
                <c:pt idx="0">
                  <c:v>20</c:v>
                </c:pt>
                <c:pt idx="1">
                  <c:v>24</c:v>
                </c:pt>
                <c:pt idx="2">
                  <c:v>32.833333333333336</c:v>
                </c:pt>
                <c:pt idx="3">
                  <c:v>42.666666666666664</c:v>
                </c:pt>
                <c:pt idx="4">
                  <c:v>54.833333333333336</c:v>
                </c:pt>
                <c:pt idx="5">
                  <c:v>64.666666666666671</c:v>
                </c:pt>
              </c:numCache>
            </c:numRef>
          </c:val>
          <c:smooth val="0"/>
          <c:extLst>
            <c:ext xmlns:c16="http://schemas.microsoft.com/office/drawing/2014/chart" uri="{C3380CC4-5D6E-409C-BE32-E72D297353CC}">
              <c16:uniqueId val="{00000000-26AE-4E52-A8D6-8647BF0A9F38}"/>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b="1"/>
            </a:pPr>
            <a:endParaRPr lang="en-US"/>
          </a:p>
        </c:txPr>
        <c:crossAx val="114844416"/>
        <c:crosses val="autoZero"/>
        <c:crossBetween val="between"/>
      </c:valAx>
    </c:plotArea>
    <c:legend>
      <c:legendPos val="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 IC 491037</a:t>
            </a:r>
          </a:p>
        </c:rich>
      </c:tx>
      <c:overlay val="0"/>
    </c:title>
    <c:autoTitleDeleted val="0"/>
    <c:plotArea>
      <c:layout/>
      <c:lineChart>
        <c:grouping val="standard"/>
        <c:varyColors val="0"/>
        <c:ser>
          <c:idx val="0"/>
          <c:order val="0"/>
          <c:tx>
            <c:strRef>
              <c:f>'IC-491037'!$E$5:$J$5</c:f>
              <c:strCache>
                <c:ptCount val="6"/>
                <c:pt idx="0">
                  <c:v>Total aphid proliferation (TAP)</c:v>
                </c:pt>
              </c:strCache>
            </c:strRef>
          </c:tx>
          <c:spPr>
            <a:ln w="38100">
              <a:solidFill>
                <a:srgbClr val="FF9900"/>
              </a:solidFill>
            </a:ln>
          </c:spPr>
          <c:marker>
            <c:symbol val="none"/>
          </c:marker>
          <c:errBars>
            <c:errDir val="y"/>
            <c:errBarType val="both"/>
            <c:errValType val="cust"/>
            <c:noEndCap val="0"/>
            <c:plus>
              <c:numRef>
                <c:f>'IC-491037'!$E$16:$J$16</c:f>
                <c:numCache>
                  <c:formatCode>General</c:formatCode>
                  <c:ptCount val="6"/>
                  <c:pt idx="0">
                    <c:v>0</c:v>
                  </c:pt>
                  <c:pt idx="1">
                    <c:v>1.1157697853229451</c:v>
                  </c:pt>
                  <c:pt idx="2">
                    <c:v>0.94593985865763208</c:v>
                  </c:pt>
                  <c:pt idx="3">
                    <c:v>2.3586724058452426</c:v>
                  </c:pt>
                  <c:pt idx="4">
                    <c:v>3.432563008824955</c:v>
                  </c:pt>
                  <c:pt idx="5">
                    <c:v>5.0716265026483285</c:v>
                  </c:pt>
                </c:numCache>
              </c:numRef>
            </c:plus>
            <c:minus>
              <c:numRef>
                <c:f>'IC-491037'!$E$16:$J$16</c:f>
                <c:numCache>
                  <c:formatCode>General</c:formatCode>
                  <c:ptCount val="6"/>
                  <c:pt idx="0">
                    <c:v>0</c:v>
                  </c:pt>
                  <c:pt idx="1">
                    <c:v>1.1157697853229451</c:v>
                  </c:pt>
                  <c:pt idx="2">
                    <c:v>0.94593985865763208</c:v>
                  </c:pt>
                  <c:pt idx="3">
                    <c:v>2.3586724058452426</c:v>
                  </c:pt>
                  <c:pt idx="4">
                    <c:v>3.432563008824955</c:v>
                  </c:pt>
                  <c:pt idx="5">
                    <c:v>5.0716265026483285</c:v>
                  </c:pt>
                </c:numCache>
              </c:numRef>
            </c:minus>
          </c:errBars>
          <c:cat>
            <c:strRef>
              <c:f>'IC-491037'!$E$7:$J$7</c:f>
              <c:strCache>
                <c:ptCount val="6"/>
                <c:pt idx="0">
                  <c:v>0h</c:v>
                </c:pt>
                <c:pt idx="1">
                  <c:v>12h</c:v>
                </c:pt>
                <c:pt idx="2">
                  <c:v>24h</c:v>
                </c:pt>
                <c:pt idx="3">
                  <c:v>36h</c:v>
                </c:pt>
                <c:pt idx="4">
                  <c:v>48h</c:v>
                </c:pt>
                <c:pt idx="5">
                  <c:v>60h</c:v>
                </c:pt>
              </c:strCache>
            </c:strRef>
          </c:cat>
          <c:val>
            <c:numRef>
              <c:f>'IC-491037'!$E$14:$J$14</c:f>
              <c:numCache>
                <c:formatCode>General</c:formatCode>
                <c:ptCount val="6"/>
                <c:pt idx="0">
                  <c:v>20</c:v>
                </c:pt>
                <c:pt idx="1">
                  <c:v>28.333333333333332</c:v>
                </c:pt>
                <c:pt idx="2">
                  <c:v>38.833333333333336</c:v>
                </c:pt>
                <c:pt idx="3">
                  <c:v>52.166666666666664</c:v>
                </c:pt>
                <c:pt idx="4">
                  <c:v>71.666666666666671</c:v>
                </c:pt>
                <c:pt idx="5">
                  <c:v>75.333333333333329</c:v>
                </c:pt>
              </c:numCache>
            </c:numRef>
          </c:val>
          <c:smooth val="0"/>
          <c:extLst>
            <c:ext xmlns:c16="http://schemas.microsoft.com/office/drawing/2014/chart" uri="{C3380CC4-5D6E-409C-BE32-E72D297353CC}">
              <c16:uniqueId val="{00000000-C54C-40AC-97F1-8C042EBA4567}"/>
            </c:ext>
          </c:extLst>
        </c:ser>
        <c:dLbls>
          <c:showLegendKey val="0"/>
          <c:showVal val="0"/>
          <c:showCatName val="0"/>
          <c:showSerName val="0"/>
          <c:showPercent val="0"/>
          <c:showBubbleSize val="0"/>
        </c:dLbls>
        <c:smooth val="0"/>
        <c:axId val="114844416"/>
        <c:axId val="114845952"/>
      </c:lineChart>
      <c:catAx>
        <c:axId val="114844416"/>
        <c:scaling>
          <c:orientation val="minMax"/>
        </c:scaling>
        <c:delete val="0"/>
        <c:axPos val="b"/>
        <c:numFmt formatCode="General" sourceLinked="0"/>
        <c:majorTickMark val="out"/>
        <c:minorTickMark val="none"/>
        <c:tickLblPos val="nextTo"/>
        <c:txPr>
          <a:bodyPr/>
          <a:lstStyle/>
          <a:p>
            <a:pPr>
              <a:defRPr b="1"/>
            </a:pPr>
            <a:endParaRPr lang="en-US"/>
          </a:p>
        </c:txPr>
        <c:crossAx val="114845952"/>
        <c:crosses val="autoZero"/>
        <c:auto val="1"/>
        <c:lblAlgn val="ctr"/>
        <c:lblOffset val="100"/>
        <c:noMultiLvlLbl val="0"/>
      </c:catAx>
      <c:valAx>
        <c:axId val="114845952"/>
        <c:scaling>
          <c:orientation val="minMax"/>
        </c:scaling>
        <c:delete val="0"/>
        <c:axPos val="l"/>
        <c:numFmt formatCode="General" sourceLinked="1"/>
        <c:majorTickMark val="out"/>
        <c:minorTickMark val="none"/>
        <c:tickLblPos val="nextTo"/>
        <c:txPr>
          <a:bodyPr/>
          <a:lstStyle/>
          <a:p>
            <a:pPr>
              <a:defRPr b="1"/>
            </a:pPr>
            <a:endParaRPr lang="en-US"/>
          </a:p>
        </c:txPr>
        <c:crossAx val="114844416"/>
        <c:crosses val="autoZero"/>
        <c:crossBetween val="between"/>
      </c:valAx>
    </c:plotArea>
    <c:legend>
      <c:legendPos val="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0.54712</cdr:x>
      <cdr:y>0.43947</cdr:y>
    </cdr:from>
    <cdr:to>
      <cdr:x>0.64398</cdr:x>
      <cdr:y>0.53684</cdr:y>
    </cdr:to>
    <cdr:sp macro="" textlink="">
      <cdr:nvSpPr>
        <cdr:cNvPr id="2" name="Rectangle 1"/>
        <cdr:cNvSpPr/>
      </cdr:nvSpPr>
      <cdr:spPr>
        <a:xfrm xmlns:a="http://schemas.openxmlformats.org/drawingml/2006/main">
          <a:off x="1327150" y="106045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IN" sz="1600" b="1" kern="1200">
              <a:solidFill>
                <a:srgbClr val="C00000"/>
              </a:solidFill>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0.54974</cdr:x>
      <cdr:y>0.44737</cdr:y>
    </cdr:from>
    <cdr:to>
      <cdr:x>0.6466</cdr:x>
      <cdr:y>0.54474</cdr:y>
    </cdr:to>
    <cdr:sp macro="" textlink="">
      <cdr:nvSpPr>
        <cdr:cNvPr id="2" name="Rectangle 1"/>
        <cdr:cNvSpPr/>
      </cdr:nvSpPr>
      <cdr:spPr>
        <a:xfrm xmlns:a="http://schemas.openxmlformats.org/drawingml/2006/main">
          <a:off x="1333500" y="10795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0.65829</cdr:x>
      <cdr:y>0.4336</cdr:y>
    </cdr:from>
    <cdr:to>
      <cdr:x>0.75126</cdr:x>
      <cdr:y>0.53388</cdr:y>
    </cdr:to>
    <cdr:sp macro="" textlink="">
      <cdr:nvSpPr>
        <cdr:cNvPr id="2" name="Rectangle 1"/>
        <cdr:cNvSpPr/>
      </cdr:nvSpPr>
      <cdr:spPr>
        <a:xfrm xmlns:a="http://schemas.openxmlformats.org/drawingml/2006/main">
          <a:off x="1663700" y="10160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0.53015</cdr:x>
      <cdr:y>0.42778</cdr:y>
    </cdr:from>
    <cdr:to>
      <cdr:x>0.62312</cdr:x>
      <cdr:y>0.53056</cdr:y>
    </cdr:to>
    <cdr:sp macro="" textlink="">
      <cdr:nvSpPr>
        <cdr:cNvPr id="2" name="Rectangle 1"/>
        <cdr:cNvSpPr/>
      </cdr:nvSpPr>
      <cdr:spPr>
        <a:xfrm xmlns:a="http://schemas.openxmlformats.org/drawingml/2006/main">
          <a:off x="1339850" y="9779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0.41106</cdr:x>
      <cdr:y>0.464</cdr:y>
    </cdr:from>
    <cdr:to>
      <cdr:x>0.5</cdr:x>
      <cdr:y>0.56267</cdr:y>
    </cdr:to>
    <cdr:sp macro="" textlink="">
      <cdr:nvSpPr>
        <cdr:cNvPr id="2" name="Rectangle 1"/>
        <cdr:cNvSpPr/>
      </cdr:nvSpPr>
      <cdr:spPr>
        <a:xfrm xmlns:a="http://schemas.openxmlformats.org/drawingml/2006/main">
          <a:off x="1085850" y="11049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0.40898</cdr:x>
      <cdr:y>0.49589</cdr:y>
    </cdr:from>
    <cdr:to>
      <cdr:x>0.50125</cdr:x>
      <cdr:y>0.59726</cdr:y>
    </cdr:to>
    <cdr:sp macro="" textlink="">
      <cdr:nvSpPr>
        <cdr:cNvPr id="2" name="Rectangle 1"/>
        <cdr:cNvSpPr/>
      </cdr:nvSpPr>
      <cdr:spPr>
        <a:xfrm xmlns:a="http://schemas.openxmlformats.org/drawingml/2006/main">
          <a:off x="1041400" y="114935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0.41106</cdr:x>
      <cdr:y>0.51309</cdr:y>
    </cdr:from>
    <cdr:to>
      <cdr:x>0.5</cdr:x>
      <cdr:y>0.60995</cdr:y>
    </cdr:to>
    <cdr:sp macro="" textlink="">
      <cdr:nvSpPr>
        <cdr:cNvPr id="2" name="Rectangle 1"/>
        <cdr:cNvSpPr/>
      </cdr:nvSpPr>
      <cdr:spPr>
        <a:xfrm xmlns:a="http://schemas.openxmlformats.org/drawingml/2006/main">
          <a:off x="1085850" y="12446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0.41686</cdr:x>
      <cdr:y>0.54933</cdr:y>
    </cdr:from>
    <cdr:to>
      <cdr:x>0.50114</cdr:x>
      <cdr:y>0.648</cdr:y>
    </cdr:to>
    <cdr:sp macro="" textlink="">
      <cdr:nvSpPr>
        <cdr:cNvPr id="2" name="Rectangle 1"/>
        <cdr:cNvSpPr/>
      </cdr:nvSpPr>
      <cdr:spPr>
        <a:xfrm xmlns:a="http://schemas.openxmlformats.org/drawingml/2006/main">
          <a:off x="1162050" y="1308100"/>
          <a:ext cx="234950" cy="234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IN" sz="1600" b="1" kern="1200">
              <a:solidFill>
                <a:srgbClr val="C00000"/>
              </a:solidFill>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5B316E-1275-4423-B73B-5F686B64F1FC}">
  <we:reference id="wa200000368" version="1.0.0.0" store="en-US" storeType="OMEX"/>
  <we:alternateReferences>
    <we:reference id="WA200000368" version="1.0.0.0" store="" storeType="OMEX"/>
  </we:alternateReferences>
  <we:properties>
    <we:property name="documentId" value="&quot;13de20a203ba310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311</TotalTime>
  <Pages>9</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Basid ali</dc:creator>
  <cp:keywords/>
  <dc:description/>
  <cp:lastModifiedBy>SDI 1084</cp:lastModifiedBy>
  <cp:revision>16</cp:revision>
  <dcterms:created xsi:type="dcterms:W3CDTF">2025-08-05T08:11:00Z</dcterms:created>
  <dcterms:modified xsi:type="dcterms:W3CDTF">2025-08-06T06:28:00Z</dcterms:modified>
</cp:coreProperties>
</file>